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ink/ink1.xml" ContentType="application/inkml+xml"/>
  <Override PartName="/word/ink/ink2.xml" ContentType="application/inkml+xml"/>
  <Override PartName="/word/ink/ink3.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3E566D3" w14:textId="77777777" w:rsidR="007C4B91" w:rsidRDefault="007C4B91" w:rsidP="007C4B91">
      <w:r>
        <w:rPr>
          <w:noProof/>
        </w:rPr>
        <w:drawing>
          <wp:inline distT="0" distB="0" distL="0" distR="0" wp14:anchorId="49BDB2AA" wp14:editId="4F23BA44">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2A68CF0" w14:textId="77777777" w:rsidR="007C4B91" w:rsidRDefault="007C4B91" w:rsidP="007C4B91"/>
    <w:p w14:paraId="4A799653" w14:textId="77777777" w:rsidR="007C4B91" w:rsidRDefault="007C4B91" w:rsidP="007C4B91"/>
    <w:p w14:paraId="218DDF94" w14:textId="77777777" w:rsidR="00190423" w:rsidRDefault="00190423" w:rsidP="007C4B91">
      <w:pPr>
        <w:spacing w:line="600" w:lineRule="auto"/>
        <w:rPr>
          <w:rFonts w:ascii="Arial" w:hAnsi="Arial" w:cs="Arial"/>
          <w:b/>
          <w:bCs/>
          <w:sz w:val="28"/>
          <w:szCs w:val="28"/>
        </w:rPr>
      </w:pPr>
    </w:p>
    <w:p w14:paraId="7882562A" w14:textId="77777777" w:rsidR="00190423" w:rsidRDefault="00190423" w:rsidP="007C4B91">
      <w:pPr>
        <w:spacing w:line="600" w:lineRule="auto"/>
        <w:rPr>
          <w:rFonts w:ascii="Arial" w:hAnsi="Arial" w:cs="Arial"/>
          <w:b/>
          <w:bCs/>
          <w:sz w:val="28"/>
          <w:szCs w:val="28"/>
        </w:rPr>
      </w:pPr>
    </w:p>
    <w:p w14:paraId="669F9F98" w14:textId="451CAF6A" w:rsidR="007C4B91" w:rsidRPr="004E0D85" w:rsidRDefault="007C4B91" w:rsidP="004E0D85">
      <w:pPr>
        <w:spacing w:line="360" w:lineRule="auto"/>
        <w:jc w:val="both"/>
        <w:rPr>
          <w:rFonts w:ascii="Arial" w:hAnsi="Arial" w:cs="Arial"/>
          <w:b/>
          <w:bCs/>
          <w:i/>
          <w:iCs/>
        </w:rPr>
      </w:pPr>
      <w:r w:rsidRPr="004E0D85">
        <w:rPr>
          <w:rFonts w:ascii="Arial" w:hAnsi="Arial" w:cs="Arial"/>
          <w:b/>
          <w:bCs/>
        </w:rPr>
        <w:t>BA (Hons) Leadership and Management Skills for the Workplace</w:t>
      </w:r>
    </w:p>
    <w:p w14:paraId="14BA760B" w14:textId="77777777" w:rsidR="007C4B91" w:rsidRPr="004E0D85" w:rsidRDefault="007C4B91" w:rsidP="004E0D85">
      <w:pPr>
        <w:spacing w:line="360" w:lineRule="auto"/>
        <w:jc w:val="both"/>
        <w:rPr>
          <w:rFonts w:ascii="Arial" w:hAnsi="Arial" w:cs="Arial"/>
        </w:rPr>
      </w:pPr>
      <w:r w:rsidRPr="004E0D85">
        <w:rPr>
          <w:rFonts w:ascii="Arial" w:hAnsi="Arial" w:cs="Arial"/>
          <w:b/>
          <w:bCs/>
          <w:i/>
          <w:iCs/>
        </w:rPr>
        <w:t xml:space="preserve">Student Name: </w:t>
      </w:r>
      <w:r w:rsidRPr="004E0D85">
        <w:rPr>
          <w:rFonts w:ascii="Arial" w:hAnsi="Arial" w:cs="Arial"/>
        </w:rPr>
        <w:t>Kamaran Al Jaff</w:t>
      </w:r>
    </w:p>
    <w:p w14:paraId="504F4615" w14:textId="77777777" w:rsidR="007C4B91" w:rsidRPr="004E0D85" w:rsidRDefault="007C4B91" w:rsidP="004E0D85">
      <w:pPr>
        <w:spacing w:line="360" w:lineRule="auto"/>
        <w:jc w:val="both"/>
        <w:rPr>
          <w:rFonts w:ascii="Arial" w:hAnsi="Arial" w:cs="Arial"/>
        </w:rPr>
      </w:pPr>
      <w:r w:rsidRPr="004E0D85">
        <w:rPr>
          <w:rFonts w:ascii="Arial" w:hAnsi="Arial" w:cs="Arial"/>
          <w:b/>
          <w:bCs/>
          <w:i/>
          <w:iCs/>
        </w:rPr>
        <w:t>Student Number</w:t>
      </w:r>
      <w:r w:rsidRPr="004E0D85">
        <w:rPr>
          <w:rFonts w:ascii="Arial" w:hAnsi="Arial" w:cs="Arial"/>
        </w:rPr>
        <w:t>: 2328024</w:t>
      </w:r>
    </w:p>
    <w:p w14:paraId="0C40756A" w14:textId="28B39CDA" w:rsidR="007C4B91" w:rsidRPr="004E0D85" w:rsidRDefault="007C4B91" w:rsidP="004E0D85">
      <w:pPr>
        <w:spacing w:line="360" w:lineRule="auto"/>
        <w:jc w:val="both"/>
        <w:rPr>
          <w:rFonts w:ascii="Arial" w:hAnsi="Arial" w:cs="Arial"/>
          <w:i/>
          <w:iCs/>
        </w:rPr>
      </w:pPr>
      <w:r w:rsidRPr="004E0D85">
        <w:rPr>
          <w:rFonts w:ascii="Arial" w:hAnsi="Arial" w:cs="Arial"/>
          <w:b/>
          <w:bCs/>
          <w:i/>
          <w:iCs/>
        </w:rPr>
        <w:t xml:space="preserve">Course Name: </w:t>
      </w:r>
      <w:r w:rsidRPr="004E0D85">
        <w:rPr>
          <w:rFonts w:ascii="Arial" w:hAnsi="Arial" w:cs="Arial"/>
          <w:i/>
          <w:iCs/>
        </w:rPr>
        <w:t>(</w:t>
      </w:r>
      <w:r w:rsidRPr="004E0D85">
        <w:rPr>
          <w:rFonts w:ascii="Arial" w:hAnsi="Arial" w:cs="Arial"/>
        </w:rPr>
        <w:t>LCLM6003</w:t>
      </w:r>
      <w:r w:rsidRPr="004E0D85">
        <w:rPr>
          <w:rFonts w:ascii="Arial" w:hAnsi="Arial" w:cs="Arial"/>
          <w:i/>
          <w:iCs/>
        </w:rPr>
        <w:t xml:space="preserve">_LON) </w:t>
      </w:r>
    </w:p>
    <w:p w14:paraId="1FE5188F" w14:textId="63CBC561" w:rsidR="007C4B91" w:rsidRPr="004E0D85" w:rsidRDefault="007C4B91" w:rsidP="004E0D85">
      <w:pPr>
        <w:spacing w:line="360" w:lineRule="auto"/>
        <w:jc w:val="both"/>
        <w:rPr>
          <w:rFonts w:ascii="Arial" w:hAnsi="Arial" w:cs="Arial"/>
        </w:rPr>
      </w:pPr>
      <w:r w:rsidRPr="004E0D85">
        <w:rPr>
          <w:rFonts w:ascii="Arial" w:hAnsi="Arial" w:cs="Arial"/>
          <w:b/>
          <w:bCs/>
          <w:i/>
          <w:iCs/>
        </w:rPr>
        <w:t xml:space="preserve">Company: </w:t>
      </w:r>
      <w:r w:rsidRPr="004E0D85">
        <w:rPr>
          <w:rFonts w:ascii="Arial" w:hAnsi="Arial" w:cs="Arial"/>
        </w:rPr>
        <w:t>Toyota</w:t>
      </w:r>
      <w:r w:rsidR="004E0D85" w:rsidRPr="004E0D85">
        <w:rPr>
          <w:rFonts w:ascii="Arial" w:hAnsi="Arial" w:cs="Arial"/>
        </w:rPr>
        <w:t xml:space="preserve"> </w:t>
      </w:r>
    </w:p>
    <w:p w14:paraId="32EBF081" w14:textId="2725023C" w:rsidR="007C4B91" w:rsidRPr="004E0D85" w:rsidRDefault="007C4B91" w:rsidP="004E0D85">
      <w:pPr>
        <w:spacing w:line="360" w:lineRule="auto"/>
        <w:jc w:val="both"/>
        <w:rPr>
          <w:rFonts w:ascii="Arial" w:hAnsi="Arial" w:cs="Arial"/>
        </w:rPr>
      </w:pPr>
      <w:r w:rsidRPr="004E0D85">
        <w:rPr>
          <w:rFonts w:ascii="Arial" w:hAnsi="Arial" w:cs="Arial"/>
          <w:b/>
          <w:bCs/>
          <w:i/>
          <w:iCs/>
        </w:rPr>
        <w:t xml:space="preserve">Lecturer Name: </w:t>
      </w:r>
      <w:proofErr w:type="spellStart"/>
      <w:r w:rsidR="00075474" w:rsidRPr="004E0D85">
        <w:rPr>
          <w:rFonts w:ascii="Arial" w:hAnsi="Arial" w:cs="Arial"/>
        </w:rPr>
        <w:t>Mustakkima</w:t>
      </w:r>
      <w:proofErr w:type="spellEnd"/>
      <w:r w:rsidR="00075474" w:rsidRPr="004E0D85">
        <w:rPr>
          <w:rFonts w:ascii="Arial" w:hAnsi="Arial" w:cs="Arial"/>
        </w:rPr>
        <w:t xml:space="preserve"> Afrin</w:t>
      </w:r>
    </w:p>
    <w:p w14:paraId="20765470" w14:textId="77777777" w:rsidR="007C4B91" w:rsidRDefault="007C4B91" w:rsidP="007C4B91"/>
    <w:p w14:paraId="769222C7" w14:textId="77777777" w:rsidR="007C4B91" w:rsidRPr="00A9451E" w:rsidRDefault="007C4B91" w:rsidP="007C4B91"/>
    <w:p w14:paraId="5F4D212E" w14:textId="77777777" w:rsidR="007C4B91" w:rsidRPr="00A9451E" w:rsidRDefault="007C4B91" w:rsidP="007C4B91"/>
    <w:p w14:paraId="2CFEC957" w14:textId="77777777" w:rsidR="007C4B91" w:rsidRPr="00A9451E" w:rsidRDefault="007C4B91" w:rsidP="007C4B91"/>
    <w:p w14:paraId="457ECA19" w14:textId="77777777" w:rsidR="007C4B91" w:rsidRDefault="007C4B91" w:rsidP="007C4B91"/>
    <w:p w14:paraId="2C1C0377" w14:textId="77777777" w:rsidR="007C4B91" w:rsidRDefault="007C4B91" w:rsidP="007C4B91"/>
    <w:p w14:paraId="4C256DFA" w14:textId="77777777" w:rsidR="00EE002C" w:rsidRDefault="00EE002C" w:rsidP="003C7075">
      <w:pPr>
        <w:spacing w:before="100" w:beforeAutospacing="1" w:after="100" w:afterAutospacing="1"/>
        <w:outlineLvl w:val="0"/>
        <w:rPr>
          <w:rFonts w:ascii="Times New Roman" w:eastAsia="Times New Roman" w:hAnsi="Times New Roman" w:cs="Times New Roman"/>
          <w:b/>
          <w:bCs/>
          <w:kern w:val="36"/>
          <w:sz w:val="48"/>
          <w:szCs w:val="48"/>
        </w:rPr>
      </w:pPr>
    </w:p>
    <w:p w14:paraId="325F679C" w14:textId="0653295B" w:rsidR="00EE002C" w:rsidRPr="00463008" w:rsidRDefault="00EE002C" w:rsidP="003C7075">
      <w:pPr>
        <w:spacing w:before="100" w:beforeAutospacing="1" w:after="100" w:afterAutospacing="1"/>
        <w:outlineLvl w:val="0"/>
        <w:rPr>
          <w:rFonts w:ascii="Arial" w:eastAsia="Times New Roman" w:hAnsi="Arial" w:cs="Arial"/>
          <w:b/>
          <w:bCs/>
          <w:kern w:val="36"/>
        </w:rPr>
      </w:pPr>
    </w:p>
    <w:p w14:paraId="0078AEB3" w14:textId="77777777" w:rsidR="00074AF4" w:rsidRDefault="00074AF4" w:rsidP="003C7075">
      <w:pPr>
        <w:spacing w:before="100" w:beforeAutospacing="1" w:after="100" w:afterAutospacing="1"/>
        <w:outlineLvl w:val="0"/>
        <w:rPr>
          <w:rFonts w:ascii="Arial" w:eastAsia="Times New Roman" w:hAnsi="Arial" w:cs="Arial"/>
          <w:b/>
          <w:bCs/>
          <w:kern w:val="36"/>
          <w:sz w:val="28"/>
          <w:szCs w:val="28"/>
        </w:rPr>
      </w:pPr>
    </w:p>
    <w:p w14:paraId="27ABB56E" w14:textId="77777777" w:rsidR="00387E39" w:rsidRDefault="00387E39" w:rsidP="003C7075">
      <w:pPr>
        <w:spacing w:before="100" w:beforeAutospacing="1" w:after="100" w:afterAutospacing="1"/>
        <w:outlineLvl w:val="0"/>
        <w:rPr>
          <w:rFonts w:ascii="Arial" w:eastAsia="Times New Roman" w:hAnsi="Arial" w:cs="Arial"/>
          <w:b/>
          <w:bCs/>
          <w:kern w:val="36"/>
          <w:sz w:val="28"/>
          <w:szCs w:val="28"/>
        </w:rPr>
      </w:pPr>
    </w:p>
    <w:p w14:paraId="0C377E10" w14:textId="77777777" w:rsidR="00EA73BA" w:rsidRPr="002C45DA" w:rsidRDefault="00EA73BA" w:rsidP="002C45DA">
      <w:pPr>
        <w:pStyle w:val="Heading1"/>
        <w:spacing w:line="360" w:lineRule="auto"/>
        <w:rPr>
          <w:rFonts w:ascii="Arial" w:hAnsi="Arial" w:cs="Arial"/>
          <w:color w:val="000000" w:themeColor="text1"/>
          <w:sz w:val="24"/>
          <w:szCs w:val="24"/>
        </w:rPr>
      </w:pPr>
    </w:p>
    <w:sdt>
      <w:sdtPr>
        <w:rPr>
          <w:rFonts w:ascii="Arial" w:hAnsi="Arial" w:cs="Arial"/>
          <w:b/>
          <w:bCs/>
          <w:color w:val="000000" w:themeColor="text1"/>
          <w:sz w:val="24"/>
          <w:szCs w:val="24"/>
        </w:rPr>
        <w:id w:val="1810821683"/>
        <w:docPartObj>
          <w:docPartGallery w:val="Table of Contents"/>
          <w:docPartUnique/>
        </w:docPartObj>
      </w:sdtPr>
      <w:sdtEndPr>
        <w:rPr>
          <w:rFonts w:asciiTheme="minorHAnsi" w:eastAsiaTheme="minorHAnsi" w:hAnsiTheme="minorHAnsi" w:cstheme="minorBidi"/>
          <w:noProof/>
          <w:color w:val="auto"/>
        </w:rPr>
      </w:sdtEndPr>
      <w:sdtContent>
        <w:p w14:paraId="0FC5C8B4" w14:textId="357072FA" w:rsidR="002C45DA" w:rsidRPr="002C45DA" w:rsidRDefault="002C45DA" w:rsidP="002C45DA">
          <w:pPr>
            <w:pStyle w:val="TOCHeading"/>
            <w:spacing w:line="360" w:lineRule="auto"/>
            <w:jc w:val="center"/>
            <w:rPr>
              <w:rFonts w:ascii="Arial" w:hAnsi="Arial" w:cs="Arial"/>
              <w:b/>
              <w:bCs/>
              <w:color w:val="000000" w:themeColor="text1"/>
              <w:sz w:val="24"/>
              <w:szCs w:val="24"/>
            </w:rPr>
          </w:pPr>
          <w:r w:rsidRPr="002C45DA">
            <w:rPr>
              <w:rFonts w:ascii="Arial" w:hAnsi="Arial" w:cs="Arial"/>
              <w:b/>
              <w:bCs/>
              <w:color w:val="000000" w:themeColor="text1"/>
              <w:sz w:val="24"/>
              <w:szCs w:val="24"/>
            </w:rPr>
            <w:t>Table of Contents</w:t>
          </w:r>
        </w:p>
        <w:p w14:paraId="3FB512C2" w14:textId="4DB93BA0" w:rsidR="002C45DA" w:rsidRPr="002C45DA" w:rsidRDefault="002C45DA" w:rsidP="002C45DA">
          <w:pPr>
            <w:pStyle w:val="TOC1"/>
            <w:tabs>
              <w:tab w:val="left" w:pos="423"/>
              <w:tab w:val="right" w:leader="dot" w:pos="9350"/>
            </w:tabs>
            <w:spacing w:line="360" w:lineRule="auto"/>
            <w:rPr>
              <w:rFonts w:ascii="Arial" w:eastAsiaTheme="minorEastAsia" w:hAnsi="Arial" w:cs="Arial"/>
              <w:caps/>
              <w:noProof/>
              <w:color w:val="000000" w:themeColor="text1"/>
              <w:kern w:val="2"/>
              <w14:ligatures w14:val="standardContextual"/>
            </w:rPr>
          </w:pPr>
          <w:r w:rsidRPr="002C45DA">
            <w:rPr>
              <w:rFonts w:ascii="Arial" w:hAnsi="Arial" w:cs="Arial"/>
              <w:color w:val="000000" w:themeColor="text1"/>
            </w:rPr>
            <w:fldChar w:fldCharType="begin"/>
          </w:r>
          <w:r w:rsidRPr="002C45DA">
            <w:rPr>
              <w:rFonts w:ascii="Arial" w:hAnsi="Arial" w:cs="Arial"/>
              <w:color w:val="000000" w:themeColor="text1"/>
            </w:rPr>
            <w:instrText xml:space="preserve"> TOC \o "1-3" \h \z \u </w:instrText>
          </w:r>
          <w:r w:rsidRPr="002C45DA">
            <w:rPr>
              <w:rFonts w:ascii="Arial" w:hAnsi="Arial" w:cs="Arial"/>
              <w:color w:val="000000" w:themeColor="text1"/>
            </w:rPr>
            <w:fldChar w:fldCharType="separate"/>
          </w:r>
          <w:hyperlink w:anchor="_Toc237693368" w:history="1">
            <w:r w:rsidRPr="002C45DA">
              <w:rPr>
                <w:rStyle w:val="Hyperlink"/>
                <w:rFonts w:ascii="Arial" w:hAnsi="Arial" w:cs="Arial"/>
                <w:noProof/>
                <w:color w:val="000000" w:themeColor="text1"/>
              </w:rPr>
              <w:t>1.</w:t>
            </w:r>
            <w:r w:rsidRPr="002C45DA">
              <w:rPr>
                <w:rFonts w:ascii="Arial" w:eastAsiaTheme="minorEastAsia" w:hAnsi="Arial" w:cs="Arial"/>
                <w:caps/>
                <w:noProof/>
                <w:color w:val="000000" w:themeColor="text1"/>
                <w:kern w:val="2"/>
                <w14:ligatures w14:val="standardContextual"/>
              </w:rPr>
              <w:tab/>
            </w:r>
            <w:r w:rsidRPr="002C45DA">
              <w:rPr>
                <w:rStyle w:val="Hyperlink"/>
                <w:rFonts w:ascii="Arial" w:hAnsi="Arial" w:cs="Arial"/>
                <w:noProof/>
                <w:color w:val="000000" w:themeColor="text1"/>
              </w:rPr>
              <w:t>Introduction</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_Toc237693368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3</w:t>
            </w:r>
            <w:r w:rsidRPr="002C45DA">
              <w:rPr>
                <w:rFonts w:ascii="Arial" w:hAnsi="Arial" w:cs="Arial"/>
                <w:noProof/>
                <w:webHidden/>
                <w:color w:val="000000" w:themeColor="text1"/>
              </w:rPr>
              <w:fldChar w:fldCharType="end"/>
            </w:r>
          </w:hyperlink>
        </w:p>
        <w:p w14:paraId="209D6E3A" w14:textId="3BD72469" w:rsidR="002C45DA" w:rsidRPr="002C45DA" w:rsidRDefault="002C45DA" w:rsidP="002C45DA">
          <w:pPr>
            <w:pStyle w:val="TOC1"/>
            <w:tabs>
              <w:tab w:val="left" w:pos="423"/>
              <w:tab w:val="right" w:leader="dot" w:pos="9350"/>
            </w:tabs>
            <w:spacing w:line="360" w:lineRule="auto"/>
            <w:rPr>
              <w:rFonts w:ascii="Arial" w:eastAsiaTheme="minorEastAsia" w:hAnsi="Arial" w:cs="Arial"/>
              <w:caps/>
              <w:noProof/>
              <w:color w:val="000000" w:themeColor="text1"/>
              <w:kern w:val="2"/>
              <w14:ligatures w14:val="standardContextual"/>
            </w:rPr>
          </w:pPr>
          <w:hyperlink w:anchor="_Toc237693369" w:history="1">
            <w:r w:rsidRPr="002C45DA">
              <w:rPr>
                <w:rStyle w:val="Hyperlink"/>
                <w:rFonts w:ascii="Arial" w:hAnsi="Arial" w:cs="Arial"/>
                <w:noProof/>
                <w:color w:val="000000" w:themeColor="text1"/>
              </w:rPr>
              <w:t>2.</w:t>
            </w:r>
            <w:r w:rsidRPr="002C45DA">
              <w:rPr>
                <w:rFonts w:ascii="Arial" w:eastAsiaTheme="minorEastAsia" w:hAnsi="Arial" w:cs="Arial"/>
                <w:caps/>
                <w:noProof/>
                <w:color w:val="000000" w:themeColor="text1"/>
                <w:kern w:val="2"/>
                <w14:ligatures w14:val="standardContextual"/>
              </w:rPr>
              <w:tab/>
            </w:r>
            <w:r w:rsidRPr="002C45DA">
              <w:rPr>
                <w:rStyle w:val="Hyperlink"/>
                <w:rFonts w:ascii="Arial" w:hAnsi="Arial" w:cs="Arial"/>
                <w:noProof/>
                <w:color w:val="000000" w:themeColor="text1"/>
              </w:rPr>
              <w:t>Executive Summary</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_Toc237693369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3</w:t>
            </w:r>
            <w:r w:rsidRPr="002C45DA">
              <w:rPr>
                <w:rFonts w:ascii="Arial" w:hAnsi="Arial" w:cs="Arial"/>
                <w:noProof/>
                <w:webHidden/>
                <w:color w:val="000000" w:themeColor="text1"/>
              </w:rPr>
              <w:fldChar w:fldCharType="end"/>
            </w:r>
          </w:hyperlink>
        </w:p>
        <w:p w14:paraId="6A40FD48" w14:textId="4FFE7FB7" w:rsidR="002C45DA" w:rsidRPr="002C45DA" w:rsidRDefault="002C45DA" w:rsidP="00B1516C">
          <w:pPr>
            <w:pStyle w:val="TOC1"/>
            <w:tabs>
              <w:tab w:val="left" w:pos="423"/>
              <w:tab w:val="right" w:leader="dot" w:pos="9350"/>
            </w:tabs>
            <w:spacing w:line="360" w:lineRule="auto"/>
            <w:rPr>
              <w:rFonts w:ascii="Arial" w:eastAsiaTheme="minorEastAsia" w:hAnsi="Arial" w:cs="Arial"/>
              <w:caps/>
              <w:noProof/>
              <w:color w:val="000000" w:themeColor="text1"/>
              <w:kern w:val="2"/>
              <w14:ligatures w14:val="standardContextual"/>
            </w:rPr>
          </w:pPr>
          <w:hyperlink w:anchor="_Toc237693371" w:history="1">
            <w:r w:rsidRPr="002C45DA">
              <w:rPr>
                <w:rStyle w:val="Hyperlink"/>
                <w:rFonts w:ascii="Arial" w:hAnsi="Arial" w:cs="Arial"/>
                <w:noProof/>
                <w:color w:val="000000" w:themeColor="text1"/>
              </w:rPr>
              <w:t>3.</w:t>
            </w:r>
            <w:r w:rsidRPr="002C45DA">
              <w:rPr>
                <w:rFonts w:ascii="Arial" w:eastAsiaTheme="minorEastAsia" w:hAnsi="Arial" w:cs="Arial"/>
                <w:caps/>
                <w:noProof/>
                <w:color w:val="000000" w:themeColor="text1"/>
                <w:kern w:val="2"/>
                <w14:ligatures w14:val="standardContextual"/>
              </w:rPr>
              <w:tab/>
            </w:r>
            <w:r w:rsidRPr="002C45DA">
              <w:rPr>
                <w:rStyle w:val="Hyperlink"/>
                <w:rFonts w:ascii="Arial" w:hAnsi="Arial" w:cs="Arial"/>
                <w:noProof/>
                <w:color w:val="000000" w:themeColor="text1"/>
                <w:lang w:val="en-GB"/>
              </w:rPr>
              <w:t>THREE LEVELS OF THE BUSINESS ENVIRONMENT</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_Toc237693371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4</w:t>
            </w:r>
            <w:r w:rsidRPr="002C45DA">
              <w:rPr>
                <w:rFonts w:ascii="Arial" w:hAnsi="Arial" w:cs="Arial"/>
                <w:noProof/>
                <w:webHidden/>
                <w:color w:val="000000" w:themeColor="text1"/>
              </w:rPr>
              <w:fldChar w:fldCharType="end"/>
            </w:r>
          </w:hyperlink>
        </w:p>
        <w:p w14:paraId="5A41A1F9" w14:textId="04C693B2" w:rsidR="002C45DA" w:rsidRPr="002C45DA" w:rsidRDefault="002C45DA" w:rsidP="002C45DA">
          <w:pPr>
            <w:pStyle w:val="TOC1"/>
            <w:tabs>
              <w:tab w:val="right" w:leader="dot" w:pos="9350"/>
            </w:tabs>
            <w:spacing w:line="360" w:lineRule="auto"/>
            <w:rPr>
              <w:rFonts w:ascii="Arial" w:eastAsiaTheme="minorEastAsia" w:hAnsi="Arial" w:cs="Arial"/>
              <w:caps/>
              <w:noProof/>
              <w:color w:val="000000" w:themeColor="text1"/>
              <w:kern w:val="2"/>
              <w14:ligatures w14:val="standardContextual"/>
            </w:rPr>
          </w:pPr>
          <w:hyperlink w:anchor="_Toc237693373" w:history="1">
            <w:r w:rsidRPr="002C45DA">
              <w:rPr>
                <w:rStyle w:val="Hyperlink"/>
                <w:rFonts w:ascii="Arial" w:hAnsi="Arial" w:cs="Arial"/>
                <w:noProof/>
                <w:color w:val="000000" w:themeColor="text1"/>
              </w:rPr>
              <w:t>4. What SWOT Analysis mean for Toyota?</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_Toc237693373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4</w:t>
            </w:r>
            <w:r w:rsidRPr="002C45DA">
              <w:rPr>
                <w:rFonts w:ascii="Arial" w:hAnsi="Arial" w:cs="Arial"/>
                <w:noProof/>
                <w:webHidden/>
                <w:color w:val="000000" w:themeColor="text1"/>
              </w:rPr>
              <w:fldChar w:fldCharType="end"/>
            </w:r>
          </w:hyperlink>
        </w:p>
        <w:p w14:paraId="4E2B6295" w14:textId="3143EBB2" w:rsidR="002C45DA" w:rsidRPr="002C45DA" w:rsidRDefault="002C45DA" w:rsidP="002C45DA">
          <w:pPr>
            <w:pStyle w:val="TOC1"/>
            <w:tabs>
              <w:tab w:val="right" w:leader="dot" w:pos="9350"/>
            </w:tabs>
            <w:spacing w:line="360" w:lineRule="auto"/>
            <w:rPr>
              <w:rFonts w:ascii="Arial" w:eastAsiaTheme="minorEastAsia" w:hAnsi="Arial" w:cs="Arial"/>
              <w:caps/>
              <w:noProof/>
              <w:color w:val="000000" w:themeColor="text1"/>
              <w:kern w:val="2"/>
              <w14:ligatures w14:val="standardContextual"/>
            </w:rPr>
          </w:pPr>
          <w:hyperlink w:anchor="_Toc237693391" w:history="1">
            <w:r w:rsidRPr="002C45DA">
              <w:rPr>
                <w:rStyle w:val="Hyperlink"/>
                <w:rFonts w:ascii="Arial" w:hAnsi="Arial" w:cs="Arial"/>
                <w:noProof/>
                <w:color w:val="000000" w:themeColor="text1"/>
              </w:rPr>
              <w:t>5. Why is it important for an organization like Toyota to do a SWOT analysis?</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_Toc237693391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8</w:t>
            </w:r>
            <w:r w:rsidRPr="002C45DA">
              <w:rPr>
                <w:rFonts w:ascii="Arial" w:hAnsi="Arial" w:cs="Arial"/>
                <w:noProof/>
                <w:webHidden/>
                <w:color w:val="000000" w:themeColor="text1"/>
              </w:rPr>
              <w:fldChar w:fldCharType="end"/>
            </w:r>
          </w:hyperlink>
        </w:p>
        <w:p w14:paraId="7171C664" w14:textId="7DE1DB27" w:rsidR="002C45DA" w:rsidRPr="002C45DA" w:rsidRDefault="002C45DA" w:rsidP="002C45DA">
          <w:pPr>
            <w:pStyle w:val="TOC1"/>
            <w:tabs>
              <w:tab w:val="right" w:leader="dot" w:pos="9350"/>
            </w:tabs>
            <w:spacing w:line="360" w:lineRule="auto"/>
            <w:rPr>
              <w:rFonts w:ascii="Arial" w:eastAsiaTheme="minorEastAsia" w:hAnsi="Arial" w:cs="Arial"/>
              <w:caps/>
              <w:noProof/>
              <w:color w:val="000000" w:themeColor="text1"/>
              <w:kern w:val="2"/>
              <w14:ligatures w14:val="standardContextual"/>
            </w:rPr>
          </w:pPr>
          <w:hyperlink w:anchor="_Toc237693392" w:history="1">
            <w:r w:rsidRPr="002C45DA">
              <w:rPr>
                <w:rStyle w:val="Hyperlink"/>
                <w:rFonts w:ascii="Arial" w:hAnsi="Arial" w:cs="Arial"/>
                <w:noProof/>
                <w:color w:val="000000" w:themeColor="text1"/>
              </w:rPr>
              <w:t>6. PESTLE Analysis of Toyota</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_Toc237693392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9</w:t>
            </w:r>
            <w:r w:rsidRPr="002C45DA">
              <w:rPr>
                <w:rFonts w:ascii="Arial" w:hAnsi="Arial" w:cs="Arial"/>
                <w:noProof/>
                <w:webHidden/>
                <w:color w:val="000000" w:themeColor="text1"/>
              </w:rPr>
              <w:fldChar w:fldCharType="end"/>
            </w:r>
          </w:hyperlink>
        </w:p>
        <w:p w14:paraId="670DF6F6" w14:textId="4D1141F1" w:rsidR="002C45DA" w:rsidRPr="002C45DA" w:rsidRDefault="002C45DA" w:rsidP="002C45DA">
          <w:pPr>
            <w:pStyle w:val="TOC1"/>
            <w:tabs>
              <w:tab w:val="right" w:leader="dot" w:pos="9350"/>
            </w:tabs>
            <w:spacing w:line="360" w:lineRule="auto"/>
            <w:rPr>
              <w:rFonts w:ascii="Arial" w:eastAsiaTheme="minorEastAsia" w:hAnsi="Arial" w:cs="Arial"/>
              <w:caps/>
              <w:noProof/>
              <w:color w:val="000000" w:themeColor="text1"/>
              <w:kern w:val="2"/>
              <w14:ligatures w14:val="standardContextual"/>
            </w:rPr>
          </w:pPr>
          <w:hyperlink w:anchor="_Toc237693394" w:history="1">
            <w:r w:rsidRPr="002C45DA">
              <w:rPr>
                <w:rStyle w:val="Hyperlink"/>
                <w:rFonts w:ascii="Arial" w:hAnsi="Arial" w:cs="Arial"/>
                <w:noProof/>
                <w:color w:val="000000" w:themeColor="text1"/>
              </w:rPr>
              <w:t>7. How has Toyota focused on sustainability?</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_Toc237693394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14</w:t>
            </w:r>
            <w:r w:rsidRPr="002C45DA">
              <w:rPr>
                <w:rFonts w:ascii="Arial" w:hAnsi="Arial" w:cs="Arial"/>
                <w:noProof/>
                <w:webHidden/>
                <w:color w:val="000000" w:themeColor="text1"/>
              </w:rPr>
              <w:fldChar w:fldCharType="end"/>
            </w:r>
          </w:hyperlink>
        </w:p>
        <w:p w14:paraId="1DC82F0F" w14:textId="7E18BD82" w:rsidR="002C45DA" w:rsidRPr="002C45DA" w:rsidRDefault="002C45DA" w:rsidP="002C45DA">
          <w:pPr>
            <w:pStyle w:val="TOC1"/>
            <w:tabs>
              <w:tab w:val="right" w:leader="dot" w:pos="9350"/>
            </w:tabs>
            <w:spacing w:line="360" w:lineRule="auto"/>
            <w:rPr>
              <w:rFonts w:ascii="Arial" w:eastAsiaTheme="minorEastAsia" w:hAnsi="Arial" w:cs="Arial"/>
              <w:caps/>
              <w:noProof/>
              <w:color w:val="000000" w:themeColor="text1"/>
              <w:kern w:val="2"/>
              <w14:ligatures w14:val="standardContextual"/>
            </w:rPr>
          </w:pPr>
          <w:hyperlink w:anchor="_Toc237693395" w:history="1">
            <w:r w:rsidRPr="002C45DA">
              <w:rPr>
                <w:rStyle w:val="Hyperlink"/>
                <w:rFonts w:ascii="Arial" w:hAnsi="Arial" w:cs="Arial"/>
                <w:noProof/>
                <w:color w:val="000000" w:themeColor="text1"/>
              </w:rPr>
              <w:t>8. Toyota Change Management Plan</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_Toc237693395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15</w:t>
            </w:r>
            <w:r w:rsidRPr="002C45DA">
              <w:rPr>
                <w:rFonts w:ascii="Arial" w:hAnsi="Arial" w:cs="Arial"/>
                <w:noProof/>
                <w:webHidden/>
                <w:color w:val="000000" w:themeColor="text1"/>
              </w:rPr>
              <w:fldChar w:fldCharType="end"/>
            </w:r>
          </w:hyperlink>
        </w:p>
        <w:p w14:paraId="19183046" w14:textId="15931358" w:rsidR="002C45DA" w:rsidRPr="002C45DA" w:rsidRDefault="002C45DA" w:rsidP="002C45DA">
          <w:pPr>
            <w:pStyle w:val="TOC1"/>
            <w:tabs>
              <w:tab w:val="right" w:leader="dot" w:pos="9350"/>
            </w:tabs>
            <w:spacing w:line="360" w:lineRule="auto"/>
            <w:rPr>
              <w:rFonts w:ascii="Arial" w:eastAsiaTheme="minorEastAsia" w:hAnsi="Arial" w:cs="Arial"/>
              <w:caps/>
              <w:noProof/>
              <w:color w:val="000000" w:themeColor="text1"/>
              <w:kern w:val="2"/>
              <w14:ligatures w14:val="standardContextual"/>
            </w:rPr>
          </w:pPr>
          <w:hyperlink w:anchor="_Toc237693399" w:history="1">
            <w:r w:rsidRPr="002C45DA">
              <w:rPr>
                <w:rStyle w:val="Hyperlink"/>
                <w:rFonts w:ascii="Arial" w:hAnsi="Arial" w:cs="Arial"/>
                <w:noProof/>
                <w:color w:val="000000" w:themeColor="text1"/>
              </w:rPr>
              <w:t>9. Porter’s Five Forces applied to Toyota</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_Toc237693399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19</w:t>
            </w:r>
            <w:r w:rsidRPr="002C45DA">
              <w:rPr>
                <w:rFonts w:ascii="Arial" w:hAnsi="Arial" w:cs="Arial"/>
                <w:noProof/>
                <w:webHidden/>
                <w:color w:val="000000" w:themeColor="text1"/>
              </w:rPr>
              <w:fldChar w:fldCharType="end"/>
            </w:r>
          </w:hyperlink>
        </w:p>
        <w:p w14:paraId="4E803FB1" w14:textId="08189401" w:rsidR="002C45DA" w:rsidRPr="002C45DA" w:rsidRDefault="002C45DA" w:rsidP="002C45DA">
          <w:pPr>
            <w:pStyle w:val="TOC1"/>
            <w:tabs>
              <w:tab w:val="right" w:leader="dot" w:pos="9350"/>
            </w:tabs>
            <w:spacing w:line="360" w:lineRule="auto"/>
            <w:rPr>
              <w:rFonts w:ascii="Arial" w:eastAsiaTheme="minorEastAsia" w:hAnsi="Arial" w:cs="Arial"/>
              <w:caps/>
              <w:noProof/>
              <w:color w:val="000000" w:themeColor="text1"/>
              <w:kern w:val="2"/>
              <w14:ligatures w14:val="standardContextual"/>
            </w:rPr>
          </w:pPr>
          <w:hyperlink w:anchor="_Toc237693405" w:history="1">
            <w:r w:rsidRPr="002C45DA">
              <w:rPr>
                <w:rStyle w:val="Hyperlink"/>
                <w:rFonts w:ascii="Arial" w:hAnsi="Arial" w:cs="Arial"/>
                <w:noProof/>
                <w:color w:val="000000" w:themeColor="text1"/>
              </w:rPr>
              <w:t>10. Conclusion</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_Toc237693405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21</w:t>
            </w:r>
            <w:r w:rsidRPr="002C45DA">
              <w:rPr>
                <w:rFonts w:ascii="Arial" w:hAnsi="Arial" w:cs="Arial"/>
                <w:noProof/>
                <w:webHidden/>
                <w:color w:val="000000" w:themeColor="text1"/>
              </w:rPr>
              <w:fldChar w:fldCharType="end"/>
            </w:r>
          </w:hyperlink>
        </w:p>
        <w:p w14:paraId="2918599F" w14:textId="45F3F7E1" w:rsidR="002C45DA" w:rsidRPr="002C45DA" w:rsidRDefault="002C45DA" w:rsidP="002C45DA">
          <w:pPr>
            <w:pStyle w:val="TOC1"/>
            <w:tabs>
              <w:tab w:val="right" w:leader="dot" w:pos="9350"/>
            </w:tabs>
            <w:spacing w:line="360" w:lineRule="auto"/>
            <w:rPr>
              <w:rStyle w:val="Hyperlink"/>
              <w:rFonts w:ascii="Arial" w:hAnsi="Arial" w:cs="Arial"/>
              <w:noProof/>
              <w:color w:val="000000" w:themeColor="text1"/>
            </w:rPr>
          </w:pPr>
          <w:hyperlink w:anchor="_Toc237693406" w:history="1">
            <w:r w:rsidRPr="002C45DA">
              <w:rPr>
                <w:rStyle w:val="Hyperlink"/>
                <w:rFonts w:ascii="Arial" w:hAnsi="Arial" w:cs="Arial"/>
                <w:noProof/>
                <w:color w:val="000000" w:themeColor="text1"/>
              </w:rPr>
              <w:t>11. References</w:t>
            </w:r>
            <w:r w:rsidRPr="002C45DA">
              <w:rPr>
                <w:rFonts w:ascii="Arial" w:hAnsi="Arial" w:cs="Arial"/>
                <w:noProof/>
                <w:webHidden/>
                <w:color w:val="000000" w:themeColor="text1"/>
              </w:rPr>
              <w:tab/>
            </w:r>
            <w:r w:rsidRPr="002C45DA">
              <w:rPr>
                <w:rFonts w:ascii="Arial" w:hAnsi="Arial" w:cs="Arial"/>
                <w:noProof/>
                <w:webHidden/>
                <w:color w:val="000000" w:themeColor="text1"/>
              </w:rPr>
              <w:fldChar w:fldCharType="begin"/>
            </w:r>
            <w:r w:rsidRPr="002C45DA">
              <w:rPr>
                <w:rFonts w:ascii="Arial" w:hAnsi="Arial" w:cs="Arial"/>
                <w:noProof/>
                <w:webHidden/>
                <w:color w:val="000000" w:themeColor="text1"/>
              </w:rPr>
              <w:instrText xml:space="preserve"> PAGEREF _Toc237693406 \h </w:instrText>
            </w:r>
            <w:r w:rsidRPr="002C45DA">
              <w:rPr>
                <w:rFonts w:ascii="Arial" w:hAnsi="Arial" w:cs="Arial"/>
                <w:noProof/>
                <w:webHidden/>
                <w:color w:val="000000" w:themeColor="text1"/>
              </w:rPr>
            </w:r>
            <w:r w:rsidRPr="002C45DA">
              <w:rPr>
                <w:rFonts w:ascii="Arial" w:hAnsi="Arial" w:cs="Arial"/>
                <w:noProof/>
                <w:webHidden/>
                <w:color w:val="000000" w:themeColor="text1"/>
              </w:rPr>
              <w:fldChar w:fldCharType="separate"/>
            </w:r>
            <w:r w:rsidRPr="002C45DA">
              <w:rPr>
                <w:rFonts w:ascii="Arial" w:hAnsi="Arial" w:cs="Arial"/>
                <w:noProof/>
                <w:webHidden/>
                <w:color w:val="000000" w:themeColor="text1"/>
              </w:rPr>
              <w:t>22</w:t>
            </w:r>
            <w:r w:rsidRPr="002C45DA">
              <w:rPr>
                <w:rFonts w:ascii="Arial" w:hAnsi="Arial" w:cs="Arial"/>
                <w:noProof/>
                <w:webHidden/>
                <w:color w:val="000000" w:themeColor="text1"/>
              </w:rPr>
              <w:fldChar w:fldCharType="end"/>
            </w:r>
          </w:hyperlink>
        </w:p>
        <w:p w14:paraId="6B8C6446" w14:textId="77777777" w:rsidR="002C45DA" w:rsidRPr="002C45DA" w:rsidRDefault="002C45DA" w:rsidP="002C45DA">
          <w:pPr>
            <w:spacing w:line="360" w:lineRule="auto"/>
            <w:rPr>
              <w:rFonts w:ascii="Arial" w:hAnsi="Arial" w:cs="Arial"/>
              <w:b/>
              <w:bCs/>
              <w:color w:val="000000" w:themeColor="text1"/>
            </w:rPr>
          </w:pPr>
        </w:p>
        <w:p w14:paraId="1DAF7AA0" w14:textId="77777777" w:rsidR="002C45DA" w:rsidRPr="002C45DA" w:rsidRDefault="002C45DA" w:rsidP="002C45DA">
          <w:pPr>
            <w:spacing w:line="360" w:lineRule="auto"/>
            <w:rPr>
              <w:rFonts w:ascii="Arial" w:hAnsi="Arial" w:cs="Arial"/>
              <w:b/>
              <w:bCs/>
              <w:color w:val="000000" w:themeColor="text1"/>
            </w:rPr>
          </w:pPr>
        </w:p>
        <w:p w14:paraId="4C36DA85" w14:textId="77777777" w:rsidR="002C45DA" w:rsidRPr="002C45DA" w:rsidRDefault="002C45DA" w:rsidP="002C45DA">
          <w:pPr>
            <w:spacing w:line="360" w:lineRule="auto"/>
            <w:rPr>
              <w:rFonts w:ascii="Arial" w:hAnsi="Arial" w:cs="Arial"/>
              <w:b/>
              <w:bCs/>
              <w:color w:val="000000" w:themeColor="text1"/>
            </w:rPr>
          </w:pPr>
        </w:p>
        <w:p w14:paraId="31B149C7" w14:textId="3B793EF1" w:rsidR="002C45DA" w:rsidRDefault="002C45DA" w:rsidP="002C45DA">
          <w:pPr>
            <w:spacing w:line="360" w:lineRule="auto"/>
          </w:pPr>
          <w:r w:rsidRPr="002C45DA">
            <w:rPr>
              <w:rFonts w:ascii="Arial" w:hAnsi="Arial" w:cs="Arial"/>
              <w:b/>
              <w:bCs/>
              <w:noProof/>
              <w:color w:val="000000" w:themeColor="text1"/>
            </w:rPr>
            <w:fldChar w:fldCharType="end"/>
          </w:r>
        </w:p>
      </w:sdtContent>
    </w:sdt>
    <w:p w14:paraId="46975099" w14:textId="77777777" w:rsidR="002C45DA" w:rsidRDefault="002C45DA" w:rsidP="002C45DA">
      <w:pPr>
        <w:pStyle w:val="Heading1"/>
        <w:jc w:val="both"/>
        <w:rPr>
          <w:rFonts w:ascii="Arial" w:hAnsi="Arial" w:cs="Arial"/>
          <w:sz w:val="28"/>
          <w:szCs w:val="28"/>
        </w:rPr>
      </w:pPr>
      <w:bookmarkStart w:id="0" w:name="_Toc237693368"/>
    </w:p>
    <w:p w14:paraId="180E6CB9" w14:textId="77777777" w:rsidR="002C45DA" w:rsidRDefault="002C45DA" w:rsidP="002C45DA">
      <w:pPr>
        <w:pStyle w:val="Heading1"/>
        <w:ind w:left="720"/>
        <w:jc w:val="both"/>
        <w:rPr>
          <w:rFonts w:ascii="Arial" w:hAnsi="Arial" w:cs="Arial"/>
          <w:sz w:val="28"/>
          <w:szCs w:val="28"/>
        </w:rPr>
      </w:pPr>
    </w:p>
    <w:p w14:paraId="5A530A46" w14:textId="77777777" w:rsidR="002C45DA" w:rsidRDefault="002C45DA" w:rsidP="002C45DA">
      <w:pPr>
        <w:pStyle w:val="Heading1"/>
        <w:ind w:left="720"/>
        <w:jc w:val="both"/>
        <w:rPr>
          <w:rFonts w:ascii="Arial" w:hAnsi="Arial" w:cs="Arial"/>
          <w:sz w:val="28"/>
          <w:szCs w:val="28"/>
        </w:rPr>
      </w:pPr>
    </w:p>
    <w:p w14:paraId="1BBF9ED5" w14:textId="77777777" w:rsidR="002C45DA" w:rsidRDefault="002C45DA" w:rsidP="002C45DA">
      <w:pPr>
        <w:pStyle w:val="Heading1"/>
        <w:ind w:left="720"/>
        <w:jc w:val="both"/>
        <w:rPr>
          <w:rFonts w:ascii="Arial" w:hAnsi="Arial" w:cs="Arial"/>
          <w:sz w:val="28"/>
          <w:szCs w:val="28"/>
        </w:rPr>
      </w:pPr>
    </w:p>
    <w:p w14:paraId="62945BB0" w14:textId="77777777" w:rsidR="002C45DA" w:rsidRDefault="002C45DA" w:rsidP="002C45DA">
      <w:pPr>
        <w:pStyle w:val="Heading1"/>
        <w:ind w:left="720"/>
        <w:jc w:val="both"/>
        <w:rPr>
          <w:rFonts w:ascii="Arial" w:hAnsi="Arial" w:cs="Arial"/>
          <w:sz w:val="28"/>
          <w:szCs w:val="28"/>
        </w:rPr>
      </w:pPr>
    </w:p>
    <w:p w14:paraId="19CEB8EB" w14:textId="77777777" w:rsidR="00B1516C" w:rsidRDefault="00B1516C" w:rsidP="002C45DA">
      <w:pPr>
        <w:pStyle w:val="Heading1"/>
        <w:ind w:left="720"/>
        <w:jc w:val="both"/>
        <w:rPr>
          <w:rFonts w:ascii="Arial" w:hAnsi="Arial" w:cs="Arial"/>
          <w:sz w:val="28"/>
          <w:szCs w:val="28"/>
        </w:rPr>
      </w:pPr>
    </w:p>
    <w:p w14:paraId="3DC8383B" w14:textId="77777777" w:rsidR="00EA73BA" w:rsidRDefault="00EA73BA" w:rsidP="002C45DA">
      <w:pPr>
        <w:pStyle w:val="Heading1"/>
        <w:ind w:left="720"/>
        <w:jc w:val="both"/>
        <w:rPr>
          <w:rFonts w:ascii="Arial" w:hAnsi="Arial" w:cs="Arial"/>
          <w:sz w:val="28"/>
          <w:szCs w:val="28"/>
        </w:rPr>
      </w:pPr>
    </w:p>
    <w:p w14:paraId="4301B42D" w14:textId="77777777" w:rsidR="00EA73BA" w:rsidRDefault="00EA73BA" w:rsidP="002C45DA">
      <w:pPr>
        <w:pStyle w:val="Heading1"/>
        <w:ind w:left="720"/>
        <w:jc w:val="both"/>
        <w:rPr>
          <w:rFonts w:ascii="Arial" w:hAnsi="Arial" w:cs="Arial"/>
          <w:sz w:val="28"/>
          <w:szCs w:val="28"/>
        </w:rPr>
      </w:pPr>
    </w:p>
    <w:p w14:paraId="514C8F94" w14:textId="0E25747D" w:rsidR="002C45DA" w:rsidRPr="002C45DA" w:rsidRDefault="00C33884" w:rsidP="002C45DA">
      <w:pPr>
        <w:pStyle w:val="Heading1"/>
        <w:numPr>
          <w:ilvl w:val="0"/>
          <w:numId w:val="24"/>
        </w:numPr>
        <w:spacing w:line="360" w:lineRule="auto"/>
        <w:rPr>
          <w:rFonts w:ascii="Arial" w:hAnsi="Arial" w:cs="Arial"/>
          <w:sz w:val="28"/>
          <w:szCs w:val="28"/>
        </w:rPr>
      </w:pPr>
      <w:r w:rsidRPr="007E31D2">
        <w:rPr>
          <w:rFonts w:ascii="Arial" w:hAnsi="Arial" w:cs="Arial"/>
          <w:sz w:val="28"/>
          <w:szCs w:val="28"/>
        </w:rPr>
        <w:lastRenderedPageBreak/>
        <w:t>Introduction</w:t>
      </w:r>
      <w:bookmarkEnd w:id="0"/>
      <w:r w:rsidRPr="007E31D2">
        <w:rPr>
          <w:rFonts w:ascii="Arial" w:hAnsi="Arial" w:cs="Arial"/>
          <w:sz w:val="28"/>
          <w:szCs w:val="28"/>
        </w:rPr>
        <w:t xml:space="preserve"> </w:t>
      </w:r>
    </w:p>
    <w:p w14:paraId="1FFA4A1A" w14:textId="229CA77E" w:rsidR="00C33884" w:rsidRDefault="00C33884" w:rsidP="002C45DA">
      <w:pPr>
        <w:pStyle w:val="NoSpacing"/>
        <w:spacing w:line="360" w:lineRule="auto"/>
        <w:rPr>
          <w:rFonts w:ascii="Arial" w:hAnsi="Arial" w:cs="Arial"/>
          <w:color w:val="000000" w:themeColor="text1"/>
          <w:sz w:val="22"/>
          <w:szCs w:val="22"/>
          <w:shd w:val="clear" w:color="auto" w:fill="FFFFFF"/>
        </w:rPr>
      </w:pPr>
      <w:r w:rsidRPr="002C45DA">
        <w:rPr>
          <w:rFonts w:ascii="Arial" w:hAnsi="Arial" w:cs="Arial"/>
          <w:sz w:val="22"/>
          <w:szCs w:val="22"/>
        </w:rPr>
        <w:t>Toyota is one of the world's leading automotive manufacturers, with its headquarters located in Japan. Established in 1937 by Kiichiro Toyoda, the company has built a strong global reputation for producing reliable, innovative, and fuel-efficient vehicles. Toyota's product portfolio includes a diverse range of passenger cars, trucks, sport utility vehicles (SUVs), and hybrid models, which are marketed and sold across numerous international markets. Toyota’s internal and external analysis (often structured via SWOT and PESTEL frameworks) evaluates its legendary manufacturing capabilities against global market forces. This reveals</w:t>
      </w:r>
      <w:r w:rsidRPr="002C45DA">
        <w:rPr>
          <w:rFonts w:ascii="Arial" w:hAnsi="Arial" w:cs="Arial"/>
          <w:b/>
          <w:bCs/>
          <w:sz w:val="22"/>
          <w:szCs w:val="22"/>
        </w:rPr>
        <w:t xml:space="preserve"> </w:t>
      </w:r>
      <w:r w:rsidRPr="002C45DA">
        <w:rPr>
          <w:rStyle w:val="Strong"/>
          <w:rFonts w:ascii="Arial" w:hAnsi="Arial" w:cs="Arial"/>
          <w:b w:val="0"/>
          <w:bCs w:val="0"/>
          <w:sz w:val="22"/>
          <w:szCs w:val="22"/>
        </w:rPr>
        <w:t>core operational strengths</w:t>
      </w:r>
      <w:r w:rsidRPr="002C45DA">
        <w:rPr>
          <w:rFonts w:ascii="Arial" w:hAnsi="Arial" w:cs="Arial"/>
          <w:sz w:val="22"/>
          <w:szCs w:val="22"/>
        </w:rPr>
        <w:t xml:space="preserve"> like the Toyota Production System (TPS).</w:t>
      </w:r>
      <w:r w:rsidRPr="002C45DA">
        <w:rPr>
          <w:rFonts w:ascii="Arial" w:hAnsi="Arial" w:cs="Arial"/>
          <w:color w:val="000000" w:themeColor="text1"/>
          <w:sz w:val="22"/>
          <w:szCs w:val="22"/>
          <w:shd w:val="clear" w:color="auto" w:fill="FFFFFF"/>
        </w:rPr>
        <w:t xml:space="preserve"> (Toyota Production System, 2026).</w:t>
      </w:r>
    </w:p>
    <w:p w14:paraId="433C78FB" w14:textId="77777777" w:rsidR="002C45DA" w:rsidRPr="002C45DA" w:rsidRDefault="002C45DA" w:rsidP="002C45DA">
      <w:pPr>
        <w:pStyle w:val="NoSpacing"/>
        <w:spacing w:line="360" w:lineRule="auto"/>
        <w:rPr>
          <w:rFonts w:ascii="Arial" w:hAnsi="Arial" w:cs="Arial"/>
          <w:sz w:val="22"/>
          <w:szCs w:val="22"/>
        </w:rPr>
      </w:pPr>
    </w:p>
    <w:p w14:paraId="6CC08E3B" w14:textId="20324C33" w:rsidR="002C45DA" w:rsidRDefault="00C33884" w:rsidP="002C45DA">
      <w:pPr>
        <w:pStyle w:val="Heading1"/>
        <w:numPr>
          <w:ilvl w:val="0"/>
          <w:numId w:val="24"/>
        </w:numPr>
        <w:jc w:val="both"/>
        <w:rPr>
          <w:rFonts w:ascii="Arial" w:hAnsi="Arial" w:cs="Arial"/>
          <w:sz w:val="28"/>
          <w:szCs w:val="28"/>
        </w:rPr>
      </w:pPr>
      <w:bookmarkStart w:id="1" w:name="_Toc237693369"/>
      <w:r w:rsidRPr="007E31D2">
        <w:rPr>
          <w:rFonts w:ascii="Arial" w:hAnsi="Arial" w:cs="Arial"/>
          <w:sz w:val="28"/>
          <w:szCs w:val="28"/>
        </w:rPr>
        <w:t xml:space="preserve">Executive </w:t>
      </w:r>
      <w:r w:rsidR="00CA569B" w:rsidRPr="007E31D2">
        <w:rPr>
          <w:rFonts w:ascii="Arial" w:hAnsi="Arial" w:cs="Arial"/>
          <w:sz w:val="28"/>
          <w:szCs w:val="28"/>
        </w:rPr>
        <w:t>Summary</w:t>
      </w:r>
      <w:bookmarkEnd w:id="1"/>
      <w:r w:rsidR="00CA569B" w:rsidRPr="007E31D2">
        <w:rPr>
          <w:rFonts w:ascii="Arial" w:hAnsi="Arial" w:cs="Arial"/>
          <w:sz w:val="28"/>
          <w:szCs w:val="28"/>
        </w:rPr>
        <w:t xml:space="preserve"> </w:t>
      </w:r>
    </w:p>
    <w:p w14:paraId="25484B44" w14:textId="3F1D3B19" w:rsidR="00CA569B" w:rsidRPr="00387E39" w:rsidRDefault="00CA569B" w:rsidP="003D4072">
      <w:pPr>
        <w:spacing w:before="100" w:beforeAutospacing="1" w:after="100" w:afterAutospacing="1" w:line="360" w:lineRule="auto"/>
        <w:jc w:val="both"/>
        <w:outlineLvl w:val="0"/>
        <w:rPr>
          <w:rFonts w:ascii="Arial" w:eastAsia="Times New Roman" w:hAnsi="Arial" w:cs="Arial"/>
          <w:b/>
          <w:bCs/>
          <w:kern w:val="36"/>
          <w:sz w:val="22"/>
          <w:szCs w:val="22"/>
        </w:rPr>
      </w:pPr>
      <w:bookmarkStart w:id="2" w:name="_Toc237693370"/>
      <w:r w:rsidRPr="00366B0F">
        <w:rPr>
          <w:rFonts w:ascii="Arial" w:hAnsi="Arial" w:cs="Arial"/>
          <w:sz w:val="22"/>
          <w:szCs w:val="22"/>
        </w:rPr>
        <w:t>Toyota has established itself as one of the most successful and respected automobile manufacturers in the world. Its focus on quality, safety, innovation, and environmental sustainability has earned the trust of millions of customers. By investing in hybrid, electric, and hydrogen-powered vehicle technologies, Toyota continues to shape the future of transportation. The company's dedication to excellence ensures that it remains a leader in the global automotive industry.</w:t>
      </w:r>
      <w:r w:rsidR="005C6495" w:rsidRPr="00366B0F">
        <w:rPr>
          <w:rFonts w:ascii="Arial" w:hAnsi="Arial" w:cs="Arial"/>
          <w:sz w:val="22"/>
          <w:szCs w:val="22"/>
        </w:rPr>
        <w:t xml:space="preserve"> The company is particularly renowned for its pioneering manufacturing practices, most notably the Toyota Production System (TPS</w:t>
      </w:r>
      <w:r w:rsidR="005C6495" w:rsidRPr="00366B0F">
        <w:rPr>
          <w:rFonts w:ascii="Arial" w:hAnsi="Arial" w:cs="Arial"/>
          <w:color w:val="000000" w:themeColor="text1"/>
          <w:sz w:val="22"/>
          <w:szCs w:val="22"/>
        </w:rPr>
        <w:t xml:space="preserve">), </w:t>
      </w:r>
      <w:r w:rsidR="006068BA" w:rsidRPr="00366B0F">
        <w:rPr>
          <w:rFonts w:ascii="Arial" w:hAnsi="Arial" w:cs="Arial"/>
          <w:color w:val="000000" w:themeColor="text1"/>
          <w:sz w:val="22"/>
          <w:szCs w:val="22"/>
          <w:shd w:val="clear" w:color="auto" w:fill="FFFFFF"/>
        </w:rPr>
        <w:t>It is an original manufacturing philosophy that aims to eliminate waste and achieve the best possible efficiency. </w:t>
      </w:r>
      <w:r w:rsidR="001E01A2" w:rsidRPr="00366B0F">
        <w:rPr>
          <w:rFonts w:ascii="Arial" w:hAnsi="Arial" w:cs="Arial"/>
          <w:color w:val="000000" w:themeColor="text1"/>
          <w:sz w:val="22"/>
          <w:szCs w:val="22"/>
          <w:shd w:val="clear" w:color="auto" w:fill="FFFFFF"/>
        </w:rPr>
        <w:t>Our world-famous lean manufacturing system</w:t>
      </w:r>
      <w:r w:rsidR="00387E39">
        <w:rPr>
          <w:rFonts w:ascii="Arial" w:hAnsi="Arial" w:cs="Arial"/>
          <w:color w:val="000000" w:themeColor="text1"/>
          <w:sz w:val="22"/>
          <w:szCs w:val="22"/>
          <w:shd w:val="clear" w:color="auto" w:fill="FFFFFF"/>
        </w:rPr>
        <w:t xml:space="preserve">, </w:t>
      </w:r>
      <w:r w:rsidR="005C6495" w:rsidRPr="00366B0F">
        <w:rPr>
          <w:rFonts w:ascii="Arial" w:hAnsi="Arial" w:cs="Arial"/>
          <w:sz w:val="22"/>
          <w:szCs w:val="22"/>
        </w:rPr>
        <w:t>which has become a global benchmark for operational efficiency, quality management, and continuous improvement. Through sustained investment in innovation, advanced technology, and customer-focused product development, Toyota has established itself as one of the most respected and trusted automotive brands worldwide.</w:t>
      </w:r>
      <w:r w:rsidR="009C6C49" w:rsidRPr="00366B0F">
        <w:rPr>
          <w:rFonts w:ascii="Arial" w:hAnsi="Arial" w:cs="Arial"/>
          <w:sz w:val="22"/>
          <w:szCs w:val="22"/>
        </w:rPr>
        <w:t xml:space="preserve"> It’s not just that </w:t>
      </w:r>
      <w:proofErr w:type="spellStart"/>
      <w:r w:rsidR="009C6C49" w:rsidRPr="00366B0F">
        <w:rPr>
          <w:rFonts w:ascii="Arial" w:hAnsi="Arial" w:cs="Arial"/>
          <w:sz w:val="22"/>
          <w:szCs w:val="22"/>
        </w:rPr>
        <w:t>aolso</w:t>
      </w:r>
      <w:proofErr w:type="spellEnd"/>
      <w:r w:rsidR="009C6C49" w:rsidRPr="00366B0F">
        <w:rPr>
          <w:rFonts w:ascii="Arial" w:hAnsi="Arial" w:cs="Arial"/>
          <w:sz w:val="22"/>
          <w:szCs w:val="22"/>
        </w:rPr>
        <w:t xml:space="preserve"> YouGov described Toyota as </w:t>
      </w:r>
      <w:r w:rsidR="009C6C49" w:rsidRPr="00366B0F">
        <w:rPr>
          <w:rStyle w:val="Strong"/>
          <w:rFonts w:ascii="Arial" w:hAnsi="Arial" w:cs="Arial"/>
          <w:sz w:val="22"/>
          <w:szCs w:val="22"/>
        </w:rPr>
        <w:t>“a global automotive powerhouse”</w:t>
      </w:r>
      <w:r w:rsidR="009C6C49" w:rsidRPr="00366B0F">
        <w:rPr>
          <w:rFonts w:ascii="Arial" w:hAnsi="Arial" w:cs="Arial"/>
          <w:sz w:val="22"/>
          <w:szCs w:val="22"/>
        </w:rPr>
        <w:t xml:space="preserve"> in recognition of its strong brand performance. The organization noted that during a year marked by economic challenges, increasing costs, and changing consumer expectations, Toyota was the only automotive manufacturer to rank among the world's top 10 brands. YouGov further highlighted that, while the automotive industry is often influenced by strong national brand preferences, Toyota’s position as a top global brand demonstrates its exceptional international appeal and reputation. (</w:t>
      </w:r>
      <w:r w:rsidR="005C1214" w:rsidRPr="00366B0F">
        <w:rPr>
          <w:rFonts w:ascii="Arial" w:hAnsi="Arial" w:cs="Arial"/>
          <w:color w:val="282830"/>
          <w:sz w:val="22"/>
          <w:szCs w:val="22"/>
        </w:rPr>
        <w:t>Toyota hailed a ‘global powerhouse’ as top automotive company in YouGov’s Best Brand Rankings 2026</w:t>
      </w:r>
      <w:r w:rsidR="005C1214" w:rsidRPr="00366B0F">
        <w:rPr>
          <w:rFonts w:ascii="Arial" w:hAnsi="Arial" w:cs="Arial"/>
          <w:color w:val="000000" w:themeColor="text1"/>
          <w:sz w:val="22"/>
          <w:szCs w:val="22"/>
        </w:rPr>
        <w:t>, 2026).</w:t>
      </w:r>
      <w:bookmarkEnd w:id="2"/>
    </w:p>
    <w:p w14:paraId="3BBA7D78" w14:textId="77777777" w:rsidR="00726151" w:rsidRDefault="00726151" w:rsidP="00366B0F">
      <w:pPr>
        <w:spacing w:before="100" w:beforeAutospacing="1" w:after="100" w:afterAutospacing="1" w:line="360" w:lineRule="auto"/>
        <w:jc w:val="both"/>
        <w:outlineLvl w:val="0"/>
        <w:rPr>
          <w:rFonts w:ascii="Arial" w:eastAsia="Times New Roman" w:hAnsi="Arial" w:cs="Arial"/>
          <w:b/>
          <w:bCs/>
          <w:kern w:val="36"/>
          <w:sz w:val="32"/>
          <w:szCs w:val="32"/>
          <w:lang w:val="en-GB"/>
        </w:rPr>
      </w:pPr>
    </w:p>
    <w:p w14:paraId="287A8E56" w14:textId="77777777" w:rsidR="002C45DA" w:rsidRDefault="002C45DA" w:rsidP="00366B0F">
      <w:pPr>
        <w:spacing w:before="100" w:beforeAutospacing="1" w:after="100" w:afterAutospacing="1" w:line="360" w:lineRule="auto"/>
        <w:jc w:val="both"/>
        <w:outlineLvl w:val="0"/>
        <w:rPr>
          <w:rFonts w:ascii="Arial" w:eastAsia="Times New Roman" w:hAnsi="Arial" w:cs="Arial"/>
          <w:b/>
          <w:bCs/>
          <w:kern w:val="36"/>
          <w:sz w:val="32"/>
          <w:szCs w:val="32"/>
          <w:lang w:val="en-GB"/>
        </w:rPr>
      </w:pPr>
    </w:p>
    <w:p w14:paraId="2A3D995A" w14:textId="3DFE9BA7" w:rsidR="0090271A" w:rsidRPr="002C45DA" w:rsidRDefault="0090271A" w:rsidP="001072F2">
      <w:pPr>
        <w:pStyle w:val="Heading1"/>
        <w:numPr>
          <w:ilvl w:val="0"/>
          <w:numId w:val="24"/>
        </w:numPr>
        <w:jc w:val="both"/>
        <w:rPr>
          <w:rFonts w:ascii="Arial" w:hAnsi="Arial" w:cs="Arial"/>
          <w:sz w:val="28"/>
          <w:szCs w:val="28"/>
        </w:rPr>
      </w:pPr>
      <w:bookmarkStart w:id="3" w:name="_Toc237693371"/>
      <w:r w:rsidRPr="007E31D2">
        <w:rPr>
          <w:rFonts w:ascii="Arial" w:hAnsi="Arial" w:cs="Arial"/>
          <w:sz w:val="28"/>
          <w:szCs w:val="28"/>
          <w:lang w:val="en-GB"/>
        </w:rPr>
        <w:t>THREE LEVELS OF THE BUSINESS ENVIRONMENT</w:t>
      </w:r>
      <w:bookmarkEnd w:id="3"/>
    </w:p>
    <w:p w14:paraId="3EB20482" w14:textId="77777777" w:rsidR="002C45DA" w:rsidRPr="007E31D2" w:rsidRDefault="002C45DA" w:rsidP="002C45DA">
      <w:pPr>
        <w:pStyle w:val="Heading1"/>
        <w:jc w:val="both"/>
        <w:rPr>
          <w:rFonts w:ascii="Arial" w:hAnsi="Arial" w:cs="Arial"/>
          <w:sz w:val="28"/>
          <w:szCs w:val="28"/>
        </w:rPr>
      </w:pPr>
    </w:p>
    <w:p w14:paraId="39E95006" w14:textId="77777777" w:rsidR="003D4072" w:rsidRDefault="003D4072" w:rsidP="0090271A">
      <w:pPr>
        <w:spacing w:before="100" w:beforeAutospacing="1" w:after="100" w:afterAutospacing="1"/>
        <w:jc w:val="center"/>
        <w:outlineLvl w:val="0"/>
        <w:rPr>
          <w:rFonts w:ascii="Arial" w:eastAsia="Times New Roman" w:hAnsi="Arial" w:cs="Arial"/>
          <w:b/>
          <w:bCs/>
          <w:kern w:val="36"/>
          <w:sz w:val="32"/>
          <w:szCs w:val="32"/>
        </w:rPr>
      </w:pPr>
    </w:p>
    <w:p w14:paraId="1F90E6D3" w14:textId="619D00DF" w:rsidR="0090271A" w:rsidRPr="00366B0F" w:rsidRDefault="0090271A" w:rsidP="00366B0F">
      <w:pPr>
        <w:spacing w:before="100" w:beforeAutospacing="1" w:after="100" w:afterAutospacing="1"/>
        <w:jc w:val="center"/>
        <w:outlineLvl w:val="0"/>
        <w:rPr>
          <w:rFonts w:ascii="Arial" w:eastAsia="Times New Roman" w:hAnsi="Arial" w:cs="Arial"/>
          <w:b/>
          <w:bCs/>
          <w:kern w:val="36"/>
          <w:sz w:val="32"/>
          <w:szCs w:val="32"/>
        </w:rPr>
      </w:pPr>
      <w:bookmarkStart w:id="4" w:name="_Toc237693372"/>
      <w:r>
        <w:rPr>
          <w:rFonts w:ascii="Arial" w:eastAsia="Times New Roman" w:hAnsi="Arial" w:cs="Arial"/>
          <w:b/>
          <w:bCs/>
          <w:noProof/>
          <w:kern w:val="36"/>
          <w:sz w:val="32"/>
          <w:szCs w:val="32"/>
        </w:rPr>
        <w:drawing>
          <wp:inline distT="0" distB="0" distL="0" distR="0" wp14:anchorId="3C287B1D" wp14:editId="672341FA">
            <wp:extent cx="4264182" cy="4100830"/>
            <wp:effectExtent l="0" t="0" r="3175" b="1270"/>
            <wp:docPr id="15286907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869071" name="Picture 1" descr="A diagram of a 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284941" cy="4120794"/>
                    </a:xfrm>
                    <a:prstGeom prst="rect">
                      <a:avLst/>
                    </a:prstGeom>
                  </pic:spPr>
                </pic:pic>
              </a:graphicData>
            </a:graphic>
          </wp:inline>
        </w:drawing>
      </w:r>
      <w:r w:rsidR="00F757CB">
        <w:br/>
      </w:r>
      <w:r w:rsidR="00F757CB" w:rsidRPr="00366B0F">
        <w:rPr>
          <w:rFonts w:ascii="Arial" w:hAnsi="Arial" w:cs="Arial"/>
          <w:color w:val="1F1F1F"/>
          <w:sz w:val="22"/>
          <w:szCs w:val="22"/>
          <w:shd w:val="clear" w:color="auto" w:fill="FFFFFF"/>
        </w:rPr>
        <w:t xml:space="preserve">       (</w:t>
      </w:r>
      <w:r w:rsidR="00F757CB" w:rsidRPr="00366B0F">
        <w:rPr>
          <w:rFonts w:ascii="Arial" w:hAnsi="Arial" w:cs="Arial"/>
          <w:color w:val="1F1F1F"/>
          <w:sz w:val="22"/>
          <w:szCs w:val="22"/>
          <w:shd w:val="clear" w:color="auto" w:fill="FFFFFF"/>
        </w:rPr>
        <w:t>University of Wales Trinity St David</w:t>
      </w:r>
      <w:r w:rsidR="00F757CB" w:rsidRPr="00366B0F">
        <w:rPr>
          <w:rFonts w:ascii="Arial" w:hAnsi="Arial" w:cs="Arial"/>
          <w:color w:val="1F1F1F"/>
          <w:sz w:val="22"/>
          <w:szCs w:val="22"/>
          <w:shd w:val="clear" w:color="auto" w:fill="FFFFFF"/>
        </w:rPr>
        <w:t>, 2026)</w:t>
      </w:r>
      <w:bookmarkEnd w:id="4"/>
    </w:p>
    <w:p w14:paraId="73181E57" w14:textId="77777777" w:rsidR="00F757CB" w:rsidRDefault="00F757CB" w:rsidP="003C7075">
      <w:pPr>
        <w:spacing w:before="100" w:beforeAutospacing="1" w:after="100" w:afterAutospacing="1"/>
        <w:outlineLvl w:val="0"/>
        <w:rPr>
          <w:rFonts w:ascii="Arial" w:eastAsia="Times New Roman" w:hAnsi="Arial" w:cs="Arial"/>
          <w:b/>
          <w:bCs/>
          <w:kern w:val="36"/>
          <w:sz w:val="32"/>
          <w:szCs w:val="32"/>
        </w:rPr>
      </w:pPr>
    </w:p>
    <w:p w14:paraId="4A74A907" w14:textId="77777777" w:rsidR="00366B0F" w:rsidRDefault="00366B0F" w:rsidP="003C7075">
      <w:pPr>
        <w:spacing w:before="100" w:beforeAutospacing="1" w:after="100" w:afterAutospacing="1"/>
        <w:outlineLvl w:val="0"/>
        <w:rPr>
          <w:rFonts w:ascii="Arial" w:eastAsia="Times New Roman" w:hAnsi="Arial" w:cs="Arial"/>
          <w:b/>
          <w:bCs/>
          <w:kern w:val="36"/>
          <w:sz w:val="32"/>
          <w:szCs w:val="32"/>
        </w:rPr>
      </w:pPr>
    </w:p>
    <w:p w14:paraId="5CF8E1F2" w14:textId="77777777" w:rsidR="00F757CB" w:rsidRPr="00D97E31" w:rsidRDefault="00F757CB" w:rsidP="00D97E31">
      <w:pPr>
        <w:pStyle w:val="Heading1"/>
        <w:spacing w:line="360" w:lineRule="auto"/>
        <w:jc w:val="both"/>
        <w:rPr>
          <w:rFonts w:ascii="Arial" w:hAnsi="Arial" w:cs="Arial"/>
        </w:rPr>
      </w:pPr>
    </w:p>
    <w:p w14:paraId="5F01F12A" w14:textId="77777777" w:rsidR="00A97788" w:rsidRDefault="00A97788" w:rsidP="007E31D2">
      <w:pPr>
        <w:pStyle w:val="Heading1"/>
        <w:jc w:val="both"/>
        <w:rPr>
          <w:rFonts w:ascii="Arial" w:hAnsi="Arial" w:cs="Arial"/>
          <w:sz w:val="28"/>
          <w:szCs w:val="28"/>
        </w:rPr>
      </w:pPr>
      <w:bookmarkStart w:id="5" w:name="_Toc237693373"/>
    </w:p>
    <w:p w14:paraId="2218927F" w14:textId="60BCB135" w:rsidR="001C7AC1" w:rsidRDefault="001C7AC1" w:rsidP="00A97788">
      <w:pPr>
        <w:pStyle w:val="Heading1"/>
        <w:numPr>
          <w:ilvl w:val="0"/>
          <w:numId w:val="24"/>
        </w:numPr>
        <w:jc w:val="both"/>
        <w:rPr>
          <w:rFonts w:ascii="Arial" w:hAnsi="Arial" w:cs="Arial"/>
          <w:sz w:val="28"/>
          <w:szCs w:val="28"/>
        </w:rPr>
      </w:pPr>
      <w:r w:rsidRPr="007E31D2">
        <w:rPr>
          <w:rFonts w:ascii="Arial" w:hAnsi="Arial" w:cs="Arial"/>
          <w:sz w:val="28"/>
          <w:szCs w:val="28"/>
        </w:rPr>
        <w:lastRenderedPageBreak/>
        <w:t xml:space="preserve">What </w:t>
      </w:r>
      <w:r w:rsidR="003C7075" w:rsidRPr="007E31D2">
        <w:rPr>
          <w:rFonts w:ascii="Arial" w:hAnsi="Arial" w:cs="Arial"/>
          <w:sz w:val="28"/>
          <w:szCs w:val="28"/>
        </w:rPr>
        <w:t xml:space="preserve">SWOT Analysis </w:t>
      </w:r>
      <w:r w:rsidRPr="007E31D2">
        <w:rPr>
          <w:rFonts w:ascii="Arial" w:hAnsi="Arial" w:cs="Arial"/>
          <w:sz w:val="28"/>
          <w:szCs w:val="28"/>
        </w:rPr>
        <w:t>mean for Toyota?</w:t>
      </w:r>
      <w:bookmarkEnd w:id="5"/>
    </w:p>
    <w:p w14:paraId="2309ABD0" w14:textId="77777777" w:rsidR="00A97788" w:rsidRPr="007E31D2" w:rsidRDefault="00A97788" w:rsidP="00A97788">
      <w:pPr>
        <w:pStyle w:val="Heading1"/>
        <w:jc w:val="both"/>
        <w:rPr>
          <w:rFonts w:ascii="Arial" w:hAnsi="Arial" w:cs="Arial"/>
          <w:sz w:val="28"/>
          <w:szCs w:val="28"/>
        </w:rPr>
      </w:pPr>
    </w:p>
    <w:p w14:paraId="177329F2" w14:textId="0B339BAF" w:rsidR="00A97788" w:rsidRPr="00A97788" w:rsidRDefault="001C7AC1" w:rsidP="00366B0F">
      <w:pPr>
        <w:spacing w:before="100" w:beforeAutospacing="1" w:after="100" w:afterAutospacing="1" w:line="360" w:lineRule="auto"/>
        <w:jc w:val="both"/>
        <w:outlineLvl w:val="0"/>
        <w:rPr>
          <w:rStyle w:val="Strong"/>
          <w:rFonts w:ascii="Arial" w:hAnsi="Arial" w:cs="Arial"/>
          <w:b w:val="0"/>
          <w:bCs w:val="0"/>
          <w:color w:val="000000" w:themeColor="text1"/>
          <w:sz w:val="22"/>
          <w:szCs w:val="22"/>
        </w:rPr>
      </w:pPr>
      <w:bookmarkStart w:id="6" w:name="_Toc237693374"/>
      <w:r w:rsidRPr="00366B0F">
        <w:rPr>
          <w:rFonts w:ascii="Arial" w:hAnsi="Arial" w:cs="Arial"/>
          <w:color w:val="000000" w:themeColor="text1"/>
          <w:sz w:val="22"/>
          <w:szCs w:val="22"/>
        </w:rPr>
        <w:t xml:space="preserve">A </w:t>
      </w:r>
      <w:r w:rsidRPr="00366B0F">
        <w:rPr>
          <w:rStyle w:val="Strong"/>
          <w:rFonts w:ascii="Arial" w:hAnsi="Arial" w:cs="Arial"/>
          <w:color w:val="000000" w:themeColor="text1"/>
          <w:sz w:val="22"/>
          <w:szCs w:val="22"/>
        </w:rPr>
        <w:t>SWOT</w:t>
      </w:r>
      <w:r w:rsidRPr="00366B0F">
        <w:rPr>
          <w:rFonts w:ascii="Arial" w:hAnsi="Arial" w:cs="Arial"/>
          <w:color w:val="000000" w:themeColor="text1"/>
          <w:sz w:val="22"/>
          <w:szCs w:val="22"/>
        </w:rPr>
        <w:t xml:space="preserve"> analysis is a strategic planning tool used to evaluate the internal and external factors that affect a company's business. For </w:t>
      </w:r>
      <w:r w:rsidRPr="00366B0F">
        <w:rPr>
          <w:rStyle w:val="Strong"/>
          <w:rFonts w:ascii="Arial" w:hAnsi="Arial" w:cs="Arial"/>
          <w:b w:val="0"/>
          <w:bCs w:val="0"/>
          <w:color w:val="000000" w:themeColor="text1"/>
          <w:sz w:val="22"/>
          <w:szCs w:val="22"/>
        </w:rPr>
        <w:t>Toyota</w:t>
      </w:r>
      <w:r w:rsidRPr="00366B0F">
        <w:rPr>
          <w:rFonts w:ascii="Arial" w:hAnsi="Arial" w:cs="Arial"/>
          <w:b/>
          <w:bCs/>
          <w:color w:val="000000" w:themeColor="text1"/>
          <w:sz w:val="22"/>
          <w:szCs w:val="22"/>
        </w:rPr>
        <w:t>,</w:t>
      </w:r>
      <w:r w:rsidRPr="00366B0F">
        <w:rPr>
          <w:rFonts w:ascii="Arial" w:hAnsi="Arial" w:cs="Arial"/>
          <w:color w:val="000000" w:themeColor="text1"/>
          <w:sz w:val="22"/>
          <w:szCs w:val="22"/>
        </w:rPr>
        <w:t xml:space="preserve"> it means examining its </w:t>
      </w:r>
      <w:r w:rsidRPr="00366B0F">
        <w:rPr>
          <w:rStyle w:val="Strong"/>
          <w:rFonts w:ascii="Arial" w:hAnsi="Arial" w:cs="Arial"/>
          <w:color w:val="000000" w:themeColor="text1"/>
          <w:sz w:val="22"/>
          <w:szCs w:val="22"/>
        </w:rPr>
        <w:t>S</w:t>
      </w:r>
      <w:r w:rsidRPr="00366B0F">
        <w:rPr>
          <w:rFonts w:ascii="Arial" w:hAnsi="Arial" w:cs="Arial"/>
          <w:color w:val="000000" w:themeColor="text1"/>
          <w:sz w:val="22"/>
          <w:szCs w:val="22"/>
        </w:rPr>
        <w:t xml:space="preserve">trengths, </w:t>
      </w:r>
      <w:r w:rsidRPr="00366B0F">
        <w:rPr>
          <w:rStyle w:val="Strong"/>
          <w:rFonts w:ascii="Arial" w:hAnsi="Arial" w:cs="Arial"/>
          <w:color w:val="000000" w:themeColor="text1"/>
          <w:sz w:val="22"/>
          <w:szCs w:val="22"/>
        </w:rPr>
        <w:t>W</w:t>
      </w:r>
      <w:r w:rsidRPr="00366B0F">
        <w:rPr>
          <w:rFonts w:ascii="Arial" w:hAnsi="Arial" w:cs="Arial"/>
          <w:color w:val="000000" w:themeColor="text1"/>
          <w:sz w:val="22"/>
          <w:szCs w:val="22"/>
        </w:rPr>
        <w:t xml:space="preserve">eaknesses, </w:t>
      </w:r>
      <w:r w:rsidRPr="00366B0F">
        <w:rPr>
          <w:rStyle w:val="Strong"/>
          <w:rFonts w:ascii="Arial" w:hAnsi="Arial" w:cs="Arial"/>
          <w:color w:val="000000" w:themeColor="text1"/>
          <w:sz w:val="22"/>
          <w:szCs w:val="22"/>
        </w:rPr>
        <w:t>O</w:t>
      </w:r>
      <w:r w:rsidRPr="00366B0F">
        <w:rPr>
          <w:rFonts w:ascii="Arial" w:hAnsi="Arial" w:cs="Arial"/>
          <w:color w:val="000000" w:themeColor="text1"/>
          <w:sz w:val="22"/>
          <w:szCs w:val="22"/>
        </w:rPr>
        <w:t>pportunities, and</w:t>
      </w:r>
      <w:r w:rsidRPr="00366B0F">
        <w:rPr>
          <w:rFonts w:ascii="Arial" w:hAnsi="Arial" w:cs="Arial"/>
          <w:b/>
          <w:bCs/>
          <w:color w:val="000000" w:themeColor="text1"/>
          <w:sz w:val="22"/>
          <w:szCs w:val="22"/>
        </w:rPr>
        <w:t xml:space="preserve"> </w:t>
      </w:r>
      <w:r w:rsidRPr="00366B0F">
        <w:rPr>
          <w:rStyle w:val="Strong"/>
          <w:rFonts w:ascii="Arial" w:hAnsi="Arial" w:cs="Arial"/>
          <w:color w:val="000000" w:themeColor="text1"/>
          <w:sz w:val="22"/>
          <w:szCs w:val="22"/>
        </w:rPr>
        <w:t>T</w:t>
      </w:r>
      <w:r w:rsidRPr="00366B0F">
        <w:rPr>
          <w:rFonts w:ascii="Arial" w:hAnsi="Arial" w:cs="Arial"/>
          <w:color w:val="000000" w:themeColor="text1"/>
          <w:sz w:val="22"/>
          <w:szCs w:val="22"/>
        </w:rPr>
        <w:t>hreats to assess its market position and guide future growth.</w:t>
      </w:r>
      <w:bookmarkStart w:id="7" w:name="_Toc237693375"/>
      <w:bookmarkEnd w:id="6"/>
    </w:p>
    <w:p w14:paraId="7FF406A4" w14:textId="7BCA357E" w:rsidR="001C7AC1" w:rsidRPr="00366B0F" w:rsidRDefault="00AB0701" w:rsidP="00366B0F">
      <w:pPr>
        <w:spacing w:before="100" w:beforeAutospacing="1" w:after="100" w:afterAutospacing="1" w:line="360" w:lineRule="auto"/>
        <w:jc w:val="both"/>
        <w:outlineLvl w:val="0"/>
        <w:rPr>
          <w:rStyle w:val="Strong"/>
          <w:rFonts w:ascii="Arial" w:hAnsi="Arial" w:cs="Arial"/>
        </w:rPr>
      </w:pPr>
      <w:r w:rsidRPr="00366B0F">
        <w:rPr>
          <w:rStyle w:val="Strong"/>
          <w:rFonts w:ascii="Arial" w:hAnsi="Arial" w:cs="Arial"/>
        </w:rPr>
        <w:t>Strengths</w:t>
      </w:r>
      <w:bookmarkEnd w:id="7"/>
    </w:p>
    <w:p w14:paraId="39E58482" w14:textId="69130078" w:rsidR="00E22063" w:rsidRPr="00366B0F" w:rsidRDefault="00E22063" w:rsidP="00366B0F">
      <w:pPr>
        <w:spacing w:before="100" w:beforeAutospacing="1" w:after="100" w:afterAutospacing="1" w:line="360" w:lineRule="auto"/>
        <w:jc w:val="both"/>
        <w:outlineLvl w:val="0"/>
        <w:rPr>
          <w:rFonts w:ascii="Arial" w:hAnsi="Arial" w:cs="Arial"/>
          <w:b/>
          <w:bCs/>
          <w:sz w:val="22"/>
          <w:szCs w:val="22"/>
        </w:rPr>
      </w:pPr>
      <w:bookmarkStart w:id="8" w:name="_Toc237693376"/>
      <w:r w:rsidRPr="00366B0F">
        <w:rPr>
          <w:rFonts w:ascii="Arial" w:hAnsi="Arial" w:cs="Arial"/>
          <w:sz w:val="22"/>
          <w:szCs w:val="22"/>
        </w:rPr>
        <w:t>Toyota uses the image of a tree to represent its corporate vision, illustrating the concept of growth "from roots to fruits." The tree symbolizes resilience, sustainability, and continuous development, reflecting the company's commitment to long-term success. Within this representation, the roots embody Toyota's core principles and values, which form the foundation for all organizational activities and decision-making. These values provide the support for the trunk, which represents the strength, stability, and reliability of the company's operations as it continues to grow and achieve its objectives.</w:t>
      </w:r>
      <w:r w:rsidR="009B31DE" w:rsidRPr="00366B0F">
        <w:rPr>
          <w:rFonts w:ascii="Arial" w:hAnsi="Arial" w:cs="Arial"/>
          <w:sz w:val="22"/>
          <w:szCs w:val="22"/>
        </w:rPr>
        <w:t xml:space="preserve"> </w:t>
      </w:r>
      <w:hyperlink r:id="rId10" w:history="1">
        <w:r w:rsidR="009B31DE" w:rsidRPr="00366B0F">
          <w:rPr>
            <w:rStyle w:val="Hyperlink"/>
            <w:rFonts w:ascii="Arial" w:hAnsi="Arial" w:cs="Arial"/>
            <w:color w:val="000000" w:themeColor="text1"/>
            <w:sz w:val="22"/>
            <w:szCs w:val="22"/>
            <w:u w:val="none"/>
          </w:rPr>
          <w:t>Company Information, Vision &amp; Philosophy</w:t>
        </w:r>
      </w:hyperlink>
      <w:r w:rsidR="009B31DE" w:rsidRPr="00366B0F">
        <w:rPr>
          <w:rFonts w:ascii="Arial" w:hAnsi="Arial" w:cs="Arial"/>
          <w:color w:val="000000" w:themeColor="text1"/>
          <w:sz w:val="22"/>
          <w:szCs w:val="22"/>
        </w:rPr>
        <w:t xml:space="preserve"> (Toyota Global Vision, 2026).</w:t>
      </w:r>
      <w:bookmarkEnd w:id="8"/>
    </w:p>
    <w:p w14:paraId="333FD255" w14:textId="77777777" w:rsidR="00DB68AB" w:rsidRPr="00366B0F" w:rsidRDefault="00DB68AB" w:rsidP="00366B0F">
      <w:pPr>
        <w:spacing w:before="100" w:beforeAutospacing="1" w:after="100" w:afterAutospacing="1" w:line="360" w:lineRule="auto"/>
        <w:jc w:val="both"/>
        <w:outlineLvl w:val="0"/>
        <w:rPr>
          <w:rFonts w:ascii="Arial" w:hAnsi="Arial" w:cs="Arial"/>
          <w:color w:val="000000" w:themeColor="text1"/>
          <w:sz w:val="22"/>
          <w:szCs w:val="22"/>
          <w:shd w:val="clear" w:color="auto" w:fill="F8FAFD"/>
        </w:rPr>
      </w:pPr>
      <w:bookmarkStart w:id="9" w:name="_Toc237693377"/>
      <w:r w:rsidRPr="00366B0F">
        <w:rPr>
          <w:rFonts w:ascii="Arial" w:hAnsi="Arial" w:cs="Arial"/>
          <w:color w:val="000000" w:themeColor="text1"/>
          <w:sz w:val="22"/>
          <w:szCs w:val="22"/>
          <w:shd w:val="clear" w:color="auto" w:fill="F8FAFD"/>
        </w:rPr>
        <w:t>Toyota’s strength lies in its variety. There’s a Toyota for everyone, from compact cars to SUVs, hybrids to luxury vehicles. This extensive range of offerings is no accident. It results from strategic partnerships and constant innovation, allowing Toyota to cater to various consumer preferences.</w:t>
      </w:r>
      <w:bookmarkEnd w:id="9"/>
    </w:p>
    <w:p w14:paraId="3AE9DDA5" w14:textId="4C962AE4" w:rsidR="00244564" w:rsidRPr="00366B0F" w:rsidRDefault="00244564" w:rsidP="00366B0F">
      <w:pPr>
        <w:spacing w:before="100" w:beforeAutospacing="1" w:after="100" w:afterAutospacing="1" w:line="360" w:lineRule="auto"/>
        <w:jc w:val="both"/>
        <w:outlineLvl w:val="0"/>
        <w:rPr>
          <w:rFonts w:ascii="Arial" w:hAnsi="Arial" w:cs="Arial"/>
          <w:color w:val="000000" w:themeColor="text1"/>
          <w:sz w:val="22"/>
          <w:szCs w:val="22"/>
          <w:shd w:val="clear" w:color="auto" w:fill="F8FAFD"/>
        </w:rPr>
      </w:pPr>
      <w:bookmarkStart w:id="10" w:name="_Toc237693378"/>
      <w:r w:rsidRPr="00366B0F">
        <w:rPr>
          <w:rFonts w:ascii="Arial" w:hAnsi="Arial" w:cs="Arial"/>
          <w:sz w:val="22"/>
          <w:szCs w:val="22"/>
        </w:rPr>
        <w:t>Toyota has built a strong reputation around the world for producing reliable, high-quality, and long-lasting vehicles.</w:t>
      </w:r>
      <w:r w:rsidR="005E5784" w:rsidRPr="00366B0F">
        <w:rPr>
          <w:rFonts w:ascii="Arial" w:hAnsi="Arial" w:cs="Arial"/>
          <w:sz w:val="22"/>
          <w:szCs w:val="22"/>
        </w:rPr>
        <w:t xml:space="preserve"> </w:t>
      </w:r>
      <w:r w:rsidRPr="00366B0F">
        <w:rPr>
          <w:rFonts w:ascii="Arial" w:hAnsi="Arial" w:cs="Arial"/>
          <w:sz w:val="22"/>
          <w:szCs w:val="22"/>
        </w:rPr>
        <w:t xml:space="preserve">It is recognized as a leader in hybrid technology, with popular models such as the Prius helping to establish its </w:t>
      </w:r>
      <w:r w:rsidR="005E5784" w:rsidRPr="00366B0F">
        <w:rPr>
          <w:rFonts w:ascii="Arial" w:hAnsi="Arial" w:cs="Arial"/>
          <w:sz w:val="22"/>
          <w:szCs w:val="22"/>
        </w:rPr>
        <w:t>position. The</w:t>
      </w:r>
      <w:r w:rsidRPr="00366B0F">
        <w:rPr>
          <w:rFonts w:ascii="Arial" w:hAnsi="Arial" w:cs="Arial"/>
          <w:sz w:val="22"/>
          <w:szCs w:val="22"/>
        </w:rPr>
        <w:t xml:space="preserve"> Toyota Production System allows the company to manufacture vehicles efficiently while maintaining high quality standards.</w:t>
      </w:r>
      <w:r w:rsidR="005E5784" w:rsidRPr="00366B0F">
        <w:rPr>
          <w:rFonts w:ascii="Arial" w:eastAsia="Times New Roman" w:hAnsi="Arial" w:cs="Arial"/>
          <w:color w:val="000000" w:themeColor="text1"/>
          <w:kern w:val="36"/>
          <w:sz w:val="22"/>
          <w:szCs w:val="22"/>
          <w:shd w:val="clear" w:color="auto" w:fill="F8FAFD"/>
        </w:rPr>
        <w:t xml:space="preserve"> </w:t>
      </w:r>
      <w:r w:rsidRPr="00366B0F">
        <w:rPr>
          <w:rFonts w:ascii="Arial" w:hAnsi="Arial" w:cs="Arial"/>
          <w:sz w:val="22"/>
          <w:szCs w:val="22"/>
        </w:rPr>
        <w:t xml:space="preserve">Toyota has manufacturing plants and distribution networks across many countries, giving it a strong global </w:t>
      </w:r>
      <w:r w:rsidR="005E5784" w:rsidRPr="00366B0F">
        <w:rPr>
          <w:rFonts w:ascii="Arial" w:hAnsi="Arial" w:cs="Arial"/>
          <w:sz w:val="22"/>
          <w:szCs w:val="22"/>
        </w:rPr>
        <w:t>presence. The</w:t>
      </w:r>
      <w:r w:rsidRPr="00366B0F">
        <w:rPr>
          <w:rFonts w:ascii="Arial" w:hAnsi="Arial" w:cs="Arial"/>
          <w:sz w:val="22"/>
          <w:szCs w:val="22"/>
        </w:rPr>
        <w:t xml:space="preserve"> company has a loyal customer base and consistently performs well financially.</w:t>
      </w:r>
      <w:r w:rsidR="005E5784" w:rsidRPr="00366B0F">
        <w:rPr>
          <w:rFonts w:ascii="Arial" w:hAnsi="Arial" w:cs="Arial"/>
          <w:sz w:val="22"/>
          <w:szCs w:val="22"/>
        </w:rPr>
        <w:t xml:space="preserve"> </w:t>
      </w:r>
      <w:r w:rsidR="005E5784" w:rsidRPr="00366B0F">
        <w:rPr>
          <w:rFonts w:ascii="Arial" w:hAnsi="Arial" w:cs="Arial"/>
          <w:color w:val="000000"/>
          <w:sz w:val="22"/>
          <w:szCs w:val="22"/>
        </w:rPr>
        <w:t xml:space="preserve">The customer loyalty of Toyota is built so strong not just because of the brand of Toyota it's also because of the millions of people who've been already using Toyota cars for many years and they know and they seeing, how it is strong and easy to fix this cars and that's why Toyota customers loyalty are very strong is </w:t>
      </w:r>
      <w:r w:rsidR="00A97788" w:rsidRPr="00366B0F">
        <w:rPr>
          <w:rFonts w:ascii="Arial" w:hAnsi="Arial" w:cs="Arial"/>
          <w:color w:val="000000"/>
          <w:sz w:val="22"/>
          <w:szCs w:val="22"/>
        </w:rPr>
        <w:t>not just</w:t>
      </w:r>
      <w:r w:rsidR="005E5784" w:rsidRPr="00366B0F">
        <w:rPr>
          <w:rFonts w:ascii="Arial" w:hAnsi="Arial" w:cs="Arial"/>
          <w:color w:val="000000"/>
          <w:sz w:val="22"/>
          <w:szCs w:val="22"/>
        </w:rPr>
        <w:t xml:space="preserve"> the name of the car or brand it’s the cars how they build is such way will fit every environment globally.</w:t>
      </w:r>
      <w:bookmarkEnd w:id="10"/>
      <w:r w:rsidR="005E5784" w:rsidRPr="00366B0F">
        <w:rPr>
          <w:rFonts w:ascii="Arial" w:hAnsi="Arial" w:cs="Arial"/>
          <w:color w:val="000000"/>
          <w:sz w:val="22"/>
          <w:szCs w:val="22"/>
        </w:rPr>
        <w:t xml:space="preserve"> </w:t>
      </w:r>
    </w:p>
    <w:p w14:paraId="0D46B6BD" w14:textId="77777777" w:rsidR="00AC1A0D" w:rsidRDefault="00AC1A0D" w:rsidP="003C7075">
      <w:pPr>
        <w:spacing w:before="100" w:beforeAutospacing="1" w:after="100" w:afterAutospacing="1"/>
        <w:outlineLvl w:val="0"/>
        <w:rPr>
          <w:rFonts w:ascii="Arial" w:hAnsi="Arial" w:cs="Arial"/>
        </w:rPr>
      </w:pPr>
    </w:p>
    <w:p w14:paraId="49CA6AA8" w14:textId="77777777" w:rsidR="00A97788" w:rsidRDefault="00A97788" w:rsidP="00366B0F">
      <w:pPr>
        <w:spacing w:before="100" w:beforeAutospacing="1" w:after="100" w:afterAutospacing="1" w:line="360" w:lineRule="auto"/>
        <w:jc w:val="both"/>
        <w:outlineLvl w:val="0"/>
        <w:rPr>
          <w:rStyle w:val="Strong"/>
          <w:rFonts w:ascii="Arial" w:hAnsi="Arial" w:cs="Arial"/>
        </w:rPr>
      </w:pPr>
      <w:bookmarkStart w:id="11" w:name="_Toc237693379"/>
    </w:p>
    <w:p w14:paraId="34500DFC" w14:textId="37F84060" w:rsidR="00AC1A0D" w:rsidRPr="00366B0F" w:rsidRDefault="00AC1A0D" w:rsidP="00366B0F">
      <w:pPr>
        <w:spacing w:before="100" w:beforeAutospacing="1" w:after="100" w:afterAutospacing="1" w:line="360" w:lineRule="auto"/>
        <w:jc w:val="both"/>
        <w:outlineLvl w:val="0"/>
        <w:rPr>
          <w:rFonts w:ascii="Arial" w:hAnsi="Arial" w:cs="Arial"/>
          <w:b/>
          <w:bCs/>
        </w:rPr>
      </w:pPr>
      <w:r w:rsidRPr="00366B0F">
        <w:rPr>
          <w:rStyle w:val="Strong"/>
          <w:rFonts w:ascii="Arial" w:hAnsi="Arial" w:cs="Arial"/>
        </w:rPr>
        <w:lastRenderedPageBreak/>
        <w:t>Weaknesses.</w:t>
      </w:r>
      <w:bookmarkEnd w:id="11"/>
      <w:r w:rsidR="009D55A4" w:rsidRPr="00366B0F">
        <w:rPr>
          <w:rStyle w:val="Strong"/>
          <w:rFonts w:ascii="Arial" w:hAnsi="Arial" w:cs="Arial"/>
        </w:rPr>
        <w:t xml:space="preserve"> </w:t>
      </w:r>
    </w:p>
    <w:p w14:paraId="3BC6654F" w14:textId="6155B9D2" w:rsidR="004B5C41" w:rsidRPr="00366B0F" w:rsidRDefault="005E5784" w:rsidP="00366B0F">
      <w:pPr>
        <w:spacing w:before="100" w:beforeAutospacing="1" w:after="100" w:afterAutospacing="1" w:line="360" w:lineRule="auto"/>
        <w:jc w:val="both"/>
        <w:outlineLvl w:val="0"/>
        <w:rPr>
          <w:rFonts w:ascii="Arial" w:hAnsi="Arial" w:cs="Arial"/>
          <w:sz w:val="22"/>
          <w:szCs w:val="22"/>
        </w:rPr>
      </w:pPr>
      <w:bookmarkStart w:id="12" w:name="_Toc237693380"/>
      <w:r w:rsidRPr="00366B0F">
        <w:rPr>
          <w:rFonts w:ascii="Arial" w:hAnsi="Arial" w:cs="Arial"/>
          <w:sz w:val="22"/>
          <w:szCs w:val="22"/>
        </w:rPr>
        <w:t>The company relies heavily on car sales, making it vulnerable if demand in the automotive industry. Toyota has been slower than some competitors in moving towards fully electric vehicles. Declines.</w:t>
      </w:r>
      <w:r w:rsidR="004B5C41" w:rsidRPr="00366B0F">
        <w:rPr>
          <w:rFonts w:ascii="Arial" w:hAnsi="Arial" w:cs="Arial"/>
          <w:sz w:val="22"/>
          <w:szCs w:val="22"/>
        </w:rPr>
        <w:t xml:space="preserve"> </w:t>
      </w:r>
      <w:r w:rsidR="004B5C41" w:rsidRPr="00366B0F">
        <w:rPr>
          <w:rFonts w:ascii="Arial" w:hAnsi="Arial" w:cs="Arial"/>
          <w:color w:val="181818"/>
          <w:sz w:val="22"/>
          <w:szCs w:val="22"/>
        </w:rPr>
        <w:t xml:space="preserve">The Japanese </w:t>
      </w:r>
      <w:r w:rsidR="00200CE8" w:rsidRPr="00366B0F">
        <w:rPr>
          <w:rFonts w:ascii="Arial" w:hAnsi="Arial" w:cs="Arial"/>
          <w:color w:val="181818"/>
          <w:sz w:val="22"/>
          <w:szCs w:val="22"/>
        </w:rPr>
        <w:t>cars</w:t>
      </w:r>
      <w:r w:rsidR="004B5C41" w:rsidRPr="00366B0F">
        <w:rPr>
          <w:rFonts w:ascii="Arial" w:hAnsi="Arial" w:cs="Arial"/>
          <w:color w:val="181818"/>
          <w:sz w:val="22"/>
          <w:szCs w:val="22"/>
        </w:rPr>
        <w:t xml:space="preserve"> industry giant was </w:t>
      </w:r>
      <w:r w:rsidR="00200CE8" w:rsidRPr="00366B0F">
        <w:rPr>
          <w:rFonts w:ascii="Arial" w:hAnsi="Arial" w:cs="Arial"/>
          <w:color w:val="181818"/>
          <w:sz w:val="22"/>
          <w:szCs w:val="22"/>
        </w:rPr>
        <w:t>focusing</w:t>
      </w:r>
      <w:r w:rsidR="004B5C41" w:rsidRPr="00366B0F">
        <w:rPr>
          <w:rFonts w:ascii="Arial" w:hAnsi="Arial" w:cs="Arial"/>
          <w:color w:val="181818"/>
          <w:sz w:val="22"/>
          <w:szCs w:val="22"/>
        </w:rPr>
        <w:t xml:space="preserve"> </w:t>
      </w:r>
      <w:r w:rsidR="00200CE8" w:rsidRPr="00366B0F">
        <w:rPr>
          <w:rFonts w:ascii="Arial" w:hAnsi="Arial" w:cs="Arial"/>
          <w:color w:val="181818"/>
          <w:sz w:val="22"/>
          <w:szCs w:val="22"/>
        </w:rPr>
        <w:t>to begin</w:t>
      </w:r>
      <w:r w:rsidR="004B5C41" w:rsidRPr="00366B0F">
        <w:rPr>
          <w:rFonts w:ascii="Arial" w:hAnsi="Arial" w:cs="Arial"/>
          <w:color w:val="181818"/>
          <w:sz w:val="22"/>
          <w:szCs w:val="22"/>
        </w:rPr>
        <w:t xml:space="preserve"> production in </w:t>
      </w:r>
      <w:r w:rsidR="00200CE8" w:rsidRPr="00366B0F">
        <w:rPr>
          <w:rFonts w:ascii="Arial" w:hAnsi="Arial" w:cs="Arial"/>
          <w:color w:val="181818"/>
          <w:sz w:val="22"/>
          <w:szCs w:val="22"/>
        </w:rPr>
        <w:t>end</w:t>
      </w:r>
      <w:r w:rsidR="004B5C41" w:rsidRPr="00366B0F">
        <w:rPr>
          <w:rFonts w:ascii="Arial" w:hAnsi="Arial" w:cs="Arial"/>
          <w:color w:val="181818"/>
          <w:sz w:val="22"/>
          <w:szCs w:val="22"/>
        </w:rPr>
        <w:t xml:space="preserve"> 2025 or </w:t>
      </w:r>
      <w:r w:rsidR="00200CE8" w:rsidRPr="00366B0F">
        <w:rPr>
          <w:rFonts w:ascii="Arial" w:hAnsi="Arial" w:cs="Arial"/>
          <w:color w:val="181818"/>
          <w:sz w:val="22"/>
          <w:szCs w:val="22"/>
        </w:rPr>
        <w:t xml:space="preserve">begging </w:t>
      </w:r>
      <w:r w:rsidR="004B5C41" w:rsidRPr="00366B0F">
        <w:rPr>
          <w:rFonts w:ascii="Arial" w:hAnsi="Arial" w:cs="Arial"/>
          <w:color w:val="181818"/>
          <w:sz w:val="22"/>
          <w:szCs w:val="22"/>
        </w:rPr>
        <w:t>2026.</w:t>
      </w:r>
      <w:r w:rsidR="004B5C41" w:rsidRPr="00366B0F">
        <w:rPr>
          <w:rFonts w:ascii="Arial" w:eastAsia="Times New Roman" w:hAnsi="Arial" w:cs="Arial"/>
          <w:color w:val="181818"/>
          <w:sz w:val="22"/>
          <w:szCs w:val="22"/>
        </w:rPr>
        <w:t>Toyota now</w:t>
      </w:r>
      <w:r w:rsidR="00200CE8" w:rsidRPr="00366B0F">
        <w:rPr>
          <w:rFonts w:ascii="Arial" w:eastAsia="Times New Roman" w:hAnsi="Arial" w:cs="Arial"/>
          <w:color w:val="181818"/>
          <w:sz w:val="22"/>
          <w:szCs w:val="22"/>
        </w:rPr>
        <w:t xml:space="preserve"> believe</w:t>
      </w:r>
      <w:r w:rsidR="004B5C41" w:rsidRPr="00366B0F">
        <w:rPr>
          <w:rFonts w:ascii="Arial" w:eastAsia="Times New Roman" w:hAnsi="Arial" w:cs="Arial"/>
          <w:color w:val="181818"/>
          <w:sz w:val="22"/>
          <w:szCs w:val="22"/>
        </w:rPr>
        <w:t xml:space="preserve"> to launch its US EV operation at an unspecified time in 2026, </w:t>
      </w:r>
      <w:r w:rsidR="00200CE8" w:rsidRPr="00366B0F">
        <w:rPr>
          <w:rFonts w:ascii="Arial" w:hAnsi="Arial" w:cs="Arial"/>
          <w:sz w:val="22"/>
          <w:szCs w:val="22"/>
        </w:rPr>
        <w:t>a company representative said in a statement to BBC News</w:t>
      </w:r>
      <w:r w:rsidR="009D55A4" w:rsidRPr="00366B0F">
        <w:rPr>
          <w:rFonts w:ascii="Arial" w:hAnsi="Arial" w:cs="Arial"/>
          <w:sz w:val="22"/>
          <w:szCs w:val="22"/>
        </w:rPr>
        <w:t>.</w:t>
      </w:r>
      <w:bookmarkEnd w:id="12"/>
    </w:p>
    <w:p w14:paraId="1698EBB8" w14:textId="02F7B465" w:rsidR="00D826FB" w:rsidRPr="00432EEA" w:rsidRDefault="00432EEA" w:rsidP="00432EEA">
      <w:pPr>
        <w:pStyle w:val="pdq2pgselectionanchorcontainer"/>
        <w:spacing w:line="360" w:lineRule="auto"/>
        <w:jc w:val="both"/>
        <w:rPr>
          <w:rFonts w:ascii="Arial" w:hAnsi="Arial" w:cs="Arial"/>
          <w:b/>
          <w:bCs/>
          <w:sz w:val="22"/>
          <w:szCs w:val="22"/>
        </w:rPr>
      </w:pPr>
      <w:r w:rsidRPr="00432EEA">
        <w:rPr>
          <w:rFonts w:ascii="Arial" w:hAnsi="Arial" w:cs="Arial"/>
          <w:sz w:val="22"/>
          <w:szCs w:val="22"/>
        </w:rPr>
        <w:t xml:space="preserve">“We remain committed to our global target of 1.5 million battery electric vehicles by 2026,” said Toyota spokesperson Scott Vazin. He also noted that the company plans to introduce </w:t>
      </w:r>
      <w:r w:rsidRPr="00432EEA">
        <w:rPr>
          <w:rStyle w:val="Strong"/>
          <w:rFonts w:ascii="Arial" w:hAnsi="Arial" w:cs="Arial"/>
          <w:b w:val="0"/>
          <w:bCs w:val="0"/>
          <w:sz w:val="22"/>
          <w:szCs w:val="22"/>
        </w:rPr>
        <w:t>five to seven battery electric vehicle models in the US market over the next two years</w:t>
      </w:r>
      <w:r>
        <w:rPr>
          <w:rStyle w:val="Strong"/>
          <w:rFonts w:ascii="Arial" w:hAnsi="Arial" w:cs="Arial"/>
          <w:b w:val="0"/>
          <w:bCs w:val="0"/>
          <w:sz w:val="22"/>
          <w:szCs w:val="22"/>
        </w:rPr>
        <w:t>”</w:t>
      </w:r>
      <w:r w:rsidRPr="00432EEA">
        <w:rPr>
          <w:rFonts w:ascii="Arial" w:hAnsi="Arial" w:cs="Arial"/>
          <w:b/>
          <w:bCs/>
          <w:sz w:val="22"/>
          <w:szCs w:val="22"/>
        </w:rPr>
        <w:t>.</w:t>
      </w:r>
      <w:r>
        <w:rPr>
          <w:rFonts w:ascii="Arial" w:hAnsi="Arial" w:cs="Arial"/>
          <w:b/>
          <w:bCs/>
          <w:sz w:val="22"/>
          <w:szCs w:val="22"/>
        </w:rPr>
        <w:t xml:space="preserve"> </w:t>
      </w:r>
      <w:r w:rsidR="006A186E" w:rsidRPr="00366B0F">
        <w:rPr>
          <w:rFonts w:ascii="Arial" w:hAnsi="Arial" w:cs="Arial"/>
          <w:color w:val="181818"/>
          <w:sz w:val="22"/>
          <w:szCs w:val="22"/>
        </w:rPr>
        <w:t>(</w:t>
      </w:r>
      <w:r w:rsidR="006A186E" w:rsidRPr="00366B0F">
        <w:rPr>
          <w:rFonts w:ascii="Arial" w:hAnsi="Arial" w:cs="Arial"/>
          <w:color w:val="181818"/>
          <w:sz w:val="22"/>
          <w:szCs w:val="22"/>
          <w:bdr w:val="none" w:sz="0" w:space="0" w:color="auto" w:frame="1"/>
        </w:rPr>
        <w:t>Toyota delays US electric car plans as sales slow, 2026).</w:t>
      </w:r>
    </w:p>
    <w:p w14:paraId="53258183" w14:textId="50F6C882" w:rsidR="005E5784" w:rsidRPr="00A97788" w:rsidRDefault="005E5784" w:rsidP="00A97788">
      <w:pPr>
        <w:pStyle w:val="ListParagraph"/>
        <w:numPr>
          <w:ilvl w:val="0"/>
          <w:numId w:val="26"/>
        </w:numPr>
        <w:spacing w:before="100" w:beforeAutospacing="1" w:after="100" w:afterAutospacing="1" w:line="360" w:lineRule="auto"/>
        <w:jc w:val="both"/>
        <w:outlineLvl w:val="0"/>
        <w:rPr>
          <w:rFonts w:ascii="Arial" w:hAnsi="Arial" w:cs="Arial"/>
          <w:sz w:val="22"/>
          <w:szCs w:val="22"/>
        </w:rPr>
      </w:pPr>
      <w:bookmarkStart w:id="13" w:name="_Toc237693381"/>
      <w:r w:rsidRPr="00A97788">
        <w:rPr>
          <w:rFonts w:ascii="Arial" w:hAnsi="Arial" w:cs="Arial"/>
          <w:sz w:val="22"/>
          <w:szCs w:val="22"/>
        </w:rPr>
        <w:t>Product recalls can harm the company's reputation and lead to significant financial costs.</w:t>
      </w:r>
      <w:bookmarkEnd w:id="13"/>
    </w:p>
    <w:p w14:paraId="13CA72F2" w14:textId="0C2123CC" w:rsidR="005E5784" w:rsidRPr="00A97788" w:rsidRDefault="005E5784" w:rsidP="00A97788">
      <w:pPr>
        <w:pStyle w:val="ListParagraph"/>
        <w:numPr>
          <w:ilvl w:val="0"/>
          <w:numId w:val="26"/>
        </w:numPr>
        <w:spacing w:before="100" w:beforeAutospacing="1" w:after="100" w:afterAutospacing="1" w:line="360" w:lineRule="auto"/>
        <w:jc w:val="both"/>
        <w:outlineLvl w:val="0"/>
        <w:rPr>
          <w:rFonts w:ascii="Arial" w:eastAsia="Times New Roman" w:hAnsi="Arial" w:cs="Arial"/>
          <w:color w:val="000000" w:themeColor="text1"/>
          <w:kern w:val="36"/>
          <w:sz w:val="22"/>
          <w:szCs w:val="22"/>
        </w:rPr>
      </w:pPr>
      <w:bookmarkStart w:id="14" w:name="_Toc237693382"/>
      <w:r w:rsidRPr="00A97788">
        <w:rPr>
          <w:rFonts w:ascii="Arial" w:hAnsi="Arial" w:cs="Arial"/>
          <w:sz w:val="22"/>
          <w:szCs w:val="22"/>
        </w:rPr>
        <w:t>Developing new technologies requires large investments in research and development, which can be expensive.</w:t>
      </w:r>
      <w:bookmarkEnd w:id="14"/>
    </w:p>
    <w:p w14:paraId="1C82784B" w14:textId="2F12040B" w:rsidR="005E5784" w:rsidRPr="00A97788" w:rsidRDefault="005E5784" w:rsidP="00A97788">
      <w:pPr>
        <w:pStyle w:val="ListParagraph"/>
        <w:numPr>
          <w:ilvl w:val="0"/>
          <w:numId w:val="26"/>
        </w:numPr>
        <w:spacing w:before="100" w:beforeAutospacing="1" w:after="100" w:afterAutospacing="1" w:line="360" w:lineRule="auto"/>
        <w:jc w:val="both"/>
        <w:outlineLvl w:val="0"/>
        <w:rPr>
          <w:rFonts w:ascii="Arial" w:eastAsia="Times New Roman" w:hAnsi="Arial" w:cs="Arial"/>
          <w:color w:val="000000" w:themeColor="text1"/>
          <w:kern w:val="36"/>
        </w:rPr>
      </w:pPr>
      <w:bookmarkStart w:id="15" w:name="_Toc237693383"/>
      <w:r w:rsidRPr="00A97788">
        <w:rPr>
          <w:rFonts w:ascii="Arial" w:hAnsi="Arial" w:cs="Arial"/>
          <w:sz w:val="22"/>
          <w:szCs w:val="22"/>
        </w:rPr>
        <w:t xml:space="preserve">Because Toyota operates globally, changes in exchange rates can affect its </w:t>
      </w:r>
      <w:r w:rsidR="00CB3C11" w:rsidRPr="00A97788">
        <w:rPr>
          <w:rFonts w:ascii="Arial" w:hAnsi="Arial" w:cs="Arial"/>
          <w:sz w:val="22"/>
          <w:szCs w:val="22"/>
        </w:rPr>
        <w:t>profits.</w:t>
      </w:r>
      <w:bookmarkEnd w:id="15"/>
    </w:p>
    <w:p w14:paraId="2FD63A42" w14:textId="7A2EF717" w:rsidR="005E5784" w:rsidRDefault="00CB3C11" w:rsidP="00366B0F">
      <w:pPr>
        <w:spacing w:before="100" w:beforeAutospacing="1" w:after="100" w:afterAutospacing="1" w:line="360" w:lineRule="auto"/>
        <w:jc w:val="both"/>
        <w:outlineLvl w:val="0"/>
        <w:rPr>
          <w:rStyle w:val="Strong"/>
          <w:rFonts w:ascii="Arial" w:hAnsi="Arial" w:cs="Arial"/>
        </w:rPr>
      </w:pPr>
      <w:bookmarkStart w:id="16" w:name="_Toc237693384"/>
      <w:r w:rsidRPr="008249F8">
        <w:rPr>
          <w:rStyle w:val="Strong"/>
          <w:rFonts w:ascii="Arial" w:hAnsi="Arial" w:cs="Arial"/>
        </w:rPr>
        <w:t>Opportunities</w:t>
      </w:r>
      <w:bookmarkEnd w:id="16"/>
    </w:p>
    <w:p w14:paraId="53115646" w14:textId="42F369CF" w:rsidR="00CB3C11" w:rsidRPr="00366B0F" w:rsidRDefault="00CB3C11" w:rsidP="00366B0F">
      <w:pPr>
        <w:spacing w:line="360" w:lineRule="auto"/>
        <w:jc w:val="both"/>
        <w:rPr>
          <w:rFonts w:ascii="Arial" w:hAnsi="Arial" w:cs="Arial"/>
          <w:sz w:val="22"/>
          <w:szCs w:val="22"/>
        </w:rPr>
      </w:pPr>
      <w:r w:rsidRPr="00366B0F">
        <w:rPr>
          <w:rFonts w:ascii="Arial" w:hAnsi="Arial" w:cs="Arial"/>
          <w:sz w:val="22"/>
          <w:szCs w:val="22"/>
        </w:rPr>
        <w:t>The growing demand for electric and hydrogen-powered vehicles creates new opportunities for Toyota to expand its product range.</w:t>
      </w:r>
      <w:r w:rsidR="009D55A4" w:rsidRPr="00366B0F">
        <w:rPr>
          <w:rFonts w:ascii="Arial" w:hAnsi="Arial" w:cs="Arial"/>
          <w:sz w:val="22"/>
          <w:szCs w:val="22"/>
        </w:rPr>
        <w:t xml:space="preserve"> </w:t>
      </w:r>
      <w:r w:rsidRPr="00366B0F">
        <w:rPr>
          <w:rFonts w:ascii="Arial" w:hAnsi="Arial" w:cs="Arial"/>
          <w:sz w:val="22"/>
          <w:szCs w:val="22"/>
        </w:rPr>
        <w:t>Expanding into developing markets could help increase sales as more people are able to buy vehicles.</w:t>
      </w:r>
      <w:r w:rsidR="00630C26" w:rsidRPr="00366B0F">
        <w:rPr>
          <w:rFonts w:ascii="Arial" w:hAnsi="Arial" w:cs="Arial"/>
          <w:sz w:val="22"/>
          <w:szCs w:val="22"/>
        </w:rPr>
        <w:t xml:space="preserve"> </w:t>
      </w:r>
    </w:p>
    <w:p w14:paraId="304F9133" w14:textId="10FD14B4" w:rsidR="00630C26" w:rsidRPr="00366B0F" w:rsidRDefault="00630C26" w:rsidP="00366B0F">
      <w:pPr>
        <w:spacing w:line="360" w:lineRule="auto"/>
        <w:jc w:val="both"/>
        <w:rPr>
          <w:rFonts w:ascii="Arial" w:hAnsi="Arial" w:cs="Arial"/>
          <w:sz w:val="22"/>
          <w:szCs w:val="22"/>
        </w:rPr>
      </w:pPr>
      <w:r w:rsidRPr="00366B0F">
        <w:rPr>
          <w:rFonts w:ascii="Arial" w:hAnsi="Arial" w:cs="Arial"/>
          <w:sz w:val="22"/>
          <w:szCs w:val="22"/>
        </w:rPr>
        <w:t xml:space="preserve">Lexus is leading Toyota's move towards battery electric vehicles (BEVs) by accelerating the introduction of new electric models, with three new BEVs planned for release within the next year. In 2024, Lexus achieved global sales of more than 851,000 vehicles, while sales in Europe rose by 20% compared to the previous year, reaching a record total of 88,184 units. The updated Lexus RZ, which incorporates many of the continuous improvement features developed for the bZ4X, is the first of three new fully electric Lexus models scheduled to launch this year. </w:t>
      </w:r>
      <w:r w:rsidRPr="00366B0F">
        <w:rPr>
          <w:rFonts w:ascii="Arial" w:hAnsi="Arial" w:cs="Arial"/>
          <w:color w:val="222222"/>
          <w:sz w:val="22"/>
          <w:szCs w:val="22"/>
          <w:shd w:val="clear" w:color="auto" w:fill="FFFFFF"/>
        </w:rPr>
        <w:t>Toyota reinforces its multi-pathway approach and its commitment to customer-focused innovation (Toyota, 2025).</w:t>
      </w:r>
    </w:p>
    <w:p w14:paraId="14ED18C3" w14:textId="22DA1559" w:rsidR="00CB3C11" w:rsidRPr="00366B0F" w:rsidRDefault="00CB3C11" w:rsidP="00366B0F">
      <w:pPr>
        <w:spacing w:line="360" w:lineRule="auto"/>
        <w:jc w:val="both"/>
        <w:rPr>
          <w:rStyle w:val="Strong"/>
          <w:rFonts w:ascii="Arial" w:hAnsi="Arial" w:cs="Arial"/>
          <w:b w:val="0"/>
          <w:bCs w:val="0"/>
          <w:sz w:val="22"/>
          <w:szCs w:val="22"/>
        </w:rPr>
      </w:pPr>
      <w:r w:rsidRPr="00366B0F">
        <w:rPr>
          <w:rFonts w:ascii="Arial" w:hAnsi="Arial" w:cs="Arial"/>
          <w:sz w:val="22"/>
          <w:szCs w:val="22"/>
        </w:rPr>
        <w:t>Investing in autonomous driving and connected vehicle technology could strengthen Toyota's future position in the market.</w:t>
      </w:r>
      <w:r w:rsidR="00630C26" w:rsidRPr="00366B0F">
        <w:rPr>
          <w:rFonts w:ascii="Arial" w:hAnsi="Arial" w:cs="Arial"/>
          <w:sz w:val="22"/>
          <w:szCs w:val="22"/>
        </w:rPr>
        <w:t xml:space="preserve"> The latest Toyota bZ4X has been upgraded to deliver greater power, improved performance, and a more dynamic design. Its enhanced electric motors and larger-capacity batteries increase both driving range and overall efficiency, while faster charging </w:t>
      </w:r>
      <w:r w:rsidR="00630C26" w:rsidRPr="00366B0F">
        <w:rPr>
          <w:rFonts w:ascii="Arial" w:hAnsi="Arial" w:cs="Arial"/>
          <w:sz w:val="22"/>
          <w:szCs w:val="22"/>
        </w:rPr>
        <w:lastRenderedPageBreak/>
        <w:t>technology allows charging times to be up to twice as quick as before.</w:t>
      </w:r>
      <w:r w:rsidR="009D55A4" w:rsidRPr="00366B0F">
        <w:rPr>
          <w:rFonts w:ascii="Arial" w:hAnsi="Arial" w:cs="Arial"/>
          <w:sz w:val="22"/>
          <w:szCs w:val="22"/>
        </w:rPr>
        <w:t xml:space="preserve"> </w:t>
      </w:r>
      <w:r w:rsidRPr="00366B0F">
        <w:rPr>
          <w:rFonts w:ascii="Arial" w:hAnsi="Arial" w:cs="Arial"/>
          <w:sz w:val="22"/>
          <w:szCs w:val="22"/>
        </w:rPr>
        <w:t xml:space="preserve">Working with partners on mobility services and smart transport solutions offers opportunities for future </w:t>
      </w:r>
      <w:r w:rsidR="00173988" w:rsidRPr="00366B0F">
        <w:rPr>
          <w:rFonts w:ascii="Arial" w:hAnsi="Arial" w:cs="Arial"/>
          <w:sz w:val="22"/>
          <w:szCs w:val="22"/>
        </w:rPr>
        <w:t>growth. As</w:t>
      </w:r>
      <w:r w:rsidRPr="00366B0F">
        <w:rPr>
          <w:rFonts w:ascii="Arial" w:hAnsi="Arial" w:cs="Arial"/>
          <w:sz w:val="22"/>
          <w:szCs w:val="22"/>
        </w:rPr>
        <w:t xml:space="preserve"> more people look for environmentally friendly transport, Toyota is well placed to benefit from this trend.</w:t>
      </w:r>
    </w:p>
    <w:p w14:paraId="15E8FE94" w14:textId="77777777" w:rsidR="009D55A4" w:rsidRDefault="009D55A4" w:rsidP="003C7075">
      <w:pPr>
        <w:spacing w:before="100" w:beforeAutospacing="1" w:after="100" w:afterAutospacing="1"/>
        <w:outlineLvl w:val="0"/>
        <w:rPr>
          <w:rStyle w:val="Strong"/>
          <w:rFonts w:ascii="Arial" w:hAnsi="Arial" w:cs="Arial"/>
          <w:sz w:val="28"/>
          <w:szCs w:val="28"/>
        </w:rPr>
      </w:pPr>
    </w:p>
    <w:p w14:paraId="3F75639E" w14:textId="5EFC7388" w:rsidR="00A57FC4" w:rsidRPr="00366B0F" w:rsidRDefault="00A57FC4" w:rsidP="00366B0F">
      <w:pPr>
        <w:spacing w:before="100" w:beforeAutospacing="1" w:after="100" w:afterAutospacing="1" w:line="360" w:lineRule="auto"/>
        <w:jc w:val="both"/>
        <w:outlineLvl w:val="0"/>
        <w:rPr>
          <w:rStyle w:val="Strong"/>
          <w:rFonts w:ascii="Arial" w:hAnsi="Arial" w:cs="Arial"/>
        </w:rPr>
      </w:pPr>
      <w:bookmarkStart w:id="17" w:name="_Toc237693385"/>
      <w:r w:rsidRPr="00366B0F">
        <w:rPr>
          <w:rStyle w:val="Strong"/>
          <w:rFonts w:ascii="Arial" w:hAnsi="Arial" w:cs="Arial"/>
        </w:rPr>
        <w:t>Threats</w:t>
      </w:r>
      <w:bookmarkEnd w:id="17"/>
    </w:p>
    <w:p w14:paraId="4E0D440D" w14:textId="6DF87F10" w:rsidR="009D55A4" w:rsidRPr="00366B0F" w:rsidRDefault="008A6143" w:rsidP="00366B0F">
      <w:pPr>
        <w:spacing w:before="100" w:beforeAutospacing="1" w:after="100" w:afterAutospacing="1" w:line="360" w:lineRule="auto"/>
        <w:jc w:val="both"/>
        <w:outlineLvl w:val="0"/>
        <w:rPr>
          <w:rFonts w:ascii="Arial" w:hAnsi="Arial" w:cs="Arial"/>
          <w:sz w:val="22"/>
          <w:szCs w:val="22"/>
        </w:rPr>
      </w:pPr>
      <w:bookmarkStart w:id="18" w:name="_Toc237693386"/>
      <w:r w:rsidRPr="00366B0F">
        <w:rPr>
          <w:rFonts w:ascii="Arial" w:hAnsi="Arial" w:cs="Arial"/>
          <w:sz w:val="22"/>
          <w:szCs w:val="22"/>
        </w:rPr>
        <w:t>Toyota faces strong competition from both traditional car manufacturers and newer electric vehicle companies.</w:t>
      </w:r>
      <w:r w:rsidR="00FE6528" w:rsidRPr="00366B0F">
        <w:rPr>
          <w:rStyle w:val="Strong"/>
          <w:rFonts w:ascii="Arial" w:hAnsi="Arial" w:cs="Arial"/>
          <w:sz w:val="22"/>
          <w:szCs w:val="22"/>
        </w:rPr>
        <w:t xml:space="preserve"> </w:t>
      </w:r>
      <w:r w:rsidRPr="00366B0F">
        <w:rPr>
          <w:rFonts w:ascii="Arial" w:hAnsi="Arial" w:cs="Arial"/>
          <w:sz w:val="22"/>
          <w:szCs w:val="22"/>
        </w:rPr>
        <w:t>Governments are introducing stricter environmental and emissions regulations, which may increase production costs.</w:t>
      </w:r>
      <w:r w:rsidR="009D55A4" w:rsidRPr="00366B0F">
        <w:rPr>
          <w:rFonts w:ascii="Arial" w:hAnsi="Arial" w:cs="Arial"/>
          <w:sz w:val="22"/>
          <w:szCs w:val="22"/>
        </w:rPr>
        <w:t xml:space="preserve"> </w:t>
      </w:r>
      <w:r w:rsidR="00FE6528" w:rsidRPr="00366B0F">
        <w:rPr>
          <w:rFonts w:ascii="Arial" w:eastAsia="Times New Roman" w:hAnsi="Arial" w:cs="Arial"/>
          <w:color w:val="131313"/>
          <w:sz w:val="22"/>
          <w:szCs w:val="22"/>
          <w:shd w:val="clear" w:color="auto" w:fill="FFFFFF"/>
        </w:rPr>
        <w:t>Toyota’s CEO publicly admitted that if things don’t change, the company might not survive.</w:t>
      </w:r>
      <w:bookmarkEnd w:id="18"/>
    </w:p>
    <w:p w14:paraId="0A57F53C" w14:textId="79CD24E4" w:rsidR="00FE6528" w:rsidRPr="00173988" w:rsidRDefault="00FE6528" w:rsidP="00366B0F">
      <w:pPr>
        <w:spacing w:before="100" w:beforeAutospacing="1" w:after="100" w:afterAutospacing="1" w:line="360" w:lineRule="auto"/>
        <w:jc w:val="both"/>
        <w:outlineLvl w:val="0"/>
        <w:rPr>
          <w:rFonts w:ascii="Arial" w:hAnsi="Arial" w:cs="Arial"/>
          <w:b/>
          <w:bCs/>
        </w:rPr>
      </w:pPr>
      <w:bookmarkStart w:id="19" w:name="_Toc237693387"/>
      <w:r w:rsidRPr="00173988">
        <w:rPr>
          <w:rFonts w:ascii="Arial" w:eastAsia="Times New Roman" w:hAnsi="Arial" w:cs="Arial"/>
          <w:b/>
          <w:bCs/>
          <w:color w:val="131313"/>
          <w:shd w:val="clear" w:color="auto" w:fill="FFFFFF"/>
        </w:rPr>
        <w:t>So, what went wrong?</w:t>
      </w:r>
      <w:bookmarkEnd w:id="19"/>
    </w:p>
    <w:p w14:paraId="439DF25B" w14:textId="3227CD47" w:rsidR="00FE6528" w:rsidRPr="00366B0F" w:rsidRDefault="00FE6528" w:rsidP="00366B0F">
      <w:pPr>
        <w:spacing w:line="360" w:lineRule="auto"/>
        <w:jc w:val="both"/>
        <w:rPr>
          <w:rFonts w:ascii="Arial" w:eastAsia="Times New Roman" w:hAnsi="Arial" w:cs="Arial"/>
          <w:color w:val="131313"/>
          <w:sz w:val="22"/>
          <w:szCs w:val="22"/>
          <w:shd w:val="clear" w:color="auto" w:fill="FFFFFF"/>
        </w:rPr>
      </w:pPr>
      <w:r w:rsidRPr="00366B0F">
        <w:rPr>
          <w:rFonts w:ascii="Arial" w:eastAsia="Times New Roman" w:hAnsi="Arial" w:cs="Arial"/>
          <w:color w:val="131313"/>
          <w:sz w:val="22"/>
          <w:szCs w:val="22"/>
          <w:shd w:val="clear" w:color="auto" w:fill="FFFFFF"/>
        </w:rPr>
        <w:t xml:space="preserve">Toyota’s biggest challenges — from falling market share in China, slow electric vehicle development, and rising competition from companies like BYD and Tesla, to internal issues like over-engineering and slow production cycles. </w:t>
      </w:r>
      <w:r w:rsidR="00FA5CA7" w:rsidRPr="00366B0F">
        <w:rPr>
          <w:rFonts w:ascii="Arial" w:hAnsi="Arial" w:cs="Arial"/>
          <w:color w:val="222222"/>
          <w:sz w:val="22"/>
          <w:szCs w:val="22"/>
          <w:shd w:val="clear" w:color="auto" w:fill="FFFFFF"/>
        </w:rPr>
        <w:t> </w:t>
      </w:r>
      <w:r w:rsidR="00FA5CA7" w:rsidRPr="00366B0F">
        <w:rPr>
          <w:rFonts w:ascii="Arial" w:hAnsi="Arial" w:cs="Arial"/>
          <w:color w:val="000000"/>
          <w:sz w:val="22"/>
          <w:szCs w:val="22"/>
          <w:shd w:val="clear" w:color="auto" w:fill="FFFFFF"/>
        </w:rPr>
        <w:t>Toyota CEO Koji Sato warns of 7 new challenges facing Japan’s carmakers (Automotive</w:t>
      </w:r>
      <w:r w:rsidR="00FA5CA7" w:rsidRPr="00366B0F">
        <w:rPr>
          <w:rFonts w:ascii="Arial" w:hAnsi="Arial" w:cs="Arial"/>
          <w:color w:val="222222"/>
          <w:sz w:val="22"/>
          <w:szCs w:val="22"/>
          <w:shd w:val="clear" w:color="auto" w:fill="FFFFFF"/>
        </w:rPr>
        <w:t xml:space="preserve"> news, 2026).</w:t>
      </w:r>
    </w:p>
    <w:p w14:paraId="16BA955E" w14:textId="26270705" w:rsidR="00CB3C11" w:rsidRPr="00366B0F" w:rsidRDefault="008A6143" w:rsidP="00366B0F">
      <w:pPr>
        <w:spacing w:before="100" w:beforeAutospacing="1" w:after="100" w:afterAutospacing="1" w:line="360" w:lineRule="auto"/>
        <w:jc w:val="both"/>
        <w:outlineLvl w:val="0"/>
        <w:rPr>
          <w:rStyle w:val="Strong"/>
          <w:rFonts w:ascii="Arial" w:hAnsi="Arial" w:cs="Arial"/>
          <w:sz w:val="22"/>
          <w:szCs w:val="22"/>
        </w:rPr>
      </w:pPr>
      <w:bookmarkStart w:id="20" w:name="_Toc237693388"/>
      <w:r w:rsidRPr="00366B0F">
        <w:rPr>
          <w:rFonts w:ascii="Arial" w:hAnsi="Arial" w:cs="Arial"/>
          <w:sz w:val="22"/>
          <w:szCs w:val="22"/>
        </w:rPr>
        <w:t>Ongoing supply chain issues, including shortages of semiconductors and raw materials, could disrupt production.</w:t>
      </w:r>
      <w:r w:rsidR="00FE6528" w:rsidRPr="00366B0F">
        <w:rPr>
          <w:rStyle w:val="Strong"/>
          <w:rFonts w:ascii="Arial" w:hAnsi="Arial" w:cs="Arial"/>
          <w:sz w:val="22"/>
          <w:szCs w:val="22"/>
        </w:rPr>
        <w:t xml:space="preserve"> </w:t>
      </w:r>
      <w:r w:rsidRPr="00366B0F">
        <w:rPr>
          <w:rFonts w:ascii="Arial" w:hAnsi="Arial" w:cs="Arial"/>
          <w:sz w:val="22"/>
          <w:szCs w:val="22"/>
        </w:rPr>
        <w:t>Economic uncertainty could reduce consumer spending, leading to lower vehicle sales.</w:t>
      </w:r>
      <w:bookmarkEnd w:id="20"/>
    </w:p>
    <w:p w14:paraId="333856A6" w14:textId="6363AAE7" w:rsidR="00CB3C11" w:rsidRPr="00366B0F" w:rsidRDefault="008A6143" w:rsidP="00366B0F">
      <w:pPr>
        <w:spacing w:before="100" w:beforeAutospacing="1" w:after="100" w:afterAutospacing="1" w:line="360" w:lineRule="auto"/>
        <w:jc w:val="both"/>
        <w:outlineLvl w:val="0"/>
        <w:rPr>
          <w:rStyle w:val="Strong"/>
          <w:rFonts w:ascii="Arial" w:hAnsi="Arial" w:cs="Arial"/>
          <w:sz w:val="22"/>
          <w:szCs w:val="22"/>
        </w:rPr>
      </w:pPr>
      <w:bookmarkStart w:id="21" w:name="_Toc237693389"/>
      <w:r w:rsidRPr="00366B0F">
        <w:rPr>
          <w:rFonts w:ascii="Arial" w:hAnsi="Arial" w:cs="Arial"/>
          <w:sz w:val="22"/>
          <w:szCs w:val="22"/>
        </w:rPr>
        <w:t>Rising prices for raw materials and batteries may increase manufacturing costs and reduce profit margins.</w:t>
      </w:r>
      <w:bookmarkEnd w:id="21"/>
    </w:p>
    <w:p w14:paraId="3D22A86D" w14:textId="77777777" w:rsidR="00A97788" w:rsidRDefault="00EA595F" w:rsidP="00A97788">
      <w:pPr>
        <w:pStyle w:val="Heading3"/>
        <w:spacing w:line="360" w:lineRule="auto"/>
        <w:jc w:val="both"/>
        <w:rPr>
          <w:rFonts w:ascii="Arial" w:hAnsi="Arial" w:cs="Arial"/>
          <w:b/>
          <w:bCs/>
          <w:color w:val="000000" w:themeColor="text1"/>
          <w:sz w:val="22"/>
          <w:szCs w:val="22"/>
        </w:rPr>
      </w:pPr>
      <w:bookmarkStart w:id="22" w:name="_Toc237693390"/>
      <w:r w:rsidRPr="00366B0F">
        <w:rPr>
          <w:rFonts w:ascii="Arial" w:hAnsi="Arial" w:cs="Arial"/>
          <w:b/>
          <w:bCs/>
          <w:color w:val="000000" w:themeColor="text1"/>
          <w:sz w:val="22"/>
          <w:szCs w:val="22"/>
        </w:rPr>
        <w:t>Summary</w:t>
      </w:r>
      <w:bookmarkEnd w:id="22"/>
      <w:r w:rsidR="00A97788">
        <w:rPr>
          <w:rFonts w:ascii="Arial" w:hAnsi="Arial" w:cs="Arial"/>
          <w:b/>
          <w:bCs/>
          <w:color w:val="000000" w:themeColor="text1"/>
          <w:sz w:val="22"/>
          <w:szCs w:val="22"/>
        </w:rPr>
        <w:t>:</w:t>
      </w:r>
    </w:p>
    <w:p w14:paraId="4D6616E6" w14:textId="5597D712" w:rsidR="00EA595F" w:rsidRPr="00A97788" w:rsidRDefault="00EA595F" w:rsidP="00A97788">
      <w:pPr>
        <w:pStyle w:val="Heading3"/>
        <w:spacing w:line="360" w:lineRule="auto"/>
        <w:jc w:val="both"/>
        <w:rPr>
          <w:rFonts w:ascii="Arial" w:hAnsi="Arial" w:cs="Arial"/>
          <w:b/>
          <w:bCs/>
          <w:color w:val="000000" w:themeColor="text1"/>
          <w:sz w:val="22"/>
          <w:szCs w:val="22"/>
        </w:rPr>
      </w:pPr>
      <w:r w:rsidRPr="00A97788">
        <w:rPr>
          <w:rStyle w:val="Strong"/>
          <w:rFonts w:ascii="Arial" w:hAnsi="Arial" w:cs="Arial"/>
          <w:color w:val="000000" w:themeColor="text1"/>
          <w:sz w:val="22"/>
          <w:szCs w:val="22"/>
        </w:rPr>
        <w:t>Strengths:</w:t>
      </w:r>
      <w:r w:rsidRPr="00A97788">
        <w:rPr>
          <w:rFonts w:ascii="Arial" w:hAnsi="Arial" w:cs="Arial"/>
          <w:color w:val="000000" w:themeColor="text1"/>
          <w:sz w:val="22"/>
          <w:szCs w:val="22"/>
        </w:rPr>
        <w:t xml:space="preserve"> Toyota is known for its trusted brand, efficient manufacturing, strong hybrid technology, and global reach.</w:t>
      </w:r>
    </w:p>
    <w:p w14:paraId="60895DA1" w14:textId="77777777" w:rsidR="00EA595F" w:rsidRPr="00366B0F" w:rsidRDefault="00EA595F" w:rsidP="00366B0F">
      <w:pPr>
        <w:pStyle w:val="NormalWeb"/>
        <w:spacing w:line="360" w:lineRule="auto"/>
        <w:jc w:val="both"/>
        <w:rPr>
          <w:rFonts w:ascii="Arial" w:hAnsi="Arial" w:cs="Arial"/>
          <w:sz w:val="22"/>
          <w:szCs w:val="22"/>
        </w:rPr>
      </w:pPr>
      <w:r w:rsidRPr="00366B0F">
        <w:rPr>
          <w:rStyle w:val="Strong"/>
          <w:rFonts w:ascii="Arial" w:hAnsi="Arial" w:cs="Arial"/>
          <w:sz w:val="22"/>
          <w:szCs w:val="22"/>
        </w:rPr>
        <w:t>Weaknesses:</w:t>
      </w:r>
      <w:r w:rsidRPr="00366B0F">
        <w:rPr>
          <w:rFonts w:ascii="Arial" w:hAnsi="Arial" w:cs="Arial"/>
          <w:sz w:val="22"/>
          <w:szCs w:val="22"/>
        </w:rPr>
        <w:t xml:space="preserve"> The company depends heavily on vehicle sales, has been slower to develop fully electric cars, and spends large amounts on research and development.</w:t>
      </w:r>
    </w:p>
    <w:p w14:paraId="6ED4DA39" w14:textId="77777777" w:rsidR="00173988" w:rsidRDefault="00173988" w:rsidP="00366B0F">
      <w:pPr>
        <w:pStyle w:val="NormalWeb"/>
        <w:spacing w:line="360" w:lineRule="auto"/>
        <w:jc w:val="both"/>
        <w:rPr>
          <w:rStyle w:val="Strong"/>
          <w:rFonts w:ascii="Arial" w:hAnsi="Arial" w:cs="Arial"/>
          <w:sz w:val="22"/>
          <w:szCs w:val="22"/>
        </w:rPr>
      </w:pPr>
    </w:p>
    <w:p w14:paraId="0891A702" w14:textId="77777777" w:rsidR="00173988" w:rsidRDefault="00173988" w:rsidP="00366B0F">
      <w:pPr>
        <w:pStyle w:val="NormalWeb"/>
        <w:spacing w:line="360" w:lineRule="auto"/>
        <w:jc w:val="both"/>
        <w:rPr>
          <w:rStyle w:val="Strong"/>
          <w:rFonts w:ascii="Arial" w:hAnsi="Arial" w:cs="Arial"/>
          <w:sz w:val="22"/>
          <w:szCs w:val="22"/>
        </w:rPr>
      </w:pPr>
    </w:p>
    <w:p w14:paraId="38B118D9" w14:textId="77777777" w:rsidR="00173988" w:rsidRDefault="00173988" w:rsidP="00366B0F">
      <w:pPr>
        <w:pStyle w:val="NormalWeb"/>
        <w:spacing w:line="360" w:lineRule="auto"/>
        <w:jc w:val="both"/>
        <w:rPr>
          <w:rStyle w:val="Strong"/>
          <w:rFonts w:ascii="Arial" w:hAnsi="Arial" w:cs="Arial"/>
          <w:sz w:val="22"/>
          <w:szCs w:val="22"/>
        </w:rPr>
      </w:pPr>
    </w:p>
    <w:p w14:paraId="10D9CECB" w14:textId="56C0ACC6" w:rsidR="00EA595F" w:rsidRPr="00366B0F" w:rsidRDefault="00EA595F" w:rsidP="00366B0F">
      <w:pPr>
        <w:pStyle w:val="NormalWeb"/>
        <w:spacing w:line="360" w:lineRule="auto"/>
        <w:jc w:val="both"/>
        <w:rPr>
          <w:rFonts w:ascii="Arial" w:hAnsi="Arial" w:cs="Arial"/>
          <w:sz w:val="22"/>
          <w:szCs w:val="22"/>
        </w:rPr>
      </w:pPr>
      <w:r w:rsidRPr="00366B0F">
        <w:rPr>
          <w:rStyle w:val="Strong"/>
          <w:rFonts w:ascii="Arial" w:hAnsi="Arial" w:cs="Arial"/>
          <w:sz w:val="22"/>
          <w:szCs w:val="22"/>
        </w:rPr>
        <w:t>Opportunities:</w:t>
      </w:r>
      <w:r w:rsidRPr="00366B0F">
        <w:rPr>
          <w:rFonts w:ascii="Arial" w:hAnsi="Arial" w:cs="Arial"/>
          <w:sz w:val="22"/>
          <w:szCs w:val="22"/>
        </w:rPr>
        <w:t xml:space="preserve"> Toyota can grow by expanding its electric vehicle range, investing in self-driving technology, entering developing markets, and meeting the growing demand for sustainable transport.</w:t>
      </w:r>
    </w:p>
    <w:p w14:paraId="0EDF0B67" w14:textId="77777777" w:rsidR="00EA595F" w:rsidRPr="00366B0F" w:rsidRDefault="00EA595F" w:rsidP="00366B0F">
      <w:pPr>
        <w:pStyle w:val="NormalWeb"/>
        <w:spacing w:line="360" w:lineRule="auto"/>
        <w:jc w:val="both"/>
        <w:rPr>
          <w:rFonts w:ascii="Arial" w:hAnsi="Arial" w:cs="Arial"/>
          <w:sz w:val="22"/>
          <w:szCs w:val="22"/>
        </w:rPr>
      </w:pPr>
      <w:r w:rsidRPr="00366B0F">
        <w:rPr>
          <w:rStyle w:val="Strong"/>
          <w:rFonts w:ascii="Arial" w:hAnsi="Arial" w:cs="Arial"/>
          <w:sz w:val="22"/>
          <w:szCs w:val="22"/>
        </w:rPr>
        <w:t>Threats:</w:t>
      </w:r>
      <w:r w:rsidRPr="00366B0F">
        <w:rPr>
          <w:rFonts w:ascii="Arial" w:hAnsi="Arial" w:cs="Arial"/>
          <w:sz w:val="22"/>
          <w:szCs w:val="22"/>
        </w:rPr>
        <w:t xml:space="preserve"> The company must deal with increasing competition, tighter environmental regulations, supply chain disruptions, and economic challenges that could affect consumer demand.</w:t>
      </w:r>
    </w:p>
    <w:p w14:paraId="7A5E271E" w14:textId="0DF47C37" w:rsidR="0045147F" w:rsidRPr="00A97788" w:rsidRDefault="00EA595F" w:rsidP="00A97788">
      <w:pPr>
        <w:pStyle w:val="NormalWeb"/>
        <w:spacing w:line="360" w:lineRule="auto"/>
        <w:jc w:val="both"/>
        <w:rPr>
          <w:rFonts w:ascii="Arial" w:hAnsi="Arial" w:cs="Arial"/>
          <w:sz w:val="22"/>
          <w:szCs w:val="22"/>
        </w:rPr>
      </w:pPr>
      <w:r w:rsidRPr="00366B0F">
        <w:rPr>
          <w:rFonts w:ascii="Arial" w:hAnsi="Arial" w:cs="Arial"/>
          <w:sz w:val="22"/>
          <w:szCs w:val="22"/>
        </w:rPr>
        <w:t>This version reads much more like something a university student would naturally write rather than AI-generated text.</w:t>
      </w:r>
    </w:p>
    <w:p w14:paraId="5ECFC7DF" w14:textId="77777777" w:rsidR="00173988" w:rsidRDefault="00173988" w:rsidP="007E31D2">
      <w:pPr>
        <w:pStyle w:val="Heading1"/>
        <w:jc w:val="both"/>
        <w:rPr>
          <w:rFonts w:ascii="Arial" w:hAnsi="Arial" w:cs="Arial"/>
          <w:sz w:val="28"/>
          <w:szCs w:val="28"/>
        </w:rPr>
      </w:pPr>
      <w:bookmarkStart w:id="23" w:name="_Toc237693391"/>
    </w:p>
    <w:p w14:paraId="3D35E993" w14:textId="7D130C67" w:rsidR="00692FAA" w:rsidRPr="007E31D2" w:rsidRDefault="001C1D6E" w:rsidP="007E31D2">
      <w:pPr>
        <w:pStyle w:val="Heading1"/>
        <w:jc w:val="both"/>
        <w:rPr>
          <w:rFonts w:ascii="Arial" w:hAnsi="Arial" w:cs="Arial"/>
          <w:sz w:val="28"/>
          <w:szCs w:val="28"/>
        </w:rPr>
      </w:pPr>
      <w:r w:rsidRPr="007E31D2">
        <w:rPr>
          <w:rFonts w:ascii="Arial" w:hAnsi="Arial" w:cs="Arial"/>
          <w:sz w:val="28"/>
          <w:szCs w:val="28"/>
        </w:rPr>
        <w:t>5.</w:t>
      </w:r>
      <w:r w:rsidR="001410D5" w:rsidRPr="007E31D2">
        <w:rPr>
          <w:rFonts w:ascii="Arial" w:hAnsi="Arial" w:cs="Arial"/>
          <w:sz w:val="28"/>
          <w:szCs w:val="28"/>
        </w:rPr>
        <w:t xml:space="preserve"> Why is it important for an organization like Toyota to do a SWOT analysis?</w:t>
      </w:r>
      <w:bookmarkEnd w:id="23"/>
      <w:r w:rsidR="001410D5" w:rsidRPr="007E31D2">
        <w:rPr>
          <w:rFonts w:ascii="Arial" w:hAnsi="Arial" w:cs="Arial"/>
          <w:sz w:val="28"/>
          <w:szCs w:val="28"/>
        </w:rPr>
        <w:t xml:space="preserve"> </w:t>
      </w:r>
    </w:p>
    <w:p w14:paraId="482F230C" w14:textId="21EC489B" w:rsidR="0045147F" w:rsidRDefault="0045147F" w:rsidP="00366B0F">
      <w:pPr>
        <w:pStyle w:val="NormalWeb"/>
        <w:spacing w:line="360" w:lineRule="auto"/>
        <w:jc w:val="both"/>
        <w:rPr>
          <w:rFonts w:ascii="Arial" w:hAnsi="Arial" w:cs="Arial"/>
          <w:sz w:val="22"/>
          <w:szCs w:val="22"/>
        </w:rPr>
      </w:pPr>
      <w:r w:rsidRPr="00366B0F">
        <w:rPr>
          <w:rFonts w:ascii="Arial" w:hAnsi="Arial" w:cs="Arial"/>
          <w:sz w:val="22"/>
          <w:szCs w:val="22"/>
        </w:rPr>
        <w:t>A SWOT analysis enables a global company like Toyota to assess its current strengths and weaknesses while preparing for future changes in the automotive industry. It helps simplify complex market information into practical business strategies, allowing Toyota to build on its success in hybrid vehicles, respond to growing competition in the electric vehicle market, and address challenges such as fluctuations in foreign exchange rates.</w:t>
      </w:r>
    </w:p>
    <w:p w14:paraId="79C177A6" w14:textId="77777777" w:rsidR="00173988" w:rsidRDefault="00173988" w:rsidP="00366B0F">
      <w:pPr>
        <w:pStyle w:val="NormalWeb"/>
        <w:spacing w:line="360" w:lineRule="auto"/>
        <w:jc w:val="both"/>
        <w:rPr>
          <w:rFonts w:ascii="Arial" w:hAnsi="Arial" w:cs="Arial"/>
          <w:sz w:val="22"/>
          <w:szCs w:val="22"/>
        </w:rPr>
      </w:pPr>
    </w:p>
    <w:p w14:paraId="5C540C10" w14:textId="77777777" w:rsidR="00173988" w:rsidRDefault="00173988" w:rsidP="00366B0F">
      <w:pPr>
        <w:pStyle w:val="NormalWeb"/>
        <w:spacing w:line="360" w:lineRule="auto"/>
        <w:jc w:val="both"/>
        <w:rPr>
          <w:rFonts w:ascii="Arial" w:hAnsi="Arial" w:cs="Arial"/>
          <w:sz w:val="22"/>
          <w:szCs w:val="22"/>
        </w:rPr>
      </w:pPr>
    </w:p>
    <w:p w14:paraId="35A05C46" w14:textId="77777777" w:rsidR="00173988" w:rsidRDefault="00173988" w:rsidP="00366B0F">
      <w:pPr>
        <w:pStyle w:val="NormalWeb"/>
        <w:spacing w:line="360" w:lineRule="auto"/>
        <w:jc w:val="both"/>
        <w:rPr>
          <w:rFonts w:ascii="Arial" w:hAnsi="Arial" w:cs="Arial"/>
          <w:sz w:val="22"/>
          <w:szCs w:val="22"/>
        </w:rPr>
      </w:pPr>
    </w:p>
    <w:p w14:paraId="0D8F1163" w14:textId="77777777" w:rsidR="00173988" w:rsidRDefault="00173988" w:rsidP="00366B0F">
      <w:pPr>
        <w:pStyle w:val="NormalWeb"/>
        <w:spacing w:line="360" w:lineRule="auto"/>
        <w:jc w:val="both"/>
        <w:rPr>
          <w:rFonts w:ascii="Arial" w:hAnsi="Arial" w:cs="Arial"/>
          <w:sz w:val="22"/>
          <w:szCs w:val="22"/>
        </w:rPr>
      </w:pPr>
    </w:p>
    <w:p w14:paraId="7EB4BA74" w14:textId="77777777" w:rsidR="00173988" w:rsidRDefault="00173988" w:rsidP="00366B0F">
      <w:pPr>
        <w:pStyle w:val="NormalWeb"/>
        <w:spacing w:line="360" w:lineRule="auto"/>
        <w:jc w:val="both"/>
        <w:rPr>
          <w:rFonts w:ascii="Arial" w:hAnsi="Arial" w:cs="Arial"/>
          <w:sz w:val="22"/>
          <w:szCs w:val="22"/>
        </w:rPr>
      </w:pPr>
    </w:p>
    <w:p w14:paraId="23B46AA6" w14:textId="77777777" w:rsidR="00173988" w:rsidRDefault="00173988" w:rsidP="00366B0F">
      <w:pPr>
        <w:pStyle w:val="NormalWeb"/>
        <w:spacing w:line="360" w:lineRule="auto"/>
        <w:jc w:val="both"/>
        <w:rPr>
          <w:rFonts w:ascii="Arial" w:hAnsi="Arial" w:cs="Arial"/>
          <w:sz w:val="22"/>
          <w:szCs w:val="22"/>
        </w:rPr>
      </w:pPr>
    </w:p>
    <w:p w14:paraId="621E2B2E" w14:textId="77777777" w:rsidR="00173988" w:rsidRDefault="00173988" w:rsidP="00366B0F">
      <w:pPr>
        <w:pStyle w:val="NormalWeb"/>
        <w:spacing w:line="360" w:lineRule="auto"/>
        <w:jc w:val="both"/>
        <w:rPr>
          <w:rFonts w:ascii="Arial" w:hAnsi="Arial" w:cs="Arial"/>
          <w:sz w:val="22"/>
          <w:szCs w:val="22"/>
        </w:rPr>
      </w:pPr>
    </w:p>
    <w:p w14:paraId="48014D14" w14:textId="77777777" w:rsidR="00173988" w:rsidRDefault="00173988" w:rsidP="00366B0F">
      <w:pPr>
        <w:pStyle w:val="NormalWeb"/>
        <w:spacing w:line="360" w:lineRule="auto"/>
        <w:jc w:val="both"/>
        <w:rPr>
          <w:rFonts w:ascii="Arial" w:hAnsi="Arial" w:cs="Arial"/>
          <w:sz w:val="22"/>
          <w:szCs w:val="22"/>
        </w:rPr>
      </w:pPr>
    </w:p>
    <w:p w14:paraId="3C7CA0C2" w14:textId="77777777" w:rsidR="00173988" w:rsidRDefault="00173988" w:rsidP="00366B0F">
      <w:pPr>
        <w:pStyle w:val="NormalWeb"/>
        <w:spacing w:line="360" w:lineRule="auto"/>
        <w:jc w:val="both"/>
        <w:rPr>
          <w:rFonts w:ascii="Arial" w:hAnsi="Arial" w:cs="Arial"/>
          <w:sz w:val="22"/>
          <w:szCs w:val="22"/>
        </w:rPr>
      </w:pPr>
    </w:p>
    <w:p w14:paraId="0EEB786A" w14:textId="77777777" w:rsidR="00173988" w:rsidRDefault="00173988" w:rsidP="00366B0F">
      <w:pPr>
        <w:pStyle w:val="NormalWeb"/>
        <w:spacing w:line="360" w:lineRule="auto"/>
        <w:jc w:val="both"/>
        <w:rPr>
          <w:rFonts w:ascii="Arial" w:hAnsi="Arial" w:cs="Arial"/>
          <w:sz w:val="22"/>
          <w:szCs w:val="22"/>
        </w:rPr>
      </w:pPr>
    </w:p>
    <w:p w14:paraId="4CE0838A" w14:textId="59D95DD3" w:rsidR="00173988" w:rsidRPr="00173988" w:rsidRDefault="00173988" w:rsidP="00173988">
      <w:pPr>
        <w:pStyle w:val="NormalWeb"/>
        <w:spacing w:line="360" w:lineRule="auto"/>
        <w:jc w:val="center"/>
        <w:rPr>
          <w:rFonts w:ascii="Arial" w:hAnsi="Arial" w:cs="Arial"/>
          <w:b/>
          <w:bCs/>
        </w:rPr>
      </w:pPr>
      <w:r w:rsidRPr="00173988">
        <w:rPr>
          <w:rFonts w:ascii="Arial" w:hAnsi="Arial" w:cs="Arial"/>
          <w:b/>
          <w:bCs/>
          <w:color w:val="000000"/>
        </w:rPr>
        <w:t xml:space="preserve">Toyota </w:t>
      </w:r>
      <w:r w:rsidRPr="00173988">
        <w:rPr>
          <w:rFonts w:ascii="Arial" w:hAnsi="Arial" w:cs="Arial"/>
          <w:b/>
          <w:bCs/>
          <w:color w:val="000000"/>
        </w:rPr>
        <w:t>comprehensive SWOT</w:t>
      </w:r>
      <w:r w:rsidRPr="00173988">
        <w:rPr>
          <w:rFonts w:ascii="Arial" w:hAnsi="Arial" w:cs="Arial"/>
          <w:b/>
          <w:bCs/>
          <w:color w:val="000000"/>
        </w:rPr>
        <w:t xml:space="preserve"> analysis</w:t>
      </w:r>
    </w:p>
    <w:p w14:paraId="0B395C34" w14:textId="2D7F2D2D" w:rsidR="008A6143" w:rsidRPr="00366B0F" w:rsidRDefault="00FD29DB" w:rsidP="00366B0F">
      <w:pPr>
        <w:pStyle w:val="NormalWeb"/>
        <w:spacing w:line="360" w:lineRule="auto"/>
        <w:jc w:val="both"/>
        <w:rPr>
          <w:rFonts w:ascii="Arial" w:hAnsi="Arial" w:cs="Arial"/>
          <w:sz w:val="22"/>
          <w:szCs w:val="22"/>
        </w:rPr>
      </w:pPr>
      <w:r>
        <w:rPr>
          <w:rFonts w:ascii="Arial" w:hAnsi="Arial" w:cs="Arial"/>
          <w:noProof/>
          <w:sz w:val="22"/>
          <w:szCs w:val="22"/>
        </w:rPr>
        <w:drawing>
          <wp:inline distT="0" distB="0" distL="0" distR="0" wp14:anchorId="2E278A35" wp14:editId="62E14AC5">
            <wp:extent cx="6601126" cy="4600575"/>
            <wp:effectExtent l="0" t="0" r="3175" b="0"/>
            <wp:docPr id="766276675" name="Diagram 1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5194766" w14:textId="77777777" w:rsidR="00366B0F" w:rsidRPr="00366B0F" w:rsidRDefault="00366B0F" w:rsidP="00366B0F">
      <w:pPr>
        <w:pStyle w:val="ListParagraph"/>
        <w:spacing w:before="100" w:beforeAutospacing="1" w:after="100" w:afterAutospacing="1" w:line="360" w:lineRule="auto"/>
        <w:jc w:val="both"/>
        <w:outlineLvl w:val="0"/>
        <w:rPr>
          <w:rFonts w:ascii="Arial" w:eastAsia="Times New Roman" w:hAnsi="Arial" w:cs="Arial"/>
          <w:b/>
          <w:bCs/>
          <w:kern w:val="36"/>
          <w:sz w:val="22"/>
          <w:szCs w:val="22"/>
        </w:rPr>
      </w:pPr>
    </w:p>
    <w:p w14:paraId="7546F565" w14:textId="77777777" w:rsidR="00366B0F" w:rsidRPr="00366B0F" w:rsidRDefault="00366B0F" w:rsidP="00366B0F">
      <w:pPr>
        <w:pStyle w:val="ListParagraph"/>
        <w:spacing w:before="100" w:beforeAutospacing="1" w:after="100" w:afterAutospacing="1" w:line="360" w:lineRule="auto"/>
        <w:jc w:val="both"/>
        <w:outlineLvl w:val="0"/>
        <w:rPr>
          <w:rFonts w:ascii="Arial" w:eastAsia="Times New Roman" w:hAnsi="Arial" w:cs="Arial"/>
          <w:b/>
          <w:bCs/>
          <w:kern w:val="36"/>
          <w:sz w:val="22"/>
          <w:szCs w:val="22"/>
        </w:rPr>
      </w:pPr>
    </w:p>
    <w:p w14:paraId="61D77349" w14:textId="77777777" w:rsidR="00366B0F" w:rsidRPr="00366B0F" w:rsidRDefault="00366B0F" w:rsidP="00366B0F">
      <w:pPr>
        <w:pStyle w:val="ListParagraph"/>
        <w:spacing w:before="100" w:beforeAutospacing="1" w:after="100" w:afterAutospacing="1" w:line="360" w:lineRule="auto"/>
        <w:jc w:val="both"/>
        <w:outlineLvl w:val="0"/>
        <w:rPr>
          <w:rFonts w:ascii="Arial" w:eastAsia="Times New Roman" w:hAnsi="Arial" w:cs="Arial"/>
          <w:b/>
          <w:bCs/>
          <w:kern w:val="36"/>
          <w:sz w:val="22"/>
          <w:szCs w:val="22"/>
        </w:rPr>
      </w:pPr>
    </w:p>
    <w:p w14:paraId="2B15D939" w14:textId="77777777" w:rsidR="00366B0F" w:rsidRPr="00366B0F" w:rsidRDefault="00366B0F" w:rsidP="00366B0F">
      <w:pPr>
        <w:pStyle w:val="ListParagraph"/>
        <w:spacing w:before="100" w:beforeAutospacing="1" w:after="100" w:afterAutospacing="1" w:line="360" w:lineRule="auto"/>
        <w:jc w:val="both"/>
        <w:outlineLvl w:val="0"/>
        <w:rPr>
          <w:rFonts w:ascii="Arial" w:eastAsia="Times New Roman" w:hAnsi="Arial" w:cs="Arial"/>
          <w:b/>
          <w:bCs/>
          <w:kern w:val="36"/>
          <w:sz w:val="22"/>
          <w:szCs w:val="22"/>
        </w:rPr>
      </w:pPr>
    </w:p>
    <w:p w14:paraId="7901F9B6" w14:textId="77777777" w:rsidR="00366B0F" w:rsidRPr="00366B0F" w:rsidRDefault="00366B0F" w:rsidP="00366B0F">
      <w:pPr>
        <w:pStyle w:val="ListParagraph"/>
        <w:spacing w:before="100" w:beforeAutospacing="1" w:after="100" w:afterAutospacing="1" w:line="360" w:lineRule="auto"/>
        <w:jc w:val="both"/>
        <w:outlineLvl w:val="0"/>
        <w:rPr>
          <w:rFonts w:ascii="Arial" w:eastAsia="Times New Roman" w:hAnsi="Arial" w:cs="Arial"/>
          <w:b/>
          <w:bCs/>
          <w:kern w:val="36"/>
          <w:sz w:val="22"/>
          <w:szCs w:val="22"/>
        </w:rPr>
      </w:pPr>
    </w:p>
    <w:p w14:paraId="31F033CE" w14:textId="77777777" w:rsidR="00366B0F" w:rsidRPr="00366B0F" w:rsidRDefault="00366B0F" w:rsidP="00366B0F">
      <w:pPr>
        <w:pStyle w:val="ListParagraph"/>
        <w:spacing w:before="100" w:beforeAutospacing="1" w:after="100" w:afterAutospacing="1" w:line="360" w:lineRule="auto"/>
        <w:jc w:val="both"/>
        <w:outlineLvl w:val="0"/>
        <w:rPr>
          <w:rFonts w:ascii="Arial" w:eastAsia="Times New Roman" w:hAnsi="Arial" w:cs="Arial"/>
          <w:b/>
          <w:bCs/>
          <w:kern w:val="36"/>
          <w:sz w:val="22"/>
          <w:szCs w:val="22"/>
        </w:rPr>
      </w:pPr>
    </w:p>
    <w:p w14:paraId="0DB7971F" w14:textId="77777777" w:rsidR="00366B0F" w:rsidRDefault="00366B0F" w:rsidP="00C20DD7">
      <w:pPr>
        <w:pStyle w:val="ListParagraph"/>
        <w:spacing w:before="100" w:beforeAutospacing="1" w:after="100" w:afterAutospacing="1"/>
        <w:outlineLvl w:val="0"/>
        <w:rPr>
          <w:rFonts w:ascii="Arial" w:eastAsia="Times New Roman" w:hAnsi="Arial" w:cs="Arial"/>
          <w:b/>
          <w:bCs/>
          <w:kern w:val="36"/>
          <w:sz w:val="32"/>
          <w:szCs w:val="32"/>
        </w:rPr>
      </w:pPr>
    </w:p>
    <w:p w14:paraId="54A36602" w14:textId="77777777" w:rsidR="00173988" w:rsidRDefault="00173988" w:rsidP="007E31D2">
      <w:pPr>
        <w:pStyle w:val="Heading1"/>
        <w:jc w:val="both"/>
        <w:rPr>
          <w:rFonts w:ascii="Arial" w:hAnsi="Arial" w:cs="Arial"/>
          <w:sz w:val="28"/>
          <w:szCs w:val="28"/>
        </w:rPr>
      </w:pPr>
      <w:bookmarkStart w:id="24" w:name="_Toc237693392"/>
    </w:p>
    <w:p w14:paraId="16A74800" w14:textId="77777777" w:rsidR="00173988" w:rsidRDefault="00173988" w:rsidP="007E31D2">
      <w:pPr>
        <w:pStyle w:val="Heading1"/>
        <w:jc w:val="both"/>
        <w:rPr>
          <w:rFonts w:ascii="Arial" w:hAnsi="Arial" w:cs="Arial"/>
          <w:sz w:val="28"/>
          <w:szCs w:val="28"/>
        </w:rPr>
      </w:pPr>
    </w:p>
    <w:p w14:paraId="1419D474" w14:textId="1559642E" w:rsidR="002C40DA" w:rsidRDefault="001C1D6E" w:rsidP="00173988">
      <w:pPr>
        <w:pStyle w:val="Heading1"/>
        <w:jc w:val="both"/>
        <w:rPr>
          <w:rFonts w:ascii="Arial" w:hAnsi="Arial" w:cs="Arial"/>
          <w:sz w:val="28"/>
          <w:szCs w:val="28"/>
        </w:rPr>
      </w:pPr>
      <w:r w:rsidRPr="007E31D2">
        <w:rPr>
          <w:rFonts w:ascii="Arial" w:hAnsi="Arial" w:cs="Arial"/>
          <w:sz w:val="28"/>
          <w:szCs w:val="28"/>
        </w:rPr>
        <w:t>6.</w:t>
      </w:r>
      <w:r w:rsidR="007A4B17" w:rsidRPr="007E31D2">
        <w:rPr>
          <w:rFonts w:ascii="Arial" w:hAnsi="Arial" w:cs="Arial"/>
          <w:sz w:val="28"/>
          <w:szCs w:val="28"/>
        </w:rPr>
        <w:t xml:space="preserve"> </w:t>
      </w:r>
      <w:r w:rsidR="00C20DD7" w:rsidRPr="007E31D2">
        <w:rPr>
          <w:rFonts w:ascii="Arial" w:hAnsi="Arial" w:cs="Arial"/>
          <w:sz w:val="28"/>
          <w:szCs w:val="28"/>
        </w:rPr>
        <w:t>PESTLE Analysis of Toyota</w:t>
      </w:r>
      <w:bookmarkEnd w:id="24"/>
    </w:p>
    <w:p w14:paraId="178646DE" w14:textId="77777777" w:rsidR="00A03D51" w:rsidRDefault="00A03D51" w:rsidP="00173988">
      <w:pPr>
        <w:pStyle w:val="Heading1"/>
        <w:jc w:val="both"/>
        <w:rPr>
          <w:rFonts w:ascii="Arial" w:hAnsi="Arial" w:cs="Arial"/>
          <w:sz w:val="28"/>
          <w:szCs w:val="28"/>
        </w:rPr>
      </w:pPr>
    </w:p>
    <w:tbl>
      <w:tblPr>
        <w:tblStyle w:val="TableGrid"/>
        <w:tblW w:w="9640" w:type="dxa"/>
        <w:tblLook w:val="04A0" w:firstRow="1" w:lastRow="0" w:firstColumn="1" w:lastColumn="0" w:noHBand="0" w:noVBand="1"/>
      </w:tblPr>
      <w:tblGrid>
        <w:gridCol w:w="2065"/>
        <w:gridCol w:w="7575"/>
      </w:tblGrid>
      <w:tr w:rsidR="002C40DA" w14:paraId="05E34418" w14:textId="77777777" w:rsidTr="002C40DA">
        <w:trPr>
          <w:trHeight w:val="824"/>
        </w:trPr>
        <w:tc>
          <w:tcPr>
            <w:tcW w:w="2065" w:type="dxa"/>
          </w:tcPr>
          <w:p w14:paraId="49F0F408" w14:textId="73A34E8D" w:rsidR="002C40DA" w:rsidRPr="002C40DA" w:rsidRDefault="002C40DA" w:rsidP="002C40DA">
            <w:pPr>
              <w:pStyle w:val="Heading1"/>
              <w:spacing w:line="360" w:lineRule="auto"/>
              <w:jc w:val="both"/>
              <w:rPr>
                <w:rFonts w:ascii="Arial" w:hAnsi="Arial" w:cs="Arial"/>
                <w:b w:val="0"/>
                <w:bCs w:val="0"/>
                <w:sz w:val="22"/>
                <w:szCs w:val="22"/>
              </w:rPr>
            </w:pPr>
            <w:r w:rsidRPr="002C40DA">
              <w:rPr>
                <w:rStyle w:val="Strong"/>
                <w:rFonts w:ascii="Arial" w:hAnsi="Arial" w:cs="Arial"/>
                <w:b/>
                <w:bCs/>
                <w:sz w:val="22"/>
                <w:szCs w:val="22"/>
              </w:rPr>
              <w:t>Factor</w:t>
            </w:r>
          </w:p>
        </w:tc>
        <w:tc>
          <w:tcPr>
            <w:tcW w:w="7575" w:type="dxa"/>
          </w:tcPr>
          <w:p w14:paraId="2C3798D2" w14:textId="77777777" w:rsidR="002C40DA" w:rsidRPr="00366B0F" w:rsidRDefault="002C40DA" w:rsidP="002C40DA">
            <w:pPr>
              <w:spacing w:line="360" w:lineRule="auto"/>
              <w:jc w:val="both"/>
              <w:rPr>
                <w:rStyle w:val="Strong"/>
                <w:rFonts w:ascii="Arial" w:hAnsi="Arial" w:cs="Arial"/>
                <w:sz w:val="22"/>
                <w:szCs w:val="22"/>
              </w:rPr>
            </w:pPr>
            <w:r w:rsidRPr="00366B0F">
              <w:rPr>
                <w:rStyle w:val="Strong"/>
                <w:rFonts w:ascii="Arial" w:hAnsi="Arial" w:cs="Arial"/>
                <w:sz w:val="22"/>
                <w:szCs w:val="22"/>
              </w:rPr>
              <w:t>Impact on Toyota</w:t>
            </w:r>
          </w:p>
          <w:p w14:paraId="3BCEC188" w14:textId="77777777" w:rsidR="002C40DA" w:rsidRDefault="002C40DA" w:rsidP="002C40DA">
            <w:pPr>
              <w:pStyle w:val="Heading1"/>
              <w:spacing w:line="360" w:lineRule="auto"/>
              <w:jc w:val="both"/>
              <w:rPr>
                <w:rFonts w:ascii="Arial" w:hAnsi="Arial" w:cs="Arial"/>
                <w:sz w:val="28"/>
                <w:szCs w:val="28"/>
              </w:rPr>
            </w:pPr>
          </w:p>
        </w:tc>
      </w:tr>
      <w:tr w:rsidR="002C40DA" w14:paraId="494BE649" w14:textId="77777777" w:rsidTr="002C40DA">
        <w:trPr>
          <w:trHeight w:val="396"/>
        </w:trPr>
        <w:tc>
          <w:tcPr>
            <w:tcW w:w="2065" w:type="dxa"/>
          </w:tcPr>
          <w:p w14:paraId="7AB7FD58" w14:textId="22BFDB8C" w:rsidR="002C40DA" w:rsidRPr="002C40DA" w:rsidRDefault="002C40DA" w:rsidP="002C40DA">
            <w:pPr>
              <w:pStyle w:val="Heading1"/>
              <w:spacing w:line="360" w:lineRule="auto"/>
              <w:jc w:val="both"/>
              <w:rPr>
                <w:rFonts w:ascii="Arial" w:hAnsi="Arial" w:cs="Arial"/>
                <w:b w:val="0"/>
                <w:bCs w:val="0"/>
                <w:sz w:val="28"/>
                <w:szCs w:val="28"/>
              </w:rPr>
            </w:pPr>
            <w:r w:rsidRPr="002C40DA">
              <w:rPr>
                <w:rStyle w:val="Strong"/>
                <w:rFonts w:ascii="Arial" w:hAnsi="Arial" w:cs="Arial"/>
                <w:b/>
                <w:bCs/>
                <w:sz w:val="22"/>
                <w:szCs w:val="22"/>
              </w:rPr>
              <w:t>Political</w:t>
            </w:r>
          </w:p>
        </w:tc>
        <w:tc>
          <w:tcPr>
            <w:tcW w:w="7575" w:type="dxa"/>
          </w:tcPr>
          <w:p w14:paraId="7F7F14BF" w14:textId="766DA07D" w:rsidR="002C40DA" w:rsidRPr="002C40DA" w:rsidRDefault="002C40DA" w:rsidP="002C40DA">
            <w:pPr>
              <w:pStyle w:val="Heading1"/>
              <w:spacing w:line="360" w:lineRule="auto"/>
              <w:rPr>
                <w:rFonts w:ascii="Arial" w:hAnsi="Arial" w:cs="Arial"/>
                <w:b w:val="0"/>
                <w:bCs w:val="0"/>
                <w:sz w:val="28"/>
                <w:szCs w:val="28"/>
              </w:rPr>
            </w:pPr>
            <w:r w:rsidRPr="002C40DA">
              <w:rPr>
                <w:rFonts w:ascii="Arial" w:hAnsi="Arial" w:cs="Arial"/>
                <w:b w:val="0"/>
                <w:bCs w:val="0"/>
                <w:sz w:val="22"/>
                <w:szCs w:val="22"/>
              </w:rPr>
              <w:t>Government policies, trade agreements, import and export tariffs, and incentives for electric vehicles all have a significant impact on Toyota's manufacturing operations and sales performance. Political stability in the countries where Toyota operates also plays an important role.</w:t>
            </w:r>
          </w:p>
        </w:tc>
      </w:tr>
      <w:tr w:rsidR="002C40DA" w14:paraId="1CED56E4" w14:textId="77777777" w:rsidTr="002C40DA">
        <w:trPr>
          <w:trHeight w:val="381"/>
        </w:trPr>
        <w:tc>
          <w:tcPr>
            <w:tcW w:w="2065" w:type="dxa"/>
          </w:tcPr>
          <w:p w14:paraId="7FCE64F1" w14:textId="6EE7F045" w:rsidR="002C40DA" w:rsidRPr="002C40DA" w:rsidRDefault="002C40DA" w:rsidP="002C40DA">
            <w:pPr>
              <w:pStyle w:val="Heading1"/>
              <w:spacing w:line="360" w:lineRule="auto"/>
              <w:jc w:val="both"/>
              <w:rPr>
                <w:rFonts w:ascii="Arial" w:hAnsi="Arial" w:cs="Arial"/>
                <w:b w:val="0"/>
                <w:bCs w:val="0"/>
                <w:sz w:val="28"/>
                <w:szCs w:val="28"/>
              </w:rPr>
            </w:pPr>
            <w:r w:rsidRPr="002C40DA">
              <w:rPr>
                <w:rStyle w:val="Strong"/>
                <w:rFonts w:ascii="Arial" w:hAnsi="Arial" w:cs="Arial"/>
                <w:b/>
                <w:bCs/>
                <w:sz w:val="22"/>
                <w:szCs w:val="22"/>
              </w:rPr>
              <w:t>Economic</w:t>
            </w:r>
          </w:p>
        </w:tc>
        <w:tc>
          <w:tcPr>
            <w:tcW w:w="7575" w:type="dxa"/>
          </w:tcPr>
          <w:p w14:paraId="2C037D5E" w14:textId="7E279542" w:rsidR="002C40DA" w:rsidRPr="002C40DA" w:rsidRDefault="002C40DA" w:rsidP="002C40DA">
            <w:pPr>
              <w:pStyle w:val="Heading1"/>
              <w:spacing w:line="360" w:lineRule="auto"/>
              <w:rPr>
                <w:rFonts w:ascii="Arial" w:hAnsi="Arial" w:cs="Arial"/>
                <w:b w:val="0"/>
                <w:bCs w:val="0"/>
                <w:sz w:val="28"/>
                <w:szCs w:val="28"/>
              </w:rPr>
            </w:pPr>
            <w:r w:rsidRPr="002C40DA">
              <w:rPr>
                <w:rFonts w:ascii="Arial" w:hAnsi="Arial" w:cs="Arial"/>
                <w:b w:val="0"/>
                <w:bCs w:val="0"/>
                <w:sz w:val="22"/>
                <w:szCs w:val="22"/>
              </w:rPr>
              <w:t>Factors such as inflation, interest rates, fuel prices, exchange rates, and the overall state of the global economy influence consumer purchasing decisions and the company's profitability</w:t>
            </w:r>
          </w:p>
        </w:tc>
      </w:tr>
      <w:tr w:rsidR="002C40DA" w14:paraId="2C83DADE" w14:textId="77777777" w:rsidTr="002C40DA">
        <w:trPr>
          <w:trHeight w:val="381"/>
        </w:trPr>
        <w:tc>
          <w:tcPr>
            <w:tcW w:w="2065" w:type="dxa"/>
          </w:tcPr>
          <w:p w14:paraId="582B3734" w14:textId="03136A8E" w:rsidR="002C40DA" w:rsidRPr="002C40DA" w:rsidRDefault="002C40DA" w:rsidP="002C40DA">
            <w:pPr>
              <w:pStyle w:val="Heading1"/>
              <w:spacing w:line="360" w:lineRule="auto"/>
              <w:jc w:val="both"/>
              <w:rPr>
                <w:rFonts w:ascii="Arial" w:hAnsi="Arial" w:cs="Arial"/>
                <w:b w:val="0"/>
                <w:bCs w:val="0"/>
                <w:sz w:val="28"/>
                <w:szCs w:val="28"/>
              </w:rPr>
            </w:pPr>
            <w:r w:rsidRPr="002C40DA">
              <w:rPr>
                <w:rStyle w:val="Strong"/>
                <w:rFonts w:ascii="Arial" w:hAnsi="Arial" w:cs="Arial"/>
                <w:b/>
                <w:bCs/>
                <w:sz w:val="22"/>
                <w:szCs w:val="22"/>
              </w:rPr>
              <w:t>Social</w:t>
            </w:r>
          </w:p>
        </w:tc>
        <w:tc>
          <w:tcPr>
            <w:tcW w:w="7575" w:type="dxa"/>
          </w:tcPr>
          <w:p w14:paraId="0CF19F95" w14:textId="55BC99D7" w:rsidR="002C40DA" w:rsidRPr="002C40DA" w:rsidRDefault="002C40DA" w:rsidP="002C40DA">
            <w:pPr>
              <w:pStyle w:val="Heading1"/>
              <w:spacing w:line="360" w:lineRule="auto"/>
              <w:rPr>
                <w:rFonts w:ascii="Arial" w:hAnsi="Arial" w:cs="Arial"/>
                <w:b w:val="0"/>
                <w:bCs w:val="0"/>
                <w:sz w:val="28"/>
                <w:szCs w:val="28"/>
              </w:rPr>
            </w:pPr>
            <w:r w:rsidRPr="002C40DA">
              <w:rPr>
                <w:rFonts w:ascii="Arial" w:hAnsi="Arial" w:cs="Arial"/>
                <w:b w:val="0"/>
                <w:bCs w:val="0"/>
                <w:sz w:val="22"/>
                <w:szCs w:val="22"/>
              </w:rPr>
              <w:t>Changes in consumer preferences, including a growing demand for environmentally friendly vehicles, higher safety standards, urbanization, and changing lifestyles, continue to shape Toyota's product development and market strategy.</w:t>
            </w:r>
          </w:p>
        </w:tc>
      </w:tr>
      <w:tr w:rsidR="002C40DA" w14:paraId="387A44A1" w14:textId="77777777" w:rsidTr="00803E87">
        <w:trPr>
          <w:trHeight w:val="396"/>
        </w:trPr>
        <w:tc>
          <w:tcPr>
            <w:tcW w:w="2065" w:type="dxa"/>
          </w:tcPr>
          <w:p w14:paraId="597031EA" w14:textId="2A4C4988" w:rsidR="002C40DA" w:rsidRPr="002C40DA" w:rsidRDefault="002C40DA" w:rsidP="002C40DA">
            <w:pPr>
              <w:pStyle w:val="Heading1"/>
              <w:spacing w:line="360" w:lineRule="auto"/>
              <w:jc w:val="both"/>
              <w:rPr>
                <w:rFonts w:ascii="Arial" w:hAnsi="Arial" w:cs="Arial"/>
                <w:b w:val="0"/>
                <w:bCs w:val="0"/>
                <w:sz w:val="28"/>
                <w:szCs w:val="28"/>
              </w:rPr>
            </w:pPr>
            <w:r w:rsidRPr="002C40DA">
              <w:rPr>
                <w:rStyle w:val="Strong"/>
                <w:rFonts w:ascii="Arial" w:hAnsi="Arial" w:cs="Arial"/>
                <w:b/>
                <w:bCs/>
                <w:sz w:val="22"/>
                <w:szCs w:val="22"/>
              </w:rPr>
              <w:t>Technological</w:t>
            </w:r>
          </w:p>
        </w:tc>
        <w:tc>
          <w:tcPr>
            <w:tcW w:w="7575" w:type="dxa"/>
            <w:vAlign w:val="center"/>
          </w:tcPr>
          <w:p w14:paraId="4037D1D9" w14:textId="0FA09122" w:rsidR="002C40DA" w:rsidRPr="002C40DA" w:rsidRDefault="002C40DA" w:rsidP="002C40DA">
            <w:pPr>
              <w:pStyle w:val="Heading1"/>
              <w:spacing w:line="360" w:lineRule="auto"/>
              <w:rPr>
                <w:rFonts w:ascii="Arial" w:hAnsi="Arial" w:cs="Arial"/>
                <w:b w:val="0"/>
                <w:bCs w:val="0"/>
                <w:sz w:val="28"/>
                <w:szCs w:val="28"/>
              </w:rPr>
            </w:pPr>
            <w:r w:rsidRPr="002C40DA">
              <w:rPr>
                <w:rFonts w:ascii="Arial" w:hAnsi="Arial" w:cs="Arial"/>
                <w:b w:val="0"/>
                <w:bCs w:val="0"/>
                <w:sz w:val="22"/>
                <w:szCs w:val="22"/>
              </w:rPr>
              <w:t>Rapid developments in electric vehicles, battery technology, artificial intelligence, autonomous driving, and digital manufacturing require Toyota to invest heavily in innovation to remain competitive.</w:t>
            </w:r>
          </w:p>
        </w:tc>
      </w:tr>
      <w:tr w:rsidR="002C40DA" w14:paraId="346DA2E7" w14:textId="77777777" w:rsidTr="002C40DA">
        <w:trPr>
          <w:trHeight w:val="381"/>
        </w:trPr>
        <w:tc>
          <w:tcPr>
            <w:tcW w:w="2065" w:type="dxa"/>
          </w:tcPr>
          <w:p w14:paraId="45A7A350" w14:textId="170BEA5A" w:rsidR="002C40DA" w:rsidRPr="002C40DA" w:rsidRDefault="002C40DA" w:rsidP="002C40DA">
            <w:pPr>
              <w:pStyle w:val="Heading1"/>
              <w:spacing w:line="360" w:lineRule="auto"/>
              <w:jc w:val="both"/>
              <w:rPr>
                <w:rFonts w:ascii="Arial" w:hAnsi="Arial" w:cs="Arial"/>
                <w:b w:val="0"/>
                <w:bCs w:val="0"/>
                <w:sz w:val="28"/>
                <w:szCs w:val="28"/>
              </w:rPr>
            </w:pPr>
            <w:r w:rsidRPr="002C40DA">
              <w:rPr>
                <w:rStyle w:val="Strong"/>
                <w:rFonts w:ascii="Arial" w:hAnsi="Arial" w:cs="Arial"/>
                <w:b/>
                <w:bCs/>
                <w:sz w:val="22"/>
                <w:szCs w:val="22"/>
              </w:rPr>
              <w:t>Legal</w:t>
            </w:r>
          </w:p>
        </w:tc>
        <w:tc>
          <w:tcPr>
            <w:tcW w:w="7575" w:type="dxa"/>
          </w:tcPr>
          <w:p w14:paraId="4B311133" w14:textId="2850F503" w:rsidR="002C40DA" w:rsidRPr="002C40DA" w:rsidRDefault="002C40DA" w:rsidP="002C40DA">
            <w:pPr>
              <w:spacing w:line="360" w:lineRule="auto"/>
              <w:rPr>
                <w:rFonts w:ascii="Arial" w:hAnsi="Arial" w:cs="Arial"/>
                <w:sz w:val="22"/>
                <w:szCs w:val="22"/>
              </w:rPr>
            </w:pPr>
            <w:r w:rsidRPr="002C40DA">
              <w:rPr>
                <w:rFonts w:ascii="Arial" w:hAnsi="Arial" w:cs="Arial"/>
                <w:sz w:val="22"/>
                <w:szCs w:val="22"/>
              </w:rPr>
              <w:t xml:space="preserve">Toyota must comply with a wide range of laws and regulations, including vehicle safety standards, emissions requirements, </w:t>
            </w:r>
            <w:proofErr w:type="spellStart"/>
            <w:r w:rsidRPr="002C40DA">
              <w:rPr>
                <w:rFonts w:ascii="Arial" w:hAnsi="Arial" w:cs="Arial"/>
                <w:sz w:val="22"/>
                <w:szCs w:val="22"/>
              </w:rPr>
              <w:t>labour</w:t>
            </w:r>
            <w:proofErr w:type="spellEnd"/>
            <w:r w:rsidRPr="002C40DA">
              <w:rPr>
                <w:rFonts w:ascii="Arial" w:hAnsi="Arial" w:cs="Arial"/>
                <w:sz w:val="22"/>
                <w:szCs w:val="22"/>
              </w:rPr>
              <w:t xml:space="preserve"> laws, intellectual property rights, and product liability regulations, making its global operations more complex.</w:t>
            </w:r>
          </w:p>
        </w:tc>
      </w:tr>
      <w:tr w:rsidR="002C40DA" w14:paraId="3BFD9D86" w14:textId="77777777" w:rsidTr="002C40DA">
        <w:trPr>
          <w:trHeight w:val="381"/>
        </w:trPr>
        <w:tc>
          <w:tcPr>
            <w:tcW w:w="2065" w:type="dxa"/>
          </w:tcPr>
          <w:p w14:paraId="6D0F356F" w14:textId="0AD832FE" w:rsidR="002C40DA" w:rsidRPr="002C40DA" w:rsidRDefault="002C40DA" w:rsidP="002C40DA">
            <w:pPr>
              <w:pStyle w:val="Heading1"/>
              <w:spacing w:line="360" w:lineRule="auto"/>
              <w:jc w:val="both"/>
              <w:rPr>
                <w:rFonts w:ascii="Arial" w:hAnsi="Arial" w:cs="Arial"/>
                <w:b w:val="0"/>
                <w:bCs w:val="0"/>
                <w:sz w:val="28"/>
                <w:szCs w:val="28"/>
              </w:rPr>
            </w:pPr>
            <w:r w:rsidRPr="002C40DA">
              <w:rPr>
                <w:rStyle w:val="Strong"/>
                <w:rFonts w:ascii="Arial" w:hAnsi="Arial" w:cs="Arial"/>
                <w:b/>
                <w:bCs/>
                <w:sz w:val="22"/>
                <w:szCs w:val="22"/>
              </w:rPr>
              <w:t>Environmental</w:t>
            </w:r>
          </w:p>
        </w:tc>
        <w:tc>
          <w:tcPr>
            <w:tcW w:w="7575" w:type="dxa"/>
          </w:tcPr>
          <w:p w14:paraId="7B81C208" w14:textId="4974FE6A" w:rsidR="002C40DA" w:rsidRPr="002C40DA" w:rsidRDefault="002C40DA" w:rsidP="002C40DA">
            <w:pPr>
              <w:pStyle w:val="Heading1"/>
              <w:spacing w:line="360" w:lineRule="auto"/>
              <w:rPr>
                <w:rFonts w:ascii="Arial" w:hAnsi="Arial" w:cs="Arial"/>
                <w:b w:val="0"/>
                <w:bCs w:val="0"/>
                <w:sz w:val="28"/>
                <w:szCs w:val="28"/>
              </w:rPr>
            </w:pPr>
            <w:r w:rsidRPr="002C40DA">
              <w:rPr>
                <w:rFonts w:ascii="Arial" w:hAnsi="Arial" w:cs="Arial"/>
                <w:b w:val="0"/>
                <w:bCs w:val="0"/>
                <w:sz w:val="22"/>
                <w:szCs w:val="22"/>
              </w:rPr>
              <w:t>Increasing pressure to reduce carbon emissions, improve fuel efficiency, recycle batteries, and meet sustainability targets has become a key focus of Toyota's long-term business strategy.</w:t>
            </w:r>
          </w:p>
        </w:tc>
      </w:tr>
    </w:tbl>
    <w:p w14:paraId="65E6624B" w14:textId="2599B0A1" w:rsidR="00B909BF" w:rsidRDefault="00B909BF" w:rsidP="00173988">
      <w:pPr>
        <w:pStyle w:val="Heading1"/>
        <w:jc w:val="both"/>
        <w:rPr>
          <w:rFonts w:ascii="Arial" w:hAnsi="Arial" w:cs="Arial"/>
          <w:sz w:val="28"/>
          <w:szCs w:val="28"/>
        </w:rPr>
      </w:pPr>
    </w:p>
    <w:p w14:paraId="146F1F89" w14:textId="77777777" w:rsidR="002C40DA" w:rsidRPr="00173988" w:rsidRDefault="002C40DA" w:rsidP="00173988">
      <w:pPr>
        <w:pStyle w:val="Heading1"/>
        <w:jc w:val="both"/>
        <w:rPr>
          <w:rFonts w:ascii="Arial" w:hAnsi="Arial" w:cs="Arial"/>
          <w:sz w:val="28"/>
          <w:szCs w:val="28"/>
        </w:rPr>
      </w:pPr>
    </w:p>
    <w:p w14:paraId="7CC3FB3E" w14:textId="5D4282C3" w:rsidR="00EA595F" w:rsidRPr="00366B0F" w:rsidRDefault="00EA595F" w:rsidP="00366B0F">
      <w:pPr>
        <w:pStyle w:val="Heading3"/>
        <w:spacing w:line="360" w:lineRule="auto"/>
        <w:jc w:val="both"/>
        <w:rPr>
          <w:rFonts w:ascii="Arial" w:hAnsi="Arial" w:cs="Arial"/>
          <w:b/>
          <w:bCs/>
          <w:color w:val="000000" w:themeColor="text1"/>
          <w:sz w:val="22"/>
          <w:szCs w:val="22"/>
        </w:rPr>
      </w:pPr>
    </w:p>
    <w:p w14:paraId="6361963A" w14:textId="68A017B0" w:rsidR="00EA595F" w:rsidRPr="00366B0F" w:rsidRDefault="00EA595F" w:rsidP="00366B0F">
      <w:pPr>
        <w:pStyle w:val="Heading3"/>
        <w:spacing w:line="360" w:lineRule="auto"/>
        <w:jc w:val="both"/>
        <w:rPr>
          <w:rFonts w:ascii="Arial" w:hAnsi="Arial" w:cs="Arial"/>
          <w:b/>
          <w:bCs/>
          <w:color w:val="000000" w:themeColor="text1"/>
          <w:sz w:val="22"/>
          <w:szCs w:val="22"/>
        </w:rPr>
      </w:pPr>
    </w:p>
    <w:p w14:paraId="79599B3B" w14:textId="69044E87" w:rsidR="00EA595F" w:rsidRPr="002C40DA" w:rsidRDefault="00EA595F" w:rsidP="00366B0F">
      <w:pPr>
        <w:pStyle w:val="Heading3"/>
        <w:spacing w:line="360" w:lineRule="auto"/>
        <w:jc w:val="both"/>
        <w:rPr>
          <w:rFonts w:ascii="Arial" w:hAnsi="Arial" w:cs="Arial"/>
          <w:b/>
          <w:bCs/>
          <w:color w:val="000000" w:themeColor="text1"/>
        </w:rPr>
      </w:pPr>
      <w:bookmarkStart w:id="25" w:name="_Toc237693393"/>
      <w:r w:rsidRPr="002C40DA">
        <w:rPr>
          <w:rFonts w:ascii="Arial" w:hAnsi="Arial" w:cs="Arial"/>
          <w:b/>
          <w:bCs/>
          <w:color w:val="000000" w:themeColor="text1"/>
        </w:rPr>
        <w:t>PESTLE Analysis Summary</w:t>
      </w:r>
      <w:bookmarkEnd w:id="25"/>
    </w:p>
    <w:p w14:paraId="3398DF43" w14:textId="7BD42169" w:rsidR="00B23A0E" w:rsidRPr="00AC2C90" w:rsidRDefault="00EA595F" w:rsidP="00366B0F">
      <w:pPr>
        <w:pStyle w:val="pdq2pgselectionanchorcontainer"/>
        <w:numPr>
          <w:ilvl w:val="0"/>
          <w:numId w:val="4"/>
        </w:numPr>
        <w:spacing w:line="360" w:lineRule="auto"/>
        <w:jc w:val="both"/>
        <w:rPr>
          <w:rFonts w:ascii="Arial" w:hAnsi="Arial" w:cs="Arial"/>
          <w:sz w:val="22"/>
          <w:szCs w:val="22"/>
        </w:rPr>
      </w:pPr>
      <w:r w:rsidRPr="00366B0F">
        <w:rPr>
          <w:rStyle w:val="Strong"/>
          <w:rFonts w:ascii="Arial" w:hAnsi="Arial" w:cs="Arial"/>
          <w:sz w:val="22"/>
          <w:szCs w:val="22"/>
        </w:rPr>
        <w:t>Political:</w:t>
      </w:r>
      <w:r w:rsidRPr="00366B0F">
        <w:rPr>
          <w:rFonts w:ascii="Arial" w:hAnsi="Arial" w:cs="Arial"/>
          <w:sz w:val="22"/>
          <w:szCs w:val="22"/>
        </w:rPr>
        <w:t xml:space="preserve"> Government regulations, trade policies, and incentives for electric vehicles have a major influence on Toyota's global operations.</w:t>
      </w:r>
      <w:r w:rsidR="00B23A0E" w:rsidRPr="00366B0F">
        <w:rPr>
          <w:rFonts w:ascii="Arial" w:hAnsi="Arial" w:cs="Arial"/>
          <w:sz w:val="22"/>
          <w:szCs w:val="22"/>
        </w:rPr>
        <w:t xml:space="preserve"> Government policies and international trade agreements play a fundamental role in shaping Toyota's global operations, influencing decisions on manufacturing locations, supply chain management, vehicle pricing, and research and development (R&amp;D) strategies. </w:t>
      </w:r>
      <w:r w:rsidR="00570A19" w:rsidRPr="00366B0F">
        <w:rPr>
          <w:rFonts w:ascii="Arial" w:hAnsi="Arial" w:cs="Arial"/>
          <w:sz w:val="22"/>
          <w:szCs w:val="22"/>
        </w:rPr>
        <w:t>Trade</w:t>
      </w:r>
      <w:r w:rsidR="00B23A0E" w:rsidRPr="00366B0F">
        <w:rPr>
          <w:rFonts w:ascii="Arial" w:hAnsi="Arial" w:cs="Arial"/>
          <w:sz w:val="22"/>
          <w:szCs w:val="22"/>
        </w:rPr>
        <w:t xml:space="preserve"> policies and emissions regulations are key drivers of T</w:t>
      </w:r>
      <w:r w:rsidR="00B23A0E" w:rsidRPr="00AC2C90">
        <w:rPr>
          <w:rFonts w:ascii="Arial" w:hAnsi="Arial" w:cs="Arial"/>
          <w:sz w:val="22"/>
          <w:szCs w:val="22"/>
        </w:rPr>
        <w:t>oyota's operational and strategic decisions, encouraging the company to adapt its production processes, product development, and long-term business strategies to remain competitive and compliant with changing regulatory requirements.</w:t>
      </w:r>
    </w:p>
    <w:p w14:paraId="6E4E6B4B" w14:textId="791834AA" w:rsidR="00B23A0E" w:rsidRPr="00AC2C90" w:rsidRDefault="00203CF6" w:rsidP="00A03D51">
      <w:pPr>
        <w:pStyle w:val="ListParagraph"/>
        <w:spacing w:before="100" w:beforeAutospacing="1" w:after="100" w:afterAutospacing="1" w:line="360" w:lineRule="auto"/>
        <w:jc w:val="both"/>
        <w:rPr>
          <w:rFonts w:ascii="Arial" w:hAnsi="Arial" w:cs="Arial"/>
          <w:sz w:val="22"/>
          <w:szCs w:val="22"/>
        </w:rPr>
      </w:pPr>
      <w:r w:rsidRPr="00AC2C90">
        <w:rPr>
          <w:rFonts w:ascii="Arial" w:hAnsi="Arial" w:cs="Arial"/>
          <w:sz w:val="22"/>
          <w:szCs w:val="22"/>
        </w:rPr>
        <w:t xml:space="preserve">Government policies have a significant influence on the automotive industry, particularly through regulatory standards and emission control measures. To address environmental challenges such as air pollution and climate change, governments worldwide have introduced increasingly strict vehicle emission regulations. These policies require manufacturers to invest in the development and production of vehicles that comply with specific emission standards, such as the </w:t>
      </w:r>
      <w:r w:rsidRPr="00AC2C90">
        <w:rPr>
          <w:rStyle w:val="Strong"/>
          <w:rFonts w:ascii="Arial" w:hAnsi="Arial" w:cs="Arial"/>
          <w:sz w:val="22"/>
          <w:szCs w:val="22"/>
        </w:rPr>
        <w:t>Euro 6</w:t>
      </w:r>
      <w:r w:rsidRPr="00AC2C90">
        <w:rPr>
          <w:rFonts w:ascii="Arial" w:hAnsi="Arial" w:cs="Arial"/>
          <w:sz w:val="22"/>
          <w:szCs w:val="22"/>
        </w:rPr>
        <w:t xml:space="preserve"> standards in Europe and the </w:t>
      </w:r>
      <w:r w:rsidRPr="00AC2C90">
        <w:rPr>
          <w:rStyle w:val="Strong"/>
          <w:rFonts w:ascii="Arial" w:hAnsi="Arial" w:cs="Arial"/>
          <w:sz w:val="22"/>
          <w:szCs w:val="22"/>
        </w:rPr>
        <w:t>EPA</w:t>
      </w:r>
      <w:r w:rsidRPr="00AC2C90">
        <w:rPr>
          <w:rFonts w:ascii="Arial" w:hAnsi="Arial" w:cs="Arial"/>
          <w:sz w:val="22"/>
          <w:szCs w:val="22"/>
        </w:rPr>
        <w:t xml:space="preserve"> regulations in the United States. This has encouraged the adoption of cleaner technologies and more environmentally sustainable vehicle designs.</w:t>
      </w:r>
    </w:p>
    <w:p w14:paraId="104CB950" w14:textId="2CDE15AB" w:rsidR="00280830" w:rsidRPr="00AC2C90" w:rsidRDefault="00EA595F" w:rsidP="00AC2C90">
      <w:pPr>
        <w:numPr>
          <w:ilvl w:val="0"/>
          <w:numId w:val="3"/>
        </w:numPr>
        <w:spacing w:before="100" w:beforeAutospacing="1" w:after="100" w:afterAutospacing="1" w:line="360" w:lineRule="auto"/>
        <w:jc w:val="both"/>
        <w:rPr>
          <w:rFonts w:ascii="Arial" w:hAnsi="Arial" w:cs="Arial"/>
          <w:sz w:val="22"/>
          <w:szCs w:val="22"/>
        </w:rPr>
      </w:pPr>
      <w:r w:rsidRPr="00AC2C90">
        <w:rPr>
          <w:rStyle w:val="Strong"/>
          <w:rFonts w:ascii="Arial" w:hAnsi="Arial" w:cs="Arial"/>
          <w:sz w:val="22"/>
          <w:szCs w:val="22"/>
        </w:rPr>
        <w:t>Economic:</w:t>
      </w:r>
      <w:r w:rsidRPr="00AC2C90">
        <w:rPr>
          <w:rFonts w:ascii="Arial" w:hAnsi="Arial" w:cs="Arial"/>
          <w:sz w:val="22"/>
          <w:szCs w:val="22"/>
        </w:rPr>
        <w:t xml:space="preserve"> Economic conditions such as inflation, fuel prices, and consumer spending directly affect vehicle demand and company profits. </w:t>
      </w:r>
      <w:r w:rsidR="00FF7F89" w:rsidRPr="00AC2C90">
        <w:rPr>
          <w:rFonts w:ascii="Arial" w:hAnsi="Arial" w:cs="Arial"/>
          <w:sz w:val="22"/>
          <w:szCs w:val="22"/>
        </w:rPr>
        <w:t>Toyota has revealed that it will prolong production suspensions at several of its factories in Japan as ongoing supply chain challenges continue to affect operations. The world’s largest automaker stated that its parts manufacturing facilities in Southeast Asia have experienced disruptions caused by the Covid-19 pandemic. As a result, production of the Land Cruiser and Lexus models will be affected. Toyota estimates that the latest shutdowns will reduce output by approximately 14,000 vehicles in December. The supply chain difficulties impacting Japan’s automotive sector are also having broader consequences for the country’s overall economy. (</w:t>
      </w:r>
      <w:r w:rsidR="00FF7F89" w:rsidRPr="00AC2C90">
        <w:rPr>
          <w:rFonts w:ascii="Arial" w:hAnsi="Arial" w:cs="Arial"/>
          <w:color w:val="181818"/>
          <w:sz w:val="22"/>
          <w:szCs w:val="22"/>
        </w:rPr>
        <w:t>Global supply chain: Toyota extends Japan production stoppages, 2026).</w:t>
      </w:r>
    </w:p>
    <w:p w14:paraId="648E151D" w14:textId="37AEDD3F" w:rsidR="00EA595F" w:rsidRPr="00AC2C90" w:rsidRDefault="00EA595F" w:rsidP="00AC2C90">
      <w:pPr>
        <w:numPr>
          <w:ilvl w:val="0"/>
          <w:numId w:val="3"/>
        </w:numPr>
        <w:spacing w:before="100" w:beforeAutospacing="1" w:after="100" w:afterAutospacing="1" w:line="360" w:lineRule="auto"/>
        <w:jc w:val="both"/>
        <w:rPr>
          <w:rFonts w:ascii="Arial" w:hAnsi="Arial" w:cs="Arial"/>
          <w:sz w:val="22"/>
          <w:szCs w:val="22"/>
        </w:rPr>
      </w:pPr>
      <w:r w:rsidRPr="00AC2C90">
        <w:rPr>
          <w:rStyle w:val="Strong"/>
          <w:rFonts w:ascii="Arial" w:hAnsi="Arial" w:cs="Arial"/>
          <w:sz w:val="22"/>
          <w:szCs w:val="22"/>
        </w:rPr>
        <w:lastRenderedPageBreak/>
        <w:t>Social:</w:t>
      </w:r>
      <w:r w:rsidRPr="00AC2C90">
        <w:rPr>
          <w:rFonts w:ascii="Arial" w:hAnsi="Arial" w:cs="Arial"/>
          <w:sz w:val="22"/>
          <w:szCs w:val="22"/>
        </w:rPr>
        <w:t xml:space="preserve"> Customers are increasingly looking for vehicles that are environmentally friendly, safe, and equipped with the latest technology. </w:t>
      </w:r>
      <w:r w:rsidR="00280830" w:rsidRPr="00AC2C90">
        <w:rPr>
          <w:rFonts w:ascii="Arial" w:hAnsi="Arial" w:cs="Arial"/>
          <w:sz w:val="22"/>
          <w:szCs w:val="22"/>
        </w:rPr>
        <w:t>Many customers want an electric vehicle with a battery that lasts as long as possible and can be recharged quickly without taking too much time. Price is also a major factor when making a purchasing decision, as not everyone can afford expensive electric cars. As a result, many consumers are turning to Chinese electric vehicle brands, which often offer more affordable options and better value for money.</w:t>
      </w:r>
      <w:r w:rsidR="003B251D" w:rsidRPr="00AC2C90">
        <w:rPr>
          <w:rFonts w:ascii="Arial" w:hAnsi="Arial" w:cs="Arial"/>
          <w:sz w:val="22"/>
          <w:szCs w:val="22"/>
        </w:rPr>
        <w:t xml:space="preserve"> </w:t>
      </w:r>
    </w:p>
    <w:p w14:paraId="3C588926" w14:textId="02EF2692" w:rsidR="00280830" w:rsidRPr="00AC2C90" w:rsidRDefault="003B251D" w:rsidP="00AC2C90">
      <w:pPr>
        <w:pStyle w:val="pdq2pgselectionanchorcontainer"/>
        <w:spacing w:line="360" w:lineRule="auto"/>
        <w:ind w:left="720"/>
        <w:jc w:val="both"/>
        <w:rPr>
          <w:rFonts w:ascii="Arial" w:hAnsi="Arial" w:cs="Arial"/>
          <w:color w:val="000000" w:themeColor="text1"/>
          <w:sz w:val="22"/>
          <w:szCs w:val="22"/>
        </w:rPr>
      </w:pPr>
      <w:r w:rsidRPr="00AC2C90">
        <w:rPr>
          <w:rFonts w:ascii="Arial" w:hAnsi="Arial" w:cs="Arial"/>
          <w:sz w:val="22"/>
          <w:szCs w:val="22"/>
        </w:rPr>
        <w:t>“Many scholars believe that the business environment in the twenty-first century has changed significantly. Factors such as globalization, advances in information technology, the liberalization of economies, the decline of centralized state control over industries, and growing public awareness of how businesses affect communities and nations have all contributed to a need to rethink traditional views of business. Traditional business and management theories were developed during a period when organizations faced far less uncertainty and complexity than they do today”.</w:t>
      </w:r>
      <w:r w:rsidRPr="00AC2C90">
        <w:rPr>
          <w:rFonts w:ascii="Arial" w:hAnsi="Arial" w:cs="Arial"/>
          <w:color w:val="222222"/>
          <w:sz w:val="22"/>
          <w:szCs w:val="22"/>
          <w:shd w:val="clear" w:color="auto" w:fill="FFFFFF"/>
        </w:rPr>
        <w:t xml:space="preserve"> </w:t>
      </w:r>
      <w:r w:rsidRPr="00AC2C90">
        <w:rPr>
          <w:rFonts w:ascii="Arial" w:hAnsi="Arial" w:cs="Arial"/>
          <w:color w:val="000000" w:themeColor="text1"/>
          <w:sz w:val="22"/>
          <w:szCs w:val="22"/>
          <w:shd w:val="clear" w:color="auto" w:fill="FFFFFF"/>
        </w:rPr>
        <w:t>(Freeman et at., 2010)</w:t>
      </w:r>
      <w:r w:rsidR="00F10FA1" w:rsidRPr="00AC2C90">
        <w:rPr>
          <w:rFonts w:ascii="Arial" w:hAnsi="Arial" w:cs="Arial"/>
          <w:color w:val="000000" w:themeColor="text1"/>
          <w:sz w:val="22"/>
          <w:szCs w:val="22"/>
          <w:shd w:val="clear" w:color="auto" w:fill="FFFFFF"/>
        </w:rPr>
        <w:t>.</w:t>
      </w:r>
    </w:p>
    <w:p w14:paraId="169E2A7E" w14:textId="28FFD196" w:rsidR="003A1F52" w:rsidRPr="00A03D51" w:rsidRDefault="00EA595F" w:rsidP="00A03D51">
      <w:pPr>
        <w:pStyle w:val="NormalWeb"/>
        <w:spacing w:before="240" w:beforeAutospacing="0" w:after="240" w:afterAutospacing="0" w:line="360" w:lineRule="auto"/>
        <w:jc w:val="both"/>
        <w:rPr>
          <w:rFonts w:ascii="Arial" w:hAnsi="Arial" w:cs="Arial"/>
          <w:color w:val="363636"/>
          <w:sz w:val="22"/>
          <w:szCs w:val="22"/>
          <w:shd w:val="clear" w:color="auto" w:fill="FFFFFF"/>
        </w:rPr>
      </w:pPr>
      <w:r w:rsidRPr="00AC2C90">
        <w:rPr>
          <w:rStyle w:val="Strong"/>
          <w:rFonts w:ascii="Arial" w:hAnsi="Arial" w:cs="Arial"/>
          <w:sz w:val="22"/>
          <w:szCs w:val="22"/>
        </w:rPr>
        <w:t>Technological:</w:t>
      </w:r>
      <w:r w:rsidRPr="00AC2C90">
        <w:rPr>
          <w:rFonts w:ascii="Arial" w:hAnsi="Arial" w:cs="Arial"/>
          <w:sz w:val="22"/>
          <w:szCs w:val="22"/>
        </w:rPr>
        <w:t xml:space="preserve"> Ongoing advances in electric vehicles, artificial intelligence, and autonomous driving require Toyota to continue investing in research and development. </w:t>
      </w:r>
      <w:r w:rsidR="00F10FA1" w:rsidRPr="00AC2C90">
        <w:rPr>
          <w:rFonts w:ascii="Arial" w:hAnsi="Arial" w:cs="Arial"/>
          <w:sz w:val="22"/>
          <w:szCs w:val="22"/>
        </w:rPr>
        <w:t xml:space="preserve">Artificial Intelligence (AI) is often portrayed in the news in ways that can feel unsettling. Recent coverage might suggest that machines are close to becoming self-aware and could eventually take over many human roles. </w:t>
      </w:r>
      <w:proofErr w:type="gramStart"/>
      <w:r w:rsidR="00F10FA1" w:rsidRPr="00AC2C90">
        <w:rPr>
          <w:rFonts w:ascii="Arial" w:hAnsi="Arial" w:cs="Arial"/>
          <w:sz w:val="22"/>
          <w:szCs w:val="22"/>
        </w:rPr>
        <w:t>In reality, AI</w:t>
      </w:r>
      <w:proofErr w:type="gramEnd"/>
      <w:r w:rsidR="00F10FA1" w:rsidRPr="00AC2C90">
        <w:rPr>
          <w:rFonts w:ascii="Arial" w:hAnsi="Arial" w:cs="Arial"/>
          <w:sz w:val="22"/>
          <w:szCs w:val="22"/>
        </w:rPr>
        <w:t xml:space="preserve"> is built to support and amplify human capabilities, not replace them. It already powers many everyday products and services, helping streamline work and handle repetitive tasks. The long-term goal is to free people to focus more on creativity, strategic thinking, and the activities they find fulfilling. Toyota has been using AI across its operations and products for years. By continuing to grow our AI expertise, we aim to stay ahead of future challenges, better understand customer needs, and deliver experiences that go beyond expectations. (</w:t>
      </w:r>
      <w:r w:rsidR="00F10FA1" w:rsidRPr="00AC2C90">
        <w:rPr>
          <w:rFonts w:ascii="Arial" w:hAnsi="Arial" w:cs="Arial"/>
          <w:color w:val="363636"/>
          <w:sz w:val="22"/>
          <w:szCs w:val="22"/>
          <w:shd w:val="clear" w:color="auto" w:fill="FFFFFF"/>
        </w:rPr>
        <w:t>Toyota and Generative AI: It’s Here, and This is How We’re Using It, 2026).</w:t>
      </w:r>
    </w:p>
    <w:p w14:paraId="181E6140" w14:textId="5705FF77" w:rsidR="002F68DF" w:rsidRPr="00AC2C90" w:rsidRDefault="002F68DF" w:rsidP="00AC2C90">
      <w:pPr>
        <w:spacing w:before="100" w:beforeAutospacing="1" w:after="100" w:afterAutospacing="1" w:line="360" w:lineRule="auto"/>
        <w:rPr>
          <w:rFonts w:ascii="Arial" w:eastAsia="Times New Roman" w:hAnsi="Arial" w:cs="Arial"/>
          <w:sz w:val="22"/>
          <w:szCs w:val="22"/>
        </w:rPr>
      </w:pPr>
      <w:r w:rsidRPr="00AC2C90">
        <w:rPr>
          <w:rFonts w:ascii="Arial" w:hAnsi="Arial" w:cs="Arial"/>
          <w:b/>
          <w:bCs/>
          <w:sz w:val="22"/>
          <w:szCs w:val="22"/>
        </w:rPr>
        <w:t>The AI Revolution:</w:t>
      </w:r>
      <w:r w:rsidRPr="00AC2C90">
        <w:rPr>
          <w:sz w:val="22"/>
          <w:szCs w:val="22"/>
        </w:rPr>
        <w:t xml:space="preserve"> </w:t>
      </w:r>
      <w:r w:rsidRPr="00AC2C90">
        <w:rPr>
          <w:rFonts w:ascii="Arial" w:hAnsi="Arial" w:cs="Arial"/>
          <w:sz w:val="22"/>
          <w:szCs w:val="22"/>
        </w:rPr>
        <w:t>Cars are evolving into Software-Defined Vehicles (SDVs), where their value is increasingly determined by the digital ecosystem and AI-powered features they offer, rather than solely by their traditional mechanical components</w:t>
      </w:r>
      <w:r w:rsidR="00025735" w:rsidRPr="00AC2C90">
        <w:rPr>
          <w:rFonts w:ascii="Arial" w:hAnsi="Arial" w:cs="Arial"/>
          <w:sz w:val="22"/>
          <w:szCs w:val="22"/>
        </w:rPr>
        <w:t>.</w:t>
      </w:r>
    </w:p>
    <w:p w14:paraId="5F21728D" w14:textId="49EE2FE6" w:rsidR="008756B2" w:rsidRPr="00AC2C90" w:rsidRDefault="008756B2" w:rsidP="00AC2C90">
      <w:pPr>
        <w:spacing w:before="100" w:beforeAutospacing="1" w:after="100" w:afterAutospacing="1" w:line="360" w:lineRule="auto"/>
        <w:rPr>
          <w:rFonts w:ascii="Arial" w:eastAsia="Times New Roman" w:hAnsi="Arial" w:cs="Arial"/>
          <w:sz w:val="22"/>
          <w:szCs w:val="22"/>
        </w:rPr>
      </w:pPr>
      <w:r w:rsidRPr="00AC2C90">
        <w:rPr>
          <w:rFonts w:ascii="Arial" w:hAnsi="Arial" w:cs="Arial"/>
          <w:b/>
          <w:bCs/>
          <w:sz w:val="22"/>
          <w:szCs w:val="22"/>
        </w:rPr>
        <w:t>AI Integration:</w:t>
      </w:r>
      <w:r w:rsidRPr="002F68DF">
        <w:rPr>
          <w:sz w:val="22"/>
          <w:szCs w:val="22"/>
        </w:rPr>
        <w:t xml:space="preserve"> </w:t>
      </w:r>
      <w:r w:rsidRPr="00AC2C90">
        <w:rPr>
          <w:rFonts w:ascii="Arial" w:hAnsi="Arial" w:cs="Arial"/>
          <w:sz w:val="22"/>
          <w:szCs w:val="22"/>
        </w:rPr>
        <w:t xml:space="preserve">It is not only being applied to driving, but also on the In-Cabin Experience voice assistants, which can </w:t>
      </w:r>
      <w:proofErr w:type="gramStart"/>
      <w:r w:rsidR="002F68DF" w:rsidRPr="00AC2C90">
        <w:rPr>
          <w:rFonts w:ascii="Arial" w:hAnsi="Arial" w:cs="Arial"/>
          <w:sz w:val="22"/>
          <w:szCs w:val="22"/>
        </w:rPr>
        <w:t>actually read</w:t>
      </w:r>
      <w:proofErr w:type="gramEnd"/>
      <w:r w:rsidRPr="00AC2C90">
        <w:rPr>
          <w:rFonts w:ascii="Arial" w:hAnsi="Arial" w:cs="Arial"/>
          <w:sz w:val="22"/>
          <w:szCs w:val="22"/>
        </w:rPr>
        <w:t xml:space="preserve"> the road signs, as well as on predictive maintenance, which </w:t>
      </w:r>
      <w:r w:rsidRPr="00AC2C90">
        <w:rPr>
          <w:rFonts w:ascii="Arial" w:hAnsi="Arial" w:cs="Arial"/>
          <w:sz w:val="22"/>
          <w:szCs w:val="22"/>
        </w:rPr>
        <w:lastRenderedPageBreak/>
        <w:t>can warn you in advance that a component is going dead. Competitive Landscape The "Old Guard" is now in a direct battle with "Tech Insurgents.”</w:t>
      </w:r>
      <w:r w:rsidR="00025735" w:rsidRPr="00AC2C90">
        <w:rPr>
          <w:rFonts w:ascii="Arial" w:hAnsi="Arial" w:cs="Arial"/>
          <w:sz w:val="22"/>
          <w:szCs w:val="22"/>
        </w:rPr>
        <w:t xml:space="preserve"> </w:t>
      </w:r>
      <w:r w:rsidR="00025735" w:rsidRPr="00AC2C90">
        <w:rPr>
          <w:rFonts w:ascii="Arial" w:eastAsia="Times New Roman" w:hAnsi="Arial" w:cs="Arial"/>
          <w:sz w:val="22"/>
          <w:szCs w:val="22"/>
        </w:rPr>
        <w:t>(</w:t>
      </w:r>
      <w:r w:rsidR="00025735" w:rsidRPr="00AC2C90">
        <w:rPr>
          <w:rFonts w:ascii="Arial" w:hAnsi="Arial" w:cs="Arial"/>
          <w:color w:val="222222"/>
          <w:sz w:val="22"/>
          <w:szCs w:val="22"/>
          <w:shd w:val="clear" w:color="auto" w:fill="FFFFFF"/>
        </w:rPr>
        <w:t>Khan, 2026)</w:t>
      </w:r>
      <w:r w:rsidR="00025735" w:rsidRPr="00AC2C90">
        <w:rPr>
          <w:rFonts w:ascii="Arial" w:hAnsi="Arial" w:cs="Arial"/>
          <w:color w:val="222222"/>
          <w:sz w:val="22"/>
          <w:szCs w:val="22"/>
          <w:shd w:val="clear" w:color="auto" w:fill="FFFFFF"/>
        </w:rPr>
        <w:t>.</w:t>
      </w:r>
    </w:p>
    <w:tbl>
      <w:tblPr>
        <w:tblStyle w:val="TableGrid"/>
        <w:tblW w:w="10385" w:type="dxa"/>
        <w:tblLook w:val="04A0" w:firstRow="1" w:lastRow="0" w:firstColumn="1" w:lastColumn="0" w:noHBand="0" w:noVBand="1"/>
      </w:tblPr>
      <w:tblGrid>
        <w:gridCol w:w="2425"/>
        <w:gridCol w:w="3330"/>
        <w:gridCol w:w="4630"/>
      </w:tblGrid>
      <w:tr w:rsidR="00FC708E" w:rsidRPr="00AC2C90" w14:paraId="2C1F812C" w14:textId="77777777" w:rsidTr="00FC708E">
        <w:trPr>
          <w:trHeight w:val="584"/>
        </w:trPr>
        <w:tc>
          <w:tcPr>
            <w:tcW w:w="2425" w:type="dxa"/>
          </w:tcPr>
          <w:p w14:paraId="5BE6F0CF" w14:textId="3640C07D"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color w:val="000000"/>
                <w:sz w:val="22"/>
                <w:szCs w:val="22"/>
              </w:rPr>
              <w:t>Group</w:t>
            </w:r>
          </w:p>
        </w:tc>
        <w:tc>
          <w:tcPr>
            <w:tcW w:w="3330" w:type="dxa"/>
          </w:tcPr>
          <w:p w14:paraId="45B11D20" w14:textId="3CAAED9F"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Key Players</w:t>
            </w:r>
          </w:p>
        </w:tc>
        <w:tc>
          <w:tcPr>
            <w:tcW w:w="4630" w:type="dxa"/>
          </w:tcPr>
          <w:p w14:paraId="36B72BFE" w14:textId="6B1DCC32"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Strategic Focus</w:t>
            </w:r>
          </w:p>
        </w:tc>
      </w:tr>
      <w:tr w:rsidR="00FC708E" w:rsidRPr="00AC2C90" w14:paraId="01C4BD6A" w14:textId="77777777" w:rsidTr="00FC708E">
        <w:trPr>
          <w:trHeight w:val="584"/>
        </w:trPr>
        <w:tc>
          <w:tcPr>
            <w:tcW w:w="2425" w:type="dxa"/>
          </w:tcPr>
          <w:p w14:paraId="4FAB3CEA" w14:textId="2E5FC11A"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color w:val="000000"/>
                <w:sz w:val="22"/>
                <w:szCs w:val="22"/>
              </w:rPr>
              <w:t>Traditional Giants</w:t>
            </w:r>
          </w:p>
        </w:tc>
        <w:tc>
          <w:tcPr>
            <w:tcW w:w="3330" w:type="dxa"/>
          </w:tcPr>
          <w:p w14:paraId="774CC53B" w14:textId="4E66D7F4"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Toyota, Volkswagen,</w:t>
            </w:r>
          </w:p>
        </w:tc>
        <w:tc>
          <w:tcPr>
            <w:tcW w:w="4630" w:type="dxa"/>
          </w:tcPr>
          <w:p w14:paraId="57375BAC" w14:textId="728D5046"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Leveraging massive scale, global dealer networks, and "</w:t>
            </w:r>
            <w:proofErr w:type="spellStart"/>
            <w:r w:rsidRPr="00AC2C90">
              <w:rPr>
                <w:rFonts w:ascii="Arial" w:hAnsi="Arial" w:cs="Arial"/>
                <w:sz w:val="22"/>
                <w:szCs w:val="22"/>
              </w:rPr>
              <w:t>multipathway</w:t>
            </w:r>
            <w:proofErr w:type="spellEnd"/>
            <w:r w:rsidRPr="00AC2C90">
              <w:rPr>
                <w:rFonts w:ascii="Arial" w:hAnsi="Arial" w:cs="Arial"/>
                <w:sz w:val="22"/>
                <w:szCs w:val="22"/>
              </w:rPr>
              <w:t>" (Hybrid + EV) strategies.</w:t>
            </w:r>
          </w:p>
        </w:tc>
      </w:tr>
      <w:tr w:rsidR="00FC708E" w:rsidRPr="00AC2C90" w14:paraId="71E27820" w14:textId="77777777" w:rsidTr="00FC708E">
        <w:trPr>
          <w:trHeight w:val="584"/>
        </w:trPr>
        <w:tc>
          <w:tcPr>
            <w:tcW w:w="2425" w:type="dxa"/>
          </w:tcPr>
          <w:p w14:paraId="73A33C82" w14:textId="08F941AE"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EV PurePlayers</w:t>
            </w:r>
          </w:p>
        </w:tc>
        <w:tc>
          <w:tcPr>
            <w:tcW w:w="3330" w:type="dxa"/>
          </w:tcPr>
          <w:p w14:paraId="58553F7D" w14:textId="7F4597FC"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Tesla, BYD (China), Rivian</w:t>
            </w:r>
          </w:p>
        </w:tc>
        <w:tc>
          <w:tcPr>
            <w:tcW w:w="4630" w:type="dxa"/>
          </w:tcPr>
          <w:p w14:paraId="59717D58" w14:textId="09CC9F46"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Focused on software superiority, vertical integration (making their own batteries), and direct-to-consumer sales.</w:t>
            </w:r>
          </w:p>
        </w:tc>
      </w:tr>
      <w:tr w:rsidR="00FC708E" w:rsidRPr="00AC2C90" w14:paraId="24A777C9" w14:textId="77777777" w:rsidTr="00FC708E">
        <w:trPr>
          <w:trHeight w:val="559"/>
        </w:trPr>
        <w:tc>
          <w:tcPr>
            <w:tcW w:w="2425" w:type="dxa"/>
          </w:tcPr>
          <w:p w14:paraId="182757B1" w14:textId="58CC9084"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Premium/ Luxury</w:t>
            </w:r>
          </w:p>
        </w:tc>
        <w:tc>
          <w:tcPr>
            <w:tcW w:w="3330" w:type="dxa"/>
          </w:tcPr>
          <w:p w14:paraId="385BE2B7" w14:textId="406A0C8B"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Mercedes-Benz, BMW, Porsche</w:t>
            </w:r>
          </w:p>
        </w:tc>
        <w:tc>
          <w:tcPr>
            <w:tcW w:w="4630" w:type="dxa"/>
          </w:tcPr>
          <w:p w14:paraId="38154FE9" w14:textId="6AE63D61"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High-margin SDVs and exclusive luxury tech to offset lower volume.</w:t>
            </w:r>
          </w:p>
        </w:tc>
      </w:tr>
      <w:tr w:rsidR="00FC708E" w:rsidRPr="00AC2C90" w14:paraId="56231C68" w14:textId="77777777" w:rsidTr="00FC708E">
        <w:trPr>
          <w:trHeight w:val="584"/>
        </w:trPr>
        <w:tc>
          <w:tcPr>
            <w:tcW w:w="2425" w:type="dxa"/>
          </w:tcPr>
          <w:p w14:paraId="47AB2134" w14:textId="118256CA"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Emerging Challengers</w:t>
            </w:r>
          </w:p>
        </w:tc>
        <w:tc>
          <w:tcPr>
            <w:tcW w:w="3330" w:type="dxa"/>
          </w:tcPr>
          <w:p w14:paraId="0B2590CD" w14:textId="1998A89A"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Xiaomi, Li Auto, VinFast</w:t>
            </w:r>
          </w:p>
        </w:tc>
        <w:tc>
          <w:tcPr>
            <w:tcW w:w="4630" w:type="dxa"/>
          </w:tcPr>
          <w:p w14:paraId="3B30B1D5" w14:textId="415CDAEB" w:rsidR="00FC708E" w:rsidRPr="00AC2C90" w:rsidRDefault="00FC708E" w:rsidP="00AC2C90">
            <w:pPr>
              <w:spacing w:before="100" w:beforeAutospacing="1" w:after="100" w:afterAutospacing="1" w:line="360" w:lineRule="auto"/>
              <w:jc w:val="both"/>
              <w:rPr>
                <w:rFonts w:ascii="Arial" w:eastAsia="Times New Roman" w:hAnsi="Arial" w:cs="Arial"/>
                <w:sz w:val="22"/>
                <w:szCs w:val="22"/>
              </w:rPr>
            </w:pPr>
            <w:r w:rsidRPr="00AC2C90">
              <w:rPr>
                <w:rFonts w:ascii="Arial" w:hAnsi="Arial" w:cs="Arial"/>
                <w:sz w:val="22"/>
                <w:szCs w:val="22"/>
              </w:rPr>
              <w:t>Speed to market and aggressive tech integration (infotainment and AI).</w:t>
            </w:r>
          </w:p>
        </w:tc>
      </w:tr>
    </w:tbl>
    <w:p w14:paraId="629166BC" w14:textId="77777777" w:rsidR="0087341A" w:rsidRPr="00AC2C90" w:rsidRDefault="0087341A" w:rsidP="00AC2C90">
      <w:pPr>
        <w:spacing w:before="100" w:beforeAutospacing="1" w:after="100" w:afterAutospacing="1" w:line="360" w:lineRule="auto"/>
        <w:jc w:val="both"/>
        <w:rPr>
          <w:rFonts w:ascii="Arial" w:hAnsi="Arial" w:cs="Arial"/>
          <w:sz w:val="22"/>
          <w:szCs w:val="22"/>
        </w:rPr>
      </w:pPr>
    </w:p>
    <w:p w14:paraId="3B56948B" w14:textId="290C6BA9" w:rsidR="0087341A" w:rsidRPr="00A03D51" w:rsidRDefault="00EA595F" w:rsidP="00AC2C90">
      <w:pPr>
        <w:numPr>
          <w:ilvl w:val="0"/>
          <w:numId w:val="3"/>
        </w:numPr>
        <w:spacing w:before="100" w:beforeAutospacing="1" w:after="100" w:afterAutospacing="1" w:line="360" w:lineRule="auto"/>
        <w:jc w:val="both"/>
        <w:rPr>
          <w:rFonts w:ascii="Arial" w:hAnsi="Arial" w:cs="Arial"/>
          <w:sz w:val="22"/>
          <w:szCs w:val="22"/>
        </w:rPr>
      </w:pPr>
      <w:r w:rsidRPr="00AC2C90">
        <w:rPr>
          <w:rStyle w:val="Strong"/>
          <w:rFonts w:ascii="Arial" w:hAnsi="Arial" w:cs="Arial"/>
          <w:sz w:val="22"/>
          <w:szCs w:val="22"/>
        </w:rPr>
        <w:t>Legal:</w:t>
      </w:r>
      <w:r w:rsidRPr="00AC2C90">
        <w:rPr>
          <w:rFonts w:ascii="Arial" w:hAnsi="Arial" w:cs="Arial"/>
          <w:sz w:val="22"/>
          <w:szCs w:val="22"/>
        </w:rPr>
        <w:t xml:space="preserve"> Meeting legal and regulatory requirements across different countries is essential for maintaining Toyota's global presence.</w:t>
      </w:r>
    </w:p>
    <w:p w14:paraId="233441E0" w14:textId="15E053D0" w:rsidR="00EA595F" w:rsidRPr="00BA4F84" w:rsidRDefault="00EA595F" w:rsidP="00AC2C90">
      <w:pPr>
        <w:numPr>
          <w:ilvl w:val="0"/>
          <w:numId w:val="3"/>
        </w:numPr>
        <w:spacing w:before="100" w:beforeAutospacing="1" w:after="100" w:afterAutospacing="1" w:line="360" w:lineRule="auto"/>
        <w:jc w:val="both"/>
        <w:rPr>
          <w:rFonts w:ascii="Arial" w:hAnsi="Arial" w:cs="Arial"/>
        </w:rPr>
      </w:pPr>
      <w:r w:rsidRPr="00AC2C90">
        <w:rPr>
          <w:rStyle w:val="Strong"/>
          <w:rFonts w:ascii="Arial" w:hAnsi="Arial" w:cs="Arial"/>
          <w:sz w:val="22"/>
          <w:szCs w:val="22"/>
        </w:rPr>
        <w:t>Environmental:</w:t>
      </w:r>
      <w:r w:rsidRPr="00AC2C90">
        <w:rPr>
          <w:rFonts w:ascii="Arial" w:hAnsi="Arial" w:cs="Arial"/>
          <w:sz w:val="22"/>
          <w:szCs w:val="22"/>
        </w:rPr>
        <w:t xml:space="preserve"> Reducing environmental impact and achieving sustainability goals have become top priorities for the company's future growth</w:t>
      </w:r>
      <w:r w:rsidRPr="00EA595F">
        <w:rPr>
          <w:rFonts w:ascii="Arial" w:hAnsi="Arial" w:cs="Arial"/>
        </w:rPr>
        <w:t xml:space="preserve">. </w:t>
      </w:r>
    </w:p>
    <w:p w14:paraId="4E1B6C07" w14:textId="55B9DA68" w:rsidR="00C20DD7" w:rsidRDefault="00C20DD7" w:rsidP="00C20DD7">
      <w:pPr>
        <w:pStyle w:val="Heading3"/>
        <w:rPr>
          <w:b/>
          <w:bCs/>
          <w:color w:val="000000" w:themeColor="text1"/>
          <w:sz w:val="32"/>
          <w:szCs w:val="32"/>
        </w:rPr>
      </w:pPr>
    </w:p>
    <w:p w14:paraId="788FC511" w14:textId="1C526C59" w:rsidR="00BA4F84" w:rsidRDefault="00BA4F84" w:rsidP="00C20DD7">
      <w:pPr>
        <w:pStyle w:val="Heading3"/>
        <w:rPr>
          <w:b/>
          <w:bCs/>
          <w:color w:val="000000" w:themeColor="text1"/>
          <w:sz w:val="32"/>
          <w:szCs w:val="32"/>
        </w:rPr>
      </w:pPr>
    </w:p>
    <w:p w14:paraId="300F6AAF" w14:textId="6CBDE578" w:rsidR="00BA4F84" w:rsidRPr="00BA4F84" w:rsidRDefault="00BA4F84" w:rsidP="00BA4F84"/>
    <w:p w14:paraId="2619E676" w14:textId="77777777" w:rsidR="00D31A89" w:rsidRDefault="00D31A89" w:rsidP="004A68E2">
      <w:pPr>
        <w:spacing w:after="390"/>
        <w:rPr>
          <w:rFonts w:ascii="Arial" w:hAnsi="Arial" w:cs="Arial"/>
          <w:b/>
          <w:bCs/>
          <w:sz w:val="28"/>
          <w:szCs w:val="28"/>
        </w:rPr>
      </w:pPr>
    </w:p>
    <w:p w14:paraId="1AF88FF6" w14:textId="77777777" w:rsidR="00D31A89" w:rsidRDefault="00D31A89" w:rsidP="004A68E2">
      <w:pPr>
        <w:spacing w:after="390"/>
        <w:rPr>
          <w:rFonts w:ascii="Arial" w:hAnsi="Arial" w:cs="Arial"/>
          <w:b/>
          <w:bCs/>
          <w:sz w:val="28"/>
          <w:szCs w:val="28"/>
        </w:rPr>
      </w:pPr>
    </w:p>
    <w:p w14:paraId="3AB0BFF5" w14:textId="77777777" w:rsidR="00D31A89" w:rsidRDefault="00D31A89" w:rsidP="004A68E2">
      <w:pPr>
        <w:spacing w:after="390"/>
        <w:rPr>
          <w:rFonts w:ascii="Arial" w:hAnsi="Arial" w:cs="Arial"/>
          <w:b/>
          <w:bCs/>
          <w:sz w:val="28"/>
          <w:szCs w:val="28"/>
        </w:rPr>
      </w:pPr>
    </w:p>
    <w:p w14:paraId="58BEEC02" w14:textId="77777777" w:rsidR="00D31A89" w:rsidRDefault="00D31A89" w:rsidP="00AC2C90">
      <w:pPr>
        <w:spacing w:after="390" w:line="360" w:lineRule="auto"/>
        <w:jc w:val="both"/>
        <w:rPr>
          <w:rFonts w:ascii="Arial" w:hAnsi="Arial" w:cs="Arial"/>
          <w:b/>
          <w:bCs/>
          <w:sz w:val="28"/>
          <w:szCs w:val="28"/>
        </w:rPr>
      </w:pPr>
    </w:p>
    <w:p w14:paraId="5D69CB14" w14:textId="77777777" w:rsidR="00A03D51" w:rsidRPr="00AC2C90" w:rsidRDefault="00A03D51" w:rsidP="00AC2C90">
      <w:pPr>
        <w:spacing w:after="390" w:line="360" w:lineRule="auto"/>
        <w:jc w:val="both"/>
        <w:rPr>
          <w:rFonts w:ascii="Arial" w:hAnsi="Arial" w:cs="Arial"/>
          <w:b/>
          <w:bCs/>
          <w:sz w:val="28"/>
          <w:szCs w:val="28"/>
        </w:rPr>
      </w:pPr>
    </w:p>
    <w:p w14:paraId="11A5D725" w14:textId="3CA30BE0" w:rsidR="00D31A89" w:rsidRPr="007E31D2" w:rsidRDefault="001C1D6E" w:rsidP="007E31D2">
      <w:pPr>
        <w:pStyle w:val="Heading1"/>
        <w:jc w:val="both"/>
        <w:rPr>
          <w:rFonts w:ascii="Arial" w:hAnsi="Arial" w:cs="Arial"/>
          <w:color w:val="222222"/>
          <w:sz w:val="28"/>
          <w:szCs w:val="28"/>
          <w:lang w:eastAsia="en-GB"/>
        </w:rPr>
      </w:pPr>
      <w:bookmarkStart w:id="26" w:name="_Toc237693394"/>
      <w:r w:rsidRPr="007E31D2">
        <w:rPr>
          <w:rFonts w:ascii="Arial" w:hAnsi="Arial" w:cs="Arial"/>
          <w:sz w:val="28"/>
          <w:szCs w:val="28"/>
        </w:rPr>
        <w:lastRenderedPageBreak/>
        <w:t xml:space="preserve">7. </w:t>
      </w:r>
      <w:r w:rsidR="004A68E2" w:rsidRPr="007E31D2">
        <w:rPr>
          <w:rFonts w:ascii="Arial" w:hAnsi="Arial" w:cs="Arial"/>
          <w:sz w:val="28"/>
          <w:szCs w:val="28"/>
        </w:rPr>
        <w:t>How has Toyota focused on sustainability?</w:t>
      </w:r>
      <w:bookmarkEnd w:id="26"/>
      <w:r w:rsidR="004A68E2" w:rsidRPr="007E31D2">
        <w:rPr>
          <w:rFonts w:ascii="Arial" w:hAnsi="Arial" w:cs="Arial"/>
          <w:color w:val="222222"/>
          <w:sz w:val="28"/>
          <w:szCs w:val="28"/>
          <w:lang w:eastAsia="en-GB"/>
        </w:rPr>
        <w:t xml:space="preserve"> </w:t>
      </w:r>
    </w:p>
    <w:p w14:paraId="1FEC5000" w14:textId="4B05D23B" w:rsidR="004A68E2" w:rsidRPr="005178D0" w:rsidRDefault="004A68E2" w:rsidP="00DD0A75">
      <w:pPr>
        <w:spacing w:after="390" w:line="360" w:lineRule="auto"/>
        <w:jc w:val="both"/>
        <w:rPr>
          <w:rFonts w:ascii="Arial" w:eastAsia="Times New Roman" w:hAnsi="Arial" w:cs="Arial"/>
          <w:b/>
          <w:bCs/>
          <w:color w:val="222222"/>
          <w:sz w:val="22"/>
          <w:szCs w:val="22"/>
          <w:lang w:eastAsia="en-GB"/>
        </w:rPr>
      </w:pPr>
      <w:r w:rsidRPr="00AC2C90">
        <w:rPr>
          <w:rFonts w:ascii="Arial" w:hAnsi="Arial" w:cs="Arial"/>
          <w:sz w:val="22"/>
          <w:szCs w:val="22"/>
        </w:rPr>
        <w:t xml:space="preserve">Rajesh Toyota has been honored with the prestigious </w:t>
      </w:r>
      <w:r w:rsidRPr="00AC2C90">
        <w:rPr>
          <w:rStyle w:val="Strong"/>
          <w:rFonts w:ascii="Arial" w:eastAsiaTheme="majorEastAsia" w:hAnsi="Arial" w:cs="Arial"/>
          <w:b w:val="0"/>
          <w:bCs w:val="0"/>
          <w:sz w:val="22"/>
          <w:szCs w:val="22"/>
        </w:rPr>
        <w:t>Green</w:t>
      </w:r>
      <w:r w:rsidR="00C634A9" w:rsidRPr="00AC2C90">
        <w:rPr>
          <w:rStyle w:val="Strong"/>
          <w:rFonts w:ascii="Arial" w:eastAsiaTheme="majorEastAsia" w:hAnsi="Arial" w:cs="Arial"/>
          <w:b w:val="0"/>
          <w:bCs w:val="0"/>
          <w:sz w:val="22"/>
          <w:szCs w:val="22"/>
        </w:rPr>
        <w:t xml:space="preserve"> </w:t>
      </w:r>
      <w:r w:rsidRPr="00AC2C90">
        <w:rPr>
          <w:rStyle w:val="Strong"/>
          <w:rFonts w:ascii="Arial" w:eastAsiaTheme="majorEastAsia" w:hAnsi="Arial" w:cs="Arial"/>
          <w:b w:val="0"/>
          <w:bCs w:val="0"/>
          <w:sz w:val="22"/>
          <w:szCs w:val="22"/>
        </w:rPr>
        <w:t xml:space="preserve">Co </w:t>
      </w:r>
      <w:r w:rsidR="00DB68AB" w:rsidRPr="00AC2C90">
        <w:rPr>
          <w:rFonts w:ascii="Arial" w:hAnsi="Arial" w:cs="Arial"/>
          <w:sz w:val="22"/>
          <w:szCs w:val="22"/>
        </w:rPr>
        <w:t xml:space="preserve">the dealership was recently recognized with the </w:t>
      </w:r>
      <w:r w:rsidR="00DD0A75" w:rsidRPr="00DD0A75">
        <w:rPr>
          <w:rFonts w:ascii="Arial" w:hAnsi="Arial" w:cs="Arial"/>
          <w:sz w:val="22"/>
          <w:szCs w:val="22"/>
        </w:rPr>
        <w:t>Proud to receive the Gold Rated Company Award from CII Green Business Centre (GBC) in Chennai</w:t>
      </w:r>
      <w:r w:rsidR="00DB68AB" w:rsidRPr="00AC2C90">
        <w:rPr>
          <w:rFonts w:ascii="Arial" w:hAnsi="Arial" w:cs="Arial"/>
          <w:sz w:val="22"/>
          <w:szCs w:val="22"/>
        </w:rPr>
        <w:t xml:space="preserve">. The recognition was granted after a thorough evaluation of the dealership’s environmental and sustainability initiatives by CII </w:t>
      </w:r>
      <w:r w:rsidRPr="00AC2C90">
        <w:rPr>
          <w:rFonts w:ascii="Arial" w:hAnsi="Arial" w:cs="Arial"/>
          <w:sz w:val="22"/>
          <w:szCs w:val="22"/>
        </w:rPr>
        <w:t>conferred the Gold Rating in recognition of Rajesh Toyota's outstanding commitment to sustainable business practices.</w:t>
      </w:r>
      <w:r w:rsidR="005178D0">
        <w:rPr>
          <w:rFonts w:ascii="Arial" w:hAnsi="Arial" w:cs="Arial"/>
          <w:sz w:val="22"/>
          <w:szCs w:val="22"/>
        </w:rPr>
        <w:t xml:space="preserve"> </w:t>
      </w:r>
      <w:r w:rsidRPr="00AC2C90">
        <w:rPr>
          <w:rFonts w:ascii="Arial" w:hAnsi="Arial" w:cs="Arial"/>
          <w:sz w:val="22"/>
          <w:szCs w:val="22"/>
        </w:rPr>
        <w:t xml:space="preserve">This remarkable achievement reinforces Rajesh Toyota's unwavering dedication to environmental sustainability and reflects its alignment with the vision of the </w:t>
      </w:r>
      <w:r w:rsidRPr="00AC2C90">
        <w:rPr>
          <w:rStyle w:val="Strong"/>
          <w:rFonts w:ascii="Arial" w:eastAsiaTheme="majorEastAsia" w:hAnsi="Arial" w:cs="Arial"/>
          <w:b w:val="0"/>
          <w:bCs w:val="0"/>
          <w:sz w:val="22"/>
          <w:szCs w:val="22"/>
        </w:rPr>
        <w:t>Toyota Environmental Challenge 2050</w:t>
      </w:r>
      <w:r w:rsidRPr="00AC2C90">
        <w:rPr>
          <w:rFonts w:ascii="Arial" w:hAnsi="Arial" w:cs="Arial"/>
          <w:b/>
          <w:bCs/>
          <w:sz w:val="22"/>
          <w:szCs w:val="22"/>
        </w:rPr>
        <w:t>.</w:t>
      </w:r>
    </w:p>
    <w:p w14:paraId="1DC5921B" w14:textId="2D428D5E" w:rsidR="00DF019D" w:rsidRPr="00AC2C90" w:rsidRDefault="00DD0A75" w:rsidP="00DD0A75">
      <w:pPr>
        <w:pStyle w:val="isselectedend"/>
        <w:spacing w:line="360" w:lineRule="auto"/>
        <w:jc w:val="both"/>
        <w:rPr>
          <w:rFonts w:ascii="Arial" w:hAnsi="Arial" w:cs="Arial"/>
          <w:sz w:val="22"/>
          <w:szCs w:val="22"/>
        </w:rPr>
      </w:pPr>
      <w:r w:rsidRPr="00DD0A75">
        <w:rPr>
          <w:rFonts w:ascii="Arial" w:hAnsi="Arial" w:cs="Arial"/>
          <w:sz w:val="22"/>
          <w:szCs w:val="22"/>
        </w:rPr>
        <w:t>The CII Green</w:t>
      </w:r>
      <w:r>
        <w:rPr>
          <w:rFonts w:ascii="Arial" w:hAnsi="Arial" w:cs="Arial"/>
          <w:sz w:val="22"/>
          <w:szCs w:val="22"/>
        </w:rPr>
        <w:t xml:space="preserve"> </w:t>
      </w:r>
      <w:r w:rsidRPr="00DD0A75">
        <w:rPr>
          <w:rFonts w:ascii="Arial" w:hAnsi="Arial" w:cs="Arial"/>
          <w:sz w:val="22"/>
          <w:szCs w:val="22"/>
        </w:rPr>
        <w:t xml:space="preserve">Co Rating is a globally </w:t>
      </w:r>
      <w:proofErr w:type="spellStart"/>
      <w:r w:rsidRPr="00DD0A75">
        <w:rPr>
          <w:rFonts w:ascii="Arial" w:hAnsi="Arial" w:cs="Arial"/>
          <w:sz w:val="22"/>
          <w:szCs w:val="22"/>
        </w:rPr>
        <w:t>recognised</w:t>
      </w:r>
      <w:proofErr w:type="spellEnd"/>
      <w:r w:rsidRPr="00DD0A75">
        <w:rPr>
          <w:rFonts w:ascii="Arial" w:hAnsi="Arial" w:cs="Arial"/>
          <w:sz w:val="22"/>
          <w:szCs w:val="22"/>
        </w:rPr>
        <w:t xml:space="preserve"> framework that assesses organizations on their environmental performance using a comprehensive life-cycle approach. We are proud to be the </w:t>
      </w:r>
      <w:r w:rsidRPr="00DD0A75">
        <w:rPr>
          <w:rStyle w:val="Strong"/>
          <w:rFonts w:ascii="Arial" w:hAnsi="Arial" w:cs="Arial"/>
          <w:b w:val="0"/>
          <w:bCs w:val="0"/>
          <w:sz w:val="22"/>
          <w:szCs w:val="22"/>
        </w:rPr>
        <w:t>first automotive dealership in India</w:t>
      </w:r>
      <w:r w:rsidRPr="00DD0A75">
        <w:rPr>
          <w:rFonts w:ascii="Arial" w:hAnsi="Arial" w:cs="Arial"/>
          <w:sz w:val="22"/>
          <w:szCs w:val="22"/>
        </w:rPr>
        <w:t xml:space="preserve"> to receive this prestigious recognition</w:t>
      </w:r>
      <w:r w:rsidRPr="00DD0A75">
        <w:rPr>
          <w:rFonts w:ascii="Arial" w:hAnsi="Arial" w:cs="Arial"/>
          <w:sz w:val="22"/>
          <w:szCs w:val="22"/>
          <w:highlight w:val="yellow"/>
        </w:rPr>
        <w:t xml:space="preserve"> </w:t>
      </w:r>
      <w:r w:rsidR="004A68E2" w:rsidRPr="00AC2C90">
        <w:rPr>
          <w:rFonts w:ascii="Arial" w:hAnsi="Arial" w:cs="Arial"/>
          <w:sz w:val="22"/>
          <w:szCs w:val="22"/>
        </w:rPr>
        <w:t>prestigious recognition, Rajesh Toyota has demonstrated exemplary leadership in adopting sustainable practices</w:t>
      </w:r>
      <w:r w:rsidR="00AC7A61" w:rsidRPr="00AC2C90">
        <w:rPr>
          <w:rFonts w:ascii="Arial" w:hAnsi="Arial" w:cs="Arial"/>
          <w:sz w:val="22"/>
          <w:szCs w:val="22"/>
        </w:rPr>
        <w:t xml:space="preserve"> covered several key sustainability areas, including energy efficiency, waste reduction, and water conservation. This achievement also aligns with Toyota Kirloskar Motor’s Environment Month celebrations in June 2024, which are being held under the theme, “Unite for Responsible Resource Consumption towards becoming Global No.1.” The campaign seeks to promote greater environmental awareness and encourage responsible actions, particularly in the areas of water resource management, ecosystem restoration, and tree-planting initiatives.</w:t>
      </w:r>
    </w:p>
    <w:p w14:paraId="3A01F153" w14:textId="1DBA2AE0" w:rsidR="00C634A9" w:rsidRPr="00AC2C90" w:rsidRDefault="004A68E2" w:rsidP="00AC2C90">
      <w:pPr>
        <w:pStyle w:val="NormalWeb"/>
        <w:spacing w:line="360" w:lineRule="auto"/>
        <w:jc w:val="both"/>
        <w:rPr>
          <w:rFonts w:ascii="Arial" w:hAnsi="Arial" w:cs="Arial"/>
          <w:color w:val="000000"/>
          <w:sz w:val="22"/>
          <w:szCs w:val="22"/>
        </w:rPr>
      </w:pPr>
      <w:r w:rsidRPr="00AC2C90">
        <w:rPr>
          <w:rFonts w:ascii="Arial" w:hAnsi="Arial" w:cs="Arial"/>
          <w:sz w:val="22"/>
          <w:szCs w:val="22"/>
        </w:rPr>
        <w:t>Rajesh Toyota's achievement stands as a testament to its commitment to creating a greener future while setting new benchmarks for sustainability in the Indian automotive retail industry.</w:t>
      </w:r>
      <w:r w:rsidR="00C634A9" w:rsidRPr="00AC2C90">
        <w:rPr>
          <w:rFonts w:ascii="Arial" w:hAnsi="Arial" w:cs="Arial"/>
          <w:sz w:val="22"/>
          <w:szCs w:val="22"/>
        </w:rPr>
        <w:t xml:space="preserve"> </w:t>
      </w:r>
      <w:r w:rsidR="00C634A9" w:rsidRPr="00AC2C90">
        <w:rPr>
          <w:rFonts w:ascii="Arial" w:hAnsi="Arial" w:cs="Arial"/>
          <w:color w:val="000000"/>
          <w:sz w:val="22"/>
          <w:szCs w:val="22"/>
        </w:rPr>
        <w:t>Where Global businesses connect virtually (Automotive technology, 2026).</w:t>
      </w:r>
    </w:p>
    <w:p w14:paraId="5F2BA71F" w14:textId="77777777" w:rsidR="00D9221E" w:rsidRDefault="00D9221E" w:rsidP="00D31A89">
      <w:pPr>
        <w:pStyle w:val="NormalWeb"/>
        <w:rPr>
          <w:rFonts w:ascii="Arial" w:hAnsi="Arial" w:cs="Arial"/>
          <w:color w:val="000000"/>
        </w:rPr>
      </w:pPr>
    </w:p>
    <w:p w14:paraId="168EF0D8" w14:textId="77777777" w:rsidR="00D9221E" w:rsidRPr="00D31A89" w:rsidRDefault="00D9221E" w:rsidP="00D31A89">
      <w:pPr>
        <w:pStyle w:val="NormalWeb"/>
        <w:rPr>
          <w:rFonts w:ascii="Arial" w:hAnsi="Arial" w:cs="Arial"/>
        </w:rPr>
      </w:pPr>
    </w:p>
    <w:p w14:paraId="22B7B234" w14:textId="1B6413B6" w:rsidR="0051503C" w:rsidRPr="00475094" w:rsidRDefault="00D31A89" w:rsidP="00475094">
      <w:pPr>
        <w:spacing w:after="390"/>
        <w:rPr>
          <w:rFonts w:ascii="Arial" w:eastAsia="Times New Roman" w:hAnsi="Arial" w:cs="Arial"/>
          <w:b/>
          <w:bCs/>
          <w:color w:val="222222"/>
          <w:sz w:val="28"/>
          <w:szCs w:val="28"/>
          <w:lang w:eastAsia="en-GB"/>
        </w:rPr>
      </w:pPr>
      <w:r>
        <w:rPr>
          <w:rFonts w:ascii="Arial" w:hAnsi="Arial" w:cs="Arial"/>
          <w:b/>
          <w:bCs/>
          <w:noProof/>
        </w:rPr>
        <w:lastRenderedPageBreak/>
        <w:drawing>
          <wp:inline distT="0" distB="0" distL="0" distR="0" wp14:anchorId="618EACED" wp14:editId="36ED7FED">
            <wp:extent cx="5467595" cy="4879818"/>
            <wp:effectExtent l="0" t="0" r="0" b="0"/>
            <wp:docPr id="116348993" name="Picture 1" descr="A diagram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48993" name="Picture 1" descr="A diagram of a tre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649484" cy="5042154"/>
                    </a:xfrm>
                    <a:prstGeom prst="rect">
                      <a:avLst/>
                    </a:prstGeom>
                  </pic:spPr>
                </pic:pic>
              </a:graphicData>
            </a:graphic>
          </wp:inline>
        </w:drawing>
      </w:r>
    </w:p>
    <w:p w14:paraId="7BFBB4C2" w14:textId="070C9672" w:rsidR="0051503C" w:rsidRDefault="009058B5" w:rsidP="00616AD1">
      <w:pPr>
        <w:spacing w:before="100" w:beforeAutospacing="1" w:after="100" w:afterAutospacing="1"/>
        <w:outlineLvl w:val="0"/>
        <w:rPr>
          <w:rFonts w:ascii="Arial" w:eastAsia="Times New Roman" w:hAnsi="Arial" w:cs="Arial"/>
          <w:b/>
          <w:bCs/>
          <w:kern w:val="36"/>
          <w:sz w:val="36"/>
          <w:szCs w:val="36"/>
        </w:rPr>
      </w:pPr>
      <w:r>
        <w:rPr>
          <w:rFonts w:ascii="Arial" w:hAnsi="Arial" w:cs="Arial"/>
          <w:color w:val="000000" w:themeColor="text1"/>
          <w:sz w:val="22"/>
          <w:szCs w:val="22"/>
        </w:rPr>
        <w:t xml:space="preserve">                                        </w:t>
      </w:r>
      <w:r w:rsidRPr="00366B0F">
        <w:rPr>
          <w:rFonts w:ascii="Arial" w:hAnsi="Arial" w:cs="Arial"/>
          <w:color w:val="000000" w:themeColor="text1"/>
          <w:sz w:val="22"/>
          <w:szCs w:val="22"/>
        </w:rPr>
        <w:t>(Toyota Global Vision, 2026).</w:t>
      </w:r>
    </w:p>
    <w:p w14:paraId="45B5EA92" w14:textId="77777777" w:rsidR="0051503C" w:rsidRDefault="0051503C" w:rsidP="00616AD1">
      <w:pPr>
        <w:spacing w:before="100" w:beforeAutospacing="1" w:after="100" w:afterAutospacing="1"/>
        <w:outlineLvl w:val="0"/>
        <w:rPr>
          <w:rFonts w:ascii="Arial" w:eastAsia="Times New Roman" w:hAnsi="Arial" w:cs="Arial"/>
          <w:b/>
          <w:bCs/>
          <w:kern w:val="36"/>
          <w:sz w:val="36"/>
          <w:szCs w:val="36"/>
        </w:rPr>
      </w:pPr>
    </w:p>
    <w:p w14:paraId="58A8F7AA" w14:textId="77777777" w:rsidR="0051503C" w:rsidRDefault="0051503C" w:rsidP="00616AD1">
      <w:pPr>
        <w:spacing w:before="100" w:beforeAutospacing="1" w:after="100" w:afterAutospacing="1"/>
        <w:outlineLvl w:val="0"/>
        <w:rPr>
          <w:rFonts w:ascii="Arial" w:eastAsia="Times New Roman" w:hAnsi="Arial" w:cs="Arial"/>
          <w:b/>
          <w:bCs/>
          <w:kern w:val="36"/>
          <w:sz w:val="36"/>
          <w:szCs w:val="36"/>
        </w:rPr>
      </w:pPr>
    </w:p>
    <w:p w14:paraId="40BDAD59" w14:textId="77777777" w:rsidR="0051503C" w:rsidRDefault="0051503C" w:rsidP="00616AD1">
      <w:pPr>
        <w:spacing w:before="100" w:beforeAutospacing="1" w:after="100" w:afterAutospacing="1"/>
        <w:outlineLvl w:val="0"/>
        <w:rPr>
          <w:rFonts w:ascii="Arial" w:eastAsia="Times New Roman" w:hAnsi="Arial" w:cs="Arial"/>
          <w:b/>
          <w:bCs/>
          <w:kern w:val="36"/>
          <w:sz w:val="36"/>
          <w:szCs w:val="36"/>
        </w:rPr>
      </w:pPr>
    </w:p>
    <w:p w14:paraId="78613714" w14:textId="77777777" w:rsidR="00475094" w:rsidRDefault="00475094" w:rsidP="00616AD1">
      <w:pPr>
        <w:spacing w:before="100" w:beforeAutospacing="1" w:after="100" w:afterAutospacing="1"/>
        <w:outlineLvl w:val="0"/>
        <w:rPr>
          <w:rFonts w:ascii="Arial" w:eastAsia="Times New Roman" w:hAnsi="Arial" w:cs="Arial"/>
          <w:b/>
          <w:bCs/>
          <w:kern w:val="36"/>
          <w:sz w:val="36"/>
          <w:szCs w:val="36"/>
        </w:rPr>
      </w:pPr>
    </w:p>
    <w:p w14:paraId="1FC0C17C" w14:textId="77777777" w:rsidR="00475094" w:rsidRDefault="00475094" w:rsidP="00616AD1">
      <w:pPr>
        <w:spacing w:before="100" w:beforeAutospacing="1" w:after="100" w:afterAutospacing="1"/>
        <w:outlineLvl w:val="0"/>
        <w:rPr>
          <w:rFonts w:ascii="Arial" w:eastAsia="Times New Roman" w:hAnsi="Arial" w:cs="Arial"/>
          <w:b/>
          <w:bCs/>
          <w:kern w:val="36"/>
          <w:sz w:val="36"/>
          <w:szCs w:val="36"/>
        </w:rPr>
      </w:pPr>
    </w:p>
    <w:p w14:paraId="31AD1D39" w14:textId="77777777" w:rsidR="00475094" w:rsidRDefault="00475094" w:rsidP="00616AD1">
      <w:pPr>
        <w:spacing w:before="100" w:beforeAutospacing="1" w:after="100" w:afterAutospacing="1"/>
        <w:outlineLvl w:val="0"/>
        <w:rPr>
          <w:rFonts w:ascii="Arial" w:eastAsia="Times New Roman" w:hAnsi="Arial" w:cs="Arial"/>
          <w:b/>
          <w:bCs/>
          <w:kern w:val="36"/>
          <w:sz w:val="36"/>
          <w:szCs w:val="36"/>
        </w:rPr>
      </w:pPr>
    </w:p>
    <w:p w14:paraId="1CE84808" w14:textId="781CF28C" w:rsidR="00616AD1" w:rsidRPr="007E31D2" w:rsidRDefault="001C1D6E" w:rsidP="007E31D2">
      <w:pPr>
        <w:pStyle w:val="Heading1"/>
        <w:jc w:val="both"/>
        <w:rPr>
          <w:rFonts w:ascii="Arial" w:hAnsi="Arial" w:cs="Arial"/>
          <w:sz w:val="28"/>
          <w:szCs w:val="28"/>
        </w:rPr>
      </w:pPr>
      <w:bookmarkStart w:id="27" w:name="_Toc237693395"/>
      <w:r w:rsidRPr="007E31D2">
        <w:rPr>
          <w:rFonts w:ascii="Arial" w:hAnsi="Arial" w:cs="Arial"/>
          <w:sz w:val="28"/>
          <w:szCs w:val="28"/>
        </w:rPr>
        <w:lastRenderedPageBreak/>
        <w:t xml:space="preserve">8. </w:t>
      </w:r>
      <w:r w:rsidR="00616AD1" w:rsidRPr="007E31D2">
        <w:rPr>
          <w:rFonts w:ascii="Arial" w:hAnsi="Arial" w:cs="Arial"/>
          <w:sz w:val="28"/>
          <w:szCs w:val="28"/>
        </w:rPr>
        <w:t>Toyota Change Management Plan</w:t>
      </w:r>
      <w:bookmarkEnd w:id="27"/>
    </w:p>
    <w:p w14:paraId="16201401" w14:textId="77777777" w:rsidR="00616AD1" w:rsidRPr="001C1D6E" w:rsidRDefault="00616AD1" w:rsidP="00AC2C90">
      <w:pPr>
        <w:spacing w:before="100" w:beforeAutospacing="1" w:after="100" w:afterAutospacing="1" w:line="360" w:lineRule="auto"/>
        <w:jc w:val="both"/>
        <w:outlineLvl w:val="1"/>
        <w:rPr>
          <w:rFonts w:ascii="Arial" w:eastAsia="Times New Roman" w:hAnsi="Arial" w:cs="Arial"/>
          <w:b/>
          <w:bCs/>
        </w:rPr>
      </w:pPr>
      <w:bookmarkStart w:id="28" w:name="_Toc237693396"/>
      <w:r w:rsidRPr="001C1D6E">
        <w:rPr>
          <w:rFonts w:ascii="Arial" w:eastAsia="Times New Roman" w:hAnsi="Arial" w:cs="Arial"/>
          <w:b/>
          <w:bCs/>
        </w:rPr>
        <w:t>Proposed Change</w:t>
      </w:r>
      <w:bookmarkEnd w:id="28"/>
    </w:p>
    <w:p w14:paraId="4C2832E1" w14:textId="37BC9806" w:rsidR="00190423" w:rsidRPr="00AC2C90" w:rsidRDefault="00FE32FD" w:rsidP="00AC2C90">
      <w:pPr>
        <w:pStyle w:val="Heading3"/>
        <w:spacing w:line="360" w:lineRule="auto"/>
        <w:jc w:val="both"/>
        <w:rPr>
          <w:rFonts w:ascii="Arial" w:hAnsi="Arial" w:cs="Arial"/>
          <w:b/>
          <w:bCs/>
          <w:color w:val="000000" w:themeColor="text1"/>
        </w:rPr>
      </w:pPr>
      <w:bookmarkStart w:id="29" w:name="_Toc237693397"/>
      <w:r w:rsidRPr="00AC2C90">
        <w:rPr>
          <w:rFonts w:ascii="Arial" w:hAnsi="Arial" w:cs="Arial"/>
          <w:b/>
          <w:bCs/>
          <w:color w:val="000000" w:themeColor="text1"/>
        </w:rPr>
        <w:t>The Journey Through Change (Russell 2003)</w:t>
      </w:r>
      <w:bookmarkEnd w:id="29"/>
    </w:p>
    <w:p w14:paraId="0BE0F21D" w14:textId="35999469" w:rsidR="00D9221E" w:rsidRDefault="00D9221E" w:rsidP="00D9221E">
      <w:r>
        <w:rPr>
          <w:rFonts w:ascii="Arial" w:hAnsi="Arial" w:cs="Arial"/>
          <w:b/>
          <w:bCs/>
          <w:noProof/>
          <w:color w:val="000000" w:themeColor="text1"/>
          <w:sz w:val="28"/>
          <w:szCs w:val="28"/>
        </w:rPr>
        <w:drawing>
          <wp:inline distT="0" distB="0" distL="0" distR="0" wp14:anchorId="5FDF448D" wp14:editId="68409422">
            <wp:extent cx="5943600" cy="4037965"/>
            <wp:effectExtent l="0" t="0" r="0" b="635"/>
            <wp:docPr id="71931879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18795" name="Picture 719318795"/>
                    <pic:cNvPicPr/>
                  </pic:nvPicPr>
                  <pic:blipFill>
                    <a:blip r:embed="rId17">
                      <a:extLst>
                        <a:ext uri="{28A0092B-C50C-407E-A947-70E740481C1C}">
                          <a14:useLocalDpi xmlns:a14="http://schemas.microsoft.com/office/drawing/2010/main" val="0"/>
                        </a:ext>
                      </a:extLst>
                    </a:blip>
                    <a:stretch>
                      <a:fillRect/>
                    </a:stretch>
                  </pic:blipFill>
                  <pic:spPr>
                    <a:xfrm>
                      <a:off x="0" y="0"/>
                      <a:ext cx="5943600" cy="4037965"/>
                    </a:xfrm>
                    <a:prstGeom prst="rect">
                      <a:avLst/>
                    </a:prstGeom>
                  </pic:spPr>
                </pic:pic>
              </a:graphicData>
            </a:graphic>
          </wp:inline>
        </w:drawing>
      </w:r>
    </w:p>
    <w:p w14:paraId="6BEFC707" w14:textId="77777777" w:rsidR="00D9221E" w:rsidRDefault="00D9221E" w:rsidP="00D9221E"/>
    <w:p w14:paraId="408B0AF8" w14:textId="77777777" w:rsidR="00D9221E" w:rsidRDefault="00D9221E" w:rsidP="00D9221E"/>
    <w:p w14:paraId="306949DF" w14:textId="77777777" w:rsidR="00D9221E" w:rsidRDefault="00D9221E" w:rsidP="00D9221E"/>
    <w:p w14:paraId="0B2DFE31" w14:textId="77777777" w:rsidR="00D9221E" w:rsidRPr="00D9221E" w:rsidRDefault="00D9221E" w:rsidP="00D9221E"/>
    <w:p w14:paraId="00921BD4" w14:textId="602CF287" w:rsidR="00C42E2F" w:rsidRPr="00437549" w:rsidRDefault="00C42E2F" w:rsidP="00437549">
      <w:pPr>
        <w:pStyle w:val="NormalWeb"/>
        <w:spacing w:line="360" w:lineRule="auto"/>
        <w:jc w:val="both"/>
        <w:rPr>
          <w:rFonts w:ascii="Arial" w:hAnsi="Arial" w:cs="Arial"/>
          <w:sz w:val="22"/>
          <w:szCs w:val="22"/>
        </w:rPr>
      </w:pPr>
      <w:r w:rsidRPr="00437549">
        <w:rPr>
          <w:rFonts w:ascii="Arial" w:hAnsi="Arial" w:cs="Arial"/>
          <w:sz w:val="22"/>
          <w:szCs w:val="22"/>
        </w:rPr>
        <w:t>Toyota is launching a company-wide transformation initiative aimed at strengthening leadership capability, boosting employee engagement, encouraging innovation, improving collaboration, and enhancing overall performance. The program is built around seven core leadership and change</w:t>
      </w:r>
      <w:r w:rsidRPr="00437549">
        <w:rPr>
          <w:rFonts w:ascii="Arial" w:hAnsi="Arial" w:cs="Arial"/>
          <w:sz w:val="22"/>
          <w:szCs w:val="22"/>
        </w:rPr>
        <w:noBreakHyphen/>
        <w:t>management principles that support productivity, reinforce Toyota’s Kaizen philosophy, and help the organization stay competitive in a fast</w:t>
      </w:r>
      <w:r w:rsidRPr="00437549">
        <w:rPr>
          <w:rFonts w:ascii="Arial" w:hAnsi="Arial" w:cs="Arial"/>
          <w:sz w:val="22"/>
          <w:szCs w:val="22"/>
        </w:rPr>
        <w:noBreakHyphen/>
        <w:t>changing automotive landscape.</w:t>
      </w:r>
    </w:p>
    <w:p w14:paraId="7B49E1CC" w14:textId="77777777" w:rsidR="0074481B" w:rsidRDefault="0074481B" w:rsidP="00C42E2F">
      <w:pPr>
        <w:pStyle w:val="Heading2"/>
        <w:rPr>
          <w:rStyle w:val="Strong"/>
          <w:rFonts w:ascii="Arial" w:hAnsi="Arial" w:cs="Arial"/>
          <w:color w:val="000000" w:themeColor="text1"/>
          <w:sz w:val="32"/>
          <w:szCs w:val="32"/>
        </w:rPr>
      </w:pPr>
    </w:p>
    <w:p w14:paraId="2775904C" w14:textId="77777777" w:rsidR="0074481B" w:rsidRPr="0074481B" w:rsidRDefault="0074481B" w:rsidP="0074481B"/>
    <w:p w14:paraId="004250B6" w14:textId="2F98A364" w:rsidR="00C42E2F" w:rsidRPr="00C42E2F" w:rsidRDefault="00C42E2F" w:rsidP="00AC2C90">
      <w:pPr>
        <w:pStyle w:val="Heading2"/>
        <w:spacing w:line="360" w:lineRule="auto"/>
        <w:jc w:val="both"/>
        <w:rPr>
          <w:rFonts w:ascii="Arial" w:hAnsi="Arial" w:cs="Arial"/>
          <w:color w:val="000000" w:themeColor="text1"/>
          <w:sz w:val="32"/>
          <w:szCs w:val="32"/>
        </w:rPr>
      </w:pPr>
      <w:r w:rsidRPr="00C42E2F">
        <w:rPr>
          <w:rStyle w:val="Strong"/>
          <w:rFonts w:ascii="Arial" w:hAnsi="Arial" w:cs="Arial"/>
          <w:color w:val="000000" w:themeColor="text1"/>
          <w:sz w:val="32"/>
          <w:szCs w:val="32"/>
        </w:rPr>
        <w:lastRenderedPageBreak/>
        <w:t xml:space="preserve"> </w:t>
      </w:r>
      <w:bookmarkStart w:id="30" w:name="_Toc237693398"/>
      <w:r w:rsidRPr="00AC2C90">
        <w:rPr>
          <w:rStyle w:val="Strong"/>
          <w:rFonts w:ascii="Arial" w:hAnsi="Arial" w:cs="Arial"/>
          <w:color w:val="000000" w:themeColor="text1"/>
          <w:sz w:val="28"/>
          <w:szCs w:val="28"/>
        </w:rPr>
        <w:t>Change Objectives</w:t>
      </w:r>
      <w:bookmarkEnd w:id="30"/>
    </w:p>
    <w:p w14:paraId="089D9CD8" w14:textId="307CD6CB" w:rsidR="0063472E" w:rsidRPr="00AC2C90" w:rsidRDefault="00C42E2F" w:rsidP="00AC2C90">
      <w:pPr>
        <w:pStyle w:val="NormalWeb"/>
        <w:numPr>
          <w:ilvl w:val="0"/>
          <w:numId w:val="18"/>
        </w:numPr>
        <w:spacing w:line="360" w:lineRule="auto"/>
        <w:jc w:val="both"/>
        <w:rPr>
          <w:rFonts w:ascii="Arial" w:hAnsi="Arial" w:cs="Arial"/>
          <w:b/>
          <w:bCs/>
        </w:rPr>
      </w:pPr>
      <w:r w:rsidRPr="00AC2C90">
        <w:rPr>
          <w:rFonts w:ascii="Arial" w:hAnsi="Arial" w:cs="Arial"/>
          <w:b/>
          <w:bCs/>
        </w:rPr>
        <w:t>Improve team performance by aligning roles with employee strengths and optimizing workforce utilization</w:t>
      </w:r>
    </w:p>
    <w:p w14:paraId="43E073F0" w14:textId="16BD9C3C" w:rsidR="0063472E" w:rsidRPr="00357E84" w:rsidRDefault="0063472E" w:rsidP="00357E84">
      <w:pPr>
        <w:pStyle w:val="isselectedend"/>
        <w:spacing w:line="360" w:lineRule="auto"/>
        <w:jc w:val="both"/>
        <w:rPr>
          <w:rFonts w:ascii="Arial" w:hAnsi="Arial" w:cs="Arial"/>
          <w:sz w:val="22"/>
          <w:szCs w:val="22"/>
        </w:rPr>
      </w:pPr>
      <w:r w:rsidRPr="00357E84">
        <w:rPr>
          <w:rFonts w:ascii="Arial" w:hAnsi="Arial" w:cs="Arial"/>
          <w:sz w:val="22"/>
          <w:szCs w:val="22"/>
        </w:rPr>
        <w:t>Kaizen refers to the philosophy of continuous improvement. As a core principle of the Toyota Production System, it emphasizes making small, ongoing improvements that enhance quality, productivity, and overall performance.</w:t>
      </w:r>
      <w:r w:rsidR="00B80E73" w:rsidRPr="00357E84">
        <w:rPr>
          <w:rFonts w:ascii="Arial" w:hAnsi="Arial" w:cs="Arial"/>
          <w:sz w:val="22"/>
          <w:szCs w:val="22"/>
        </w:rPr>
        <w:t xml:space="preserve"> </w:t>
      </w:r>
      <w:r w:rsidRPr="00357E84">
        <w:rPr>
          <w:rFonts w:ascii="Arial" w:hAnsi="Arial" w:cs="Arial"/>
          <w:sz w:val="22"/>
          <w:szCs w:val="22"/>
        </w:rPr>
        <w:t>By continuously reviewing work processes, kaizen helps eliminate waste and inefficiencies, ensuring that time, resources, and effort are utilized in the most effective way possible.</w:t>
      </w:r>
      <w:r w:rsidR="00B80E73" w:rsidRPr="00357E84">
        <w:rPr>
          <w:rFonts w:ascii="Arial" w:hAnsi="Arial" w:cs="Arial"/>
          <w:sz w:val="22"/>
          <w:szCs w:val="22"/>
        </w:rPr>
        <w:t xml:space="preserve"> </w:t>
      </w:r>
      <w:r w:rsidRPr="00357E84">
        <w:rPr>
          <w:rFonts w:ascii="Arial" w:hAnsi="Arial" w:cs="Arial"/>
          <w:sz w:val="22"/>
          <w:szCs w:val="22"/>
        </w:rPr>
        <w:t>Standardized and consistent processes make it easier to identify problems early, allowing for quicker corrective action and ongoing operational improvement.</w:t>
      </w:r>
      <w:r w:rsidR="00B80E73" w:rsidRPr="00357E84">
        <w:rPr>
          <w:rFonts w:ascii="Arial" w:hAnsi="Arial" w:cs="Arial"/>
          <w:sz w:val="22"/>
          <w:szCs w:val="22"/>
        </w:rPr>
        <w:t xml:space="preserve"> </w:t>
      </w:r>
      <w:r w:rsidRPr="00357E84">
        <w:rPr>
          <w:rFonts w:ascii="Arial" w:hAnsi="Arial" w:cs="Arial"/>
          <w:sz w:val="22"/>
          <w:szCs w:val="22"/>
        </w:rPr>
        <w:t>Toyota encourages all employees to contribute ideas and participate in implementing improvements, fostering a culture where innovation and problem-solving are shared responsibilities throughout the organization.</w:t>
      </w:r>
      <w:r w:rsidR="00474265" w:rsidRPr="00357E84">
        <w:rPr>
          <w:rFonts w:ascii="Arial" w:hAnsi="Arial" w:cs="Arial"/>
          <w:sz w:val="22"/>
          <w:szCs w:val="22"/>
        </w:rPr>
        <w:t xml:space="preserve"> (What is kaizen and how does Toyota use it, 2026)</w:t>
      </w:r>
      <w:r w:rsidR="00B80E73" w:rsidRPr="00357E84">
        <w:rPr>
          <w:rFonts w:ascii="Arial" w:hAnsi="Arial" w:cs="Arial"/>
          <w:sz w:val="22"/>
          <w:szCs w:val="22"/>
        </w:rPr>
        <w:t xml:space="preserve"> </w:t>
      </w:r>
    </w:p>
    <w:p w14:paraId="0B90C209" w14:textId="77777777" w:rsidR="00C42E2F" w:rsidRPr="00AC2C90" w:rsidRDefault="00C42E2F" w:rsidP="004E7C2C">
      <w:pPr>
        <w:pStyle w:val="NormalWeb"/>
        <w:numPr>
          <w:ilvl w:val="0"/>
          <w:numId w:val="18"/>
        </w:numPr>
        <w:spacing w:line="360" w:lineRule="auto"/>
        <w:jc w:val="both"/>
        <w:rPr>
          <w:rFonts w:ascii="Arial" w:hAnsi="Arial" w:cs="Arial"/>
          <w:b/>
          <w:bCs/>
        </w:rPr>
      </w:pPr>
      <w:r w:rsidRPr="00AC2C90">
        <w:rPr>
          <w:rFonts w:ascii="Arial" w:hAnsi="Arial" w:cs="Arial"/>
          <w:b/>
          <w:bCs/>
        </w:rPr>
        <w:t>Increase engagement and accountability by setting ambitious yet realistic targets.</w:t>
      </w:r>
    </w:p>
    <w:p w14:paraId="1FD4EE1A" w14:textId="031F5855" w:rsidR="00723B15" w:rsidRPr="004E7C2C" w:rsidRDefault="00723B15" w:rsidP="004E7C2C">
      <w:pPr>
        <w:pStyle w:val="NormalWeb"/>
        <w:spacing w:line="360" w:lineRule="auto"/>
        <w:jc w:val="both"/>
        <w:rPr>
          <w:rFonts w:ascii="Arial" w:hAnsi="Arial" w:cs="Arial"/>
          <w:color w:val="000000" w:themeColor="text1"/>
          <w:sz w:val="22"/>
          <w:szCs w:val="22"/>
        </w:rPr>
      </w:pPr>
      <w:r w:rsidRPr="004E7C2C">
        <w:rPr>
          <w:rFonts w:ascii="Arial" w:hAnsi="Arial" w:cs="Arial"/>
          <w:sz w:val="22"/>
          <w:szCs w:val="22"/>
        </w:rPr>
        <w:t>The Toyota Way is the foundation of our culture. As we evolve into a mobility company, our core principles, values, mission, and vision guide us toward the future. We will continue to adapt and improve the Toyota Way to ensure it remains relevant, effective, and aligned with a changing world. (</w:t>
      </w:r>
      <w:r w:rsidRPr="004E7C2C">
        <w:rPr>
          <w:rFonts w:ascii="Arial" w:hAnsi="Arial" w:cs="Arial"/>
          <w:color w:val="000000" w:themeColor="text1"/>
          <w:sz w:val="22"/>
          <w:szCs w:val="22"/>
          <w:shd w:val="clear" w:color="auto" w:fill="FFFFFF"/>
        </w:rPr>
        <w:t>Our work today is the foundation for tomorrow</w:t>
      </w:r>
      <w:r w:rsidRPr="004E7C2C">
        <w:rPr>
          <w:rFonts w:ascii="Arial" w:hAnsi="Arial" w:cs="Arial"/>
          <w:sz w:val="22"/>
          <w:szCs w:val="22"/>
        </w:rPr>
        <w:t>, 2026</w:t>
      </w:r>
      <w:r w:rsidRPr="004E7C2C">
        <w:rPr>
          <w:rFonts w:ascii="Arial" w:hAnsi="Arial" w:cs="Arial"/>
          <w:color w:val="000000" w:themeColor="text1"/>
          <w:sz w:val="22"/>
          <w:szCs w:val="22"/>
        </w:rPr>
        <w:t>).</w:t>
      </w:r>
    </w:p>
    <w:p w14:paraId="4B7089E4" w14:textId="77777777" w:rsidR="00C42E2F" w:rsidRPr="00AC2C90" w:rsidRDefault="00C42E2F" w:rsidP="004E7C2C">
      <w:pPr>
        <w:pStyle w:val="NormalWeb"/>
        <w:numPr>
          <w:ilvl w:val="0"/>
          <w:numId w:val="18"/>
        </w:numPr>
        <w:spacing w:line="360" w:lineRule="auto"/>
        <w:jc w:val="both"/>
        <w:rPr>
          <w:rFonts w:ascii="Arial" w:hAnsi="Arial" w:cs="Arial"/>
          <w:b/>
          <w:bCs/>
        </w:rPr>
      </w:pPr>
      <w:r w:rsidRPr="00AC2C90">
        <w:rPr>
          <w:rFonts w:ascii="Arial" w:hAnsi="Arial" w:cs="Arial"/>
          <w:b/>
          <w:bCs/>
        </w:rPr>
        <w:t>Reduce conflict and strengthen cross</w:t>
      </w:r>
      <w:r w:rsidRPr="00AC2C90">
        <w:rPr>
          <w:rFonts w:ascii="Arial" w:hAnsi="Arial" w:cs="Arial"/>
          <w:b/>
          <w:bCs/>
        </w:rPr>
        <w:noBreakHyphen/>
        <w:t>department collaboration.</w:t>
      </w:r>
    </w:p>
    <w:p w14:paraId="0DFFA37B" w14:textId="50924047" w:rsidR="00EE170F" w:rsidRPr="004E7C2C" w:rsidRDefault="00B80E73" w:rsidP="004E7C2C">
      <w:pPr>
        <w:pStyle w:val="NormalWeb"/>
        <w:spacing w:line="360" w:lineRule="auto"/>
        <w:jc w:val="both"/>
        <w:rPr>
          <w:rFonts w:ascii="Arial" w:hAnsi="Arial" w:cs="Arial"/>
          <w:sz w:val="22"/>
          <w:szCs w:val="22"/>
        </w:rPr>
      </w:pPr>
      <w:r w:rsidRPr="004E7C2C">
        <w:rPr>
          <w:rFonts w:ascii="Arial" w:hAnsi="Arial" w:cs="Arial"/>
          <w:sz w:val="22"/>
          <w:szCs w:val="22"/>
        </w:rPr>
        <w:t xml:space="preserve">The </w:t>
      </w:r>
      <w:r w:rsidRPr="004E7C2C">
        <w:rPr>
          <w:rStyle w:val="Strong"/>
          <w:rFonts w:ascii="Arial" w:hAnsi="Arial" w:cs="Arial"/>
          <w:sz w:val="22"/>
          <w:szCs w:val="22"/>
        </w:rPr>
        <w:t>"5 Whys"</w:t>
      </w:r>
      <w:r w:rsidRPr="004E7C2C">
        <w:rPr>
          <w:rFonts w:ascii="Arial" w:hAnsi="Arial" w:cs="Arial"/>
          <w:sz w:val="22"/>
          <w:szCs w:val="22"/>
        </w:rPr>
        <w:t xml:space="preserve"> is a problem-solving method used in cross-functional meetings to identify the root cause of a conflict. By repeatedly asking "why," teams can move beyond assumptions and personal viewpoints, focusing instead on the underlying facts and issues that can be addressed and resolved effectively.</w:t>
      </w:r>
    </w:p>
    <w:p w14:paraId="753190DD" w14:textId="2C6814DB" w:rsidR="00B80E73" w:rsidRPr="00B80E73" w:rsidRDefault="008D2D61" w:rsidP="00EE170F">
      <w:pPr>
        <w:pStyle w:val="NormalWeb"/>
        <w:rPr>
          <w:rFonts w:ascii="Arial" w:hAnsi="Arial" w:cs="Arial"/>
        </w:rPr>
      </w:pPr>
      <w:r>
        <w:rPr>
          <w:rFonts w:ascii="Arial" w:hAnsi="Arial" w:cs="Arial"/>
          <w:noProof/>
        </w:rPr>
        <w:lastRenderedPageBreak/>
        <mc:AlternateContent>
          <mc:Choice Requires="wpi">
            <w:drawing>
              <wp:anchor distT="0" distB="0" distL="114300" distR="114300" simplePos="0" relativeHeight="251661312" behindDoc="0" locked="0" layoutInCell="1" allowOverlap="1" wp14:anchorId="2FF4DC24" wp14:editId="5BE59523">
                <wp:simplePos x="0" y="0"/>
                <wp:positionH relativeFrom="column">
                  <wp:posOffset>2824144</wp:posOffset>
                </wp:positionH>
                <wp:positionV relativeFrom="paragraph">
                  <wp:posOffset>1776026</wp:posOffset>
                </wp:positionV>
                <wp:extent cx="1454400" cy="223200"/>
                <wp:effectExtent l="114300" t="114300" r="107950" b="120015"/>
                <wp:wrapNone/>
                <wp:docPr id="1773554993" name="Ink 14"/>
                <wp:cNvGraphicFramePr/>
                <a:graphic xmlns:a="http://schemas.openxmlformats.org/drawingml/2006/main">
                  <a:graphicData uri="http://schemas.microsoft.com/office/word/2010/wordprocessingInk">
                    <w14:contentPart bwMode="auto" r:id="rId18">
                      <w14:nvContentPartPr>
                        <w14:cNvContentPartPr/>
                      </w14:nvContentPartPr>
                      <w14:xfrm>
                        <a:off x="0" y="0"/>
                        <a:ext cx="1454400" cy="223200"/>
                      </w14:xfrm>
                    </w14:contentPart>
                  </a:graphicData>
                </a:graphic>
              </wp:anchor>
            </w:drawing>
          </mc:Choice>
          <mc:Fallback>
            <w:pict>
              <v:shapetype w14:anchorId="4C42149F"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4" o:spid="_x0000_s1026" type="#_x0000_t75" style="position:absolute;margin-left:217.4pt;margin-top:134.9pt;width:124.4pt;height:27.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">
                <v:imagedata r:id="rId19" o:title=""/>
              </v:shape>
            </w:pict>
          </mc:Fallback>
        </mc:AlternateContent>
      </w:r>
      <w:r>
        <w:rPr>
          <w:rFonts w:ascii="Arial" w:hAnsi="Arial" w:cs="Arial"/>
          <w:noProof/>
        </w:rPr>
        <mc:AlternateContent>
          <mc:Choice Requires="aink">
            <w:drawing>
              <wp:anchor distT="0" distB="0" distL="114300" distR="114300" simplePos="0" relativeHeight="251660288" behindDoc="0" locked="0" layoutInCell="1" allowOverlap="1" wp14:anchorId="36AAACD7" wp14:editId="78BA2178">
                <wp:simplePos x="0" y="0"/>
                <wp:positionH relativeFrom="column">
                  <wp:posOffset>2881744</wp:posOffset>
                </wp:positionH>
                <wp:positionV relativeFrom="paragraph">
                  <wp:posOffset>1907786</wp:posOffset>
                </wp:positionV>
                <wp:extent cx="1390320" cy="20160"/>
                <wp:effectExtent l="114300" t="114300" r="133985" b="120015"/>
                <wp:wrapNone/>
                <wp:docPr id="932946018" name="Ink 12"/>
                <wp:cNvGraphicFramePr/>
                <a:graphic xmlns:a="http://schemas.openxmlformats.org/drawingml/2006/main">
                  <a:graphicData uri="http://schemas.microsoft.com/office/word/2010/wordprocessingInk">
                    <w14:contentPart bwMode="auto" r:id="rId20">
                      <w14:nvContentPartPr>
                        <w14:cNvContentPartPr/>
                      </w14:nvContentPartPr>
                      <w14:xfrm>
                        <a:off x="0" y="0"/>
                        <a:ext cx="1390320" cy="20160"/>
                      </w14:xfrm>
                    </w14:contentPart>
                  </a:graphicData>
                </a:graphic>
              </wp:anchor>
            </w:drawing>
          </mc:Choice>
          <mc:Fallback>
            <w:drawing>
              <wp:anchor distT="0" distB="0" distL="114300" distR="114300" simplePos="0" relativeHeight="251660288" behindDoc="0" locked="0" layoutInCell="1" allowOverlap="1" wp14:anchorId="36AAACD7" wp14:editId="78BA2178">
                <wp:simplePos x="0" y="0"/>
                <wp:positionH relativeFrom="column">
                  <wp:posOffset>2881744</wp:posOffset>
                </wp:positionH>
                <wp:positionV relativeFrom="paragraph">
                  <wp:posOffset>1907786</wp:posOffset>
                </wp:positionV>
                <wp:extent cx="1390320" cy="20160"/>
                <wp:effectExtent l="114300" t="114300" r="133985" b="120015"/>
                <wp:wrapNone/>
                <wp:docPr id="932946018" name="Ink 12"/>
                <wp:cNvGraphicFramePr/>
                <a:graphic xmlns:a="http://schemas.openxmlformats.org/drawingml/2006/main">
                  <a:graphicData uri="http://schemas.openxmlformats.org/drawingml/2006/picture">
                    <pic:pic xmlns:pic="http://schemas.openxmlformats.org/drawingml/2006/picture">
                      <pic:nvPicPr>
                        <pic:cNvPr id="932946018" name="Ink 12"/>
                        <pic:cNvPicPr/>
                      </pic:nvPicPr>
                      <pic:blipFill>
                        <a:blip r:embed="rId21"/>
                        <a:stretch>
                          <a:fillRect/>
                        </a:stretch>
                      </pic:blipFill>
                      <pic:spPr>
                        <a:xfrm>
                          <a:off x="0" y="0"/>
                          <a:ext cx="1515960" cy="145800"/>
                        </a:xfrm>
                        <a:prstGeom prst="rect">
                          <a:avLst/>
                        </a:prstGeom>
                      </pic:spPr>
                    </pic:pic>
                  </a:graphicData>
                </a:graphic>
              </wp:anchor>
            </w:drawing>
          </mc:Fallback>
        </mc:AlternateContent>
      </w:r>
      <w:r>
        <w:rPr>
          <w:rFonts w:ascii="Arial" w:hAnsi="Arial" w:cs="Arial"/>
          <w:noProof/>
        </w:rPr>
        <mc:AlternateContent>
          <mc:Choice Requires="aink">
            <w:drawing>
              <wp:anchor distT="0" distB="0" distL="114300" distR="114300" simplePos="0" relativeHeight="251659264" behindDoc="0" locked="0" layoutInCell="1" allowOverlap="1" wp14:anchorId="77D2009E" wp14:editId="5EFD3765">
                <wp:simplePos x="0" y="0"/>
                <wp:positionH relativeFrom="column">
                  <wp:posOffset>2914864</wp:posOffset>
                </wp:positionH>
                <wp:positionV relativeFrom="paragraph">
                  <wp:posOffset>1921466</wp:posOffset>
                </wp:positionV>
                <wp:extent cx="1217520" cy="36000"/>
                <wp:effectExtent l="114300" t="114300" r="103505" b="116840"/>
                <wp:wrapNone/>
                <wp:docPr id="17465207" name="Ink 11"/>
                <wp:cNvGraphicFramePr/>
                <a:graphic xmlns:a="http://schemas.openxmlformats.org/drawingml/2006/main">
                  <a:graphicData uri="http://schemas.microsoft.com/office/word/2010/wordprocessingInk">
                    <w14:contentPart bwMode="auto" r:id="rId22">
                      <w14:nvContentPartPr>
                        <w14:cNvContentPartPr/>
                      </w14:nvContentPartPr>
                      <w14:xfrm>
                        <a:off x="0" y="0"/>
                        <a:ext cx="1217520" cy="36000"/>
                      </w14:xfrm>
                    </w14:contentPart>
                  </a:graphicData>
                </a:graphic>
              </wp:anchor>
            </w:drawing>
          </mc:Choice>
          <mc:Fallback>
            <w:drawing>
              <wp:anchor distT="0" distB="0" distL="114300" distR="114300" simplePos="0" relativeHeight="251659264" behindDoc="0" locked="0" layoutInCell="1" allowOverlap="1" wp14:anchorId="77D2009E" wp14:editId="5EFD3765">
                <wp:simplePos x="0" y="0"/>
                <wp:positionH relativeFrom="column">
                  <wp:posOffset>2914864</wp:posOffset>
                </wp:positionH>
                <wp:positionV relativeFrom="paragraph">
                  <wp:posOffset>1921466</wp:posOffset>
                </wp:positionV>
                <wp:extent cx="1217520" cy="36000"/>
                <wp:effectExtent l="114300" t="114300" r="103505" b="116840"/>
                <wp:wrapNone/>
                <wp:docPr id="17465207" name="Ink 11"/>
                <wp:cNvGraphicFramePr/>
                <a:graphic xmlns:a="http://schemas.openxmlformats.org/drawingml/2006/main">
                  <a:graphicData uri="http://schemas.openxmlformats.org/drawingml/2006/picture">
                    <pic:pic xmlns:pic="http://schemas.openxmlformats.org/drawingml/2006/picture">
                      <pic:nvPicPr>
                        <pic:cNvPr id="17465207" name="Ink 11"/>
                        <pic:cNvPicPr/>
                      </pic:nvPicPr>
                      <pic:blipFill>
                        <a:blip r:embed="rId23"/>
                        <a:stretch>
                          <a:fillRect/>
                        </a:stretch>
                      </pic:blipFill>
                      <pic:spPr>
                        <a:xfrm>
                          <a:off x="0" y="0"/>
                          <a:ext cx="1343123" cy="161640"/>
                        </a:xfrm>
                        <a:prstGeom prst="rect">
                          <a:avLst/>
                        </a:prstGeom>
                      </pic:spPr>
                    </pic:pic>
                  </a:graphicData>
                </a:graphic>
              </wp:anchor>
            </w:drawing>
          </mc:Fallback>
        </mc:AlternateContent>
      </w:r>
      <w:r w:rsidR="00B80E73">
        <w:rPr>
          <w:rFonts w:ascii="Arial" w:hAnsi="Arial" w:cs="Arial"/>
          <w:noProof/>
        </w:rPr>
        <w:drawing>
          <wp:inline distT="0" distB="0" distL="0" distR="0" wp14:anchorId="3E6F6FB5" wp14:editId="0E001031">
            <wp:extent cx="5118735" cy="2347274"/>
            <wp:effectExtent l="0" t="0" r="0" b="2540"/>
            <wp:docPr id="14179418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794181" name="Picture 14179418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118735" cy="2347274"/>
                    </a:xfrm>
                    <a:prstGeom prst="rect">
                      <a:avLst/>
                    </a:prstGeom>
                  </pic:spPr>
                </pic:pic>
              </a:graphicData>
            </a:graphic>
          </wp:inline>
        </w:drawing>
      </w:r>
    </w:p>
    <w:p w14:paraId="2A357FB5" w14:textId="77777777" w:rsidR="00A22FE8" w:rsidRPr="004E7C2C" w:rsidRDefault="00C42E2F" w:rsidP="004E7C2C">
      <w:pPr>
        <w:pStyle w:val="NormalWeb"/>
        <w:numPr>
          <w:ilvl w:val="0"/>
          <w:numId w:val="18"/>
        </w:numPr>
        <w:spacing w:line="360" w:lineRule="auto"/>
        <w:jc w:val="both"/>
        <w:rPr>
          <w:rFonts w:ascii="Arial" w:hAnsi="Arial" w:cs="Arial"/>
          <w:b/>
          <w:bCs/>
        </w:rPr>
      </w:pPr>
      <w:r w:rsidRPr="004E7C2C">
        <w:rPr>
          <w:rFonts w:ascii="Arial" w:hAnsi="Arial" w:cs="Arial"/>
          <w:b/>
          <w:bCs/>
        </w:rPr>
        <w:t>Build stronger leadership commitment and deepen employee trust throughout the change process.</w:t>
      </w:r>
      <w:r w:rsidR="00A22FE8" w:rsidRPr="004E7C2C">
        <w:rPr>
          <w:rFonts w:ascii="Arial" w:hAnsi="Arial" w:cs="Arial"/>
          <w:b/>
          <w:bCs/>
        </w:rPr>
        <w:t xml:space="preserve"> </w:t>
      </w:r>
    </w:p>
    <w:p w14:paraId="6E05BFB4" w14:textId="50460B8A" w:rsidR="005302ED" w:rsidRPr="004E7C2C" w:rsidRDefault="005302ED" w:rsidP="004E7C2C">
      <w:pPr>
        <w:pStyle w:val="NormalWeb"/>
        <w:spacing w:line="360" w:lineRule="auto"/>
        <w:ind w:left="720"/>
        <w:jc w:val="both"/>
        <w:rPr>
          <w:rFonts w:ascii="Arial" w:hAnsi="Arial" w:cs="Arial"/>
          <w:b/>
          <w:bCs/>
          <w:sz w:val="22"/>
          <w:szCs w:val="22"/>
        </w:rPr>
      </w:pPr>
      <w:r w:rsidRPr="004E7C2C">
        <w:rPr>
          <w:rFonts w:ascii="Arial" w:hAnsi="Arial" w:cs="Arial"/>
          <w:sz w:val="22"/>
          <w:szCs w:val="22"/>
        </w:rPr>
        <w:t xml:space="preserve">At Toyota, supportive leadership plays a key role in fostering employee engagement through the principle of </w:t>
      </w:r>
      <w:proofErr w:type="spellStart"/>
      <w:r w:rsidRPr="004E7C2C">
        <w:rPr>
          <w:rStyle w:val="Strong"/>
          <w:rFonts w:ascii="Arial" w:hAnsi="Arial" w:cs="Arial"/>
          <w:b w:val="0"/>
          <w:bCs w:val="0"/>
          <w:sz w:val="22"/>
          <w:szCs w:val="22"/>
        </w:rPr>
        <w:t>Mendomi</w:t>
      </w:r>
      <w:proofErr w:type="spellEnd"/>
      <w:r w:rsidRPr="004E7C2C">
        <w:rPr>
          <w:rFonts w:ascii="Arial" w:hAnsi="Arial" w:cs="Arial"/>
          <w:b/>
          <w:bCs/>
          <w:sz w:val="22"/>
          <w:szCs w:val="22"/>
        </w:rPr>
        <w:t>,</w:t>
      </w:r>
      <w:r w:rsidRPr="004E7C2C">
        <w:rPr>
          <w:rFonts w:ascii="Arial" w:hAnsi="Arial" w:cs="Arial"/>
          <w:sz w:val="22"/>
          <w:szCs w:val="22"/>
        </w:rPr>
        <w:t xml:space="preserve"> a Japanese concept that emphasizes caring for employees as if they were members of a family. Toyota leaders recognize that personal circumstances, including family-related challenges, can influence workplace performance and therefore provide support with understanding, empathy, and open communication. (</w:t>
      </w:r>
      <w:r w:rsidRPr="004E7C2C">
        <w:rPr>
          <w:rFonts w:ascii="Arial" w:hAnsi="Arial" w:cs="Arial"/>
          <w:color w:val="333333"/>
          <w:sz w:val="22"/>
          <w:szCs w:val="22"/>
        </w:rPr>
        <w:t>Leading teams with empathy – the Toyota way, 2026).</w:t>
      </w:r>
    </w:p>
    <w:p w14:paraId="11AD9A76" w14:textId="77777777" w:rsidR="00A22FE8" w:rsidRPr="004E7C2C" w:rsidRDefault="00C42E2F" w:rsidP="004E7C2C">
      <w:pPr>
        <w:pStyle w:val="NormalWeb"/>
        <w:numPr>
          <w:ilvl w:val="0"/>
          <w:numId w:val="18"/>
        </w:numPr>
        <w:spacing w:line="360" w:lineRule="auto"/>
        <w:jc w:val="both"/>
        <w:rPr>
          <w:rFonts w:ascii="Arial" w:hAnsi="Arial" w:cs="Arial"/>
          <w:b/>
          <w:bCs/>
        </w:rPr>
      </w:pPr>
      <w:r w:rsidRPr="004E7C2C">
        <w:rPr>
          <w:rFonts w:ascii="Arial" w:hAnsi="Arial" w:cs="Arial"/>
          <w:b/>
          <w:bCs/>
        </w:rPr>
        <w:t>Improve support for strategic initiatives through persuasive, open, and consistent communication.</w:t>
      </w:r>
      <w:r w:rsidR="00A22FE8" w:rsidRPr="004E7C2C">
        <w:rPr>
          <w:rFonts w:ascii="Arial" w:hAnsi="Arial" w:cs="Arial"/>
          <w:b/>
          <w:bCs/>
        </w:rPr>
        <w:t xml:space="preserve"> </w:t>
      </w:r>
    </w:p>
    <w:p w14:paraId="40212AB3" w14:textId="77777777" w:rsidR="0014708B" w:rsidRDefault="004E7C2C" w:rsidP="0014708B">
      <w:pPr>
        <w:pStyle w:val="NormalWeb"/>
        <w:spacing w:line="360" w:lineRule="auto"/>
        <w:ind w:left="720"/>
        <w:rPr>
          <w:rFonts w:ascii="Arial" w:hAnsi="Arial" w:cs="Arial"/>
          <w:color w:val="131313"/>
          <w:sz w:val="22"/>
          <w:szCs w:val="22"/>
        </w:rPr>
      </w:pPr>
      <w:r w:rsidRPr="004E7C2C">
        <w:rPr>
          <w:rFonts w:ascii="Arial" w:hAnsi="Arial" w:cs="Arial"/>
          <w:color w:val="131313"/>
          <w:sz w:val="22"/>
          <w:szCs w:val="22"/>
        </w:rPr>
        <w:t>Do</w:t>
      </w:r>
      <w:r w:rsidR="0014708B">
        <w:rPr>
          <w:rFonts w:ascii="Arial" w:hAnsi="Arial" w:cs="Arial"/>
          <w:color w:val="131313"/>
          <w:sz w:val="22"/>
          <w:szCs w:val="22"/>
        </w:rPr>
        <w:t xml:space="preserve"> </w:t>
      </w:r>
      <w:r w:rsidR="0014708B">
        <w:rPr>
          <w:rFonts w:ascii="Arial" w:hAnsi="Arial" w:cs="Arial"/>
          <w:sz w:val="22"/>
          <w:szCs w:val="22"/>
        </w:rPr>
        <w:t>m</w:t>
      </w:r>
      <w:r w:rsidR="0014708B" w:rsidRPr="0014708B">
        <w:rPr>
          <w:rFonts w:ascii="Arial" w:hAnsi="Arial" w:cs="Arial"/>
          <w:sz w:val="22"/>
          <w:szCs w:val="22"/>
        </w:rPr>
        <w:t>otivate employees to embrace change by leading with enthusiasm and energy. Highlight opportunities rather than relying on authority, and encourage acceptance through positive, engaging stories and personal experiences.</w:t>
      </w:r>
      <w:r w:rsidR="00A22FE8" w:rsidRPr="004E7C2C">
        <w:rPr>
          <w:rFonts w:ascii="Arial" w:hAnsi="Arial" w:cs="Arial"/>
          <w:color w:val="131313"/>
          <w:sz w:val="22"/>
          <w:szCs w:val="22"/>
        </w:rPr>
        <w:t xml:space="preserve"> </w:t>
      </w:r>
    </w:p>
    <w:p w14:paraId="09EC03B3" w14:textId="074F5C32" w:rsidR="0014708B" w:rsidRDefault="00C42E2F" w:rsidP="0014708B">
      <w:pPr>
        <w:pStyle w:val="NormalWeb"/>
        <w:numPr>
          <w:ilvl w:val="0"/>
          <w:numId w:val="18"/>
        </w:numPr>
        <w:spacing w:line="360" w:lineRule="auto"/>
        <w:jc w:val="both"/>
        <w:rPr>
          <w:rFonts w:ascii="Arial" w:hAnsi="Arial" w:cs="Arial"/>
          <w:b/>
          <w:bCs/>
        </w:rPr>
      </w:pPr>
      <w:r w:rsidRPr="004E7C2C">
        <w:rPr>
          <w:rFonts w:ascii="Arial" w:hAnsi="Arial" w:cs="Arial"/>
          <w:b/>
          <w:bCs/>
        </w:rPr>
        <w:t>Encourage creativity and innovation to drive continuous improvement and technological progress.</w:t>
      </w:r>
    </w:p>
    <w:p w14:paraId="694DCA09" w14:textId="602BC330" w:rsidR="00A22FE8" w:rsidRPr="004E7C2C" w:rsidRDefault="0014708B" w:rsidP="0014708B">
      <w:pPr>
        <w:pStyle w:val="NormalWeb"/>
        <w:spacing w:line="360" w:lineRule="auto"/>
        <w:ind w:left="720"/>
        <w:jc w:val="both"/>
        <w:rPr>
          <w:rFonts w:ascii="Arial" w:hAnsi="Arial" w:cs="Arial"/>
          <w:b/>
          <w:bCs/>
        </w:rPr>
      </w:pPr>
      <w:r>
        <w:rPr>
          <w:rFonts w:ascii="Arial" w:hAnsi="Arial" w:cs="Arial"/>
          <w:b/>
          <w:bCs/>
        </w:rPr>
        <w:t xml:space="preserve"> </w:t>
      </w:r>
      <w:r w:rsidRPr="0014708B">
        <w:rPr>
          <w:rFonts w:ascii="Arial" w:hAnsi="Arial" w:cs="Arial"/>
          <w:sz w:val="22"/>
          <w:szCs w:val="22"/>
        </w:rPr>
        <w:t xml:space="preserve">Create opportunities for feedback and stay flexible as you work towards your change objectives. Encourage employees to think creatively, solve emerging problems, and actively participate in the change process. Since change can be challenging, employees </w:t>
      </w:r>
      <w:r w:rsidRPr="0014708B">
        <w:rPr>
          <w:rFonts w:ascii="Arial" w:hAnsi="Arial" w:cs="Arial"/>
          <w:sz w:val="22"/>
          <w:szCs w:val="22"/>
        </w:rPr>
        <w:lastRenderedPageBreak/>
        <w:t>are more likely to support and commit to solutions they have helped develop rather than those imposed on them.</w:t>
      </w:r>
    </w:p>
    <w:p w14:paraId="332C7F48" w14:textId="28102A76" w:rsidR="00C42E2F" w:rsidRDefault="00C42E2F" w:rsidP="0014708B">
      <w:pPr>
        <w:pStyle w:val="NormalWeb"/>
        <w:numPr>
          <w:ilvl w:val="0"/>
          <w:numId w:val="18"/>
        </w:numPr>
        <w:spacing w:line="360" w:lineRule="auto"/>
        <w:jc w:val="both"/>
        <w:rPr>
          <w:rFonts w:ascii="Arial" w:hAnsi="Arial" w:cs="Arial"/>
          <w:b/>
          <w:bCs/>
        </w:rPr>
      </w:pPr>
      <w:r w:rsidRPr="004E7C2C">
        <w:rPr>
          <w:rFonts w:ascii="Arial" w:hAnsi="Arial" w:cs="Arial"/>
          <w:b/>
          <w:bCs/>
        </w:rPr>
        <w:t>Develop a positive, supportive culture where change is embraced and employee growth is prioritized.</w:t>
      </w:r>
    </w:p>
    <w:p w14:paraId="46C003A2" w14:textId="4F77E819" w:rsidR="0014708B" w:rsidRPr="0014708B" w:rsidRDefault="0014708B" w:rsidP="0014708B">
      <w:pPr>
        <w:pStyle w:val="NormalWeb"/>
        <w:spacing w:line="360" w:lineRule="auto"/>
        <w:ind w:left="720"/>
        <w:rPr>
          <w:rFonts w:ascii="Arial" w:hAnsi="Arial" w:cs="Arial"/>
          <w:b/>
          <w:bCs/>
          <w:sz w:val="22"/>
          <w:szCs w:val="22"/>
        </w:rPr>
      </w:pPr>
      <w:r w:rsidRPr="0014708B">
        <w:rPr>
          <w:rStyle w:val="Strong"/>
          <w:rFonts w:ascii="Arial" w:hAnsi="Arial" w:cs="Arial"/>
          <w:b w:val="0"/>
          <w:bCs w:val="0"/>
          <w:sz w:val="22"/>
          <w:szCs w:val="22"/>
        </w:rPr>
        <w:t xml:space="preserve">Remain Positive and </w:t>
      </w:r>
      <w:r w:rsidRPr="0014708B">
        <w:rPr>
          <w:rStyle w:val="Strong"/>
          <w:rFonts w:ascii="Arial" w:hAnsi="Arial" w:cs="Arial"/>
          <w:b w:val="0"/>
          <w:bCs w:val="0"/>
          <w:sz w:val="22"/>
          <w:szCs w:val="22"/>
        </w:rPr>
        <w:t>Supportive</w:t>
      </w:r>
      <w:r>
        <w:rPr>
          <w:rStyle w:val="Strong"/>
          <w:rFonts w:ascii="Arial" w:hAnsi="Arial" w:cs="Arial"/>
          <w:b w:val="0"/>
          <w:bCs w:val="0"/>
          <w:sz w:val="22"/>
          <w:szCs w:val="22"/>
        </w:rPr>
        <w:t>,</w:t>
      </w:r>
      <w:r w:rsidRPr="0014708B">
        <w:rPr>
          <w:rFonts w:ascii="Arial" w:hAnsi="Arial" w:cs="Arial"/>
          <w:sz w:val="22"/>
          <w:szCs w:val="22"/>
        </w:rPr>
        <w:t xml:space="preserve"> change</w:t>
      </w:r>
      <w:r w:rsidRPr="0014708B">
        <w:rPr>
          <w:rFonts w:ascii="Arial" w:hAnsi="Arial" w:cs="Arial"/>
          <w:sz w:val="22"/>
          <w:szCs w:val="22"/>
        </w:rPr>
        <w:t xml:space="preserve"> can be challenging and unsettling for employees, even though it is a normal part of both personal and professional life. Positive leaders can help employees adapt by encouraging open communication, creativity, and new ideas. By supporting both individual and team development, leaders can build a culture where employees feel confident and involved in managing change.</w:t>
      </w:r>
    </w:p>
    <w:p w14:paraId="1A64B209" w14:textId="6EF4DD6E" w:rsidR="007B501B" w:rsidRPr="007E31D2" w:rsidRDefault="001C1D6E" w:rsidP="007E31D2">
      <w:pPr>
        <w:pStyle w:val="Heading1"/>
        <w:jc w:val="both"/>
        <w:rPr>
          <w:rFonts w:ascii="Arial" w:hAnsi="Arial" w:cs="Arial"/>
          <w:sz w:val="28"/>
          <w:szCs w:val="28"/>
        </w:rPr>
      </w:pPr>
      <w:bookmarkStart w:id="31" w:name="_Toc237693399"/>
      <w:r w:rsidRPr="007E31D2">
        <w:rPr>
          <w:rFonts w:ascii="Arial" w:hAnsi="Arial" w:cs="Arial"/>
          <w:sz w:val="28"/>
          <w:szCs w:val="28"/>
        </w:rPr>
        <w:t xml:space="preserve">9. </w:t>
      </w:r>
      <w:r w:rsidR="007B501B" w:rsidRPr="007E31D2">
        <w:rPr>
          <w:rFonts w:ascii="Arial" w:hAnsi="Arial" w:cs="Arial"/>
          <w:sz w:val="28"/>
          <w:szCs w:val="28"/>
        </w:rPr>
        <w:t>Porter’s Five Forces applied to Toyota</w:t>
      </w:r>
      <w:bookmarkEnd w:id="31"/>
    </w:p>
    <w:p w14:paraId="58DF3A7A" w14:textId="100E650D" w:rsidR="007B501B" w:rsidRDefault="0006102C" w:rsidP="0006102C">
      <w:pPr>
        <w:pStyle w:val="NormalWeb"/>
        <w:spacing w:line="360" w:lineRule="auto"/>
        <w:ind w:left="720"/>
        <w:jc w:val="both"/>
        <w:rPr>
          <w:rFonts w:ascii="Arial" w:hAnsi="Arial" w:cs="Arial"/>
          <w:color w:val="333333"/>
          <w:sz w:val="22"/>
          <w:szCs w:val="22"/>
          <w:shd w:val="clear" w:color="auto" w:fill="FBFBFB"/>
        </w:rPr>
      </w:pPr>
      <w:r w:rsidRPr="0006102C">
        <w:rPr>
          <w:rFonts w:ascii="Arial" w:hAnsi="Arial" w:cs="Arial"/>
          <w:sz w:val="22"/>
          <w:szCs w:val="22"/>
        </w:rPr>
        <w:t xml:space="preserve">First introduced by Michael Porter in his 1979 </w:t>
      </w:r>
      <w:r w:rsidRPr="0006102C">
        <w:rPr>
          <w:rStyle w:val="Emphasis"/>
          <w:rFonts w:ascii="Arial" w:hAnsi="Arial" w:cs="Arial"/>
          <w:sz w:val="22"/>
          <w:szCs w:val="22"/>
        </w:rPr>
        <w:t>Harvard Business Review</w:t>
      </w:r>
      <w:r w:rsidRPr="0006102C">
        <w:rPr>
          <w:rFonts w:ascii="Arial" w:hAnsi="Arial" w:cs="Arial"/>
          <w:sz w:val="22"/>
          <w:szCs w:val="22"/>
        </w:rPr>
        <w:t xml:space="preserve"> article, the Five Forces framework transformed strategic thinking and remains widely used today. It helps businesses evaluate industry attractiveness, understand competitive trends, identify where to compete, and develop strategies for long-term success.</w:t>
      </w:r>
      <w:r>
        <w:rPr>
          <w:rFonts w:ascii="Arial" w:hAnsi="Arial" w:cs="Arial"/>
          <w:sz w:val="22"/>
          <w:szCs w:val="22"/>
        </w:rPr>
        <w:t xml:space="preserve"> </w:t>
      </w:r>
      <w:r w:rsidR="00A64DAA" w:rsidRPr="00A64DAA">
        <w:rPr>
          <w:rFonts w:ascii="Arial" w:hAnsi="Arial" w:cs="Arial"/>
          <w:sz w:val="22"/>
          <w:szCs w:val="22"/>
        </w:rPr>
        <w:t xml:space="preserve">The Five Forces </w:t>
      </w:r>
      <w:r w:rsidR="00A64DAA" w:rsidRPr="00A64DAA">
        <w:rPr>
          <w:rFonts w:ascii="Arial" w:hAnsi="Arial" w:cs="Arial"/>
          <w:color w:val="333333"/>
          <w:sz w:val="22"/>
          <w:szCs w:val="22"/>
          <w:shd w:val="clear" w:color="auto" w:fill="FBFBFB"/>
        </w:rPr>
        <w:t>Available</w:t>
      </w:r>
      <w:r w:rsidR="00A64DAA">
        <w:rPr>
          <w:rFonts w:ascii="Arial" w:hAnsi="Arial" w:cs="Arial"/>
          <w:color w:val="333333"/>
          <w:sz w:val="22"/>
          <w:szCs w:val="22"/>
          <w:shd w:val="clear" w:color="auto" w:fill="FBFBFB"/>
        </w:rPr>
        <w:t xml:space="preserve"> (</w:t>
      </w:r>
      <w:r w:rsidR="00A64DAA" w:rsidRPr="00A64DAA">
        <w:rPr>
          <w:rFonts w:ascii="Arial" w:hAnsi="Arial" w:cs="Arial"/>
          <w:sz w:val="22"/>
          <w:szCs w:val="22"/>
        </w:rPr>
        <w:t>Harvard Business School</w:t>
      </w:r>
      <w:r w:rsidR="00A64DAA">
        <w:rPr>
          <w:rFonts w:ascii="Arial" w:hAnsi="Arial" w:cs="Arial"/>
          <w:sz w:val="22"/>
          <w:szCs w:val="22"/>
        </w:rPr>
        <w:t>, N.D.</w:t>
      </w:r>
      <w:r w:rsidR="00A64DAA">
        <w:rPr>
          <w:rFonts w:ascii="Arial" w:hAnsi="Arial" w:cs="Arial"/>
          <w:color w:val="333333"/>
          <w:sz w:val="22"/>
          <w:szCs w:val="22"/>
          <w:shd w:val="clear" w:color="auto" w:fill="FBFBFB"/>
        </w:rPr>
        <w:t>).</w:t>
      </w:r>
    </w:p>
    <w:p w14:paraId="0EB85127" w14:textId="21E7C74B" w:rsidR="009E2A97" w:rsidRDefault="009E2A97" w:rsidP="0006102C">
      <w:pPr>
        <w:pStyle w:val="NormalWeb"/>
        <w:spacing w:line="360" w:lineRule="auto"/>
        <w:ind w:left="720"/>
        <w:jc w:val="both"/>
        <w:rPr>
          <w:rFonts w:ascii="Arial" w:hAnsi="Arial" w:cs="Arial"/>
          <w:sz w:val="22"/>
          <w:szCs w:val="22"/>
        </w:rPr>
      </w:pPr>
      <w:r>
        <w:rPr>
          <w:rFonts w:ascii="Arial" w:hAnsi="Arial" w:cs="Arial"/>
          <w:noProof/>
          <w:sz w:val="22"/>
          <w:szCs w:val="22"/>
        </w:rPr>
        <w:drawing>
          <wp:inline distT="0" distB="0" distL="0" distR="0" wp14:anchorId="53D5569F" wp14:editId="208CAFDB">
            <wp:extent cx="4706620" cy="2711116"/>
            <wp:effectExtent l="0" t="0" r="5080" b="0"/>
            <wp:docPr id="4857840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84084" name="Picture 485784084"/>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759068" cy="2741327"/>
                    </a:xfrm>
                    <a:prstGeom prst="rect">
                      <a:avLst/>
                    </a:prstGeom>
                  </pic:spPr>
                </pic:pic>
              </a:graphicData>
            </a:graphic>
          </wp:inline>
        </w:drawing>
      </w:r>
    </w:p>
    <w:p w14:paraId="613CCE4A" w14:textId="77777777" w:rsidR="004B1A52" w:rsidRDefault="004B1A52" w:rsidP="007B501B">
      <w:pPr>
        <w:spacing w:before="100" w:beforeAutospacing="1" w:after="100" w:afterAutospacing="1" w:line="360" w:lineRule="auto"/>
        <w:jc w:val="both"/>
        <w:outlineLvl w:val="2"/>
        <w:rPr>
          <w:rFonts w:ascii="Arial" w:eastAsia="Times New Roman" w:hAnsi="Arial" w:cs="Arial"/>
          <w:b/>
          <w:bCs/>
          <w:sz w:val="22"/>
          <w:szCs w:val="22"/>
        </w:rPr>
      </w:pPr>
      <w:bookmarkStart w:id="32" w:name="_Toc237693400"/>
    </w:p>
    <w:p w14:paraId="73988779" w14:textId="77777777" w:rsidR="004B1A52" w:rsidRDefault="004B1A52" w:rsidP="007B501B">
      <w:pPr>
        <w:spacing w:before="100" w:beforeAutospacing="1" w:after="100" w:afterAutospacing="1" w:line="360" w:lineRule="auto"/>
        <w:jc w:val="both"/>
        <w:outlineLvl w:val="2"/>
        <w:rPr>
          <w:rFonts w:ascii="Arial" w:eastAsia="Times New Roman" w:hAnsi="Arial" w:cs="Arial"/>
          <w:b/>
          <w:bCs/>
          <w:sz w:val="22"/>
          <w:szCs w:val="22"/>
        </w:rPr>
      </w:pPr>
    </w:p>
    <w:p w14:paraId="0B4F4790" w14:textId="74C2E357" w:rsidR="00174876" w:rsidRPr="007B501B" w:rsidRDefault="00174876" w:rsidP="007B501B">
      <w:pPr>
        <w:spacing w:before="100" w:beforeAutospacing="1" w:after="100" w:afterAutospacing="1" w:line="360" w:lineRule="auto"/>
        <w:jc w:val="both"/>
        <w:outlineLvl w:val="2"/>
        <w:rPr>
          <w:rFonts w:ascii="Arial" w:eastAsia="Times New Roman" w:hAnsi="Arial" w:cs="Arial"/>
          <w:b/>
          <w:bCs/>
          <w:sz w:val="22"/>
          <w:szCs w:val="22"/>
        </w:rPr>
      </w:pPr>
      <w:r w:rsidRPr="007B501B">
        <w:rPr>
          <w:rFonts w:ascii="Arial" w:eastAsia="Times New Roman" w:hAnsi="Arial" w:cs="Arial"/>
          <w:b/>
          <w:bCs/>
          <w:sz w:val="22"/>
          <w:szCs w:val="22"/>
        </w:rPr>
        <w:lastRenderedPageBreak/>
        <w:t xml:space="preserve">1. </w:t>
      </w:r>
      <w:r w:rsidRPr="004E7C2C">
        <w:rPr>
          <w:rFonts w:ascii="Arial" w:eastAsia="Times New Roman" w:hAnsi="Arial" w:cs="Arial"/>
          <w:b/>
          <w:bCs/>
        </w:rPr>
        <w:t>Low to Moderate Threat of New Entrants</w:t>
      </w:r>
      <w:bookmarkEnd w:id="32"/>
    </w:p>
    <w:p w14:paraId="7B791B54" w14:textId="77777777" w:rsidR="00174876" w:rsidRPr="007B501B" w:rsidRDefault="00174876" w:rsidP="007B501B">
      <w:pPr>
        <w:spacing w:before="100" w:beforeAutospacing="1" w:after="100" w:afterAutospacing="1" w:line="360" w:lineRule="auto"/>
        <w:jc w:val="both"/>
        <w:rPr>
          <w:rFonts w:ascii="Arial" w:eastAsia="Times New Roman" w:hAnsi="Arial" w:cs="Arial"/>
          <w:sz w:val="22"/>
          <w:szCs w:val="22"/>
        </w:rPr>
      </w:pPr>
      <w:r w:rsidRPr="007B501B">
        <w:rPr>
          <w:rFonts w:ascii="Arial" w:eastAsia="Times New Roman" w:hAnsi="Arial" w:cs="Arial"/>
          <w:sz w:val="22"/>
          <w:szCs w:val="22"/>
        </w:rPr>
        <w:t>Toyota’s strong market position is protected by the high costs required to enter the automotive industry. Establishing manufacturing facilities across multiple countries requires significant capital investment, while building and maintaining an extensive dealer network also demands substantial financial resources. These high barriers make it difficult for new competitors to enter the market.</w:t>
      </w:r>
    </w:p>
    <w:p w14:paraId="701A5DCF" w14:textId="77777777" w:rsidR="00174876" w:rsidRPr="007B501B" w:rsidRDefault="00174876" w:rsidP="007B501B">
      <w:pPr>
        <w:spacing w:before="100" w:beforeAutospacing="1" w:after="100" w:afterAutospacing="1" w:line="360" w:lineRule="auto"/>
        <w:jc w:val="both"/>
        <w:rPr>
          <w:rFonts w:ascii="Arial" w:eastAsia="Times New Roman" w:hAnsi="Arial" w:cs="Arial"/>
          <w:sz w:val="22"/>
          <w:szCs w:val="22"/>
        </w:rPr>
      </w:pPr>
      <w:r w:rsidRPr="007B501B">
        <w:rPr>
          <w:rFonts w:ascii="Arial" w:eastAsia="Times New Roman" w:hAnsi="Arial" w:cs="Arial"/>
          <w:sz w:val="22"/>
          <w:szCs w:val="22"/>
        </w:rPr>
        <w:t>However, Chinese manufacturers such as BYD and MG are increasingly expanding into Europe and Southeast Asia. Their rapid growth, competitive pricing, and ability to scale quickly are challenging Toyota in markets where it has historically maintained a strong position. As these companies continue to expand, Toyota faces increasing competition in regions that were once relatively secure.</w:t>
      </w:r>
    </w:p>
    <w:p w14:paraId="3E8DD333" w14:textId="77777777" w:rsidR="00174876" w:rsidRPr="004E7C2C" w:rsidRDefault="00174876" w:rsidP="007B501B">
      <w:pPr>
        <w:spacing w:before="100" w:beforeAutospacing="1" w:after="100" w:afterAutospacing="1" w:line="360" w:lineRule="auto"/>
        <w:jc w:val="both"/>
        <w:outlineLvl w:val="2"/>
        <w:rPr>
          <w:rFonts w:ascii="Arial" w:eastAsia="Times New Roman" w:hAnsi="Arial" w:cs="Arial"/>
          <w:b/>
          <w:bCs/>
        </w:rPr>
      </w:pPr>
      <w:bookmarkStart w:id="33" w:name="_Toc237693401"/>
      <w:r w:rsidRPr="004E7C2C">
        <w:rPr>
          <w:rFonts w:ascii="Arial" w:eastAsia="Times New Roman" w:hAnsi="Arial" w:cs="Arial"/>
          <w:b/>
          <w:bCs/>
        </w:rPr>
        <w:t>2. Moderate Bargaining Power of Suppliers</w:t>
      </w:r>
      <w:bookmarkEnd w:id="33"/>
    </w:p>
    <w:p w14:paraId="61EC0EE3" w14:textId="77777777" w:rsidR="00174876" w:rsidRPr="007B501B" w:rsidRDefault="00174876" w:rsidP="007B501B">
      <w:pPr>
        <w:spacing w:before="100" w:beforeAutospacing="1" w:after="100" w:afterAutospacing="1" w:line="360" w:lineRule="auto"/>
        <w:jc w:val="both"/>
        <w:rPr>
          <w:rFonts w:ascii="Arial" w:eastAsia="Times New Roman" w:hAnsi="Arial" w:cs="Arial"/>
          <w:sz w:val="22"/>
          <w:szCs w:val="22"/>
        </w:rPr>
      </w:pPr>
      <w:r w:rsidRPr="007B501B">
        <w:rPr>
          <w:rFonts w:ascii="Arial" w:eastAsia="Times New Roman" w:hAnsi="Arial" w:cs="Arial"/>
          <w:sz w:val="22"/>
          <w:szCs w:val="22"/>
        </w:rPr>
        <w:t xml:space="preserve">The bargaining power of suppliers remains moderate, particularly as supplier consolidation increased in 2025. Smaller suppliers have increasingly merged into larger </w:t>
      </w:r>
      <w:proofErr w:type="spellStart"/>
      <w:r w:rsidRPr="007B501B">
        <w:rPr>
          <w:rFonts w:ascii="Arial" w:eastAsia="Times New Roman" w:hAnsi="Arial" w:cs="Arial"/>
          <w:sz w:val="22"/>
          <w:szCs w:val="22"/>
        </w:rPr>
        <w:t>organisations</w:t>
      </w:r>
      <w:proofErr w:type="spellEnd"/>
      <w:r w:rsidRPr="007B501B">
        <w:rPr>
          <w:rFonts w:ascii="Arial" w:eastAsia="Times New Roman" w:hAnsi="Arial" w:cs="Arial"/>
          <w:sz w:val="22"/>
          <w:szCs w:val="22"/>
        </w:rPr>
        <w:t>, giving them greater influence over pricing and contract negotiations. As suppliers become larger, they gain more leverage when negotiating terms with major manufacturers.</w:t>
      </w:r>
    </w:p>
    <w:p w14:paraId="3803FF9E" w14:textId="77777777" w:rsidR="00174876" w:rsidRPr="007B501B" w:rsidRDefault="00174876" w:rsidP="007B501B">
      <w:pPr>
        <w:spacing w:before="100" w:beforeAutospacing="1" w:after="100" w:afterAutospacing="1" w:line="360" w:lineRule="auto"/>
        <w:jc w:val="both"/>
        <w:rPr>
          <w:rFonts w:ascii="Arial" w:eastAsia="Times New Roman" w:hAnsi="Arial" w:cs="Arial"/>
          <w:sz w:val="22"/>
          <w:szCs w:val="22"/>
        </w:rPr>
      </w:pPr>
      <w:r w:rsidRPr="007B501B">
        <w:rPr>
          <w:rFonts w:ascii="Arial" w:eastAsia="Times New Roman" w:hAnsi="Arial" w:cs="Arial"/>
          <w:sz w:val="22"/>
          <w:szCs w:val="22"/>
        </w:rPr>
        <w:t>Toyota has responded by increasing control over key parts of its supply chain, particularly battery production. Through initiatives and partnerships such as Prime Planet Energy &amp; Solutions, Toyota is bringing more battery-related activities closer to its own operations. This reduces its dependence on external suppliers and gives the company greater control over costs, production, and supply.</w:t>
      </w:r>
    </w:p>
    <w:p w14:paraId="0C72327C" w14:textId="77777777" w:rsidR="00174876" w:rsidRPr="004E7C2C" w:rsidRDefault="00174876" w:rsidP="007B501B">
      <w:pPr>
        <w:spacing w:before="100" w:beforeAutospacing="1" w:after="100" w:afterAutospacing="1" w:line="360" w:lineRule="auto"/>
        <w:jc w:val="both"/>
        <w:outlineLvl w:val="2"/>
        <w:rPr>
          <w:rFonts w:ascii="Arial" w:eastAsia="Times New Roman" w:hAnsi="Arial" w:cs="Arial"/>
          <w:b/>
          <w:bCs/>
        </w:rPr>
      </w:pPr>
      <w:bookmarkStart w:id="34" w:name="_Toc237693402"/>
      <w:r w:rsidRPr="004E7C2C">
        <w:rPr>
          <w:rFonts w:ascii="Arial" w:eastAsia="Times New Roman" w:hAnsi="Arial" w:cs="Arial"/>
          <w:b/>
          <w:bCs/>
        </w:rPr>
        <w:t>3. High Bargaining Power of Buyers</w:t>
      </w:r>
      <w:bookmarkEnd w:id="34"/>
    </w:p>
    <w:p w14:paraId="1407699C" w14:textId="77777777" w:rsidR="00174876" w:rsidRPr="007B501B" w:rsidRDefault="00174876" w:rsidP="007B501B">
      <w:pPr>
        <w:spacing w:before="100" w:beforeAutospacing="1" w:after="100" w:afterAutospacing="1" w:line="360" w:lineRule="auto"/>
        <w:jc w:val="both"/>
        <w:rPr>
          <w:rFonts w:ascii="Arial" w:eastAsia="Times New Roman" w:hAnsi="Arial" w:cs="Arial"/>
          <w:sz w:val="22"/>
          <w:szCs w:val="22"/>
        </w:rPr>
      </w:pPr>
      <w:r w:rsidRPr="007B501B">
        <w:rPr>
          <w:rFonts w:ascii="Arial" w:eastAsia="Times New Roman" w:hAnsi="Arial" w:cs="Arial"/>
          <w:sz w:val="22"/>
          <w:szCs w:val="22"/>
        </w:rPr>
        <w:t>Consumers currently have significant bargaining power because switching between automotive brands is relatively easy. Once a lease ends or a vehicle needs replacing, customers can quickly consider alternatives such as Honda, Hyundai, Tesla, or other manufacturers.</w:t>
      </w:r>
    </w:p>
    <w:p w14:paraId="7B6B3FBD" w14:textId="77777777" w:rsidR="00174876" w:rsidRPr="007B501B" w:rsidRDefault="00174876" w:rsidP="007B501B">
      <w:pPr>
        <w:spacing w:before="100" w:beforeAutospacing="1" w:after="100" w:afterAutospacing="1" w:line="360" w:lineRule="auto"/>
        <w:jc w:val="both"/>
        <w:rPr>
          <w:rFonts w:ascii="Arial" w:eastAsia="Times New Roman" w:hAnsi="Arial" w:cs="Arial"/>
          <w:sz w:val="22"/>
          <w:szCs w:val="22"/>
        </w:rPr>
      </w:pPr>
      <w:r w:rsidRPr="007B501B">
        <w:rPr>
          <w:rFonts w:ascii="Arial" w:eastAsia="Times New Roman" w:hAnsi="Arial" w:cs="Arial"/>
          <w:sz w:val="22"/>
          <w:szCs w:val="22"/>
        </w:rPr>
        <w:t>There are few major barriers preventing consumers from changing brands, meaning customers can easily compare prices, technology, design, and performance before making a purchase. As a result, Toyota must remain competitive in terms of pricing, quality, innovation, and features to retain its customers.</w:t>
      </w:r>
    </w:p>
    <w:p w14:paraId="342C601F" w14:textId="77777777" w:rsidR="004B1A52" w:rsidRDefault="004B1A52" w:rsidP="007B501B">
      <w:pPr>
        <w:spacing w:before="100" w:beforeAutospacing="1" w:after="100" w:afterAutospacing="1" w:line="360" w:lineRule="auto"/>
        <w:jc w:val="both"/>
        <w:outlineLvl w:val="2"/>
        <w:rPr>
          <w:rFonts w:ascii="Arial" w:eastAsia="Times New Roman" w:hAnsi="Arial" w:cs="Arial"/>
          <w:b/>
          <w:bCs/>
        </w:rPr>
      </w:pPr>
      <w:bookmarkStart w:id="35" w:name="_Toc237693403"/>
    </w:p>
    <w:p w14:paraId="5C792D18" w14:textId="2AAC6F08" w:rsidR="00174876" w:rsidRPr="004E7C2C" w:rsidRDefault="00174876" w:rsidP="007B501B">
      <w:pPr>
        <w:spacing w:before="100" w:beforeAutospacing="1" w:after="100" w:afterAutospacing="1" w:line="360" w:lineRule="auto"/>
        <w:jc w:val="both"/>
        <w:outlineLvl w:val="2"/>
        <w:rPr>
          <w:rFonts w:ascii="Arial" w:eastAsia="Times New Roman" w:hAnsi="Arial" w:cs="Arial"/>
          <w:b/>
          <w:bCs/>
        </w:rPr>
      </w:pPr>
      <w:r w:rsidRPr="004E7C2C">
        <w:rPr>
          <w:rFonts w:ascii="Arial" w:eastAsia="Times New Roman" w:hAnsi="Arial" w:cs="Arial"/>
          <w:b/>
          <w:bCs/>
        </w:rPr>
        <w:t>4. Moderate Threat of Substitutes</w:t>
      </w:r>
      <w:bookmarkEnd w:id="35"/>
    </w:p>
    <w:p w14:paraId="087E5AEE" w14:textId="7270B23E" w:rsidR="00174876" w:rsidRDefault="00174876" w:rsidP="007B501B">
      <w:pPr>
        <w:spacing w:before="100" w:beforeAutospacing="1" w:after="100" w:afterAutospacing="1" w:line="360" w:lineRule="auto"/>
        <w:jc w:val="both"/>
        <w:rPr>
          <w:rFonts w:ascii="Arial" w:eastAsia="Times New Roman" w:hAnsi="Arial" w:cs="Arial"/>
          <w:sz w:val="22"/>
          <w:szCs w:val="22"/>
        </w:rPr>
      </w:pPr>
      <w:r w:rsidRPr="007B501B">
        <w:rPr>
          <w:rFonts w:ascii="Arial" w:eastAsia="Times New Roman" w:hAnsi="Arial" w:cs="Arial"/>
          <w:sz w:val="22"/>
          <w:szCs w:val="22"/>
        </w:rPr>
        <w:t>The threat of substitutes is largely driven by changing lifestyles and the growth of alternative forms of urban transportation. In major cities, integrated mobility apps that combine taxis, buses, scooters, and other transport options are making it easier for people to travel without owning a car.</w:t>
      </w:r>
      <w:r w:rsidR="0051503C">
        <w:rPr>
          <w:rFonts w:ascii="Arial" w:eastAsia="Times New Roman" w:hAnsi="Arial" w:cs="Arial"/>
          <w:sz w:val="22"/>
          <w:szCs w:val="22"/>
        </w:rPr>
        <w:t xml:space="preserve"> </w:t>
      </w:r>
      <w:r w:rsidRPr="007B501B">
        <w:rPr>
          <w:rFonts w:ascii="Arial" w:eastAsia="Times New Roman" w:hAnsi="Arial" w:cs="Arial"/>
          <w:sz w:val="22"/>
          <w:szCs w:val="22"/>
        </w:rPr>
        <w:t>As these services become more convenient and accessible, car ownership may become less attractive, particularly for people living in densely populated urban areas. Instead of relying on their own vehicle, consumers can use smartphones to access multiple forms of transport, reducing the need for private car ownership.</w:t>
      </w:r>
    </w:p>
    <w:p w14:paraId="1A82B395" w14:textId="77777777" w:rsidR="0051503C" w:rsidRPr="007B501B" w:rsidRDefault="0051503C" w:rsidP="007B501B">
      <w:pPr>
        <w:spacing w:before="100" w:beforeAutospacing="1" w:after="100" w:afterAutospacing="1" w:line="360" w:lineRule="auto"/>
        <w:jc w:val="both"/>
        <w:rPr>
          <w:rFonts w:ascii="Arial" w:eastAsia="Times New Roman" w:hAnsi="Arial" w:cs="Arial"/>
          <w:sz w:val="22"/>
          <w:szCs w:val="22"/>
        </w:rPr>
      </w:pPr>
    </w:p>
    <w:p w14:paraId="72731CF9" w14:textId="2FE8BAB4" w:rsidR="00174876" w:rsidRPr="004E7C2C" w:rsidRDefault="00174876" w:rsidP="007B501B">
      <w:pPr>
        <w:spacing w:before="100" w:beforeAutospacing="1" w:after="100" w:afterAutospacing="1" w:line="360" w:lineRule="auto"/>
        <w:jc w:val="both"/>
        <w:outlineLvl w:val="2"/>
        <w:rPr>
          <w:rFonts w:ascii="Arial" w:eastAsia="Times New Roman" w:hAnsi="Arial" w:cs="Arial"/>
          <w:b/>
          <w:bCs/>
        </w:rPr>
      </w:pPr>
      <w:bookmarkStart w:id="36" w:name="_Toc237693404"/>
      <w:r w:rsidRPr="004E7C2C">
        <w:rPr>
          <w:rFonts w:ascii="Arial" w:eastAsia="Times New Roman" w:hAnsi="Arial" w:cs="Arial"/>
          <w:b/>
          <w:bCs/>
        </w:rPr>
        <w:t xml:space="preserve">5. </w:t>
      </w:r>
      <w:r w:rsidR="007B501B" w:rsidRPr="004E7C2C">
        <w:rPr>
          <w:rFonts w:ascii="Arial" w:eastAsia="Times New Roman" w:hAnsi="Arial" w:cs="Arial"/>
          <w:b/>
          <w:bCs/>
        </w:rPr>
        <w:t>Highly</w:t>
      </w:r>
      <w:r w:rsidRPr="004E7C2C">
        <w:rPr>
          <w:rFonts w:ascii="Arial" w:eastAsia="Times New Roman" w:hAnsi="Arial" w:cs="Arial"/>
          <w:b/>
          <w:bCs/>
        </w:rPr>
        <w:t xml:space="preserve"> Competitive Rivalry</w:t>
      </w:r>
      <w:bookmarkEnd w:id="36"/>
    </w:p>
    <w:p w14:paraId="452B655B" w14:textId="77777777" w:rsidR="00174876" w:rsidRPr="007B501B" w:rsidRDefault="00174876" w:rsidP="007B501B">
      <w:pPr>
        <w:spacing w:before="100" w:beforeAutospacing="1" w:after="100" w:afterAutospacing="1" w:line="360" w:lineRule="auto"/>
        <w:jc w:val="both"/>
        <w:rPr>
          <w:rFonts w:ascii="Arial" w:eastAsia="Times New Roman" w:hAnsi="Arial" w:cs="Arial"/>
          <w:sz w:val="22"/>
          <w:szCs w:val="22"/>
        </w:rPr>
      </w:pPr>
      <w:r w:rsidRPr="007B501B">
        <w:rPr>
          <w:rFonts w:ascii="Arial" w:eastAsia="Times New Roman" w:hAnsi="Arial" w:cs="Arial"/>
          <w:sz w:val="22"/>
          <w:szCs w:val="22"/>
        </w:rPr>
        <w:t>Competitive rivalry is one of the greatest pressures facing Toyota. Major competitors such as Hyundai Motor Group and Volkswagen are strengthening their hybrid offerings while also investing heavily in dedicated electric vehicles. This creates pressure on Toyota to accelerate its own development of electric and next-generation vehicles.</w:t>
      </w:r>
    </w:p>
    <w:p w14:paraId="2CDC394A" w14:textId="1E40D2E6" w:rsidR="00174876" w:rsidRPr="007B501B" w:rsidRDefault="00174876" w:rsidP="007B501B">
      <w:pPr>
        <w:spacing w:before="100" w:beforeAutospacing="1" w:after="100" w:afterAutospacing="1" w:line="360" w:lineRule="auto"/>
        <w:jc w:val="both"/>
        <w:rPr>
          <w:rFonts w:ascii="Arial" w:eastAsia="Times New Roman" w:hAnsi="Arial" w:cs="Arial"/>
          <w:sz w:val="22"/>
          <w:szCs w:val="22"/>
        </w:rPr>
      </w:pPr>
      <w:r w:rsidRPr="007B501B">
        <w:rPr>
          <w:rFonts w:ascii="Arial" w:eastAsia="Times New Roman" w:hAnsi="Arial" w:cs="Arial"/>
          <w:sz w:val="22"/>
          <w:szCs w:val="22"/>
        </w:rPr>
        <w:t>At the same time, Tesla and several Chinese automakers are increasing competition through more affordable models and aggressive pricing strategies. This price pressure may force Toyota to adjust its pricing to remain competitive, potentially placing pressure on profit margins. As competition continues to intensify, Toyota must balance maintaining profitability with investing in new technologies and keeping its vehicles competitively priced.</w:t>
      </w:r>
      <w:r w:rsidR="00375ED2">
        <w:rPr>
          <w:rFonts w:ascii="Arial" w:eastAsia="Times New Roman" w:hAnsi="Arial" w:cs="Arial"/>
          <w:sz w:val="22"/>
          <w:szCs w:val="22"/>
        </w:rPr>
        <w:t xml:space="preserve"> </w:t>
      </w:r>
      <w:r w:rsidR="00375ED2" w:rsidRPr="00025735">
        <w:rPr>
          <w:rFonts w:ascii="Arial" w:eastAsia="Times New Roman" w:hAnsi="Arial" w:cs="Arial"/>
          <w:sz w:val="22"/>
          <w:szCs w:val="22"/>
        </w:rPr>
        <w:t>(</w:t>
      </w:r>
      <w:r w:rsidR="00375ED2" w:rsidRPr="00025735">
        <w:rPr>
          <w:rFonts w:ascii="Arial" w:hAnsi="Arial" w:cs="Arial"/>
          <w:color w:val="222222"/>
          <w:sz w:val="22"/>
          <w:szCs w:val="22"/>
          <w:shd w:val="clear" w:color="auto" w:fill="FFFFFF"/>
        </w:rPr>
        <w:t>Khan, 2026)</w:t>
      </w:r>
      <w:r w:rsidR="00375ED2">
        <w:rPr>
          <w:rFonts w:ascii="Arial" w:hAnsi="Arial" w:cs="Arial"/>
          <w:color w:val="222222"/>
          <w:sz w:val="22"/>
          <w:szCs w:val="22"/>
          <w:shd w:val="clear" w:color="auto" w:fill="FFFFFF"/>
        </w:rPr>
        <w:t>.</w:t>
      </w:r>
    </w:p>
    <w:p w14:paraId="0F7860FD" w14:textId="77777777" w:rsidR="00174876" w:rsidRPr="007B501B" w:rsidRDefault="00174876" w:rsidP="007B501B">
      <w:pPr>
        <w:pStyle w:val="NormalWeb"/>
        <w:spacing w:line="360" w:lineRule="auto"/>
        <w:ind w:left="720"/>
        <w:jc w:val="both"/>
        <w:rPr>
          <w:rFonts w:ascii="Arial" w:hAnsi="Arial" w:cs="Arial"/>
          <w:b/>
          <w:bCs/>
          <w:sz w:val="22"/>
          <w:szCs w:val="22"/>
        </w:rPr>
      </w:pPr>
    </w:p>
    <w:p w14:paraId="55C052AF" w14:textId="77777777" w:rsidR="00D9221E" w:rsidRPr="007B501B" w:rsidRDefault="00D9221E" w:rsidP="007B501B">
      <w:pPr>
        <w:spacing w:line="360" w:lineRule="auto"/>
        <w:jc w:val="both"/>
        <w:rPr>
          <w:rFonts w:ascii="Arial" w:hAnsi="Arial" w:cs="Arial"/>
          <w:sz w:val="22"/>
          <w:szCs w:val="22"/>
        </w:rPr>
      </w:pPr>
    </w:p>
    <w:p w14:paraId="47AD2F03" w14:textId="77777777" w:rsidR="00D9221E" w:rsidRDefault="00D9221E" w:rsidP="007B501B">
      <w:pPr>
        <w:spacing w:line="360" w:lineRule="auto"/>
        <w:jc w:val="both"/>
        <w:rPr>
          <w:rFonts w:ascii="Arial" w:hAnsi="Arial" w:cs="Arial"/>
          <w:sz w:val="22"/>
          <w:szCs w:val="22"/>
        </w:rPr>
      </w:pPr>
    </w:p>
    <w:p w14:paraId="6BF87804" w14:textId="77777777" w:rsidR="0051503C" w:rsidRDefault="0051503C" w:rsidP="007B501B">
      <w:pPr>
        <w:spacing w:line="360" w:lineRule="auto"/>
        <w:jc w:val="both"/>
        <w:rPr>
          <w:rFonts w:ascii="Arial" w:hAnsi="Arial" w:cs="Arial"/>
          <w:sz w:val="22"/>
          <w:szCs w:val="22"/>
        </w:rPr>
      </w:pPr>
    </w:p>
    <w:p w14:paraId="45DD82BF" w14:textId="77777777" w:rsidR="0051503C" w:rsidRDefault="0051503C" w:rsidP="007B501B">
      <w:pPr>
        <w:spacing w:line="360" w:lineRule="auto"/>
        <w:jc w:val="both"/>
        <w:rPr>
          <w:rFonts w:ascii="Arial" w:hAnsi="Arial" w:cs="Arial"/>
          <w:sz w:val="22"/>
          <w:szCs w:val="22"/>
        </w:rPr>
      </w:pPr>
    </w:p>
    <w:p w14:paraId="0499B762" w14:textId="77777777" w:rsidR="0051503C" w:rsidRDefault="0051503C" w:rsidP="007B501B">
      <w:pPr>
        <w:spacing w:line="360" w:lineRule="auto"/>
        <w:jc w:val="both"/>
        <w:rPr>
          <w:rFonts w:ascii="Arial" w:hAnsi="Arial" w:cs="Arial"/>
          <w:sz w:val="22"/>
          <w:szCs w:val="22"/>
        </w:rPr>
      </w:pPr>
    </w:p>
    <w:p w14:paraId="24F98887" w14:textId="77777777" w:rsidR="0051503C" w:rsidRDefault="0051503C" w:rsidP="007B501B">
      <w:pPr>
        <w:spacing w:line="360" w:lineRule="auto"/>
        <w:jc w:val="both"/>
        <w:rPr>
          <w:rFonts w:ascii="Arial" w:hAnsi="Arial" w:cs="Arial"/>
          <w:sz w:val="22"/>
          <w:szCs w:val="22"/>
        </w:rPr>
      </w:pPr>
    </w:p>
    <w:p w14:paraId="613E4500" w14:textId="77777777" w:rsidR="004B1A52" w:rsidRDefault="004B1A52" w:rsidP="00D9221E"/>
    <w:p w14:paraId="4304EA42" w14:textId="77777777" w:rsidR="004B1A52" w:rsidRPr="00D9221E" w:rsidRDefault="004B1A52" w:rsidP="00D9221E"/>
    <w:p w14:paraId="374C7ACC" w14:textId="145B3174" w:rsidR="00EA595F" w:rsidRDefault="001C1D6E" w:rsidP="007E31D2">
      <w:pPr>
        <w:pStyle w:val="Heading1"/>
        <w:jc w:val="both"/>
        <w:rPr>
          <w:rFonts w:ascii="Arial" w:hAnsi="Arial" w:cs="Arial"/>
          <w:sz w:val="28"/>
          <w:szCs w:val="28"/>
        </w:rPr>
      </w:pPr>
      <w:bookmarkStart w:id="37" w:name="_Toc237693405"/>
      <w:r w:rsidRPr="007E31D2">
        <w:rPr>
          <w:rFonts w:ascii="Arial" w:hAnsi="Arial" w:cs="Arial"/>
          <w:sz w:val="28"/>
          <w:szCs w:val="28"/>
        </w:rPr>
        <w:t xml:space="preserve">10. </w:t>
      </w:r>
      <w:r w:rsidR="00BA4F84" w:rsidRPr="007E31D2">
        <w:rPr>
          <w:rFonts w:ascii="Arial" w:hAnsi="Arial" w:cs="Arial"/>
          <w:sz w:val="28"/>
          <w:szCs w:val="28"/>
        </w:rPr>
        <w:t>Conclusion</w:t>
      </w:r>
      <w:bookmarkEnd w:id="37"/>
    </w:p>
    <w:p w14:paraId="07706DAE" w14:textId="77777777" w:rsidR="0051503C" w:rsidRPr="007E31D2" w:rsidRDefault="0051503C" w:rsidP="007E31D2">
      <w:pPr>
        <w:pStyle w:val="Heading1"/>
        <w:jc w:val="both"/>
        <w:rPr>
          <w:rFonts w:ascii="Arial" w:hAnsi="Arial" w:cs="Arial"/>
          <w:sz w:val="28"/>
          <w:szCs w:val="28"/>
        </w:rPr>
      </w:pPr>
    </w:p>
    <w:p w14:paraId="3847F56C" w14:textId="77777777" w:rsidR="00C01BEE" w:rsidRPr="00C01BEE" w:rsidRDefault="00C01BEE" w:rsidP="00C01BEE">
      <w:pPr>
        <w:pStyle w:val="isselectedend"/>
        <w:spacing w:line="360" w:lineRule="auto"/>
        <w:jc w:val="both"/>
        <w:rPr>
          <w:rFonts w:ascii="Arial" w:hAnsi="Arial" w:cs="Arial"/>
          <w:sz w:val="22"/>
          <w:szCs w:val="22"/>
        </w:rPr>
      </w:pPr>
      <w:r w:rsidRPr="00C01BEE">
        <w:rPr>
          <w:rFonts w:ascii="Arial" w:hAnsi="Arial" w:cs="Arial"/>
          <w:sz w:val="22"/>
          <w:szCs w:val="22"/>
        </w:rPr>
        <w:t>In conclusion, Toyota remains one of the leading companies in the global automotive industry because of its strong brand reputation, reliable products, efficient manufacturing systems, and commitment to continuous improvement. The SWOT and PESTLE analyses show that Toyota has significant strengths, particularly its Toyota Production System, global presence, strong customer loyalty, and experience in hybrid technology. However, the company also faces important challenges, including increasing competition, the rapid development of electric vehicles, changing customer expectations, supply chain pressures, and stricter environmental regulations.</w:t>
      </w:r>
    </w:p>
    <w:p w14:paraId="3B9EF11F" w14:textId="77777777" w:rsidR="00C01BEE" w:rsidRPr="00C01BEE" w:rsidRDefault="00C01BEE" w:rsidP="00C01BEE">
      <w:pPr>
        <w:pStyle w:val="isselectedend"/>
        <w:spacing w:line="360" w:lineRule="auto"/>
        <w:jc w:val="both"/>
        <w:rPr>
          <w:rFonts w:ascii="Arial" w:hAnsi="Arial" w:cs="Arial"/>
          <w:sz w:val="22"/>
          <w:szCs w:val="22"/>
        </w:rPr>
      </w:pPr>
      <w:r w:rsidRPr="00C01BEE">
        <w:rPr>
          <w:rFonts w:ascii="Arial" w:hAnsi="Arial" w:cs="Arial"/>
          <w:sz w:val="22"/>
          <w:szCs w:val="22"/>
        </w:rPr>
        <w:t>The analysis also shows that Toyota has several opportunities for future growth. Continued investment in electric vehicles, hydrogen technology, artificial intelligence, autonomous driving, and sustainable mobility could help the company respond to changes in the automotive industry. At the same time, Toyota needs to address its weaknesses and respond quickly to competitors such as Tesla, BYD, and other emerging automotive manufacturers. Porter’s Five Forces further demonstrates that Toyota operates in a highly competitive industry where customers have many choices and technological change is happening rapidly.</w:t>
      </w:r>
    </w:p>
    <w:p w14:paraId="5B9517A3" w14:textId="77777777" w:rsidR="00C01BEE" w:rsidRPr="00C01BEE" w:rsidRDefault="00C01BEE" w:rsidP="00C01BEE">
      <w:pPr>
        <w:pStyle w:val="isselectedend"/>
        <w:spacing w:line="360" w:lineRule="auto"/>
        <w:jc w:val="both"/>
        <w:rPr>
          <w:rFonts w:ascii="Arial" w:hAnsi="Arial" w:cs="Arial"/>
          <w:sz w:val="22"/>
          <w:szCs w:val="22"/>
        </w:rPr>
      </w:pPr>
      <w:r w:rsidRPr="00C01BEE">
        <w:rPr>
          <w:rFonts w:ascii="Arial" w:hAnsi="Arial" w:cs="Arial"/>
          <w:sz w:val="22"/>
          <w:szCs w:val="22"/>
        </w:rPr>
        <w:t>Toyota's approach to change management, supported by Kaizen, employee involvement, leadership, and continuous improvement, can help the company respond effectively to these challenges. Sustainability is also becoming increasingly important, and Toyota's environmental initiatives demonstrate its commitment to reducing its environmental impact and supporting long-term development.</w:t>
      </w:r>
    </w:p>
    <w:p w14:paraId="01B8BF35" w14:textId="77777777" w:rsidR="00C01BEE" w:rsidRPr="00C01BEE" w:rsidRDefault="00C01BEE" w:rsidP="00C01BEE">
      <w:pPr>
        <w:pStyle w:val="NormalWeb"/>
        <w:spacing w:line="360" w:lineRule="auto"/>
        <w:jc w:val="both"/>
        <w:rPr>
          <w:rFonts w:ascii="Arial" w:hAnsi="Arial" w:cs="Arial"/>
          <w:sz w:val="22"/>
          <w:szCs w:val="22"/>
        </w:rPr>
      </w:pPr>
      <w:r w:rsidRPr="00C01BEE">
        <w:rPr>
          <w:rFonts w:ascii="Arial" w:hAnsi="Arial" w:cs="Arial"/>
          <w:sz w:val="22"/>
          <w:szCs w:val="22"/>
        </w:rPr>
        <w:t>Overall, Toyota's future success will depend on how effectively it combines its established strengths with innovation and adaptability. By maintaining its focus on quality and efficiency while accelerating technological development, sustainability, and customer-focused innovation, Toyota can continue to remain competitive in the changing global automotive industry.</w:t>
      </w:r>
    </w:p>
    <w:p w14:paraId="1256CBA6" w14:textId="77777777" w:rsidR="00C01BEE" w:rsidRPr="00C01BEE" w:rsidRDefault="00C01BEE" w:rsidP="00C01BEE">
      <w:pPr>
        <w:spacing w:before="100" w:beforeAutospacing="1" w:after="100" w:afterAutospacing="1" w:line="360" w:lineRule="auto"/>
        <w:jc w:val="both"/>
        <w:rPr>
          <w:rFonts w:ascii="Arial" w:hAnsi="Arial" w:cs="Arial"/>
          <w:sz w:val="22"/>
          <w:szCs w:val="22"/>
        </w:rPr>
      </w:pPr>
    </w:p>
    <w:p w14:paraId="47E59477" w14:textId="77777777" w:rsidR="004B1A52" w:rsidRPr="007E31D2" w:rsidRDefault="004B1A52" w:rsidP="007E31D2">
      <w:pPr>
        <w:pStyle w:val="Heading1"/>
        <w:jc w:val="both"/>
        <w:rPr>
          <w:rFonts w:ascii="Arial" w:hAnsi="Arial" w:cs="Arial"/>
          <w:sz w:val="28"/>
          <w:szCs w:val="28"/>
        </w:rPr>
      </w:pPr>
    </w:p>
    <w:p w14:paraId="0FFE28BA" w14:textId="6684F5E7" w:rsidR="001E01A2" w:rsidRPr="001072F2" w:rsidRDefault="001C1D6E" w:rsidP="001072F2">
      <w:pPr>
        <w:pStyle w:val="Heading1"/>
        <w:spacing w:line="360" w:lineRule="auto"/>
        <w:jc w:val="both"/>
        <w:rPr>
          <w:rFonts w:ascii="Arial" w:hAnsi="Arial" w:cs="Arial"/>
          <w:sz w:val="28"/>
          <w:szCs w:val="28"/>
        </w:rPr>
      </w:pPr>
      <w:bookmarkStart w:id="38" w:name="_Toc237693406"/>
      <w:r w:rsidRPr="001072F2">
        <w:rPr>
          <w:rFonts w:ascii="Arial" w:hAnsi="Arial" w:cs="Arial"/>
          <w:sz w:val="28"/>
          <w:szCs w:val="28"/>
        </w:rPr>
        <w:lastRenderedPageBreak/>
        <w:t xml:space="preserve">11. </w:t>
      </w:r>
      <w:r w:rsidR="003D0D6B" w:rsidRPr="001072F2">
        <w:rPr>
          <w:rFonts w:ascii="Arial" w:hAnsi="Arial" w:cs="Arial"/>
          <w:sz w:val="28"/>
          <w:szCs w:val="28"/>
        </w:rPr>
        <w:t>References</w:t>
      </w:r>
      <w:bookmarkEnd w:id="38"/>
      <w:r w:rsidR="003D0D6B" w:rsidRPr="001072F2">
        <w:rPr>
          <w:rFonts w:ascii="Arial" w:hAnsi="Arial" w:cs="Arial"/>
          <w:sz w:val="28"/>
          <w:szCs w:val="28"/>
        </w:rPr>
        <w:t xml:space="preserve"> </w:t>
      </w:r>
    </w:p>
    <w:p w14:paraId="073F8052" w14:textId="50475C47" w:rsidR="006A7E8C" w:rsidRPr="001072F2" w:rsidRDefault="006068BA" w:rsidP="001072F2">
      <w:pPr>
        <w:pStyle w:val="ListParagraph"/>
        <w:numPr>
          <w:ilvl w:val="0"/>
          <w:numId w:val="25"/>
        </w:numPr>
        <w:spacing w:line="360" w:lineRule="auto"/>
        <w:rPr>
          <w:rFonts w:ascii="Arial" w:hAnsi="Arial" w:cs="Arial"/>
          <w:sz w:val="22"/>
          <w:szCs w:val="22"/>
        </w:rPr>
      </w:pPr>
      <w:r w:rsidRPr="001072F2">
        <w:rPr>
          <w:rFonts w:ascii="Arial" w:hAnsi="Arial" w:cs="Arial"/>
          <w:sz w:val="22"/>
          <w:szCs w:val="22"/>
          <w:shd w:val="clear" w:color="auto" w:fill="FFFFFF"/>
        </w:rPr>
        <w:t>Toyota Production System (2026) Our world-famous lean manufacturing system.</w:t>
      </w:r>
      <w:r w:rsidRPr="001072F2">
        <w:rPr>
          <w:rFonts w:ascii="Arial" w:hAnsi="Arial" w:cs="Arial"/>
          <w:sz w:val="22"/>
          <w:szCs w:val="22"/>
          <w:shd w:val="clear" w:color="auto" w:fill="FBFBFB"/>
        </w:rPr>
        <w:t xml:space="preserve"> Available</w:t>
      </w:r>
      <w:r w:rsidR="001072F2" w:rsidRPr="001072F2">
        <w:rPr>
          <w:rFonts w:ascii="Arial" w:hAnsi="Arial" w:cs="Arial"/>
          <w:sz w:val="22"/>
          <w:szCs w:val="22"/>
          <w:shd w:val="clear" w:color="auto" w:fill="FBFBFB"/>
        </w:rPr>
        <w:t xml:space="preserve"> </w:t>
      </w:r>
      <w:r w:rsidRPr="001072F2">
        <w:rPr>
          <w:rFonts w:ascii="Arial" w:hAnsi="Arial" w:cs="Arial"/>
          <w:sz w:val="22"/>
          <w:szCs w:val="22"/>
          <w:shd w:val="clear" w:color="auto" w:fill="FBFBFB"/>
        </w:rPr>
        <w:t>at:</w:t>
      </w:r>
      <w:r w:rsidRPr="001072F2">
        <w:rPr>
          <w:rFonts w:ascii="Arial" w:hAnsi="Arial" w:cs="Arial"/>
          <w:sz w:val="22"/>
          <w:szCs w:val="22"/>
          <w:shd w:val="clear" w:color="auto" w:fill="FFFFFF"/>
        </w:rPr>
        <w:t xml:space="preserve"> </w:t>
      </w:r>
      <w:hyperlink r:id="rId26" w:history="1">
        <w:r w:rsidRPr="001072F2">
          <w:rPr>
            <w:rStyle w:val="Hyperlink"/>
            <w:rFonts w:ascii="Arial" w:hAnsi="Arial" w:cs="Arial"/>
            <w:color w:val="000000" w:themeColor="text1"/>
            <w:sz w:val="22"/>
            <w:szCs w:val="22"/>
            <w:shd w:val="clear" w:color="auto" w:fill="FFFFFF"/>
          </w:rPr>
          <w:t>https://www.toyota-europe.com/about-us/toyota-vision-and-philosophy/toyot</w:t>
        </w:r>
        <w:r w:rsidRPr="001072F2">
          <w:rPr>
            <w:rStyle w:val="Hyperlink"/>
            <w:rFonts w:ascii="Arial" w:hAnsi="Arial" w:cs="Arial"/>
            <w:color w:val="000000" w:themeColor="text1"/>
            <w:sz w:val="22"/>
            <w:szCs w:val="22"/>
            <w:shd w:val="clear" w:color="auto" w:fill="FFFFFF"/>
          </w:rPr>
          <w:t>a</w:t>
        </w:r>
        <w:r w:rsidRPr="001072F2">
          <w:rPr>
            <w:rStyle w:val="Hyperlink"/>
            <w:rFonts w:ascii="Arial" w:hAnsi="Arial" w:cs="Arial"/>
            <w:color w:val="000000" w:themeColor="text1"/>
            <w:sz w:val="22"/>
            <w:szCs w:val="22"/>
            <w:shd w:val="clear" w:color="auto" w:fill="FFFFFF"/>
          </w:rPr>
          <w:t>-production-system</w:t>
        </w:r>
      </w:hyperlink>
      <w:r w:rsidRPr="001072F2">
        <w:rPr>
          <w:rFonts w:ascii="Arial" w:hAnsi="Arial" w:cs="Arial"/>
          <w:sz w:val="22"/>
          <w:szCs w:val="22"/>
          <w:shd w:val="clear" w:color="auto" w:fill="FFFFFF"/>
        </w:rPr>
        <w:t xml:space="preserve"> </w:t>
      </w:r>
      <w:r w:rsidR="001E01A2" w:rsidRPr="001072F2">
        <w:rPr>
          <w:rFonts w:ascii="Arial" w:hAnsi="Arial" w:cs="Arial"/>
          <w:sz w:val="22"/>
          <w:szCs w:val="22"/>
          <w:shd w:val="clear" w:color="auto" w:fill="FFFFFF"/>
        </w:rPr>
        <w:t>(Accessed</w:t>
      </w:r>
      <w:r w:rsidR="001E01A2" w:rsidRPr="001072F2">
        <w:rPr>
          <w:rFonts w:ascii="Arial" w:hAnsi="Arial" w:cs="Arial"/>
          <w:sz w:val="22"/>
          <w:szCs w:val="22"/>
          <w:shd w:val="clear" w:color="auto" w:fill="FBFBFB"/>
        </w:rPr>
        <w:t>:</w:t>
      </w:r>
      <w:r w:rsidR="003D4072" w:rsidRPr="001072F2">
        <w:rPr>
          <w:rFonts w:ascii="Arial" w:hAnsi="Arial" w:cs="Arial"/>
          <w:sz w:val="22"/>
          <w:szCs w:val="22"/>
          <w:shd w:val="clear" w:color="auto" w:fill="FBFBFB"/>
        </w:rPr>
        <w:t xml:space="preserve"> </w:t>
      </w:r>
      <w:r w:rsidR="001E01A2" w:rsidRPr="001072F2">
        <w:rPr>
          <w:rFonts w:ascii="Arial" w:hAnsi="Arial" w:cs="Arial"/>
          <w:sz w:val="22"/>
          <w:szCs w:val="22"/>
          <w:shd w:val="clear" w:color="auto" w:fill="FFFFFF"/>
        </w:rPr>
        <w:t>3</w:t>
      </w:r>
      <w:r w:rsidR="003D4072" w:rsidRPr="001072F2">
        <w:rPr>
          <w:rFonts w:ascii="Arial" w:hAnsi="Arial" w:cs="Arial"/>
          <w:sz w:val="22"/>
          <w:szCs w:val="22"/>
          <w:shd w:val="clear" w:color="auto" w:fill="FFFFFF"/>
        </w:rPr>
        <w:t xml:space="preserve"> </w:t>
      </w:r>
      <w:r w:rsidR="00BD606D" w:rsidRPr="001072F2">
        <w:rPr>
          <w:rFonts w:ascii="Arial" w:hAnsi="Arial" w:cs="Arial"/>
          <w:sz w:val="22"/>
          <w:szCs w:val="22"/>
          <w:shd w:val="clear" w:color="auto" w:fill="FFFFFF"/>
        </w:rPr>
        <w:t>July</w:t>
      </w:r>
      <w:r w:rsidR="003D4072" w:rsidRPr="001072F2">
        <w:rPr>
          <w:rFonts w:ascii="Arial" w:hAnsi="Arial" w:cs="Arial"/>
          <w:sz w:val="22"/>
          <w:szCs w:val="22"/>
          <w:shd w:val="clear" w:color="auto" w:fill="FFFFFF"/>
        </w:rPr>
        <w:t xml:space="preserve"> </w:t>
      </w:r>
      <w:r w:rsidR="001E01A2" w:rsidRPr="001072F2">
        <w:rPr>
          <w:rFonts w:ascii="Arial" w:hAnsi="Arial" w:cs="Arial"/>
          <w:sz w:val="22"/>
          <w:szCs w:val="22"/>
          <w:shd w:val="clear" w:color="auto" w:fill="FFFFFF"/>
        </w:rPr>
        <w:t>2026)</w:t>
      </w:r>
      <w:r w:rsidR="006A186E" w:rsidRPr="001072F2">
        <w:rPr>
          <w:rFonts w:ascii="Arial" w:hAnsi="Arial" w:cs="Arial"/>
          <w:sz w:val="22"/>
          <w:szCs w:val="22"/>
          <w:shd w:val="clear" w:color="auto" w:fill="FFFFFF"/>
        </w:rPr>
        <w:t>.</w:t>
      </w:r>
    </w:p>
    <w:p w14:paraId="4D89B27F" w14:textId="77777777" w:rsidR="00F948F2" w:rsidRPr="001072F2" w:rsidRDefault="00F948F2" w:rsidP="001072F2">
      <w:pPr>
        <w:spacing w:line="360" w:lineRule="auto"/>
        <w:jc w:val="both"/>
        <w:rPr>
          <w:rFonts w:ascii="Arial" w:hAnsi="Arial" w:cs="Arial"/>
          <w:sz w:val="22"/>
          <w:szCs w:val="22"/>
        </w:rPr>
      </w:pPr>
    </w:p>
    <w:p w14:paraId="392B9950" w14:textId="37094008" w:rsidR="009C6C49" w:rsidRPr="001072F2" w:rsidRDefault="009C6C49" w:rsidP="00680688">
      <w:pPr>
        <w:pStyle w:val="ListParagraph"/>
        <w:numPr>
          <w:ilvl w:val="0"/>
          <w:numId w:val="25"/>
        </w:numPr>
        <w:spacing w:line="360" w:lineRule="auto"/>
        <w:rPr>
          <w:rFonts w:ascii="Arial" w:hAnsi="Arial" w:cs="Arial"/>
          <w:sz w:val="22"/>
          <w:szCs w:val="22"/>
        </w:rPr>
      </w:pPr>
      <w:hyperlink r:id="rId27" w:history="1">
        <w:r w:rsidRPr="001072F2">
          <w:rPr>
            <w:rFonts w:ascii="Arial" w:hAnsi="Arial" w:cs="Arial"/>
            <w:color w:val="282830"/>
            <w:sz w:val="22"/>
            <w:szCs w:val="22"/>
          </w:rPr>
          <w:t>Toyota UK Media Site</w:t>
        </w:r>
      </w:hyperlink>
      <w:r w:rsidRPr="001072F2">
        <w:rPr>
          <w:rFonts w:ascii="Arial" w:hAnsi="Arial" w:cs="Arial"/>
          <w:color w:val="282830"/>
          <w:sz w:val="22"/>
          <w:szCs w:val="22"/>
        </w:rPr>
        <w:t>(2026) Toyota hailed a ‘global powerhouse’ as top automotive company in YouGov’s Best Brand Rankings 2026</w:t>
      </w:r>
      <w:r w:rsidRPr="001072F2">
        <w:rPr>
          <w:rFonts w:ascii="Arial" w:hAnsi="Arial" w:cs="Arial"/>
          <w:color w:val="363636"/>
          <w:sz w:val="22"/>
          <w:szCs w:val="22"/>
          <w:shd w:val="clear" w:color="auto" w:fill="FFFFFF"/>
        </w:rPr>
        <w:t xml:space="preserve">. Available </w:t>
      </w:r>
      <w:r w:rsidR="00F948F2" w:rsidRPr="001072F2">
        <w:rPr>
          <w:rFonts w:ascii="Arial" w:hAnsi="Arial" w:cs="Arial"/>
          <w:color w:val="363636"/>
          <w:sz w:val="22"/>
          <w:szCs w:val="22"/>
          <w:shd w:val="clear" w:color="auto" w:fill="FFFFFF"/>
        </w:rPr>
        <w:t>a</w:t>
      </w:r>
      <w:r w:rsidRPr="001072F2">
        <w:rPr>
          <w:rFonts w:ascii="Arial" w:hAnsi="Arial" w:cs="Arial"/>
          <w:color w:val="363636"/>
          <w:sz w:val="22"/>
          <w:szCs w:val="22"/>
          <w:shd w:val="clear" w:color="auto" w:fill="FFFFFF"/>
        </w:rPr>
        <w:t>t:</w:t>
      </w:r>
      <w:r w:rsidR="00174876" w:rsidRPr="001072F2">
        <w:rPr>
          <w:rFonts w:ascii="Arial" w:hAnsi="Arial" w:cs="Arial"/>
          <w:color w:val="363636"/>
          <w:sz w:val="22"/>
          <w:szCs w:val="22"/>
          <w:shd w:val="clear" w:color="auto" w:fill="FFFFFF"/>
        </w:rPr>
        <w:t xml:space="preserve"> </w:t>
      </w:r>
      <w:r w:rsidRPr="001072F2">
        <w:rPr>
          <w:rFonts w:ascii="Arial" w:hAnsi="Arial" w:cs="Arial"/>
          <w:color w:val="363636"/>
          <w:sz w:val="22"/>
          <w:szCs w:val="22"/>
          <w:shd w:val="clear" w:color="auto" w:fill="FFFFFF"/>
        </w:rPr>
        <w:t xml:space="preserve">https: </w:t>
      </w:r>
      <w:proofErr w:type="gramStart"/>
      <w:r w:rsidRPr="001072F2">
        <w:rPr>
          <w:rFonts w:ascii="Arial" w:hAnsi="Arial" w:cs="Arial"/>
          <w:color w:val="363636"/>
          <w:sz w:val="22"/>
          <w:szCs w:val="22"/>
          <w:shd w:val="clear" w:color="auto" w:fill="FFFFFF"/>
        </w:rPr>
        <w:t>//media.toyota.co.uk/toyota-hailed-a-global-powerhouse-as-top-automotive-company-in-yougovs-best-brand-rankings-2026/(</w:t>
      </w:r>
      <w:proofErr w:type="gramEnd"/>
      <w:r w:rsidRPr="001072F2">
        <w:rPr>
          <w:rFonts w:ascii="Arial" w:hAnsi="Arial" w:cs="Arial"/>
          <w:color w:val="363636"/>
          <w:sz w:val="22"/>
          <w:szCs w:val="22"/>
          <w:shd w:val="clear" w:color="auto" w:fill="FFFFFF"/>
        </w:rPr>
        <w:t>Accessed: 20</w:t>
      </w:r>
      <w:r w:rsidR="00BD606D" w:rsidRPr="001072F2">
        <w:rPr>
          <w:rFonts w:ascii="Arial" w:hAnsi="Arial" w:cs="Arial"/>
          <w:color w:val="363636"/>
          <w:sz w:val="22"/>
          <w:szCs w:val="22"/>
          <w:shd w:val="clear" w:color="auto" w:fill="FFFFFF"/>
        </w:rPr>
        <w:t xml:space="preserve"> July </w:t>
      </w:r>
      <w:r w:rsidRPr="001072F2">
        <w:rPr>
          <w:rFonts w:ascii="Arial" w:hAnsi="Arial" w:cs="Arial"/>
          <w:color w:val="363636"/>
          <w:sz w:val="22"/>
          <w:szCs w:val="22"/>
          <w:shd w:val="clear" w:color="auto" w:fill="FFFFFF"/>
        </w:rPr>
        <w:t>2026).</w:t>
      </w:r>
    </w:p>
    <w:p w14:paraId="101EA826" w14:textId="77777777" w:rsidR="006A7E8C" w:rsidRPr="001072F2" w:rsidRDefault="006A7E8C" w:rsidP="001072F2">
      <w:pPr>
        <w:spacing w:line="360" w:lineRule="auto"/>
        <w:jc w:val="both"/>
        <w:rPr>
          <w:rFonts w:ascii="Arial" w:hAnsi="Arial" w:cs="Arial"/>
          <w:sz w:val="22"/>
          <w:szCs w:val="22"/>
        </w:rPr>
      </w:pPr>
    </w:p>
    <w:p w14:paraId="184BFE79" w14:textId="28711A48" w:rsidR="003B251D" w:rsidRPr="001072F2" w:rsidRDefault="006A186E" w:rsidP="001072F2">
      <w:pPr>
        <w:pStyle w:val="ListParagraph"/>
        <w:numPr>
          <w:ilvl w:val="0"/>
          <w:numId w:val="25"/>
        </w:numPr>
        <w:spacing w:line="360" w:lineRule="auto"/>
        <w:jc w:val="both"/>
        <w:rPr>
          <w:rFonts w:ascii="Arial" w:hAnsi="Arial" w:cs="Arial"/>
          <w:sz w:val="22"/>
          <w:szCs w:val="22"/>
        </w:rPr>
      </w:pPr>
      <w:r w:rsidRPr="001072F2">
        <w:rPr>
          <w:rFonts w:ascii="Arial" w:hAnsi="Arial" w:cs="Arial"/>
          <w:sz w:val="22"/>
          <w:szCs w:val="22"/>
        </w:rPr>
        <w:t xml:space="preserve">BBC News (2026) </w:t>
      </w:r>
      <w:r w:rsidRPr="001072F2">
        <w:rPr>
          <w:rFonts w:ascii="Arial" w:hAnsi="Arial" w:cs="Arial"/>
          <w:color w:val="181818"/>
          <w:sz w:val="22"/>
          <w:szCs w:val="22"/>
          <w:bdr w:val="none" w:sz="0" w:space="0" w:color="auto" w:frame="1"/>
        </w:rPr>
        <w:t xml:space="preserve">Toyota delays US electric car plans as sales slow. Available at: </w:t>
      </w:r>
      <w:hyperlink r:id="rId28" w:history="1">
        <w:r w:rsidRPr="001072F2">
          <w:rPr>
            <w:rStyle w:val="Hyperlink"/>
            <w:rFonts w:ascii="Arial" w:hAnsi="Arial" w:cs="Arial"/>
            <w:sz w:val="22"/>
            <w:szCs w:val="22"/>
            <w:bdr w:val="none" w:sz="0" w:space="0" w:color="auto" w:frame="1"/>
          </w:rPr>
          <w:t>https://www.bbc.co.uk/news/articles/clylzgmp3zpo</w:t>
        </w:r>
      </w:hyperlink>
      <w:r w:rsidRPr="001072F2">
        <w:rPr>
          <w:rFonts w:ascii="Arial" w:hAnsi="Arial" w:cs="Arial"/>
          <w:color w:val="181818"/>
          <w:sz w:val="22"/>
          <w:szCs w:val="22"/>
          <w:bdr w:val="none" w:sz="0" w:space="0" w:color="auto" w:frame="1"/>
        </w:rPr>
        <w:t xml:space="preserve"> (Accessed: 13</w:t>
      </w:r>
      <w:r w:rsidR="00BD606D" w:rsidRPr="001072F2">
        <w:rPr>
          <w:rFonts w:ascii="Arial" w:hAnsi="Arial" w:cs="Arial"/>
          <w:color w:val="181818"/>
          <w:sz w:val="22"/>
          <w:szCs w:val="22"/>
          <w:bdr w:val="none" w:sz="0" w:space="0" w:color="auto" w:frame="1"/>
        </w:rPr>
        <w:t xml:space="preserve"> July </w:t>
      </w:r>
      <w:r w:rsidRPr="001072F2">
        <w:rPr>
          <w:rFonts w:ascii="Arial" w:hAnsi="Arial" w:cs="Arial"/>
          <w:color w:val="181818"/>
          <w:sz w:val="22"/>
          <w:szCs w:val="22"/>
          <w:bdr w:val="none" w:sz="0" w:space="0" w:color="auto" w:frame="1"/>
        </w:rPr>
        <w:t>2026).</w:t>
      </w:r>
    </w:p>
    <w:p w14:paraId="56317B30" w14:textId="77777777" w:rsidR="006A7E8C" w:rsidRPr="001072F2" w:rsidRDefault="006A7E8C" w:rsidP="001072F2">
      <w:pPr>
        <w:spacing w:line="360" w:lineRule="auto"/>
        <w:jc w:val="both"/>
        <w:rPr>
          <w:rFonts w:ascii="Arial" w:hAnsi="Arial" w:cs="Arial"/>
          <w:sz w:val="22"/>
          <w:szCs w:val="22"/>
        </w:rPr>
      </w:pPr>
    </w:p>
    <w:p w14:paraId="72770D48" w14:textId="496B7E1E" w:rsidR="00FE6528" w:rsidRPr="001072F2" w:rsidRDefault="005E5784" w:rsidP="001072F2">
      <w:pPr>
        <w:pStyle w:val="ListParagraph"/>
        <w:numPr>
          <w:ilvl w:val="0"/>
          <w:numId w:val="25"/>
        </w:numPr>
        <w:spacing w:line="360" w:lineRule="auto"/>
        <w:jc w:val="both"/>
        <w:rPr>
          <w:rFonts w:ascii="Arial" w:hAnsi="Arial" w:cs="Arial"/>
          <w:b/>
          <w:bCs/>
          <w:sz w:val="22"/>
          <w:szCs w:val="22"/>
        </w:rPr>
      </w:pPr>
      <w:r w:rsidRPr="001072F2">
        <w:rPr>
          <w:rFonts w:ascii="Arial" w:hAnsi="Arial" w:cs="Arial"/>
          <w:sz w:val="22"/>
          <w:szCs w:val="22"/>
        </w:rPr>
        <w:t xml:space="preserve">Toyota Global Vision (2026) </w:t>
      </w:r>
      <w:hyperlink r:id="rId29" w:history="1">
        <w:r w:rsidRPr="001072F2">
          <w:rPr>
            <w:rStyle w:val="Hyperlink"/>
            <w:rFonts w:ascii="Arial" w:hAnsi="Arial" w:cs="Arial"/>
            <w:color w:val="000000" w:themeColor="text1"/>
            <w:sz w:val="22"/>
            <w:szCs w:val="22"/>
          </w:rPr>
          <w:t>Company Information, Vision &amp; Philosophy</w:t>
        </w:r>
      </w:hyperlink>
      <w:r w:rsidRPr="001072F2">
        <w:rPr>
          <w:rFonts w:ascii="Arial" w:hAnsi="Arial" w:cs="Arial"/>
          <w:sz w:val="22"/>
          <w:szCs w:val="22"/>
        </w:rPr>
        <w:t xml:space="preserve">. </w:t>
      </w:r>
      <w:r w:rsidRPr="001072F2">
        <w:rPr>
          <w:rFonts w:ascii="Arial" w:hAnsi="Arial" w:cs="Arial"/>
          <w:sz w:val="22"/>
          <w:szCs w:val="22"/>
          <w:shd w:val="clear" w:color="auto" w:fill="FBFBFB"/>
        </w:rPr>
        <w:t xml:space="preserve">Available at: </w:t>
      </w:r>
      <w:hyperlink r:id="rId30" w:history="1">
        <w:r w:rsidRPr="001072F2">
          <w:rPr>
            <w:rStyle w:val="Hyperlink"/>
            <w:rFonts w:ascii="Arial" w:hAnsi="Arial" w:cs="Arial"/>
            <w:color w:val="000000" w:themeColor="text1"/>
            <w:sz w:val="22"/>
            <w:szCs w:val="22"/>
            <w:shd w:val="clear" w:color="auto" w:fill="FBFBFB"/>
          </w:rPr>
          <w:t>https://global.toyota/en/company/vision-and-philosophy/global-vision/</w:t>
        </w:r>
      </w:hyperlink>
      <w:r w:rsidRPr="001072F2">
        <w:rPr>
          <w:rFonts w:ascii="Arial" w:hAnsi="Arial" w:cs="Arial"/>
          <w:sz w:val="22"/>
          <w:szCs w:val="22"/>
          <w:shd w:val="clear" w:color="auto" w:fill="FBFBFB"/>
        </w:rPr>
        <w:t xml:space="preserve"> (Accessed: </w:t>
      </w:r>
      <w:r w:rsidR="00BD606D" w:rsidRPr="001072F2">
        <w:rPr>
          <w:rFonts w:ascii="Arial" w:hAnsi="Arial" w:cs="Arial"/>
          <w:sz w:val="22"/>
          <w:szCs w:val="22"/>
          <w:shd w:val="clear" w:color="auto" w:fill="FBFBFB"/>
        </w:rPr>
        <w:t xml:space="preserve">6 July </w:t>
      </w:r>
      <w:r w:rsidRPr="001072F2">
        <w:rPr>
          <w:rFonts w:ascii="Arial" w:hAnsi="Arial" w:cs="Arial"/>
          <w:sz w:val="22"/>
          <w:szCs w:val="22"/>
          <w:shd w:val="clear" w:color="auto" w:fill="FBFBFB"/>
        </w:rPr>
        <w:t>2026).</w:t>
      </w:r>
    </w:p>
    <w:p w14:paraId="16AFA345" w14:textId="074AF581" w:rsidR="00FE6528" w:rsidRPr="001072F2" w:rsidRDefault="00FE6528" w:rsidP="001072F2">
      <w:pPr>
        <w:spacing w:line="360" w:lineRule="auto"/>
        <w:jc w:val="both"/>
        <w:rPr>
          <w:rFonts w:ascii="Arial" w:hAnsi="Arial" w:cs="Arial"/>
          <w:b/>
          <w:bCs/>
          <w:sz w:val="22"/>
          <w:szCs w:val="22"/>
        </w:rPr>
      </w:pPr>
    </w:p>
    <w:p w14:paraId="626C6E93" w14:textId="49A75CCE" w:rsidR="00FE6528" w:rsidRPr="001072F2" w:rsidRDefault="00FE6528" w:rsidP="00680688">
      <w:pPr>
        <w:pStyle w:val="ListParagraph"/>
        <w:numPr>
          <w:ilvl w:val="0"/>
          <w:numId w:val="25"/>
        </w:numPr>
        <w:spacing w:line="360" w:lineRule="auto"/>
        <w:rPr>
          <w:rFonts w:ascii="Arial" w:hAnsi="Arial" w:cs="Arial"/>
          <w:b/>
          <w:bCs/>
          <w:sz w:val="22"/>
          <w:szCs w:val="22"/>
        </w:rPr>
      </w:pPr>
      <w:r w:rsidRPr="001072F2">
        <w:rPr>
          <w:rFonts w:ascii="Arial" w:hAnsi="Arial" w:cs="Arial"/>
          <w:color w:val="222222"/>
          <w:sz w:val="22"/>
          <w:szCs w:val="22"/>
          <w:shd w:val="clear" w:color="auto" w:fill="FFFFFF"/>
        </w:rPr>
        <w:t xml:space="preserve">Automotive news (2026) </w:t>
      </w:r>
      <w:r w:rsidRPr="001072F2">
        <w:rPr>
          <w:rFonts w:ascii="Arial" w:hAnsi="Arial" w:cs="Arial"/>
          <w:color w:val="000000"/>
          <w:sz w:val="22"/>
          <w:szCs w:val="22"/>
          <w:shd w:val="clear" w:color="auto" w:fill="FFFFFF"/>
        </w:rPr>
        <w:t>Toyota CEO Koji Sato warns of 7 new challenges facing Japan’s carmakers. Available at: https://www.autonews.com/toyota/an-toyota-japan-auto-industry-2026-seven-challenges-koji-sato-0126/</w:t>
      </w:r>
      <w:r w:rsidRPr="001072F2">
        <w:rPr>
          <w:rFonts w:ascii="Arial" w:hAnsi="Arial" w:cs="Arial"/>
          <w:color w:val="333333"/>
          <w:sz w:val="22"/>
          <w:szCs w:val="22"/>
          <w:shd w:val="clear" w:color="auto" w:fill="FBFBFB"/>
        </w:rPr>
        <w:t xml:space="preserve">(Accessed: </w:t>
      </w:r>
      <w:r w:rsidR="00BD606D" w:rsidRPr="001072F2">
        <w:rPr>
          <w:rFonts w:ascii="Arial" w:hAnsi="Arial" w:cs="Arial"/>
          <w:color w:val="333333"/>
          <w:sz w:val="22"/>
          <w:szCs w:val="22"/>
          <w:shd w:val="clear" w:color="auto" w:fill="FBFBFB"/>
        </w:rPr>
        <w:t xml:space="preserve">8 July </w:t>
      </w:r>
      <w:r w:rsidRPr="001072F2">
        <w:rPr>
          <w:rFonts w:ascii="Arial" w:hAnsi="Arial" w:cs="Arial"/>
          <w:color w:val="333333"/>
          <w:sz w:val="22"/>
          <w:szCs w:val="22"/>
          <w:shd w:val="clear" w:color="auto" w:fill="FBFBFB"/>
        </w:rPr>
        <w:t>2026).</w:t>
      </w:r>
    </w:p>
    <w:p w14:paraId="2942A9F5" w14:textId="77777777" w:rsidR="009E2A97" w:rsidRPr="001072F2" w:rsidRDefault="009E2A97" w:rsidP="001072F2">
      <w:pPr>
        <w:spacing w:line="360" w:lineRule="auto"/>
        <w:jc w:val="both"/>
        <w:rPr>
          <w:rFonts w:ascii="Arial" w:hAnsi="Arial" w:cs="Arial"/>
          <w:b/>
          <w:bCs/>
          <w:sz w:val="22"/>
          <w:szCs w:val="22"/>
        </w:rPr>
      </w:pPr>
    </w:p>
    <w:p w14:paraId="408AD60E" w14:textId="77777777" w:rsidR="009E2A97" w:rsidRPr="001072F2" w:rsidRDefault="009E2A97" w:rsidP="001072F2">
      <w:pPr>
        <w:spacing w:line="360" w:lineRule="auto"/>
        <w:jc w:val="both"/>
        <w:rPr>
          <w:rFonts w:ascii="Arial" w:hAnsi="Arial" w:cs="Arial"/>
          <w:b/>
          <w:bCs/>
          <w:sz w:val="22"/>
          <w:szCs w:val="22"/>
        </w:rPr>
      </w:pPr>
    </w:p>
    <w:p w14:paraId="324525A9" w14:textId="474F0DA0" w:rsidR="003B251D" w:rsidRPr="001072F2" w:rsidRDefault="002E0B58" w:rsidP="001072F2">
      <w:pPr>
        <w:pStyle w:val="ListParagraph"/>
        <w:numPr>
          <w:ilvl w:val="0"/>
          <w:numId w:val="25"/>
        </w:numPr>
        <w:spacing w:line="360" w:lineRule="auto"/>
        <w:jc w:val="both"/>
        <w:rPr>
          <w:rFonts w:ascii="Arial" w:hAnsi="Arial" w:cs="Arial"/>
          <w:b/>
          <w:bCs/>
          <w:sz w:val="22"/>
          <w:szCs w:val="22"/>
        </w:rPr>
      </w:pPr>
      <w:r w:rsidRPr="001072F2">
        <w:rPr>
          <w:rFonts w:ascii="Arial" w:hAnsi="Arial" w:cs="Arial"/>
          <w:color w:val="000000"/>
          <w:sz w:val="22"/>
          <w:szCs w:val="22"/>
        </w:rPr>
        <w:t xml:space="preserve">BBC News (2026) </w:t>
      </w:r>
      <w:r w:rsidRPr="001072F2">
        <w:rPr>
          <w:rFonts w:ascii="Arial" w:hAnsi="Arial" w:cs="Arial"/>
          <w:color w:val="181818"/>
          <w:sz w:val="22"/>
          <w:szCs w:val="22"/>
        </w:rPr>
        <w:t xml:space="preserve">Global supply chain: Toyota extends Japan production stoppages. Available at: </w:t>
      </w:r>
      <w:hyperlink r:id="rId31" w:history="1">
        <w:r w:rsidRPr="001072F2">
          <w:rPr>
            <w:rFonts w:ascii="Arial" w:hAnsi="Arial" w:cs="Arial"/>
            <w:color w:val="1155CC"/>
            <w:sz w:val="22"/>
            <w:szCs w:val="22"/>
            <w:u w:val="single"/>
          </w:rPr>
          <w:t>https://www.bbc.co.uk/news/business-59646699</w:t>
        </w:r>
      </w:hyperlink>
      <w:r w:rsidRPr="001072F2">
        <w:rPr>
          <w:rFonts w:ascii="Arial" w:hAnsi="Arial" w:cs="Arial"/>
          <w:color w:val="181818"/>
          <w:sz w:val="22"/>
          <w:szCs w:val="22"/>
        </w:rPr>
        <w:t xml:space="preserve"> (Accessed:13</w:t>
      </w:r>
      <w:r w:rsidR="00BD606D" w:rsidRPr="001072F2">
        <w:rPr>
          <w:rFonts w:ascii="Arial" w:hAnsi="Arial" w:cs="Arial"/>
          <w:color w:val="181818"/>
          <w:sz w:val="22"/>
          <w:szCs w:val="22"/>
        </w:rPr>
        <w:t xml:space="preserve"> July </w:t>
      </w:r>
      <w:r w:rsidRPr="001072F2">
        <w:rPr>
          <w:rFonts w:ascii="Arial" w:hAnsi="Arial" w:cs="Arial"/>
          <w:color w:val="181818"/>
          <w:sz w:val="22"/>
          <w:szCs w:val="22"/>
        </w:rPr>
        <w:t>2026).</w:t>
      </w:r>
    </w:p>
    <w:p w14:paraId="713D5071" w14:textId="77777777" w:rsidR="009E2A97" w:rsidRPr="001072F2" w:rsidRDefault="009E2A97" w:rsidP="001072F2">
      <w:pPr>
        <w:spacing w:line="360" w:lineRule="auto"/>
        <w:jc w:val="both"/>
        <w:rPr>
          <w:rFonts w:ascii="Arial" w:hAnsi="Arial" w:cs="Arial"/>
          <w:b/>
          <w:bCs/>
          <w:sz w:val="22"/>
          <w:szCs w:val="22"/>
        </w:rPr>
      </w:pPr>
    </w:p>
    <w:p w14:paraId="101A0CFE" w14:textId="0C2CEB22" w:rsidR="003B251D" w:rsidRPr="001072F2" w:rsidRDefault="003B251D" w:rsidP="001072F2">
      <w:pPr>
        <w:pStyle w:val="ListParagraph"/>
        <w:numPr>
          <w:ilvl w:val="0"/>
          <w:numId w:val="25"/>
        </w:numPr>
        <w:spacing w:line="360" w:lineRule="auto"/>
        <w:jc w:val="both"/>
        <w:rPr>
          <w:rFonts w:ascii="Arial" w:hAnsi="Arial" w:cs="Arial"/>
          <w:b/>
          <w:bCs/>
          <w:sz w:val="22"/>
          <w:szCs w:val="22"/>
        </w:rPr>
      </w:pPr>
      <w:r w:rsidRPr="001072F2">
        <w:rPr>
          <w:rFonts w:ascii="Arial" w:hAnsi="Arial" w:cs="Arial"/>
          <w:sz w:val="22"/>
          <w:szCs w:val="22"/>
          <w:shd w:val="clear" w:color="auto" w:fill="FFFFFF"/>
        </w:rPr>
        <w:t>Freeman, R.E., Harrison, J.S., Wicks, A.C., Parmar, B.L. and De Colle, S., 2010. Stakeholder theory: The state of the art.</w:t>
      </w:r>
    </w:p>
    <w:p w14:paraId="06945DCA" w14:textId="77777777" w:rsidR="00025735" w:rsidRPr="001072F2" w:rsidRDefault="00025735" w:rsidP="001072F2">
      <w:pPr>
        <w:spacing w:line="360" w:lineRule="auto"/>
        <w:jc w:val="both"/>
        <w:rPr>
          <w:rFonts w:ascii="Arial" w:hAnsi="Arial" w:cs="Arial"/>
          <w:b/>
          <w:bCs/>
          <w:sz w:val="22"/>
          <w:szCs w:val="22"/>
        </w:rPr>
      </w:pPr>
    </w:p>
    <w:p w14:paraId="03473DD8" w14:textId="0BC65D29" w:rsidR="006F12BF" w:rsidRPr="001072F2" w:rsidRDefault="00630C26" w:rsidP="001072F2">
      <w:pPr>
        <w:pStyle w:val="ListParagraph"/>
        <w:numPr>
          <w:ilvl w:val="0"/>
          <w:numId w:val="25"/>
        </w:numPr>
        <w:spacing w:line="360" w:lineRule="auto"/>
        <w:jc w:val="both"/>
        <w:rPr>
          <w:rFonts w:ascii="Arial" w:hAnsi="Arial" w:cs="Arial"/>
          <w:sz w:val="22"/>
          <w:szCs w:val="22"/>
          <w:shd w:val="clear" w:color="auto" w:fill="FBFBFB"/>
        </w:rPr>
      </w:pPr>
      <w:r w:rsidRPr="001072F2">
        <w:rPr>
          <w:rFonts w:ascii="Arial" w:hAnsi="Arial" w:cs="Arial"/>
          <w:sz w:val="22"/>
          <w:szCs w:val="22"/>
          <w:shd w:val="clear" w:color="auto" w:fill="FFFFFF"/>
        </w:rPr>
        <w:t xml:space="preserve">Toyota (2025) Toyota reinforces its multi-pathway approach and its commitment to customer-focused innovation. </w:t>
      </w:r>
      <w:r w:rsidRPr="001072F2">
        <w:rPr>
          <w:rFonts w:ascii="Arial" w:hAnsi="Arial" w:cs="Arial"/>
          <w:sz w:val="22"/>
          <w:szCs w:val="22"/>
          <w:shd w:val="clear" w:color="auto" w:fill="FBFBFB"/>
        </w:rPr>
        <w:t xml:space="preserve">Available at: </w:t>
      </w:r>
      <w:hyperlink r:id="rId32" w:history="1">
        <w:r w:rsidRPr="001072F2">
          <w:rPr>
            <w:rStyle w:val="Hyperlink"/>
            <w:rFonts w:ascii="Arial" w:hAnsi="Arial" w:cs="Arial"/>
            <w:color w:val="000000" w:themeColor="text1"/>
            <w:sz w:val="22"/>
            <w:szCs w:val="22"/>
            <w:shd w:val="clear" w:color="auto" w:fill="FBFBFB"/>
          </w:rPr>
          <w:t>https://newsroom.toyota.eu/toyota-reinforces-its-multi-pathway-approach-and-its-commitment-to-customer-focused-innovation/#</w:t>
        </w:r>
      </w:hyperlink>
      <w:r w:rsidRPr="001072F2">
        <w:rPr>
          <w:rFonts w:ascii="Arial" w:hAnsi="Arial" w:cs="Arial"/>
          <w:sz w:val="22"/>
          <w:szCs w:val="22"/>
          <w:shd w:val="clear" w:color="auto" w:fill="FBFBFB"/>
        </w:rPr>
        <w:t xml:space="preserve"> (Accessed: </w:t>
      </w:r>
      <w:r w:rsidR="00BD606D" w:rsidRPr="001072F2">
        <w:rPr>
          <w:rFonts w:ascii="Arial" w:hAnsi="Arial" w:cs="Arial"/>
          <w:sz w:val="22"/>
          <w:szCs w:val="22"/>
          <w:shd w:val="clear" w:color="auto" w:fill="FBFBFB"/>
        </w:rPr>
        <w:t xml:space="preserve">8 July </w:t>
      </w:r>
      <w:r w:rsidRPr="001072F2">
        <w:rPr>
          <w:rFonts w:ascii="Arial" w:hAnsi="Arial" w:cs="Arial"/>
          <w:sz w:val="22"/>
          <w:szCs w:val="22"/>
          <w:shd w:val="clear" w:color="auto" w:fill="FBFBFB"/>
        </w:rPr>
        <w:t>2026).</w:t>
      </w:r>
    </w:p>
    <w:p w14:paraId="3593DEE6" w14:textId="6D54E9A2" w:rsidR="00FE6528" w:rsidRPr="001072F2" w:rsidRDefault="00FE6528" w:rsidP="001072F2">
      <w:pPr>
        <w:spacing w:line="360" w:lineRule="auto"/>
        <w:jc w:val="both"/>
        <w:rPr>
          <w:rFonts w:ascii="Arial" w:hAnsi="Arial" w:cs="Arial"/>
          <w:sz w:val="22"/>
          <w:szCs w:val="22"/>
        </w:rPr>
      </w:pPr>
    </w:p>
    <w:p w14:paraId="27B28456" w14:textId="0A64B870" w:rsidR="00FE6528" w:rsidRPr="001072F2" w:rsidRDefault="00FE6528" w:rsidP="001072F2">
      <w:pPr>
        <w:pStyle w:val="ListParagraph"/>
        <w:numPr>
          <w:ilvl w:val="0"/>
          <w:numId w:val="25"/>
        </w:numPr>
        <w:spacing w:line="360" w:lineRule="auto"/>
        <w:jc w:val="both"/>
        <w:rPr>
          <w:rFonts w:ascii="Arial" w:eastAsia="Times New Roman" w:hAnsi="Arial" w:cs="Arial"/>
          <w:sz w:val="22"/>
          <w:szCs w:val="22"/>
        </w:rPr>
      </w:pPr>
      <w:r w:rsidRPr="001072F2">
        <w:rPr>
          <w:rFonts w:ascii="Arial" w:eastAsia="Times New Roman" w:hAnsi="Arial" w:cs="Arial"/>
          <w:color w:val="000000"/>
          <w:sz w:val="22"/>
          <w:szCs w:val="22"/>
        </w:rPr>
        <w:lastRenderedPageBreak/>
        <w:t xml:space="preserve">Automotive technology (2026) Where Global businesses connect virtually. </w:t>
      </w:r>
      <w:r w:rsidRPr="001072F2">
        <w:rPr>
          <w:rFonts w:ascii="Arial" w:eastAsia="Times New Roman" w:hAnsi="Arial" w:cs="Arial"/>
          <w:color w:val="333333"/>
          <w:sz w:val="22"/>
          <w:szCs w:val="22"/>
          <w:shd w:val="clear" w:color="auto" w:fill="FBFBFB"/>
        </w:rPr>
        <w:t xml:space="preserve">Available at: https://www.automotive-technology.com/pressreleases/toyota-kirloskar-motor-celebrates-winning-of-cii-greenco-gold-rating-award(Accessed: </w:t>
      </w:r>
      <w:r w:rsidR="00BD606D" w:rsidRPr="001072F2">
        <w:rPr>
          <w:rFonts w:ascii="Arial" w:eastAsia="Times New Roman" w:hAnsi="Arial" w:cs="Arial"/>
          <w:color w:val="333333"/>
          <w:sz w:val="22"/>
          <w:szCs w:val="22"/>
          <w:shd w:val="clear" w:color="auto" w:fill="FBFBFB"/>
        </w:rPr>
        <w:t xml:space="preserve">6 July </w:t>
      </w:r>
      <w:r w:rsidRPr="001072F2">
        <w:rPr>
          <w:rFonts w:ascii="Arial" w:eastAsia="Times New Roman" w:hAnsi="Arial" w:cs="Arial"/>
          <w:color w:val="333333"/>
          <w:sz w:val="22"/>
          <w:szCs w:val="22"/>
          <w:shd w:val="clear" w:color="auto" w:fill="FBFBFB"/>
        </w:rPr>
        <w:t>2026). </w:t>
      </w:r>
    </w:p>
    <w:p w14:paraId="37CAADB6" w14:textId="77777777" w:rsidR="00F10FA1" w:rsidRPr="001072F2" w:rsidRDefault="00F10FA1" w:rsidP="001072F2">
      <w:pPr>
        <w:spacing w:line="360" w:lineRule="auto"/>
        <w:jc w:val="both"/>
        <w:rPr>
          <w:rFonts w:ascii="Arial" w:eastAsia="Times New Roman" w:hAnsi="Arial" w:cs="Arial"/>
          <w:sz w:val="22"/>
          <w:szCs w:val="22"/>
        </w:rPr>
      </w:pPr>
    </w:p>
    <w:p w14:paraId="46BF6677" w14:textId="58D144B7" w:rsidR="00F10FA1" w:rsidRPr="001072F2" w:rsidRDefault="00F10FA1" w:rsidP="001072F2">
      <w:pPr>
        <w:pStyle w:val="ListParagraph"/>
        <w:numPr>
          <w:ilvl w:val="0"/>
          <w:numId w:val="25"/>
        </w:numPr>
        <w:spacing w:line="360" w:lineRule="auto"/>
        <w:jc w:val="both"/>
        <w:rPr>
          <w:rFonts w:ascii="Arial" w:eastAsia="Times New Roman" w:hAnsi="Arial" w:cs="Arial"/>
          <w:sz w:val="22"/>
          <w:szCs w:val="22"/>
        </w:rPr>
      </w:pPr>
      <w:r w:rsidRPr="001072F2">
        <w:rPr>
          <w:rFonts w:ascii="Arial" w:hAnsi="Arial" w:cs="Arial"/>
          <w:color w:val="222222"/>
          <w:sz w:val="22"/>
          <w:szCs w:val="22"/>
          <w:shd w:val="clear" w:color="auto" w:fill="FFFFFF"/>
        </w:rPr>
        <w:t xml:space="preserve">Toyota </w:t>
      </w:r>
      <w:r w:rsidRPr="001072F2">
        <w:rPr>
          <w:rFonts w:ascii="Arial" w:hAnsi="Arial" w:cs="Arial"/>
          <w:color w:val="363636"/>
          <w:sz w:val="22"/>
          <w:szCs w:val="22"/>
          <w:shd w:val="clear" w:color="auto" w:fill="FFFFFF"/>
        </w:rPr>
        <w:t>(2026)</w:t>
      </w:r>
      <w:r w:rsidRPr="001072F2">
        <w:rPr>
          <w:rFonts w:ascii="Arial" w:hAnsi="Arial" w:cs="Arial"/>
          <w:color w:val="222222"/>
          <w:sz w:val="22"/>
          <w:szCs w:val="22"/>
          <w:shd w:val="clear" w:color="auto" w:fill="FFFFFF"/>
        </w:rPr>
        <w:t xml:space="preserve"> </w:t>
      </w:r>
      <w:r w:rsidRPr="001072F2">
        <w:rPr>
          <w:rFonts w:ascii="Arial" w:hAnsi="Arial" w:cs="Arial"/>
          <w:color w:val="363636"/>
          <w:sz w:val="22"/>
          <w:szCs w:val="22"/>
          <w:shd w:val="clear" w:color="auto" w:fill="FFFFFF"/>
        </w:rPr>
        <w:t>Toyota and Generative AI: It’s Here, and This is How We’re Using It. Available At:</w:t>
      </w:r>
      <w:hyperlink r:id="rId33" w:history="1">
        <w:r w:rsidRPr="001072F2">
          <w:rPr>
            <w:rStyle w:val="Hyperlink"/>
            <w:rFonts w:ascii="Arial" w:hAnsi="Arial" w:cs="Arial"/>
            <w:color w:val="1155CC"/>
            <w:sz w:val="22"/>
            <w:szCs w:val="22"/>
            <w:shd w:val="clear" w:color="auto" w:fill="FFFFFF"/>
          </w:rPr>
          <w:t xml:space="preserve">https://pressroom.toyota.com/toyota-and-generative-ai-its-here-and-this-is-how-were-using-it/ </w:t>
        </w:r>
      </w:hyperlink>
      <w:r w:rsidRPr="001072F2">
        <w:rPr>
          <w:rFonts w:ascii="Arial" w:hAnsi="Arial" w:cs="Arial"/>
          <w:color w:val="363636"/>
          <w:sz w:val="22"/>
          <w:szCs w:val="22"/>
          <w:shd w:val="clear" w:color="auto" w:fill="FFFFFF"/>
        </w:rPr>
        <w:t>(Accessed: 14</w:t>
      </w:r>
      <w:r w:rsidR="00BD606D" w:rsidRPr="001072F2">
        <w:rPr>
          <w:rFonts w:ascii="Arial" w:hAnsi="Arial" w:cs="Arial"/>
          <w:color w:val="363636"/>
          <w:sz w:val="22"/>
          <w:szCs w:val="22"/>
          <w:shd w:val="clear" w:color="auto" w:fill="FFFFFF"/>
        </w:rPr>
        <w:t xml:space="preserve"> July </w:t>
      </w:r>
      <w:r w:rsidRPr="001072F2">
        <w:rPr>
          <w:rFonts w:ascii="Arial" w:hAnsi="Arial" w:cs="Arial"/>
          <w:color w:val="363636"/>
          <w:sz w:val="22"/>
          <w:szCs w:val="22"/>
          <w:shd w:val="clear" w:color="auto" w:fill="FFFFFF"/>
        </w:rPr>
        <w:t>2026).</w:t>
      </w:r>
    </w:p>
    <w:p w14:paraId="1D1AF93B" w14:textId="77777777" w:rsidR="001C3191" w:rsidRPr="001072F2" w:rsidRDefault="001C3191" w:rsidP="001072F2">
      <w:pPr>
        <w:spacing w:line="360" w:lineRule="auto"/>
        <w:jc w:val="both"/>
        <w:rPr>
          <w:rFonts w:ascii="Arial" w:eastAsia="Times New Roman" w:hAnsi="Arial" w:cs="Arial"/>
          <w:sz w:val="22"/>
          <w:szCs w:val="22"/>
        </w:rPr>
      </w:pPr>
    </w:p>
    <w:p w14:paraId="16B79D51" w14:textId="41C4D72A" w:rsidR="001C3191" w:rsidRPr="001072F2" w:rsidRDefault="001C3191" w:rsidP="001072F2">
      <w:pPr>
        <w:pStyle w:val="ListParagraph"/>
        <w:numPr>
          <w:ilvl w:val="0"/>
          <w:numId w:val="25"/>
        </w:numPr>
        <w:spacing w:line="360" w:lineRule="auto"/>
        <w:jc w:val="both"/>
        <w:rPr>
          <w:rFonts w:ascii="Arial" w:eastAsia="Times New Roman" w:hAnsi="Arial" w:cs="Arial"/>
          <w:sz w:val="22"/>
          <w:szCs w:val="22"/>
        </w:rPr>
      </w:pPr>
      <w:r w:rsidRPr="001072F2">
        <w:rPr>
          <w:rFonts w:ascii="Arial" w:hAnsi="Arial" w:cs="Arial"/>
          <w:color w:val="222222"/>
          <w:sz w:val="22"/>
          <w:szCs w:val="22"/>
          <w:shd w:val="clear" w:color="auto" w:fill="FFFFFF"/>
        </w:rPr>
        <w:t>Khan, N.I., 2026. Strategic &amp; Operational Analysis of Toyota Motor Corporation. </w:t>
      </w:r>
      <w:r w:rsidRPr="001072F2">
        <w:rPr>
          <w:rFonts w:ascii="Arial" w:hAnsi="Arial" w:cs="Arial"/>
          <w:i/>
          <w:iCs/>
          <w:color w:val="222222"/>
          <w:sz w:val="22"/>
          <w:szCs w:val="22"/>
          <w:shd w:val="clear" w:color="auto" w:fill="FFFFFF"/>
        </w:rPr>
        <w:t>I made this just out of hobby in my leisure time</w:t>
      </w:r>
      <w:r w:rsidRPr="001072F2">
        <w:rPr>
          <w:rFonts w:ascii="Arial" w:hAnsi="Arial" w:cs="Arial"/>
          <w:color w:val="222222"/>
          <w:sz w:val="22"/>
          <w:szCs w:val="22"/>
          <w:shd w:val="clear" w:color="auto" w:fill="FFFFFF"/>
        </w:rPr>
        <w:t>.</w:t>
      </w:r>
    </w:p>
    <w:p w14:paraId="00896971" w14:textId="77777777" w:rsidR="00314292" w:rsidRPr="001072F2" w:rsidRDefault="00314292" w:rsidP="001072F2">
      <w:pPr>
        <w:spacing w:line="360" w:lineRule="auto"/>
        <w:jc w:val="both"/>
        <w:rPr>
          <w:rFonts w:ascii="Arial" w:eastAsia="Times New Roman" w:hAnsi="Arial" w:cs="Arial"/>
          <w:sz w:val="22"/>
          <w:szCs w:val="22"/>
        </w:rPr>
      </w:pPr>
    </w:p>
    <w:p w14:paraId="1CDB33D3" w14:textId="529B6A3E" w:rsidR="00314292" w:rsidRPr="001072F2" w:rsidRDefault="00314292" w:rsidP="001072F2">
      <w:pPr>
        <w:pStyle w:val="ListParagraph"/>
        <w:numPr>
          <w:ilvl w:val="0"/>
          <w:numId w:val="25"/>
        </w:numPr>
        <w:spacing w:line="360" w:lineRule="auto"/>
        <w:jc w:val="both"/>
        <w:rPr>
          <w:rFonts w:ascii="Arial" w:hAnsi="Arial" w:cs="Arial"/>
          <w:sz w:val="22"/>
          <w:szCs w:val="22"/>
        </w:rPr>
      </w:pPr>
      <w:hyperlink r:id="rId34" w:history="1">
        <w:r w:rsidRPr="001072F2">
          <w:rPr>
            <w:rStyle w:val="Hyperlink"/>
            <w:rFonts w:ascii="Arial" w:hAnsi="Arial" w:cs="Arial"/>
            <w:color w:val="282830"/>
            <w:sz w:val="22"/>
            <w:szCs w:val="22"/>
            <w:u w:val="none"/>
            <w:shd w:val="clear" w:color="auto" w:fill="FFFFFF"/>
          </w:rPr>
          <w:t xml:space="preserve">Toyota UK Magazine (2026) </w:t>
        </w:r>
        <w:r w:rsidRPr="001072F2">
          <w:rPr>
            <w:rStyle w:val="Hyperlink"/>
            <w:rFonts w:ascii="Arial" w:hAnsi="Arial" w:cs="Arial"/>
            <w:color w:val="333333"/>
            <w:sz w:val="22"/>
            <w:szCs w:val="22"/>
            <w:u w:val="none"/>
            <w:shd w:val="clear" w:color="auto" w:fill="FFFFFF"/>
          </w:rPr>
          <w:t>What is kaizen and how does Toyota use it?.</w:t>
        </w:r>
      </w:hyperlink>
      <w:r w:rsidRPr="001072F2">
        <w:rPr>
          <w:rFonts w:ascii="Arial" w:hAnsi="Arial" w:cs="Arial"/>
          <w:color w:val="363636"/>
          <w:sz w:val="22"/>
          <w:szCs w:val="22"/>
          <w:shd w:val="clear" w:color="auto" w:fill="FFFFFF"/>
        </w:rPr>
        <w:t xml:space="preserve"> Available At:</w:t>
      </w:r>
      <w:r w:rsidR="00723B15" w:rsidRPr="001072F2">
        <w:rPr>
          <w:rFonts w:ascii="Arial" w:hAnsi="Arial" w:cs="Arial"/>
          <w:color w:val="363636"/>
          <w:sz w:val="22"/>
          <w:szCs w:val="22"/>
          <w:shd w:val="clear" w:color="auto" w:fill="FFFFFF"/>
        </w:rPr>
        <w:t xml:space="preserve"> </w:t>
      </w:r>
      <w:r w:rsidRPr="001072F2">
        <w:rPr>
          <w:rFonts w:ascii="Arial" w:hAnsi="Arial" w:cs="Arial"/>
          <w:sz w:val="22"/>
          <w:szCs w:val="22"/>
          <w:shd w:val="clear" w:color="auto" w:fill="FFFFFF"/>
        </w:rPr>
        <w:t>https://mag.toyota.co.uk/kaizen-toyota-production-system/</w:t>
      </w:r>
      <w:r w:rsidRPr="001072F2">
        <w:rPr>
          <w:rFonts w:ascii="Arial" w:hAnsi="Arial" w:cs="Arial"/>
          <w:color w:val="363636"/>
          <w:sz w:val="22"/>
          <w:szCs w:val="22"/>
          <w:shd w:val="clear" w:color="auto" w:fill="FFFFFF"/>
        </w:rPr>
        <w:t xml:space="preserve"> (Accessed: 17</w:t>
      </w:r>
      <w:r w:rsidR="00BD606D" w:rsidRPr="001072F2">
        <w:rPr>
          <w:rFonts w:ascii="Arial" w:hAnsi="Arial" w:cs="Arial"/>
          <w:color w:val="363636"/>
          <w:sz w:val="22"/>
          <w:szCs w:val="22"/>
          <w:shd w:val="clear" w:color="auto" w:fill="FFFFFF"/>
        </w:rPr>
        <w:t xml:space="preserve"> July </w:t>
      </w:r>
      <w:r w:rsidRPr="001072F2">
        <w:rPr>
          <w:rFonts w:ascii="Arial" w:hAnsi="Arial" w:cs="Arial"/>
          <w:color w:val="363636"/>
          <w:sz w:val="22"/>
          <w:szCs w:val="22"/>
          <w:shd w:val="clear" w:color="auto" w:fill="FFFFFF"/>
        </w:rPr>
        <w:t>2026).</w:t>
      </w:r>
    </w:p>
    <w:p w14:paraId="205FED36" w14:textId="77777777" w:rsidR="00314292" w:rsidRPr="001072F2" w:rsidRDefault="00314292" w:rsidP="001072F2">
      <w:pPr>
        <w:spacing w:line="360" w:lineRule="auto"/>
        <w:jc w:val="both"/>
        <w:rPr>
          <w:rFonts w:ascii="Arial" w:hAnsi="Arial" w:cs="Arial"/>
          <w:sz w:val="22"/>
          <w:szCs w:val="22"/>
        </w:rPr>
      </w:pPr>
    </w:p>
    <w:p w14:paraId="27CE4F6F" w14:textId="483EA36C" w:rsidR="00723B15" w:rsidRPr="001072F2" w:rsidRDefault="00723B15" w:rsidP="001072F2">
      <w:pPr>
        <w:pStyle w:val="ListParagraph"/>
        <w:numPr>
          <w:ilvl w:val="0"/>
          <w:numId w:val="25"/>
        </w:numPr>
        <w:spacing w:line="360" w:lineRule="auto"/>
        <w:jc w:val="both"/>
        <w:rPr>
          <w:rFonts w:ascii="Arial" w:hAnsi="Arial" w:cs="Arial"/>
          <w:sz w:val="22"/>
          <w:szCs w:val="22"/>
        </w:rPr>
      </w:pPr>
      <w:r w:rsidRPr="001072F2">
        <w:rPr>
          <w:rFonts w:ascii="Arial" w:hAnsi="Arial" w:cs="Arial"/>
          <w:sz w:val="22"/>
          <w:szCs w:val="22"/>
        </w:rPr>
        <w:t xml:space="preserve">The Toyota way (2026) </w:t>
      </w:r>
      <w:r w:rsidRPr="001072F2">
        <w:rPr>
          <w:rFonts w:ascii="Arial" w:hAnsi="Arial" w:cs="Arial"/>
          <w:sz w:val="22"/>
          <w:szCs w:val="22"/>
          <w:shd w:val="clear" w:color="auto" w:fill="FFFFFF"/>
        </w:rPr>
        <w:t xml:space="preserve">Our work today is the foundation for tomorrow. </w:t>
      </w:r>
      <w:r w:rsidRPr="001072F2">
        <w:rPr>
          <w:rFonts w:ascii="Arial" w:hAnsi="Arial" w:cs="Arial"/>
          <w:color w:val="363636"/>
          <w:sz w:val="22"/>
          <w:szCs w:val="22"/>
          <w:shd w:val="clear" w:color="auto" w:fill="FFFFFF"/>
        </w:rPr>
        <w:t xml:space="preserve">Available At: </w:t>
      </w:r>
      <w:hyperlink r:id="rId35" w:history="1">
        <w:r w:rsidRPr="001072F2">
          <w:rPr>
            <w:rStyle w:val="Hyperlink"/>
            <w:rFonts w:ascii="Arial" w:hAnsi="Arial" w:cs="Arial"/>
            <w:sz w:val="22"/>
            <w:szCs w:val="22"/>
            <w:shd w:val="clear" w:color="auto" w:fill="FFFFFF"/>
          </w:rPr>
          <w:t>https://www.toyota-europe.com/about-us/toyota-vision-and-philosophy/the-toyota-way</w:t>
        </w:r>
      </w:hyperlink>
      <w:r w:rsidRPr="001072F2">
        <w:rPr>
          <w:rFonts w:ascii="Arial" w:hAnsi="Arial" w:cs="Arial"/>
          <w:color w:val="363636"/>
          <w:sz w:val="22"/>
          <w:szCs w:val="22"/>
          <w:shd w:val="clear" w:color="auto" w:fill="FFFFFF"/>
        </w:rPr>
        <w:t xml:space="preserve"> (Accessed: 19</w:t>
      </w:r>
      <w:r w:rsidR="00BD606D" w:rsidRPr="001072F2">
        <w:rPr>
          <w:rFonts w:ascii="Arial" w:hAnsi="Arial" w:cs="Arial"/>
          <w:color w:val="363636"/>
          <w:sz w:val="22"/>
          <w:szCs w:val="22"/>
          <w:shd w:val="clear" w:color="auto" w:fill="FFFFFF"/>
        </w:rPr>
        <w:t xml:space="preserve"> July </w:t>
      </w:r>
      <w:r w:rsidRPr="001072F2">
        <w:rPr>
          <w:rFonts w:ascii="Arial" w:hAnsi="Arial" w:cs="Arial"/>
          <w:color w:val="363636"/>
          <w:sz w:val="22"/>
          <w:szCs w:val="22"/>
          <w:shd w:val="clear" w:color="auto" w:fill="FFFFFF"/>
        </w:rPr>
        <w:t>2026).</w:t>
      </w:r>
    </w:p>
    <w:p w14:paraId="6E081812" w14:textId="77777777" w:rsidR="005302ED" w:rsidRPr="001072F2" w:rsidRDefault="005302ED" w:rsidP="001072F2">
      <w:pPr>
        <w:spacing w:line="360" w:lineRule="auto"/>
        <w:jc w:val="both"/>
        <w:rPr>
          <w:rFonts w:ascii="Arial" w:hAnsi="Arial" w:cs="Arial"/>
          <w:sz w:val="22"/>
          <w:szCs w:val="22"/>
        </w:rPr>
      </w:pPr>
    </w:p>
    <w:p w14:paraId="207B2679" w14:textId="48EF81C0" w:rsidR="005302ED" w:rsidRPr="001072F2" w:rsidRDefault="005302ED" w:rsidP="001072F2">
      <w:pPr>
        <w:pStyle w:val="ListParagraph"/>
        <w:numPr>
          <w:ilvl w:val="0"/>
          <w:numId w:val="25"/>
        </w:numPr>
        <w:spacing w:line="360" w:lineRule="auto"/>
        <w:jc w:val="both"/>
        <w:rPr>
          <w:rFonts w:ascii="Arial" w:hAnsi="Arial" w:cs="Arial"/>
          <w:sz w:val="22"/>
          <w:szCs w:val="22"/>
        </w:rPr>
      </w:pPr>
      <w:r w:rsidRPr="001072F2">
        <w:rPr>
          <w:rFonts w:ascii="Arial" w:hAnsi="Arial" w:cs="Arial"/>
          <w:sz w:val="22"/>
          <w:szCs w:val="22"/>
        </w:rPr>
        <w:t xml:space="preserve">Toyota (2026) </w:t>
      </w:r>
      <w:r w:rsidRPr="001072F2">
        <w:rPr>
          <w:rFonts w:ascii="Arial" w:hAnsi="Arial" w:cs="Arial"/>
          <w:color w:val="333333"/>
          <w:sz w:val="22"/>
          <w:szCs w:val="22"/>
        </w:rPr>
        <w:t>Leading teams with empathy – the Toyota way.</w:t>
      </w:r>
      <w:r w:rsidRPr="001072F2">
        <w:rPr>
          <w:rFonts w:ascii="Arial" w:hAnsi="Arial" w:cs="Arial"/>
          <w:color w:val="363636"/>
          <w:sz w:val="22"/>
          <w:szCs w:val="22"/>
          <w:shd w:val="clear" w:color="auto" w:fill="FFFFFF"/>
        </w:rPr>
        <w:t xml:space="preserve"> Available At:</w:t>
      </w:r>
      <w:r w:rsidRPr="001072F2">
        <w:rPr>
          <w:rFonts w:ascii="Arial" w:hAnsi="Arial" w:cs="Arial"/>
          <w:sz w:val="22"/>
          <w:szCs w:val="22"/>
        </w:rPr>
        <w:t xml:space="preserve"> </w:t>
      </w:r>
      <w:r w:rsidRPr="001072F2">
        <w:rPr>
          <w:rFonts w:ascii="Arial" w:hAnsi="Arial" w:cs="Arial"/>
          <w:color w:val="363636"/>
          <w:sz w:val="22"/>
          <w:szCs w:val="22"/>
          <w:shd w:val="clear" w:color="auto" w:fill="FFFFFF"/>
        </w:rPr>
        <w:t>https://toyota-forklifts.eu/toyota-lean-academy/leading-teams-with-empathy-the-toyota-way/ (Accessed: 20</w:t>
      </w:r>
      <w:r w:rsidR="00BD606D" w:rsidRPr="001072F2">
        <w:rPr>
          <w:rFonts w:ascii="Arial" w:hAnsi="Arial" w:cs="Arial"/>
          <w:color w:val="363636"/>
          <w:sz w:val="22"/>
          <w:szCs w:val="22"/>
          <w:shd w:val="clear" w:color="auto" w:fill="FFFFFF"/>
        </w:rPr>
        <w:t xml:space="preserve"> July </w:t>
      </w:r>
      <w:r w:rsidRPr="001072F2">
        <w:rPr>
          <w:rFonts w:ascii="Arial" w:hAnsi="Arial" w:cs="Arial"/>
          <w:color w:val="363636"/>
          <w:sz w:val="22"/>
          <w:szCs w:val="22"/>
          <w:shd w:val="clear" w:color="auto" w:fill="FFFFFF"/>
        </w:rPr>
        <w:t>2026).</w:t>
      </w:r>
    </w:p>
    <w:p w14:paraId="12353C6D" w14:textId="77777777" w:rsidR="00A64DAA" w:rsidRPr="001072F2" w:rsidRDefault="00A64DAA" w:rsidP="001072F2">
      <w:pPr>
        <w:spacing w:line="360" w:lineRule="auto"/>
        <w:jc w:val="both"/>
        <w:rPr>
          <w:rFonts w:ascii="Arial" w:hAnsi="Arial" w:cs="Arial"/>
          <w:sz w:val="22"/>
          <w:szCs w:val="22"/>
        </w:rPr>
      </w:pPr>
    </w:p>
    <w:p w14:paraId="1C6CBA56" w14:textId="53A519C7" w:rsidR="00A64DAA" w:rsidRPr="001072F2" w:rsidRDefault="00A64DAA" w:rsidP="00680688">
      <w:pPr>
        <w:pStyle w:val="ListParagraph"/>
        <w:numPr>
          <w:ilvl w:val="0"/>
          <w:numId w:val="25"/>
        </w:numPr>
        <w:spacing w:line="360" w:lineRule="auto"/>
        <w:rPr>
          <w:rFonts w:ascii="Arial" w:hAnsi="Arial" w:cs="Arial"/>
          <w:sz w:val="22"/>
          <w:szCs w:val="22"/>
        </w:rPr>
      </w:pPr>
      <w:r w:rsidRPr="001072F2">
        <w:rPr>
          <w:rFonts w:ascii="Arial" w:hAnsi="Arial" w:cs="Arial"/>
          <w:sz w:val="22"/>
          <w:szCs w:val="22"/>
        </w:rPr>
        <w:t>Harvard</w:t>
      </w:r>
      <w:r w:rsidRPr="001072F2">
        <w:rPr>
          <w:rFonts w:ascii="Arial" w:hAnsi="Arial" w:cs="Arial"/>
          <w:sz w:val="22"/>
          <w:szCs w:val="22"/>
        </w:rPr>
        <w:t xml:space="preserve"> </w:t>
      </w:r>
      <w:r w:rsidRPr="001072F2">
        <w:rPr>
          <w:rFonts w:ascii="Arial" w:hAnsi="Arial" w:cs="Arial"/>
          <w:sz w:val="22"/>
          <w:szCs w:val="22"/>
        </w:rPr>
        <w:t>Business</w:t>
      </w:r>
      <w:r w:rsidR="00C01BEE" w:rsidRPr="001072F2">
        <w:rPr>
          <w:rFonts w:ascii="Arial" w:hAnsi="Arial" w:cs="Arial"/>
          <w:sz w:val="22"/>
          <w:szCs w:val="22"/>
        </w:rPr>
        <w:t xml:space="preserve"> </w:t>
      </w:r>
      <w:r w:rsidRPr="001072F2">
        <w:rPr>
          <w:rFonts w:ascii="Arial" w:hAnsi="Arial" w:cs="Arial"/>
          <w:sz w:val="22"/>
          <w:szCs w:val="22"/>
        </w:rPr>
        <w:t xml:space="preserve">School (N.D.) The Five Forces </w:t>
      </w:r>
      <w:r w:rsidRPr="001072F2">
        <w:rPr>
          <w:rFonts w:ascii="Arial" w:hAnsi="Arial" w:cs="Arial"/>
          <w:color w:val="333333"/>
          <w:sz w:val="22"/>
          <w:szCs w:val="22"/>
          <w:shd w:val="clear" w:color="auto" w:fill="FBFBFB"/>
        </w:rPr>
        <w:t>Available at: </w:t>
      </w:r>
      <w:hyperlink r:id="rId36" w:history="1">
        <w:r w:rsidRPr="001072F2">
          <w:rPr>
            <w:rStyle w:val="Hyperlink"/>
            <w:rFonts w:ascii="Arial" w:hAnsi="Arial" w:cs="Arial"/>
            <w:sz w:val="22"/>
            <w:szCs w:val="22"/>
            <w:shd w:val="clear" w:color="auto" w:fill="FBFBFB"/>
          </w:rPr>
          <w:t>https://www.isc.hbs.edu/strategy/business-strategy/Pages/the-five-forces.aspx</w:t>
        </w:r>
      </w:hyperlink>
      <w:r w:rsidRPr="001072F2">
        <w:rPr>
          <w:rFonts w:ascii="Arial" w:hAnsi="Arial" w:cs="Arial"/>
          <w:color w:val="333333"/>
          <w:sz w:val="22"/>
          <w:szCs w:val="22"/>
          <w:shd w:val="clear" w:color="auto" w:fill="FBFBFB"/>
        </w:rPr>
        <w:t xml:space="preserve"> (Accessed: 15 August).</w:t>
      </w:r>
    </w:p>
    <w:p w14:paraId="4A844273" w14:textId="77777777" w:rsidR="005302ED" w:rsidRPr="001072F2" w:rsidRDefault="005302ED" w:rsidP="001072F2">
      <w:pPr>
        <w:spacing w:line="360" w:lineRule="auto"/>
        <w:jc w:val="both"/>
        <w:rPr>
          <w:rFonts w:ascii="Arial" w:hAnsi="Arial" w:cs="Arial"/>
          <w:sz w:val="22"/>
          <w:szCs w:val="22"/>
        </w:rPr>
      </w:pPr>
    </w:p>
    <w:p w14:paraId="5950BBF5" w14:textId="1ADC45FD" w:rsidR="00174876" w:rsidRPr="001072F2" w:rsidRDefault="00174876" w:rsidP="001072F2">
      <w:pPr>
        <w:pStyle w:val="ListParagraph"/>
        <w:numPr>
          <w:ilvl w:val="0"/>
          <w:numId w:val="25"/>
        </w:numPr>
        <w:spacing w:line="360" w:lineRule="auto"/>
        <w:jc w:val="both"/>
        <w:rPr>
          <w:rFonts w:ascii="Arial" w:eastAsia="Times New Roman" w:hAnsi="Arial" w:cs="Arial"/>
          <w:sz w:val="22"/>
          <w:szCs w:val="22"/>
        </w:rPr>
      </w:pPr>
      <w:r w:rsidRPr="001072F2">
        <w:rPr>
          <w:rFonts w:ascii="Arial" w:hAnsi="Arial" w:cs="Arial"/>
          <w:color w:val="222222"/>
          <w:sz w:val="22"/>
          <w:szCs w:val="22"/>
          <w:shd w:val="clear" w:color="auto" w:fill="FFFFFF"/>
        </w:rPr>
        <w:t>Khan, N.I., 2026. Strategic &amp; Operational Analysis of Toyota Motor Corporation. </w:t>
      </w:r>
      <w:r w:rsidRPr="001072F2">
        <w:rPr>
          <w:rFonts w:ascii="Arial" w:hAnsi="Arial" w:cs="Arial"/>
          <w:i/>
          <w:iCs/>
          <w:color w:val="222222"/>
          <w:sz w:val="22"/>
          <w:szCs w:val="22"/>
          <w:shd w:val="clear" w:color="auto" w:fill="FFFFFF"/>
        </w:rPr>
        <w:t>I made this just out of hobby in my leisure time</w:t>
      </w:r>
      <w:r w:rsidRPr="001072F2">
        <w:rPr>
          <w:rFonts w:ascii="Arial" w:hAnsi="Arial" w:cs="Arial"/>
          <w:color w:val="222222"/>
          <w:sz w:val="22"/>
          <w:szCs w:val="22"/>
          <w:shd w:val="clear" w:color="auto" w:fill="FFFFFF"/>
        </w:rPr>
        <w:t>.</w:t>
      </w:r>
    </w:p>
    <w:p w14:paraId="65D68F9A" w14:textId="77777777" w:rsidR="00174876" w:rsidRPr="001072F2" w:rsidRDefault="00174876" w:rsidP="001072F2">
      <w:pPr>
        <w:spacing w:line="360" w:lineRule="auto"/>
        <w:jc w:val="both"/>
        <w:rPr>
          <w:rFonts w:ascii="Arial" w:eastAsia="Times New Roman" w:hAnsi="Arial" w:cs="Arial"/>
          <w:sz w:val="22"/>
          <w:szCs w:val="22"/>
        </w:rPr>
      </w:pPr>
    </w:p>
    <w:p w14:paraId="30AFDDA3" w14:textId="77777777" w:rsidR="00174876" w:rsidRPr="00174876" w:rsidRDefault="00174876" w:rsidP="009E2A97">
      <w:pPr>
        <w:pStyle w:val="ListParagraph"/>
        <w:rPr>
          <w:rFonts w:ascii="Arial" w:eastAsia="Times New Roman" w:hAnsi="Arial" w:cs="Arial"/>
        </w:rPr>
      </w:pPr>
    </w:p>
    <w:p w14:paraId="6441C736" w14:textId="77777777" w:rsidR="005302ED" w:rsidRDefault="005302ED" w:rsidP="00174876">
      <w:pPr>
        <w:pStyle w:val="NormalWeb"/>
        <w:rPr>
          <w:rFonts w:ascii="Arial" w:hAnsi="Arial" w:cs="Arial"/>
        </w:rPr>
      </w:pPr>
    </w:p>
    <w:p w14:paraId="34A5593C" w14:textId="48E03BC7" w:rsidR="0090271A" w:rsidRPr="0090271A" w:rsidRDefault="0090271A" w:rsidP="0090271A"/>
    <w:sectPr w:rsidR="0090271A" w:rsidRPr="0090271A">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5A1EBA4" w14:textId="77777777" w:rsidR="00054AA8" w:rsidRDefault="00054AA8" w:rsidP="003D0D6B">
      <w:r>
        <w:separator/>
      </w:r>
    </w:p>
  </w:endnote>
  <w:endnote w:type="continuationSeparator" w:id="0">
    <w:p w14:paraId="4AA4C5B1" w14:textId="77777777" w:rsidR="00054AA8" w:rsidRDefault="00054AA8" w:rsidP="003D0D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E997623" w14:textId="77777777" w:rsidR="00054AA8" w:rsidRDefault="00054AA8" w:rsidP="003D0D6B">
      <w:r>
        <w:separator/>
      </w:r>
    </w:p>
  </w:footnote>
  <w:footnote w:type="continuationSeparator" w:id="0">
    <w:p w14:paraId="2CD7D7A6" w14:textId="77777777" w:rsidR="00054AA8" w:rsidRDefault="00054AA8" w:rsidP="003D0D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1E9677F"/>
    <w:multiLevelType w:val="hybridMultilevel"/>
    <w:tmpl w:val="6980F36E"/>
    <w:lvl w:ilvl="0" w:tplc="7946D080">
      <w:start w:val="1"/>
      <w:numFmt w:val="bullet"/>
      <w:lvlText w:val="•"/>
      <w:lvlJc w:val="left"/>
      <w:pPr>
        <w:tabs>
          <w:tab w:val="num" w:pos="720"/>
        </w:tabs>
        <w:ind w:left="720" w:hanging="360"/>
      </w:pPr>
      <w:rPr>
        <w:rFonts w:ascii="Arial" w:hAnsi="Arial" w:hint="default"/>
      </w:rPr>
    </w:lvl>
    <w:lvl w:ilvl="1" w:tplc="738C5CD8" w:tentative="1">
      <w:start w:val="1"/>
      <w:numFmt w:val="bullet"/>
      <w:lvlText w:val="•"/>
      <w:lvlJc w:val="left"/>
      <w:pPr>
        <w:tabs>
          <w:tab w:val="num" w:pos="1440"/>
        </w:tabs>
        <w:ind w:left="1440" w:hanging="360"/>
      </w:pPr>
      <w:rPr>
        <w:rFonts w:ascii="Arial" w:hAnsi="Arial" w:hint="default"/>
      </w:rPr>
    </w:lvl>
    <w:lvl w:ilvl="2" w:tplc="4EDCB010" w:tentative="1">
      <w:start w:val="1"/>
      <w:numFmt w:val="bullet"/>
      <w:lvlText w:val="•"/>
      <w:lvlJc w:val="left"/>
      <w:pPr>
        <w:tabs>
          <w:tab w:val="num" w:pos="2160"/>
        </w:tabs>
        <w:ind w:left="2160" w:hanging="360"/>
      </w:pPr>
      <w:rPr>
        <w:rFonts w:ascii="Arial" w:hAnsi="Arial" w:hint="default"/>
      </w:rPr>
    </w:lvl>
    <w:lvl w:ilvl="3" w:tplc="02ACF08E" w:tentative="1">
      <w:start w:val="1"/>
      <w:numFmt w:val="bullet"/>
      <w:lvlText w:val="•"/>
      <w:lvlJc w:val="left"/>
      <w:pPr>
        <w:tabs>
          <w:tab w:val="num" w:pos="2880"/>
        </w:tabs>
        <w:ind w:left="2880" w:hanging="360"/>
      </w:pPr>
      <w:rPr>
        <w:rFonts w:ascii="Arial" w:hAnsi="Arial" w:hint="default"/>
      </w:rPr>
    </w:lvl>
    <w:lvl w:ilvl="4" w:tplc="13A4D1FA" w:tentative="1">
      <w:start w:val="1"/>
      <w:numFmt w:val="bullet"/>
      <w:lvlText w:val="•"/>
      <w:lvlJc w:val="left"/>
      <w:pPr>
        <w:tabs>
          <w:tab w:val="num" w:pos="3600"/>
        </w:tabs>
        <w:ind w:left="3600" w:hanging="360"/>
      </w:pPr>
      <w:rPr>
        <w:rFonts w:ascii="Arial" w:hAnsi="Arial" w:hint="default"/>
      </w:rPr>
    </w:lvl>
    <w:lvl w:ilvl="5" w:tplc="FD42846E" w:tentative="1">
      <w:start w:val="1"/>
      <w:numFmt w:val="bullet"/>
      <w:lvlText w:val="•"/>
      <w:lvlJc w:val="left"/>
      <w:pPr>
        <w:tabs>
          <w:tab w:val="num" w:pos="4320"/>
        </w:tabs>
        <w:ind w:left="4320" w:hanging="360"/>
      </w:pPr>
      <w:rPr>
        <w:rFonts w:ascii="Arial" w:hAnsi="Arial" w:hint="default"/>
      </w:rPr>
    </w:lvl>
    <w:lvl w:ilvl="6" w:tplc="E33E5254" w:tentative="1">
      <w:start w:val="1"/>
      <w:numFmt w:val="bullet"/>
      <w:lvlText w:val="•"/>
      <w:lvlJc w:val="left"/>
      <w:pPr>
        <w:tabs>
          <w:tab w:val="num" w:pos="5040"/>
        </w:tabs>
        <w:ind w:left="5040" w:hanging="360"/>
      </w:pPr>
      <w:rPr>
        <w:rFonts w:ascii="Arial" w:hAnsi="Arial" w:hint="default"/>
      </w:rPr>
    </w:lvl>
    <w:lvl w:ilvl="7" w:tplc="E766D2DE" w:tentative="1">
      <w:start w:val="1"/>
      <w:numFmt w:val="bullet"/>
      <w:lvlText w:val="•"/>
      <w:lvlJc w:val="left"/>
      <w:pPr>
        <w:tabs>
          <w:tab w:val="num" w:pos="5760"/>
        </w:tabs>
        <w:ind w:left="5760" w:hanging="360"/>
      </w:pPr>
      <w:rPr>
        <w:rFonts w:ascii="Arial" w:hAnsi="Arial" w:hint="default"/>
      </w:rPr>
    </w:lvl>
    <w:lvl w:ilvl="8" w:tplc="0ED6888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095E55"/>
    <w:multiLevelType w:val="multilevel"/>
    <w:tmpl w:val="50205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8B0FA7"/>
    <w:multiLevelType w:val="hybridMultilevel"/>
    <w:tmpl w:val="4E243C1E"/>
    <w:lvl w:ilvl="0" w:tplc="C05E678E">
      <w:start w:val="1"/>
      <w:numFmt w:val="bullet"/>
      <w:lvlText w:val="•"/>
      <w:lvlJc w:val="left"/>
      <w:pPr>
        <w:tabs>
          <w:tab w:val="num" w:pos="720"/>
        </w:tabs>
        <w:ind w:left="720" w:hanging="360"/>
      </w:pPr>
      <w:rPr>
        <w:rFonts w:ascii="Arial" w:hAnsi="Arial" w:hint="default"/>
      </w:rPr>
    </w:lvl>
    <w:lvl w:ilvl="1" w:tplc="5300AAE2" w:tentative="1">
      <w:start w:val="1"/>
      <w:numFmt w:val="bullet"/>
      <w:lvlText w:val="•"/>
      <w:lvlJc w:val="left"/>
      <w:pPr>
        <w:tabs>
          <w:tab w:val="num" w:pos="1440"/>
        </w:tabs>
        <w:ind w:left="1440" w:hanging="360"/>
      </w:pPr>
      <w:rPr>
        <w:rFonts w:ascii="Arial" w:hAnsi="Arial" w:hint="default"/>
      </w:rPr>
    </w:lvl>
    <w:lvl w:ilvl="2" w:tplc="544EB86E" w:tentative="1">
      <w:start w:val="1"/>
      <w:numFmt w:val="bullet"/>
      <w:lvlText w:val="•"/>
      <w:lvlJc w:val="left"/>
      <w:pPr>
        <w:tabs>
          <w:tab w:val="num" w:pos="2160"/>
        </w:tabs>
        <w:ind w:left="2160" w:hanging="360"/>
      </w:pPr>
      <w:rPr>
        <w:rFonts w:ascii="Arial" w:hAnsi="Arial" w:hint="default"/>
      </w:rPr>
    </w:lvl>
    <w:lvl w:ilvl="3" w:tplc="F8C087D0" w:tentative="1">
      <w:start w:val="1"/>
      <w:numFmt w:val="bullet"/>
      <w:lvlText w:val="•"/>
      <w:lvlJc w:val="left"/>
      <w:pPr>
        <w:tabs>
          <w:tab w:val="num" w:pos="2880"/>
        </w:tabs>
        <w:ind w:left="2880" w:hanging="360"/>
      </w:pPr>
      <w:rPr>
        <w:rFonts w:ascii="Arial" w:hAnsi="Arial" w:hint="default"/>
      </w:rPr>
    </w:lvl>
    <w:lvl w:ilvl="4" w:tplc="A47A6B56" w:tentative="1">
      <w:start w:val="1"/>
      <w:numFmt w:val="bullet"/>
      <w:lvlText w:val="•"/>
      <w:lvlJc w:val="left"/>
      <w:pPr>
        <w:tabs>
          <w:tab w:val="num" w:pos="3600"/>
        </w:tabs>
        <w:ind w:left="3600" w:hanging="360"/>
      </w:pPr>
      <w:rPr>
        <w:rFonts w:ascii="Arial" w:hAnsi="Arial" w:hint="default"/>
      </w:rPr>
    </w:lvl>
    <w:lvl w:ilvl="5" w:tplc="6012F6CC" w:tentative="1">
      <w:start w:val="1"/>
      <w:numFmt w:val="bullet"/>
      <w:lvlText w:val="•"/>
      <w:lvlJc w:val="left"/>
      <w:pPr>
        <w:tabs>
          <w:tab w:val="num" w:pos="4320"/>
        </w:tabs>
        <w:ind w:left="4320" w:hanging="360"/>
      </w:pPr>
      <w:rPr>
        <w:rFonts w:ascii="Arial" w:hAnsi="Arial" w:hint="default"/>
      </w:rPr>
    </w:lvl>
    <w:lvl w:ilvl="6" w:tplc="9BF0E864" w:tentative="1">
      <w:start w:val="1"/>
      <w:numFmt w:val="bullet"/>
      <w:lvlText w:val="•"/>
      <w:lvlJc w:val="left"/>
      <w:pPr>
        <w:tabs>
          <w:tab w:val="num" w:pos="5040"/>
        </w:tabs>
        <w:ind w:left="5040" w:hanging="360"/>
      </w:pPr>
      <w:rPr>
        <w:rFonts w:ascii="Arial" w:hAnsi="Arial" w:hint="default"/>
      </w:rPr>
    </w:lvl>
    <w:lvl w:ilvl="7" w:tplc="C0122AFA" w:tentative="1">
      <w:start w:val="1"/>
      <w:numFmt w:val="bullet"/>
      <w:lvlText w:val="•"/>
      <w:lvlJc w:val="left"/>
      <w:pPr>
        <w:tabs>
          <w:tab w:val="num" w:pos="5760"/>
        </w:tabs>
        <w:ind w:left="5760" w:hanging="360"/>
      </w:pPr>
      <w:rPr>
        <w:rFonts w:ascii="Arial" w:hAnsi="Arial" w:hint="default"/>
      </w:rPr>
    </w:lvl>
    <w:lvl w:ilvl="8" w:tplc="3E36243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32D605B"/>
    <w:multiLevelType w:val="hybridMultilevel"/>
    <w:tmpl w:val="6C5805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9B438BD"/>
    <w:multiLevelType w:val="hybridMultilevel"/>
    <w:tmpl w:val="BFD26C68"/>
    <w:lvl w:ilvl="0" w:tplc="3CCCE6D4">
      <w:start w:val="1"/>
      <w:numFmt w:val="bullet"/>
      <w:lvlText w:val="•"/>
      <w:lvlJc w:val="left"/>
      <w:pPr>
        <w:tabs>
          <w:tab w:val="num" w:pos="720"/>
        </w:tabs>
        <w:ind w:left="720" w:hanging="360"/>
      </w:pPr>
      <w:rPr>
        <w:rFonts w:ascii="Arial" w:hAnsi="Arial" w:hint="default"/>
      </w:rPr>
    </w:lvl>
    <w:lvl w:ilvl="1" w:tplc="0C881A56" w:tentative="1">
      <w:start w:val="1"/>
      <w:numFmt w:val="bullet"/>
      <w:lvlText w:val="•"/>
      <w:lvlJc w:val="left"/>
      <w:pPr>
        <w:tabs>
          <w:tab w:val="num" w:pos="1440"/>
        </w:tabs>
        <w:ind w:left="1440" w:hanging="360"/>
      </w:pPr>
      <w:rPr>
        <w:rFonts w:ascii="Arial" w:hAnsi="Arial" w:hint="default"/>
      </w:rPr>
    </w:lvl>
    <w:lvl w:ilvl="2" w:tplc="BCFCA954" w:tentative="1">
      <w:start w:val="1"/>
      <w:numFmt w:val="bullet"/>
      <w:lvlText w:val="•"/>
      <w:lvlJc w:val="left"/>
      <w:pPr>
        <w:tabs>
          <w:tab w:val="num" w:pos="2160"/>
        </w:tabs>
        <w:ind w:left="2160" w:hanging="360"/>
      </w:pPr>
      <w:rPr>
        <w:rFonts w:ascii="Arial" w:hAnsi="Arial" w:hint="default"/>
      </w:rPr>
    </w:lvl>
    <w:lvl w:ilvl="3" w:tplc="7FF66682" w:tentative="1">
      <w:start w:val="1"/>
      <w:numFmt w:val="bullet"/>
      <w:lvlText w:val="•"/>
      <w:lvlJc w:val="left"/>
      <w:pPr>
        <w:tabs>
          <w:tab w:val="num" w:pos="2880"/>
        </w:tabs>
        <w:ind w:left="2880" w:hanging="360"/>
      </w:pPr>
      <w:rPr>
        <w:rFonts w:ascii="Arial" w:hAnsi="Arial" w:hint="default"/>
      </w:rPr>
    </w:lvl>
    <w:lvl w:ilvl="4" w:tplc="EF5A1694" w:tentative="1">
      <w:start w:val="1"/>
      <w:numFmt w:val="bullet"/>
      <w:lvlText w:val="•"/>
      <w:lvlJc w:val="left"/>
      <w:pPr>
        <w:tabs>
          <w:tab w:val="num" w:pos="3600"/>
        </w:tabs>
        <w:ind w:left="3600" w:hanging="360"/>
      </w:pPr>
      <w:rPr>
        <w:rFonts w:ascii="Arial" w:hAnsi="Arial" w:hint="default"/>
      </w:rPr>
    </w:lvl>
    <w:lvl w:ilvl="5" w:tplc="9E4A1B38" w:tentative="1">
      <w:start w:val="1"/>
      <w:numFmt w:val="bullet"/>
      <w:lvlText w:val="•"/>
      <w:lvlJc w:val="left"/>
      <w:pPr>
        <w:tabs>
          <w:tab w:val="num" w:pos="4320"/>
        </w:tabs>
        <w:ind w:left="4320" w:hanging="360"/>
      </w:pPr>
      <w:rPr>
        <w:rFonts w:ascii="Arial" w:hAnsi="Arial" w:hint="default"/>
      </w:rPr>
    </w:lvl>
    <w:lvl w:ilvl="6" w:tplc="7682B2F4" w:tentative="1">
      <w:start w:val="1"/>
      <w:numFmt w:val="bullet"/>
      <w:lvlText w:val="•"/>
      <w:lvlJc w:val="left"/>
      <w:pPr>
        <w:tabs>
          <w:tab w:val="num" w:pos="5040"/>
        </w:tabs>
        <w:ind w:left="5040" w:hanging="360"/>
      </w:pPr>
      <w:rPr>
        <w:rFonts w:ascii="Arial" w:hAnsi="Arial" w:hint="default"/>
      </w:rPr>
    </w:lvl>
    <w:lvl w:ilvl="7" w:tplc="DFC2CE20" w:tentative="1">
      <w:start w:val="1"/>
      <w:numFmt w:val="bullet"/>
      <w:lvlText w:val="•"/>
      <w:lvlJc w:val="left"/>
      <w:pPr>
        <w:tabs>
          <w:tab w:val="num" w:pos="5760"/>
        </w:tabs>
        <w:ind w:left="5760" w:hanging="360"/>
      </w:pPr>
      <w:rPr>
        <w:rFonts w:ascii="Arial" w:hAnsi="Arial" w:hint="default"/>
      </w:rPr>
    </w:lvl>
    <w:lvl w:ilvl="8" w:tplc="4D4E02D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E770413"/>
    <w:multiLevelType w:val="hybridMultilevel"/>
    <w:tmpl w:val="0B2865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3CE4D5E"/>
    <w:multiLevelType w:val="multilevel"/>
    <w:tmpl w:val="B0181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720B59"/>
    <w:multiLevelType w:val="hybridMultilevel"/>
    <w:tmpl w:val="6936D7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67926EC"/>
    <w:multiLevelType w:val="hybridMultilevel"/>
    <w:tmpl w:val="A75AD64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9FE23C6"/>
    <w:multiLevelType w:val="multilevel"/>
    <w:tmpl w:val="3A32FE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8804CF"/>
    <w:multiLevelType w:val="multilevel"/>
    <w:tmpl w:val="534857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E263436"/>
    <w:multiLevelType w:val="hybridMultilevel"/>
    <w:tmpl w:val="83E2FED2"/>
    <w:lvl w:ilvl="0" w:tplc="7368BD46">
      <w:start w:val="1"/>
      <w:numFmt w:val="bullet"/>
      <w:lvlText w:val="•"/>
      <w:lvlJc w:val="left"/>
      <w:pPr>
        <w:tabs>
          <w:tab w:val="num" w:pos="720"/>
        </w:tabs>
        <w:ind w:left="720" w:hanging="360"/>
      </w:pPr>
      <w:rPr>
        <w:rFonts w:ascii="Arial" w:hAnsi="Arial" w:hint="default"/>
      </w:rPr>
    </w:lvl>
    <w:lvl w:ilvl="1" w:tplc="DD3A8D8C" w:tentative="1">
      <w:start w:val="1"/>
      <w:numFmt w:val="bullet"/>
      <w:lvlText w:val="•"/>
      <w:lvlJc w:val="left"/>
      <w:pPr>
        <w:tabs>
          <w:tab w:val="num" w:pos="1440"/>
        </w:tabs>
        <w:ind w:left="1440" w:hanging="360"/>
      </w:pPr>
      <w:rPr>
        <w:rFonts w:ascii="Arial" w:hAnsi="Arial" w:hint="default"/>
      </w:rPr>
    </w:lvl>
    <w:lvl w:ilvl="2" w:tplc="956A895C" w:tentative="1">
      <w:start w:val="1"/>
      <w:numFmt w:val="bullet"/>
      <w:lvlText w:val="•"/>
      <w:lvlJc w:val="left"/>
      <w:pPr>
        <w:tabs>
          <w:tab w:val="num" w:pos="2160"/>
        </w:tabs>
        <w:ind w:left="2160" w:hanging="360"/>
      </w:pPr>
      <w:rPr>
        <w:rFonts w:ascii="Arial" w:hAnsi="Arial" w:hint="default"/>
      </w:rPr>
    </w:lvl>
    <w:lvl w:ilvl="3" w:tplc="046ACD12" w:tentative="1">
      <w:start w:val="1"/>
      <w:numFmt w:val="bullet"/>
      <w:lvlText w:val="•"/>
      <w:lvlJc w:val="left"/>
      <w:pPr>
        <w:tabs>
          <w:tab w:val="num" w:pos="2880"/>
        </w:tabs>
        <w:ind w:left="2880" w:hanging="360"/>
      </w:pPr>
      <w:rPr>
        <w:rFonts w:ascii="Arial" w:hAnsi="Arial" w:hint="default"/>
      </w:rPr>
    </w:lvl>
    <w:lvl w:ilvl="4" w:tplc="E5D01ED6" w:tentative="1">
      <w:start w:val="1"/>
      <w:numFmt w:val="bullet"/>
      <w:lvlText w:val="•"/>
      <w:lvlJc w:val="left"/>
      <w:pPr>
        <w:tabs>
          <w:tab w:val="num" w:pos="3600"/>
        </w:tabs>
        <w:ind w:left="3600" w:hanging="360"/>
      </w:pPr>
      <w:rPr>
        <w:rFonts w:ascii="Arial" w:hAnsi="Arial" w:hint="default"/>
      </w:rPr>
    </w:lvl>
    <w:lvl w:ilvl="5" w:tplc="60889756" w:tentative="1">
      <w:start w:val="1"/>
      <w:numFmt w:val="bullet"/>
      <w:lvlText w:val="•"/>
      <w:lvlJc w:val="left"/>
      <w:pPr>
        <w:tabs>
          <w:tab w:val="num" w:pos="4320"/>
        </w:tabs>
        <w:ind w:left="4320" w:hanging="360"/>
      </w:pPr>
      <w:rPr>
        <w:rFonts w:ascii="Arial" w:hAnsi="Arial" w:hint="default"/>
      </w:rPr>
    </w:lvl>
    <w:lvl w:ilvl="6" w:tplc="38903576" w:tentative="1">
      <w:start w:val="1"/>
      <w:numFmt w:val="bullet"/>
      <w:lvlText w:val="•"/>
      <w:lvlJc w:val="left"/>
      <w:pPr>
        <w:tabs>
          <w:tab w:val="num" w:pos="5040"/>
        </w:tabs>
        <w:ind w:left="5040" w:hanging="360"/>
      </w:pPr>
      <w:rPr>
        <w:rFonts w:ascii="Arial" w:hAnsi="Arial" w:hint="default"/>
      </w:rPr>
    </w:lvl>
    <w:lvl w:ilvl="7" w:tplc="62D28CD8" w:tentative="1">
      <w:start w:val="1"/>
      <w:numFmt w:val="bullet"/>
      <w:lvlText w:val="•"/>
      <w:lvlJc w:val="left"/>
      <w:pPr>
        <w:tabs>
          <w:tab w:val="num" w:pos="5760"/>
        </w:tabs>
        <w:ind w:left="5760" w:hanging="360"/>
      </w:pPr>
      <w:rPr>
        <w:rFonts w:ascii="Arial" w:hAnsi="Arial" w:hint="default"/>
      </w:rPr>
    </w:lvl>
    <w:lvl w:ilvl="8" w:tplc="C0C4A300"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14304F5"/>
    <w:multiLevelType w:val="hybridMultilevel"/>
    <w:tmpl w:val="AE8828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52A3C80"/>
    <w:multiLevelType w:val="hybridMultilevel"/>
    <w:tmpl w:val="AC50F822"/>
    <w:lvl w:ilvl="0" w:tplc="0409000F">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88167C2"/>
    <w:multiLevelType w:val="hybridMultilevel"/>
    <w:tmpl w:val="240C518C"/>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5" w15:restartNumberingAfterBreak="0">
    <w:nsid w:val="430A23E9"/>
    <w:multiLevelType w:val="hybridMultilevel"/>
    <w:tmpl w:val="B86ECB0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E9E415C"/>
    <w:multiLevelType w:val="hybridMultilevel"/>
    <w:tmpl w:val="89E8E8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1266171"/>
    <w:multiLevelType w:val="hybridMultilevel"/>
    <w:tmpl w:val="9BE2AF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49E0460"/>
    <w:multiLevelType w:val="hybridMultilevel"/>
    <w:tmpl w:val="B06A679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BC15643"/>
    <w:multiLevelType w:val="hybridMultilevel"/>
    <w:tmpl w:val="A058ED26"/>
    <w:lvl w:ilvl="0" w:tplc="83025F2C">
      <w:start w:val="1"/>
      <w:numFmt w:val="decimal"/>
      <w:lvlText w:val="%1."/>
      <w:lvlJc w:val="left"/>
      <w:pPr>
        <w:ind w:left="720" w:hanging="360"/>
      </w:pPr>
      <w:rPr>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BDA0EA9"/>
    <w:multiLevelType w:val="multilevel"/>
    <w:tmpl w:val="2960B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846CD6"/>
    <w:multiLevelType w:val="hybridMultilevel"/>
    <w:tmpl w:val="1E6C5AB8"/>
    <w:lvl w:ilvl="0" w:tplc="0409000F">
      <w:start w:val="1"/>
      <w:numFmt w:val="decimal"/>
      <w:lvlText w:val="%1."/>
      <w:lvlJc w:val="left"/>
      <w:pPr>
        <w:ind w:left="791" w:hanging="360"/>
      </w:pPr>
    </w:lvl>
    <w:lvl w:ilvl="1" w:tplc="04090019" w:tentative="1">
      <w:start w:val="1"/>
      <w:numFmt w:val="lowerLetter"/>
      <w:lvlText w:val="%2."/>
      <w:lvlJc w:val="left"/>
      <w:pPr>
        <w:ind w:left="1511" w:hanging="360"/>
      </w:pPr>
    </w:lvl>
    <w:lvl w:ilvl="2" w:tplc="0409001B" w:tentative="1">
      <w:start w:val="1"/>
      <w:numFmt w:val="lowerRoman"/>
      <w:lvlText w:val="%3."/>
      <w:lvlJc w:val="right"/>
      <w:pPr>
        <w:ind w:left="2231" w:hanging="180"/>
      </w:pPr>
    </w:lvl>
    <w:lvl w:ilvl="3" w:tplc="0409000F" w:tentative="1">
      <w:start w:val="1"/>
      <w:numFmt w:val="decimal"/>
      <w:lvlText w:val="%4."/>
      <w:lvlJc w:val="left"/>
      <w:pPr>
        <w:ind w:left="2951" w:hanging="360"/>
      </w:pPr>
    </w:lvl>
    <w:lvl w:ilvl="4" w:tplc="04090019" w:tentative="1">
      <w:start w:val="1"/>
      <w:numFmt w:val="lowerLetter"/>
      <w:lvlText w:val="%5."/>
      <w:lvlJc w:val="left"/>
      <w:pPr>
        <w:ind w:left="3671" w:hanging="360"/>
      </w:pPr>
    </w:lvl>
    <w:lvl w:ilvl="5" w:tplc="0409001B" w:tentative="1">
      <w:start w:val="1"/>
      <w:numFmt w:val="lowerRoman"/>
      <w:lvlText w:val="%6."/>
      <w:lvlJc w:val="right"/>
      <w:pPr>
        <w:ind w:left="4391" w:hanging="180"/>
      </w:pPr>
    </w:lvl>
    <w:lvl w:ilvl="6" w:tplc="0409000F" w:tentative="1">
      <w:start w:val="1"/>
      <w:numFmt w:val="decimal"/>
      <w:lvlText w:val="%7."/>
      <w:lvlJc w:val="left"/>
      <w:pPr>
        <w:ind w:left="5111" w:hanging="360"/>
      </w:pPr>
    </w:lvl>
    <w:lvl w:ilvl="7" w:tplc="04090019" w:tentative="1">
      <w:start w:val="1"/>
      <w:numFmt w:val="lowerLetter"/>
      <w:lvlText w:val="%8."/>
      <w:lvlJc w:val="left"/>
      <w:pPr>
        <w:ind w:left="5831" w:hanging="360"/>
      </w:pPr>
    </w:lvl>
    <w:lvl w:ilvl="8" w:tplc="0409001B" w:tentative="1">
      <w:start w:val="1"/>
      <w:numFmt w:val="lowerRoman"/>
      <w:lvlText w:val="%9."/>
      <w:lvlJc w:val="right"/>
      <w:pPr>
        <w:ind w:left="6551" w:hanging="180"/>
      </w:pPr>
    </w:lvl>
  </w:abstractNum>
  <w:abstractNum w:abstractNumId="22" w15:restartNumberingAfterBreak="0">
    <w:nsid w:val="648339BA"/>
    <w:multiLevelType w:val="hybridMultilevel"/>
    <w:tmpl w:val="A7D2A324"/>
    <w:lvl w:ilvl="0" w:tplc="2534C654">
      <w:start w:val="1"/>
      <w:numFmt w:val="bullet"/>
      <w:lvlText w:val="•"/>
      <w:lvlJc w:val="left"/>
      <w:pPr>
        <w:tabs>
          <w:tab w:val="num" w:pos="720"/>
        </w:tabs>
        <w:ind w:left="720" w:hanging="360"/>
      </w:pPr>
      <w:rPr>
        <w:rFonts w:ascii="Arial" w:hAnsi="Arial" w:hint="default"/>
      </w:rPr>
    </w:lvl>
    <w:lvl w:ilvl="1" w:tplc="029C6D74" w:tentative="1">
      <w:start w:val="1"/>
      <w:numFmt w:val="bullet"/>
      <w:lvlText w:val="•"/>
      <w:lvlJc w:val="left"/>
      <w:pPr>
        <w:tabs>
          <w:tab w:val="num" w:pos="1440"/>
        </w:tabs>
        <w:ind w:left="1440" w:hanging="360"/>
      </w:pPr>
      <w:rPr>
        <w:rFonts w:ascii="Arial" w:hAnsi="Arial" w:hint="default"/>
      </w:rPr>
    </w:lvl>
    <w:lvl w:ilvl="2" w:tplc="817855FC" w:tentative="1">
      <w:start w:val="1"/>
      <w:numFmt w:val="bullet"/>
      <w:lvlText w:val="•"/>
      <w:lvlJc w:val="left"/>
      <w:pPr>
        <w:tabs>
          <w:tab w:val="num" w:pos="2160"/>
        </w:tabs>
        <w:ind w:left="2160" w:hanging="360"/>
      </w:pPr>
      <w:rPr>
        <w:rFonts w:ascii="Arial" w:hAnsi="Arial" w:hint="default"/>
      </w:rPr>
    </w:lvl>
    <w:lvl w:ilvl="3" w:tplc="0F0CA3A0" w:tentative="1">
      <w:start w:val="1"/>
      <w:numFmt w:val="bullet"/>
      <w:lvlText w:val="•"/>
      <w:lvlJc w:val="left"/>
      <w:pPr>
        <w:tabs>
          <w:tab w:val="num" w:pos="2880"/>
        </w:tabs>
        <w:ind w:left="2880" w:hanging="360"/>
      </w:pPr>
      <w:rPr>
        <w:rFonts w:ascii="Arial" w:hAnsi="Arial" w:hint="default"/>
      </w:rPr>
    </w:lvl>
    <w:lvl w:ilvl="4" w:tplc="CCC64E5C" w:tentative="1">
      <w:start w:val="1"/>
      <w:numFmt w:val="bullet"/>
      <w:lvlText w:val="•"/>
      <w:lvlJc w:val="left"/>
      <w:pPr>
        <w:tabs>
          <w:tab w:val="num" w:pos="3600"/>
        </w:tabs>
        <w:ind w:left="3600" w:hanging="360"/>
      </w:pPr>
      <w:rPr>
        <w:rFonts w:ascii="Arial" w:hAnsi="Arial" w:hint="default"/>
      </w:rPr>
    </w:lvl>
    <w:lvl w:ilvl="5" w:tplc="A7807F98" w:tentative="1">
      <w:start w:val="1"/>
      <w:numFmt w:val="bullet"/>
      <w:lvlText w:val="•"/>
      <w:lvlJc w:val="left"/>
      <w:pPr>
        <w:tabs>
          <w:tab w:val="num" w:pos="4320"/>
        </w:tabs>
        <w:ind w:left="4320" w:hanging="360"/>
      </w:pPr>
      <w:rPr>
        <w:rFonts w:ascii="Arial" w:hAnsi="Arial" w:hint="default"/>
      </w:rPr>
    </w:lvl>
    <w:lvl w:ilvl="6" w:tplc="57EAFC86" w:tentative="1">
      <w:start w:val="1"/>
      <w:numFmt w:val="bullet"/>
      <w:lvlText w:val="•"/>
      <w:lvlJc w:val="left"/>
      <w:pPr>
        <w:tabs>
          <w:tab w:val="num" w:pos="5040"/>
        </w:tabs>
        <w:ind w:left="5040" w:hanging="360"/>
      </w:pPr>
      <w:rPr>
        <w:rFonts w:ascii="Arial" w:hAnsi="Arial" w:hint="default"/>
      </w:rPr>
    </w:lvl>
    <w:lvl w:ilvl="7" w:tplc="2A1612A0" w:tentative="1">
      <w:start w:val="1"/>
      <w:numFmt w:val="bullet"/>
      <w:lvlText w:val="•"/>
      <w:lvlJc w:val="left"/>
      <w:pPr>
        <w:tabs>
          <w:tab w:val="num" w:pos="5760"/>
        </w:tabs>
        <w:ind w:left="5760" w:hanging="360"/>
      </w:pPr>
      <w:rPr>
        <w:rFonts w:ascii="Arial" w:hAnsi="Arial" w:hint="default"/>
      </w:rPr>
    </w:lvl>
    <w:lvl w:ilvl="8" w:tplc="E5103BB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1BF0545"/>
    <w:multiLevelType w:val="hybridMultilevel"/>
    <w:tmpl w:val="E072EF0A"/>
    <w:lvl w:ilvl="0" w:tplc="0409000F">
      <w:start w:val="1"/>
      <w:numFmt w:val="decimal"/>
      <w:lvlText w:val="%1."/>
      <w:lvlJc w:val="left"/>
      <w:pPr>
        <w:ind w:left="720" w:hanging="360"/>
      </w:pPr>
      <w:rPr>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731E1159"/>
    <w:multiLevelType w:val="hybridMultilevel"/>
    <w:tmpl w:val="801E6632"/>
    <w:lvl w:ilvl="0" w:tplc="1E5C37E2">
      <w:start w:val="1"/>
      <w:numFmt w:val="bullet"/>
      <w:lvlText w:val="•"/>
      <w:lvlJc w:val="left"/>
      <w:pPr>
        <w:tabs>
          <w:tab w:val="num" w:pos="720"/>
        </w:tabs>
        <w:ind w:left="720" w:hanging="360"/>
      </w:pPr>
      <w:rPr>
        <w:rFonts w:ascii="Arial" w:hAnsi="Arial" w:hint="default"/>
      </w:rPr>
    </w:lvl>
    <w:lvl w:ilvl="1" w:tplc="5A2EE850" w:tentative="1">
      <w:start w:val="1"/>
      <w:numFmt w:val="bullet"/>
      <w:lvlText w:val="•"/>
      <w:lvlJc w:val="left"/>
      <w:pPr>
        <w:tabs>
          <w:tab w:val="num" w:pos="1440"/>
        </w:tabs>
        <w:ind w:left="1440" w:hanging="360"/>
      </w:pPr>
      <w:rPr>
        <w:rFonts w:ascii="Arial" w:hAnsi="Arial" w:hint="default"/>
      </w:rPr>
    </w:lvl>
    <w:lvl w:ilvl="2" w:tplc="F7369DD6" w:tentative="1">
      <w:start w:val="1"/>
      <w:numFmt w:val="bullet"/>
      <w:lvlText w:val="•"/>
      <w:lvlJc w:val="left"/>
      <w:pPr>
        <w:tabs>
          <w:tab w:val="num" w:pos="2160"/>
        </w:tabs>
        <w:ind w:left="2160" w:hanging="360"/>
      </w:pPr>
      <w:rPr>
        <w:rFonts w:ascii="Arial" w:hAnsi="Arial" w:hint="default"/>
      </w:rPr>
    </w:lvl>
    <w:lvl w:ilvl="3" w:tplc="83189876" w:tentative="1">
      <w:start w:val="1"/>
      <w:numFmt w:val="bullet"/>
      <w:lvlText w:val="•"/>
      <w:lvlJc w:val="left"/>
      <w:pPr>
        <w:tabs>
          <w:tab w:val="num" w:pos="2880"/>
        </w:tabs>
        <w:ind w:left="2880" w:hanging="360"/>
      </w:pPr>
      <w:rPr>
        <w:rFonts w:ascii="Arial" w:hAnsi="Arial" w:hint="default"/>
      </w:rPr>
    </w:lvl>
    <w:lvl w:ilvl="4" w:tplc="4CAA9996" w:tentative="1">
      <w:start w:val="1"/>
      <w:numFmt w:val="bullet"/>
      <w:lvlText w:val="•"/>
      <w:lvlJc w:val="left"/>
      <w:pPr>
        <w:tabs>
          <w:tab w:val="num" w:pos="3600"/>
        </w:tabs>
        <w:ind w:left="3600" w:hanging="360"/>
      </w:pPr>
      <w:rPr>
        <w:rFonts w:ascii="Arial" w:hAnsi="Arial" w:hint="default"/>
      </w:rPr>
    </w:lvl>
    <w:lvl w:ilvl="5" w:tplc="9ECEB894" w:tentative="1">
      <w:start w:val="1"/>
      <w:numFmt w:val="bullet"/>
      <w:lvlText w:val="•"/>
      <w:lvlJc w:val="left"/>
      <w:pPr>
        <w:tabs>
          <w:tab w:val="num" w:pos="4320"/>
        </w:tabs>
        <w:ind w:left="4320" w:hanging="360"/>
      </w:pPr>
      <w:rPr>
        <w:rFonts w:ascii="Arial" w:hAnsi="Arial" w:hint="default"/>
      </w:rPr>
    </w:lvl>
    <w:lvl w:ilvl="6" w:tplc="A254F974" w:tentative="1">
      <w:start w:val="1"/>
      <w:numFmt w:val="bullet"/>
      <w:lvlText w:val="•"/>
      <w:lvlJc w:val="left"/>
      <w:pPr>
        <w:tabs>
          <w:tab w:val="num" w:pos="5040"/>
        </w:tabs>
        <w:ind w:left="5040" w:hanging="360"/>
      </w:pPr>
      <w:rPr>
        <w:rFonts w:ascii="Arial" w:hAnsi="Arial" w:hint="default"/>
      </w:rPr>
    </w:lvl>
    <w:lvl w:ilvl="7" w:tplc="729092CA" w:tentative="1">
      <w:start w:val="1"/>
      <w:numFmt w:val="bullet"/>
      <w:lvlText w:val="•"/>
      <w:lvlJc w:val="left"/>
      <w:pPr>
        <w:tabs>
          <w:tab w:val="num" w:pos="5760"/>
        </w:tabs>
        <w:ind w:left="5760" w:hanging="360"/>
      </w:pPr>
      <w:rPr>
        <w:rFonts w:ascii="Arial" w:hAnsi="Arial" w:hint="default"/>
      </w:rPr>
    </w:lvl>
    <w:lvl w:ilvl="8" w:tplc="C360DEFC"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77B82C9A"/>
    <w:multiLevelType w:val="multilevel"/>
    <w:tmpl w:val="A88ED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9265520">
    <w:abstractNumId w:val="10"/>
  </w:num>
  <w:num w:numId="2" w16cid:durableId="1537036925">
    <w:abstractNumId w:val="1"/>
  </w:num>
  <w:num w:numId="3" w16cid:durableId="541985304">
    <w:abstractNumId w:val="9"/>
  </w:num>
  <w:num w:numId="4" w16cid:durableId="927346192">
    <w:abstractNumId w:val="17"/>
  </w:num>
  <w:num w:numId="5" w16cid:durableId="1014577484">
    <w:abstractNumId w:val="21"/>
  </w:num>
  <w:num w:numId="6" w16cid:durableId="1441994660">
    <w:abstractNumId w:val="14"/>
  </w:num>
  <w:num w:numId="7" w16cid:durableId="1152216847">
    <w:abstractNumId w:val="19"/>
  </w:num>
  <w:num w:numId="8" w16cid:durableId="1573614640">
    <w:abstractNumId w:val="11"/>
  </w:num>
  <w:num w:numId="9" w16cid:durableId="1307972404">
    <w:abstractNumId w:val="0"/>
  </w:num>
  <w:num w:numId="10" w16cid:durableId="220216331">
    <w:abstractNumId w:val="22"/>
  </w:num>
  <w:num w:numId="11" w16cid:durableId="257258666">
    <w:abstractNumId w:val="24"/>
  </w:num>
  <w:num w:numId="12" w16cid:durableId="1656685064">
    <w:abstractNumId w:val="2"/>
  </w:num>
  <w:num w:numId="13" w16cid:durableId="610166880">
    <w:abstractNumId w:val="4"/>
  </w:num>
  <w:num w:numId="14" w16cid:durableId="1421681461">
    <w:abstractNumId w:val="23"/>
  </w:num>
  <w:num w:numId="15" w16cid:durableId="904411288">
    <w:abstractNumId w:val="13"/>
  </w:num>
  <w:num w:numId="16" w16cid:durableId="1255240468">
    <w:abstractNumId w:val="8"/>
  </w:num>
  <w:num w:numId="17" w16cid:durableId="1138885179">
    <w:abstractNumId w:val="3"/>
  </w:num>
  <w:num w:numId="18" w16cid:durableId="1379818991">
    <w:abstractNumId w:val="25"/>
  </w:num>
  <w:num w:numId="19" w16cid:durableId="2053577176">
    <w:abstractNumId w:val="20"/>
  </w:num>
  <w:num w:numId="20" w16cid:durableId="1581716046">
    <w:abstractNumId w:val="6"/>
  </w:num>
  <w:num w:numId="21" w16cid:durableId="852305310">
    <w:abstractNumId w:val="18"/>
  </w:num>
  <w:num w:numId="22" w16cid:durableId="1343363444">
    <w:abstractNumId w:val="7"/>
  </w:num>
  <w:num w:numId="23" w16cid:durableId="1952322482">
    <w:abstractNumId w:val="16"/>
  </w:num>
  <w:num w:numId="24" w16cid:durableId="1936816806">
    <w:abstractNumId w:val="5"/>
  </w:num>
  <w:num w:numId="25" w16cid:durableId="1386297552">
    <w:abstractNumId w:val="15"/>
  </w:num>
  <w:num w:numId="26" w16cid:durableId="712732773">
    <w:abstractNumId w:val="1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075"/>
    <w:rsid w:val="00007A42"/>
    <w:rsid w:val="00025735"/>
    <w:rsid w:val="00054AA8"/>
    <w:rsid w:val="0006102C"/>
    <w:rsid w:val="00074AF4"/>
    <w:rsid w:val="00075474"/>
    <w:rsid w:val="000E061E"/>
    <w:rsid w:val="000F1626"/>
    <w:rsid w:val="000F335D"/>
    <w:rsid w:val="001072F2"/>
    <w:rsid w:val="001410D5"/>
    <w:rsid w:val="0014654F"/>
    <w:rsid w:val="00146709"/>
    <w:rsid w:val="0014708B"/>
    <w:rsid w:val="00173988"/>
    <w:rsid w:val="00174876"/>
    <w:rsid w:val="00175B74"/>
    <w:rsid w:val="00183022"/>
    <w:rsid w:val="00190423"/>
    <w:rsid w:val="00197EB4"/>
    <w:rsid w:val="001C1D6E"/>
    <w:rsid w:val="001C3191"/>
    <w:rsid w:val="001C7AC1"/>
    <w:rsid w:val="001E01A2"/>
    <w:rsid w:val="001F6744"/>
    <w:rsid w:val="00200CE8"/>
    <w:rsid w:val="00203CF6"/>
    <w:rsid w:val="002124E6"/>
    <w:rsid w:val="00244564"/>
    <w:rsid w:val="00270CE5"/>
    <w:rsid w:val="0027209D"/>
    <w:rsid w:val="00280830"/>
    <w:rsid w:val="002C1508"/>
    <w:rsid w:val="002C40DA"/>
    <w:rsid w:val="002C45DA"/>
    <w:rsid w:val="002E0B58"/>
    <w:rsid w:val="002F030D"/>
    <w:rsid w:val="002F68DF"/>
    <w:rsid w:val="00314292"/>
    <w:rsid w:val="00344D4C"/>
    <w:rsid w:val="00347F1C"/>
    <w:rsid w:val="00357E84"/>
    <w:rsid w:val="00366B0F"/>
    <w:rsid w:val="00375ED2"/>
    <w:rsid w:val="00387E39"/>
    <w:rsid w:val="003A1F52"/>
    <w:rsid w:val="003B251D"/>
    <w:rsid w:val="003C7075"/>
    <w:rsid w:val="003D0D6B"/>
    <w:rsid w:val="003D4072"/>
    <w:rsid w:val="00432EEA"/>
    <w:rsid w:val="00437549"/>
    <w:rsid w:val="0045147F"/>
    <w:rsid w:val="004550F5"/>
    <w:rsid w:val="00463008"/>
    <w:rsid w:val="00474265"/>
    <w:rsid w:val="00475094"/>
    <w:rsid w:val="004A68E2"/>
    <w:rsid w:val="004B1A52"/>
    <w:rsid w:val="004B5C41"/>
    <w:rsid w:val="004E0D85"/>
    <w:rsid w:val="004E47BA"/>
    <w:rsid w:val="004E7C2C"/>
    <w:rsid w:val="00512620"/>
    <w:rsid w:val="0051503C"/>
    <w:rsid w:val="005178D0"/>
    <w:rsid w:val="00523035"/>
    <w:rsid w:val="005302ED"/>
    <w:rsid w:val="00554147"/>
    <w:rsid w:val="00563178"/>
    <w:rsid w:val="00570A19"/>
    <w:rsid w:val="005C1214"/>
    <w:rsid w:val="005C6495"/>
    <w:rsid w:val="005E5784"/>
    <w:rsid w:val="006068BA"/>
    <w:rsid w:val="00614187"/>
    <w:rsid w:val="00616AD1"/>
    <w:rsid w:val="006306DA"/>
    <w:rsid w:val="00630C26"/>
    <w:rsid w:val="0063472E"/>
    <w:rsid w:val="006539E8"/>
    <w:rsid w:val="006658BD"/>
    <w:rsid w:val="00680688"/>
    <w:rsid w:val="00692FAA"/>
    <w:rsid w:val="006A186E"/>
    <w:rsid w:val="006A7D06"/>
    <w:rsid w:val="006A7E8C"/>
    <w:rsid w:val="006C3349"/>
    <w:rsid w:val="006F0C79"/>
    <w:rsid w:val="006F12BF"/>
    <w:rsid w:val="006F2D2C"/>
    <w:rsid w:val="00723B15"/>
    <w:rsid w:val="00726151"/>
    <w:rsid w:val="00740963"/>
    <w:rsid w:val="00741819"/>
    <w:rsid w:val="0074481B"/>
    <w:rsid w:val="007A2E20"/>
    <w:rsid w:val="007A4B17"/>
    <w:rsid w:val="007B501B"/>
    <w:rsid w:val="007C4B91"/>
    <w:rsid w:val="007E31D2"/>
    <w:rsid w:val="008249F8"/>
    <w:rsid w:val="008267F8"/>
    <w:rsid w:val="0083109B"/>
    <w:rsid w:val="00853F24"/>
    <w:rsid w:val="0087341A"/>
    <w:rsid w:val="008756B2"/>
    <w:rsid w:val="00877976"/>
    <w:rsid w:val="008A6143"/>
    <w:rsid w:val="008B7B47"/>
    <w:rsid w:val="008D2D61"/>
    <w:rsid w:val="008D5160"/>
    <w:rsid w:val="008F6551"/>
    <w:rsid w:val="00900FEE"/>
    <w:rsid w:val="0090271A"/>
    <w:rsid w:val="009058B5"/>
    <w:rsid w:val="0095784F"/>
    <w:rsid w:val="009B31DE"/>
    <w:rsid w:val="009C6C49"/>
    <w:rsid w:val="009D55A4"/>
    <w:rsid w:val="009E2A97"/>
    <w:rsid w:val="00A03D51"/>
    <w:rsid w:val="00A22FE8"/>
    <w:rsid w:val="00A25CD6"/>
    <w:rsid w:val="00A32F22"/>
    <w:rsid w:val="00A57FC4"/>
    <w:rsid w:val="00A64DAA"/>
    <w:rsid w:val="00A70655"/>
    <w:rsid w:val="00A740AE"/>
    <w:rsid w:val="00A82D83"/>
    <w:rsid w:val="00A97788"/>
    <w:rsid w:val="00AB0701"/>
    <w:rsid w:val="00AB7BE4"/>
    <w:rsid w:val="00AC1A0D"/>
    <w:rsid w:val="00AC2C90"/>
    <w:rsid w:val="00AC5EBF"/>
    <w:rsid w:val="00AC7A61"/>
    <w:rsid w:val="00B1516C"/>
    <w:rsid w:val="00B23A0E"/>
    <w:rsid w:val="00B80E73"/>
    <w:rsid w:val="00B909BF"/>
    <w:rsid w:val="00BA4F84"/>
    <w:rsid w:val="00BC3E3D"/>
    <w:rsid w:val="00BD606D"/>
    <w:rsid w:val="00C01BEE"/>
    <w:rsid w:val="00C20DD7"/>
    <w:rsid w:val="00C33884"/>
    <w:rsid w:val="00C42E2F"/>
    <w:rsid w:val="00C62CEC"/>
    <w:rsid w:val="00C634A9"/>
    <w:rsid w:val="00C708AA"/>
    <w:rsid w:val="00CA3572"/>
    <w:rsid w:val="00CA4363"/>
    <w:rsid w:val="00CA569B"/>
    <w:rsid w:val="00CB3C11"/>
    <w:rsid w:val="00CB5A43"/>
    <w:rsid w:val="00D31A89"/>
    <w:rsid w:val="00D826FB"/>
    <w:rsid w:val="00D909E8"/>
    <w:rsid w:val="00D9221E"/>
    <w:rsid w:val="00D97E31"/>
    <w:rsid w:val="00DB68AB"/>
    <w:rsid w:val="00DD0A75"/>
    <w:rsid w:val="00DF019D"/>
    <w:rsid w:val="00DF20BF"/>
    <w:rsid w:val="00E22063"/>
    <w:rsid w:val="00E75F94"/>
    <w:rsid w:val="00E90E38"/>
    <w:rsid w:val="00EA4CE2"/>
    <w:rsid w:val="00EA595F"/>
    <w:rsid w:val="00EA6EC8"/>
    <w:rsid w:val="00EA73BA"/>
    <w:rsid w:val="00EE002C"/>
    <w:rsid w:val="00EE170F"/>
    <w:rsid w:val="00F10FA1"/>
    <w:rsid w:val="00F6269E"/>
    <w:rsid w:val="00F757CB"/>
    <w:rsid w:val="00F948F2"/>
    <w:rsid w:val="00FA5CA7"/>
    <w:rsid w:val="00FC708E"/>
    <w:rsid w:val="00FD29DB"/>
    <w:rsid w:val="00FE32FD"/>
    <w:rsid w:val="00FE6528"/>
    <w:rsid w:val="00FF7F8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C34E9"/>
  <w15:chartTrackingRefBased/>
  <w15:docId w15:val="{A07360B3-3032-5A49-AB6F-0A76DEF03E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2620"/>
  </w:style>
  <w:style w:type="paragraph" w:styleId="Heading1">
    <w:name w:val="heading 1"/>
    <w:basedOn w:val="Normal"/>
    <w:link w:val="Heading1Char"/>
    <w:uiPriority w:val="9"/>
    <w:qFormat/>
    <w:rsid w:val="003C7075"/>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3A1F5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C7075"/>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3A1F5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A1F52"/>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A1F52"/>
    <w:pPr>
      <w:keepNext/>
      <w:keepLines/>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A1F52"/>
    <w:pPr>
      <w:keepNext/>
      <w:keepLines/>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A1F52"/>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A1F52"/>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7075"/>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3C7075"/>
    <w:rPr>
      <w:b/>
      <w:bCs/>
    </w:rPr>
  </w:style>
  <w:style w:type="character" w:customStyle="1" w:styleId="Heading3Char">
    <w:name w:val="Heading 3 Char"/>
    <w:basedOn w:val="DefaultParagraphFont"/>
    <w:link w:val="Heading3"/>
    <w:uiPriority w:val="9"/>
    <w:rsid w:val="003C7075"/>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C20DD7"/>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C20DD7"/>
    <w:pPr>
      <w:ind w:left="720"/>
      <w:contextualSpacing/>
    </w:pPr>
  </w:style>
  <w:style w:type="paragraph" w:customStyle="1" w:styleId="pdq2pgselectionanchorcontainer">
    <w:name w:val="pdq2pg_selectionanchorcontainer"/>
    <w:basedOn w:val="Normal"/>
    <w:rsid w:val="00B23A0E"/>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3D0D6B"/>
    <w:pPr>
      <w:tabs>
        <w:tab w:val="center" w:pos="4680"/>
        <w:tab w:val="right" w:pos="9360"/>
      </w:tabs>
    </w:pPr>
  </w:style>
  <w:style w:type="character" w:customStyle="1" w:styleId="HeaderChar">
    <w:name w:val="Header Char"/>
    <w:basedOn w:val="DefaultParagraphFont"/>
    <w:link w:val="Header"/>
    <w:uiPriority w:val="99"/>
    <w:rsid w:val="003D0D6B"/>
  </w:style>
  <w:style w:type="paragraph" w:styleId="Footer">
    <w:name w:val="footer"/>
    <w:basedOn w:val="Normal"/>
    <w:link w:val="FooterChar"/>
    <w:uiPriority w:val="99"/>
    <w:unhideWhenUsed/>
    <w:rsid w:val="003D0D6B"/>
    <w:pPr>
      <w:tabs>
        <w:tab w:val="center" w:pos="4680"/>
        <w:tab w:val="right" w:pos="9360"/>
      </w:tabs>
    </w:pPr>
  </w:style>
  <w:style w:type="character" w:customStyle="1" w:styleId="FooterChar">
    <w:name w:val="Footer Char"/>
    <w:basedOn w:val="DefaultParagraphFont"/>
    <w:link w:val="Footer"/>
    <w:uiPriority w:val="99"/>
    <w:rsid w:val="003D0D6B"/>
  </w:style>
  <w:style w:type="character" w:styleId="Hyperlink">
    <w:name w:val="Hyperlink"/>
    <w:basedOn w:val="DefaultParagraphFont"/>
    <w:uiPriority w:val="99"/>
    <w:unhideWhenUsed/>
    <w:rsid w:val="006068BA"/>
    <w:rPr>
      <w:color w:val="0563C1" w:themeColor="hyperlink"/>
      <w:u w:val="single"/>
    </w:rPr>
  </w:style>
  <w:style w:type="character" w:styleId="UnresolvedMention">
    <w:name w:val="Unresolved Mention"/>
    <w:basedOn w:val="DefaultParagraphFont"/>
    <w:uiPriority w:val="99"/>
    <w:semiHidden/>
    <w:unhideWhenUsed/>
    <w:rsid w:val="006068BA"/>
    <w:rPr>
      <w:color w:val="605E5C"/>
      <w:shd w:val="clear" w:color="auto" w:fill="E1DFDD"/>
    </w:rPr>
  </w:style>
  <w:style w:type="paragraph" w:customStyle="1" w:styleId="isselectedend">
    <w:name w:val="isselectedend"/>
    <w:basedOn w:val="Normal"/>
    <w:rsid w:val="004A68E2"/>
    <w:pPr>
      <w:spacing w:before="100" w:beforeAutospacing="1" w:after="100" w:afterAutospacing="1"/>
    </w:pPr>
    <w:rPr>
      <w:rFonts w:ascii="Times New Roman" w:eastAsia="Times New Roman" w:hAnsi="Times New Roman" w:cs="Times New Roman"/>
    </w:rPr>
  </w:style>
  <w:style w:type="paragraph" w:customStyle="1" w:styleId="margint1sp">
    <w:name w:val="margint1_sp"/>
    <w:basedOn w:val="Normal"/>
    <w:rsid w:val="00E22063"/>
    <w:pPr>
      <w:spacing w:before="100" w:beforeAutospacing="1" w:after="100" w:afterAutospacing="1"/>
    </w:pPr>
    <w:rPr>
      <w:rFonts w:ascii="Times New Roman" w:eastAsia="Times New Roman" w:hAnsi="Times New Roman" w:cs="Times New Roman"/>
    </w:rPr>
  </w:style>
  <w:style w:type="character" w:customStyle="1" w:styleId="t286pc">
    <w:name w:val="t286pc"/>
    <w:basedOn w:val="DefaultParagraphFont"/>
    <w:rsid w:val="0045147F"/>
  </w:style>
  <w:style w:type="character" w:styleId="BookTitle">
    <w:name w:val="Book Title"/>
    <w:basedOn w:val="DefaultParagraphFont"/>
    <w:uiPriority w:val="33"/>
    <w:qFormat/>
    <w:rsid w:val="003A1F52"/>
    <w:rPr>
      <w:b/>
      <w:bCs/>
      <w:i/>
      <w:iCs/>
      <w:spacing w:val="5"/>
    </w:rPr>
  </w:style>
  <w:style w:type="paragraph" w:styleId="Caption">
    <w:name w:val="caption"/>
    <w:basedOn w:val="Normal"/>
    <w:next w:val="Normal"/>
    <w:uiPriority w:val="35"/>
    <w:semiHidden/>
    <w:unhideWhenUsed/>
    <w:qFormat/>
    <w:rsid w:val="003A1F52"/>
    <w:pPr>
      <w:spacing w:after="200"/>
    </w:pPr>
    <w:rPr>
      <w:i/>
      <w:iCs/>
      <w:color w:val="44546A" w:themeColor="text2"/>
      <w:sz w:val="18"/>
      <w:szCs w:val="18"/>
    </w:rPr>
  </w:style>
  <w:style w:type="character" w:styleId="Emphasis">
    <w:name w:val="Emphasis"/>
    <w:basedOn w:val="DefaultParagraphFont"/>
    <w:uiPriority w:val="20"/>
    <w:qFormat/>
    <w:rsid w:val="003A1F52"/>
    <w:rPr>
      <w:i/>
      <w:iCs/>
    </w:rPr>
  </w:style>
  <w:style w:type="character" w:customStyle="1" w:styleId="Heading2Char">
    <w:name w:val="Heading 2 Char"/>
    <w:basedOn w:val="DefaultParagraphFont"/>
    <w:link w:val="Heading2"/>
    <w:uiPriority w:val="9"/>
    <w:rsid w:val="003A1F52"/>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3A1F5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A1F5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A1F5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A1F5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A1F5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A1F52"/>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3A1F52"/>
    <w:rPr>
      <w:i/>
      <w:iCs/>
      <w:color w:val="4472C4" w:themeColor="accent1"/>
    </w:rPr>
  </w:style>
  <w:style w:type="paragraph" w:styleId="IntenseQuote">
    <w:name w:val="Intense Quote"/>
    <w:basedOn w:val="Normal"/>
    <w:next w:val="Normal"/>
    <w:link w:val="IntenseQuoteChar"/>
    <w:uiPriority w:val="30"/>
    <w:qFormat/>
    <w:rsid w:val="003A1F52"/>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3A1F52"/>
    <w:rPr>
      <w:i/>
      <w:iCs/>
      <w:color w:val="4472C4" w:themeColor="accent1"/>
    </w:rPr>
  </w:style>
  <w:style w:type="character" w:styleId="IntenseReference">
    <w:name w:val="Intense Reference"/>
    <w:basedOn w:val="DefaultParagraphFont"/>
    <w:uiPriority w:val="32"/>
    <w:qFormat/>
    <w:rsid w:val="003A1F52"/>
    <w:rPr>
      <w:b/>
      <w:bCs/>
      <w:smallCaps/>
      <w:color w:val="4472C4" w:themeColor="accent1"/>
      <w:spacing w:val="5"/>
    </w:rPr>
  </w:style>
  <w:style w:type="paragraph" w:styleId="NoSpacing">
    <w:name w:val="No Spacing"/>
    <w:uiPriority w:val="1"/>
    <w:qFormat/>
    <w:rsid w:val="003A1F52"/>
  </w:style>
  <w:style w:type="paragraph" w:styleId="Quote">
    <w:name w:val="Quote"/>
    <w:basedOn w:val="Normal"/>
    <w:next w:val="Normal"/>
    <w:link w:val="QuoteChar"/>
    <w:uiPriority w:val="29"/>
    <w:qFormat/>
    <w:rsid w:val="003A1F52"/>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3A1F52"/>
    <w:rPr>
      <w:i/>
      <w:iCs/>
      <w:color w:val="404040" w:themeColor="text1" w:themeTint="BF"/>
    </w:rPr>
  </w:style>
  <w:style w:type="paragraph" w:styleId="Subtitle">
    <w:name w:val="Subtitle"/>
    <w:basedOn w:val="Normal"/>
    <w:next w:val="Normal"/>
    <w:link w:val="SubtitleChar"/>
    <w:uiPriority w:val="11"/>
    <w:qFormat/>
    <w:rsid w:val="003A1F52"/>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3A1F52"/>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3A1F52"/>
    <w:rPr>
      <w:i/>
      <w:iCs/>
      <w:color w:val="404040" w:themeColor="text1" w:themeTint="BF"/>
    </w:rPr>
  </w:style>
  <w:style w:type="character" w:styleId="SubtleReference">
    <w:name w:val="Subtle Reference"/>
    <w:basedOn w:val="DefaultParagraphFont"/>
    <w:uiPriority w:val="31"/>
    <w:qFormat/>
    <w:rsid w:val="003A1F52"/>
    <w:rPr>
      <w:smallCaps/>
      <w:color w:val="5A5A5A" w:themeColor="text1" w:themeTint="A5"/>
    </w:rPr>
  </w:style>
  <w:style w:type="paragraph" w:styleId="Title">
    <w:name w:val="Title"/>
    <w:basedOn w:val="Normal"/>
    <w:next w:val="Normal"/>
    <w:link w:val="TitleChar"/>
    <w:uiPriority w:val="10"/>
    <w:qFormat/>
    <w:rsid w:val="003A1F5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F52"/>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3A1F52"/>
    <w:pPr>
      <w:keepNext/>
      <w:keepLines/>
      <w:spacing w:before="240" w:beforeAutospacing="0" w:after="0" w:afterAutospacing="0"/>
      <w:outlineLvl w:val="9"/>
    </w:pPr>
    <w:rPr>
      <w:rFonts w:asciiTheme="majorHAnsi" w:eastAsiaTheme="majorEastAsia" w:hAnsiTheme="majorHAnsi" w:cstheme="majorBidi"/>
      <w:b w:val="0"/>
      <w:bCs w:val="0"/>
      <w:color w:val="2F5496" w:themeColor="accent1" w:themeShade="BF"/>
      <w:kern w:val="0"/>
      <w:sz w:val="32"/>
      <w:szCs w:val="32"/>
    </w:rPr>
  </w:style>
  <w:style w:type="character" w:styleId="FollowedHyperlink">
    <w:name w:val="FollowedHyperlink"/>
    <w:basedOn w:val="DefaultParagraphFont"/>
    <w:uiPriority w:val="99"/>
    <w:semiHidden/>
    <w:unhideWhenUsed/>
    <w:rsid w:val="001F6744"/>
    <w:rPr>
      <w:color w:val="954F72" w:themeColor="followedHyperlink"/>
      <w:u w:val="single"/>
    </w:rPr>
  </w:style>
  <w:style w:type="character" w:customStyle="1" w:styleId="site-description">
    <w:name w:val="site-description"/>
    <w:basedOn w:val="DefaultParagraphFont"/>
    <w:rsid w:val="009C6C49"/>
  </w:style>
  <w:style w:type="table" w:styleId="TableGrid">
    <w:name w:val="Table Grid"/>
    <w:basedOn w:val="TableNormal"/>
    <w:uiPriority w:val="39"/>
    <w:rsid w:val="00FC70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7E31D2"/>
    <w:pPr>
      <w:spacing w:before="120"/>
    </w:pPr>
    <w:rPr>
      <w:rFonts w:cstheme="minorHAnsi"/>
      <w:b/>
      <w:bCs/>
      <w:i/>
      <w:iCs/>
    </w:rPr>
  </w:style>
  <w:style w:type="paragraph" w:styleId="TOC3">
    <w:name w:val="toc 3"/>
    <w:basedOn w:val="Normal"/>
    <w:next w:val="Normal"/>
    <w:autoRedefine/>
    <w:uiPriority w:val="39"/>
    <w:unhideWhenUsed/>
    <w:rsid w:val="007E31D2"/>
    <w:pPr>
      <w:ind w:left="480"/>
    </w:pPr>
    <w:rPr>
      <w:rFonts w:cstheme="minorHAnsi"/>
      <w:sz w:val="20"/>
      <w:szCs w:val="20"/>
    </w:rPr>
  </w:style>
  <w:style w:type="paragraph" w:styleId="TOC2">
    <w:name w:val="toc 2"/>
    <w:basedOn w:val="Normal"/>
    <w:next w:val="Normal"/>
    <w:autoRedefine/>
    <w:uiPriority w:val="39"/>
    <w:unhideWhenUsed/>
    <w:rsid w:val="007E31D2"/>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7E31D2"/>
    <w:pPr>
      <w:ind w:left="720"/>
    </w:pPr>
    <w:rPr>
      <w:rFonts w:cstheme="minorHAnsi"/>
      <w:sz w:val="20"/>
      <w:szCs w:val="20"/>
    </w:rPr>
  </w:style>
  <w:style w:type="paragraph" w:styleId="TOC5">
    <w:name w:val="toc 5"/>
    <w:basedOn w:val="Normal"/>
    <w:next w:val="Normal"/>
    <w:autoRedefine/>
    <w:uiPriority w:val="39"/>
    <w:semiHidden/>
    <w:unhideWhenUsed/>
    <w:rsid w:val="007E31D2"/>
    <w:pPr>
      <w:ind w:left="960"/>
    </w:pPr>
    <w:rPr>
      <w:rFonts w:cstheme="minorHAnsi"/>
      <w:sz w:val="20"/>
      <w:szCs w:val="20"/>
    </w:rPr>
  </w:style>
  <w:style w:type="paragraph" w:styleId="TOC6">
    <w:name w:val="toc 6"/>
    <w:basedOn w:val="Normal"/>
    <w:next w:val="Normal"/>
    <w:autoRedefine/>
    <w:uiPriority w:val="39"/>
    <w:semiHidden/>
    <w:unhideWhenUsed/>
    <w:rsid w:val="007E31D2"/>
    <w:pPr>
      <w:ind w:left="1200"/>
    </w:pPr>
    <w:rPr>
      <w:rFonts w:cstheme="minorHAnsi"/>
      <w:sz w:val="20"/>
      <w:szCs w:val="20"/>
    </w:rPr>
  </w:style>
  <w:style w:type="paragraph" w:styleId="TOC7">
    <w:name w:val="toc 7"/>
    <w:basedOn w:val="Normal"/>
    <w:next w:val="Normal"/>
    <w:autoRedefine/>
    <w:uiPriority w:val="39"/>
    <w:semiHidden/>
    <w:unhideWhenUsed/>
    <w:rsid w:val="007E31D2"/>
    <w:pPr>
      <w:ind w:left="1440"/>
    </w:pPr>
    <w:rPr>
      <w:rFonts w:cstheme="minorHAnsi"/>
      <w:sz w:val="20"/>
      <w:szCs w:val="20"/>
    </w:rPr>
  </w:style>
  <w:style w:type="paragraph" w:styleId="TOC8">
    <w:name w:val="toc 8"/>
    <w:basedOn w:val="Normal"/>
    <w:next w:val="Normal"/>
    <w:autoRedefine/>
    <w:uiPriority w:val="39"/>
    <w:semiHidden/>
    <w:unhideWhenUsed/>
    <w:rsid w:val="007E31D2"/>
    <w:pPr>
      <w:ind w:left="1680"/>
    </w:pPr>
    <w:rPr>
      <w:rFonts w:cstheme="minorHAnsi"/>
      <w:sz w:val="20"/>
      <w:szCs w:val="20"/>
    </w:rPr>
  </w:style>
  <w:style w:type="paragraph" w:styleId="TOC9">
    <w:name w:val="toc 9"/>
    <w:basedOn w:val="Normal"/>
    <w:next w:val="Normal"/>
    <w:autoRedefine/>
    <w:uiPriority w:val="39"/>
    <w:semiHidden/>
    <w:unhideWhenUsed/>
    <w:rsid w:val="007E31D2"/>
    <w:pPr>
      <w:ind w:left="1920"/>
    </w:pPr>
    <w:rPr>
      <w:rFonts w:cstheme="minorHAnsi"/>
      <w:sz w:val="20"/>
      <w:szCs w:val="20"/>
    </w:rPr>
  </w:style>
  <w:style w:type="table" w:styleId="TableGridLight">
    <w:name w:val="Grid Table Light"/>
    <w:basedOn w:val="TableNormal"/>
    <w:uiPriority w:val="40"/>
    <w:rsid w:val="002C40DA"/>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2C40D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2C40DA"/>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55397168">
      <w:bodyDiv w:val="1"/>
      <w:marLeft w:val="0"/>
      <w:marRight w:val="0"/>
      <w:marTop w:val="0"/>
      <w:marBottom w:val="0"/>
      <w:divBdr>
        <w:top w:val="none" w:sz="0" w:space="0" w:color="auto"/>
        <w:left w:val="none" w:sz="0" w:space="0" w:color="auto"/>
        <w:bottom w:val="none" w:sz="0" w:space="0" w:color="auto"/>
        <w:right w:val="none" w:sz="0" w:space="0" w:color="auto"/>
      </w:divBdr>
    </w:div>
    <w:div w:id="58409624">
      <w:bodyDiv w:val="1"/>
      <w:marLeft w:val="0"/>
      <w:marRight w:val="0"/>
      <w:marTop w:val="0"/>
      <w:marBottom w:val="0"/>
      <w:divBdr>
        <w:top w:val="none" w:sz="0" w:space="0" w:color="auto"/>
        <w:left w:val="none" w:sz="0" w:space="0" w:color="auto"/>
        <w:bottom w:val="none" w:sz="0" w:space="0" w:color="auto"/>
        <w:right w:val="none" w:sz="0" w:space="0" w:color="auto"/>
      </w:divBdr>
    </w:div>
    <w:div w:id="499391323">
      <w:bodyDiv w:val="1"/>
      <w:marLeft w:val="0"/>
      <w:marRight w:val="0"/>
      <w:marTop w:val="0"/>
      <w:marBottom w:val="0"/>
      <w:divBdr>
        <w:top w:val="none" w:sz="0" w:space="0" w:color="auto"/>
        <w:left w:val="none" w:sz="0" w:space="0" w:color="auto"/>
        <w:bottom w:val="none" w:sz="0" w:space="0" w:color="auto"/>
        <w:right w:val="none" w:sz="0" w:space="0" w:color="auto"/>
      </w:divBdr>
    </w:div>
    <w:div w:id="641547128">
      <w:bodyDiv w:val="1"/>
      <w:marLeft w:val="0"/>
      <w:marRight w:val="0"/>
      <w:marTop w:val="0"/>
      <w:marBottom w:val="0"/>
      <w:divBdr>
        <w:top w:val="none" w:sz="0" w:space="0" w:color="auto"/>
        <w:left w:val="none" w:sz="0" w:space="0" w:color="auto"/>
        <w:bottom w:val="none" w:sz="0" w:space="0" w:color="auto"/>
        <w:right w:val="none" w:sz="0" w:space="0" w:color="auto"/>
      </w:divBdr>
      <w:divsChild>
        <w:div w:id="1593704651">
          <w:marLeft w:val="403"/>
          <w:marRight w:val="0"/>
          <w:marTop w:val="115"/>
          <w:marBottom w:val="0"/>
          <w:divBdr>
            <w:top w:val="none" w:sz="0" w:space="0" w:color="auto"/>
            <w:left w:val="none" w:sz="0" w:space="0" w:color="auto"/>
            <w:bottom w:val="none" w:sz="0" w:space="0" w:color="auto"/>
            <w:right w:val="none" w:sz="0" w:space="0" w:color="auto"/>
          </w:divBdr>
        </w:div>
        <w:div w:id="1462963998">
          <w:marLeft w:val="403"/>
          <w:marRight w:val="0"/>
          <w:marTop w:val="115"/>
          <w:marBottom w:val="0"/>
          <w:divBdr>
            <w:top w:val="none" w:sz="0" w:space="0" w:color="auto"/>
            <w:left w:val="none" w:sz="0" w:space="0" w:color="auto"/>
            <w:bottom w:val="none" w:sz="0" w:space="0" w:color="auto"/>
            <w:right w:val="none" w:sz="0" w:space="0" w:color="auto"/>
          </w:divBdr>
        </w:div>
        <w:div w:id="1307857745">
          <w:marLeft w:val="403"/>
          <w:marRight w:val="0"/>
          <w:marTop w:val="115"/>
          <w:marBottom w:val="0"/>
          <w:divBdr>
            <w:top w:val="none" w:sz="0" w:space="0" w:color="auto"/>
            <w:left w:val="none" w:sz="0" w:space="0" w:color="auto"/>
            <w:bottom w:val="none" w:sz="0" w:space="0" w:color="auto"/>
            <w:right w:val="none" w:sz="0" w:space="0" w:color="auto"/>
          </w:divBdr>
        </w:div>
        <w:div w:id="947741010">
          <w:marLeft w:val="403"/>
          <w:marRight w:val="0"/>
          <w:marTop w:val="115"/>
          <w:marBottom w:val="0"/>
          <w:divBdr>
            <w:top w:val="none" w:sz="0" w:space="0" w:color="auto"/>
            <w:left w:val="none" w:sz="0" w:space="0" w:color="auto"/>
            <w:bottom w:val="none" w:sz="0" w:space="0" w:color="auto"/>
            <w:right w:val="none" w:sz="0" w:space="0" w:color="auto"/>
          </w:divBdr>
        </w:div>
      </w:divsChild>
    </w:div>
    <w:div w:id="658965166">
      <w:bodyDiv w:val="1"/>
      <w:marLeft w:val="0"/>
      <w:marRight w:val="0"/>
      <w:marTop w:val="0"/>
      <w:marBottom w:val="0"/>
      <w:divBdr>
        <w:top w:val="none" w:sz="0" w:space="0" w:color="auto"/>
        <w:left w:val="none" w:sz="0" w:space="0" w:color="auto"/>
        <w:bottom w:val="none" w:sz="0" w:space="0" w:color="auto"/>
        <w:right w:val="none" w:sz="0" w:space="0" w:color="auto"/>
      </w:divBdr>
      <w:divsChild>
        <w:div w:id="1660424471">
          <w:marLeft w:val="0"/>
          <w:marRight w:val="0"/>
          <w:marTop w:val="0"/>
          <w:marBottom w:val="0"/>
          <w:divBdr>
            <w:top w:val="none" w:sz="0" w:space="0" w:color="auto"/>
            <w:left w:val="none" w:sz="0" w:space="0" w:color="auto"/>
            <w:bottom w:val="none" w:sz="0" w:space="0" w:color="auto"/>
            <w:right w:val="none" w:sz="0" w:space="0" w:color="auto"/>
          </w:divBdr>
          <w:divsChild>
            <w:div w:id="1510411914">
              <w:marLeft w:val="0"/>
              <w:marRight w:val="0"/>
              <w:marTop w:val="0"/>
              <w:marBottom w:val="0"/>
              <w:divBdr>
                <w:top w:val="none" w:sz="0" w:space="0" w:color="auto"/>
                <w:left w:val="none" w:sz="0" w:space="0" w:color="auto"/>
                <w:bottom w:val="none" w:sz="0" w:space="0" w:color="auto"/>
                <w:right w:val="none" w:sz="0" w:space="0" w:color="auto"/>
              </w:divBdr>
              <w:divsChild>
                <w:div w:id="13402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3261255">
      <w:bodyDiv w:val="1"/>
      <w:marLeft w:val="0"/>
      <w:marRight w:val="0"/>
      <w:marTop w:val="0"/>
      <w:marBottom w:val="0"/>
      <w:divBdr>
        <w:top w:val="none" w:sz="0" w:space="0" w:color="auto"/>
        <w:left w:val="none" w:sz="0" w:space="0" w:color="auto"/>
        <w:bottom w:val="none" w:sz="0" w:space="0" w:color="auto"/>
        <w:right w:val="none" w:sz="0" w:space="0" w:color="auto"/>
      </w:divBdr>
    </w:div>
    <w:div w:id="691540161">
      <w:bodyDiv w:val="1"/>
      <w:marLeft w:val="0"/>
      <w:marRight w:val="0"/>
      <w:marTop w:val="0"/>
      <w:marBottom w:val="0"/>
      <w:divBdr>
        <w:top w:val="none" w:sz="0" w:space="0" w:color="auto"/>
        <w:left w:val="none" w:sz="0" w:space="0" w:color="auto"/>
        <w:bottom w:val="none" w:sz="0" w:space="0" w:color="auto"/>
        <w:right w:val="none" w:sz="0" w:space="0" w:color="auto"/>
      </w:divBdr>
      <w:divsChild>
        <w:div w:id="1220437444">
          <w:marLeft w:val="403"/>
          <w:marRight w:val="0"/>
          <w:marTop w:val="96"/>
          <w:marBottom w:val="0"/>
          <w:divBdr>
            <w:top w:val="none" w:sz="0" w:space="0" w:color="auto"/>
            <w:left w:val="none" w:sz="0" w:space="0" w:color="auto"/>
            <w:bottom w:val="none" w:sz="0" w:space="0" w:color="auto"/>
            <w:right w:val="none" w:sz="0" w:space="0" w:color="auto"/>
          </w:divBdr>
        </w:div>
      </w:divsChild>
    </w:div>
    <w:div w:id="792599466">
      <w:bodyDiv w:val="1"/>
      <w:marLeft w:val="0"/>
      <w:marRight w:val="0"/>
      <w:marTop w:val="0"/>
      <w:marBottom w:val="0"/>
      <w:divBdr>
        <w:top w:val="none" w:sz="0" w:space="0" w:color="auto"/>
        <w:left w:val="none" w:sz="0" w:space="0" w:color="auto"/>
        <w:bottom w:val="none" w:sz="0" w:space="0" w:color="auto"/>
        <w:right w:val="none" w:sz="0" w:space="0" w:color="auto"/>
      </w:divBdr>
    </w:div>
    <w:div w:id="1210259862">
      <w:bodyDiv w:val="1"/>
      <w:marLeft w:val="0"/>
      <w:marRight w:val="0"/>
      <w:marTop w:val="0"/>
      <w:marBottom w:val="0"/>
      <w:divBdr>
        <w:top w:val="none" w:sz="0" w:space="0" w:color="auto"/>
        <w:left w:val="none" w:sz="0" w:space="0" w:color="auto"/>
        <w:bottom w:val="none" w:sz="0" w:space="0" w:color="auto"/>
        <w:right w:val="none" w:sz="0" w:space="0" w:color="auto"/>
      </w:divBdr>
      <w:divsChild>
        <w:div w:id="1820420840">
          <w:marLeft w:val="403"/>
          <w:marRight w:val="0"/>
          <w:marTop w:val="115"/>
          <w:marBottom w:val="0"/>
          <w:divBdr>
            <w:top w:val="none" w:sz="0" w:space="0" w:color="auto"/>
            <w:left w:val="none" w:sz="0" w:space="0" w:color="auto"/>
            <w:bottom w:val="none" w:sz="0" w:space="0" w:color="auto"/>
            <w:right w:val="none" w:sz="0" w:space="0" w:color="auto"/>
          </w:divBdr>
        </w:div>
        <w:div w:id="1575050150">
          <w:marLeft w:val="403"/>
          <w:marRight w:val="0"/>
          <w:marTop w:val="115"/>
          <w:marBottom w:val="0"/>
          <w:divBdr>
            <w:top w:val="none" w:sz="0" w:space="0" w:color="auto"/>
            <w:left w:val="none" w:sz="0" w:space="0" w:color="auto"/>
            <w:bottom w:val="none" w:sz="0" w:space="0" w:color="auto"/>
            <w:right w:val="none" w:sz="0" w:space="0" w:color="auto"/>
          </w:divBdr>
        </w:div>
        <w:div w:id="2083406384">
          <w:marLeft w:val="403"/>
          <w:marRight w:val="0"/>
          <w:marTop w:val="115"/>
          <w:marBottom w:val="0"/>
          <w:divBdr>
            <w:top w:val="none" w:sz="0" w:space="0" w:color="auto"/>
            <w:left w:val="none" w:sz="0" w:space="0" w:color="auto"/>
            <w:bottom w:val="none" w:sz="0" w:space="0" w:color="auto"/>
            <w:right w:val="none" w:sz="0" w:space="0" w:color="auto"/>
          </w:divBdr>
        </w:div>
      </w:divsChild>
    </w:div>
    <w:div w:id="1249075894">
      <w:bodyDiv w:val="1"/>
      <w:marLeft w:val="0"/>
      <w:marRight w:val="0"/>
      <w:marTop w:val="0"/>
      <w:marBottom w:val="0"/>
      <w:divBdr>
        <w:top w:val="none" w:sz="0" w:space="0" w:color="auto"/>
        <w:left w:val="none" w:sz="0" w:space="0" w:color="auto"/>
        <w:bottom w:val="none" w:sz="0" w:space="0" w:color="auto"/>
        <w:right w:val="none" w:sz="0" w:space="0" w:color="auto"/>
      </w:divBdr>
    </w:div>
    <w:div w:id="1274440541">
      <w:bodyDiv w:val="1"/>
      <w:marLeft w:val="0"/>
      <w:marRight w:val="0"/>
      <w:marTop w:val="0"/>
      <w:marBottom w:val="0"/>
      <w:divBdr>
        <w:top w:val="none" w:sz="0" w:space="0" w:color="auto"/>
        <w:left w:val="none" w:sz="0" w:space="0" w:color="auto"/>
        <w:bottom w:val="none" w:sz="0" w:space="0" w:color="auto"/>
        <w:right w:val="none" w:sz="0" w:space="0" w:color="auto"/>
      </w:divBdr>
      <w:divsChild>
        <w:div w:id="1414739572">
          <w:marLeft w:val="547"/>
          <w:marRight w:val="0"/>
          <w:marTop w:val="134"/>
          <w:marBottom w:val="0"/>
          <w:divBdr>
            <w:top w:val="none" w:sz="0" w:space="0" w:color="auto"/>
            <w:left w:val="none" w:sz="0" w:space="0" w:color="auto"/>
            <w:bottom w:val="none" w:sz="0" w:space="0" w:color="auto"/>
            <w:right w:val="none" w:sz="0" w:space="0" w:color="auto"/>
          </w:divBdr>
        </w:div>
        <w:div w:id="171916294">
          <w:marLeft w:val="547"/>
          <w:marRight w:val="0"/>
          <w:marTop w:val="134"/>
          <w:marBottom w:val="0"/>
          <w:divBdr>
            <w:top w:val="none" w:sz="0" w:space="0" w:color="auto"/>
            <w:left w:val="none" w:sz="0" w:space="0" w:color="auto"/>
            <w:bottom w:val="none" w:sz="0" w:space="0" w:color="auto"/>
            <w:right w:val="none" w:sz="0" w:space="0" w:color="auto"/>
          </w:divBdr>
        </w:div>
        <w:div w:id="354503230">
          <w:marLeft w:val="547"/>
          <w:marRight w:val="0"/>
          <w:marTop w:val="134"/>
          <w:marBottom w:val="0"/>
          <w:divBdr>
            <w:top w:val="none" w:sz="0" w:space="0" w:color="auto"/>
            <w:left w:val="none" w:sz="0" w:space="0" w:color="auto"/>
            <w:bottom w:val="none" w:sz="0" w:space="0" w:color="auto"/>
            <w:right w:val="none" w:sz="0" w:space="0" w:color="auto"/>
          </w:divBdr>
        </w:div>
      </w:divsChild>
    </w:div>
    <w:div w:id="1297177857">
      <w:bodyDiv w:val="1"/>
      <w:marLeft w:val="0"/>
      <w:marRight w:val="0"/>
      <w:marTop w:val="0"/>
      <w:marBottom w:val="0"/>
      <w:divBdr>
        <w:top w:val="none" w:sz="0" w:space="0" w:color="auto"/>
        <w:left w:val="none" w:sz="0" w:space="0" w:color="auto"/>
        <w:bottom w:val="none" w:sz="0" w:space="0" w:color="auto"/>
        <w:right w:val="none" w:sz="0" w:space="0" w:color="auto"/>
      </w:divBdr>
      <w:divsChild>
        <w:div w:id="602686487">
          <w:marLeft w:val="0"/>
          <w:marRight w:val="0"/>
          <w:marTop w:val="0"/>
          <w:marBottom w:val="0"/>
          <w:divBdr>
            <w:top w:val="none" w:sz="0" w:space="0" w:color="auto"/>
            <w:left w:val="none" w:sz="0" w:space="0" w:color="auto"/>
            <w:bottom w:val="none" w:sz="0" w:space="0" w:color="auto"/>
            <w:right w:val="none" w:sz="0" w:space="0" w:color="auto"/>
          </w:divBdr>
          <w:divsChild>
            <w:div w:id="489441519">
              <w:marLeft w:val="0"/>
              <w:marRight w:val="0"/>
              <w:marTop w:val="0"/>
              <w:marBottom w:val="0"/>
              <w:divBdr>
                <w:top w:val="none" w:sz="0" w:space="0" w:color="auto"/>
                <w:left w:val="none" w:sz="0" w:space="0" w:color="auto"/>
                <w:bottom w:val="none" w:sz="0" w:space="0" w:color="auto"/>
                <w:right w:val="none" w:sz="0" w:space="0" w:color="auto"/>
              </w:divBdr>
              <w:divsChild>
                <w:div w:id="1850483331">
                  <w:marLeft w:val="0"/>
                  <w:marRight w:val="0"/>
                  <w:marTop w:val="0"/>
                  <w:marBottom w:val="0"/>
                  <w:divBdr>
                    <w:top w:val="none" w:sz="0" w:space="0" w:color="auto"/>
                    <w:left w:val="none" w:sz="0" w:space="0" w:color="auto"/>
                    <w:bottom w:val="none" w:sz="0" w:space="0" w:color="auto"/>
                    <w:right w:val="none" w:sz="0" w:space="0" w:color="auto"/>
                  </w:divBdr>
                  <w:divsChild>
                    <w:div w:id="108160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0638367">
      <w:bodyDiv w:val="1"/>
      <w:marLeft w:val="0"/>
      <w:marRight w:val="0"/>
      <w:marTop w:val="0"/>
      <w:marBottom w:val="0"/>
      <w:divBdr>
        <w:top w:val="none" w:sz="0" w:space="0" w:color="auto"/>
        <w:left w:val="none" w:sz="0" w:space="0" w:color="auto"/>
        <w:bottom w:val="none" w:sz="0" w:space="0" w:color="auto"/>
        <w:right w:val="none" w:sz="0" w:space="0" w:color="auto"/>
      </w:divBdr>
    </w:div>
    <w:div w:id="1482505817">
      <w:bodyDiv w:val="1"/>
      <w:marLeft w:val="0"/>
      <w:marRight w:val="0"/>
      <w:marTop w:val="0"/>
      <w:marBottom w:val="0"/>
      <w:divBdr>
        <w:top w:val="none" w:sz="0" w:space="0" w:color="auto"/>
        <w:left w:val="none" w:sz="0" w:space="0" w:color="auto"/>
        <w:bottom w:val="none" w:sz="0" w:space="0" w:color="auto"/>
        <w:right w:val="none" w:sz="0" w:space="0" w:color="auto"/>
      </w:divBdr>
      <w:divsChild>
        <w:div w:id="1546482281">
          <w:marLeft w:val="0"/>
          <w:marRight w:val="0"/>
          <w:marTop w:val="0"/>
          <w:marBottom w:val="0"/>
          <w:divBdr>
            <w:top w:val="none" w:sz="0" w:space="0" w:color="auto"/>
            <w:left w:val="none" w:sz="0" w:space="0" w:color="auto"/>
            <w:bottom w:val="none" w:sz="0" w:space="0" w:color="auto"/>
            <w:right w:val="none" w:sz="0" w:space="0" w:color="auto"/>
          </w:divBdr>
          <w:divsChild>
            <w:div w:id="200940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2841797">
      <w:bodyDiv w:val="1"/>
      <w:marLeft w:val="0"/>
      <w:marRight w:val="0"/>
      <w:marTop w:val="0"/>
      <w:marBottom w:val="0"/>
      <w:divBdr>
        <w:top w:val="none" w:sz="0" w:space="0" w:color="auto"/>
        <w:left w:val="none" w:sz="0" w:space="0" w:color="auto"/>
        <w:bottom w:val="none" w:sz="0" w:space="0" w:color="auto"/>
        <w:right w:val="none" w:sz="0" w:space="0" w:color="auto"/>
      </w:divBdr>
      <w:divsChild>
        <w:div w:id="1072892160">
          <w:marLeft w:val="0"/>
          <w:marRight w:val="0"/>
          <w:marTop w:val="0"/>
          <w:marBottom w:val="0"/>
          <w:divBdr>
            <w:top w:val="none" w:sz="0" w:space="0" w:color="auto"/>
            <w:left w:val="none" w:sz="0" w:space="0" w:color="auto"/>
            <w:bottom w:val="none" w:sz="0" w:space="0" w:color="auto"/>
            <w:right w:val="none" w:sz="0" w:space="0" w:color="auto"/>
          </w:divBdr>
          <w:divsChild>
            <w:div w:id="1730837027">
              <w:marLeft w:val="0"/>
              <w:marRight w:val="0"/>
              <w:marTop w:val="0"/>
              <w:marBottom w:val="0"/>
              <w:divBdr>
                <w:top w:val="none" w:sz="0" w:space="0" w:color="auto"/>
                <w:left w:val="none" w:sz="0" w:space="0" w:color="auto"/>
                <w:bottom w:val="none" w:sz="0" w:space="0" w:color="auto"/>
                <w:right w:val="none" w:sz="0" w:space="0" w:color="auto"/>
              </w:divBdr>
              <w:divsChild>
                <w:div w:id="762989636">
                  <w:marLeft w:val="0"/>
                  <w:marRight w:val="0"/>
                  <w:marTop w:val="0"/>
                  <w:marBottom w:val="0"/>
                  <w:divBdr>
                    <w:top w:val="none" w:sz="0" w:space="0" w:color="auto"/>
                    <w:left w:val="none" w:sz="0" w:space="0" w:color="auto"/>
                    <w:bottom w:val="none" w:sz="0" w:space="0" w:color="auto"/>
                    <w:right w:val="none" w:sz="0" w:space="0" w:color="auto"/>
                  </w:divBdr>
                  <w:divsChild>
                    <w:div w:id="801575451">
                      <w:marLeft w:val="0"/>
                      <w:marRight w:val="0"/>
                      <w:marTop w:val="0"/>
                      <w:marBottom w:val="0"/>
                      <w:divBdr>
                        <w:top w:val="none" w:sz="0" w:space="0" w:color="auto"/>
                        <w:left w:val="none" w:sz="0" w:space="0" w:color="auto"/>
                        <w:bottom w:val="none" w:sz="0" w:space="0" w:color="auto"/>
                        <w:right w:val="none" w:sz="0" w:space="0" w:color="auto"/>
                      </w:divBdr>
                      <w:divsChild>
                        <w:div w:id="11147921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522545527">
      <w:bodyDiv w:val="1"/>
      <w:marLeft w:val="0"/>
      <w:marRight w:val="0"/>
      <w:marTop w:val="0"/>
      <w:marBottom w:val="0"/>
      <w:divBdr>
        <w:top w:val="none" w:sz="0" w:space="0" w:color="auto"/>
        <w:left w:val="none" w:sz="0" w:space="0" w:color="auto"/>
        <w:bottom w:val="none" w:sz="0" w:space="0" w:color="auto"/>
        <w:right w:val="none" w:sz="0" w:space="0" w:color="auto"/>
      </w:divBdr>
      <w:divsChild>
        <w:div w:id="1340814005">
          <w:marLeft w:val="0"/>
          <w:marRight w:val="0"/>
          <w:marTop w:val="0"/>
          <w:marBottom w:val="0"/>
          <w:divBdr>
            <w:top w:val="none" w:sz="0" w:space="0" w:color="auto"/>
            <w:left w:val="none" w:sz="0" w:space="0" w:color="auto"/>
            <w:bottom w:val="none" w:sz="0" w:space="0" w:color="auto"/>
            <w:right w:val="none" w:sz="0" w:space="0" w:color="auto"/>
          </w:divBdr>
          <w:divsChild>
            <w:div w:id="1303929888">
              <w:marLeft w:val="0"/>
              <w:marRight w:val="0"/>
              <w:marTop w:val="0"/>
              <w:marBottom w:val="0"/>
              <w:divBdr>
                <w:top w:val="none" w:sz="0" w:space="0" w:color="auto"/>
                <w:left w:val="none" w:sz="0" w:space="0" w:color="auto"/>
                <w:bottom w:val="none" w:sz="0" w:space="0" w:color="auto"/>
                <w:right w:val="none" w:sz="0" w:space="0" w:color="auto"/>
              </w:divBdr>
              <w:divsChild>
                <w:div w:id="419373734">
                  <w:marLeft w:val="0"/>
                  <w:marRight w:val="0"/>
                  <w:marTop w:val="0"/>
                  <w:marBottom w:val="0"/>
                  <w:divBdr>
                    <w:top w:val="none" w:sz="0" w:space="0" w:color="auto"/>
                    <w:left w:val="none" w:sz="0" w:space="0" w:color="auto"/>
                    <w:bottom w:val="none" w:sz="0" w:space="0" w:color="auto"/>
                    <w:right w:val="none" w:sz="0" w:space="0" w:color="auto"/>
                  </w:divBdr>
                  <w:divsChild>
                    <w:div w:id="447966827">
                      <w:marLeft w:val="0"/>
                      <w:marRight w:val="0"/>
                      <w:marTop w:val="0"/>
                      <w:marBottom w:val="0"/>
                      <w:divBdr>
                        <w:top w:val="none" w:sz="0" w:space="0" w:color="auto"/>
                        <w:left w:val="none" w:sz="0" w:space="0" w:color="auto"/>
                        <w:bottom w:val="none" w:sz="0" w:space="0" w:color="auto"/>
                        <w:right w:val="none" w:sz="0" w:space="0" w:color="auto"/>
                      </w:divBdr>
                      <w:divsChild>
                        <w:div w:id="204671130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560096300">
      <w:bodyDiv w:val="1"/>
      <w:marLeft w:val="0"/>
      <w:marRight w:val="0"/>
      <w:marTop w:val="0"/>
      <w:marBottom w:val="0"/>
      <w:divBdr>
        <w:top w:val="none" w:sz="0" w:space="0" w:color="auto"/>
        <w:left w:val="none" w:sz="0" w:space="0" w:color="auto"/>
        <w:bottom w:val="none" w:sz="0" w:space="0" w:color="auto"/>
        <w:right w:val="none" w:sz="0" w:space="0" w:color="auto"/>
      </w:divBdr>
    </w:div>
    <w:div w:id="1609048063">
      <w:bodyDiv w:val="1"/>
      <w:marLeft w:val="0"/>
      <w:marRight w:val="0"/>
      <w:marTop w:val="0"/>
      <w:marBottom w:val="0"/>
      <w:divBdr>
        <w:top w:val="none" w:sz="0" w:space="0" w:color="auto"/>
        <w:left w:val="none" w:sz="0" w:space="0" w:color="auto"/>
        <w:bottom w:val="none" w:sz="0" w:space="0" w:color="auto"/>
        <w:right w:val="none" w:sz="0" w:space="0" w:color="auto"/>
      </w:divBdr>
      <w:divsChild>
        <w:div w:id="1494182407">
          <w:marLeft w:val="0"/>
          <w:marRight w:val="0"/>
          <w:marTop w:val="0"/>
          <w:marBottom w:val="0"/>
          <w:divBdr>
            <w:top w:val="none" w:sz="0" w:space="0" w:color="auto"/>
            <w:left w:val="none" w:sz="0" w:space="0" w:color="auto"/>
            <w:bottom w:val="none" w:sz="0" w:space="0" w:color="auto"/>
            <w:right w:val="none" w:sz="0" w:space="0" w:color="auto"/>
          </w:divBdr>
          <w:divsChild>
            <w:div w:id="212634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634646">
      <w:bodyDiv w:val="1"/>
      <w:marLeft w:val="0"/>
      <w:marRight w:val="0"/>
      <w:marTop w:val="0"/>
      <w:marBottom w:val="0"/>
      <w:divBdr>
        <w:top w:val="none" w:sz="0" w:space="0" w:color="auto"/>
        <w:left w:val="none" w:sz="0" w:space="0" w:color="auto"/>
        <w:bottom w:val="none" w:sz="0" w:space="0" w:color="auto"/>
        <w:right w:val="none" w:sz="0" w:space="0" w:color="auto"/>
      </w:divBdr>
    </w:div>
    <w:div w:id="1804762104">
      <w:bodyDiv w:val="1"/>
      <w:marLeft w:val="0"/>
      <w:marRight w:val="0"/>
      <w:marTop w:val="0"/>
      <w:marBottom w:val="0"/>
      <w:divBdr>
        <w:top w:val="none" w:sz="0" w:space="0" w:color="auto"/>
        <w:left w:val="none" w:sz="0" w:space="0" w:color="auto"/>
        <w:bottom w:val="none" w:sz="0" w:space="0" w:color="auto"/>
        <w:right w:val="none" w:sz="0" w:space="0" w:color="auto"/>
      </w:divBdr>
      <w:divsChild>
        <w:div w:id="1128545558">
          <w:marLeft w:val="403"/>
          <w:marRight w:val="0"/>
          <w:marTop w:val="96"/>
          <w:marBottom w:val="0"/>
          <w:divBdr>
            <w:top w:val="none" w:sz="0" w:space="0" w:color="auto"/>
            <w:left w:val="none" w:sz="0" w:space="0" w:color="auto"/>
            <w:bottom w:val="none" w:sz="0" w:space="0" w:color="auto"/>
            <w:right w:val="none" w:sz="0" w:space="0" w:color="auto"/>
          </w:divBdr>
        </w:div>
        <w:div w:id="1860122176">
          <w:marLeft w:val="403"/>
          <w:marRight w:val="0"/>
          <w:marTop w:val="96"/>
          <w:marBottom w:val="0"/>
          <w:divBdr>
            <w:top w:val="none" w:sz="0" w:space="0" w:color="auto"/>
            <w:left w:val="none" w:sz="0" w:space="0" w:color="auto"/>
            <w:bottom w:val="none" w:sz="0" w:space="0" w:color="auto"/>
            <w:right w:val="none" w:sz="0" w:space="0" w:color="auto"/>
          </w:divBdr>
        </w:div>
        <w:div w:id="117988472">
          <w:marLeft w:val="403"/>
          <w:marRight w:val="0"/>
          <w:marTop w:val="96"/>
          <w:marBottom w:val="0"/>
          <w:divBdr>
            <w:top w:val="none" w:sz="0" w:space="0" w:color="auto"/>
            <w:left w:val="none" w:sz="0" w:space="0" w:color="auto"/>
            <w:bottom w:val="none" w:sz="0" w:space="0" w:color="auto"/>
            <w:right w:val="none" w:sz="0" w:space="0" w:color="auto"/>
          </w:divBdr>
        </w:div>
        <w:div w:id="1144736319">
          <w:marLeft w:val="403"/>
          <w:marRight w:val="0"/>
          <w:marTop w:val="96"/>
          <w:marBottom w:val="0"/>
          <w:divBdr>
            <w:top w:val="none" w:sz="0" w:space="0" w:color="auto"/>
            <w:left w:val="none" w:sz="0" w:space="0" w:color="auto"/>
            <w:bottom w:val="none" w:sz="0" w:space="0" w:color="auto"/>
            <w:right w:val="none" w:sz="0" w:space="0" w:color="auto"/>
          </w:divBdr>
        </w:div>
      </w:divsChild>
    </w:div>
    <w:div w:id="1873808454">
      <w:bodyDiv w:val="1"/>
      <w:marLeft w:val="0"/>
      <w:marRight w:val="0"/>
      <w:marTop w:val="0"/>
      <w:marBottom w:val="0"/>
      <w:divBdr>
        <w:top w:val="none" w:sz="0" w:space="0" w:color="auto"/>
        <w:left w:val="none" w:sz="0" w:space="0" w:color="auto"/>
        <w:bottom w:val="none" w:sz="0" w:space="0" w:color="auto"/>
        <w:right w:val="none" w:sz="0" w:space="0" w:color="auto"/>
      </w:divBdr>
      <w:divsChild>
        <w:div w:id="621695235">
          <w:marLeft w:val="0"/>
          <w:marRight w:val="0"/>
          <w:marTop w:val="0"/>
          <w:marBottom w:val="0"/>
          <w:divBdr>
            <w:top w:val="none" w:sz="0" w:space="0" w:color="auto"/>
            <w:left w:val="none" w:sz="0" w:space="0" w:color="auto"/>
            <w:bottom w:val="none" w:sz="0" w:space="0" w:color="auto"/>
            <w:right w:val="none" w:sz="0" w:space="0" w:color="auto"/>
          </w:divBdr>
          <w:divsChild>
            <w:div w:id="1350911058">
              <w:marLeft w:val="0"/>
              <w:marRight w:val="0"/>
              <w:marTop w:val="0"/>
              <w:marBottom w:val="0"/>
              <w:divBdr>
                <w:top w:val="none" w:sz="0" w:space="0" w:color="auto"/>
                <w:left w:val="none" w:sz="0" w:space="0" w:color="auto"/>
                <w:bottom w:val="none" w:sz="0" w:space="0" w:color="auto"/>
                <w:right w:val="none" w:sz="0" w:space="0" w:color="auto"/>
              </w:divBdr>
              <w:divsChild>
                <w:div w:id="1987008100">
                  <w:marLeft w:val="0"/>
                  <w:marRight w:val="0"/>
                  <w:marTop w:val="0"/>
                  <w:marBottom w:val="0"/>
                  <w:divBdr>
                    <w:top w:val="none" w:sz="0" w:space="0" w:color="auto"/>
                    <w:left w:val="none" w:sz="0" w:space="0" w:color="auto"/>
                    <w:bottom w:val="none" w:sz="0" w:space="0" w:color="auto"/>
                    <w:right w:val="none" w:sz="0" w:space="0" w:color="auto"/>
                  </w:divBdr>
                  <w:divsChild>
                    <w:div w:id="832258659">
                      <w:marLeft w:val="0"/>
                      <w:marRight w:val="0"/>
                      <w:marTop w:val="0"/>
                      <w:marBottom w:val="0"/>
                      <w:divBdr>
                        <w:top w:val="none" w:sz="0" w:space="0" w:color="auto"/>
                        <w:left w:val="none" w:sz="0" w:space="0" w:color="auto"/>
                        <w:bottom w:val="none" w:sz="0" w:space="0" w:color="auto"/>
                        <w:right w:val="none" w:sz="0" w:space="0" w:color="auto"/>
                      </w:divBdr>
                      <w:divsChild>
                        <w:div w:id="526603365">
                          <w:marLeft w:val="0"/>
                          <w:marRight w:val="0"/>
                          <w:marTop w:val="0"/>
                          <w:marBottom w:val="0"/>
                          <w:divBdr>
                            <w:top w:val="none" w:sz="0" w:space="0" w:color="auto"/>
                            <w:left w:val="none" w:sz="0" w:space="0" w:color="auto"/>
                            <w:bottom w:val="none" w:sz="0" w:space="0" w:color="auto"/>
                            <w:right w:val="none" w:sz="0" w:space="0" w:color="auto"/>
                          </w:divBdr>
                          <w:divsChild>
                            <w:div w:id="174387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2667687">
      <w:bodyDiv w:val="1"/>
      <w:marLeft w:val="0"/>
      <w:marRight w:val="0"/>
      <w:marTop w:val="0"/>
      <w:marBottom w:val="0"/>
      <w:divBdr>
        <w:top w:val="none" w:sz="0" w:space="0" w:color="auto"/>
        <w:left w:val="none" w:sz="0" w:space="0" w:color="auto"/>
        <w:bottom w:val="none" w:sz="0" w:space="0" w:color="auto"/>
        <w:right w:val="none" w:sz="0" w:space="0" w:color="auto"/>
      </w:divBdr>
      <w:divsChild>
        <w:div w:id="2060468597">
          <w:marLeft w:val="0"/>
          <w:marRight w:val="0"/>
          <w:marTop w:val="0"/>
          <w:marBottom w:val="0"/>
          <w:divBdr>
            <w:top w:val="none" w:sz="0" w:space="0" w:color="auto"/>
            <w:left w:val="none" w:sz="0" w:space="0" w:color="auto"/>
            <w:bottom w:val="none" w:sz="0" w:space="0" w:color="auto"/>
            <w:right w:val="none" w:sz="0" w:space="0" w:color="auto"/>
          </w:divBdr>
          <w:divsChild>
            <w:div w:id="102382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customXml" Target="ink/ink1.xml"/><Relationship Id="rId26" Type="http://schemas.openxmlformats.org/officeDocument/2006/relationships/hyperlink" Target="https://www.toyota-europe.com/about-us/toyota-vision-and-philosophy/toyota-production-system" TargetMode="External"/><Relationship Id="rId21" Type="http://schemas.openxmlformats.org/officeDocument/2006/relationships/image" Target="media/image6.png"/><Relationship Id="rId34" Type="http://schemas.openxmlformats.org/officeDocument/2006/relationships/hyperlink" Target="https://mag.toyota.co.uk/"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image" Target="media/image4.png"/><Relationship Id="rId25" Type="http://schemas.openxmlformats.org/officeDocument/2006/relationships/image" Target="media/image9.png"/><Relationship Id="rId33" Type="http://schemas.openxmlformats.org/officeDocument/2006/relationships/hyperlink" Target="https://pressroom.toyota.com/toyota-and-generative-ai-its-here-and-this-is-how-were-using-it/(Accssce"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customXml" Target="ink/ink2.xml"/><Relationship Id="rId29" Type="http://schemas.openxmlformats.org/officeDocument/2006/relationships/hyperlink" Target="https://global.toyota/en/company/vision-and-philosophy/global-vis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8.png"/><Relationship Id="rId32" Type="http://schemas.openxmlformats.org/officeDocument/2006/relationships/hyperlink" Target="https://newsroom.toyota.eu/toyota-reinforces-its-multi-pathway-approach-and-its-commitment-to-customer-focused-innovation/"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image" Target="media/image7.png"/><Relationship Id="rId28" Type="http://schemas.openxmlformats.org/officeDocument/2006/relationships/hyperlink" Target="https://www.bbc.co.uk/news/articles/clylzgmp3zpo" TargetMode="External"/><Relationship Id="rId36" Type="http://schemas.openxmlformats.org/officeDocument/2006/relationships/hyperlink" Target="https://www.isc.hbs.edu/strategy/business-strategy/Pages/the-five-forces.aspx" TargetMode="External"/><Relationship Id="rId10" Type="http://schemas.openxmlformats.org/officeDocument/2006/relationships/hyperlink" Target="https://global.toyota/en/company/vision-and-philosophy/global-vision/" TargetMode="External"/><Relationship Id="rId19" Type="http://schemas.openxmlformats.org/officeDocument/2006/relationships/image" Target="media/image5.png"/><Relationship Id="rId31" Type="http://schemas.openxmlformats.org/officeDocument/2006/relationships/hyperlink" Target="https://www.bbc.co.uk/news/business-5964669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customXml" Target="ink/ink3.xml"/><Relationship Id="rId27" Type="http://schemas.openxmlformats.org/officeDocument/2006/relationships/hyperlink" Target="https://media.toyota.co.uk/" TargetMode="External"/><Relationship Id="rId30" Type="http://schemas.openxmlformats.org/officeDocument/2006/relationships/hyperlink" Target="https://global.toyota/en/company/vision-and-philosophy/global-vision/" TargetMode="External"/><Relationship Id="rId35" Type="http://schemas.openxmlformats.org/officeDocument/2006/relationships/hyperlink" Target="https://www.toyota-europe.com/about-us/toyota-vision-and-philosophy/the-toyota-way" TargetMode="Externa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E9C24E1-6C23-F24E-A7FF-6641FDF57AA1}" type="doc">
      <dgm:prSet loTypeId="urn:microsoft.com/office/officeart/2005/8/layout/cycle4" loCatId="" qsTypeId="urn:microsoft.com/office/officeart/2005/8/quickstyle/simple1" qsCatId="simple" csTypeId="urn:microsoft.com/office/officeart/2005/8/colors/accent1_2" csCatId="accent1" phldr="1"/>
      <dgm:spPr/>
      <dgm:t>
        <a:bodyPr/>
        <a:lstStyle/>
        <a:p>
          <a:endParaRPr lang="en-US"/>
        </a:p>
      </dgm:t>
    </dgm:pt>
    <dgm:pt modelId="{DA7AD365-CA49-BF41-934F-AC6E5C4C58A3}">
      <dgm:prSet phldrT="[Text]"/>
      <dgm:spPr/>
      <dgm:t>
        <a:bodyPr/>
        <a:lstStyle/>
        <a:p>
          <a:r>
            <a:rPr lang="en-US"/>
            <a:t>S</a:t>
          </a:r>
        </a:p>
      </dgm:t>
    </dgm:pt>
    <dgm:pt modelId="{1D948168-EE69-6D44-85F8-2227C8546245}" type="parTrans" cxnId="{E173B424-A020-6642-B018-AC36F050F178}">
      <dgm:prSet/>
      <dgm:spPr/>
      <dgm:t>
        <a:bodyPr/>
        <a:lstStyle/>
        <a:p>
          <a:endParaRPr lang="en-US"/>
        </a:p>
      </dgm:t>
    </dgm:pt>
    <dgm:pt modelId="{49981F8B-C5AE-B840-BE51-0D86C6203E5F}" type="sibTrans" cxnId="{E173B424-A020-6642-B018-AC36F050F178}">
      <dgm:prSet/>
      <dgm:spPr/>
      <dgm:t>
        <a:bodyPr/>
        <a:lstStyle/>
        <a:p>
          <a:endParaRPr lang="en-US"/>
        </a:p>
      </dgm:t>
    </dgm:pt>
    <dgm:pt modelId="{8A60A593-1E53-6D43-8245-99D2EC184B18}">
      <dgm:prSet phldrT="[Text]" custT="1"/>
      <dgm:spPr/>
      <dgm:t>
        <a:bodyPr/>
        <a:lstStyle/>
        <a:p>
          <a:pPr algn="ctr"/>
          <a:r>
            <a:rPr lang="en-US" sz="1000" b="1">
              <a:latin typeface="Arial" panose="020B0604020202020204" pitchFamily="34" charset="0"/>
              <a:cs typeface="Arial" panose="020B0604020202020204" pitchFamily="34" charset="0"/>
            </a:rPr>
            <a:t>Strengths</a:t>
          </a:r>
        </a:p>
      </dgm:t>
    </dgm:pt>
    <dgm:pt modelId="{3F0A5428-3FA8-BB4C-9003-45B9CB591E82}" type="parTrans" cxnId="{9EC50860-45D5-144F-A22D-740754800576}">
      <dgm:prSet/>
      <dgm:spPr/>
      <dgm:t>
        <a:bodyPr/>
        <a:lstStyle/>
        <a:p>
          <a:endParaRPr lang="en-US"/>
        </a:p>
      </dgm:t>
    </dgm:pt>
    <dgm:pt modelId="{9E81EDA2-18DB-D845-86BD-BB3F0F10B41C}" type="sibTrans" cxnId="{9EC50860-45D5-144F-A22D-740754800576}">
      <dgm:prSet/>
      <dgm:spPr/>
      <dgm:t>
        <a:bodyPr/>
        <a:lstStyle/>
        <a:p>
          <a:endParaRPr lang="en-US"/>
        </a:p>
      </dgm:t>
    </dgm:pt>
    <dgm:pt modelId="{5A2E260E-2308-954A-A071-65004D5A186E}">
      <dgm:prSet phldrT="[Text]" custT="1"/>
      <dgm:spPr/>
      <dgm:t>
        <a:bodyPr/>
        <a:lstStyle/>
        <a:p>
          <a:r>
            <a:rPr lang="en-US" sz="3400"/>
            <a:t>W</a:t>
          </a:r>
        </a:p>
      </dgm:t>
    </dgm:pt>
    <dgm:pt modelId="{EB423384-E58E-8B47-B59B-9BE61946D233}" type="parTrans" cxnId="{561B9196-B46A-6242-A1F8-B6A4F4AF7C7A}">
      <dgm:prSet/>
      <dgm:spPr/>
      <dgm:t>
        <a:bodyPr/>
        <a:lstStyle/>
        <a:p>
          <a:endParaRPr lang="en-US"/>
        </a:p>
      </dgm:t>
    </dgm:pt>
    <dgm:pt modelId="{21DA931D-7522-CF41-BE3F-887E7575ED07}" type="sibTrans" cxnId="{561B9196-B46A-6242-A1F8-B6A4F4AF7C7A}">
      <dgm:prSet/>
      <dgm:spPr/>
      <dgm:t>
        <a:bodyPr/>
        <a:lstStyle/>
        <a:p>
          <a:endParaRPr lang="en-US"/>
        </a:p>
      </dgm:t>
    </dgm:pt>
    <dgm:pt modelId="{2D500CD3-7AD3-8947-8AED-28A7B5A935F4}">
      <dgm:prSet phldrT="[Text]" custT="1"/>
      <dgm:spPr/>
      <dgm:t>
        <a:bodyPr/>
        <a:lstStyle/>
        <a:p>
          <a:pPr algn="ctr">
            <a:buNone/>
          </a:pPr>
          <a:r>
            <a:rPr lang="en-US" sz="1000" b="1" i="0" u="none"/>
            <a:t>Weaknesses</a:t>
          </a:r>
          <a:endParaRPr lang="en-US" sz="1000" b="1"/>
        </a:p>
      </dgm:t>
    </dgm:pt>
    <dgm:pt modelId="{F2E176DA-535A-2241-ACDA-5827FD8BBB14}" type="parTrans" cxnId="{082041E1-FB35-B545-838F-44A16AD0D9E4}">
      <dgm:prSet/>
      <dgm:spPr/>
      <dgm:t>
        <a:bodyPr/>
        <a:lstStyle/>
        <a:p>
          <a:endParaRPr lang="en-US"/>
        </a:p>
      </dgm:t>
    </dgm:pt>
    <dgm:pt modelId="{043AE3B9-FAEC-A04C-9B17-9132754475FA}" type="sibTrans" cxnId="{082041E1-FB35-B545-838F-44A16AD0D9E4}">
      <dgm:prSet/>
      <dgm:spPr/>
      <dgm:t>
        <a:bodyPr/>
        <a:lstStyle/>
        <a:p>
          <a:endParaRPr lang="en-US"/>
        </a:p>
      </dgm:t>
    </dgm:pt>
    <dgm:pt modelId="{07EA32F9-42FD-E847-9762-88A2C2E8FF56}">
      <dgm:prSet phldrT="[Text]"/>
      <dgm:spPr/>
      <dgm:t>
        <a:bodyPr/>
        <a:lstStyle/>
        <a:p>
          <a:r>
            <a:rPr lang="en-US"/>
            <a:t>T</a:t>
          </a:r>
        </a:p>
      </dgm:t>
    </dgm:pt>
    <dgm:pt modelId="{5306F16B-8266-3144-81B6-939E2E3B5168}" type="parTrans" cxnId="{F4A59AC6-C2F0-D640-B0EC-5AAE6E92C74D}">
      <dgm:prSet/>
      <dgm:spPr/>
      <dgm:t>
        <a:bodyPr/>
        <a:lstStyle/>
        <a:p>
          <a:endParaRPr lang="en-US"/>
        </a:p>
      </dgm:t>
    </dgm:pt>
    <dgm:pt modelId="{01FD9273-53D4-CE42-869D-9B25E6E1F647}" type="sibTrans" cxnId="{F4A59AC6-C2F0-D640-B0EC-5AAE6E92C74D}">
      <dgm:prSet/>
      <dgm:spPr/>
      <dgm:t>
        <a:bodyPr/>
        <a:lstStyle/>
        <a:p>
          <a:endParaRPr lang="en-US"/>
        </a:p>
      </dgm:t>
    </dgm:pt>
    <dgm:pt modelId="{A11389CF-72A8-274D-B169-1BD36FA09103}">
      <dgm:prSet phldrT="[Text]" custT="1"/>
      <dgm:spPr/>
      <dgm:t>
        <a:bodyPr/>
        <a:lstStyle/>
        <a:p>
          <a:pPr algn="ctr">
            <a:buNone/>
          </a:pPr>
          <a:r>
            <a:rPr lang="en-US" sz="1000" b="1" i="0" u="none">
              <a:latin typeface="Arial" panose="020B0604020202020204" pitchFamily="34" charset="0"/>
              <a:cs typeface="Arial" panose="020B0604020202020204" pitchFamily="34" charset="0"/>
            </a:rPr>
            <a:t>Threats</a:t>
          </a:r>
          <a:endParaRPr lang="en-US" sz="1000" b="1">
            <a:latin typeface="Arial" panose="020B0604020202020204" pitchFamily="34" charset="0"/>
            <a:cs typeface="Arial" panose="020B0604020202020204" pitchFamily="34" charset="0"/>
          </a:endParaRPr>
        </a:p>
      </dgm:t>
    </dgm:pt>
    <dgm:pt modelId="{1BE7548F-1B82-914E-A3CB-54E47044199A}" type="parTrans" cxnId="{89FDF64E-0471-EE4A-AF4F-9180B6317CC1}">
      <dgm:prSet/>
      <dgm:spPr/>
      <dgm:t>
        <a:bodyPr/>
        <a:lstStyle/>
        <a:p>
          <a:endParaRPr lang="en-US"/>
        </a:p>
      </dgm:t>
    </dgm:pt>
    <dgm:pt modelId="{73CA6BF2-F787-0C45-894B-8DCB481B59AF}" type="sibTrans" cxnId="{89FDF64E-0471-EE4A-AF4F-9180B6317CC1}">
      <dgm:prSet/>
      <dgm:spPr/>
      <dgm:t>
        <a:bodyPr/>
        <a:lstStyle/>
        <a:p>
          <a:endParaRPr lang="en-US"/>
        </a:p>
      </dgm:t>
    </dgm:pt>
    <dgm:pt modelId="{43BFB156-F4DA-0145-85FD-A902E748E8B9}">
      <dgm:prSet phldrT="[Text]"/>
      <dgm:spPr/>
      <dgm:t>
        <a:bodyPr/>
        <a:lstStyle/>
        <a:p>
          <a:r>
            <a:rPr lang="en-US"/>
            <a:t>O</a:t>
          </a:r>
        </a:p>
      </dgm:t>
    </dgm:pt>
    <dgm:pt modelId="{8C01E712-70B4-1146-A1F0-90EB910EB722}" type="parTrans" cxnId="{B1B8BA57-294F-5C4F-B94E-5507AD843611}">
      <dgm:prSet/>
      <dgm:spPr/>
      <dgm:t>
        <a:bodyPr/>
        <a:lstStyle/>
        <a:p>
          <a:endParaRPr lang="en-US"/>
        </a:p>
      </dgm:t>
    </dgm:pt>
    <dgm:pt modelId="{E216D172-2EBB-6C4D-B42E-A5A323704199}" type="sibTrans" cxnId="{B1B8BA57-294F-5C4F-B94E-5507AD843611}">
      <dgm:prSet/>
      <dgm:spPr/>
      <dgm:t>
        <a:bodyPr/>
        <a:lstStyle/>
        <a:p>
          <a:endParaRPr lang="en-US"/>
        </a:p>
      </dgm:t>
    </dgm:pt>
    <dgm:pt modelId="{D869B68E-AD66-724F-9CD1-464CE9D7CA37}">
      <dgm:prSet phldrT="[Text]" custT="1"/>
      <dgm:spPr/>
      <dgm:t>
        <a:bodyPr/>
        <a:lstStyle/>
        <a:p>
          <a:pPr algn="ctr">
            <a:buNone/>
          </a:pPr>
          <a:r>
            <a:rPr lang="en-US" sz="1000" b="1" i="0" u="none">
              <a:latin typeface="Arial" panose="020B0604020202020204" pitchFamily="34" charset="0"/>
              <a:cs typeface="Arial" panose="020B0604020202020204" pitchFamily="34" charset="0"/>
            </a:rPr>
            <a:t>Opportunities </a:t>
          </a:r>
          <a:endParaRPr lang="en-US" sz="1000" b="1">
            <a:latin typeface="Arial" panose="020B0604020202020204" pitchFamily="34" charset="0"/>
            <a:cs typeface="Arial" panose="020B0604020202020204" pitchFamily="34" charset="0"/>
          </a:endParaRPr>
        </a:p>
      </dgm:t>
    </dgm:pt>
    <dgm:pt modelId="{9B46CE8B-53A6-9F4D-8D73-6D7D1201C282}" type="parTrans" cxnId="{2AF1BFD4-36A6-AF4E-9059-7211C3FF6307}">
      <dgm:prSet/>
      <dgm:spPr/>
      <dgm:t>
        <a:bodyPr/>
        <a:lstStyle/>
        <a:p>
          <a:endParaRPr lang="en-US"/>
        </a:p>
      </dgm:t>
    </dgm:pt>
    <dgm:pt modelId="{28DD89F6-4424-1041-8AD8-1AC32C5493C1}" type="sibTrans" cxnId="{2AF1BFD4-36A6-AF4E-9059-7211C3FF6307}">
      <dgm:prSet/>
      <dgm:spPr/>
      <dgm:t>
        <a:bodyPr/>
        <a:lstStyle/>
        <a:p>
          <a:endParaRPr lang="en-US"/>
        </a:p>
      </dgm:t>
    </dgm:pt>
    <dgm:pt modelId="{DD5614B3-605C-2348-88C8-FE0B1C1DE9B7}">
      <dgm:prSet custT="1"/>
      <dgm:spPr/>
      <dgm:t>
        <a:bodyPr/>
        <a:lstStyle/>
        <a:p>
          <a:pPr algn="ctr">
            <a:buNone/>
          </a:pPr>
          <a:r>
            <a:rPr lang="en-US" sz="1000" b="0" i="0" u="none">
              <a:latin typeface="Arial" panose="020B0604020202020204" pitchFamily="34" charset="0"/>
              <a:cs typeface="Arial" panose="020B0604020202020204" pitchFamily="34" charset="0"/>
            </a:rPr>
            <a:t>-Expansion into electric vehicle evs </a:t>
          </a:r>
          <a:endParaRPr lang="en-US" sz="1000" b="0">
            <a:latin typeface="Arial" panose="020B0604020202020204" pitchFamily="34" charset="0"/>
            <a:cs typeface="Arial" panose="020B0604020202020204" pitchFamily="34" charset="0"/>
          </a:endParaRPr>
        </a:p>
      </dgm:t>
    </dgm:pt>
    <dgm:pt modelId="{1B2FF535-B56B-0F4C-9332-0AA805A875ED}" type="parTrans" cxnId="{78D8DA33-FF83-284D-8FB6-2F47EB167713}">
      <dgm:prSet/>
      <dgm:spPr/>
      <dgm:t>
        <a:bodyPr/>
        <a:lstStyle/>
        <a:p>
          <a:endParaRPr lang="en-US"/>
        </a:p>
      </dgm:t>
    </dgm:pt>
    <dgm:pt modelId="{DA99E02A-84CE-B143-B7ED-39396B8FEF98}" type="sibTrans" cxnId="{78D8DA33-FF83-284D-8FB6-2F47EB167713}">
      <dgm:prSet/>
      <dgm:spPr/>
      <dgm:t>
        <a:bodyPr/>
        <a:lstStyle/>
        <a:p>
          <a:endParaRPr lang="en-US"/>
        </a:p>
      </dgm:t>
    </dgm:pt>
    <dgm:pt modelId="{DEADE994-6AA7-C042-BF62-94D945523E6A}">
      <dgm:prSet custT="1"/>
      <dgm:spPr/>
      <dgm:t>
        <a:bodyPr/>
        <a:lstStyle/>
        <a:p>
          <a:pPr algn="ctr">
            <a:buNone/>
          </a:pPr>
          <a:r>
            <a:rPr lang="en-US" sz="1000" b="0" i="0" u="none">
              <a:latin typeface="Arial" panose="020B0604020202020204" pitchFamily="34" charset="0"/>
              <a:cs typeface="Arial" panose="020B0604020202020204" pitchFamily="34" charset="0"/>
            </a:rPr>
            <a:t>-Growth in emerging markets</a:t>
          </a:r>
          <a:endParaRPr lang="en-US" sz="1000" b="0">
            <a:latin typeface="Arial" panose="020B0604020202020204" pitchFamily="34" charset="0"/>
            <a:cs typeface="Arial" panose="020B0604020202020204" pitchFamily="34" charset="0"/>
          </a:endParaRPr>
        </a:p>
      </dgm:t>
    </dgm:pt>
    <dgm:pt modelId="{9BFFFABF-5B2C-C54B-94CD-F5FC9CA8F77E}" type="parTrans" cxnId="{D3260616-7E7D-3C40-9C1E-0F89F3F0FE85}">
      <dgm:prSet/>
      <dgm:spPr/>
      <dgm:t>
        <a:bodyPr/>
        <a:lstStyle/>
        <a:p>
          <a:endParaRPr lang="en-US"/>
        </a:p>
      </dgm:t>
    </dgm:pt>
    <dgm:pt modelId="{A3902A17-591A-6347-9CD7-DCF8C600D2E6}" type="sibTrans" cxnId="{D3260616-7E7D-3C40-9C1E-0F89F3F0FE85}">
      <dgm:prSet/>
      <dgm:spPr/>
      <dgm:t>
        <a:bodyPr/>
        <a:lstStyle/>
        <a:p>
          <a:endParaRPr lang="en-US"/>
        </a:p>
      </dgm:t>
    </dgm:pt>
    <dgm:pt modelId="{AB03B451-6800-BA48-A6E1-296F025E24F3}">
      <dgm:prSet custT="1"/>
      <dgm:spPr/>
      <dgm:t>
        <a:bodyPr/>
        <a:lstStyle/>
        <a:p>
          <a:pPr algn="ctr">
            <a:buNone/>
          </a:pPr>
          <a:r>
            <a:rPr lang="en-US" sz="1000" b="0" i="0" u="none">
              <a:latin typeface="Arial" panose="020B0604020202020204" pitchFamily="34" charset="0"/>
              <a:cs typeface="Arial" panose="020B0604020202020204" pitchFamily="34" charset="0"/>
            </a:rPr>
            <a:t>-Flying car project</a:t>
          </a:r>
          <a:endParaRPr lang="en-US" sz="1000" b="0">
            <a:latin typeface="Arial" panose="020B0604020202020204" pitchFamily="34" charset="0"/>
            <a:cs typeface="Arial" panose="020B0604020202020204" pitchFamily="34" charset="0"/>
          </a:endParaRPr>
        </a:p>
      </dgm:t>
    </dgm:pt>
    <dgm:pt modelId="{993F24F4-FEE0-3C45-AE3B-CF16205624F8}" type="parTrans" cxnId="{C3727784-E9E8-5149-BD72-81D9F45FCCCA}">
      <dgm:prSet/>
      <dgm:spPr/>
      <dgm:t>
        <a:bodyPr/>
        <a:lstStyle/>
        <a:p>
          <a:endParaRPr lang="en-US"/>
        </a:p>
      </dgm:t>
    </dgm:pt>
    <dgm:pt modelId="{EB92AD7C-42BC-254A-8A63-2578AD0C8A32}" type="sibTrans" cxnId="{C3727784-E9E8-5149-BD72-81D9F45FCCCA}">
      <dgm:prSet/>
      <dgm:spPr/>
      <dgm:t>
        <a:bodyPr/>
        <a:lstStyle/>
        <a:p>
          <a:endParaRPr lang="en-US"/>
        </a:p>
      </dgm:t>
    </dgm:pt>
    <dgm:pt modelId="{A8FE57AB-E45D-AB43-9284-03091935ECB0}">
      <dgm:prSet custT="1"/>
      <dgm:spPr/>
      <dgm:t>
        <a:bodyPr/>
        <a:lstStyle/>
        <a:p>
          <a:pPr algn="ctr">
            <a:buNone/>
          </a:pPr>
          <a:r>
            <a:rPr lang="en-US" sz="1000" b="0" i="0" u="none">
              <a:latin typeface="Arial" panose="020B0604020202020204" pitchFamily="34" charset="0"/>
              <a:cs typeface="Arial" panose="020B0604020202020204" pitchFamily="34" charset="0"/>
            </a:rPr>
            <a:t>-Smart cars </a:t>
          </a:r>
          <a:endParaRPr lang="en-US" sz="1000" b="0">
            <a:latin typeface="Arial" panose="020B0604020202020204" pitchFamily="34" charset="0"/>
            <a:cs typeface="Arial" panose="020B0604020202020204" pitchFamily="34" charset="0"/>
          </a:endParaRPr>
        </a:p>
      </dgm:t>
    </dgm:pt>
    <dgm:pt modelId="{C9651E8D-F13C-8C45-B5D2-F4E0E8AFCB26}" type="parTrans" cxnId="{D22FE9F4-ED06-994C-9661-1C33355BD4CC}">
      <dgm:prSet/>
      <dgm:spPr/>
      <dgm:t>
        <a:bodyPr/>
        <a:lstStyle/>
        <a:p>
          <a:endParaRPr lang="en-US"/>
        </a:p>
      </dgm:t>
    </dgm:pt>
    <dgm:pt modelId="{82D0233C-2F68-8B43-A8C4-495E28D90596}" type="sibTrans" cxnId="{D22FE9F4-ED06-994C-9661-1C33355BD4CC}">
      <dgm:prSet/>
      <dgm:spPr/>
      <dgm:t>
        <a:bodyPr/>
        <a:lstStyle/>
        <a:p>
          <a:endParaRPr lang="en-US"/>
        </a:p>
      </dgm:t>
    </dgm:pt>
    <dgm:pt modelId="{5FA7A780-09D4-9144-8F66-A8EEB16F0107}">
      <dgm:prSet/>
      <dgm:spPr/>
      <dgm:t>
        <a:bodyPr/>
        <a:lstStyle/>
        <a:p>
          <a:pPr algn="l">
            <a:buNone/>
          </a:pPr>
          <a:endParaRPr lang="en-US" sz="3600"/>
        </a:p>
      </dgm:t>
    </dgm:pt>
    <dgm:pt modelId="{40D89789-D83B-5B48-AC7A-EBA21C8402F6}" type="parTrans" cxnId="{1B87E083-2180-3749-92C4-9A042C00A969}">
      <dgm:prSet/>
      <dgm:spPr/>
      <dgm:t>
        <a:bodyPr/>
        <a:lstStyle/>
        <a:p>
          <a:endParaRPr lang="en-US"/>
        </a:p>
      </dgm:t>
    </dgm:pt>
    <dgm:pt modelId="{B1753DCE-C8E5-1941-AEA9-4BEC635E5097}" type="sibTrans" cxnId="{1B87E083-2180-3749-92C4-9A042C00A969}">
      <dgm:prSet/>
      <dgm:spPr/>
      <dgm:t>
        <a:bodyPr/>
        <a:lstStyle/>
        <a:p>
          <a:endParaRPr lang="en-US"/>
        </a:p>
      </dgm:t>
    </dgm:pt>
    <dgm:pt modelId="{2D7D2F80-4ADE-DD4C-9328-11653DABE71F}">
      <dgm:prSet custT="1"/>
      <dgm:spPr/>
      <dgm:t>
        <a:bodyPr/>
        <a:lstStyle/>
        <a:p>
          <a:pPr algn="ctr">
            <a:buNone/>
          </a:pPr>
          <a:r>
            <a:rPr lang="en-US" sz="1000" b="0" i="0" u="none">
              <a:latin typeface="Arial" panose="020B0604020202020204" pitchFamily="34" charset="0"/>
              <a:cs typeface="Arial" panose="020B0604020202020204" pitchFamily="34" charset="0"/>
            </a:rPr>
            <a:t>-Recalls</a:t>
          </a:r>
          <a:endParaRPr lang="en-US" sz="1000" b="0">
            <a:latin typeface="Arial" panose="020B0604020202020204" pitchFamily="34" charset="0"/>
            <a:cs typeface="Arial" panose="020B0604020202020204" pitchFamily="34" charset="0"/>
          </a:endParaRPr>
        </a:p>
      </dgm:t>
    </dgm:pt>
    <dgm:pt modelId="{28EEC35B-DDB5-D640-9313-CA5C68EFF5A5}" type="parTrans" cxnId="{7D737A6A-A51C-334A-B6C5-742B70A7BE9C}">
      <dgm:prSet/>
      <dgm:spPr/>
      <dgm:t>
        <a:bodyPr/>
        <a:lstStyle/>
        <a:p>
          <a:endParaRPr lang="en-US"/>
        </a:p>
      </dgm:t>
    </dgm:pt>
    <dgm:pt modelId="{E13D8C98-B145-EF41-B6BB-B3EFA02B6920}" type="sibTrans" cxnId="{7D737A6A-A51C-334A-B6C5-742B70A7BE9C}">
      <dgm:prSet/>
      <dgm:spPr/>
      <dgm:t>
        <a:bodyPr/>
        <a:lstStyle/>
        <a:p>
          <a:endParaRPr lang="en-US"/>
        </a:p>
      </dgm:t>
    </dgm:pt>
    <dgm:pt modelId="{9EDFFEC6-923C-954B-8ED5-F018DDDAC5BE}">
      <dgm:prSet custT="1"/>
      <dgm:spPr/>
      <dgm:t>
        <a:bodyPr/>
        <a:lstStyle/>
        <a:p>
          <a:pPr algn="ctr">
            <a:buNone/>
          </a:pPr>
          <a:r>
            <a:rPr lang="en-US" sz="1000" b="0" i="0" u="none">
              <a:latin typeface="Arial" panose="020B0604020202020204" pitchFamily="34" charset="0"/>
              <a:cs typeface="Arial" panose="020B0604020202020204" pitchFamily="34" charset="0"/>
            </a:rPr>
            <a:t>-Heavy rellance on</a:t>
          </a:r>
          <a:endParaRPr lang="en-US" sz="1000" b="0">
            <a:latin typeface="Arial" panose="020B0604020202020204" pitchFamily="34" charset="0"/>
            <a:cs typeface="Arial" panose="020B0604020202020204" pitchFamily="34" charset="0"/>
          </a:endParaRPr>
        </a:p>
      </dgm:t>
    </dgm:pt>
    <dgm:pt modelId="{D1D8C905-1740-4042-9393-B27396EDAD5C}" type="parTrans" cxnId="{0076FABD-1E5A-9F42-9323-704F2D1759BE}">
      <dgm:prSet/>
      <dgm:spPr/>
      <dgm:t>
        <a:bodyPr/>
        <a:lstStyle/>
        <a:p>
          <a:endParaRPr lang="en-US"/>
        </a:p>
      </dgm:t>
    </dgm:pt>
    <dgm:pt modelId="{AFB559C0-FBFF-2040-8995-DB44D90C1FBA}" type="sibTrans" cxnId="{0076FABD-1E5A-9F42-9323-704F2D1759BE}">
      <dgm:prSet/>
      <dgm:spPr/>
      <dgm:t>
        <a:bodyPr/>
        <a:lstStyle/>
        <a:p>
          <a:endParaRPr lang="en-US"/>
        </a:p>
      </dgm:t>
    </dgm:pt>
    <dgm:pt modelId="{BAAC21D6-8E54-9649-B43D-C5575A3174BE}">
      <dgm:prSet custT="1"/>
      <dgm:spPr/>
      <dgm:t>
        <a:bodyPr/>
        <a:lstStyle/>
        <a:p>
          <a:pPr algn="ctr">
            <a:buNone/>
          </a:pPr>
          <a:r>
            <a:rPr lang="en-US" sz="1000" b="0" i="0" u="none">
              <a:latin typeface="Arial" panose="020B0604020202020204" pitchFamily="34" charset="0"/>
              <a:cs typeface="Arial" panose="020B0604020202020204" pitchFamily="34" charset="0"/>
            </a:rPr>
            <a:t>-Strikes</a:t>
          </a:r>
          <a:endParaRPr lang="en-US" sz="1000" b="0">
            <a:latin typeface="Arial" panose="020B0604020202020204" pitchFamily="34" charset="0"/>
            <a:cs typeface="Arial" panose="020B0604020202020204" pitchFamily="34" charset="0"/>
          </a:endParaRPr>
        </a:p>
      </dgm:t>
    </dgm:pt>
    <dgm:pt modelId="{CFE1EBFB-AD6D-6147-8E01-375E8FDA3C80}" type="parTrans" cxnId="{68BBCF44-38BE-8E4E-803A-C117EC3840CD}">
      <dgm:prSet/>
      <dgm:spPr/>
      <dgm:t>
        <a:bodyPr/>
        <a:lstStyle/>
        <a:p>
          <a:endParaRPr lang="en-US"/>
        </a:p>
      </dgm:t>
    </dgm:pt>
    <dgm:pt modelId="{65119AD6-4D71-5A46-A38A-04F27650DF70}" type="sibTrans" cxnId="{68BBCF44-38BE-8E4E-803A-C117EC3840CD}">
      <dgm:prSet/>
      <dgm:spPr/>
      <dgm:t>
        <a:bodyPr/>
        <a:lstStyle/>
        <a:p>
          <a:endParaRPr lang="en-US"/>
        </a:p>
      </dgm:t>
    </dgm:pt>
    <dgm:pt modelId="{3309D4E4-BE3F-E441-A7A1-6C7BE7ED3CC1}">
      <dgm:prSet custT="1"/>
      <dgm:spPr/>
      <dgm:t>
        <a:bodyPr/>
        <a:lstStyle/>
        <a:p>
          <a:pPr algn="ctr">
            <a:buNone/>
          </a:pPr>
          <a:r>
            <a:rPr lang="en-US" sz="1000" b="0" i="0" u="none">
              <a:latin typeface="Arial" panose="020B0604020202020204" pitchFamily="34" charset="0"/>
              <a:cs typeface="Arial" panose="020B0604020202020204" pitchFamily="34" charset="0"/>
            </a:rPr>
            <a:t>-Rigid hierarchy</a:t>
          </a:r>
          <a:endParaRPr lang="en-US" sz="1000" b="0">
            <a:latin typeface="Arial" panose="020B0604020202020204" pitchFamily="34" charset="0"/>
            <a:cs typeface="Arial" panose="020B0604020202020204" pitchFamily="34" charset="0"/>
          </a:endParaRPr>
        </a:p>
      </dgm:t>
    </dgm:pt>
    <dgm:pt modelId="{C7B01DF2-D432-FC4A-8EDD-B7DD375FC1B8}" type="parTrans" cxnId="{0A601912-0B37-E44F-AEA6-CC0FE4CE3AE2}">
      <dgm:prSet/>
      <dgm:spPr/>
      <dgm:t>
        <a:bodyPr/>
        <a:lstStyle/>
        <a:p>
          <a:endParaRPr lang="en-US"/>
        </a:p>
      </dgm:t>
    </dgm:pt>
    <dgm:pt modelId="{EE98C620-CD16-394C-B7E5-0B15852EDED1}" type="sibTrans" cxnId="{0A601912-0B37-E44F-AEA6-CC0FE4CE3AE2}">
      <dgm:prSet/>
      <dgm:spPr/>
      <dgm:t>
        <a:bodyPr/>
        <a:lstStyle/>
        <a:p>
          <a:endParaRPr lang="en-US"/>
        </a:p>
      </dgm:t>
    </dgm:pt>
    <dgm:pt modelId="{F417C3E2-010B-3C4D-9CC0-0BBBDF5887EB}">
      <dgm:prSet/>
      <dgm:spPr/>
      <dgm:t>
        <a:bodyPr/>
        <a:lstStyle/>
        <a:p>
          <a:pPr algn="l">
            <a:buNone/>
          </a:pPr>
          <a:endParaRPr lang="en-US" sz="3600"/>
        </a:p>
      </dgm:t>
    </dgm:pt>
    <dgm:pt modelId="{E7A1CA06-134C-0744-AA83-8F312CE7C52E}" type="parTrans" cxnId="{1396A335-9609-A746-B3EB-94D4E2469C14}">
      <dgm:prSet/>
      <dgm:spPr/>
      <dgm:t>
        <a:bodyPr/>
        <a:lstStyle/>
        <a:p>
          <a:endParaRPr lang="en-US"/>
        </a:p>
      </dgm:t>
    </dgm:pt>
    <dgm:pt modelId="{17F18344-9897-AC45-9DD5-5BD8E2273B6D}" type="sibTrans" cxnId="{1396A335-9609-A746-B3EB-94D4E2469C14}">
      <dgm:prSet/>
      <dgm:spPr/>
      <dgm:t>
        <a:bodyPr/>
        <a:lstStyle/>
        <a:p>
          <a:endParaRPr lang="en-US"/>
        </a:p>
      </dgm:t>
    </dgm:pt>
    <dgm:pt modelId="{76E2D7C1-0BC5-B043-AD33-713C185DBA51}">
      <dgm:prSet custT="1"/>
      <dgm:spPr/>
      <dgm:t>
        <a:bodyPr/>
        <a:lstStyle/>
        <a:p>
          <a:pPr algn="ctr">
            <a:buNone/>
          </a:pPr>
          <a:r>
            <a:rPr lang="en-US" sz="1000" b="0" i="0" u="none">
              <a:latin typeface="Arial" panose="020B0604020202020204" pitchFamily="34" charset="0"/>
              <a:cs typeface="Arial" panose="020B0604020202020204" pitchFamily="34" charset="0"/>
            </a:rPr>
            <a:t>-Global pandemic</a:t>
          </a:r>
          <a:endParaRPr lang="en-US" sz="1000" b="0">
            <a:latin typeface="Arial" panose="020B0604020202020204" pitchFamily="34" charset="0"/>
            <a:cs typeface="Arial" panose="020B0604020202020204" pitchFamily="34" charset="0"/>
          </a:endParaRPr>
        </a:p>
      </dgm:t>
    </dgm:pt>
    <dgm:pt modelId="{13748A61-C799-A343-B109-56E16AA3D3C4}" type="parTrans" cxnId="{484072B1-EEEF-E544-9F2B-0206A8DBE664}">
      <dgm:prSet/>
      <dgm:spPr/>
      <dgm:t>
        <a:bodyPr/>
        <a:lstStyle/>
        <a:p>
          <a:endParaRPr lang="en-US"/>
        </a:p>
      </dgm:t>
    </dgm:pt>
    <dgm:pt modelId="{ADAB96E3-8F05-F944-B84C-0B8D180961B5}" type="sibTrans" cxnId="{484072B1-EEEF-E544-9F2B-0206A8DBE664}">
      <dgm:prSet/>
      <dgm:spPr/>
      <dgm:t>
        <a:bodyPr/>
        <a:lstStyle/>
        <a:p>
          <a:endParaRPr lang="en-US"/>
        </a:p>
      </dgm:t>
    </dgm:pt>
    <dgm:pt modelId="{A70F08CF-E69A-704B-BC3B-C2C9E6A5F07D}">
      <dgm:prSet custT="1"/>
      <dgm:spPr/>
      <dgm:t>
        <a:bodyPr/>
        <a:lstStyle/>
        <a:p>
          <a:pPr algn="ctr">
            <a:buNone/>
          </a:pPr>
          <a:r>
            <a:rPr lang="en-US" sz="1000" b="0" i="0" u="none">
              <a:latin typeface="Arial" panose="020B0604020202020204" pitchFamily="34" charset="0"/>
              <a:cs typeface="Arial" panose="020B0604020202020204" pitchFamily="34" charset="0"/>
            </a:rPr>
            <a:t>-Negative publicity</a:t>
          </a:r>
          <a:endParaRPr lang="en-US" sz="1000" b="0">
            <a:latin typeface="Arial" panose="020B0604020202020204" pitchFamily="34" charset="0"/>
            <a:cs typeface="Arial" panose="020B0604020202020204" pitchFamily="34" charset="0"/>
          </a:endParaRPr>
        </a:p>
      </dgm:t>
    </dgm:pt>
    <dgm:pt modelId="{FC781D0E-78A7-8C45-BE69-C1420B227CB3}" type="parTrans" cxnId="{B4DE0E42-423F-1E40-B418-D2EA655831C0}">
      <dgm:prSet/>
      <dgm:spPr/>
      <dgm:t>
        <a:bodyPr/>
        <a:lstStyle/>
        <a:p>
          <a:endParaRPr lang="en-US"/>
        </a:p>
      </dgm:t>
    </dgm:pt>
    <dgm:pt modelId="{48048C54-3746-9943-BBEE-82139278E3C3}" type="sibTrans" cxnId="{B4DE0E42-423F-1E40-B418-D2EA655831C0}">
      <dgm:prSet/>
      <dgm:spPr/>
      <dgm:t>
        <a:bodyPr/>
        <a:lstStyle/>
        <a:p>
          <a:endParaRPr lang="en-US"/>
        </a:p>
      </dgm:t>
    </dgm:pt>
    <dgm:pt modelId="{22E7EF39-642B-8D46-BC35-13C5AF1E6CFF}">
      <dgm:prSet custT="1"/>
      <dgm:spPr/>
      <dgm:t>
        <a:bodyPr/>
        <a:lstStyle/>
        <a:p>
          <a:pPr algn="ctr">
            <a:buNone/>
          </a:pPr>
          <a:r>
            <a:rPr lang="en-US" sz="1000" b="0" i="0" u="none">
              <a:latin typeface="Arial" panose="020B0604020202020204" pitchFamily="34" charset="0"/>
              <a:cs typeface="Arial" panose="020B0604020202020204" pitchFamily="34" charset="0"/>
            </a:rPr>
            <a:t>-Global economic turmoil </a:t>
          </a:r>
          <a:endParaRPr lang="en-US" sz="1000" b="0">
            <a:latin typeface="Arial" panose="020B0604020202020204" pitchFamily="34" charset="0"/>
            <a:cs typeface="Arial" panose="020B0604020202020204" pitchFamily="34" charset="0"/>
          </a:endParaRPr>
        </a:p>
      </dgm:t>
    </dgm:pt>
    <dgm:pt modelId="{573A9339-6B72-E84E-9B91-3DEDF5A6E4A9}" type="parTrans" cxnId="{837EF67F-6FF5-6944-9162-F808C466D486}">
      <dgm:prSet/>
      <dgm:spPr/>
      <dgm:t>
        <a:bodyPr/>
        <a:lstStyle/>
        <a:p>
          <a:endParaRPr lang="en-US"/>
        </a:p>
      </dgm:t>
    </dgm:pt>
    <dgm:pt modelId="{5F37DB88-100E-D74F-BA36-D34BC6781287}" type="sibTrans" cxnId="{837EF67F-6FF5-6944-9162-F808C466D486}">
      <dgm:prSet/>
      <dgm:spPr/>
      <dgm:t>
        <a:bodyPr/>
        <a:lstStyle/>
        <a:p>
          <a:endParaRPr lang="en-US"/>
        </a:p>
      </dgm:t>
    </dgm:pt>
    <dgm:pt modelId="{F06A0E33-9793-5846-872C-D809B46DFDB8}">
      <dgm:prSet/>
      <dgm:spPr/>
      <dgm:t>
        <a:bodyPr/>
        <a:lstStyle/>
        <a:p>
          <a:pPr algn="l">
            <a:buNone/>
          </a:pPr>
          <a:endParaRPr lang="en-US" sz="900"/>
        </a:p>
      </dgm:t>
    </dgm:pt>
    <dgm:pt modelId="{12CE258C-2B90-5C45-B670-55C6C44074FC}" type="parTrans" cxnId="{38B5F3E0-C679-F147-B739-88513814A6DF}">
      <dgm:prSet/>
      <dgm:spPr/>
      <dgm:t>
        <a:bodyPr/>
        <a:lstStyle/>
        <a:p>
          <a:endParaRPr lang="en-US"/>
        </a:p>
      </dgm:t>
    </dgm:pt>
    <dgm:pt modelId="{E46265F4-8B2E-CB4E-9AFA-CEBB76EF6E1D}" type="sibTrans" cxnId="{38B5F3E0-C679-F147-B739-88513814A6DF}">
      <dgm:prSet/>
      <dgm:spPr/>
      <dgm:t>
        <a:bodyPr/>
        <a:lstStyle/>
        <a:p>
          <a:endParaRPr lang="en-US"/>
        </a:p>
      </dgm:t>
    </dgm:pt>
    <dgm:pt modelId="{35E7DF4A-1BF7-E64F-BD31-E6C833625AE1}">
      <dgm:prSet custT="1"/>
      <dgm:spPr/>
      <dgm:t>
        <a:bodyPr/>
        <a:lstStyle/>
        <a:p>
          <a:pPr algn="ctr">
            <a:buNone/>
          </a:pPr>
          <a:r>
            <a:rPr lang="en-US" sz="1000" b="0" i="0" u="none">
              <a:latin typeface="Arial" panose="020B0604020202020204" pitchFamily="34" charset="0"/>
              <a:cs typeface="Arial" panose="020B0604020202020204" pitchFamily="34" charset="0"/>
            </a:rPr>
            <a:t>-Internal competitive</a:t>
          </a:r>
          <a:endParaRPr lang="en-US" sz="1000" b="0">
            <a:latin typeface="Arial" panose="020B0604020202020204" pitchFamily="34" charset="0"/>
            <a:cs typeface="Arial" panose="020B0604020202020204" pitchFamily="34" charset="0"/>
          </a:endParaRPr>
        </a:p>
      </dgm:t>
    </dgm:pt>
    <dgm:pt modelId="{929F5D38-635A-8247-99A2-887A62CC34B9}" type="parTrans" cxnId="{ABAFF768-8A03-5749-A1E3-F6A209C307B9}">
      <dgm:prSet/>
      <dgm:spPr/>
      <dgm:t>
        <a:bodyPr/>
        <a:lstStyle/>
        <a:p>
          <a:endParaRPr lang="en-US"/>
        </a:p>
      </dgm:t>
    </dgm:pt>
    <dgm:pt modelId="{63E0B903-D8C2-8147-9F4C-64BD3AB5B1C0}" type="sibTrans" cxnId="{ABAFF768-8A03-5749-A1E3-F6A209C307B9}">
      <dgm:prSet/>
      <dgm:spPr/>
      <dgm:t>
        <a:bodyPr/>
        <a:lstStyle/>
        <a:p>
          <a:endParaRPr lang="en-US"/>
        </a:p>
      </dgm:t>
    </dgm:pt>
    <dgm:pt modelId="{80E7D46A-6786-1C44-8266-386529B6210D}">
      <dgm:prSet phldrT="[Text]" custT="1"/>
      <dgm:spPr/>
      <dgm:t>
        <a:bodyPr/>
        <a:lstStyle/>
        <a:p>
          <a:pPr algn="ctr"/>
          <a:r>
            <a:rPr lang="en-US" sz="1000">
              <a:latin typeface="Arial" panose="020B0604020202020204" pitchFamily="34" charset="0"/>
              <a:cs typeface="Arial" panose="020B0604020202020204" pitchFamily="34" charset="0"/>
            </a:rPr>
            <a:t>Strong financial position</a:t>
          </a:r>
        </a:p>
      </dgm:t>
    </dgm:pt>
    <dgm:pt modelId="{BE5AD521-E000-654C-9F20-3F60EEB39EA8}" type="parTrans" cxnId="{7716ADC1-4468-B44C-BBD3-CD32EFE6C44F}">
      <dgm:prSet/>
      <dgm:spPr/>
    </dgm:pt>
    <dgm:pt modelId="{73E87E68-EBF8-4043-BAE2-33EA5BA5FBB6}" type="sibTrans" cxnId="{7716ADC1-4468-B44C-BBD3-CD32EFE6C44F}">
      <dgm:prSet/>
      <dgm:spPr/>
    </dgm:pt>
    <dgm:pt modelId="{66CCB97F-6CA9-D34C-9476-9DC08DDD4B80}">
      <dgm:prSet phldrT="[Text]" custT="1"/>
      <dgm:spPr/>
      <dgm:t>
        <a:bodyPr/>
        <a:lstStyle/>
        <a:p>
          <a:pPr algn="ctr"/>
          <a:r>
            <a:rPr lang="en-US" sz="1000">
              <a:latin typeface="Arial" panose="020B0604020202020204" pitchFamily="34" charset="0"/>
              <a:cs typeface="Arial" panose="020B0604020202020204" pitchFamily="34" charset="0"/>
            </a:rPr>
            <a:t>Srong brand</a:t>
          </a:r>
        </a:p>
      </dgm:t>
    </dgm:pt>
    <dgm:pt modelId="{168B92D9-5C31-364F-9B8B-93A04D5531EC}" type="parTrans" cxnId="{534C9F51-85F8-474E-A900-EFDE8E10C2FB}">
      <dgm:prSet/>
      <dgm:spPr/>
    </dgm:pt>
    <dgm:pt modelId="{86EE63F9-3022-654D-B178-B49F5985C2E7}" type="sibTrans" cxnId="{534C9F51-85F8-474E-A900-EFDE8E10C2FB}">
      <dgm:prSet/>
      <dgm:spPr/>
    </dgm:pt>
    <dgm:pt modelId="{61E1DBA7-1F10-2E4C-9A90-8B12E9FB67DC}">
      <dgm:prSet phldrT="[Text]" custT="1"/>
      <dgm:spPr/>
      <dgm:t>
        <a:bodyPr/>
        <a:lstStyle/>
        <a:p>
          <a:pPr algn="ctr"/>
          <a:r>
            <a:rPr lang="en-US" sz="1000">
              <a:latin typeface="Arial" panose="020B0604020202020204" pitchFamily="34" charset="0"/>
              <a:cs typeface="Arial" panose="020B0604020202020204" pitchFamily="34" charset="0"/>
            </a:rPr>
            <a:t>Strong focus on R&amp;D</a:t>
          </a:r>
        </a:p>
      </dgm:t>
    </dgm:pt>
    <dgm:pt modelId="{B131FAD3-4799-FC40-BD91-7DA53EC447EE}" type="parTrans" cxnId="{EF7C6892-5FEC-4A4C-B6B7-9722D86DF837}">
      <dgm:prSet/>
      <dgm:spPr/>
    </dgm:pt>
    <dgm:pt modelId="{CB52283A-EB79-2046-91E2-F843A27C3D08}" type="sibTrans" cxnId="{EF7C6892-5FEC-4A4C-B6B7-9722D86DF837}">
      <dgm:prSet/>
      <dgm:spPr/>
    </dgm:pt>
    <dgm:pt modelId="{6DFF2CD3-FAA2-4140-AEB9-5A31730DFBB1}">
      <dgm:prSet phldrT="[Text]" custT="1"/>
      <dgm:spPr/>
      <dgm:t>
        <a:bodyPr/>
        <a:lstStyle/>
        <a:p>
          <a:pPr algn="ctr"/>
          <a:r>
            <a:rPr lang="en-US" sz="1000">
              <a:latin typeface="Arial" panose="020B0604020202020204" pitchFamily="34" charset="0"/>
              <a:cs typeface="Arial" panose="020B0604020202020204" pitchFamily="34" charset="0"/>
            </a:rPr>
            <a:t>Global dominance</a:t>
          </a:r>
          <a:endParaRPr lang="en-US" sz="1000" b="1">
            <a:latin typeface="Arial" panose="020B0604020202020204" pitchFamily="34" charset="0"/>
            <a:cs typeface="Arial" panose="020B0604020202020204" pitchFamily="34" charset="0"/>
          </a:endParaRPr>
        </a:p>
      </dgm:t>
    </dgm:pt>
    <dgm:pt modelId="{3F6A4DA9-3B41-D547-BB64-27BE0CA1FB2F}" type="parTrans" cxnId="{3F5E7AD4-1EFF-3646-949E-308AC7945704}">
      <dgm:prSet/>
      <dgm:spPr/>
    </dgm:pt>
    <dgm:pt modelId="{54C27686-0189-2545-BFBA-584D48FD64A7}" type="sibTrans" cxnId="{3F5E7AD4-1EFF-3646-949E-308AC7945704}">
      <dgm:prSet/>
      <dgm:spPr/>
    </dgm:pt>
    <dgm:pt modelId="{E66BC7DA-011F-9C43-AE06-F48D69B61F01}">
      <dgm:prSet custT="1"/>
      <dgm:spPr/>
      <dgm:t>
        <a:bodyPr/>
        <a:lstStyle/>
        <a:p>
          <a:pPr algn="ctr">
            <a:buNone/>
          </a:pPr>
          <a:r>
            <a:rPr lang="en-US" sz="1000" b="0" i="0" u="none">
              <a:latin typeface="Arial" panose="020B0604020202020204" pitchFamily="34" charset="0"/>
              <a:cs typeface="Arial" panose="020B0604020202020204" pitchFamily="34" charset="0"/>
            </a:rPr>
            <a:t> raditional internal combustion engines</a:t>
          </a:r>
          <a:endParaRPr lang="en-US" sz="1000" b="0">
            <a:latin typeface="Arial" panose="020B0604020202020204" pitchFamily="34" charset="0"/>
            <a:cs typeface="Arial" panose="020B0604020202020204" pitchFamily="34" charset="0"/>
          </a:endParaRPr>
        </a:p>
      </dgm:t>
    </dgm:pt>
    <dgm:pt modelId="{8A0FC6CD-19C0-DD4B-B2E5-D81818F41B1C}" type="parTrans" cxnId="{F9F9293B-F4CB-6B4A-8955-8BEB78117AC7}">
      <dgm:prSet/>
      <dgm:spPr/>
    </dgm:pt>
    <dgm:pt modelId="{F925B7ED-B37F-EA40-9007-C0010E57C147}" type="sibTrans" cxnId="{F9F9293B-F4CB-6B4A-8955-8BEB78117AC7}">
      <dgm:prSet/>
      <dgm:spPr/>
    </dgm:pt>
    <dgm:pt modelId="{F024E9D9-4A68-0244-B72F-5C4DF4C22F02}" type="pres">
      <dgm:prSet presAssocID="{2E9C24E1-6C23-F24E-A7FF-6641FDF57AA1}" presName="cycleMatrixDiagram" presStyleCnt="0">
        <dgm:presLayoutVars>
          <dgm:chMax val="1"/>
          <dgm:dir/>
          <dgm:animLvl val="lvl"/>
          <dgm:resizeHandles val="exact"/>
        </dgm:presLayoutVars>
      </dgm:prSet>
      <dgm:spPr/>
    </dgm:pt>
    <dgm:pt modelId="{C53A28DC-18D8-1D40-8A21-3EF941227BB3}" type="pres">
      <dgm:prSet presAssocID="{2E9C24E1-6C23-F24E-A7FF-6641FDF57AA1}" presName="children" presStyleCnt="0"/>
      <dgm:spPr/>
    </dgm:pt>
    <dgm:pt modelId="{333025E9-542B-8D4F-8713-54244BE57F9C}" type="pres">
      <dgm:prSet presAssocID="{2E9C24E1-6C23-F24E-A7FF-6641FDF57AA1}" presName="child1group" presStyleCnt="0"/>
      <dgm:spPr/>
    </dgm:pt>
    <dgm:pt modelId="{9C7FB641-446B-FC4C-B370-6D6791DD8E0D}" type="pres">
      <dgm:prSet presAssocID="{2E9C24E1-6C23-F24E-A7FF-6641FDF57AA1}" presName="child1" presStyleLbl="bgAcc1" presStyleIdx="0" presStyleCnt="4" custScaleX="106703" custScaleY="159916" custLinFactNeighborX="-7508" custLinFactNeighborY="30012"/>
      <dgm:spPr/>
    </dgm:pt>
    <dgm:pt modelId="{6B699406-2B3E-B94F-94AA-A6E848228206}" type="pres">
      <dgm:prSet presAssocID="{2E9C24E1-6C23-F24E-A7FF-6641FDF57AA1}" presName="child1Text" presStyleLbl="bgAcc1" presStyleIdx="0" presStyleCnt="4">
        <dgm:presLayoutVars>
          <dgm:bulletEnabled val="1"/>
        </dgm:presLayoutVars>
      </dgm:prSet>
      <dgm:spPr/>
    </dgm:pt>
    <dgm:pt modelId="{468BCB5C-8C2D-B44A-8FEC-153522E74598}" type="pres">
      <dgm:prSet presAssocID="{2E9C24E1-6C23-F24E-A7FF-6641FDF57AA1}" presName="child2group" presStyleCnt="0"/>
      <dgm:spPr/>
    </dgm:pt>
    <dgm:pt modelId="{616E75AC-52F6-3448-B1F0-077466D0DF95}" type="pres">
      <dgm:prSet presAssocID="{2E9C24E1-6C23-F24E-A7FF-6641FDF57AA1}" presName="child2" presStyleLbl="bgAcc1" presStyleIdx="1" presStyleCnt="4" custLinFactNeighborX="12008" custLinFactNeighborY="7263"/>
      <dgm:spPr/>
    </dgm:pt>
    <dgm:pt modelId="{D1CBF430-375C-6341-95D1-8C7F89215F5A}" type="pres">
      <dgm:prSet presAssocID="{2E9C24E1-6C23-F24E-A7FF-6641FDF57AA1}" presName="child2Text" presStyleLbl="bgAcc1" presStyleIdx="1" presStyleCnt="4">
        <dgm:presLayoutVars>
          <dgm:bulletEnabled val="1"/>
        </dgm:presLayoutVars>
      </dgm:prSet>
      <dgm:spPr/>
    </dgm:pt>
    <dgm:pt modelId="{C6A0D69E-8F76-054D-A331-19B74355D2F1}" type="pres">
      <dgm:prSet presAssocID="{2E9C24E1-6C23-F24E-A7FF-6641FDF57AA1}" presName="child3group" presStyleCnt="0"/>
      <dgm:spPr/>
    </dgm:pt>
    <dgm:pt modelId="{961225CE-4872-224D-B39B-E3B3748E94F7}" type="pres">
      <dgm:prSet presAssocID="{2E9C24E1-6C23-F24E-A7FF-6641FDF57AA1}" presName="child3" presStyleLbl="bgAcc1" presStyleIdx="2" presStyleCnt="4" custLinFactNeighborX="8280" custLinFactNeighborY="-15006"/>
      <dgm:spPr/>
    </dgm:pt>
    <dgm:pt modelId="{0034FC34-171C-4442-B40F-A1788257C732}" type="pres">
      <dgm:prSet presAssocID="{2E9C24E1-6C23-F24E-A7FF-6641FDF57AA1}" presName="child3Text" presStyleLbl="bgAcc1" presStyleIdx="2" presStyleCnt="4">
        <dgm:presLayoutVars>
          <dgm:bulletEnabled val="1"/>
        </dgm:presLayoutVars>
      </dgm:prSet>
      <dgm:spPr/>
    </dgm:pt>
    <dgm:pt modelId="{587AD0D2-AACE-6045-B63D-35BBEB735EEA}" type="pres">
      <dgm:prSet presAssocID="{2E9C24E1-6C23-F24E-A7FF-6641FDF57AA1}" presName="child4group" presStyleCnt="0"/>
      <dgm:spPr/>
    </dgm:pt>
    <dgm:pt modelId="{E3864A66-6C90-3343-BCD7-1D1ABF9B1E4E}" type="pres">
      <dgm:prSet presAssocID="{2E9C24E1-6C23-F24E-A7FF-6641FDF57AA1}" presName="child4" presStyleLbl="bgAcc1" presStyleIdx="3" presStyleCnt="4" custScaleY="134822" custLinFactNeighborX="-18240" custLinFactNeighborY="-24718"/>
      <dgm:spPr/>
    </dgm:pt>
    <dgm:pt modelId="{475D2A36-3F4C-074F-B315-0D415282E828}" type="pres">
      <dgm:prSet presAssocID="{2E9C24E1-6C23-F24E-A7FF-6641FDF57AA1}" presName="child4Text" presStyleLbl="bgAcc1" presStyleIdx="3" presStyleCnt="4">
        <dgm:presLayoutVars>
          <dgm:bulletEnabled val="1"/>
        </dgm:presLayoutVars>
      </dgm:prSet>
      <dgm:spPr/>
    </dgm:pt>
    <dgm:pt modelId="{84E5AA34-7F75-3240-8DF9-1E7792407B9B}" type="pres">
      <dgm:prSet presAssocID="{2E9C24E1-6C23-F24E-A7FF-6641FDF57AA1}" presName="childPlaceholder" presStyleCnt="0"/>
      <dgm:spPr/>
    </dgm:pt>
    <dgm:pt modelId="{C3918371-EE60-F741-8EA3-8D09F59054D8}" type="pres">
      <dgm:prSet presAssocID="{2E9C24E1-6C23-F24E-A7FF-6641FDF57AA1}" presName="circle" presStyleCnt="0"/>
      <dgm:spPr/>
    </dgm:pt>
    <dgm:pt modelId="{C95320C8-F98E-8943-B64E-C85070A5C464}" type="pres">
      <dgm:prSet presAssocID="{2E9C24E1-6C23-F24E-A7FF-6641FDF57AA1}" presName="quadrant1" presStyleLbl="node1" presStyleIdx="0" presStyleCnt="4">
        <dgm:presLayoutVars>
          <dgm:chMax val="1"/>
          <dgm:bulletEnabled val="1"/>
        </dgm:presLayoutVars>
      </dgm:prSet>
      <dgm:spPr/>
    </dgm:pt>
    <dgm:pt modelId="{B2596610-E028-A94B-8299-3CB9BB263A1A}" type="pres">
      <dgm:prSet presAssocID="{2E9C24E1-6C23-F24E-A7FF-6641FDF57AA1}" presName="quadrant2" presStyleLbl="node1" presStyleIdx="1" presStyleCnt="4">
        <dgm:presLayoutVars>
          <dgm:chMax val="1"/>
          <dgm:bulletEnabled val="1"/>
        </dgm:presLayoutVars>
      </dgm:prSet>
      <dgm:spPr/>
    </dgm:pt>
    <dgm:pt modelId="{AD74B5E3-679B-A842-8727-00D0F3A76FE0}" type="pres">
      <dgm:prSet presAssocID="{2E9C24E1-6C23-F24E-A7FF-6641FDF57AA1}" presName="quadrant3" presStyleLbl="node1" presStyleIdx="2" presStyleCnt="4">
        <dgm:presLayoutVars>
          <dgm:chMax val="1"/>
          <dgm:bulletEnabled val="1"/>
        </dgm:presLayoutVars>
      </dgm:prSet>
      <dgm:spPr/>
    </dgm:pt>
    <dgm:pt modelId="{221C0FF2-D3E2-B048-899A-54FB779DBC39}" type="pres">
      <dgm:prSet presAssocID="{2E9C24E1-6C23-F24E-A7FF-6641FDF57AA1}" presName="quadrant4" presStyleLbl="node1" presStyleIdx="3" presStyleCnt="4">
        <dgm:presLayoutVars>
          <dgm:chMax val="1"/>
          <dgm:bulletEnabled val="1"/>
        </dgm:presLayoutVars>
      </dgm:prSet>
      <dgm:spPr/>
    </dgm:pt>
    <dgm:pt modelId="{1AE84615-AAFD-C449-93DB-61EDBA7FE746}" type="pres">
      <dgm:prSet presAssocID="{2E9C24E1-6C23-F24E-A7FF-6641FDF57AA1}" presName="quadrantPlaceholder" presStyleCnt="0"/>
      <dgm:spPr/>
    </dgm:pt>
    <dgm:pt modelId="{0FD1B068-4029-9447-89F7-7609819185B8}" type="pres">
      <dgm:prSet presAssocID="{2E9C24E1-6C23-F24E-A7FF-6641FDF57AA1}" presName="center1" presStyleLbl="fgShp" presStyleIdx="0" presStyleCnt="2"/>
      <dgm:spPr/>
    </dgm:pt>
    <dgm:pt modelId="{10F3777D-8E39-AD46-B117-914FEF7F787A}" type="pres">
      <dgm:prSet presAssocID="{2E9C24E1-6C23-F24E-A7FF-6641FDF57AA1}" presName="center2" presStyleLbl="fgShp" presStyleIdx="1" presStyleCnt="2"/>
      <dgm:spPr/>
    </dgm:pt>
  </dgm:ptLst>
  <dgm:cxnLst>
    <dgm:cxn modelId="{0642D800-E238-FD4A-B910-38BA61BB4081}" type="presOf" srcId="{5FA7A780-09D4-9144-8F66-A8EEB16F0107}" destId="{E3864A66-6C90-3343-BCD7-1D1ABF9B1E4E}" srcOrd="0" destOrd="5" presId="urn:microsoft.com/office/officeart/2005/8/layout/cycle4"/>
    <dgm:cxn modelId="{101F6D01-BCAF-B847-B9CD-E88143605017}" type="presOf" srcId="{3309D4E4-BE3F-E441-A7A1-6C7BE7ED3CC1}" destId="{D1CBF430-375C-6341-95D1-8C7F89215F5A}" srcOrd="1" destOrd="5" presId="urn:microsoft.com/office/officeart/2005/8/layout/cycle4"/>
    <dgm:cxn modelId="{A256DF03-A07A-974C-AAA4-DB5BF5E5CFC9}" type="presOf" srcId="{A70F08CF-E69A-704B-BC3B-C2C9E6A5F07D}" destId="{961225CE-4872-224D-B39B-E3B3748E94F7}" srcOrd="0" destOrd="3" presId="urn:microsoft.com/office/officeart/2005/8/layout/cycle4"/>
    <dgm:cxn modelId="{5D533C07-A19E-9740-B4EE-F7FA03B9540A}" type="presOf" srcId="{2D500CD3-7AD3-8947-8AED-28A7B5A935F4}" destId="{D1CBF430-375C-6341-95D1-8C7F89215F5A}" srcOrd="1" destOrd="0" presId="urn:microsoft.com/office/officeart/2005/8/layout/cycle4"/>
    <dgm:cxn modelId="{DF83C20D-23F5-B149-9111-208F2ED021FF}" type="presOf" srcId="{AB03B451-6800-BA48-A6E1-296F025E24F3}" destId="{E3864A66-6C90-3343-BCD7-1D1ABF9B1E4E}" srcOrd="0" destOrd="3" presId="urn:microsoft.com/office/officeart/2005/8/layout/cycle4"/>
    <dgm:cxn modelId="{3F9CDD0D-4EA7-E249-B8B5-BCBB77CFC6AE}" type="presOf" srcId="{22E7EF39-642B-8D46-BC35-13C5AF1E6CFF}" destId="{0034FC34-171C-4442-B40F-A1788257C732}" srcOrd="1" destOrd="4" presId="urn:microsoft.com/office/officeart/2005/8/layout/cycle4"/>
    <dgm:cxn modelId="{75C0C211-C3E1-554A-BE3E-08A36953F8F7}" type="presOf" srcId="{F06A0E33-9793-5846-872C-D809B46DFDB8}" destId="{961225CE-4872-224D-B39B-E3B3748E94F7}" srcOrd="0" destOrd="5" presId="urn:microsoft.com/office/officeart/2005/8/layout/cycle4"/>
    <dgm:cxn modelId="{0A601912-0B37-E44F-AEA6-CC0FE4CE3AE2}" srcId="{5A2E260E-2308-954A-A071-65004D5A186E}" destId="{3309D4E4-BE3F-E441-A7A1-6C7BE7ED3CC1}" srcOrd="5" destOrd="0" parTransId="{C7B01DF2-D432-FC4A-8EDD-B7DD375FC1B8}" sibTransId="{EE98C620-CD16-394C-B7E5-0B15852EDED1}"/>
    <dgm:cxn modelId="{1719F312-6D9E-444E-BBE0-E80A610303D2}" type="presOf" srcId="{DA7AD365-CA49-BF41-934F-AC6E5C4C58A3}" destId="{C95320C8-F98E-8943-B64E-C85070A5C464}" srcOrd="0" destOrd="0" presId="urn:microsoft.com/office/officeart/2005/8/layout/cycle4"/>
    <dgm:cxn modelId="{D3260616-7E7D-3C40-9C1E-0F89F3F0FE85}" srcId="{43BFB156-F4DA-0145-85FD-A902E748E8B9}" destId="{DEADE994-6AA7-C042-BF62-94D945523E6A}" srcOrd="2" destOrd="0" parTransId="{9BFFFABF-5B2C-C54B-94CD-F5FC9CA8F77E}" sibTransId="{A3902A17-591A-6347-9CD7-DCF8C600D2E6}"/>
    <dgm:cxn modelId="{503CB918-D8B7-5D48-8EE8-EE5BE4133679}" type="presOf" srcId="{6DFF2CD3-FAA2-4140-AEB9-5A31730DFBB1}" destId="{6B699406-2B3E-B94F-94AA-A6E848228206}" srcOrd="1" destOrd="1" presId="urn:microsoft.com/office/officeart/2005/8/layout/cycle4"/>
    <dgm:cxn modelId="{54FB011E-3651-8D40-A3E4-2494549E16E5}" type="presOf" srcId="{3309D4E4-BE3F-E441-A7A1-6C7BE7ED3CC1}" destId="{616E75AC-52F6-3448-B1F0-077466D0DF95}" srcOrd="0" destOrd="5" presId="urn:microsoft.com/office/officeart/2005/8/layout/cycle4"/>
    <dgm:cxn modelId="{69A93D20-04C0-B14A-9218-FAC964D21E12}" type="presOf" srcId="{61E1DBA7-1F10-2E4C-9A90-8B12E9FB67DC}" destId="{6B699406-2B3E-B94F-94AA-A6E848228206}" srcOrd="1" destOrd="4" presId="urn:microsoft.com/office/officeart/2005/8/layout/cycle4"/>
    <dgm:cxn modelId="{8C32A624-CFCE-A84A-B431-9A24BA06D3C4}" type="presOf" srcId="{2D7D2F80-4ADE-DD4C-9328-11653DABE71F}" destId="{D1CBF430-375C-6341-95D1-8C7F89215F5A}" srcOrd="1" destOrd="1" presId="urn:microsoft.com/office/officeart/2005/8/layout/cycle4"/>
    <dgm:cxn modelId="{E173B424-A020-6642-B018-AC36F050F178}" srcId="{2E9C24E1-6C23-F24E-A7FF-6641FDF57AA1}" destId="{DA7AD365-CA49-BF41-934F-AC6E5C4C58A3}" srcOrd="0" destOrd="0" parTransId="{1D948168-EE69-6D44-85F8-2227C8546245}" sibTransId="{49981F8B-C5AE-B840-BE51-0D86C6203E5F}"/>
    <dgm:cxn modelId="{12B59E27-2BB4-5A44-80A1-25AD94B0F39B}" type="presOf" srcId="{2D7D2F80-4ADE-DD4C-9328-11653DABE71F}" destId="{616E75AC-52F6-3448-B1F0-077466D0DF95}" srcOrd="0" destOrd="1" presId="urn:microsoft.com/office/officeart/2005/8/layout/cycle4"/>
    <dgm:cxn modelId="{21905E29-7574-4244-A3FC-C032A8201850}" type="presOf" srcId="{35E7DF4A-1BF7-E64F-BD31-E6C833625AE1}" destId="{961225CE-4872-224D-B39B-E3B3748E94F7}" srcOrd="0" destOrd="2" presId="urn:microsoft.com/office/officeart/2005/8/layout/cycle4"/>
    <dgm:cxn modelId="{931DE02E-F8F3-744E-A02C-B5AC7D23235C}" type="presOf" srcId="{5FA7A780-09D4-9144-8F66-A8EEB16F0107}" destId="{475D2A36-3F4C-074F-B315-0D415282E828}" srcOrd="1" destOrd="5" presId="urn:microsoft.com/office/officeart/2005/8/layout/cycle4"/>
    <dgm:cxn modelId="{78D8DA33-FF83-284D-8FB6-2F47EB167713}" srcId="{43BFB156-F4DA-0145-85FD-A902E748E8B9}" destId="{DD5614B3-605C-2348-88C8-FE0B1C1DE9B7}" srcOrd="1" destOrd="0" parTransId="{1B2FF535-B56B-0F4C-9332-0AA805A875ED}" sibTransId="{DA99E02A-84CE-B143-B7ED-39396B8FEF98}"/>
    <dgm:cxn modelId="{1396A335-9609-A746-B3EB-94D4E2469C14}" srcId="{5A2E260E-2308-954A-A071-65004D5A186E}" destId="{F417C3E2-010B-3C4D-9CC0-0BBBDF5887EB}" srcOrd="6" destOrd="0" parTransId="{E7A1CA06-134C-0744-AA83-8F312CE7C52E}" sibTransId="{17F18344-9897-AC45-9DD5-5BD8E2273B6D}"/>
    <dgm:cxn modelId="{F9F9293B-F4CB-6B4A-8955-8BEB78117AC7}" srcId="{5A2E260E-2308-954A-A071-65004D5A186E}" destId="{E66BC7DA-011F-9C43-AE06-F48D69B61F01}" srcOrd="3" destOrd="0" parTransId="{8A0FC6CD-19C0-DD4B-B2E5-D81818F41B1C}" sibTransId="{F925B7ED-B37F-EA40-9007-C0010E57C147}"/>
    <dgm:cxn modelId="{BBF2A43E-7ADB-1248-8F63-C86025D4AE99}" type="presOf" srcId="{43BFB156-F4DA-0145-85FD-A902E748E8B9}" destId="{221C0FF2-D3E2-B048-899A-54FB779DBC39}" srcOrd="0" destOrd="0" presId="urn:microsoft.com/office/officeart/2005/8/layout/cycle4"/>
    <dgm:cxn modelId="{B4DE0E42-423F-1E40-B418-D2EA655831C0}" srcId="{07EA32F9-42FD-E847-9762-88A2C2E8FF56}" destId="{A70F08CF-E69A-704B-BC3B-C2C9E6A5F07D}" srcOrd="3" destOrd="0" parTransId="{FC781D0E-78A7-8C45-BE69-C1420B227CB3}" sibTransId="{48048C54-3746-9943-BBEE-82139278E3C3}"/>
    <dgm:cxn modelId="{68BBCF44-38BE-8E4E-803A-C117EC3840CD}" srcId="{5A2E260E-2308-954A-A071-65004D5A186E}" destId="{BAAC21D6-8E54-9649-B43D-C5575A3174BE}" srcOrd="4" destOrd="0" parTransId="{CFE1EBFB-AD6D-6147-8E01-375E8FDA3C80}" sibTransId="{65119AD6-4D71-5A46-A38A-04F27650DF70}"/>
    <dgm:cxn modelId="{D343EA44-89E9-174C-B41A-0ACC7BEF592C}" type="presOf" srcId="{D869B68E-AD66-724F-9CD1-464CE9D7CA37}" destId="{E3864A66-6C90-3343-BCD7-1D1ABF9B1E4E}" srcOrd="0" destOrd="0" presId="urn:microsoft.com/office/officeart/2005/8/layout/cycle4"/>
    <dgm:cxn modelId="{FE2A7348-C001-994E-A5AF-6FA0CEC9C644}" type="presOf" srcId="{8A60A593-1E53-6D43-8245-99D2EC184B18}" destId="{9C7FB641-446B-FC4C-B370-6D6791DD8E0D}" srcOrd="0" destOrd="0" presId="urn:microsoft.com/office/officeart/2005/8/layout/cycle4"/>
    <dgm:cxn modelId="{CACB154A-9EC0-7A42-8FB1-8D1E9264A688}" type="presOf" srcId="{F06A0E33-9793-5846-872C-D809B46DFDB8}" destId="{0034FC34-171C-4442-B40F-A1788257C732}" srcOrd="1" destOrd="5" presId="urn:microsoft.com/office/officeart/2005/8/layout/cycle4"/>
    <dgm:cxn modelId="{89FDF64E-0471-EE4A-AF4F-9180B6317CC1}" srcId="{07EA32F9-42FD-E847-9762-88A2C2E8FF56}" destId="{A11389CF-72A8-274D-B169-1BD36FA09103}" srcOrd="0" destOrd="0" parTransId="{1BE7548F-1B82-914E-A3CB-54E47044199A}" sibTransId="{73CA6BF2-F787-0C45-894B-8DCB481B59AF}"/>
    <dgm:cxn modelId="{4D8EB54F-98F6-CC40-9303-7FBE7E0F4882}" type="presOf" srcId="{9EDFFEC6-923C-954B-8ED5-F018DDDAC5BE}" destId="{D1CBF430-375C-6341-95D1-8C7F89215F5A}" srcOrd="1" destOrd="2" presId="urn:microsoft.com/office/officeart/2005/8/layout/cycle4"/>
    <dgm:cxn modelId="{534C9F51-85F8-474E-A900-EFDE8E10C2FB}" srcId="{DA7AD365-CA49-BF41-934F-AC6E5C4C58A3}" destId="{66CCB97F-6CA9-D34C-9476-9DC08DDD4B80}" srcOrd="3" destOrd="0" parTransId="{168B92D9-5C31-364F-9B8B-93A04D5531EC}" sibTransId="{86EE63F9-3022-654D-B178-B49F5985C2E7}"/>
    <dgm:cxn modelId="{A80E5A54-4AF8-B949-80BF-7E5E545F1C39}" type="presOf" srcId="{DD5614B3-605C-2348-88C8-FE0B1C1DE9B7}" destId="{E3864A66-6C90-3343-BCD7-1D1ABF9B1E4E}" srcOrd="0" destOrd="1" presId="urn:microsoft.com/office/officeart/2005/8/layout/cycle4"/>
    <dgm:cxn modelId="{B1B8BA57-294F-5C4F-B94E-5507AD843611}" srcId="{2E9C24E1-6C23-F24E-A7FF-6641FDF57AA1}" destId="{43BFB156-F4DA-0145-85FD-A902E748E8B9}" srcOrd="3" destOrd="0" parTransId="{8C01E712-70B4-1146-A1F0-90EB910EB722}" sibTransId="{E216D172-2EBB-6C4D-B42E-A5A323704199}"/>
    <dgm:cxn modelId="{9EC50860-45D5-144F-A22D-740754800576}" srcId="{DA7AD365-CA49-BF41-934F-AC6E5C4C58A3}" destId="{8A60A593-1E53-6D43-8245-99D2EC184B18}" srcOrd="0" destOrd="0" parTransId="{3F0A5428-3FA8-BB4C-9003-45B9CB591E82}" sibTransId="{9E81EDA2-18DB-D845-86BD-BB3F0F10B41C}"/>
    <dgm:cxn modelId="{ABAFF768-8A03-5749-A1E3-F6A209C307B9}" srcId="{07EA32F9-42FD-E847-9762-88A2C2E8FF56}" destId="{35E7DF4A-1BF7-E64F-BD31-E6C833625AE1}" srcOrd="2" destOrd="0" parTransId="{929F5D38-635A-8247-99A2-887A62CC34B9}" sibTransId="{63E0B903-D8C2-8147-9F4C-64BD3AB5B1C0}"/>
    <dgm:cxn modelId="{7D737A6A-A51C-334A-B6C5-742B70A7BE9C}" srcId="{5A2E260E-2308-954A-A071-65004D5A186E}" destId="{2D7D2F80-4ADE-DD4C-9328-11653DABE71F}" srcOrd="1" destOrd="0" parTransId="{28EEC35B-DDB5-D640-9313-CA5C68EFF5A5}" sibTransId="{E13D8C98-B145-EF41-B6BB-B3EFA02B6920}"/>
    <dgm:cxn modelId="{F9C8FE6E-5FAF-6F48-9E88-2EADC2598576}" type="presOf" srcId="{DD5614B3-605C-2348-88C8-FE0B1C1DE9B7}" destId="{475D2A36-3F4C-074F-B315-0D415282E828}" srcOrd="1" destOrd="1" presId="urn:microsoft.com/office/officeart/2005/8/layout/cycle4"/>
    <dgm:cxn modelId="{9B392678-A0D1-3B41-B376-5872B477E5A2}" type="presOf" srcId="{A11389CF-72A8-274D-B169-1BD36FA09103}" destId="{961225CE-4872-224D-B39B-E3B3748E94F7}" srcOrd="0" destOrd="0" presId="urn:microsoft.com/office/officeart/2005/8/layout/cycle4"/>
    <dgm:cxn modelId="{1205367A-85D1-214E-AA79-4C6C6F65E53A}" type="presOf" srcId="{66CCB97F-6CA9-D34C-9476-9DC08DDD4B80}" destId="{6B699406-2B3E-B94F-94AA-A6E848228206}" srcOrd="1" destOrd="3" presId="urn:microsoft.com/office/officeart/2005/8/layout/cycle4"/>
    <dgm:cxn modelId="{837EF67F-6FF5-6944-9162-F808C466D486}" srcId="{07EA32F9-42FD-E847-9762-88A2C2E8FF56}" destId="{22E7EF39-642B-8D46-BC35-13C5AF1E6CFF}" srcOrd="4" destOrd="0" parTransId="{573A9339-6B72-E84E-9B91-3DEDF5A6E4A9}" sibTransId="{5F37DB88-100E-D74F-BA36-D34BC6781287}"/>
    <dgm:cxn modelId="{1B87E083-2180-3749-92C4-9A042C00A969}" srcId="{43BFB156-F4DA-0145-85FD-A902E748E8B9}" destId="{5FA7A780-09D4-9144-8F66-A8EEB16F0107}" srcOrd="5" destOrd="0" parTransId="{40D89789-D83B-5B48-AC7A-EBA21C8402F6}" sibTransId="{B1753DCE-C8E5-1941-AEA9-4BEC635E5097}"/>
    <dgm:cxn modelId="{17343584-9011-1D47-8DA2-C6E5B8402490}" type="presOf" srcId="{76E2D7C1-0BC5-B043-AD33-713C185DBA51}" destId="{0034FC34-171C-4442-B40F-A1788257C732}" srcOrd="1" destOrd="1" presId="urn:microsoft.com/office/officeart/2005/8/layout/cycle4"/>
    <dgm:cxn modelId="{C3727784-E9E8-5149-BD72-81D9F45FCCCA}" srcId="{43BFB156-F4DA-0145-85FD-A902E748E8B9}" destId="{AB03B451-6800-BA48-A6E1-296F025E24F3}" srcOrd="3" destOrd="0" parTransId="{993F24F4-FEE0-3C45-AE3B-CF16205624F8}" sibTransId="{EB92AD7C-42BC-254A-8A63-2578AD0C8A32}"/>
    <dgm:cxn modelId="{4F9BA989-416E-CE4D-AA43-5B1E536512FA}" type="presOf" srcId="{61E1DBA7-1F10-2E4C-9A90-8B12E9FB67DC}" destId="{9C7FB641-446B-FC4C-B370-6D6791DD8E0D}" srcOrd="0" destOrd="4" presId="urn:microsoft.com/office/officeart/2005/8/layout/cycle4"/>
    <dgm:cxn modelId="{EF7C6892-5FEC-4A4C-B6B7-9722D86DF837}" srcId="{DA7AD365-CA49-BF41-934F-AC6E5C4C58A3}" destId="{61E1DBA7-1F10-2E4C-9A90-8B12E9FB67DC}" srcOrd="4" destOrd="0" parTransId="{B131FAD3-4799-FC40-BD91-7DA53EC447EE}" sibTransId="{CB52283A-EB79-2046-91E2-F843A27C3D08}"/>
    <dgm:cxn modelId="{4712B695-292E-6E4F-A43C-B57466592464}" type="presOf" srcId="{D869B68E-AD66-724F-9CD1-464CE9D7CA37}" destId="{475D2A36-3F4C-074F-B315-0D415282E828}" srcOrd="1" destOrd="0" presId="urn:microsoft.com/office/officeart/2005/8/layout/cycle4"/>
    <dgm:cxn modelId="{561B9196-B46A-6242-A1F8-B6A4F4AF7C7A}" srcId="{2E9C24E1-6C23-F24E-A7FF-6641FDF57AA1}" destId="{5A2E260E-2308-954A-A071-65004D5A186E}" srcOrd="1" destOrd="0" parTransId="{EB423384-E58E-8B47-B59B-9BE61946D233}" sibTransId="{21DA931D-7522-CF41-BE3F-887E7575ED07}"/>
    <dgm:cxn modelId="{4FF7D1A5-ECB6-F04F-B1E6-FB0DDFC8E339}" type="presOf" srcId="{07EA32F9-42FD-E847-9762-88A2C2E8FF56}" destId="{AD74B5E3-679B-A842-8727-00D0F3A76FE0}" srcOrd="0" destOrd="0" presId="urn:microsoft.com/office/officeart/2005/8/layout/cycle4"/>
    <dgm:cxn modelId="{4C55A4A8-3101-8845-9015-F835E5A1F3EE}" type="presOf" srcId="{F417C3E2-010B-3C4D-9CC0-0BBBDF5887EB}" destId="{D1CBF430-375C-6341-95D1-8C7F89215F5A}" srcOrd="1" destOrd="6" presId="urn:microsoft.com/office/officeart/2005/8/layout/cycle4"/>
    <dgm:cxn modelId="{7A1A06AD-0B3A-5641-AD3E-AED67CA1F862}" type="presOf" srcId="{22E7EF39-642B-8D46-BC35-13C5AF1E6CFF}" destId="{961225CE-4872-224D-B39B-E3B3748E94F7}" srcOrd="0" destOrd="4" presId="urn:microsoft.com/office/officeart/2005/8/layout/cycle4"/>
    <dgm:cxn modelId="{642CC8AD-A09A-C745-8C11-4E3D1D278170}" type="presOf" srcId="{2D500CD3-7AD3-8947-8AED-28A7B5A935F4}" destId="{616E75AC-52F6-3448-B1F0-077466D0DF95}" srcOrd="0" destOrd="0" presId="urn:microsoft.com/office/officeart/2005/8/layout/cycle4"/>
    <dgm:cxn modelId="{26DD79B0-71DA-0C4E-ACA0-D3CB17201634}" type="presOf" srcId="{AB03B451-6800-BA48-A6E1-296F025E24F3}" destId="{475D2A36-3F4C-074F-B315-0D415282E828}" srcOrd="1" destOrd="3" presId="urn:microsoft.com/office/officeart/2005/8/layout/cycle4"/>
    <dgm:cxn modelId="{484072B1-EEEF-E544-9F2B-0206A8DBE664}" srcId="{07EA32F9-42FD-E847-9762-88A2C2E8FF56}" destId="{76E2D7C1-0BC5-B043-AD33-713C185DBA51}" srcOrd="1" destOrd="0" parTransId="{13748A61-C799-A343-B109-56E16AA3D3C4}" sibTransId="{ADAB96E3-8F05-F944-B84C-0B8D180961B5}"/>
    <dgm:cxn modelId="{C1ACF9B2-2637-4848-9753-9E055728856C}" type="presOf" srcId="{8A60A593-1E53-6D43-8245-99D2EC184B18}" destId="{6B699406-2B3E-B94F-94AA-A6E848228206}" srcOrd="1" destOrd="0" presId="urn:microsoft.com/office/officeart/2005/8/layout/cycle4"/>
    <dgm:cxn modelId="{46D943B7-1798-8840-9C08-0DA944C3FC68}" type="presOf" srcId="{F417C3E2-010B-3C4D-9CC0-0BBBDF5887EB}" destId="{616E75AC-52F6-3448-B1F0-077466D0DF95}" srcOrd="0" destOrd="6" presId="urn:microsoft.com/office/officeart/2005/8/layout/cycle4"/>
    <dgm:cxn modelId="{0076FABD-1E5A-9F42-9323-704F2D1759BE}" srcId="{5A2E260E-2308-954A-A071-65004D5A186E}" destId="{9EDFFEC6-923C-954B-8ED5-F018DDDAC5BE}" srcOrd="2" destOrd="0" parTransId="{D1D8C905-1740-4042-9393-B27396EDAD5C}" sibTransId="{AFB559C0-FBFF-2040-8995-DB44D90C1FBA}"/>
    <dgm:cxn modelId="{661DABBE-81C2-9248-A2EE-9562C5745055}" type="presOf" srcId="{A70F08CF-E69A-704B-BC3B-C2C9E6A5F07D}" destId="{0034FC34-171C-4442-B40F-A1788257C732}" srcOrd="1" destOrd="3" presId="urn:microsoft.com/office/officeart/2005/8/layout/cycle4"/>
    <dgm:cxn modelId="{3CA864BF-7B97-D943-AC82-833908595E88}" type="presOf" srcId="{2E9C24E1-6C23-F24E-A7FF-6641FDF57AA1}" destId="{F024E9D9-4A68-0244-B72F-5C4DF4C22F02}" srcOrd="0" destOrd="0" presId="urn:microsoft.com/office/officeart/2005/8/layout/cycle4"/>
    <dgm:cxn modelId="{1ABBFBBF-0CB4-8C41-951C-E89D70F0DC13}" type="presOf" srcId="{A8FE57AB-E45D-AB43-9284-03091935ECB0}" destId="{475D2A36-3F4C-074F-B315-0D415282E828}" srcOrd="1" destOrd="4" presId="urn:microsoft.com/office/officeart/2005/8/layout/cycle4"/>
    <dgm:cxn modelId="{7716ADC1-4468-B44C-BBD3-CD32EFE6C44F}" srcId="{DA7AD365-CA49-BF41-934F-AC6E5C4C58A3}" destId="{80E7D46A-6786-1C44-8266-386529B6210D}" srcOrd="2" destOrd="0" parTransId="{BE5AD521-E000-654C-9F20-3F60EEB39EA8}" sibTransId="{73E87E68-EBF8-4043-BAE2-33EA5BA5FBB6}"/>
    <dgm:cxn modelId="{B3BB94C5-0E4F-8B4F-A7F2-D4B2A1190C16}" type="presOf" srcId="{DEADE994-6AA7-C042-BF62-94D945523E6A}" destId="{E3864A66-6C90-3343-BCD7-1D1ABF9B1E4E}" srcOrd="0" destOrd="2" presId="urn:microsoft.com/office/officeart/2005/8/layout/cycle4"/>
    <dgm:cxn modelId="{A841F7C5-D976-1F4C-B95C-D73D74E634CE}" type="presOf" srcId="{76E2D7C1-0BC5-B043-AD33-713C185DBA51}" destId="{961225CE-4872-224D-B39B-E3B3748E94F7}" srcOrd="0" destOrd="1" presId="urn:microsoft.com/office/officeart/2005/8/layout/cycle4"/>
    <dgm:cxn modelId="{F4A59AC6-C2F0-D640-B0EC-5AAE6E92C74D}" srcId="{2E9C24E1-6C23-F24E-A7FF-6641FDF57AA1}" destId="{07EA32F9-42FD-E847-9762-88A2C2E8FF56}" srcOrd="2" destOrd="0" parTransId="{5306F16B-8266-3144-81B6-939E2E3B5168}" sibTransId="{01FD9273-53D4-CE42-869D-9B25E6E1F647}"/>
    <dgm:cxn modelId="{3F5E7AD4-1EFF-3646-949E-308AC7945704}" srcId="{DA7AD365-CA49-BF41-934F-AC6E5C4C58A3}" destId="{6DFF2CD3-FAA2-4140-AEB9-5A31730DFBB1}" srcOrd="1" destOrd="0" parTransId="{3F6A4DA9-3B41-D547-BB64-27BE0CA1FB2F}" sibTransId="{54C27686-0189-2545-BFBA-584D48FD64A7}"/>
    <dgm:cxn modelId="{2AF1BFD4-36A6-AF4E-9059-7211C3FF6307}" srcId="{43BFB156-F4DA-0145-85FD-A902E748E8B9}" destId="{D869B68E-AD66-724F-9CD1-464CE9D7CA37}" srcOrd="0" destOrd="0" parTransId="{9B46CE8B-53A6-9F4D-8D73-6D7D1201C282}" sibTransId="{28DD89F6-4424-1041-8AD8-1AC32C5493C1}"/>
    <dgm:cxn modelId="{3B1F44D5-AADA-CB45-89E3-AC62DF16D33E}" type="presOf" srcId="{BAAC21D6-8E54-9649-B43D-C5575A3174BE}" destId="{D1CBF430-375C-6341-95D1-8C7F89215F5A}" srcOrd="1" destOrd="4" presId="urn:microsoft.com/office/officeart/2005/8/layout/cycle4"/>
    <dgm:cxn modelId="{CD11C3DC-B011-B943-A662-6D5097704CE8}" type="presOf" srcId="{9EDFFEC6-923C-954B-8ED5-F018DDDAC5BE}" destId="{616E75AC-52F6-3448-B1F0-077466D0DF95}" srcOrd="0" destOrd="2" presId="urn:microsoft.com/office/officeart/2005/8/layout/cycle4"/>
    <dgm:cxn modelId="{B72939DD-02E7-7044-9292-9EAB62A05E9B}" type="presOf" srcId="{80E7D46A-6786-1C44-8266-386529B6210D}" destId="{6B699406-2B3E-B94F-94AA-A6E848228206}" srcOrd="1" destOrd="2" presId="urn:microsoft.com/office/officeart/2005/8/layout/cycle4"/>
    <dgm:cxn modelId="{940928DF-4145-994E-A54A-544A7107DE96}" type="presOf" srcId="{80E7D46A-6786-1C44-8266-386529B6210D}" destId="{9C7FB641-446B-FC4C-B370-6D6791DD8E0D}" srcOrd="0" destOrd="2" presId="urn:microsoft.com/office/officeart/2005/8/layout/cycle4"/>
    <dgm:cxn modelId="{38B5F3E0-C679-F147-B739-88513814A6DF}" srcId="{07EA32F9-42FD-E847-9762-88A2C2E8FF56}" destId="{F06A0E33-9793-5846-872C-D809B46DFDB8}" srcOrd="5" destOrd="0" parTransId="{12CE258C-2B90-5C45-B670-55C6C44074FC}" sibTransId="{E46265F4-8B2E-CB4E-9AFA-CEBB76EF6E1D}"/>
    <dgm:cxn modelId="{082041E1-FB35-B545-838F-44A16AD0D9E4}" srcId="{5A2E260E-2308-954A-A071-65004D5A186E}" destId="{2D500CD3-7AD3-8947-8AED-28A7B5A935F4}" srcOrd="0" destOrd="0" parTransId="{F2E176DA-535A-2241-ACDA-5827FD8BBB14}" sibTransId="{043AE3B9-FAEC-A04C-9B17-9132754475FA}"/>
    <dgm:cxn modelId="{A8AFE7E3-4241-7E47-8D59-45529026D044}" type="presOf" srcId="{DEADE994-6AA7-C042-BF62-94D945523E6A}" destId="{475D2A36-3F4C-074F-B315-0D415282E828}" srcOrd="1" destOrd="2" presId="urn:microsoft.com/office/officeart/2005/8/layout/cycle4"/>
    <dgm:cxn modelId="{A7B0BBE4-8F80-1A4D-93AD-3D2656FC7245}" type="presOf" srcId="{E66BC7DA-011F-9C43-AE06-F48D69B61F01}" destId="{616E75AC-52F6-3448-B1F0-077466D0DF95}" srcOrd="0" destOrd="3" presId="urn:microsoft.com/office/officeart/2005/8/layout/cycle4"/>
    <dgm:cxn modelId="{B058F9EB-5312-E548-BF74-415BC01F6248}" type="presOf" srcId="{66CCB97F-6CA9-D34C-9476-9DC08DDD4B80}" destId="{9C7FB641-446B-FC4C-B370-6D6791DD8E0D}" srcOrd="0" destOrd="3" presId="urn:microsoft.com/office/officeart/2005/8/layout/cycle4"/>
    <dgm:cxn modelId="{ECD78FF0-4093-5546-BA95-3D6C224C234E}" type="presOf" srcId="{E66BC7DA-011F-9C43-AE06-F48D69B61F01}" destId="{D1CBF430-375C-6341-95D1-8C7F89215F5A}" srcOrd="1" destOrd="3" presId="urn:microsoft.com/office/officeart/2005/8/layout/cycle4"/>
    <dgm:cxn modelId="{D22FE9F4-ED06-994C-9661-1C33355BD4CC}" srcId="{43BFB156-F4DA-0145-85FD-A902E748E8B9}" destId="{A8FE57AB-E45D-AB43-9284-03091935ECB0}" srcOrd="4" destOrd="0" parTransId="{C9651E8D-F13C-8C45-B5D2-F4E0E8AFCB26}" sibTransId="{82D0233C-2F68-8B43-A8C4-495E28D90596}"/>
    <dgm:cxn modelId="{369118F5-0477-AC41-89B2-25F3EEAF7EE6}" type="presOf" srcId="{A8FE57AB-E45D-AB43-9284-03091935ECB0}" destId="{E3864A66-6C90-3343-BCD7-1D1ABF9B1E4E}" srcOrd="0" destOrd="4" presId="urn:microsoft.com/office/officeart/2005/8/layout/cycle4"/>
    <dgm:cxn modelId="{C4EA30F6-C601-7542-ADB4-24DA338C5A30}" type="presOf" srcId="{5A2E260E-2308-954A-A071-65004D5A186E}" destId="{B2596610-E028-A94B-8299-3CB9BB263A1A}" srcOrd="0" destOrd="0" presId="urn:microsoft.com/office/officeart/2005/8/layout/cycle4"/>
    <dgm:cxn modelId="{BBB7CDF8-4050-D94D-925F-3688E0F61D53}" type="presOf" srcId="{A11389CF-72A8-274D-B169-1BD36FA09103}" destId="{0034FC34-171C-4442-B40F-A1788257C732}" srcOrd="1" destOrd="0" presId="urn:microsoft.com/office/officeart/2005/8/layout/cycle4"/>
    <dgm:cxn modelId="{139F46FA-C355-2A4B-8136-199EFFC814FA}" type="presOf" srcId="{6DFF2CD3-FAA2-4140-AEB9-5A31730DFBB1}" destId="{9C7FB641-446B-FC4C-B370-6D6791DD8E0D}" srcOrd="0" destOrd="1" presId="urn:microsoft.com/office/officeart/2005/8/layout/cycle4"/>
    <dgm:cxn modelId="{62EDD5FD-1E43-BA45-A114-4C0A4FC52400}" type="presOf" srcId="{BAAC21D6-8E54-9649-B43D-C5575A3174BE}" destId="{616E75AC-52F6-3448-B1F0-077466D0DF95}" srcOrd="0" destOrd="4" presId="urn:microsoft.com/office/officeart/2005/8/layout/cycle4"/>
    <dgm:cxn modelId="{3AA292FE-C253-1148-B003-48AB6323CA76}" type="presOf" srcId="{35E7DF4A-1BF7-E64F-BD31-E6C833625AE1}" destId="{0034FC34-171C-4442-B40F-A1788257C732}" srcOrd="1" destOrd="2" presId="urn:microsoft.com/office/officeart/2005/8/layout/cycle4"/>
    <dgm:cxn modelId="{3AFB6DEE-E673-624E-8D22-3B2408036FF6}" type="presParOf" srcId="{F024E9D9-4A68-0244-B72F-5C4DF4C22F02}" destId="{C53A28DC-18D8-1D40-8A21-3EF941227BB3}" srcOrd="0" destOrd="0" presId="urn:microsoft.com/office/officeart/2005/8/layout/cycle4"/>
    <dgm:cxn modelId="{FBB579DE-2D2C-6E49-BC90-880A89A32131}" type="presParOf" srcId="{C53A28DC-18D8-1D40-8A21-3EF941227BB3}" destId="{333025E9-542B-8D4F-8713-54244BE57F9C}" srcOrd="0" destOrd="0" presId="urn:microsoft.com/office/officeart/2005/8/layout/cycle4"/>
    <dgm:cxn modelId="{07FF2A4A-AD05-354F-B6C3-A724E7C58E03}" type="presParOf" srcId="{333025E9-542B-8D4F-8713-54244BE57F9C}" destId="{9C7FB641-446B-FC4C-B370-6D6791DD8E0D}" srcOrd="0" destOrd="0" presId="urn:microsoft.com/office/officeart/2005/8/layout/cycle4"/>
    <dgm:cxn modelId="{9DEA6121-EE38-CC41-BF66-746022754241}" type="presParOf" srcId="{333025E9-542B-8D4F-8713-54244BE57F9C}" destId="{6B699406-2B3E-B94F-94AA-A6E848228206}" srcOrd="1" destOrd="0" presId="urn:microsoft.com/office/officeart/2005/8/layout/cycle4"/>
    <dgm:cxn modelId="{51AFA18D-761B-3545-BF4E-7E9B2F502C0E}" type="presParOf" srcId="{C53A28DC-18D8-1D40-8A21-3EF941227BB3}" destId="{468BCB5C-8C2D-B44A-8FEC-153522E74598}" srcOrd="1" destOrd="0" presId="urn:microsoft.com/office/officeart/2005/8/layout/cycle4"/>
    <dgm:cxn modelId="{2D85E831-E2B8-584A-BB7E-11401FE17730}" type="presParOf" srcId="{468BCB5C-8C2D-B44A-8FEC-153522E74598}" destId="{616E75AC-52F6-3448-B1F0-077466D0DF95}" srcOrd="0" destOrd="0" presId="urn:microsoft.com/office/officeart/2005/8/layout/cycle4"/>
    <dgm:cxn modelId="{23DA62F7-C8E2-DF46-A02F-3018DCD1BA12}" type="presParOf" srcId="{468BCB5C-8C2D-B44A-8FEC-153522E74598}" destId="{D1CBF430-375C-6341-95D1-8C7F89215F5A}" srcOrd="1" destOrd="0" presId="urn:microsoft.com/office/officeart/2005/8/layout/cycle4"/>
    <dgm:cxn modelId="{518B1449-5464-DD44-BB4C-15F72EED362E}" type="presParOf" srcId="{C53A28DC-18D8-1D40-8A21-3EF941227BB3}" destId="{C6A0D69E-8F76-054D-A331-19B74355D2F1}" srcOrd="2" destOrd="0" presId="urn:microsoft.com/office/officeart/2005/8/layout/cycle4"/>
    <dgm:cxn modelId="{519DD5CB-C95B-B64F-B898-06BE08312FF8}" type="presParOf" srcId="{C6A0D69E-8F76-054D-A331-19B74355D2F1}" destId="{961225CE-4872-224D-B39B-E3B3748E94F7}" srcOrd="0" destOrd="0" presId="urn:microsoft.com/office/officeart/2005/8/layout/cycle4"/>
    <dgm:cxn modelId="{C6785229-8DDE-214E-B7B2-249653A78E83}" type="presParOf" srcId="{C6A0D69E-8F76-054D-A331-19B74355D2F1}" destId="{0034FC34-171C-4442-B40F-A1788257C732}" srcOrd="1" destOrd="0" presId="urn:microsoft.com/office/officeart/2005/8/layout/cycle4"/>
    <dgm:cxn modelId="{6E819600-E26C-CC4B-BCC7-6DB84636FCE7}" type="presParOf" srcId="{C53A28DC-18D8-1D40-8A21-3EF941227BB3}" destId="{587AD0D2-AACE-6045-B63D-35BBEB735EEA}" srcOrd="3" destOrd="0" presId="urn:microsoft.com/office/officeart/2005/8/layout/cycle4"/>
    <dgm:cxn modelId="{94BE834E-FA34-214E-A26A-8E4A347CFAB8}" type="presParOf" srcId="{587AD0D2-AACE-6045-B63D-35BBEB735EEA}" destId="{E3864A66-6C90-3343-BCD7-1D1ABF9B1E4E}" srcOrd="0" destOrd="0" presId="urn:microsoft.com/office/officeart/2005/8/layout/cycle4"/>
    <dgm:cxn modelId="{6E3C6753-2C28-F443-B56C-71032EFB8FD4}" type="presParOf" srcId="{587AD0D2-AACE-6045-B63D-35BBEB735EEA}" destId="{475D2A36-3F4C-074F-B315-0D415282E828}" srcOrd="1" destOrd="0" presId="urn:microsoft.com/office/officeart/2005/8/layout/cycle4"/>
    <dgm:cxn modelId="{802801CF-1135-1A49-9378-C3D82A8EDB96}" type="presParOf" srcId="{C53A28DC-18D8-1D40-8A21-3EF941227BB3}" destId="{84E5AA34-7F75-3240-8DF9-1E7792407B9B}" srcOrd="4" destOrd="0" presId="urn:microsoft.com/office/officeart/2005/8/layout/cycle4"/>
    <dgm:cxn modelId="{B480A158-4EB0-774B-8483-24389D722FCA}" type="presParOf" srcId="{F024E9D9-4A68-0244-B72F-5C4DF4C22F02}" destId="{C3918371-EE60-F741-8EA3-8D09F59054D8}" srcOrd="1" destOrd="0" presId="urn:microsoft.com/office/officeart/2005/8/layout/cycle4"/>
    <dgm:cxn modelId="{6EA29D1A-F71F-A944-B526-C57461A42D80}" type="presParOf" srcId="{C3918371-EE60-F741-8EA3-8D09F59054D8}" destId="{C95320C8-F98E-8943-B64E-C85070A5C464}" srcOrd="0" destOrd="0" presId="urn:microsoft.com/office/officeart/2005/8/layout/cycle4"/>
    <dgm:cxn modelId="{3292EC6D-66E8-9348-9B70-7116FDEF3E0C}" type="presParOf" srcId="{C3918371-EE60-F741-8EA3-8D09F59054D8}" destId="{B2596610-E028-A94B-8299-3CB9BB263A1A}" srcOrd="1" destOrd="0" presId="urn:microsoft.com/office/officeart/2005/8/layout/cycle4"/>
    <dgm:cxn modelId="{543B4734-8CDD-BF4A-9366-4EF3A24A659C}" type="presParOf" srcId="{C3918371-EE60-F741-8EA3-8D09F59054D8}" destId="{AD74B5E3-679B-A842-8727-00D0F3A76FE0}" srcOrd="2" destOrd="0" presId="urn:microsoft.com/office/officeart/2005/8/layout/cycle4"/>
    <dgm:cxn modelId="{1F75BF70-D38E-9B49-AEB9-024AF13E5CA1}" type="presParOf" srcId="{C3918371-EE60-F741-8EA3-8D09F59054D8}" destId="{221C0FF2-D3E2-B048-899A-54FB779DBC39}" srcOrd="3" destOrd="0" presId="urn:microsoft.com/office/officeart/2005/8/layout/cycle4"/>
    <dgm:cxn modelId="{CA9442F6-2C90-3648-8452-5632F3044A23}" type="presParOf" srcId="{C3918371-EE60-F741-8EA3-8D09F59054D8}" destId="{1AE84615-AAFD-C449-93DB-61EDBA7FE746}" srcOrd="4" destOrd="0" presId="urn:microsoft.com/office/officeart/2005/8/layout/cycle4"/>
    <dgm:cxn modelId="{D0FC74D8-9FCF-8C4C-8269-4EC1B69FFC00}" type="presParOf" srcId="{F024E9D9-4A68-0244-B72F-5C4DF4C22F02}" destId="{0FD1B068-4029-9447-89F7-7609819185B8}" srcOrd="2" destOrd="0" presId="urn:microsoft.com/office/officeart/2005/8/layout/cycle4"/>
    <dgm:cxn modelId="{79122F0E-7EEC-7246-8C67-E1E6F6256EB6}" type="presParOf" srcId="{F024E9D9-4A68-0244-B72F-5C4DF4C22F02}" destId="{10F3777D-8E39-AD46-B117-914FEF7F787A}" srcOrd="3" destOrd="0" presId="urn:microsoft.com/office/officeart/2005/8/layout/cycle4"/>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1225CE-4872-224D-B39B-E3B3748E94F7}">
      <dsp:nvSpPr>
        <dsp:cNvPr id="0" name=""/>
        <dsp:cNvSpPr/>
      </dsp:nvSpPr>
      <dsp:spPr>
        <a:xfrm>
          <a:off x="4225938" y="2986065"/>
          <a:ext cx="2227957" cy="14432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ctr" defTabSz="444500">
            <a:lnSpc>
              <a:spcPct val="90000"/>
            </a:lnSpc>
            <a:spcBef>
              <a:spcPct val="0"/>
            </a:spcBef>
            <a:spcAft>
              <a:spcPct val="15000"/>
            </a:spcAft>
            <a:buNone/>
          </a:pPr>
          <a:r>
            <a:rPr lang="en-US" sz="1000" b="1" i="0" u="none" kern="1200">
              <a:latin typeface="Arial" panose="020B0604020202020204" pitchFamily="34" charset="0"/>
              <a:cs typeface="Arial" panose="020B0604020202020204" pitchFamily="34" charset="0"/>
            </a:rPr>
            <a:t>Threats</a:t>
          </a:r>
          <a:endParaRPr lang="en-US" sz="1000" b="1"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-Global pandemic</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-Internal competitive</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-Negative publicity</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-Global economic turmoil </a:t>
          </a:r>
          <a:endParaRPr lang="en-US" sz="1000" b="0" kern="1200">
            <a:latin typeface="Arial" panose="020B0604020202020204" pitchFamily="34" charset="0"/>
            <a:cs typeface="Arial" panose="020B0604020202020204" pitchFamily="34" charset="0"/>
          </a:endParaRPr>
        </a:p>
        <a:p>
          <a:pPr marL="57150" lvl="1" indent="-57150" algn="l" defTabSz="400050">
            <a:lnSpc>
              <a:spcPct val="90000"/>
            </a:lnSpc>
            <a:spcBef>
              <a:spcPct val="0"/>
            </a:spcBef>
            <a:spcAft>
              <a:spcPct val="15000"/>
            </a:spcAft>
            <a:buNone/>
          </a:pPr>
          <a:endParaRPr lang="en-US" sz="900" kern="1200"/>
        </a:p>
      </dsp:txBody>
      <dsp:txXfrm>
        <a:off x="4926028" y="3378571"/>
        <a:ext cx="1496164" cy="1019002"/>
      </dsp:txXfrm>
    </dsp:sp>
    <dsp:sp modelId="{E3864A66-6C90-3343-BCD7-1D1ABF9B1E4E}">
      <dsp:nvSpPr>
        <dsp:cNvPr id="0" name=""/>
        <dsp:cNvSpPr/>
      </dsp:nvSpPr>
      <dsp:spPr>
        <a:xfrm>
          <a:off x="0" y="2594623"/>
          <a:ext cx="2227957" cy="1945766"/>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ctr" defTabSz="444500">
            <a:lnSpc>
              <a:spcPct val="90000"/>
            </a:lnSpc>
            <a:spcBef>
              <a:spcPct val="0"/>
            </a:spcBef>
            <a:spcAft>
              <a:spcPct val="15000"/>
            </a:spcAft>
            <a:buNone/>
          </a:pPr>
          <a:r>
            <a:rPr lang="en-US" sz="1000" b="1" i="0" u="none" kern="1200">
              <a:latin typeface="Arial" panose="020B0604020202020204" pitchFamily="34" charset="0"/>
              <a:cs typeface="Arial" panose="020B0604020202020204" pitchFamily="34" charset="0"/>
            </a:rPr>
            <a:t>Opportunities </a:t>
          </a:r>
          <a:endParaRPr lang="en-US" sz="1000" b="1"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-Expansion into electric vehicle evs </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-Growth in emerging markets</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-Flying car project</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-Smart cars </a:t>
          </a:r>
          <a:endParaRPr lang="en-US" sz="1000" b="0" kern="1200">
            <a:latin typeface="Arial" panose="020B0604020202020204" pitchFamily="34" charset="0"/>
            <a:cs typeface="Arial" panose="020B0604020202020204" pitchFamily="34" charset="0"/>
          </a:endParaRPr>
        </a:p>
        <a:p>
          <a:pPr marL="285750" lvl="1" indent="-285750" algn="l" defTabSz="1600200">
            <a:lnSpc>
              <a:spcPct val="90000"/>
            </a:lnSpc>
            <a:spcBef>
              <a:spcPct val="0"/>
            </a:spcBef>
            <a:spcAft>
              <a:spcPct val="15000"/>
            </a:spcAft>
            <a:buNone/>
          </a:pPr>
          <a:endParaRPr lang="en-US" sz="3600" kern="1200"/>
        </a:p>
      </dsp:txBody>
      <dsp:txXfrm>
        <a:off x="42742" y="3123806"/>
        <a:ext cx="1474086" cy="1373840"/>
      </dsp:txXfrm>
    </dsp:sp>
    <dsp:sp modelId="{616E75AC-52F6-3448-B1F0-077466D0DF95}">
      <dsp:nvSpPr>
        <dsp:cNvPr id="0" name=""/>
        <dsp:cNvSpPr/>
      </dsp:nvSpPr>
      <dsp:spPr>
        <a:xfrm>
          <a:off x="4308996" y="240630"/>
          <a:ext cx="2227957" cy="144321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ctr" defTabSz="444500">
            <a:lnSpc>
              <a:spcPct val="90000"/>
            </a:lnSpc>
            <a:spcBef>
              <a:spcPct val="0"/>
            </a:spcBef>
            <a:spcAft>
              <a:spcPct val="15000"/>
            </a:spcAft>
            <a:buNone/>
          </a:pPr>
          <a:r>
            <a:rPr lang="en-US" sz="1000" b="1" i="0" u="none" kern="1200"/>
            <a:t>Weaknesses</a:t>
          </a:r>
          <a:endParaRPr lang="en-US" sz="1000" b="1" kern="1200"/>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-Recalls</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-Heavy rellance on</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 raditional internal combustion engines</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-Strikes</a:t>
          </a:r>
          <a:endParaRPr lang="en-US" sz="1000" b="0"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None/>
          </a:pPr>
          <a:r>
            <a:rPr lang="en-US" sz="1000" b="0" i="0" u="none" kern="1200">
              <a:latin typeface="Arial" panose="020B0604020202020204" pitchFamily="34" charset="0"/>
              <a:cs typeface="Arial" panose="020B0604020202020204" pitchFamily="34" charset="0"/>
            </a:rPr>
            <a:t>-Rigid hierarchy</a:t>
          </a:r>
          <a:endParaRPr lang="en-US" sz="1000" b="0" kern="1200">
            <a:latin typeface="Arial" panose="020B0604020202020204" pitchFamily="34" charset="0"/>
            <a:cs typeface="Arial" panose="020B0604020202020204" pitchFamily="34" charset="0"/>
          </a:endParaRPr>
        </a:p>
        <a:p>
          <a:pPr marL="285750" lvl="1" indent="-285750" algn="l" defTabSz="1600200">
            <a:lnSpc>
              <a:spcPct val="90000"/>
            </a:lnSpc>
            <a:spcBef>
              <a:spcPct val="0"/>
            </a:spcBef>
            <a:spcAft>
              <a:spcPct val="15000"/>
            </a:spcAft>
            <a:buNone/>
          </a:pPr>
          <a:endParaRPr lang="en-US" sz="3600" kern="1200"/>
        </a:p>
      </dsp:txBody>
      <dsp:txXfrm>
        <a:off x="5009086" y="272333"/>
        <a:ext cx="1496164" cy="1019002"/>
      </dsp:txXfrm>
    </dsp:sp>
    <dsp:sp modelId="{9C7FB641-446B-FC4C-B370-6D6791DD8E0D}">
      <dsp:nvSpPr>
        <dsp:cNvPr id="0" name=""/>
        <dsp:cNvSpPr/>
      </dsp:nvSpPr>
      <dsp:spPr>
        <a:xfrm>
          <a:off x="164430" y="136589"/>
          <a:ext cx="2377297" cy="230792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ctr" defTabSz="444500">
            <a:lnSpc>
              <a:spcPct val="90000"/>
            </a:lnSpc>
            <a:spcBef>
              <a:spcPct val="0"/>
            </a:spcBef>
            <a:spcAft>
              <a:spcPct val="15000"/>
            </a:spcAft>
            <a:buChar char="•"/>
          </a:pPr>
          <a:r>
            <a:rPr lang="en-US" sz="1000" b="1" kern="1200">
              <a:latin typeface="Arial" panose="020B0604020202020204" pitchFamily="34" charset="0"/>
              <a:cs typeface="Arial" panose="020B0604020202020204" pitchFamily="34" charset="0"/>
            </a:rPr>
            <a:t>Strengths</a:t>
          </a:r>
        </a:p>
        <a:p>
          <a:pPr marL="57150" lvl="1" indent="-57150" algn="ctr"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Global dominance</a:t>
          </a:r>
          <a:endParaRPr lang="en-US" sz="1000" b="1" kern="1200">
            <a:latin typeface="Arial" panose="020B0604020202020204" pitchFamily="34" charset="0"/>
            <a:cs typeface="Arial" panose="020B0604020202020204" pitchFamily="34" charset="0"/>
          </a:endParaRPr>
        </a:p>
        <a:p>
          <a:pPr marL="57150" lvl="1" indent="-57150" algn="ctr"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Strong financial position</a:t>
          </a:r>
        </a:p>
        <a:p>
          <a:pPr marL="57150" lvl="1" indent="-57150" algn="ctr"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Srong brand</a:t>
          </a:r>
        </a:p>
        <a:p>
          <a:pPr marL="57150" lvl="1" indent="-57150" algn="ctr" defTabSz="444500">
            <a:lnSpc>
              <a:spcPct val="90000"/>
            </a:lnSpc>
            <a:spcBef>
              <a:spcPct val="0"/>
            </a:spcBef>
            <a:spcAft>
              <a:spcPct val="15000"/>
            </a:spcAft>
            <a:buChar char="•"/>
          </a:pPr>
          <a:r>
            <a:rPr lang="en-US" sz="1000" kern="1200">
              <a:latin typeface="Arial" panose="020B0604020202020204" pitchFamily="34" charset="0"/>
              <a:cs typeface="Arial" panose="020B0604020202020204" pitchFamily="34" charset="0"/>
            </a:rPr>
            <a:t>Strong focus on R&amp;D</a:t>
          </a:r>
        </a:p>
      </dsp:txBody>
      <dsp:txXfrm>
        <a:off x="213170" y="185329"/>
        <a:ext cx="1566628" cy="1633464"/>
      </dsp:txXfrm>
    </dsp:sp>
    <dsp:sp modelId="{C95320C8-F98E-8943-B64E-C85070A5C464}">
      <dsp:nvSpPr>
        <dsp:cNvPr id="0" name=""/>
        <dsp:cNvSpPr/>
      </dsp:nvSpPr>
      <dsp:spPr>
        <a:xfrm>
          <a:off x="1302617" y="302341"/>
          <a:ext cx="1952845" cy="1952845"/>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8488" tIns="348488" rIns="348488" bIns="348488" numCol="1" spcCol="1270" anchor="ctr" anchorCtr="0">
          <a:noAutofit/>
        </a:bodyPr>
        <a:lstStyle/>
        <a:p>
          <a:pPr marL="0" lvl="0" indent="0" algn="ctr" defTabSz="2178050">
            <a:lnSpc>
              <a:spcPct val="90000"/>
            </a:lnSpc>
            <a:spcBef>
              <a:spcPct val="0"/>
            </a:spcBef>
            <a:spcAft>
              <a:spcPct val="35000"/>
            </a:spcAft>
            <a:buNone/>
          </a:pPr>
          <a:r>
            <a:rPr lang="en-US" sz="4900" kern="1200"/>
            <a:t>S</a:t>
          </a:r>
        </a:p>
      </dsp:txBody>
      <dsp:txXfrm>
        <a:off x="1874592" y="874316"/>
        <a:ext cx="1380870" cy="1380870"/>
      </dsp:txXfrm>
    </dsp:sp>
    <dsp:sp modelId="{B2596610-E028-A94B-8299-3CB9BB263A1A}">
      <dsp:nvSpPr>
        <dsp:cNvPr id="0" name=""/>
        <dsp:cNvSpPr/>
      </dsp:nvSpPr>
      <dsp:spPr>
        <a:xfrm rot="5400000">
          <a:off x="3345663" y="302341"/>
          <a:ext cx="1952845" cy="1952845"/>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41808" tIns="241808" rIns="241808" bIns="241808" numCol="1" spcCol="1270" anchor="ctr" anchorCtr="0">
          <a:noAutofit/>
        </a:bodyPr>
        <a:lstStyle/>
        <a:p>
          <a:pPr marL="0" lvl="0" indent="0" algn="ctr" defTabSz="1511300">
            <a:lnSpc>
              <a:spcPct val="90000"/>
            </a:lnSpc>
            <a:spcBef>
              <a:spcPct val="0"/>
            </a:spcBef>
            <a:spcAft>
              <a:spcPct val="35000"/>
            </a:spcAft>
            <a:buNone/>
          </a:pPr>
          <a:r>
            <a:rPr lang="en-US" sz="3400" kern="1200"/>
            <a:t>W</a:t>
          </a:r>
        </a:p>
      </dsp:txBody>
      <dsp:txXfrm rot="-5400000">
        <a:off x="3345663" y="874316"/>
        <a:ext cx="1380870" cy="1380870"/>
      </dsp:txXfrm>
    </dsp:sp>
    <dsp:sp modelId="{AD74B5E3-679B-A842-8727-00D0F3A76FE0}">
      <dsp:nvSpPr>
        <dsp:cNvPr id="0" name=""/>
        <dsp:cNvSpPr/>
      </dsp:nvSpPr>
      <dsp:spPr>
        <a:xfrm rot="10800000">
          <a:off x="3345663" y="2345387"/>
          <a:ext cx="1952845" cy="1952845"/>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8488" tIns="348488" rIns="348488" bIns="348488" numCol="1" spcCol="1270" anchor="ctr" anchorCtr="0">
          <a:noAutofit/>
        </a:bodyPr>
        <a:lstStyle/>
        <a:p>
          <a:pPr marL="0" lvl="0" indent="0" algn="ctr" defTabSz="2178050">
            <a:lnSpc>
              <a:spcPct val="90000"/>
            </a:lnSpc>
            <a:spcBef>
              <a:spcPct val="0"/>
            </a:spcBef>
            <a:spcAft>
              <a:spcPct val="35000"/>
            </a:spcAft>
            <a:buNone/>
          </a:pPr>
          <a:r>
            <a:rPr lang="en-US" sz="4900" kern="1200"/>
            <a:t>T</a:t>
          </a:r>
        </a:p>
      </dsp:txBody>
      <dsp:txXfrm rot="10800000">
        <a:off x="3345663" y="2345387"/>
        <a:ext cx="1380870" cy="1380870"/>
      </dsp:txXfrm>
    </dsp:sp>
    <dsp:sp modelId="{221C0FF2-D3E2-B048-899A-54FB779DBC39}">
      <dsp:nvSpPr>
        <dsp:cNvPr id="0" name=""/>
        <dsp:cNvSpPr/>
      </dsp:nvSpPr>
      <dsp:spPr>
        <a:xfrm rot="16200000">
          <a:off x="1302617" y="2345387"/>
          <a:ext cx="1952845" cy="1952845"/>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8488" tIns="348488" rIns="348488" bIns="348488" numCol="1" spcCol="1270" anchor="ctr" anchorCtr="0">
          <a:noAutofit/>
        </a:bodyPr>
        <a:lstStyle/>
        <a:p>
          <a:pPr marL="0" lvl="0" indent="0" algn="ctr" defTabSz="2178050">
            <a:lnSpc>
              <a:spcPct val="90000"/>
            </a:lnSpc>
            <a:spcBef>
              <a:spcPct val="0"/>
            </a:spcBef>
            <a:spcAft>
              <a:spcPct val="35000"/>
            </a:spcAft>
            <a:buNone/>
          </a:pPr>
          <a:r>
            <a:rPr lang="en-US" sz="4900" kern="1200"/>
            <a:t>O</a:t>
          </a:r>
        </a:p>
      </dsp:txBody>
      <dsp:txXfrm rot="5400000">
        <a:off x="1874592" y="2345387"/>
        <a:ext cx="1380870" cy="1380870"/>
      </dsp:txXfrm>
    </dsp:sp>
    <dsp:sp modelId="{0FD1B068-4029-9447-89F7-7609819185B8}">
      <dsp:nvSpPr>
        <dsp:cNvPr id="0" name=""/>
        <dsp:cNvSpPr/>
      </dsp:nvSpPr>
      <dsp:spPr>
        <a:xfrm>
          <a:off x="2963437" y="1894384"/>
          <a:ext cx="674250" cy="58630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10F3777D-8E39-AD46-B117-914FEF7F787A}">
      <dsp:nvSpPr>
        <dsp:cNvPr id="0" name=""/>
        <dsp:cNvSpPr/>
      </dsp:nvSpPr>
      <dsp:spPr>
        <a:xfrm rot="10800000">
          <a:off x="2963437" y="2119886"/>
          <a:ext cx="674250" cy="586304"/>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0T13:13:10.948"/>
    </inkml:context>
    <inkml:brush xml:id="br0">
      <inkml:brushProperty name="width" value="0.35" units="cm"/>
      <inkml:brushProperty name="height" value="0.35" units="cm"/>
      <inkml:brushProperty name="color" value="#F0E5DA"/>
    </inkml:brush>
  </inkml:definitions>
  <inkml:trace contextRef="#ctx0" brushRef="#br0">4040 503 24575,'-52'0'0,"-2"0"0,0 0 0,-6 0 0,7 1 0,-1 2 0,0 1 0,-5 1 0,-9 1 0,3 0 0,3-1 0,5 0 0,6-1 0,6-2 0,2 0 0,4-2 0,4 0 0,1 0 0,1 1 0,-3 1 0,-4 0 0,0 1 0,-2 0 0,0-1 0,-2 0 0,-5 0 0,-5 1 0,-6-1 0,-5 0 0,-3-2 0,-3 0 0,0 0 0,0 0 0,3 0 0,3 0 0,4 1 0,8 1 0,4 1 0,1 0 0,-3 2 0,-5 0 0,-3-1 0,0 0 0,4-1 0,6-1 0,8 2 0,1-2 0,-3 2 0,-5 0 0,-5-2 0,-1-1 0,1-1 0,-2 0 0,0 0 0,-2 0 0,-1 0 0,2 0 0,3 0 0,5 0 0,6 0 0,6 0 0,5 0 0,6 0 0,3 0 0,2 0 0,1 0 0,-2 0 0,1 0 0,-2 0 0,-2 0 0,-3 0 0,-2 0 0,-2 0 0,2 0 0,1 0 0,-1 0 0,2 0 0,0 0 0,1 0 0,1 0 0,1 0 0,0 0 0,2 0 0,0 0 0,1-1 0,1-1 0,0-1 0,0-3 0,1 1 0,-1-2 0,2 0 0,2 0 0,0 0 0,2 0 0,2 1 0,0 1 0,2-2 0,0-2 0,1-1 0,3 0 0,1 0 0,3 2 0,0 0 0,0-4 0,-1 4 0,1-3 0,-1 4 0,0-1 0,1-5 0,-1 5 0,1-4 0,0 5 0,0-3 0,8-2 0,11 1 0,15-1 0,17 4 0,8-1 0,3 2 0,-6 0 0,-6 1 0,-5-1 0,-4 0 0,-1-1 0,3 1 0,4-1 0,5 0 0,3 0 0,3 2 0,0 0 0,-1 2 0,1-1 0,2-1 0,4-1 0,7-3 0,6 1 0,8-1 0,8-1 0,5-2 0,-1-2 0,-3-2 0,-3 1 0,0-1 0,1 4 0,1 3 0,3 3 0,-2 3 0,-8 0 0,-10 2 0,-12-2 0,-6 0 0,-6 1 0,-5 0 0,-2 0 0,-2-1 0,4 1 0,6-1 0,7 1 0,1-1 0,-1 0 0,-3 2 0,-4 0 0,0 1 0,-2 1 0,-1 0 0,-5 0 0,-5 0 0,-5 0 0,-7 0 0,-2 0 0,1-1 0,4-2 0,3-2 0,1 0 0,1 1 0,-6 1 0,-3 2 0,-4 0 0,-5 0 0,2-1 0,-1 0 0,1 0 0,0 2 0,-2 0 0,0 0 0,-2 0 0,0 0 0,-2-1 0,0-1 0,0 0 0,0 1 0,-1 1 0,-2 0 0,0 0 0,1 0 0,5 0 0,-2 0 0,2 0 0,-2 0 0,-3 0 0,1 0 0,-2 0 0,2 0 0,2 0 0,2 0 0,-2 0 0,-3 1 0,-4 4 0,-3 6 0,-2 2 0,-1 4 0,0-6 0,0 1 0,0-2 0,0-1 0,0 1 0,0 0 0,0-2 0,0 6 0,0-5 0,0 3 0,4-2 0,-1-2 0,4 3 0,-4-2 0,-1 0 0,-1 1 0,0 1 0,1 2 0,2 1 0,-1-1 0,-1-1 0,-1-2 0,-1-1 0,0 1 0,0 0 0,0 1 0,0 1 0,0-2 0,-1 0 0,-1 1 0,-2 0 0,-1 1 0,0 1 0,0 2 0,3 4 0,0 0 0,2 1 0,0-6 0,3-5 0,2-2 0,5-5 0,1-2 0,1 0 0,-3 0 0,-1 0 0,4 0 0,-4 0 0,2-3 0,-3-1 0,2-2 0,-3 0 0,2-2 0,-3 2 0,0-3 0,1 0 0,-2 2 0,-1-5 0,1 5 0,-11-4 0,-7 2 0,-16 0 0,-2 3 0,-8 2 0,-4 2 0,-6-1 0,-8 0 0,2 1 0,4 0 0,3 1 0,1 1 0,-3-2 0,-3 0 0,0 0 0,3-2 0,3 1 0,0-1 0,-1 0 0,1 1 0,0 0 0,5 0 0,2 1 0,4 1 0,4 1 0,-1 0 0,0 0 0,0 0 0,1 0 0,2 0 0,-1 0 0,0 0 0,1 0 0,0 0 0,4 0 0,0 0 0,6 0 0,5 0 0,4 0 0,4 0 0,-1 0 0,-3 0 0,-5 0 0,-3 0 0,-1 0 0,5 0 0,4 0 0,4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0T13:11:44.469"/>
    </inkml:context>
    <inkml:brush xml:id="br0">
      <inkml:brushProperty name="width" value="0.35" units="cm"/>
      <inkml:brushProperty name="height" value="0.35" units="cm"/>
      <inkml:brushProperty name="color" value="#BB5B18"/>
      <inkml:brushProperty name="inkEffects" value="bronze"/>
      <inkml:brushProperty name="anchorX" value="-195815.90625"/>
      <inkml:brushProperty name="anchorY" value="-117070.9375"/>
      <inkml:brushProperty name="scaleFactor" value="0.5"/>
    </inkml:brush>
  </inkml:definitions>
  <inkml:trace contextRef="#ctx0" brushRef="#br0">3862 55 24575,'-51'0'0,"11"0"0,-10 0 0,12 0 0,8 0 0,-1 0 0,1 0 0,-1 0 0,-5 0 0,5 0 0,4 0 0,3 0 0,2 0 0,1 0 0,0 0 0,0 0 0,1 0 0,0 0 0,0 0 0,0 0 0,-3 0 0,-1 0 0,1 0 0,1 0 0,0 0 0,2 0 0,-2 0 0,0 0 0,2 0 0,2 0 0,2 0 0,0 0 0,-2 0 0,-2 0 0,-2 0 0,-2 0 0,0 0 0,-1 0 0,1 0 0,1 0 0,1 0 0,0 0 0,0 0 0,1 0 0,0 0 0,0 0 0,-3 0 0,-1 0 0,-1-1 0,-3-1 0,0 0 0,0 0 0,0 2 0,1 0 0,-1 0 0,-3 0 0,-2 0 0,-2 0 0,-5 0 0,-3-2 0,-2 0 0,0 0 0,0 0 0,1 2 0,1-2 0,1 0 0,2 0 0,3 0 0,2 2 0,2 0 0,-2 0 0,3 0 0,-3 0 0,0 0 0,3 0 0,0 0 0,1 0 0,-3 0 0,-4 0 0,-4 0 0,-3 0 0,2 0 0,2 0 0,2 0 0,-1 0 0,-3 0 0,-1 0 0,-4 0 0,1 0 0,-3 0 0,0 0 0,2 0 0,2 0 0,4 0 0,2 0 0,1-1 0,-2-1 0,-4 0 0,-3-2 0,-4 1 0,-1 1 0,0-2 0,4 2 0,6-1 0,9 0 0,10 1 0,7 0 0,3 0 0,-2 2 0,-4 0 0,-2 0 0,3 0 0,4 0 0,3 0 0,1 0 0,0 0 0,0 0 0,2 0 0,0 0 0,0 0 0,-7 0 0,-2 0 0,-6 0 0,-1 0 0,4 0 0,9 0 0,7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7-20T13:11:39.428"/>
    </inkml:context>
    <inkml:brush xml:id="br0">
      <inkml:brushProperty name="width" value="0.35" units="cm"/>
      <inkml:brushProperty name="height" value="0.35" units="cm"/>
      <inkml:brushProperty name="color" value="#BB5B18"/>
      <inkml:brushProperty name="inkEffects" value="bronze"/>
      <inkml:brushProperty name="anchorX" value="-172462.39063"/>
      <inkml:brushProperty name="anchorY" value="-99493.53906"/>
      <inkml:brushProperty name="scaleFactor" value="0.5"/>
    </inkml:brush>
  </inkml:definitions>
  <inkml:trace contextRef="#ctx0" brushRef="#br0">0 1 24575,'98'0'0,"-17"0"0,11 0 0,-22 0 0,-3 0 0,-7 0 0,-6 0 0,-4 0 0,-2 0 0,5 0 0,1 0 0,0 0 0,-4 0 0,-7 0 0,-6 0 0,-5 0 0,-1 0 0,0 0 0,2 0 0,4 0 0,6 0 0,7 0 0,3 0 0,3 0 0,3 0 0,2 0 0,3 0 0,2 0 0,-1 0 0,-1 0 0,-6 0 0,-5 0 0,-4 0 0,-4 0 0,2 0 0,2 0 0,2 0 0,2 0 0,4 0 0,0 0 0,-1 0 0,-5 2 0,-5 2 0,-3 2 0,-2 0 0,1 1 0,-1-1 0,-1 0 0,-1-1 0,1 0 0,-1 0 0,2 1 0,-1 0 0,1-1 0,-3 0 0,-2-1 0,-3 0 0,-4 0 0,-1-1 0,-1 1 0,-1-1 0,0-1 0,-2-1 0,-1-1 0,-3 0 0,-2 0 0,-2 0 0,-1 0 0,-3 0 0,-1 0 0,-3 0 0,5 0 0,-3-1 0,7-3 0,-3-3 0,0 0 0,-3 2 0,-1 1 0,1 1 0,0 2 0,0 0 0,1 1 0,-1 0 0,2 0 0,1 0 0,-3 0 0,-1 1 0,1 9 0,-5-7 0,1 7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83F449-2FE2-4F41-AF0C-A0147902A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24</Pages>
  <Words>5612</Words>
  <Characters>29355</Characters>
  <Application>Microsoft Office Word</Application>
  <DocSecurity>0</DocSecurity>
  <Lines>599</Lines>
  <Paragraphs>148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Nickel</dc:creator>
  <cp:keywords/>
  <dc:description/>
  <cp:lastModifiedBy>Jamie Nickel</cp:lastModifiedBy>
  <cp:revision>2</cp:revision>
  <dcterms:created xsi:type="dcterms:W3CDTF">2026-08-17T09:57:00Z</dcterms:created>
  <dcterms:modified xsi:type="dcterms:W3CDTF">2026-08-17T09:57:00Z</dcterms:modified>
</cp:coreProperties>
</file>