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5D186" w14:textId="4F4D3F36" w:rsidR="0086030F" w:rsidRDefault="002D610A">
      <w:bookmarkStart w:id="0" w:name="_GoBack"/>
      <w:r w:rsidRPr="00D72C91">
        <w:rPr>
          <w:rFonts w:ascii="Arial" w:hAnsi="Arial" w:cs="Arial"/>
          <w:noProof/>
          <w:lang w:val="en-US"/>
          <w14:ligatures w14:val="standardContextual"/>
        </w:rPr>
        <w:drawing>
          <wp:inline distT="0" distB="0" distL="0" distR="0" wp14:anchorId="617ED235" wp14:editId="558718F1">
            <wp:extent cx="3231515" cy="1440564"/>
            <wp:effectExtent l="0" t="0" r="6985" b="7620"/>
            <wp:docPr id="2052464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464234" name="Picture 20524642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3164" cy="1441299"/>
                    </a:xfrm>
                    <a:prstGeom prst="rect">
                      <a:avLst/>
                    </a:prstGeom>
                  </pic:spPr>
                </pic:pic>
              </a:graphicData>
            </a:graphic>
          </wp:inline>
        </w:drawing>
      </w:r>
      <w:bookmarkEnd w:id="0"/>
    </w:p>
    <w:p w14:paraId="68125D0B" w14:textId="77777777" w:rsidR="00766E93" w:rsidRPr="003038EA" w:rsidRDefault="00766E93" w:rsidP="00766E93">
      <w:pPr>
        <w:jc w:val="center"/>
        <w:rPr>
          <w:rFonts w:ascii="Arial" w:hAnsi="Arial" w:cs="Arial"/>
          <w:b/>
          <w:bCs/>
          <w:sz w:val="32"/>
          <w:szCs w:val="30"/>
        </w:rPr>
      </w:pPr>
      <w:r w:rsidRPr="003038EA">
        <w:rPr>
          <w:rFonts w:ascii="Arial" w:hAnsi="Arial" w:cs="Arial"/>
          <w:b/>
          <w:bCs/>
          <w:sz w:val="32"/>
          <w:szCs w:val="30"/>
        </w:rPr>
        <w:t>LCMB7024 Marketing Management</w:t>
      </w:r>
    </w:p>
    <w:p w14:paraId="238853B4" w14:textId="531309B4" w:rsidR="00766E93" w:rsidRPr="003038EA" w:rsidRDefault="00766E93" w:rsidP="00766E93">
      <w:pPr>
        <w:jc w:val="center"/>
        <w:rPr>
          <w:rFonts w:ascii="Arial" w:hAnsi="Arial" w:cs="Arial"/>
          <w:sz w:val="32"/>
          <w:szCs w:val="30"/>
        </w:rPr>
      </w:pPr>
      <w:r>
        <w:rPr>
          <w:rFonts w:ascii="Arial" w:hAnsi="Arial" w:cs="Arial"/>
          <w:sz w:val="32"/>
          <w:szCs w:val="30"/>
        </w:rPr>
        <w:t>Assessment 2: Portfolio: Brand Extension</w:t>
      </w:r>
    </w:p>
    <w:p w14:paraId="3FFFD8A9" w14:textId="77777777" w:rsidR="00766E93" w:rsidRPr="003038EA" w:rsidRDefault="00766E93" w:rsidP="00766E93">
      <w:pPr>
        <w:rPr>
          <w:rFonts w:ascii="Arial" w:hAnsi="Arial" w:cs="Arial"/>
        </w:rPr>
      </w:pPr>
      <w:r w:rsidRPr="003038EA">
        <w:rPr>
          <w:rFonts w:ascii="Arial" w:hAnsi="Arial" w:cs="Arial"/>
        </w:rPr>
        <w:t>Programme: Master of Business Administration</w:t>
      </w:r>
    </w:p>
    <w:p w14:paraId="5527B50B" w14:textId="77777777" w:rsidR="00766E93" w:rsidRPr="003038EA" w:rsidRDefault="00766E93" w:rsidP="00766E93">
      <w:pPr>
        <w:rPr>
          <w:rFonts w:ascii="Arial" w:hAnsi="Arial" w:cs="Arial"/>
        </w:rPr>
      </w:pPr>
      <w:r w:rsidRPr="003038EA">
        <w:rPr>
          <w:rFonts w:ascii="Arial" w:hAnsi="Arial" w:cs="Arial"/>
        </w:rPr>
        <w:t xml:space="preserve">Module: Marketing Management </w:t>
      </w:r>
    </w:p>
    <w:p w14:paraId="6F59452E" w14:textId="77777777" w:rsidR="00766E93" w:rsidRPr="003038EA" w:rsidRDefault="00766E93" w:rsidP="00766E93">
      <w:pPr>
        <w:rPr>
          <w:rFonts w:ascii="Arial" w:hAnsi="Arial" w:cs="Arial"/>
        </w:rPr>
      </w:pPr>
      <w:r w:rsidRPr="003038EA">
        <w:rPr>
          <w:rFonts w:ascii="Arial" w:hAnsi="Arial" w:cs="Arial"/>
        </w:rPr>
        <w:t xml:space="preserve">Module code: LCMB7024 </w:t>
      </w:r>
    </w:p>
    <w:p w14:paraId="4EBFDBEA" w14:textId="77777777" w:rsidR="00766E93" w:rsidRPr="003038EA" w:rsidRDefault="00766E93" w:rsidP="00766E93">
      <w:pPr>
        <w:rPr>
          <w:rFonts w:ascii="Arial" w:hAnsi="Arial" w:cs="Arial"/>
        </w:rPr>
      </w:pPr>
      <w:r>
        <w:rPr>
          <w:rFonts w:ascii="Arial" w:hAnsi="Arial" w:cs="Arial"/>
        </w:rPr>
        <w:t xml:space="preserve">Lecturer: </w:t>
      </w:r>
      <w:proofErr w:type="spellStart"/>
      <w:r>
        <w:rPr>
          <w:rFonts w:ascii="Arial" w:hAnsi="Arial" w:cs="Arial"/>
        </w:rPr>
        <w:t>Haoran</w:t>
      </w:r>
      <w:proofErr w:type="spellEnd"/>
      <w:r>
        <w:rPr>
          <w:rFonts w:ascii="Arial" w:hAnsi="Arial" w:cs="Arial"/>
        </w:rPr>
        <w:t xml:space="preserve"> Liu</w:t>
      </w:r>
    </w:p>
    <w:p w14:paraId="3164708F" w14:textId="29954953" w:rsidR="00766E93" w:rsidRPr="003038EA" w:rsidRDefault="00766E93" w:rsidP="00766E93">
      <w:pPr>
        <w:rPr>
          <w:rFonts w:ascii="Arial" w:hAnsi="Arial" w:cs="Arial"/>
        </w:rPr>
      </w:pPr>
      <w:r w:rsidRPr="003038EA">
        <w:rPr>
          <w:rFonts w:ascii="Arial" w:hAnsi="Arial" w:cs="Arial"/>
        </w:rPr>
        <w:t>Assignment Titl</w:t>
      </w:r>
      <w:r>
        <w:rPr>
          <w:rFonts w:ascii="Arial" w:hAnsi="Arial" w:cs="Arial"/>
        </w:rPr>
        <w:t>e: Assessment 2: Portfolio: Brand Extension</w:t>
      </w:r>
      <w:r w:rsidRPr="003038EA">
        <w:rPr>
          <w:rFonts w:ascii="Arial" w:hAnsi="Arial" w:cs="Arial"/>
        </w:rPr>
        <w:t xml:space="preserve"> </w:t>
      </w:r>
    </w:p>
    <w:p w14:paraId="753EDB8A" w14:textId="77777777" w:rsidR="00766E93" w:rsidRPr="003038EA" w:rsidRDefault="00766E93" w:rsidP="00766E93">
      <w:pPr>
        <w:rPr>
          <w:rFonts w:ascii="Arial" w:hAnsi="Arial" w:cs="Arial"/>
        </w:rPr>
      </w:pPr>
      <w:r w:rsidRPr="003038EA">
        <w:rPr>
          <w:rFonts w:ascii="Arial" w:hAnsi="Arial" w:cs="Arial"/>
        </w:rPr>
        <w:t>Student Name:</w:t>
      </w:r>
      <w:r>
        <w:rPr>
          <w:rFonts w:ascii="Arial" w:hAnsi="Arial" w:cs="Arial"/>
        </w:rPr>
        <w:t xml:space="preserve"> MD JUWEL</w:t>
      </w:r>
    </w:p>
    <w:p w14:paraId="077922D0" w14:textId="77777777" w:rsidR="00766E93" w:rsidRPr="003038EA" w:rsidRDefault="00766E93" w:rsidP="00766E93">
      <w:pPr>
        <w:rPr>
          <w:rFonts w:ascii="Arial" w:hAnsi="Arial" w:cs="Arial"/>
        </w:rPr>
      </w:pPr>
      <w:r w:rsidRPr="003038EA">
        <w:rPr>
          <w:rFonts w:ascii="Arial" w:hAnsi="Arial" w:cs="Arial"/>
        </w:rPr>
        <w:t>Student ID:</w:t>
      </w:r>
      <w:r>
        <w:rPr>
          <w:rFonts w:ascii="Arial" w:hAnsi="Arial" w:cs="Arial"/>
        </w:rPr>
        <w:t xml:space="preserve"> 2426380</w:t>
      </w:r>
    </w:p>
    <w:p w14:paraId="4D394BC5" w14:textId="416C1570" w:rsidR="00766E93" w:rsidRPr="003038EA" w:rsidRDefault="00766E93" w:rsidP="00766E93">
      <w:pPr>
        <w:rPr>
          <w:rFonts w:ascii="Arial" w:hAnsi="Arial" w:cs="Arial"/>
        </w:rPr>
      </w:pPr>
      <w:r w:rsidRPr="003038EA">
        <w:rPr>
          <w:rFonts w:ascii="Arial" w:hAnsi="Arial" w:cs="Arial"/>
        </w:rPr>
        <w:t>Word Count:</w:t>
      </w:r>
      <w:r w:rsidR="00670A1D">
        <w:rPr>
          <w:rFonts w:ascii="Arial" w:hAnsi="Arial" w:cs="Arial"/>
        </w:rPr>
        <w:t xml:space="preserve"> </w:t>
      </w:r>
      <w:r w:rsidR="00D40FF6">
        <w:rPr>
          <w:rFonts w:ascii="Arial" w:hAnsi="Arial" w:cs="Arial"/>
        </w:rPr>
        <w:t>2461</w:t>
      </w:r>
    </w:p>
    <w:p w14:paraId="2A1CA5FA" w14:textId="3A4D425A" w:rsidR="00766E93" w:rsidRPr="003038EA" w:rsidRDefault="00766E93" w:rsidP="00766E93">
      <w:pPr>
        <w:rPr>
          <w:rFonts w:ascii="Arial" w:hAnsi="Arial" w:cs="Arial"/>
        </w:rPr>
      </w:pPr>
      <w:r w:rsidRPr="003038EA">
        <w:rPr>
          <w:rFonts w:ascii="Arial" w:hAnsi="Arial" w:cs="Arial"/>
        </w:rPr>
        <w:t>Submission Deadline: 28</w:t>
      </w:r>
      <w:r w:rsidRPr="003038EA">
        <w:rPr>
          <w:rFonts w:ascii="Arial" w:hAnsi="Arial" w:cs="Arial"/>
          <w:vertAlign w:val="superscript"/>
        </w:rPr>
        <w:t>th</w:t>
      </w:r>
      <w:r w:rsidR="00D40FF6">
        <w:rPr>
          <w:rFonts w:ascii="Arial" w:hAnsi="Arial" w:cs="Arial"/>
        </w:rPr>
        <w:t xml:space="preserve"> April</w:t>
      </w:r>
      <w:r w:rsidRPr="003038EA">
        <w:rPr>
          <w:rFonts w:ascii="Arial" w:hAnsi="Arial" w:cs="Arial"/>
        </w:rPr>
        <w:t xml:space="preserve"> 2025 14:00 (2 pm) </w:t>
      </w:r>
    </w:p>
    <w:p w14:paraId="4ADD92E9" w14:textId="209F7305" w:rsidR="002D610A" w:rsidRPr="00766E93" w:rsidRDefault="002D610A" w:rsidP="00766E93"/>
    <w:p w14:paraId="4CE220C9" w14:textId="77777777" w:rsidR="00EF65A6" w:rsidRDefault="00EF65A6">
      <w:r>
        <w:br w:type="page"/>
      </w:r>
    </w:p>
    <w:sdt>
      <w:sdtPr>
        <w:rPr>
          <w:rFonts w:ascii="Times New Roman" w:eastAsiaTheme="minorHAnsi" w:hAnsi="Times New Roman" w:cstheme="minorBidi"/>
          <w:color w:val="auto"/>
          <w:sz w:val="24"/>
          <w:szCs w:val="22"/>
          <w:lang w:val="en-GB"/>
        </w:rPr>
        <w:id w:val="-86618980"/>
        <w:docPartObj>
          <w:docPartGallery w:val="Table of Contents"/>
          <w:docPartUnique/>
        </w:docPartObj>
      </w:sdtPr>
      <w:sdtEndPr>
        <w:rPr>
          <w:rFonts w:ascii="Arial" w:hAnsi="Arial" w:cs="Arial"/>
          <w:b/>
          <w:bCs/>
          <w:noProof/>
        </w:rPr>
      </w:sdtEndPr>
      <w:sdtContent>
        <w:p w14:paraId="218D7D80" w14:textId="0DA9EFCB" w:rsidR="00EF65A6" w:rsidRPr="00D37C5E" w:rsidRDefault="00EF65A6">
          <w:pPr>
            <w:pStyle w:val="TOCHeading"/>
            <w:rPr>
              <w:rFonts w:ascii="Arial" w:hAnsi="Arial" w:cs="Arial"/>
            </w:rPr>
          </w:pPr>
          <w:r w:rsidRPr="00D37C5E">
            <w:rPr>
              <w:rFonts w:ascii="Arial" w:hAnsi="Arial" w:cs="Arial"/>
            </w:rPr>
            <w:t>Table of Contents</w:t>
          </w:r>
        </w:p>
        <w:p w14:paraId="253690F2" w14:textId="5338BAF2" w:rsidR="00EF65A6" w:rsidRPr="00D37C5E" w:rsidRDefault="00EF65A6">
          <w:pPr>
            <w:pStyle w:val="TOC1"/>
            <w:tabs>
              <w:tab w:val="right" w:leader="dot" w:pos="9019"/>
            </w:tabs>
            <w:rPr>
              <w:rFonts w:ascii="Arial" w:hAnsi="Arial" w:cs="Arial"/>
              <w:noProof/>
            </w:rPr>
          </w:pPr>
          <w:r w:rsidRPr="00D37C5E">
            <w:rPr>
              <w:rFonts w:ascii="Arial" w:hAnsi="Arial" w:cs="Arial"/>
            </w:rPr>
            <w:fldChar w:fldCharType="begin"/>
          </w:r>
          <w:r w:rsidRPr="00D37C5E">
            <w:rPr>
              <w:rFonts w:ascii="Arial" w:hAnsi="Arial" w:cs="Arial"/>
            </w:rPr>
            <w:instrText xml:space="preserve"> TOC \o "1-3" \h \z \u </w:instrText>
          </w:r>
          <w:r w:rsidRPr="00D37C5E">
            <w:rPr>
              <w:rFonts w:ascii="Arial" w:hAnsi="Arial" w:cs="Arial"/>
            </w:rPr>
            <w:fldChar w:fldCharType="separate"/>
          </w:r>
          <w:hyperlink w:anchor="_Toc196000868" w:history="1">
            <w:r w:rsidRPr="00D37C5E">
              <w:rPr>
                <w:rStyle w:val="Hyperlink"/>
                <w:rFonts w:ascii="Arial" w:hAnsi="Arial" w:cs="Arial"/>
                <w:noProof/>
              </w:rPr>
              <w:t>Introduction</w:t>
            </w:r>
            <w:r w:rsidRPr="00D37C5E">
              <w:rPr>
                <w:rFonts w:ascii="Arial" w:hAnsi="Arial" w:cs="Arial"/>
                <w:noProof/>
                <w:webHidden/>
              </w:rPr>
              <w:tab/>
            </w:r>
            <w:r w:rsidRPr="00D37C5E">
              <w:rPr>
                <w:rFonts w:ascii="Arial" w:hAnsi="Arial" w:cs="Arial"/>
                <w:noProof/>
                <w:webHidden/>
              </w:rPr>
              <w:fldChar w:fldCharType="begin"/>
            </w:r>
            <w:r w:rsidRPr="00D37C5E">
              <w:rPr>
                <w:rFonts w:ascii="Arial" w:hAnsi="Arial" w:cs="Arial"/>
                <w:noProof/>
                <w:webHidden/>
              </w:rPr>
              <w:instrText xml:space="preserve"> PAGEREF _Toc196000868 \h </w:instrText>
            </w:r>
            <w:r w:rsidRPr="00D37C5E">
              <w:rPr>
                <w:rFonts w:ascii="Arial" w:hAnsi="Arial" w:cs="Arial"/>
                <w:noProof/>
                <w:webHidden/>
              </w:rPr>
            </w:r>
            <w:r w:rsidRPr="00D37C5E">
              <w:rPr>
                <w:rFonts w:ascii="Arial" w:hAnsi="Arial" w:cs="Arial"/>
                <w:noProof/>
                <w:webHidden/>
              </w:rPr>
              <w:fldChar w:fldCharType="separate"/>
            </w:r>
            <w:r w:rsidRPr="00D37C5E">
              <w:rPr>
                <w:rFonts w:ascii="Arial" w:hAnsi="Arial" w:cs="Arial"/>
                <w:noProof/>
                <w:webHidden/>
              </w:rPr>
              <w:t>3</w:t>
            </w:r>
            <w:r w:rsidRPr="00D37C5E">
              <w:rPr>
                <w:rFonts w:ascii="Arial" w:hAnsi="Arial" w:cs="Arial"/>
                <w:noProof/>
                <w:webHidden/>
              </w:rPr>
              <w:fldChar w:fldCharType="end"/>
            </w:r>
          </w:hyperlink>
        </w:p>
        <w:p w14:paraId="39634C09" w14:textId="1B7DE31C" w:rsidR="00EF65A6" w:rsidRPr="00D37C5E" w:rsidRDefault="00B65338">
          <w:pPr>
            <w:pStyle w:val="TOC1"/>
            <w:tabs>
              <w:tab w:val="right" w:leader="dot" w:pos="9019"/>
            </w:tabs>
            <w:rPr>
              <w:rFonts w:ascii="Arial" w:hAnsi="Arial" w:cs="Arial"/>
              <w:noProof/>
            </w:rPr>
          </w:pPr>
          <w:hyperlink w:anchor="_Toc196000869" w:history="1">
            <w:r w:rsidR="00EF65A6" w:rsidRPr="00D37C5E">
              <w:rPr>
                <w:rStyle w:val="Hyperlink"/>
                <w:rFonts w:ascii="Arial" w:hAnsi="Arial" w:cs="Arial"/>
                <w:noProof/>
              </w:rPr>
              <w:t>Brand Extension</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_Toc196000869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5</w:t>
            </w:r>
            <w:r w:rsidR="00EF65A6" w:rsidRPr="00D37C5E">
              <w:rPr>
                <w:rFonts w:ascii="Arial" w:hAnsi="Arial" w:cs="Arial"/>
                <w:noProof/>
                <w:webHidden/>
              </w:rPr>
              <w:fldChar w:fldCharType="end"/>
            </w:r>
          </w:hyperlink>
        </w:p>
        <w:p w14:paraId="3168D0FC" w14:textId="7A94719A" w:rsidR="00EF65A6" w:rsidRPr="00D37C5E" w:rsidRDefault="00B65338">
          <w:pPr>
            <w:pStyle w:val="TOC2"/>
            <w:tabs>
              <w:tab w:val="right" w:leader="dot" w:pos="9019"/>
            </w:tabs>
            <w:rPr>
              <w:rFonts w:ascii="Arial" w:hAnsi="Arial" w:cs="Arial"/>
              <w:noProof/>
            </w:rPr>
          </w:pPr>
          <w:hyperlink w:anchor="_Toc196000870" w:history="1">
            <w:r w:rsidR="00EF65A6" w:rsidRPr="00D37C5E">
              <w:rPr>
                <w:rStyle w:val="Hyperlink"/>
                <w:rFonts w:ascii="Arial" w:hAnsi="Arial" w:cs="Arial"/>
                <w:noProof/>
              </w:rPr>
              <w:t>Description of the Proposed Brand Extension</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_Toc196000870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5</w:t>
            </w:r>
            <w:r w:rsidR="00EF65A6" w:rsidRPr="00D37C5E">
              <w:rPr>
                <w:rFonts w:ascii="Arial" w:hAnsi="Arial" w:cs="Arial"/>
                <w:noProof/>
                <w:webHidden/>
              </w:rPr>
              <w:fldChar w:fldCharType="end"/>
            </w:r>
          </w:hyperlink>
        </w:p>
        <w:p w14:paraId="1D26139D" w14:textId="0088967F" w:rsidR="00EF65A6" w:rsidRPr="00D37C5E" w:rsidRDefault="00B65338">
          <w:pPr>
            <w:pStyle w:val="TOC2"/>
            <w:tabs>
              <w:tab w:val="right" w:leader="dot" w:pos="9019"/>
            </w:tabs>
            <w:rPr>
              <w:rFonts w:ascii="Arial" w:hAnsi="Arial" w:cs="Arial"/>
              <w:noProof/>
            </w:rPr>
          </w:pPr>
          <w:hyperlink w:anchor="_Toc196000871" w:history="1">
            <w:r w:rsidR="00EF65A6" w:rsidRPr="00D37C5E">
              <w:rPr>
                <w:rStyle w:val="Hyperlink"/>
                <w:rFonts w:ascii="Arial" w:hAnsi="Arial" w:cs="Arial"/>
                <w:noProof/>
              </w:rPr>
              <w:t>Alignment with Brand Values and Market Position</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_Toc196000871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5</w:t>
            </w:r>
            <w:r w:rsidR="00EF65A6" w:rsidRPr="00D37C5E">
              <w:rPr>
                <w:rFonts w:ascii="Arial" w:hAnsi="Arial" w:cs="Arial"/>
                <w:noProof/>
                <w:webHidden/>
              </w:rPr>
              <w:fldChar w:fldCharType="end"/>
            </w:r>
          </w:hyperlink>
        </w:p>
        <w:p w14:paraId="58CB2D20" w14:textId="2B728125" w:rsidR="00EF65A6" w:rsidRPr="00D37C5E" w:rsidRDefault="00B65338">
          <w:pPr>
            <w:pStyle w:val="TOC2"/>
            <w:tabs>
              <w:tab w:val="right" w:leader="dot" w:pos="9019"/>
            </w:tabs>
            <w:rPr>
              <w:rFonts w:ascii="Arial" w:hAnsi="Arial" w:cs="Arial"/>
              <w:noProof/>
            </w:rPr>
          </w:pPr>
          <w:hyperlink w:anchor="_Toc196000872" w:history="1">
            <w:r w:rsidR="00EF65A6" w:rsidRPr="00D37C5E">
              <w:rPr>
                <w:rStyle w:val="Hyperlink"/>
                <w:rFonts w:ascii="Arial" w:hAnsi="Arial" w:cs="Arial"/>
                <w:noProof/>
              </w:rPr>
              <w:t>Value Addition and Market Opportunity</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_Toc196000872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6</w:t>
            </w:r>
            <w:r w:rsidR="00EF65A6" w:rsidRPr="00D37C5E">
              <w:rPr>
                <w:rFonts w:ascii="Arial" w:hAnsi="Arial" w:cs="Arial"/>
                <w:noProof/>
                <w:webHidden/>
              </w:rPr>
              <w:fldChar w:fldCharType="end"/>
            </w:r>
          </w:hyperlink>
        </w:p>
        <w:p w14:paraId="058EFC38" w14:textId="030D866C" w:rsidR="00EF65A6" w:rsidRPr="00D37C5E" w:rsidRDefault="00B65338">
          <w:pPr>
            <w:pStyle w:val="TOC1"/>
            <w:tabs>
              <w:tab w:val="right" w:leader="dot" w:pos="9019"/>
            </w:tabs>
            <w:rPr>
              <w:rFonts w:ascii="Arial" w:hAnsi="Arial" w:cs="Arial"/>
              <w:noProof/>
            </w:rPr>
          </w:pPr>
          <w:hyperlink w:anchor="_Toc196000873" w:history="1">
            <w:r w:rsidR="00EF65A6" w:rsidRPr="00D37C5E">
              <w:rPr>
                <w:rStyle w:val="Hyperlink"/>
                <w:rFonts w:ascii="Arial" w:hAnsi="Arial" w:cs="Arial"/>
                <w:noProof/>
              </w:rPr>
              <w:t>Segmentation, Targeting, and Positioning (STP) for Rolls-Royce SIA</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_Toc196000873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6</w:t>
            </w:r>
            <w:r w:rsidR="00EF65A6" w:rsidRPr="00D37C5E">
              <w:rPr>
                <w:rFonts w:ascii="Arial" w:hAnsi="Arial" w:cs="Arial"/>
                <w:noProof/>
                <w:webHidden/>
              </w:rPr>
              <w:fldChar w:fldCharType="end"/>
            </w:r>
          </w:hyperlink>
        </w:p>
        <w:p w14:paraId="596EB0C8" w14:textId="332A2ECC" w:rsidR="00EF65A6" w:rsidRPr="00D37C5E" w:rsidRDefault="00B65338">
          <w:pPr>
            <w:pStyle w:val="TOC2"/>
            <w:tabs>
              <w:tab w:val="right" w:leader="dot" w:pos="9019"/>
            </w:tabs>
            <w:rPr>
              <w:rFonts w:ascii="Arial" w:hAnsi="Arial" w:cs="Arial"/>
              <w:noProof/>
            </w:rPr>
          </w:pPr>
          <w:hyperlink w:anchor="_Toc196000874" w:history="1">
            <w:r w:rsidR="00EF65A6" w:rsidRPr="00D37C5E">
              <w:rPr>
                <w:rStyle w:val="Hyperlink"/>
                <w:rFonts w:ascii="Arial" w:hAnsi="Arial" w:cs="Arial"/>
                <w:noProof/>
              </w:rPr>
              <w:t>Market Segmentation</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_Toc196000874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6</w:t>
            </w:r>
            <w:r w:rsidR="00EF65A6" w:rsidRPr="00D37C5E">
              <w:rPr>
                <w:rFonts w:ascii="Arial" w:hAnsi="Arial" w:cs="Arial"/>
                <w:noProof/>
                <w:webHidden/>
              </w:rPr>
              <w:fldChar w:fldCharType="end"/>
            </w:r>
          </w:hyperlink>
        </w:p>
        <w:p w14:paraId="0680CA97" w14:textId="07EF9004" w:rsidR="00EF65A6" w:rsidRPr="00D37C5E" w:rsidRDefault="00B65338">
          <w:pPr>
            <w:pStyle w:val="TOC2"/>
            <w:tabs>
              <w:tab w:val="right" w:leader="dot" w:pos="9019"/>
            </w:tabs>
            <w:rPr>
              <w:rFonts w:ascii="Arial" w:hAnsi="Arial" w:cs="Arial"/>
              <w:noProof/>
            </w:rPr>
          </w:pPr>
          <w:hyperlink w:anchor="_Toc196000875" w:history="1">
            <w:r w:rsidR="00EF65A6" w:rsidRPr="00D37C5E">
              <w:rPr>
                <w:rStyle w:val="Hyperlink"/>
                <w:rFonts w:ascii="Arial" w:hAnsi="Arial" w:cs="Arial"/>
                <w:noProof/>
              </w:rPr>
              <w:t>Targeting Strategy</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_Toc196000875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7</w:t>
            </w:r>
            <w:r w:rsidR="00EF65A6" w:rsidRPr="00D37C5E">
              <w:rPr>
                <w:rFonts w:ascii="Arial" w:hAnsi="Arial" w:cs="Arial"/>
                <w:noProof/>
                <w:webHidden/>
              </w:rPr>
              <w:fldChar w:fldCharType="end"/>
            </w:r>
          </w:hyperlink>
        </w:p>
        <w:p w14:paraId="15E8C5D8" w14:textId="7074226B" w:rsidR="00EF65A6" w:rsidRPr="00D37C5E" w:rsidRDefault="00B65338">
          <w:pPr>
            <w:pStyle w:val="TOC2"/>
            <w:tabs>
              <w:tab w:val="right" w:leader="dot" w:pos="9019"/>
            </w:tabs>
            <w:rPr>
              <w:rFonts w:ascii="Arial" w:hAnsi="Arial" w:cs="Arial"/>
              <w:noProof/>
            </w:rPr>
          </w:pPr>
          <w:hyperlink w:anchor="_Toc196000876" w:history="1">
            <w:r w:rsidR="00EF65A6" w:rsidRPr="00D37C5E">
              <w:rPr>
                <w:rStyle w:val="Hyperlink"/>
                <w:rFonts w:ascii="Arial" w:hAnsi="Arial" w:cs="Arial"/>
                <w:noProof/>
              </w:rPr>
              <w:t>Positioning</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_Toc196000876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7</w:t>
            </w:r>
            <w:r w:rsidR="00EF65A6" w:rsidRPr="00D37C5E">
              <w:rPr>
                <w:rFonts w:ascii="Arial" w:hAnsi="Arial" w:cs="Arial"/>
                <w:noProof/>
                <w:webHidden/>
              </w:rPr>
              <w:fldChar w:fldCharType="end"/>
            </w:r>
          </w:hyperlink>
        </w:p>
        <w:p w14:paraId="1DFAB1C8" w14:textId="463BDBF8" w:rsidR="00EF65A6" w:rsidRPr="00D37C5E" w:rsidRDefault="00B65338">
          <w:pPr>
            <w:pStyle w:val="TOC1"/>
            <w:tabs>
              <w:tab w:val="right" w:leader="dot" w:pos="9019"/>
            </w:tabs>
            <w:rPr>
              <w:rFonts w:ascii="Arial" w:hAnsi="Arial" w:cs="Arial"/>
              <w:noProof/>
            </w:rPr>
          </w:pPr>
          <w:hyperlink w:anchor="_Toc196000877" w:history="1">
            <w:r w:rsidR="00EF65A6" w:rsidRPr="00D37C5E">
              <w:rPr>
                <w:rStyle w:val="Hyperlink"/>
                <w:rFonts w:ascii="Arial" w:hAnsi="Arial" w:cs="Arial"/>
                <w:noProof/>
              </w:rPr>
              <w:t>Customer Personal Profile</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_Toc196000877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8</w:t>
            </w:r>
            <w:r w:rsidR="00EF65A6" w:rsidRPr="00D37C5E">
              <w:rPr>
                <w:rFonts w:ascii="Arial" w:hAnsi="Arial" w:cs="Arial"/>
                <w:noProof/>
                <w:webHidden/>
              </w:rPr>
              <w:fldChar w:fldCharType="end"/>
            </w:r>
          </w:hyperlink>
        </w:p>
        <w:p w14:paraId="358315FB" w14:textId="1DEC280E" w:rsidR="00EF65A6" w:rsidRPr="00D37C5E" w:rsidRDefault="00B65338">
          <w:pPr>
            <w:pStyle w:val="TOC2"/>
            <w:tabs>
              <w:tab w:val="right" w:leader="dot" w:pos="9019"/>
            </w:tabs>
            <w:rPr>
              <w:rFonts w:ascii="Arial" w:hAnsi="Arial" w:cs="Arial"/>
              <w:noProof/>
            </w:rPr>
          </w:pPr>
          <w:hyperlink w:anchor="_Toc196000878" w:history="1">
            <w:r w:rsidR="00EF65A6" w:rsidRPr="00D37C5E">
              <w:rPr>
                <w:rStyle w:val="Hyperlink"/>
                <w:rFonts w:ascii="Arial" w:hAnsi="Arial" w:cs="Arial"/>
                <w:noProof/>
              </w:rPr>
              <w:t>Demographic Profile</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_Toc196000878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8</w:t>
            </w:r>
            <w:r w:rsidR="00EF65A6" w:rsidRPr="00D37C5E">
              <w:rPr>
                <w:rFonts w:ascii="Arial" w:hAnsi="Arial" w:cs="Arial"/>
                <w:noProof/>
                <w:webHidden/>
              </w:rPr>
              <w:fldChar w:fldCharType="end"/>
            </w:r>
          </w:hyperlink>
        </w:p>
        <w:p w14:paraId="00EF0D3D" w14:textId="42B627C2" w:rsidR="00EF65A6" w:rsidRPr="00D37C5E" w:rsidRDefault="00B65338">
          <w:pPr>
            <w:pStyle w:val="TOC2"/>
            <w:tabs>
              <w:tab w:val="right" w:leader="dot" w:pos="9019"/>
            </w:tabs>
            <w:rPr>
              <w:rFonts w:ascii="Arial" w:hAnsi="Arial" w:cs="Arial"/>
              <w:noProof/>
            </w:rPr>
          </w:pPr>
          <w:hyperlink w:anchor="_Toc196000879" w:history="1">
            <w:r w:rsidR="00EF65A6" w:rsidRPr="00D37C5E">
              <w:rPr>
                <w:rStyle w:val="Hyperlink"/>
                <w:rFonts w:ascii="Arial" w:hAnsi="Arial" w:cs="Arial"/>
                <w:noProof/>
              </w:rPr>
              <w:t>Psychographic Profile</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_Toc196000879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9</w:t>
            </w:r>
            <w:r w:rsidR="00EF65A6" w:rsidRPr="00D37C5E">
              <w:rPr>
                <w:rFonts w:ascii="Arial" w:hAnsi="Arial" w:cs="Arial"/>
                <w:noProof/>
                <w:webHidden/>
              </w:rPr>
              <w:fldChar w:fldCharType="end"/>
            </w:r>
          </w:hyperlink>
        </w:p>
        <w:p w14:paraId="6DDB8279" w14:textId="2096D393" w:rsidR="00EF65A6" w:rsidRPr="00D37C5E" w:rsidRDefault="00B65338">
          <w:pPr>
            <w:pStyle w:val="TOC1"/>
            <w:tabs>
              <w:tab w:val="right" w:leader="dot" w:pos="9019"/>
            </w:tabs>
            <w:rPr>
              <w:rFonts w:ascii="Arial" w:hAnsi="Arial" w:cs="Arial"/>
              <w:noProof/>
            </w:rPr>
          </w:pPr>
          <w:hyperlink w:anchor="_Toc196000880" w:history="1">
            <w:r w:rsidR="00EF65A6" w:rsidRPr="00D37C5E">
              <w:rPr>
                <w:rStyle w:val="Hyperlink"/>
                <w:rFonts w:ascii="Arial" w:hAnsi="Arial" w:cs="Arial"/>
                <w:noProof/>
              </w:rPr>
              <w:t>Marketing Mix Strategy – 7Ps</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_Toc196000880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9</w:t>
            </w:r>
            <w:r w:rsidR="00EF65A6" w:rsidRPr="00D37C5E">
              <w:rPr>
                <w:rFonts w:ascii="Arial" w:hAnsi="Arial" w:cs="Arial"/>
                <w:noProof/>
                <w:webHidden/>
              </w:rPr>
              <w:fldChar w:fldCharType="end"/>
            </w:r>
          </w:hyperlink>
        </w:p>
        <w:p w14:paraId="19294755" w14:textId="2E26960D" w:rsidR="00EF65A6" w:rsidRPr="00D37C5E" w:rsidRDefault="00B65338">
          <w:pPr>
            <w:pStyle w:val="TOC2"/>
            <w:tabs>
              <w:tab w:val="right" w:leader="dot" w:pos="9019"/>
            </w:tabs>
            <w:rPr>
              <w:rFonts w:ascii="Arial" w:hAnsi="Arial" w:cs="Arial"/>
              <w:noProof/>
            </w:rPr>
          </w:pPr>
          <w:hyperlink w:anchor="_Toc196000881" w:history="1">
            <w:r w:rsidR="00EF65A6" w:rsidRPr="00D37C5E">
              <w:rPr>
                <w:rStyle w:val="Hyperlink"/>
                <w:rFonts w:ascii="Arial" w:hAnsi="Arial" w:cs="Arial"/>
                <w:noProof/>
              </w:rPr>
              <w:t>Product</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_Toc196000881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9</w:t>
            </w:r>
            <w:r w:rsidR="00EF65A6" w:rsidRPr="00D37C5E">
              <w:rPr>
                <w:rFonts w:ascii="Arial" w:hAnsi="Arial" w:cs="Arial"/>
                <w:noProof/>
                <w:webHidden/>
              </w:rPr>
              <w:fldChar w:fldCharType="end"/>
            </w:r>
          </w:hyperlink>
        </w:p>
        <w:p w14:paraId="5FA25222" w14:textId="252D6E8E" w:rsidR="00EF65A6" w:rsidRPr="00D37C5E" w:rsidRDefault="00B65338">
          <w:pPr>
            <w:pStyle w:val="TOC2"/>
            <w:tabs>
              <w:tab w:val="right" w:leader="dot" w:pos="9019"/>
            </w:tabs>
            <w:rPr>
              <w:rFonts w:ascii="Arial" w:hAnsi="Arial" w:cs="Arial"/>
              <w:noProof/>
            </w:rPr>
          </w:pPr>
          <w:hyperlink w:anchor="_Toc196000882" w:history="1">
            <w:r w:rsidR="00EF65A6" w:rsidRPr="00D37C5E">
              <w:rPr>
                <w:rStyle w:val="Hyperlink"/>
                <w:rFonts w:ascii="Arial" w:hAnsi="Arial" w:cs="Arial"/>
                <w:noProof/>
              </w:rPr>
              <w:t>Price</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_Toc196000882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9</w:t>
            </w:r>
            <w:r w:rsidR="00EF65A6" w:rsidRPr="00D37C5E">
              <w:rPr>
                <w:rFonts w:ascii="Arial" w:hAnsi="Arial" w:cs="Arial"/>
                <w:noProof/>
                <w:webHidden/>
              </w:rPr>
              <w:fldChar w:fldCharType="end"/>
            </w:r>
          </w:hyperlink>
        </w:p>
        <w:p w14:paraId="7135BC6A" w14:textId="5B4D1DAC" w:rsidR="00EF65A6" w:rsidRPr="00D37C5E" w:rsidRDefault="00B65338">
          <w:pPr>
            <w:pStyle w:val="TOC2"/>
            <w:tabs>
              <w:tab w:val="right" w:leader="dot" w:pos="9019"/>
            </w:tabs>
            <w:rPr>
              <w:rFonts w:ascii="Arial" w:hAnsi="Arial" w:cs="Arial"/>
              <w:noProof/>
            </w:rPr>
          </w:pPr>
          <w:hyperlink w:anchor="_Toc196000883" w:history="1">
            <w:r w:rsidR="00EF65A6" w:rsidRPr="00D37C5E">
              <w:rPr>
                <w:rStyle w:val="Hyperlink"/>
                <w:rFonts w:ascii="Arial" w:hAnsi="Arial" w:cs="Arial"/>
                <w:noProof/>
              </w:rPr>
              <w:t>Promotion</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_Toc196000883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10</w:t>
            </w:r>
            <w:r w:rsidR="00EF65A6" w:rsidRPr="00D37C5E">
              <w:rPr>
                <w:rFonts w:ascii="Arial" w:hAnsi="Arial" w:cs="Arial"/>
                <w:noProof/>
                <w:webHidden/>
              </w:rPr>
              <w:fldChar w:fldCharType="end"/>
            </w:r>
          </w:hyperlink>
        </w:p>
        <w:p w14:paraId="358A1516" w14:textId="78097116" w:rsidR="00EF65A6" w:rsidRPr="00D37C5E" w:rsidRDefault="00B65338">
          <w:pPr>
            <w:pStyle w:val="TOC2"/>
            <w:tabs>
              <w:tab w:val="right" w:leader="dot" w:pos="9019"/>
            </w:tabs>
            <w:rPr>
              <w:rFonts w:ascii="Arial" w:hAnsi="Arial" w:cs="Arial"/>
              <w:noProof/>
            </w:rPr>
          </w:pPr>
          <w:hyperlink w:anchor="_Toc196000884" w:history="1">
            <w:r w:rsidR="00EF65A6" w:rsidRPr="00D37C5E">
              <w:rPr>
                <w:rStyle w:val="Hyperlink"/>
                <w:rFonts w:ascii="Arial" w:hAnsi="Arial" w:cs="Arial"/>
                <w:noProof/>
              </w:rPr>
              <w:t>Place</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_Toc196000884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10</w:t>
            </w:r>
            <w:r w:rsidR="00EF65A6" w:rsidRPr="00D37C5E">
              <w:rPr>
                <w:rFonts w:ascii="Arial" w:hAnsi="Arial" w:cs="Arial"/>
                <w:noProof/>
                <w:webHidden/>
              </w:rPr>
              <w:fldChar w:fldCharType="end"/>
            </w:r>
          </w:hyperlink>
        </w:p>
        <w:p w14:paraId="0D57BA19" w14:textId="2F291931" w:rsidR="00EF65A6" w:rsidRPr="00D37C5E" w:rsidRDefault="00B65338">
          <w:pPr>
            <w:pStyle w:val="TOC2"/>
            <w:tabs>
              <w:tab w:val="right" w:leader="dot" w:pos="9019"/>
            </w:tabs>
            <w:rPr>
              <w:rFonts w:ascii="Arial" w:hAnsi="Arial" w:cs="Arial"/>
              <w:noProof/>
            </w:rPr>
          </w:pPr>
          <w:hyperlink w:anchor="_Toc196000885" w:history="1">
            <w:r w:rsidR="00EF65A6" w:rsidRPr="00D37C5E">
              <w:rPr>
                <w:rStyle w:val="Hyperlink"/>
                <w:rFonts w:ascii="Arial" w:hAnsi="Arial" w:cs="Arial"/>
                <w:noProof/>
              </w:rPr>
              <w:t>Process</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_Toc196000885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10</w:t>
            </w:r>
            <w:r w:rsidR="00EF65A6" w:rsidRPr="00D37C5E">
              <w:rPr>
                <w:rFonts w:ascii="Arial" w:hAnsi="Arial" w:cs="Arial"/>
                <w:noProof/>
                <w:webHidden/>
              </w:rPr>
              <w:fldChar w:fldCharType="end"/>
            </w:r>
          </w:hyperlink>
        </w:p>
        <w:p w14:paraId="798B0108" w14:textId="57C2DD88" w:rsidR="00EF65A6" w:rsidRPr="00D37C5E" w:rsidRDefault="00B65338">
          <w:pPr>
            <w:pStyle w:val="TOC2"/>
            <w:tabs>
              <w:tab w:val="right" w:leader="dot" w:pos="9019"/>
            </w:tabs>
            <w:rPr>
              <w:rFonts w:ascii="Arial" w:hAnsi="Arial" w:cs="Arial"/>
              <w:noProof/>
            </w:rPr>
          </w:pPr>
          <w:hyperlink w:anchor="_Toc196000886" w:history="1">
            <w:r w:rsidR="00EF65A6" w:rsidRPr="00D37C5E">
              <w:rPr>
                <w:rStyle w:val="Hyperlink"/>
                <w:rFonts w:ascii="Arial" w:hAnsi="Arial" w:cs="Arial"/>
                <w:noProof/>
              </w:rPr>
              <w:t>People</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_Toc196000886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11</w:t>
            </w:r>
            <w:r w:rsidR="00EF65A6" w:rsidRPr="00D37C5E">
              <w:rPr>
                <w:rFonts w:ascii="Arial" w:hAnsi="Arial" w:cs="Arial"/>
                <w:noProof/>
                <w:webHidden/>
              </w:rPr>
              <w:fldChar w:fldCharType="end"/>
            </w:r>
          </w:hyperlink>
        </w:p>
        <w:p w14:paraId="64B399B3" w14:textId="63BF2FBA" w:rsidR="00EF65A6" w:rsidRPr="00D37C5E" w:rsidRDefault="00B65338">
          <w:pPr>
            <w:pStyle w:val="TOC2"/>
            <w:tabs>
              <w:tab w:val="right" w:leader="dot" w:pos="9019"/>
            </w:tabs>
            <w:rPr>
              <w:rFonts w:ascii="Arial" w:hAnsi="Arial" w:cs="Arial"/>
              <w:noProof/>
            </w:rPr>
          </w:pPr>
          <w:hyperlink w:anchor="_Toc196000887" w:history="1">
            <w:r w:rsidR="00EF65A6" w:rsidRPr="00D37C5E">
              <w:rPr>
                <w:rStyle w:val="Hyperlink"/>
                <w:rFonts w:ascii="Arial" w:hAnsi="Arial" w:cs="Arial"/>
                <w:noProof/>
              </w:rPr>
              <w:t>Physical Evidence</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_Toc196000887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11</w:t>
            </w:r>
            <w:r w:rsidR="00EF65A6" w:rsidRPr="00D37C5E">
              <w:rPr>
                <w:rFonts w:ascii="Arial" w:hAnsi="Arial" w:cs="Arial"/>
                <w:noProof/>
                <w:webHidden/>
              </w:rPr>
              <w:fldChar w:fldCharType="end"/>
            </w:r>
          </w:hyperlink>
        </w:p>
        <w:p w14:paraId="591C435D" w14:textId="26758F25" w:rsidR="00EF65A6" w:rsidRPr="00D37C5E" w:rsidRDefault="00B65338">
          <w:pPr>
            <w:pStyle w:val="TOC1"/>
            <w:tabs>
              <w:tab w:val="right" w:leader="dot" w:pos="9019"/>
            </w:tabs>
            <w:rPr>
              <w:rFonts w:ascii="Arial" w:hAnsi="Arial" w:cs="Arial"/>
              <w:noProof/>
            </w:rPr>
          </w:pPr>
          <w:hyperlink w:anchor="_Toc196000888" w:history="1">
            <w:r w:rsidR="00EF65A6" w:rsidRPr="00D37C5E">
              <w:rPr>
                <w:rStyle w:val="Hyperlink"/>
                <w:rFonts w:ascii="Arial" w:hAnsi="Arial" w:cs="Arial"/>
                <w:noProof/>
              </w:rPr>
              <w:t>Conclusion</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_Toc196000888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12</w:t>
            </w:r>
            <w:r w:rsidR="00EF65A6" w:rsidRPr="00D37C5E">
              <w:rPr>
                <w:rFonts w:ascii="Arial" w:hAnsi="Arial" w:cs="Arial"/>
                <w:noProof/>
                <w:webHidden/>
              </w:rPr>
              <w:fldChar w:fldCharType="end"/>
            </w:r>
          </w:hyperlink>
        </w:p>
        <w:p w14:paraId="2C5130BC" w14:textId="4B07E280" w:rsidR="00EF65A6" w:rsidRPr="00D37C5E" w:rsidRDefault="00B65338">
          <w:pPr>
            <w:pStyle w:val="TOC1"/>
            <w:tabs>
              <w:tab w:val="right" w:leader="dot" w:pos="9019"/>
            </w:tabs>
            <w:rPr>
              <w:rFonts w:ascii="Arial" w:hAnsi="Arial" w:cs="Arial"/>
              <w:noProof/>
            </w:rPr>
          </w:pPr>
          <w:hyperlink w:anchor="_Toc196000889" w:history="1">
            <w:r w:rsidR="00EF65A6" w:rsidRPr="00D37C5E">
              <w:rPr>
                <w:rStyle w:val="Hyperlink"/>
                <w:rFonts w:ascii="Arial" w:hAnsi="Arial" w:cs="Arial"/>
                <w:noProof/>
              </w:rPr>
              <w:t>Reference List</w:t>
            </w:r>
            <w:r w:rsidR="00EF65A6" w:rsidRPr="00D37C5E">
              <w:rPr>
                <w:rFonts w:ascii="Arial" w:hAnsi="Arial" w:cs="Arial"/>
                <w:noProof/>
                <w:webHidden/>
              </w:rPr>
              <w:tab/>
            </w:r>
            <w:r w:rsidR="00EF65A6" w:rsidRPr="00D37C5E">
              <w:rPr>
                <w:rFonts w:ascii="Arial" w:hAnsi="Arial" w:cs="Arial"/>
                <w:noProof/>
                <w:webHidden/>
              </w:rPr>
              <w:fldChar w:fldCharType="begin"/>
            </w:r>
            <w:r w:rsidR="00EF65A6" w:rsidRPr="00D37C5E">
              <w:rPr>
                <w:rFonts w:ascii="Arial" w:hAnsi="Arial" w:cs="Arial"/>
                <w:noProof/>
                <w:webHidden/>
              </w:rPr>
              <w:instrText xml:space="preserve"> PAGEREF _Toc196000889 \h </w:instrText>
            </w:r>
            <w:r w:rsidR="00EF65A6" w:rsidRPr="00D37C5E">
              <w:rPr>
                <w:rFonts w:ascii="Arial" w:hAnsi="Arial" w:cs="Arial"/>
                <w:noProof/>
                <w:webHidden/>
              </w:rPr>
            </w:r>
            <w:r w:rsidR="00EF65A6" w:rsidRPr="00D37C5E">
              <w:rPr>
                <w:rFonts w:ascii="Arial" w:hAnsi="Arial" w:cs="Arial"/>
                <w:noProof/>
                <w:webHidden/>
              </w:rPr>
              <w:fldChar w:fldCharType="separate"/>
            </w:r>
            <w:r w:rsidR="00EF65A6" w:rsidRPr="00D37C5E">
              <w:rPr>
                <w:rFonts w:ascii="Arial" w:hAnsi="Arial" w:cs="Arial"/>
                <w:noProof/>
                <w:webHidden/>
              </w:rPr>
              <w:t>13</w:t>
            </w:r>
            <w:r w:rsidR="00EF65A6" w:rsidRPr="00D37C5E">
              <w:rPr>
                <w:rFonts w:ascii="Arial" w:hAnsi="Arial" w:cs="Arial"/>
                <w:noProof/>
                <w:webHidden/>
              </w:rPr>
              <w:fldChar w:fldCharType="end"/>
            </w:r>
          </w:hyperlink>
        </w:p>
        <w:p w14:paraId="4C144F2C" w14:textId="088912FC" w:rsidR="00EF65A6" w:rsidRPr="00D37C5E" w:rsidRDefault="00EF65A6">
          <w:pPr>
            <w:rPr>
              <w:rFonts w:ascii="Arial" w:hAnsi="Arial" w:cs="Arial"/>
            </w:rPr>
          </w:pPr>
          <w:r w:rsidRPr="00D37C5E">
            <w:rPr>
              <w:rFonts w:ascii="Arial" w:hAnsi="Arial" w:cs="Arial"/>
              <w:b/>
              <w:bCs/>
              <w:noProof/>
            </w:rPr>
            <w:fldChar w:fldCharType="end"/>
          </w:r>
        </w:p>
      </w:sdtContent>
    </w:sdt>
    <w:p w14:paraId="735C4CA9" w14:textId="5EF73611" w:rsidR="00293A0A" w:rsidRPr="00D37C5E" w:rsidRDefault="00293A0A">
      <w:pPr>
        <w:rPr>
          <w:rFonts w:ascii="Arial" w:hAnsi="Arial" w:cs="Arial"/>
        </w:rPr>
      </w:pPr>
      <w:r w:rsidRPr="00D37C5E">
        <w:rPr>
          <w:rFonts w:ascii="Arial" w:hAnsi="Arial" w:cs="Arial"/>
        </w:rPr>
        <w:br w:type="page"/>
      </w:r>
    </w:p>
    <w:p w14:paraId="29B1343A" w14:textId="44990070" w:rsidR="002D610A" w:rsidRPr="00D37C5E" w:rsidRDefault="00293A0A" w:rsidP="00293A0A">
      <w:pPr>
        <w:pStyle w:val="Heading1"/>
        <w:rPr>
          <w:rFonts w:ascii="Arial" w:hAnsi="Arial" w:cs="Arial"/>
        </w:rPr>
      </w:pPr>
      <w:bookmarkStart w:id="1" w:name="_Toc196000868"/>
      <w:r w:rsidRPr="00D37C5E">
        <w:rPr>
          <w:rFonts w:ascii="Arial" w:hAnsi="Arial" w:cs="Arial"/>
        </w:rPr>
        <w:lastRenderedPageBreak/>
        <w:t>Introduction</w:t>
      </w:r>
      <w:bookmarkEnd w:id="1"/>
    </w:p>
    <w:p w14:paraId="4F2DC875" w14:textId="6F83CEAA" w:rsidR="00195B67" w:rsidRPr="00D37C5E" w:rsidRDefault="00654BCB" w:rsidP="00195B67">
      <w:pPr>
        <w:rPr>
          <w:rFonts w:ascii="Arial" w:hAnsi="Arial" w:cs="Arial"/>
        </w:rPr>
      </w:pPr>
      <w:r w:rsidRPr="00D37C5E">
        <w:rPr>
          <w:rFonts w:ascii="Arial" w:hAnsi="Arial" w:cs="Arial"/>
        </w:rPr>
        <w:t>Rolls-Royce</w:t>
      </w:r>
      <w:r w:rsidR="00195B67" w:rsidRPr="00D37C5E">
        <w:rPr>
          <w:rFonts w:ascii="Arial" w:hAnsi="Arial" w:cs="Arial"/>
        </w:rPr>
        <w:t xml:space="preserve"> is an </w:t>
      </w:r>
      <w:r w:rsidR="00195B67" w:rsidRPr="00D37C5E">
        <w:rPr>
          <w:rFonts w:ascii="Arial" w:hAnsi="Arial" w:cs="Arial"/>
          <w:b/>
          <w:bCs/>
        </w:rPr>
        <w:t xml:space="preserve">advanced engineering </w:t>
      </w:r>
      <w:r w:rsidR="000A4AD8" w:rsidRPr="00D37C5E">
        <w:rPr>
          <w:rFonts w:ascii="Arial" w:hAnsi="Arial" w:cs="Arial"/>
          <w:b/>
          <w:bCs/>
        </w:rPr>
        <w:t>and</w:t>
      </w:r>
      <w:r w:rsidR="00195B67" w:rsidRPr="00D37C5E">
        <w:rPr>
          <w:rFonts w:ascii="Arial" w:hAnsi="Arial" w:cs="Arial"/>
          <w:b/>
          <w:bCs/>
        </w:rPr>
        <w:t xml:space="preserve"> power systems company</w:t>
      </w:r>
      <w:r w:rsidR="00195B67" w:rsidRPr="00D37C5E">
        <w:rPr>
          <w:rFonts w:ascii="Arial" w:hAnsi="Arial" w:cs="Arial"/>
        </w:rPr>
        <w:t xml:space="preserve">, supplying the world’s most prestigious </w:t>
      </w:r>
      <w:r w:rsidRPr="00D37C5E">
        <w:rPr>
          <w:rFonts w:ascii="Arial" w:hAnsi="Arial" w:cs="Arial"/>
        </w:rPr>
        <w:t>engines</w:t>
      </w:r>
      <w:r w:rsidR="00195B67" w:rsidRPr="00D37C5E">
        <w:rPr>
          <w:rFonts w:ascii="Arial" w:hAnsi="Arial" w:cs="Arial"/>
        </w:rPr>
        <w:t xml:space="preserve"> and integrated power </w:t>
      </w:r>
      <w:r w:rsidRPr="00D37C5E">
        <w:rPr>
          <w:rFonts w:ascii="Arial" w:hAnsi="Arial" w:cs="Arial"/>
        </w:rPr>
        <w:t>systems</w:t>
      </w:r>
      <w:r w:rsidR="00195B67" w:rsidRPr="00D37C5E">
        <w:rPr>
          <w:rFonts w:ascii="Arial" w:hAnsi="Arial" w:cs="Arial"/>
        </w:rPr>
        <w:t xml:space="preserve"> and service solutions. (For Trent jet engines, civil aerospace and defence, in </w:t>
      </w:r>
      <w:proofErr w:type="spellStart"/>
      <w:r w:rsidR="00195B67" w:rsidRPr="00D37C5E">
        <w:rPr>
          <w:rFonts w:ascii="Arial" w:hAnsi="Arial" w:cs="Arial"/>
        </w:rPr>
        <w:t>nav</w:t>
      </w:r>
      <w:proofErr w:type="spellEnd"/>
      <w:r w:rsidR="00195B67" w:rsidRPr="00D37C5E">
        <w:rPr>
          <w:rFonts w:ascii="Arial" w:hAnsi="Arial" w:cs="Arial"/>
        </w:rPr>
        <w:t xml:space="preserve"> and air propulsion, and power systems (diesel engines, hybrid-electric solutions for marine and energy sectors)) </w:t>
      </w:r>
      <w:r w:rsidRPr="00D37C5E">
        <w:rPr>
          <w:rFonts w:ascii="Arial" w:hAnsi="Arial" w:cs="Arial"/>
        </w:rPr>
        <w:t xml:space="preserve">It </w:t>
      </w:r>
      <w:r w:rsidR="00195B67" w:rsidRPr="00D37C5E">
        <w:rPr>
          <w:rFonts w:ascii="Arial" w:hAnsi="Arial" w:cs="Arial"/>
        </w:rPr>
        <w:t xml:space="preserve">is the company’s </w:t>
      </w:r>
      <w:r w:rsidR="00195B67" w:rsidRPr="00D37C5E">
        <w:rPr>
          <w:rFonts w:ascii="Arial" w:hAnsi="Arial" w:cs="Arial"/>
          <w:b/>
          <w:bCs/>
        </w:rPr>
        <w:t>core product</w:t>
      </w:r>
      <w:r w:rsidR="00195B67" w:rsidRPr="00D37C5E">
        <w:rPr>
          <w:rFonts w:ascii="Arial" w:hAnsi="Arial" w:cs="Arial"/>
        </w:rPr>
        <w:t xml:space="preserve"> offering</w:t>
      </w:r>
      <w:r w:rsidR="006B3138" w:rsidRPr="00D37C5E">
        <w:rPr>
          <w:rFonts w:ascii="Arial" w:hAnsi="Arial" w:cs="Arial"/>
        </w:rPr>
        <w:t xml:space="preserve"> (</w:t>
      </w:r>
      <w:proofErr w:type="spellStart"/>
      <w:r w:rsidR="006B3138" w:rsidRPr="00D37C5E">
        <w:rPr>
          <w:rFonts w:ascii="Arial" w:hAnsi="Arial" w:cs="Arial"/>
        </w:rPr>
        <w:t>Aaker</w:t>
      </w:r>
      <w:proofErr w:type="spellEnd"/>
      <w:r w:rsidR="006B3138" w:rsidRPr="00D37C5E">
        <w:rPr>
          <w:rFonts w:ascii="Arial" w:hAnsi="Arial" w:cs="Arial"/>
        </w:rPr>
        <w:t>, and Moorman, 2023)</w:t>
      </w:r>
      <w:r w:rsidR="00195B67" w:rsidRPr="00D37C5E">
        <w:rPr>
          <w:rFonts w:ascii="Arial" w:hAnsi="Arial" w:cs="Arial"/>
        </w:rPr>
        <w:t xml:space="preserve">. Rolls-Royce is well known as a company with the </w:t>
      </w:r>
      <w:r w:rsidRPr="00D37C5E">
        <w:rPr>
          <w:rFonts w:ascii="Arial" w:hAnsi="Arial" w:cs="Arial"/>
        </w:rPr>
        <w:t>long-standing</w:t>
      </w:r>
      <w:r w:rsidR="00195B67" w:rsidRPr="00D37C5E">
        <w:rPr>
          <w:rFonts w:ascii="Arial" w:hAnsi="Arial" w:cs="Arial"/>
        </w:rPr>
        <w:t xml:space="preserve"> traditions of innovation, precision engineering and technical excellence in more than 50 countries worldwide.</w:t>
      </w:r>
    </w:p>
    <w:p w14:paraId="7A2673D9" w14:textId="2879C7C5" w:rsidR="00922045" w:rsidRPr="009D7B8C" w:rsidRDefault="00922045" w:rsidP="00195B67">
      <w:pPr>
        <w:rPr>
          <w:rFonts w:ascii="Arial" w:hAnsi="Arial" w:cs="Arial"/>
        </w:rPr>
      </w:pPr>
      <w:r w:rsidRPr="009D7B8C">
        <w:rPr>
          <w:rFonts w:ascii="Arial" w:hAnsi="Arial" w:cs="Arial"/>
          <w:noProof/>
          <w:lang w:val="en-US"/>
        </w:rPr>
        <w:drawing>
          <wp:inline distT="0" distB="0" distL="0" distR="0" wp14:anchorId="26C457A3" wp14:editId="5F396AD9">
            <wp:extent cx="5733415" cy="3185160"/>
            <wp:effectExtent l="0" t="0" r="635" b="0"/>
            <wp:docPr id="1212667641" name="Picture 6" descr="Rolls-Royce North America | Rolls-Roy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lls-Royce North America | Rolls-Roy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3185160"/>
                    </a:xfrm>
                    <a:prstGeom prst="rect">
                      <a:avLst/>
                    </a:prstGeom>
                    <a:noFill/>
                    <a:ln>
                      <a:noFill/>
                    </a:ln>
                  </pic:spPr>
                </pic:pic>
              </a:graphicData>
            </a:graphic>
          </wp:inline>
        </w:drawing>
      </w:r>
    </w:p>
    <w:p w14:paraId="25B6BD23" w14:textId="0772EBBA" w:rsidR="00922045" w:rsidRPr="009D7B8C" w:rsidRDefault="00922045" w:rsidP="0099063E">
      <w:pPr>
        <w:jc w:val="center"/>
        <w:rPr>
          <w:rFonts w:ascii="Arial" w:hAnsi="Arial" w:cs="Arial"/>
          <w:i/>
          <w:iCs/>
        </w:rPr>
      </w:pPr>
      <w:r w:rsidRPr="009D7B8C">
        <w:rPr>
          <w:rFonts w:ascii="Arial" w:hAnsi="Arial" w:cs="Arial"/>
          <w:i/>
          <w:iCs/>
        </w:rPr>
        <w:t xml:space="preserve">Figure 1: </w:t>
      </w:r>
      <w:r w:rsidR="00683B65" w:rsidRPr="009D7B8C">
        <w:rPr>
          <w:rFonts w:ascii="Arial" w:hAnsi="Arial" w:cs="Arial"/>
          <w:i/>
          <w:iCs/>
        </w:rPr>
        <w:t xml:space="preserve">Global Presence of </w:t>
      </w:r>
      <w:r w:rsidR="0099063E" w:rsidRPr="009D7B8C">
        <w:rPr>
          <w:rFonts w:ascii="Arial" w:hAnsi="Arial" w:cs="Arial"/>
          <w:i/>
          <w:iCs/>
        </w:rPr>
        <w:t>Rolls-Royce.</w:t>
      </w:r>
      <w:r w:rsidR="009A66C3" w:rsidRPr="009D7B8C">
        <w:rPr>
          <w:rFonts w:ascii="Arial" w:hAnsi="Arial" w:cs="Arial"/>
          <w:i/>
          <w:iCs/>
        </w:rPr>
        <w:t xml:space="preserve"> </w:t>
      </w:r>
    </w:p>
    <w:p w14:paraId="2A578077" w14:textId="0700602F" w:rsidR="00195B67" w:rsidRPr="009D7B8C" w:rsidRDefault="00195B67" w:rsidP="00195B67">
      <w:pPr>
        <w:rPr>
          <w:rFonts w:ascii="Arial" w:hAnsi="Arial" w:cs="Arial"/>
        </w:rPr>
      </w:pPr>
      <w:r w:rsidRPr="009D7B8C">
        <w:rPr>
          <w:rFonts w:ascii="Arial" w:hAnsi="Arial" w:cs="Arial"/>
        </w:rPr>
        <w:t xml:space="preserve">Apart from its engineering expertise, it is also considered a reliable partner for some of the most demanding global industries because it builds the </w:t>
      </w:r>
      <w:r w:rsidRPr="009D7B8C">
        <w:rPr>
          <w:rFonts w:ascii="Arial" w:hAnsi="Arial" w:cs="Arial"/>
          <w:b/>
          <w:bCs/>
        </w:rPr>
        <w:t>brand identity</w:t>
      </w:r>
      <w:r w:rsidRPr="009D7B8C">
        <w:rPr>
          <w:rFonts w:ascii="Arial" w:hAnsi="Arial" w:cs="Arial"/>
        </w:rPr>
        <w:t xml:space="preserve"> of Rolls-Royce around the values of quality, reliability, and forward-looking innovation. In recent years, the company has embarked on a strategic transformation whereby digital innovation and sustainable technologies are integrated </w:t>
      </w:r>
      <w:r w:rsidR="00654BCB" w:rsidRPr="009D7B8C">
        <w:rPr>
          <w:rFonts w:ascii="Arial" w:hAnsi="Arial" w:cs="Arial"/>
        </w:rPr>
        <w:t>into its operations to reach its goal</w:t>
      </w:r>
      <w:r w:rsidRPr="009D7B8C">
        <w:rPr>
          <w:rFonts w:ascii="Arial" w:hAnsi="Arial" w:cs="Arial"/>
        </w:rPr>
        <w:t xml:space="preserve"> of becoming a </w:t>
      </w:r>
      <w:r w:rsidR="00654BCB" w:rsidRPr="009D7B8C">
        <w:rPr>
          <w:rFonts w:ascii="Arial" w:hAnsi="Arial" w:cs="Arial"/>
        </w:rPr>
        <w:t>net-zero</w:t>
      </w:r>
      <w:r w:rsidRPr="009D7B8C">
        <w:rPr>
          <w:rFonts w:ascii="Arial" w:hAnsi="Arial" w:cs="Arial"/>
        </w:rPr>
        <w:t xml:space="preserve"> company by 2050</w:t>
      </w:r>
      <w:r w:rsidR="00164F72" w:rsidRPr="009D7B8C">
        <w:rPr>
          <w:rFonts w:ascii="Arial" w:hAnsi="Arial" w:cs="Arial"/>
        </w:rPr>
        <w:t xml:space="preserve"> (</w:t>
      </w:r>
      <w:proofErr w:type="spellStart"/>
      <w:r w:rsidR="00164F72" w:rsidRPr="009D7B8C">
        <w:rPr>
          <w:rFonts w:ascii="Arial" w:hAnsi="Arial" w:cs="Arial"/>
        </w:rPr>
        <w:t>Kotabe</w:t>
      </w:r>
      <w:proofErr w:type="spellEnd"/>
      <w:r w:rsidR="00164F72" w:rsidRPr="009D7B8C">
        <w:rPr>
          <w:rFonts w:ascii="Arial" w:hAnsi="Arial" w:cs="Arial"/>
        </w:rPr>
        <w:t xml:space="preserve">, and </w:t>
      </w:r>
      <w:proofErr w:type="spellStart"/>
      <w:r w:rsidR="00164F72" w:rsidRPr="009D7B8C">
        <w:rPr>
          <w:rFonts w:ascii="Arial" w:hAnsi="Arial" w:cs="Arial"/>
        </w:rPr>
        <w:t>Helsen</w:t>
      </w:r>
      <w:proofErr w:type="spellEnd"/>
      <w:r w:rsidR="00164F72" w:rsidRPr="009D7B8C">
        <w:rPr>
          <w:rFonts w:ascii="Arial" w:hAnsi="Arial" w:cs="Arial"/>
        </w:rPr>
        <w:t>, 2022)</w:t>
      </w:r>
      <w:r w:rsidRPr="009D7B8C">
        <w:rPr>
          <w:rFonts w:ascii="Arial" w:hAnsi="Arial" w:cs="Arial"/>
        </w:rPr>
        <w:t>.</w:t>
      </w:r>
    </w:p>
    <w:p w14:paraId="2A06BE41" w14:textId="5C0B4E33" w:rsidR="00293A0A" w:rsidRPr="009D7B8C" w:rsidRDefault="00195B67" w:rsidP="00195B67">
      <w:pPr>
        <w:rPr>
          <w:rFonts w:ascii="Arial" w:hAnsi="Arial" w:cs="Arial"/>
          <w:lang w:val="en-US"/>
        </w:rPr>
      </w:pPr>
      <w:r w:rsidRPr="009D7B8C">
        <w:rPr>
          <w:rFonts w:ascii="Arial" w:hAnsi="Arial" w:cs="Arial"/>
        </w:rPr>
        <w:t>The report follows this progression in line and offers a new brand extension in the digital world — Smart Infrastructure Analytics (SIA). This AI platform intends to help the smart cities meet their growing requirements</w:t>
      </w:r>
      <w:r w:rsidR="00654BCB" w:rsidRPr="009D7B8C">
        <w:rPr>
          <w:rFonts w:ascii="Arial" w:hAnsi="Arial" w:cs="Arial"/>
        </w:rPr>
        <w:t>,</w:t>
      </w:r>
      <w:r w:rsidRPr="009D7B8C">
        <w:rPr>
          <w:rFonts w:ascii="Arial" w:hAnsi="Arial" w:cs="Arial"/>
        </w:rPr>
        <w:t xml:space="preserve"> predicting maintenance, </w:t>
      </w:r>
      <w:r w:rsidR="00654BCB" w:rsidRPr="009D7B8C">
        <w:rPr>
          <w:rFonts w:ascii="Arial" w:hAnsi="Arial" w:cs="Arial"/>
        </w:rPr>
        <w:t>real-time</w:t>
      </w:r>
      <w:r w:rsidRPr="009D7B8C">
        <w:rPr>
          <w:rFonts w:ascii="Arial" w:hAnsi="Arial" w:cs="Arial"/>
        </w:rPr>
        <w:t xml:space="preserve"> </w:t>
      </w:r>
      <w:r w:rsidRPr="009D7B8C">
        <w:rPr>
          <w:rFonts w:ascii="Arial" w:hAnsi="Arial" w:cs="Arial"/>
        </w:rPr>
        <w:lastRenderedPageBreak/>
        <w:t xml:space="preserve">data analytics and energy optimisation on all fronts. These subsequent sections about this brand extension strategy, target market and profile of the customers, will lay out </w:t>
      </w:r>
      <w:r w:rsidR="00082DBA" w:rsidRPr="009D7B8C">
        <w:rPr>
          <w:rFonts w:ascii="Arial" w:hAnsi="Arial" w:cs="Arial"/>
        </w:rPr>
        <w:t xml:space="preserve">the </w:t>
      </w:r>
      <w:r w:rsidRPr="009D7B8C">
        <w:rPr>
          <w:rFonts w:ascii="Arial" w:hAnsi="Arial" w:cs="Arial"/>
        </w:rPr>
        <w:t xml:space="preserve">ground for a successful </w:t>
      </w:r>
      <w:r w:rsidR="00082DBA" w:rsidRPr="009D7B8C">
        <w:rPr>
          <w:rFonts w:ascii="Arial" w:hAnsi="Arial" w:cs="Arial"/>
        </w:rPr>
        <w:t>launch</w:t>
      </w:r>
      <w:r w:rsidRPr="009D7B8C">
        <w:rPr>
          <w:rFonts w:ascii="Arial" w:hAnsi="Arial" w:cs="Arial"/>
        </w:rPr>
        <w:t xml:space="preserve"> of the brand</w:t>
      </w:r>
      <w:r w:rsidR="008E4BB1" w:rsidRPr="009D7B8C">
        <w:rPr>
          <w:rFonts w:ascii="Arial" w:hAnsi="Arial" w:cs="Arial"/>
        </w:rPr>
        <w:t xml:space="preserve"> </w:t>
      </w:r>
      <w:r w:rsidR="008E4BB1" w:rsidRPr="009D7B8C">
        <w:rPr>
          <w:rFonts w:ascii="Arial" w:hAnsi="Arial" w:cs="Arial"/>
          <w:lang w:val="en-US"/>
        </w:rPr>
        <w:t>(</w:t>
      </w:r>
      <w:proofErr w:type="spellStart"/>
      <w:r w:rsidR="008E4BB1" w:rsidRPr="009D7B8C">
        <w:rPr>
          <w:rFonts w:ascii="Arial" w:hAnsi="Arial" w:cs="Arial"/>
          <w:lang w:val="en-US"/>
        </w:rPr>
        <w:t>Alsem</w:t>
      </w:r>
      <w:proofErr w:type="spellEnd"/>
      <w:r w:rsidR="008E4BB1" w:rsidRPr="009D7B8C">
        <w:rPr>
          <w:rFonts w:ascii="Arial" w:hAnsi="Arial" w:cs="Arial"/>
          <w:lang w:val="en-US"/>
        </w:rPr>
        <w:t>, 2023)</w:t>
      </w:r>
      <w:r w:rsidRPr="009D7B8C">
        <w:rPr>
          <w:rFonts w:ascii="Arial" w:hAnsi="Arial" w:cs="Arial"/>
        </w:rPr>
        <w:t>.</w:t>
      </w:r>
    </w:p>
    <w:p w14:paraId="12DF312B" w14:textId="176DEA4F" w:rsidR="00082DBA" w:rsidRPr="009D7B8C" w:rsidRDefault="00082DBA">
      <w:pPr>
        <w:rPr>
          <w:rFonts w:ascii="Arial" w:hAnsi="Arial" w:cs="Arial"/>
        </w:rPr>
      </w:pPr>
      <w:r w:rsidRPr="009D7B8C">
        <w:rPr>
          <w:rFonts w:ascii="Arial" w:hAnsi="Arial" w:cs="Arial"/>
        </w:rPr>
        <w:br w:type="page"/>
      </w:r>
    </w:p>
    <w:p w14:paraId="202B53B0" w14:textId="733AA92C" w:rsidR="003C7E6C" w:rsidRPr="009D7B8C" w:rsidRDefault="00C11900" w:rsidP="00A25052">
      <w:pPr>
        <w:pStyle w:val="Heading1"/>
        <w:rPr>
          <w:rFonts w:ascii="Arial" w:hAnsi="Arial" w:cs="Arial"/>
        </w:rPr>
      </w:pPr>
      <w:bookmarkStart w:id="2" w:name="_Toc196000869"/>
      <w:r w:rsidRPr="009D7B8C">
        <w:rPr>
          <w:rFonts w:ascii="Arial" w:hAnsi="Arial" w:cs="Arial"/>
        </w:rPr>
        <w:lastRenderedPageBreak/>
        <w:t>B</w:t>
      </w:r>
      <w:r w:rsidR="003C7E6C" w:rsidRPr="009D7B8C">
        <w:rPr>
          <w:rFonts w:ascii="Arial" w:hAnsi="Arial" w:cs="Arial"/>
        </w:rPr>
        <w:t xml:space="preserve">rand </w:t>
      </w:r>
      <w:r w:rsidRPr="009D7B8C">
        <w:rPr>
          <w:rFonts w:ascii="Arial" w:hAnsi="Arial" w:cs="Arial"/>
        </w:rPr>
        <w:t>E</w:t>
      </w:r>
      <w:r w:rsidR="003C7E6C" w:rsidRPr="009D7B8C">
        <w:rPr>
          <w:rFonts w:ascii="Arial" w:hAnsi="Arial" w:cs="Arial"/>
        </w:rPr>
        <w:t>xtension</w:t>
      </w:r>
      <w:bookmarkEnd w:id="2"/>
    </w:p>
    <w:p w14:paraId="6CC1E7BE" w14:textId="697EDAF6" w:rsidR="00A9059E" w:rsidRPr="009D7B8C" w:rsidRDefault="00A9059E" w:rsidP="00A9059E">
      <w:pPr>
        <w:rPr>
          <w:rFonts w:ascii="Arial" w:hAnsi="Arial" w:cs="Arial"/>
          <w:lang w:val="en-US"/>
        </w:rPr>
      </w:pPr>
      <w:r w:rsidRPr="009D7B8C">
        <w:rPr>
          <w:rFonts w:ascii="Arial" w:hAnsi="Arial" w:cs="Arial"/>
          <w:noProof/>
          <w:lang w:val="en-US"/>
        </w:rPr>
        <w:drawing>
          <wp:inline distT="0" distB="0" distL="0" distR="0" wp14:anchorId="0A88C065" wp14:editId="4CBE3B72">
            <wp:extent cx="5733415" cy="3775710"/>
            <wp:effectExtent l="0" t="0" r="635" b="0"/>
            <wp:docPr id="1119356489" name="Picture 3" descr="Smart City Platform Market is expected to foresee significant growth. North  America to lead the growth! | UnivDatos Marke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mart City Platform Market is expected to foresee significant growth. North  America to lead the growth! | UnivDatos Market Insigh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3775710"/>
                    </a:xfrm>
                    <a:prstGeom prst="rect">
                      <a:avLst/>
                    </a:prstGeom>
                    <a:noFill/>
                    <a:ln>
                      <a:noFill/>
                    </a:ln>
                  </pic:spPr>
                </pic:pic>
              </a:graphicData>
            </a:graphic>
          </wp:inline>
        </w:drawing>
      </w:r>
    </w:p>
    <w:p w14:paraId="1D506151" w14:textId="0CB04C3D" w:rsidR="00A9059E" w:rsidRPr="009D7B8C" w:rsidRDefault="00A9059E" w:rsidP="00A9059E">
      <w:pPr>
        <w:jc w:val="center"/>
        <w:rPr>
          <w:rFonts w:ascii="Arial" w:hAnsi="Arial" w:cs="Arial"/>
          <w:i/>
          <w:iCs/>
          <w:lang w:val="en-US"/>
        </w:rPr>
      </w:pPr>
      <w:r w:rsidRPr="009D7B8C">
        <w:rPr>
          <w:rFonts w:ascii="Arial" w:hAnsi="Arial" w:cs="Arial"/>
          <w:i/>
          <w:iCs/>
          <w:lang w:val="en-US"/>
        </w:rPr>
        <w:t>Figure 2: Smart City Components</w:t>
      </w:r>
      <w:r w:rsidR="00DB1376" w:rsidRPr="009D7B8C">
        <w:rPr>
          <w:rFonts w:ascii="Arial" w:hAnsi="Arial" w:cs="Arial"/>
          <w:i/>
          <w:iCs/>
          <w:lang w:val="en-US"/>
        </w:rPr>
        <w:t xml:space="preserve"> (</w:t>
      </w:r>
      <w:r w:rsidR="00DB1376" w:rsidRPr="009D7B8C">
        <w:rPr>
          <w:rFonts w:ascii="Arial" w:hAnsi="Arial" w:cs="Arial"/>
          <w:i/>
          <w:iCs/>
        </w:rPr>
        <w:t>Infrastructure)</w:t>
      </w:r>
      <w:r w:rsidR="00CD0F40" w:rsidRPr="009D7B8C">
        <w:rPr>
          <w:rFonts w:ascii="Arial" w:hAnsi="Arial" w:cs="Arial"/>
          <w:i/>
          <w:iCs/>
        </w:rPr>
        <w:t xml:space="preserve"> (</w:t>
      </w:r>
      <w:proofErr w:type="spellStart"/>
      <w:r w:rsidR="00CD0F40" w:rsidRPr="009D7B8C">
        <w:rPr>
          <w:rFonts w:ascii="Arial" w:hAnsi="Arial" w:cs="Arial"/>
          <w:i/>
          <w:iCs/>
        </w:rPr>
        <w:t>Shrimal</w:t>
      </w:r>
      <w:proofErr w:type="spellEnd"/>
      <w:r w:rsidR="00CD0F40" w:rsidRPr="009D7B8C">
        <w:rPr>
          <w:rFonts w:ascii="Arial" w:hAnsi="Arial" w:cs="Arial"/>
          <w:i/>
          <w:iCs/>
        </w:rPr>
        <w:t>, 2024).</w:t>
      </w:r>
    </w:p>
    <w:p w14:paraId="39364667" w14:textId="77777777" w:rsidR="003C7E6C" w:rsidRPr="009D7B8C" w:rsidRDefault="003C7E6C" w:rsidP="00C2488B">
      <w:pPr>
        <w:pStyle w:val="Heading2"/>
        <w:rPr>
          <w:rFonts w:ascii="Arial" w:hAnsi="Arial" w:cs="Arial"/>
        </w:rPr>
      </w:pPr>
      <w:bookmarkStart w:id="3" w:name="_Toc196000870"/>
      <w:r w:rsidRPr="009D7B8C">
        <w:rPr>
          <w:rFonts w:ascii="Arial" w:hAnsi="Arial" w:cs="Arial"/>
        </w:rPr>
        <w:t>Description of the Proposed Brand Extension</w:t>
      </w:r>
      <w:bookmarkEnd w:id="3"/>
    </w:p>
    <w:p w14:paraId="0063E0D5" w14:textId="0EB5BBB3" w:rsidR="00E46065" w:rsidRPr="009D7B8C" w:rsidRDefault="00C2488B" w:rsidP="003C7E6C">
      <w:pPr>
        <w:rPr>
          <w:rFonts w:ascii="Arial" w:hAnsi="Arial" w:cs="Arial"/>
        </w:rPr>
      </w:pPr>
      <w:r w:rsidRPr="009D7B8C">
        <w:rPr>
          <w:rFonts w:ascii="Arial" w:hAnsi="Arial" w:cs="Arial"/>
        </w:rPr>
        <w:t>Rolls-Royce</w:t>
      </w:r>
      <w:r w:rsidR="003C7E6C" w:rsidRPr="009D7B8C">
        <w:rPr>
          <w:rFonts w:ascii="Arial" w:hAnsi="Arial" w:cs="Arial"/>
        </w:rPr>
        <w:t xml:space="preserve"> Smart Infrastructure Analytics (SIA) is a brand extension which can be carried out through an innovative digital platform to augment the functionality and extend the lifetime of complex urban infrastructure systems. The city planners, utility managers, and infrastructure operators receive </w:t>
      </w:r>
      <w:r w:rsidRPr="009D7B8C">
        <w:rPr>
          <w:rFonts w:ascii="Arial" w:hAnsi="Arial" w:cs="Arial"/>
        </w:rPr>
        <w:t>real-time</w:t>
      </w:r>
      <w:r w:rsidR="003C7E6C" w:rsidRPr="009D7B8C">
        <w:rPr>
          <w:rFonts w:ascii="Arial" w:hAnsi="Arial" w:cs="Arial"/>
        </w:rPr>
        <w:t xml:space="preserve"> data of what is happening in the assets, i.e. the power grids, the transport hubs, and the public utilities through artificial intelligence, predictive analytics and a digital twin simulation</w:t>
      </w:r>
      <w:r w:rsidR="00764FB7" w:rsidRPr="009D7B8C">
        <w:rPr>
          <w:rFonts w:ascii="Arial" w:hAnsi="Arial" w:cs="Arial"/>
        </w:rPr>
        <w:t xml:space="preserve"> (</w:t>
      </w:r>
      <w:proofErr w:type="spellStart"/>
      <w:r w:rsidR="00764FB7" w:rsidRPr="009D7B8C">
        <w:rPr>
          <w:rFonts w:ascii="Arial" w:hAnsi="Arial" w:cs="Arial"/>
        </w:rPr>
        <w:t>Kinicki</w:t>
      </w:r>
      <w:proofErr w:type="spellEnd"/>
      <w:r w:rsidR="00764FB7" w:rsidRPr="009D7B8C">
        <w:rPr>
          <w:rFonts w:ascii="Arial" w:hAnsi="Arial" w:cs="Arial"/>
        </w:rPr>
        <w:t>, and Williams, 2020)</w:t>
      </w:r>
      <w:r w:rsidR="003C7E6C" w:rsidRPr="009D7B8C">
        <w:rPr>
          <w:rFonts w:ascii="Arial" w:hAnsi="Arial" w:cs="Arial"/>
        </w:rPr>
        <w:t xml:space="preserve">. SIA allows users to foresee faults, help </w:t>
      </w:r>
      <w:r w:rsidRPr="009D7B8C">
        <w:rPr>
          <w:rFonts w:ascii="Arial" w:hAnsi="Arial" w:cs="Arial"/>
        </w:rPr>
        <w:t>optimise</w:t>
      </w:r>
      <w:r w:rsidR="003C7E6C" w:rsidRPr="009D7B8C">
        <w:rPr>
          <w:rFonts w:ascii="Arial" w:hAnsi="Arial" w:cs="Arial"/>
        </w:rPr>
        <w:t xml:space="preserve"> energy consumption, perform data empowered maintenance planning and thus increase efficiency, reliability and </w:t>
      </w:r>
      <w:r w:rsidRPr="009D7B8C">
        <w:rPr>
          <w:rFonts w:ascii="Arial" w:hAnsi="Arial" w:cs="Arial"/>
        </w:rPr>
        <w:t>long-term</w:t>
      </w:r>
      <w:r w:rsidR="003C7E6C" w:rsidRPr="009D7B8C">
        <w:rPr>
          <w:rFonts w:ascii="Arial" w:hAnsi="Arial" w:cs="Arial"/>
        </w:rPr>
        <w:t xml:space="preserve"> sustainability.</w:t>
      </w:r>
    </w:p>
    <w:p w14:paraId="12B4FCD6" w14:textId="77777777" w:rsidR="00E46065" w:rsidRPr="009D7B8C" w:rsidRDefault="00E46065" w:rsidP="00C2488B">
      <w:pPr>
        <w:pStyle w:val="Heading2"/>
        <w:rPr>
          <w:rFonts w:ascii="Arial" w:hAnsi="Arial" w:cs="Arial"/>
        </w:rPr>
      </w:pPr>
      <w:bookmarkStart w:id="4" w:name="_Toc196000871"/>
      <w:r w:rsidRPr="009D7B8C">
        <w:rPr>
          <w:rFonts w:ascii="Arial" w:hAnsi="Arial" w:cs="Arial"/>
        </w:rPr>
        <w:t>Alignment with Brand Values and Market Position</w:t>
      </w:r>
      <w:bookmarkEnd w:id="4"/>
    </w:p>
    <w:p w14:paraId="44544CB9" w14:textId="3937ADCC" w:rsidR="00E46065" w:rsidRPr="009D7B8C" w:rsidRDefault="00E46065" w:rsidP="00E46065">
      <w:pPr>
        <w:rPr>
          <w:rFonts w:ascii="Arial" w:hAnsi="Arial" w:cs="Arial"/>
          <w:lang w:val="en-US"/>
        </w:rPr>
      </w:pPr>
      <w:r w:rsidRPr="009D7B8C">
        <w:rPr>
          <w:rFonts w:ascii="Arial" w:hAnsi="Arial" w:cs="Arial"/>
        </w:rPr>
        <w:t xml:space="preserve">All this is very well known of </w:t>
      </w:r>
      <w:r w:rsidR="00C2488B" w:rsidRPr="009D7B8C">
        <w:rPr>
          <w:rFonts w:ascii="Arial" w:hAnsi="Arial" w:cs="Arial"/>
        </w:rPr>
        <w:t>Rolls-Royce's</w:t>
      </w:r>
      <w:r w:rsidRPr="009D7B8C">
        <w:rPr>
          <w:rFonts w:ascii="Arial" w:hAnsi="Arial" w:cs="Arial"/>
        </w:rPr>
        <w:t xml:space="preserve"> engineering precision, technological leadership and sustainable innovation. SIA shines the light on the company’s existing capacities in smart technologies</w:t>
      </w:r>
      <w:r w:rsidR="00C2488B" w:rsidRPr="009D7B8C">
        <w:rPr>
          <w:rFonts w:ascii="Arial" w:hAnsi="Arial" w:cs="Arial"/>
        </w:rPr>
        <w:t>,</w:t>
      </w:r>
      <w:r w:rsidRPr="009D7B8C">
        <w:rPr>
          <w:rFonts w:ascii="Arial" w:hAnsi="Arial" w:cs="Arial"/>
        </w:rPr>
        <w:t xml:space="preserve"> like in aerospace, Intelligent</w:t>
      </w:r>
      <w:r w:rsidR="00C2488B" w:rsidRPr="009D7B8C">
        <w:rPr>
          <w:rFonts w:ascii="Arial" w:hAnsi="Arial" w:cs="Arial"/>
        </w:rPr>
        <w:t xml:space="preserve"> </w:t>
      </w:r>
      <w:r w:rsidRPr="009D7B8C">
        <w:rPr>
          <w:rFonts w:ascii="Arial" w:hAnsi="Arial" w:cs="Arial"/>
        </w:rPr>
        <w:t>Engine, as well as digital twin technologies used in the power systems</w:t>
      </w:r>
      <w:r w:rsidR="0072641F" w:rsidRPr="009D7B8C">
        <w:rPr>
          <w:rFonts w:ascii="Arial" w:hAnsi="Arial" w:cs="Arial"/>
        </w:rPr>
        <w:t xml:space="preserve"> </w:t>
      </w:r>
      <w:r w:rsidR="0072641F" w:rsidRPr="009D7B8C">
        <w:rPr>
          <w:rFonts w:ascii="Arial" w:hAnsi="Arial" w:cs="Arial"/>
          <w:lang w:val="en-US"/>
        </w:rPr>
        <w:t>(</w:t>
      </w:r>
      <w:proofErr w:type="spellStart"/>
      <w:r w:rsidR="0072641F" w:rsidRPr="009D7B8C">
        <w:rPr>
          <w:rFonts w:ascii="Arial" w:hAnsi="Arial" w:cs="Arial"/>
          <w:lang w:val="en-US"/>
        </w:rPr>
        <w:t>Czinkota</w:t>
      </w:r>
      <w:proofErr w:type="spellEnd"/>
      <w:r w:rsidR="0072641F" w:rsidRPr="009D7B8C">
        <w:rPr>
          <w:rFonts w:ascii="Arial" w:hAnsi="Arial" w:cs="Arial"/>
          <w:lang w:val="en-US"/>
        </w:rPr>
        <w:t xml:space="preserve"> </w:t>
      </w:r>
      <w:r w:rsidR="0072641F" w:rsidRPr="009D7B8C">
        <w:rPr>
          <w:rFonts w:ascii="Arial" w:hAnsi="Arial" w:cs="Arial"/>
          <w:i/>
          <w:iCs/>
          <w:lang w:val="en-US"/>
        </w:rPr>
        <w:t>et al.</w:t>
      </w:r>
      <w:r w:rsidR="0072641F" w:rsidRPr="009D7B8C">
        <w:rPr>
          <w:rFonts w:ascii="Arial" w:hAnsi="Arial" w:cs="Arial"/>
          <w:lang w:val="en-US"/>
        </w:rPr>
        <w:t>, 2021)</w:t>
      </w:r>
      <w:r w:rsidRPr="009D7B8C">
        <w:rPr>
          <w:rFonts w:ascii="Arial" w:hAnsi="Arial" w:cs="Arial"/>
        </w:rPr>
        <w:t xml:space="preserve">. Additionally, the </w:t>
      </w:r>
      <w:r w:rsidRPr="009D7B8C">
        <w:rPr>
          <w:rFonts w:ascii="Arial" w:hAnsi="Arial" w:cs="Arial"/>
        </w:rPr>
        <w:lastRenderedPageBreak/>
        <w:t xml:space="preserve">platform works to support </w:t>
      </w:r>
      <w:r w:rsidR="00C2488B" w:rsidRPr="009D7B8C">
        <w:rPr>
          <w:rFonts w:ascii="Arial" w:hAnsi="Arial" w:cs="Arial"/>
        </w:rPr>
        <w:t>Rolls-Royce’s</w:t>
      </w:r>
      <w:r w:rsidRPr="009D7B8C">
        <w:rPr>
          <w:rFonts w:ascii="Arial" w:hAnsi="Arial" w:cs="Arial"/>
        </w:rPr>
        <w:t xml:space="preserve"> strategic commitment to </w:t>
      </w:r>
      <w:r w:rsidR="000C0AE1" w:rsidRPr="009D7B8C">
        <w:rPr>
          <w:rFonts w:ascii="Arial" w:hAnsi="Arial" w:cs="Arial"/>
        </w:rPr>
        <w:t>net-zero</w:t>
      </w:r>
      <w:r w:rsidRPr="009D7B8C">
        <w:rPr>
          <w:rFonts w:ascii="Arial" w:hAnsi="Arial" w:cs="Arial"/>
        </w:rPr>
        <w:t xml:space="preserve"> emissions by 2050. It is strengthening its position in the market by expanding into the smart infrastructure sector as an enabler of powerful, </w:t>
      </w:r>
      <w:r w:rsidR="000C0AE1" w:rsidRPr="009D7B8C">
        <w:rPr>
          <w:rFonts w:ascii="Arial" w:hAnsi="Arial" w:cs="Arial"/>
        </w:rPr>
        <w:t>future-focused</w:t>
      </w:r>
      <w:r w:rsidRPr="009D7B8C">
        <w:rPr>
          <w:rFonts w:ascii="Arial" w:hAnsi="Arial" w:cs="Arial"/>
        </w:rPr>
        <w:t xml:space="preserve"> solutions while staying on its promise of innovation with purpose.</w:t>
      </w:r>
    </w:p>
    <w:p w14:paraId="71103924" w14:textId="77777777" w:rsidR="00E46065" w:rsidRPr="009D7B8C" w:rsidRDefault="00E46065" w:rsidP="00C2488B">
      <w:pPr>
        <w:pStyle w:val="Heading2"/>
        <w:rPr>
          <w:rFonts w:ascii="Arial" w:hAnsi="Arial" w:cs="Arial"/>
        </w:rPr>
      </w:pPr>
      <w:bookmarkStart w:id="5" w:name="_Toc196000872"/>
      <w:r w:rsidRPr="009D7B8C">
        <w:rPr>
          <w:rFonts w:ascii="Arial" w:hAnsi="Arial" w:cs="Arial"/>
        </w:rPr>
        <w:t>Value Addition and Market Opportunity</w:t>
      </w:r>
      <w:bookmarkEnd w:id="5"/>
    </w:p>
    <w:p w14:paraId="6EC28834" w14:textId="3FA253D5" w:rsidR="00082DBA" w:rsidRPr="009D7B8C" w:rsidRDefault="00E46065" w:rsidP="00E46065">
      <w:pPr>
        <w:rPr>
          <w:rFonts w:ascii="Arial" w:hAnsi="Arial" w:cs="Arial"/>
        </w:rPr>
      </w:pPr>
      <w:r w:rsidRPr="009D7B8C">
        <w:rPr>
          <w:rFonts w:ascii="Arial" w:hAnsi="Arial" w:cs="Arial"/>
        </w:rPr>
        <w:t>By addressing a growing demand in the global infrastructure market</w:t>
      </w:r>
      <w:r w:rsidR="00C2488B" w:rsidRPr="009D7B8C">
        <w:rPr>
          <w:rFonts w:ascii="Arial" w:hAnsi="Arial" w:cs="Arial"/>
        </w:rPr>
        <w:t>,</w:t>
      </w:r>
      <w:r w:rsidRPr="009D7B8C">
        <w:rPr>
          <w:rFonts w:ascii="Arial" w:hAnsi="Arial" w:cs="Arial"/>
        </w:rPr>
        <w:t xml:space="preserve"> </w:t>
      </w:r>
      <w:r w:rsidR="000C0AE1" w:rsidRPr="009D7B8C">
        <w:rPr>
          <w:rFonts w:ascii="Arial" w:hAnsi="Arial" w:cs="Arial"/>
        </w:rPr>
        <w:t>where</w:t>
      </w:r>
      <w:r w:rsidRPr="009D7B8C">
        <w:rPr>
          <w:rFonts w:ascii="Arial" w:hAnsi="Arial" w:cs="Arial"/>
        </w:rPr>
        <w:t xml:space="preserve"> many cities still depend on outdated systems which can’t meet the needs of modern urbanisation and climate goals, SIA is highly positioned to fill this niche. Energy inefficiencies, unplanned outages, </w:t>
      </w:r>
      <w:r w:rsidR="00C2488B" w:rsidRPr="009D7B8C">
        <w:rPr>
          <w:rFonts w:ascii="Arial" w:hAnsi="Arial" w:cs="Arial"/>
        </w:rPr>
        <w:t xml:space="preserve">and </w:t>
      </w:r>
      <w:r w:rsidR="000C0AE1" w:rsidRPr="009D7B8C">
        <w:rPr>
          <w:rFonts w:ascii="Arial" w:hAnsi="Arial" w:cs="Arial"/>
        </w:rPr>
        <w:t xml:space="preserve">a </w:t>
      </w:r>
      <w:r w:rsidRPr="009D7B8C">
        <w:rPr>
          <w:rFonts w:ascii="Arial" w:hAnsi="Arial" w:cs="Arial"/>
        </w:rPr>
        <w:t xml:space="preserve">lack of </w:t>
      </w:r>
      <w:r w:rsidR="00C2488B" w:rsidRPr="009D7B8C">
        <w:rPr>
          <w:rFonts w:ascii="Arial" w:hAnsi="Arial" w:cs="Arial"/>
        </w:rPr>
        <w:t>real-time</w:t>
      </w:r>
      <w:r w:rsidRPr="009D7B8C">
        <w:rPr>
          <w:rFonts w:ascii="Arial" w:hAnsi="Arial" w:cs="Arial"/>
        </w:rPr>
        <w:t xml:space="preserve"> monitoring are the current challenges</w:t>
      </w:r>
      <w:r w:rsidR="00336984" w:rsidRPr="009D7B8C">
        <w:rPr>
          <w:rFonts w:ascii="Arial" w:hAnsi="Arial" w:cs="Arial"/>
        </w:rPr>
        <w:t xml:space="preserve"> (</w:t>
      </w:r>
      <w:proofErr w:type="spellStart"/>
      <w:r w:rsidR="00336984" w:rsidRPr="009D7B8C">
        <w:rPr>
          <w:rFonts w:ascii="Arial" w:hAnsi="Arial" w:cs="Arial"/>
        </w:rPr>
        <w:t>Dibb</w:t>
      </w:r>
      <w:proofErr w:type="spellEnd"/>
      <w:r w:rsidR="00336984" w:rsidRPr="009D7B8C">
        <w:rPr>
          <w:rFonts w:ascii="Arial" w:hAnsi="Arial" w:cs="Arial"/>
        </w:rPr>
        <w:t>, et al., 2019)</w:t>
      </w:r>
      <w:r w:rsidRPr="009D7B8C">
        <w:rPr>
          <w:rFonts w:ascii="Arial" w:hAnsi="Arial" w:cs="Arial"/>
        </w:rPr>
        <w:t>. In this gap, the SIA platform is filling because it acts as an integrated solution by enabling stakeholders to make sustainable and economically sound decisions.</w:t>
      </w:r>
    </w:p>
    <w:p w14:paraId="1D2B1628" w14:textId="6663CDE9" w:rsidR="00C11900" w:rsidRPr="009D7B8C" w:rsidRDefault="00C11900" w:rsidP="00E46065">
      <w:pPr>
        <w:rPr>
          <w:rFonts w:ascii="Arial" w:hAnsi="Arial" w:cs="Arial"/>
          <w:lang w:val="en-US"/>
        </w:rPr>
      </w:pPr>
      <w:r w:rsidRPr="009D7B8C">
        <w:rPr>
          <w:rFonts w:ascii="Arial" w:hAnsi="Arial" w:cs="Arial"/>
        </w:rPr>
        <w:t>Branding is extended in this brand extension, and adds quite a lot of value because it allows the already established brand to move into a new</w:t>
      </w:r>
      <w:r w:rsidR="00C2488B" w:rsidRPr="009D7B8C">
        <w:rPr>
          <w:rFonts w:ascii="Arial" w:hAnsi="Arial" w:cs="Arial"/>
        </w:rPr>
        <w:t>,</w:t>
      </w:r>
      <w:r w:rsidRPr="009D7B8C">
        <w:rPr>
          <w:rFonts w:ascii="Arial" w:hAnsi="Arial" w:cs="Arial"/>
        </w:rPr>
        <w:t xml:space="preserve"> </w:t>
      </w:r>
      <w:r w:rsidR="00C2488B" w:rsidRPr="009D7B8C">
        <w:rPr>
          <w:rFonts w:ascii="Arial" w:hAnsi="Arial" w:cs="Arial"/>
        </w:rPr>
        <w:t>high-growth</w:t>
      </w:r>
      <w:r w:rsidRPr="009D7B8C">
        <w:rPr>
          <w:rFonts w:ascii="Arial" w:hAnsi="Arial" w:cs="Arial"/>
        </w:rPr>
        <w:t xml:space="preserve"> market</w:t>
      </w:r>
      <w:r w:rsidR="0072641F" w:rsidRPr="009D7B8C">
        <w:rPr>
          <w:rFonts w:ascii="Arial" w:hAnsi="Arial" w:cs="Arial"/>
        </w:rPr>
        <w:t xml:space="preserve"> </w:t>
      </w:r>
      <w:r w:rsidR="0072641F" w:rsidRPr="009D7B8C">
        <w:rPr>
          <w:rFonts w:ascii="Arial" w:hAnsi="Arial" w:cs="Arial"/>
          <w:lang w:val="en-US"/>
        </w:rPr>
        <w:t>(</w:t>
      </w:r>
      <w:proofErr w:type="spellStart"/>
      <w:r w:rsidR="0072641F" w:rsidRPr="009D7B8C">
        <w:rPr>
          <w:rFonts w:ascii="Arial" w:hAnsi="Arial" w:cs="Arial"/>
          <w:lang w:val="en-US"/>
        </w:rPr>
        <w:t>Dianlin</w:t>
      </w:r>
      <w:proofErr w:type="spellEnd"/>
      <w:r w:rsidR="0072641F" w:rsidRPr="009D7B8C">
        <w:rPr>
          <w:rFonts w:ascii="Arial" w:hAnsi="Arial" w:cs="Arial"/>
          <w:lang w:val="en-US"/>
        </w:rPr>
        <w:t xml:space="preserve"> and </w:t>
      </w:r>
      <w:proofErr w:type="spellStart"/>
      <w:r w:rsidR="0072641F" w:rsidRPr="009D7B8C">
        <w:rPr>
          <w:rFonts w:ascii="Arial" w:hAnsi="Arial" w:cs="Arial"/>
          <w:lang w:val="en-US"/>
        </w:rPr>
        <w:t>Ruokai</w:t>
      </w:r>
      <w:proofErr w:type="spellEnd"/>
      <w:r w:rsidR="0072641F" w:rsidRPr="009D7B8C">
        <w:rPr>
          <w:rFonts w:ascii="Arial" w:hAnsi="Arial" w:cs="Arial"/>
          <w:lang w:val="en-US"/>
        </w:rPr>
        <w:t>, 2025)</w:t>
      </w:r>
      <w:r w:rsidRPr="009D7B8C">
        <w:rPr>
          <w:rFonts w:ascii="Arial" w:hAnsi="Arial" w:cs="Arial"/>
        </w:rPr>
        <w:t xml:space="preserve">. It is creative of the company to differentiate </w:t>
      </w:r>
      <w:r w:rsidR="000C0AE1" w:rsidRPr="009D7B8C">
        <w:rPr>
          <w:rFonts w:ascii="Arial" w:hAnsi="Arial" w:cs="Arial"/>
        </w:rPr>
        <w:t>itself</w:t>
      </w:r>
      <w:r w:rsidRPr="009D7B8C">
        <w:rPr>
          <w:rFonts w:ascii="Arial" w:hAnsi="Arial" w:cs="Arial"/>
        </w:rPr>
        <w:t xml:space="preserve"> from traditional infrastructure providers and to position itself in line with the trends of the smart city development, digital transformation and environmental stewardship. SIA thus offers an important strategic move that diversifies Rolls-Royce’s portfolio while fitting within the digital world.</w:t>
      </w:r>
    </w:p>
    <w:p w14:paraId="51A7188B" w14:textId="77777777" w:rsidR="00C35506" w:rsidRPr="009D7B8C" w:rsidRDefault="00C35506">
      <w:pPr>
        <w:rPr>
          <w:rFonts w:ascii="Arial" w:eastAsiaTheme="majorEastAsia" w:hAnsi="Arial" w:cs="Arial"/>
          <w:b/>
          <w:color w:val="1F3864" w:themeColor="accent1" w:themeShade="80"/>
          <w:kern w:val="2"/>
          <w:sz w:val="32"/>
          <w:szCs w:val="32"/>
          <w:lang w:val="en-US"/>
          <w14:ligatures w14:val="standardContextual"/>
        </w:rPr>
      </w:pPr>
      <w:bookmarkStart w:id="6" w:name="_Toc196000873"/>
      <w:r w:rsidRPr="009D7B8C">
        <w:rPr>
          <w:rFonts w:ascii="Arial" w:hAnsi="Arial" w:cs="Arial"/>
        </w:rPr>
        <w:br w:type="page"/>
      </w:r>
    </w:p>
    <w:p w14:paraId="15A80478" w14:textId="0238A1E2" w:rsidR="006A785F" w:rsidRPr="009D7B8C" w:rsidRDefault="006A785F" w:rsidP="00BB402F">
      <w:pPr>
        <w:pStyle w:val="Heading1"/>
        <w:rPr>
          <w:rFonts w:ascii="Arial" w:hAnsi="Arial" w:cs="Arial"/>
        </w:rPr>
      </w:pPr>
      <w:r w:rsidRPr="009D7B8C">
        <w:rPr>
          <w:rFonts w:ascii="Arial" w:hAnsi="Arial" w:cs="Arial"/>
        </w:rPr>
        <w:lastRenderedPageBreak/>
        <w:t>Segmentation, Targeting, and Positioning (STP) for Rolls-Royce SIA</w:t>
      </w:r>
      <w:bookmarkEnd w:id="6"/>
    </w:p>
    <w:p w14:paraId="69C02D08" w14:textId="77777777" w:rsidR="006A785F" w:rsidRPr="009D7B8C" w:rsidRDefault="006A785F" w:rsidP="00BB402F">
      <w:pPr>
        <w:pStyle w:val="Heading2"/>
        <w:rPr>
          <w:rFonts w:ascii="Arial" w:hAnsi="Arial" w:cs="Arial"/>
        </w:rPr>
      </w:pPr>
      <w:bookmarkStart w:id="7" w:name="_Toc196000874"/>
      <w:r w:rsidRPr="009D7B8C">
        <w:rPr>
          <w:rFonts w:ascii="Arial" w:hAnsi="Arial" w:cs="Arial"/>
        </w:rPr>
        <w:t>Market Segmentation</w:t>
      </w:r>
      <w:bookmarkEnd w:id="7"/>
    </w:p>
    <w:p w14:paraId="0C8C8A04" w14:textId="1392D561" w:rsidR="006A785F" w:rsidRPr="009D7B8C" w:rsidRDefault="00A90FFE" w:rsidP="006A785F">
      <w:pPr>
        <w:rPr>
          <w:rFonts w:ascii="Arial" w:hAnsi="Arial" w:cs="Arial"/>
        </w:rPr>
      </w:pPr>
      <w:r w:rsidRPr="009D7B8C">
        <w:rPr>
          <w:rFonts w:ascii="Arial" w:hAnsi="Arial" w:cs="Arial"/>
        </w:rPr>
        <w:t>To</w:t>
      </w:r>
      <w:r w:rsidR="006A785F" w:rsidRPr="009D7B8C">
        <w:rPr>
          <w:rFonts w:ascii="Arial" w:hAnsi="Arial" w:cs="Arial"/>
        </w:rPr>
        <w:t xml:space="preserve"> fully introduce the concept of Smart Infrastructure Analytics (SIA), it is necessary to structure a market segmentation approach. A mix of demographic, geographic, psychographic and behavioural criteria is used to draw up this segmentation.</w:t>
      </w:r>
    </w:p>
    <w:tbl>
      <w:tblPr>
        <w:tblStyle w:val="GridTable4-Accent5"/>
        <w:tblW w:w="0" w:type="auto"/>
        <w:tblLook w:val="04A0" w:firstRow="1" w:lastRow="0" w:firstColumn="1" w:lastColumn="0" w:noHBand="0" w:noVBand="1"/>
      </w:tblPr>
      <w:tblGrid>
        <w:gridCol w:w="9019"/>
      </w:tblGrid>
      <w:tr w:rsidR="0052317C" w:rsidRPr="009D7B8C" w14:paraId="287E0FA4" w14:textId="77777777" w:rsidTr="000904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9" w:type="dxa"/>
          </w:tcPr>
          <w:p w14:paraId="51EA66FE" w14:textId="6A3578D9" w:rsidR="0052317C" w:rsidRPr="009D7B8C" w:rsidRDefault="00A02BE8" w:rsidP="00090477">
            <w:pPr>
              <w:rPr>
                <w:rFonts w:ascii="Arial" w:hAnsi="Arial" w:cs="Arial"/>
              </w:rPr>
            </w:pPr>
            <w:r w:rsidRPr="009D7B8C">
              <w:rPr>
                <w:rFonts w:ascii="Arial" w:hAnsi="Arial" w:cs="Arial"/>
              </w:rPr>
              <w:t xml:space="preserve">Demographic, Geographic, Psychographic and Behavioural </w:t>
            </w:r>
            <w:r w:rsidR="00394C4A" w:rsidRPr="009D7B8C">
              <w:rPr>
                <w:rFonts w:ascii="Arial" w:hAnsi="Arial" w:cs="Arial"/>
              </w:rPr>
              <w:t>Segmentation</w:t>
            </w:r>
          </w:p>
        </w:tc>
      </w:tr>
      <w:tr w:rsidR="0052317C" w:rsidRPr="009D7B8C" w14:paraId="11EAA651" w14:textId="77777777" w:rsidTr="00090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9" w:type="dxa"/>
          </w:tcPr>
          <w:p w14:paraId="072AD99A" w14:textId="05D624ED" w:rsidR="0052317C" w:rsidRPr="009D7B8C" w:rsidRDefault="00A02BE8" w:rsidP="00090477">
            <w:pPr>
              <w:rPr>
                <w:rFonts w:ascii="Arial" w:hAnsi="Arial" w:cs="Arial"/>
              </w:rPr>
            </w:pPr>
            <w:r w:rsidRPr="009D7B8C">
              <w:rPr>
                <w:rFonts w:ascii="Arial" w:hAnsi="Arial" w:cs="Arial"/>
              </w:rPr>
              <w:t xml:space="preserve">Demographic Segmentation: </w:t>
            </w:r>
          </w:p>
        </w:tc>
      </w:tr>
      <w:tr w:rsidR="0052317C" w:rsidRPr="009D7B8C" w14:paraId="743F6372" w14:textId="77777777" w:rsidTr="00090477">
        <w:tc>
          <w:tcPr>
            <w:cnfStyle w:val="001000000000" w:firstRow="0" w:lastRow="0" w:firstColumn="1" w:lastColumn="0" w:oddVBand="0" w:evenVBand="0" w:oddHBand="0" w:evenHBand="0" w:firstRowFirstColumn="0" w:firstRowLastColumn="0" w:lastRowFirstColumn="0" w:lastRowLastColumn="0"/>
            <w:tcW w:w="9019" w:type="dxa"/>
          </w:tcPr>
          <w:p w14:paraId="2A54048D" w14:textId="3C4E85CA" w:rsidR="0052317C" w:rsidRPr="009D7B8C" w:rsidRDefault="00A02BE8" w:rsidP="00A02BE8">
            <w:pPr>
              <w:rPr>
                <w:rFonts w:ascii="Arial" w:hAnsi="Arial" w:cs="Arial"/>
                <w:lang w:val="en-US"/>
              </w:rPr>
            </w:pPr>
            <w:r w:rsidRPr="009D7B8C">
              <w:rPr>
                <w:rFonts w:ascii="Arial" w:hAnsi="Arial" w:cs="Arial"/>
                <w:b w:val="0"/>
                <w:bCs w:val="0"/>
              </w:rPr>
              <w:t>Its primary market is B2B clients</w:t>
            </w:r>
            <w:r w:rsidR="004E2029" w:rsidRPr="009D7B8C">
              <w:rPr>
                <w:rFonts w:ascii="Arial" w:hAnsi="Arial" w:cs="Arial"/>
                <w:b w:val="0"/>
                <w:bCs w:val="0"/>
              </w:rPr>
              <w:t>,</w:t>
            </w:r>
            <w:r w:rsidRPr="009D7B8C">
              <w:rPr>
                <w:rFonts w:ascii="Arial" w:hAnsi="Arial" w:cs="Arial"/>
                <w:b w:val="0"/>
                <w:bCs w:val="0"/>
              </w:rPr>
              <w:t xml:space="preserve"> mostly government agencies, infrastructure development companies and utility service providers. Most of these entities were in charge of managing </w:t>
            </w:r>
            <w:r w:rsidR="004E2029" w:rsidRPr="009D7B8C">
              <w:rPr>
                <w:rFonts w:ascii="Arial" w:hAnsi="Arial" w:cs="Arial"/>
                <w:b w:val="0"/>
                <w:bCs w:val="0"/>
              </w:rPr>
              <w:t>large-scale</w:t>
            </w:r>
            <w:r w:rsidRPr="009D7B8C">
              <w:rPr>
                <w:rFonts w:ascii="Arial" w:hAnsi="Arial" w:cs="Arial"/>
                <w:b w:val="0"/>
                <w:bCs w:val="0"/>
              </w:rPr>
              <w:t xml:space="preserve"> infrastructure systems and are looking for ways to enhance efficiency and sustainability</w:t>
            </w:r>
            <w:r w:rsidR="0072641F" w:rsidRPr="009D7B8C">
              <w:rPr>
                <w:rFonts w:ascii="Arial" w:hAnsi="Arial" w:cs="Arial"/>
                <w:b w:val="0"/>
                <w:bCs w:val="0"/>
              </w:rPr>
              <w:t xml:space="preserve"> </w:t>
            </w:r>
            <w:r w:rsidR="0072641F" w:rsidRPr="009D7B8C">
              <w:rPr>
                <w:rFonts w:ascii="Arial" w:hAnsi="Arial" w:cs="Arial"/>
                <w:b w:val="0"/>
                <w:bCs w:val="0"/>
                <w:lang w:val="en-US"/>
              </w:rPr>
              <w:t>(</w:t>
            </w:r>
            <w:proofErr w:type="spellStart"/>
            <w:r w:rsidR="0072641F" w:rsidRPr="009D7B8C">
              <w:rPr>
                <w:rFonts w:ascii="Arial" w:hAnsi="Arial" w:cs="Arial"/>
                <w:b w:val="0"/>
                <w:bCs w:val="0"/>
                <w:lang w:val="en-US"/>
              </w:rPr>
              <w:t>Ennew</w:t>
            </w:r>
            <w:proofErr w:type="spellEnd"/>
            <w:r w:rsidR="0072641F" w:rsidRPr="009D7B8C">
              <w:rPr>
                <w:rFonts w:ascii="Arial" w:hAnsi="Arial" w:cs="Arial"/>
                <w:b w:val="0"/>
                <w:bCs w:val="0"/>
                <w:lang w:val="en-US"/>
              </w:rPr>
              <w:t>, Waite and Waite, 2024)</w:t>
            </w:r>
            <w:r w:rsidRPr="009D7B8C">
              <w:rPr>
                <w:rFonts w:ascii="Arial" w:hAnsi="Arial" w:cs="Arial"/>
                <w:b w:val="0"/>
                <w:bCs w:val="0"/>
              </w:rPr>
              <w:t xml:space="preserve">. They also have access to the required financial resources as well as </w:t>
            </w:r>
            <w:r w:rsidR="004E2029" w:rsidRPr="009D7B8C">
              <w:rPr>
                <w:rFonts w:ascii="Arial" w:hAnsi="Arial" w:cs="Arial"/>
                <w:b w:val="0"/>
                <w:bCs w:val="0"/>
              </w:rPr>
              <w:t>decision-making</w:t>
            </w:r>
            <w:r w:rsidRPr="009D7B8C">
              <w:rPr>
                <w:rFonts w:ascii="Arial" w:hAnsi="Arial" w:cs="Arial"/>
                <w:b w:val="0"/>
                <w:bCs w:val="0"/>
              </w:rPr>
              <w:t xml:space="preserve"> structures that can come up with innovative technologies.</w:t>
            </w:r>
          </w:p>
        </w:tc>
      </w:tr>
      <w:tr w:rsidR="0052317C" w:rsidRPr="009D7B8C" w14:paraId="58EF7375" w14:textId="77777777" w:rsidTr="00090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9" w:type="dxa"/>
          </w:tcPr>
          <w:p w14:paraId="3ED6FE88" w14:textId="2908B230" w:rsidR="0052317C" w:rsidRPr="009D7B8C" w:rsidRDefault="00A02BE8" w:rsidP="00A02BE8">
            <w:pPr>
              <w:rPr>
                <w:rFonts w:ascii="Arial" w:hAnsi="Arial" w:cs="Arial"/>
                <w:b w:val="0"/>
                <w:bCs w:val="0"/>
              </w:rPr>
            </w:pPr>
            <w:r w:rsidRPr="009D7B8C">
              <w:rPr>
                <w:rFonts w:ascii="Arial" w:hAnsi="Arial" w:cs="Arial"/>
              </w:rPr>
              <w:t xml:space="preserve">Geographic Segmentation: </w:t>
            </w:r>
          </w:p>
        </w:tc>
      </w:tr>
      <w:tr w:rsidR="0052317C" w:rsidRPr="009D7B8C" w14:paraId="04A5401C" w14:textId="77777777" w:rsidTr="00090477">
        <w:tc>
          <w:tcPr>
            <w:cnfStyle w:val="001000000000" w:firstRow="0" w:lastRow="0" w:firstColumn="1" w:lastColumn="0" w:oddVBand="0" w:evenVBand="0" w:oddHBand="0" w:evenHBand="0" w:firstRowFirstColumn="0" w:firstRowLastColumn="0" w:lastRowFirstColumn="0" w:lastRowLastColumn="0"/>
            <w:tcW w:w="9019" w:type="dxa"/>
          </w:tcPr>
          <w:p w14:paraId="4BE75499" w14:textId="06EB580B" w:rsidR="0052317C" w:rsidRPr="009D7B8C" w:rsidRDefault="00A02BE8" w:rsidP="00A02BE8">
            <w:pPr>
              <w:rPr>
                <w:rFonts w:ascii="Arial" w:hAnsi="Arial" w:cs="Arial"/>
                <w:b w:val="0"/>
                <w:bCs w:val="0"/>
                <w:lang w:val="en-US"/>
              </w:rPr>
            </w:pPr>
            <w:r w:rsidRPr="009D7B8C">
              <w:rPr>
                <w:rFonts w:ascii="Arial" w:hAnsi="Arial" w:cs="Arial"/>
                <w:b w:val="0"/>
                <w:bCs w:val="0"/>
              </w:rPr>
              <w:t xml:space="preserve">The device has been designed for the application in the urban </w:t>
            </w:r>
            <w:r w:rsidR="004E2029" w:rsidRPr="009D7B8C">
              <w:rPr>
                <w:rFonts w:ascii="Arial" w:hAnsi="Arial" w:cs="Arial"/>
                <w:b w:val="0"/>
                <w:bCs w:val="0"/>
              </w:rPr>
              <w:t>centres</w:t>
            </w:r>
            <w:r w:rsidRPr="009D7B8C">
              <w:rPr>
                <w:rFonts w:ascii="Arial" w:hAnsi="Arial" w:cs="Arial"/>
                <w:b w:val="0"/>
                <w:bCs w:val="0"/>
              </w:rPr>
              <w:t xml:space="preserve"> of these regions that are developed and at the same time fast developing, the Europe, Gulf countries, and Southeast Asia. Progress of these regions </w:t>
            </w:r>
            <w:r w:rsidR="004E2029" w:rsidRPr="009D7B8C">
              <w:rPr>
                <w:rFonts w:ascii="Arial" w:hAnsi="Arial" w:cs="Arial"/>
                <w:b w:val="0"/>
                <w:bCs w:val="0"/>
              </w:rPr>
              <w:t>is</w:t>
            </w:r>
            <w:r w:rsidRPr="009D7B8C">
              <w:rPr>
                <w:rFonts w:ascii="Arial" w:hAnsi="Arial" w:cs="Arial"/>
                <w:b w:val="0"/>
                <w:bCs w:val="0"/>
              </w:rPr>
              <w:t xml:space="preserve"> growing, as populations grow, urbanisation happens, and governments are committing to climate targets</w:t>
            </w:r>
            <w:r w:rsidR="005E19C8" w:rsidRPr="009D7B8C">
              <w:rPr>
                <w:rFonts w:ascii="Arial" w:hAnsi="Arial" w:cs="Arial"/>
                <w:b w:val="0"/>
                <w:bCs w:val="0"/>
              </w:rPr>
              <w:t>,</w:t>
            </w:r>
            <w:r w:rsidRPr="009D7B8C">
              <w:rPr>
                <w:rFonts w:ascii="Arial" w:hAnsi="Arial" w:cs="Arial"/>
                <w:b w:val="0"/>
                <w:bCs w:val="0"/>
              </w:rPr>
              <w:t xml:space="preserve"> thus </w:t>
            </w:r>
            <w:r w:rsidR="005E19C8" w:rsidRPr="009D7B8C">
              <w:rPr>
                <w:rFonts w:ascii="Arial" w:hAnsi="Arial" w:cs="Arial"/>
                <w:b w:val="0"/>
                <w:bCs w:val="0"/>
              </w:rPr>
              <w:t>venturing</w:t>
            </w:r>
            <w:r w:rsidRPr="009D7B8C">
              <w:rPr>
                <w:rFonts w:ascii="Arial" w:hAnsi="Arial" w:cs="Arial"/>
                <w:b w:val="0"/>
                <w:bCs w:val="0"/>
              </w:rPr>
              <w:t xml:space="preserve"> into investing heavily </w:t>
            </w:r>
            <w:r w:rsidR="005E19C8" w:rsidRPr="009D7B8C">
              <w:rPr>
                <w:rFonts w:ascii="Arial" w:hAnsi="Arial" w:cs="Arial"/>
                <w:b w:val="0"/>
                <w:bCs w:val="0"/>
              </w:rPr>
              <w:t>in</w:t>
            </w:r>
            <w:r w:rsidRPr="009D7B8C">
              <w:rPr>
                <w:rFonts w:ascii="Arial" w:hAnsi="Arial" w:cs="Arial"/>
                <w:b w:val="0"/>
                <w:bCs w:val="0"/>
              </w:rPr>
              <w:t xml:space="preserve"> smart city initiatives</w:t>
            </w:r>
            <w:r w:rsidR="00D049C1" w:rsidRPr="009D7B8C">
              <w:rPr>
                <w:rFonts w:ascii="Arial" w:hAnsi="Arial" w:cs="Arial"/>
                <w:b w:val="0"/>
                <w:bCs w:val="0"/>
              </w:rPr>
              <w:t xml:space="preserve"> </w:t>
            </w:r>
            <w:r w:rsidR="006E4CA7" w:rsidRPr="009D7B8C">
              <w:rPr>
                <w:rFonts w:ascii="Arial" w:hAnsi="Arial" w:cs="Arial"/>
                <w:b w:val="0"/>
                <w:bCs w:val="0"/>
                <w:lang w:val="en-US"/>
              </w:rPr>
              <w:t>(Minutes, 2015)</w:t>
            </w:r>
            <w:r w:rsidRPr="009D7B8C">
              <w:rPr>
                <w:rFonts w:ascii="Arial" w:hAnsi="Arial" w:cs="Arial"/>
                <w:b w:val="0"/>
                <w:bCs w:val="0"/>
              </w:rPr>
              <w:t>.</w:t>
            </w:r>
          </w:p>
        </w:tc>
      </w:tr>
      <w:tr w:rsidR="0052317C" w:rsidRPr="009D7B8C" w14:paraId="5A570B2E" w14:textId="77777777" w:rsidTr="00090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9" w:type="dxa"/>
          </w:tcPr>
          <w:p w14:paraId="5299336F" w14:textId="49732F00" w:rsidR="0052317C" w:rsidRPr="009D7B8C" w:rsidRDefault="00A02BE8" w:rsidP="00A02BE8">
            <w:pPr>
              <w:rPr>
                <w:rFonts w:ascii="Arial" w:hAnsi="Arial" w:cs="Arial"/>
                <w:b w:val="0"/>
                <w:bCs w:val="0"/>
              </w:rPr>
            </w:pPr>
            <w:r w:rsidRPr="009D7B8C">
              <w:rPr>
                <w:rFonts w:ascii="Arial" w:hAnsi="Arial" w:cs="Arial"/>
              </w:rPr>
              <w:t xml:space="preserve">Psychographic Segmentation: </w:t>
            </w:r>
          </w:p>
        </w:tc>
      </w:tr>
      <w:tr w:rsidR="0052317C" w:rsidRPr="009D7B8C" w14:paraId="131DCE79" w14:textId="77777777" w:rsidTr="00090477">
        <w:tc>
          <w:tcPr>
            <w:cnfStyle w:val="001000000000" w:firstRow="0" w:lastRow="0" w:firstColumn="1" w:lastColumn="0" w:oddVBand="0" w:evenVBand="0" w:oddHBand="0" w:evenHBand="0" w:firstRowFirstColumn="0" w:firstRowLastColumn="0" w:lastRowFirstColumn="0" w:lastRowLastColumn="0"/>
            <w:tcW w:w="9019" w:type="dxa"/>
          </w:tcPr>
          <w:p w14:paraId="08DCA11F" w14:textId="178C96AE" w:rsidR="0052317C" w:rsidRPr="009D7B8C" w:rsidRDefault="00A02BE8" w:rsidP="00A02BE8">
            <w:pPr>
              <w:rPr>
                <w:rFonts w:ascii="Arial" w:hAnsi="Arial" w:cs="Arial"/>
                <w:lang w:val="en-US"/>
              </w:rPr>
            </w:pPr>
            <w:r w:rsidRPr="009D7B8C">
              <w:rPr>
                <w:rFonts w:ascii="Arial" w:hAnsi="Arial" w:cs="Arial"/>
                <w:b w:val="0"/>
                <w:bCs w:val="0"/>
              </w:rPr>
              <w:t xml:space="preserve">The </w:t>
            </w:r>
            <w:proofErr w:type="spellStart"/>
            <w:r w:rsidRPr="009D7B8C">
              <w:rPr>
                <w:rFonts w:ascii="Arial" w:hAnsi="Arial" w:cs="Arial"/>
                <w:b w:val="0"/>
                <w:bCs w:val="0"/>
              </w:rPr>
              <w:t>mindset</w:t>
            </w:r>
            <w:proofErr w:type="spellEnd"/>
            <w:r w:rsidRPr="009D7B8C">
              <w:rPr>
                <w:rFonts w:ascii="Arial" w:hAnsi="Arial" w:cs="Arial"/>
                <w:b w:val="0"/>
                <w:bCs w:val="0"/>
              </w:rPr>
              <w:t xml:space="preserve"> of the target organisations is the same, as they are progressive, </w:t>
            </w:r>
            <w:r w:rsidR="005E19C8" w:rsidRPr="009D7B8C">
              <w:rPr>
                <w:rFonts w:ascii="Arial" w:hAnsi="Arial" w:cs="Arial"/>
                <w:b w:val="0"/>
                <w:bCs w:val="0"/>
              </w:rPr>
              <w:t>innovation-oriented</w:t>
            </w:r>
            <w:r w:rsidRPr="009D7B8C">
              <w:rPr>
                <w:rFonts w:ascii="Arial" w:hAnsi="Arial" w:cs="Arial"/>
                <w:b w:val="0"/>
                <w:bCs w:val="0"/>
              </w:rPr>
              <w:t>, and sustainability committed</w:t>
            </w:r>
            <w:r w:rsidR="006E4CA7" w:rsidRPr="009D7B8C">
              <w:rPr>
                <w:rFonts w:ascii="Arial" w:hAnsi="Arial" w:cs="Arial"/>
                <w:b w:val="0"/>
                <w:bCs w:val="0"/>
              </w:rPr>
              <w:t xml:space="preserve"> </w:t>
            </w:r>
            <w:r w:rsidR="006E4CA7" w:rsidRPr="009D7B8C">
              <w:rPr>
                <w:rFonts w:ascii="Arial" w:hAnsi="Arial" w:cs="Arial"/>
                <w:b w:val="0"/>
                <w:bCs w:val="0"/>
                <w:lang w:val="en-US"/>
              </w:rPr>
              <w:t>(</w:t>
            </w:r>
            <w:proofErr w:type="spellStart"/>
            <w:r w:rsidR="006E4CA7" w:rsidRPr="009D7B8C">
              <w:rPr>
                <w:rFonts w:ascii="Arial" w:hAnsi="Arial" w:cs="Arial"/>
                <w:b w:val="0"/>
                <w:bCs w:val="0"/>
                <w:lang w:val="en-US"/>
              </w:rPr>
              <w:t>Pepels</w:t>
            </w:r>
            <w:proofErr w:type="spellEnd"/>
            <w:r w:rsidR="006E4CA7" w:rsidRPr="009D7B8C">
              <w:rPr>
                <w:rFonts w:ascii="Arial" w:hAnsi="Arial" w:cs="Arial"/>
                <w:b w:val="0"/>
                <w:bCs w:val="0"/>
                <w:lang w:val="en-US"/>
              </w:rPr>
              <w:t>, 2021)</w:t>
            </w:r>
            <w:r w:rsidRPr="009D7B8C">
              <w:rPr>
                <w:rFonts w:ascii="Arial" w:hAnsi="Arial" w:cs="Arial"/>
                <w:b w:val="0"/>
                <w:bCs w:val="0"/>
              </w:rPr>
              <w:t xml:space="preserve">. Most of these institutions are beyond cost efficiency and are looking into </w:t>
            </w:r>
            <w:r w:rsidR="005E19C8" w:rsidRPr="009D7B8C">
              <w:rPr>
                <w:rFonts w:ascii="Arial" w:hAnsi="Arial" w:cs="Arial"/>
                <w:b w:val="0"/>
                <w:bCs w:val="0"/>
              </w:rPr>
              <w:t>long-term</w:t>
            </w:r>
            <w:r w:rsidRPr="009D7B8C">
              <w:rPr>
                <w:rFonts w:ascii="Arial" w:hAnsi="Arial" w:cs="Arial"/>
                <w:b w:val="0"/>
                <w:bCs w:val="0"/>
              </w:rPr>
              <w:t xml:space="preserve"> environmental impact and digital transformation.</w:t>
            </w:r>
          </w:p>
        </w:tc>
      </w:tr>
      <w:tr w:rsidR="00A02BE8" w:rsidRPr="009D7B8C" w14:paraId="08B443C8" w14:textId="77777777" w:rsidTr="00090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9" w:type="dxa"/>
          </w:tcPr>
          <w:p w14:paraId="0821833C" w14:textId="0698FEDD" w:rsidR="00A02BE8" w:rsidRPr="009D7B8C" w:rsidRDefault="00A02BE8" w:rsidP="00A02BE8">
            <w:pPr>
              <w:rPr>
                <w:rFonts w:ascii="Arial" w:hAnsi="Arial" w:cs="Arial"/>
              </w:rPr>
            </w:pPr>
            <w:r w:rsidRPr="009D7B8C">
              <w:rPr>
                <w:rFonts w:ascii="Arial" w:hAnsi="Arial" w:cs="Arial"/>
              </w:rPr>
              <w:t xml:space="preserve">Behavioural Segmentation: </w:t>
            </w:r>
          </w:p>
        </w:tc>
      </w:tr>
      <w:tr w:rsidR="00A02BE8" w:rsidRPr="009D7B8C" w14:paraId="62A47785" w14:textId="77777777" w:rsidTr="00090477">
        <w:tc>
          <w:tcPr>
            <w:cnfStyle w:val="001000000000" w:firstRow="0" w:lastRow="0" w:firstColumn="1" w:lastColumn="0" w:oddVBand="0" w:evenVBand="0" w:oddHBand="0" w:evenHBand="0" w:firstRowFirstColumn="0" w:firstRowLastColumn="0" w:lastRowFirstColumn="0" w:lastRowLastColumn="0"/>
            <w:tcW w:w="9019" w:type="dxa"/>
          </w:tcPr>
          <w:p w14:paraId="7BAACDC2" w14:textId="7BE06D02" w:rsidR="00A02BE8" w:rsidRPr="009D7B8C" w:rsidRDefault="007F7827" w:rsidP="00A02BE8">
            <w:pPr>
              <w:rPr>
                <w:rFonts w:ascii="Arial" w:hAnsi="Arial" w:cs="Arial"/>
                <w:lang w:val="en-US"/>
              </w:rPr>
            </w:pPr>
            <w:r w:rsidRPr="009D7B8C">
              <w:rPr>
                <w:rFonts w:ascii="Arial" w:hAnsi="Arial" w:cs="Arial"/>
                <w:b w:val="0"/>
                <w:bCs w:val="0"/>
              </w:rPr>
              <w:t xml:space="preserve">In this, it is </w:t>
            </w:r>
            <w:r w:rsidR="00401451" w:rsidRPr="009D7B8C">
              <w:rPr>
                <w:rFonts w:ascii="Arial" w:hAnsi="Arial" w:cs="Arial"/>
                <w:b w:val="0"/>
                <w:bCs w:val="0"/>
              </w:rPr>
              <w:t xml:space="preserve">the </w:t>
            </w:r>
            <w:r w:rsidRPr="009D7B8C">
              <w:rPr>
                <w:rFonts w:ascii="Arial" w:hAnsi="Arial" w:cs="Arial"/>
                <w:b w:val="0"/>
                <w:bCs w:val="0"/>
              </w:rPr>
              <w:t xml:space="preserve">early adopters of smart city technology, </w:t>
            </w:r>
            <w:proofErr w:type="spellStart"/>
            <w:r w:rsidR="00401451" w:rsidRPr="009D7B8C">
              <w:rPr>
                <w:rFonts w:ascii="Arial" w:hAnsi="Arial" w:cs="Arial"/>
                <w:b w:val="0"/>
                <w:bCs w:val="0"/>
              </w:rPr>
              <w:t>Iot</w:t>
            </w:r>
            <w:proofErr w:type="spellEnd"/>
            <w:r w:rsidRPr="009D7B8C">
              <w:rPr>
                <w:rFonts w:ascii="Arial" w:hAnsi="Arial" w:cs="Arial"/>
                <w:b w:val="0"/>
                <w:bCs w:val="0"/>
              </w:rPr>
              <w:t xml:space="preserve"> Enabling infrastructure, predictive maintenance tabs as the focus. If the experimental or </w:t>
            </w:r>
            <w:r w:rsidR="00401451" w:rsidRPr="009D7B8C">
              <w:rPr>
                <w:rFonts w:ascii="Arial" w:hAnsi="Arial" w:cs="Arial"/>
                <w:b w:val="0"/>
                <w:bCs w:val="0"/>
              </w:rPr>
              <w:t>leading-edge</w:t>
            </w:r>
            <w:r w:rsidRPr="009D7B8C">
              <w:rPr>
                <w:rFonts w:ascii="Arial" w:hAnsi="Arial" w:cs="Arial"/>
                <w:b w:val="0"/>
                <w:bCs w:val="0"/>
              </w:rPr>
              <w:t xml:space="preserve"> technologies implemented offer operational or environmental existence benefits in a measurable form, these stakeholders may be better receptive to </w:t>
            </w:r>
            <w:r w:rsidR="00401451" w:rsidRPr="009D7B8C">
              <w:rPr>
                <w:rFonts w:ascii="Arial" w:hAnsi="Arial" w:cs="Arial"/>
                <w:b w:val="0"/>
                <w:bCs w:val="0"/>
              </w:rPr>
              <w:t>accepting</w:t>
            </w:r>
            <w:r w:rsidRPr="009D7B8C">
              <w:rPr>
                <w:rFonts w:ascii="Arial" w:hAnsi="Arial" w:cs="Arial"/>
                <w:b w:val="0"/>
                <w:bCs w:val="0"/>
              </w:rPr>
              <w:t xml:space="preserve"> or </w:t>
            </w:r>
            <w:r w:rsidR="00401451" w:rsidRPr="009D7B8C">
              <w:rPr>
                <w:rFonts w:ascii="Arial" w:hAnsi="Arial" w:cs="Arial"/>
                <w:b w:val="0"/>
                <w:bCs w:val="0"/>
              </w:rPr>
              <w:t>adopting</w:t>
            </w:r>
            <w:r w:rsidRPr="009D7B8C">
              <w:rPr>
                <w:rFonts w:ascii="Arial" w:hAnsi="Arial" w:cs="Arial"/>
                <w:b w:val="0"/>
                <w:bCs w:val="0"/>
              </w:rPr>
              <w:t xml:space="preserve"> those technologies</w:t>
            </w:r>
            <w:r w:rsidR="007D5C84" w:rsidRPr="009D7B8C">
              <w:rPr>
                <w:rFonts w:ascii="Arial" w:hAnsi="Arial" w:cs="Arial"/>
                <w:b w:val="0"/>
                <w:bCs w:val="0"/>
              </w:rPr>
              <w:t xml:space="preserve"> </w:t>
            </w:r>
            <w:r w:rsidR="007D5C84" w:rsidRPr="009D7B8C">
              <w:rPr>
                <w:rFonts w:ascii="Arial" w:hAnsi="Arial" w:cs="Arial"/>
                <w:b w:val="0"/>
                <w:bCs w:val="0"/>
                <w:lang w:val="en-US"/>
              </w:rPr>
              <w:t>(Ray and Yin, 2019)</w:t>
            </w:r>
            <w:r w:rsidRPr="009D7B8C">
              <w:rPr>
                <w:rFonts w:ascii="Arial" w:hAnsi="Arial" w:cs="Arial"/>
                <w:b w:val="0"/>
                <w:bCs w:val="0"/>
              </w:rPr>
              <w:t>.</w:t>
            </w:r>
          </w:p>
        </w:tc>
      </w:tr>
    </w:tbl>
    <w:p w14:paraId="63997F8C" w14:textId="6F1B8E85" w:rsidR="006A785F" w:rsidRPr="009D7B8C" w:rsidRDefault="00394C4A" w:rsidP="00394C4A">
      <w:pPr>
        <w:jc w:val="center"/>
        <w:rPr>
          <w:rFonts w:ascii="Arial" w:hAnsi="Arial" w:cs="Arial"/>
          <w:i/>
          <w:iCs/>
        </w:rPr>
      </w:pPr>
      <w:r w:rsidRPr="009D7B8C">
        <w:rPr>
          <w:rFonts w:ascii="Arial" w:hAnsi="Arial" w:cs="Arial"/>
          <w:i/>
          <w:iCs/>
        </w:rPr>
        <w:t>Table 1: Demographic, Geographic, Psychographic and Behavioural Segmentation (Self-Made)</w:t>
      </w:r>
    </w:p>
    <w:p w14:paraId="198703C4" w14:textId="77777777" w:rsidR="00154AF7" w:rsidRPr="009D7B8C" w:rsidRDefault="00154AF7" w:rsidP="00FB11D4">
      <w:pPr>
        <w:pStyle w:val="Heading2"/>
        <w:rPr>
          <w:rFonts w:ascii="Arial" w:hAnsi="Arial" w:cs="Arial"/>
        </w:rPr>
      </w:pPr>
      <w:bookmarkStart w:id="8" w:name="_Toc196000875"/>
      <w:r w:rsidRPr="009D7B8C">
        <w:rPr>
          <w:rFonts w:ascii="Arial" w:hAnsi="Arial" w:cs="Arial"/>
        </w:rPr>
        <w:t>Targeting Strategy</w:t>
      </w:r>
      <w:bookmarkEnd w:id="8"/>
    </w:p>
    <w:p w14:paraId="77277A0C" w14:textId="08B8B90A" w:rsidR="0034437F" w:rsidRPr="009D7B8C" w:rsidRDefault="0034437F" w:rsidP="0034437F">
      <w:pPr>
        <w:rPr>
          <w:rFonts w:ascii="Arial" w:hAnsi="Arial" w:cs="Arial"/>
        </w:rPr>
      </w:pPr>
      <w:r w:rsidRPr="009D7B8C">
        <w:rPr>
          <w:rFonts w:ascii="Arial" w:hAnsi="Arial" w:cs="Arial"/>
        </w:rPr>
        <w:t xml:space="preserve">Considering how many potential customers </w:t>
      </w:r>
      <w:r w:rsidR="00D91C98" w:rsidRPr="009D7B8C">
        <w:rPr>
          <w:rFonts w:ascii="Arial" w:hAnsi="Arial" w:cs="Arial"/>
        </w:rPr>
        <w:t>there are</w:t>
      </w:r>
      <w:r w:rsidRPr="009D7B8C">
        <w:rPr>
          <w:rFonts w:ascii="Arial" w:hAnsi="Arial" w:cs="Arial"/>
        </w:rPr>
        <w:t xml:space="preserve">, little and how much potential there is for marketing, </w:t>
      </w:r>
      <w:r w:rsidR="00D91C98" w:rsidRPr="009D7B8C">
        <w:rPr>
          <w:rFonts w:ascii="Arial" w:hAnsi="Arial" w:cs="Arial"/>
        </w:rPr>
        <w:t>Rolls-Royce</w:t>
      </w:r>
      <w:r w:rsidRPr="009D7B8C">
        <w:rPr>
          <w:rFonts w:ascii="Arial" w:hAnsi="Arial" w:cs="Arial"/>
        </w:rPr>
        <w:t xml:space="preserve"> will decide to have a concentrated marketing strategy. The term smart city </w:t>
      </w:r>
      <w:r w:rsidR="00D91C98" w:rsidRPr="009D7B8C">
        <w:rPr>
          <w:rFonts w:ascii="Arial" w:hAnsi="Arial" w:cs="Arial"/>
        </w:rPr>
        <w:t>relates</w:t>
      </w:r>
      <w:r w:rsidRPr="009D7B8C">
        <w:rPr>
          <w:rFonts w:ascii="Arial" w:hAnsi="Arial" w:cs="Arial"/>
        </w:rPr>
        <w:t xml:space="preserve"> to city councils, urban development authorities, transport regulators and private consortia that form smart city projects. For the most part, these entities are looking to make strategic partnerships, as well as digital platforms</w:t>
      </w:r>
      <w:r w:rsidR="00D91C98" w:rsidRPr="009D7B8C">
        <w:rPr>
          <w:rFonts w:ascii="Arial" w:hAnsi="Arial" w:cs="Arial"/>
        </w:rPr>
        <w:t>,</w:t>
      </w:r>
      <w:r w:rsidRPr="009D7B8C">
        <w:rPr>
          <w:rFonts w:ascii="Arial" w:hAnsi="Arial" w:cs="Arial"/>
        </w:rPr>
        <w:t xml:space="preserve"> to help with </w:t>
      </w:r>
      <w:r w:rsidR="00D91C98" w:rsidRPr="009D7B8C">
        <w:rPr>
          <w:rFonts w:ascii="Arial" w:hAnsi="Arial" w:cs="Arial"/>
        </w:rPr>
        <w:t>data-driven</w:t>
      </w:r>
      <w:r w:rsidRPr="009D7B8C">
        <w:rPr>
          <w:rFonts w:ascii="Arial" w:hAnsi="Arial" w:cs="Arial"/>
        </w:rPr>
        <w:t xml:space="preserve"> infrastructure planning</w:t>
      </w:r>
      <w:r w:rsidR="00764FB7" w:rsidRPr="009D7B8C">
        <w:rPr>
          <w:rFonts w:ascii="Arial" w:hAnsi="Arial" w:cs="Arial"/>
        </w:rPr>
        <w:t xml:space="preserve"> (Griffin, 2022)</w:t>
      </w:r>
      <w:r w:rsidRPr="009D7B8C">
        <w:rPr>
          <w:rFonts w:ascii="Arial" w:hAnsi="Arial" w:cs="Arial"/>
        </w:rPr>
        <w:t xml:space="preserve">. This leads </w:t>
      </w:r>
      <w:r w:rsidRPr="009D7B8C">
        <w:rPr>
          <w:rFonts w:ascii="Arial" w:hAnsi="Arial" w:cs="Arial"/>
        </w:rPr>
        <w:lastRenderedPageBreak/>
        <w:t>the brand to focus on a finely tuned segment it can offer tailored value propositions to</w:t>
      </w:r>
      <w:r w:rsidR="00D91C98" w:rsidRPr="009D7B8C">
        <w:rPr>
          <w:rFonts w:ascii="Arial" w:hAnsi="Arial" w:cs="Arial"/>
        </w:rPr>
        <w:t>,</w:t>
      </w:r>
      <w:r w:rsidRPr="009D7B8C">
        <w:rPr>
          <w:rFonts w:ascii="Arial" w:hAnsi="Arial" w:cs="Arial"/>
        </w:rPr>
        <w:t xml:space="preserve"> which in turn it can support, as well as develop </w:t>
      </w:r>
      <w:r w:rsidR="00D91C98" w:rsidRPr="009D7B8C">
        <w:rPr>
          <w:rFonts w:ascii="Arial" w:hAnsi="Arial" w:cs="Arial"/>
        </w:rPr>
        <w:t>long-term</w:t>
      </w:r>
      <w:r w:rsidRPr="009D7B8C">
        <w:rPr>
          <w:rFonts w:ascii="Arial" w:hAnsi="Arial" w:cs="Arial"/>
        </w:rPr>
        <w:t xml:space="preserve"> strategic relationships.</w:t>
      </w:r>
    </w:p>
    <w:p w14:paraId="54863319" w14:textId="26136572" w:rsidR="00154AF7" w:rsidRPr="009D7B8C" w:rsidRDefault="0034437F" w:rsidP="0034437F">
      <w:pPr>
        <w:rPr>
          <w:rFonts w:ascii="Arial" w:hAnsi="Arial" w:cs="Arial"/>
        </w:rPr>
      </w:pPr>
      <w:r w:rsidRPr="009D7B8C">
        <w:rPr>
          <w:rFonts w:ascii="Arial" w:hAnsi="Arial" w:cs="Arial"/>
        </w:rPr>
        <w:t xml:space="preserve">Given that it is a B2B product too, targeted communication via </w:t>
      </w:r>
      <w:r w:rsidR="00D91C98" w:rsidRPr="009D7B8C">
        <w:rPr>
          <w:rFonts w:ascii="Arial" w:hAnsi="Arial" w:cs="Arial"/>
        </w:rPr>
        <w:t>industry-specific</w:t>
      </w:r>
      <w:r w:rsidRPr="009D7B8C">
        <w:rPr>
          <w:rFonts w:ascii="Arial" w:hAnsi="Arial" w:cs="Arial"/>
        </w:rPr>
        <w:t xml:space="preserve"> channels such as infrastructure forums, government procurement platforms</w:t>
      </w:r>
      <w:r w:rsidR="00D91C98" w:rsidRPr="009D7B8C">
        <w:rPr>
          <w:rFonts w:ascii="Arial" w:hAnsi="Arial" w:cs="Arial"/>
        </w:rPr>
        <w:t>,</w:t>
      </w:r>
      <w:r w:rsidRPr="009D7B8C">
        <w:rPr>
          <w:rFonts w:ascii="Arial" w:hAnsi="Arial" w:cs="Arial"/>
        </w:rPr>
        <w:t xml:space="preserve"> and international smart city expos will be helpful for the same</w:t>
      </w:r>
      <w:r w:rsidR="00460BFF" w:rsidRPr="009D7B8C">
        <w:rPr>
          <w:rFonts w:ascii="Arial" w:hAnsi="Arial" w:cs="Arial"/>
        </w:rPr>
        <w:t xml:space="preserve"> (</w:t>
      </w:r>
      <w:proofErr w:type="spellStart"/>
      <w:r w:rsidR="00460BFF" w:rsidRPr="009D7B8C">
        <w:rPr>
          <w:rFonts w:ascii="Arial" w:hAnsi="Arial" w:cs="Arial"/>
        </w:rPr>
        <w:t>Camilleri</w:t>
      </w:r>
      <w:proofErr w:type="spellEnd"/>
      <w:r w:rsidR="00460BFF" w:rsidRPr="009D7B8C">
        <w:rPr>
          <w:rFonts w:ascii="Arial" w:hAnsi="Arial" w:cs="Arial"/>
        </w:rPr>
        <w:t xml:space="preserve">, and </w:t>
      </w:r>
      <w:proofErr w:type="spellStart"/>
      <w:r w:rsidR="00460BFF" w:rsidRPr="009D7B8C">
        <w:rPr>
          <w:rFonts w:ascii="Arial" w:hAnsi="Arial" w:cs="Arial"/>
        </w:rPr>
        <w:t>Camilleri</w:t>
      </w:r>
      <w:proofErr w:type="spellEnd"/>
      <w:r w:rsidR="00460BFF" w:rsidRPr="009D7B8C">
        <w:rPr>
          <w:rFonts w:ascii="Arial" w:hAnsi="Arial" w:cs="Arial"/>
        </w:rPr>
        <w:t>, 2018)</w:t>
      </w:r>
      <w:r w:rsidRPr="009D7B8C">
        <w:rPr>
          <w:rFonts w:ascii="Arial" w:hAnsi="Arial" w:cs="Arial"/>
        </w:rPr>
        <w:t>.</w:t>
      </w:r>
    </w:p>
    <w:p w14:paraId="65030FF2" w14:textId="77777777" w:rsidR="00154AF7" w:rsidRPr="009D7B8C" w:rsidRDefault="00154AF7" w:rsidP="00FB11D4">
      <w:pPr>
        <w:pStyle w:val="Heading2"/>
        <w:rPr>
          <w:rFonts w:ascii="Arial" w:hAnsi="Arial" w:cs="Arial"/>
        </w:rPr>
      </w:pPr>
      <w:bookmarkStart w:id="9" w:name="_Toc196000876"/>
      <w:r w:rsidRPr="009D7B8C">
        <w:rPr>
          <w:rFonts w:ascii="Arial" w:hAnsi="Arial" w:cs="Arial"/>
        </w:rPr>
        <w:t>Positioning</w:t>
      </w:r>
      <w:bookmarkEnd w:id="9"/>
    </w:p>
    <w:p w14:paraId="4187B518" w14:textId="77777777" w:rsidR="00154AF7" w:rsidRPr="009D7B8C" w:rsidRDefault="00154AF7" w:rsidP="00154AF7">
      <w:pPr>
        <w:rPr>
          <w:rFonts w:ascii="Arial" w:hAnsi="Arial" w:cs="Arial"/>
        </w:rPr>
      </w:pPr>
      <w:r w:rsidRPr="009D7B8C">
        <w:rPr>
          <w:rFonts w:ascii="Arial" w:hAnsi="Arial" w:cs="Arial"/>
        </w:rPr>
        <w:t xml:space="preserve">As a premium, intelligent and trusted analytics platform, Rolls-Royce SIA will enable cities and operators of infrastructure to safely reach into the future and become smart, sustainable operations. The </w:t>
      </w:r>
      <w:r w:rsidRPr="009D7B8C">
        <w:rPr>
          <w:rFonts w:ascii="Arial" w:hAnsi="Arial" w:cs="Arial"/>
          <w:b/>
          <w:bCs/>
        </w:rPr>
        <w:t>positioning statement</w:t>
      </w:r>
      <w:r w:rsidRPr="009D7B8C">
        <w:rPr>
          <w:rFonts w:ascii="Arial" w:hAnsi="Arial" w:cs="Arial"/>
        </w:rPr>
        <w:t xml:space="preserve"> is:</w:t>
      </w:r>
    </w:p>
    <w:p w14:paraId="0F894E62" w14:textId="71EB70B5" w:rsidR="00154AF7" w:rsidRPr="009D7B8C" w:rsidRDefault="003B13E6" w:rsidP="00FB11D4">
      <w:pPr>
        <w:jc w:val="center"/>
        <w:rPr>
          <w:rFonts w:ascii="Arial" w:hAnsi="Arial" w:cs="Arial"/>
          <w:i/>
          <w:iCs/>
        </w:rPr>
      </w:pPr>
      <w:r w:rsidRPr="009D7B8C">
        <w:rPr>
          <w:rFonts w:ascii="Arial" w:hAnsi="Arial" w:cs="Arial"/>
          <w:i/>
          <w:iCs/>
        </w:rPr>
        <w:t>“Using intelligence to predict and enable the smarter cities.”</w:t>
      </w:r>
    </w:p>
    <w:p w14:paraId="4A97293A" w14:textId="66366B2E" w:rsidR="00154AF7" w:rsidRPr="009D7B8C" w:rsidRDefault="00154AF7" w:rsidP="00154AF7">
      <w:pPr>
        <w:rPr>
          <w:rFonts w:ascii="Arial" w:hAnsi="Arial" w:cs="Arial"/>
        </w:rPr>
      </w:pPr>
      <w:r w:rsidRPr="009D7B8C">
        <w:rPr>
          <w:rFonts w:ascii="Arial" w:hAnsi="Arial" w:cs="Arial"/>
        </w:rPr>
        <w:t>This statement</w:t>
      </w:r>
      <w:r w:rsidR="007868AE" w:rsidRPr="009D7B8C">
        <w:rPr>
          <w:rFonts w:ascii="Arial" w:hAnsi="Arial" w:cs="Arial"/>
        </w:rPr>
        <w:t>,</w:t>
      </w:r>
      <w:r w:rsidRPr="009D7B8C">
        <w:rPr>
          <w:rFonts w:ascii="Arial" w:hAnsi="Arial" w:cs="Arial"/>
        </w:rPr>
        <w:t xml:space="preserve"> to a certain extent</w:t>
      </w:r>
      <w:r w:rsidR="007868AE" w:rsidRPr="009D7B8C">
        <w:rPr>
          <w:rFonts w:ascii="Arial" w:hAnsi="Arial" w:cs="Arial"/>
        </w:rPr>
        <w:t>,</w:t>
      </w:r>
      <w:r w:rsidRPr="009D7B8C">
        <w:rPr>
          <w:rFonts w:ascii="Arial" w:hAnsi="Arial" w:cs="Arial"/>
        </w:rPr>
        <w:t xml:space="preserve"> tracks how the brand has always been rooted in engineering excellence, but also clearly points to the platform’s ability to enable transformation based on </w:t>
      </w:r>
      <w:r w:rsidR="005E19C8" w:rsidRPr="009D7B8C">
        <w:rPr>
          <w:rFonts w:ascii="Arial" w:hAnsi="Arial" w:cs="Arial"/>
        </w:rPr>
        <w:t>data-led</w:t>
      </w:r>
      <w:r w:rsidRPr="009D7B8C">
        <w:rPr>
          <w:rFonts w:ascii="Arial" w:hAnsi="Arial" w:cs="Arial"/>
        </w:rPr>
        <w:t xml:space="preserve"> insights. SIA, however, focuses on ‘predictive intelligence’ as opposed to conventional monitoring tools, giving it a proactive and strategic value instead of a reactive one</w:t>
      </w:r>
      <w:r w:rsidR="00460BFF" w:rsidRPr="009D7B8C">
        <w:rPr>
          <w:rFonts w:ascii="Arial" w:hAnsi="Arial" w:cs="Arial"/>
        </w:rPr>
        <w:t xml:space="preserve"> (</w:t>
      </w:r>
      <w:proofErr w:type="spellStart"/>
      <w:r w:rsidR="00460BFF" w:rsidRPr="009D7B8C">
        <w:rPr>
          <w:rFonts w:ascii="Arial" w:hAnsi="Arial" w:cs="Arial"/>
        </w:rPr>
        <w:t>Khandelwal</w:t>
      </w:r>
      <w:proofErr w:type="spellEnd"/>
      <w:r w:rsidR="00460BFF" w:rsidRPr="009D7B8C">
        <w:rPr>
          <w:rFonts w:ascii="Arial" w:hAnsi="Arial" w:cs="Arial"/>
        </w:rPr>
        <w:t xml:space="preserve">, </w:t>
      </w:r>
      <w:proofErr w:type="spellStart"/>
      <w:r w:rsidR="00460BFF" w:rsidRPr="009D7B8C">
        <w:rPr>
          <w:rFonts w:ascii="Arial" w:hAnsi="Arial" w:cs="Arial"/>
        </w:rPr>
        <w:t>Jakhar</w:t>
      </w:r>
      <w:proofErr w:type="spellEnd"/>
      <w:r w:rsidR="00460BFF" w:rsidRPr="009D7B8C">
        <w:rPr>
          <w:rFonts w:ascii="Arial" w:hAnsi="Arial" w:cs="Arial"/>
        </w:rPr>
        <w:t xml:space="preserve">, and </w:t>
      </w:r>
      <w:proofErr w:type="spellStart"/>
      <w:r w:rsidR="00460BFF" w:rsidRPr="009D7B8C">
        <w:rPr>
          <w:rFonts w:ascii="Arial" w:hAnsi="Arial" w:cs="Arial"/>
        </w:rPr>
        <w:t>Khandelwal</w:t>
      </w:r>
      <w:proofErr w:type="spellEnd"/>
      <w:r w:rsidR="00460BFF" w:rsidRPr="009D7B8C">
        <w:rPr>
          <w:rFonts w:ascii="Arial" w:hAnsi="Arial" w:cs="Arial"/>
        </w:rPr>
        <w:t>, 2020)</w:t>
      </w:r>
      <w:r w:rsidRPr="009D7B8C">
        <w:rPr>
          <w:rFonts w:ascii="Arial" w:hAnsi="Arial" w:cs="Arial"/>
        </w:rPr>
        <w:t>.</w:t>
      </w:r>
    </w:p>
    <w:p w14:paraId="63BE40FE" w14:textId="7ED6F404" w:rsidR="00394C4A" w:rsidRPr="009D7B8C" w:rsidRDefault="00154AF7" w:rsidP="00154AF7">
      <w:pPr>
        <w:rPr>
          <w:rFonts w:ascii="Arial" w:hAnsi="Arial" w:cs="Arial"/>
        </w:rPr>
      </w:pPr>
      <w:r w:rsidRPr="009D7B8C">
        <w:rPr>
          <w:rFonts w:ascii="Arial" w:hAnsi="Arial" w:cs="Arial"/>
        </w:rPr>
        <w:t xml:space="preserve">This positioning positions </w:t>
      </w:r>
      <w:r w:rsidR="007868AE" w:rsidRPr="009D7B8C">
        <w:rPr>
          <w:rFonts w:ascii="Arial" w:hAnsi="Arial" w:cs="Arial"/>
        </w:rPr>
        <w:t>Rolls-Royce</w:t>
      </w:r>
      <w:r w:rsidRPr="009D7B8C">
        <w:rPr>
          <w:rFonts w:ascii="Arial" w:hAnsi="Arial" w:cs="Arial"/>
        </w:rPr>
        <w:t xml:space="preserve"> to target the stakeholder who is seeking strong, </w:t>
      </w:r>
      <w:r w:rsidR="007868AE" w:rsidRPr="009D7B8C">
        <w:rPr>
          <w:rFonts w:ascii="Arial" w:hAnsi="Arial" w:cs="Arial"/>
        </w:rPr>
        <w:t>future-proof</w:t>
      </w:r>
      <w:r w:rsidRPr="009D7B8C">
        <w:rPr>
          <w:rFonts w:ascii="Arial" w:hAnsi="Arial" w:cs="Arial"/>
        </w:rPr>
        <w:t xml:space="preserve"> infrastructure solutions based on engineering integrity, technological innovation and sustainability leadership.</w:t>
      </w:r>
    </w:p>
    <w:p w14:paraId="56C35D89" w14:textId="77777777" w:rsidR="00C35506" w:rsidRPr="009D7B8C" w:rsidRDefault="00C35506">
      <w:pPr>
        <w:rPr>
          <w:rFonts w:ascii="Arial" w:eastAsiaTheme="majorEastAsia" w:hAnsi="Arial" w:cs="Arial"/>
          <w:b/>
          <w:color w:val="1F3864" w:themeColor="accent1" w:themeShade="80"/>
          <w:kern w:val="2"/>
          <w:sz w:val="32"/>
          <w:szCs w:val="32"/>
          <w:lang w:val="en-US"/>
          <w14:ligatures w14:val="standardContextual"/>
        </w:rPr>
      </w:pPr>
      <w:bookmarkStart w:id="10" w:name="_Toc196000877"/>
      <w:r w:rsidRPr="009D7B8C">
        <w:rPr>
          <w:rFonts w:ascii="Arial" w:hAnsi="Arial" w:cs="Arial"/>
        </w:rPr>
        <w:br w:type="page"/>
      </w:r>
    </w:p>
    <w:p w14:paraId="5BD6FB5C" w14:textId="1265643E" w:rsidR="00D73B30" w:rsidRPr="009D7B8C" w:rsidRDefault="00D73B30" w:rsidP="00055B26">
      <w:pPr>
        <w:pStyle w:val="Heading1"/>
        <w:rPr>
          <w:rFonts w:ascii="Arial" w:hAnsi="Arial" w:cs="Arial"/>
        </w:rPr>
      </w:pPr>
      <w:r w:rsidRPr="009D7B8C">
        <w:rPr>
          <w:rFonts w:ascii="Arial" w:hAnsi="Arial" w:cs="Arial"/>
        </w:rPr>
        <w:lastRenderedPageBreak/>
        <w:t>Customer Personal Profile</w:t>
      </w:r>
      <w:bookmarkEnd w:id="10"/>
    </w:p>
    <w:p w14:paraId="6175E4D7" w14:textId="6BC3C8E0" w:rsidR="00D73B30" w:rsidRPr="009D7B8C" w:rsidRDefault="008179BC" w:rsidP="00D73B30">
      <w:pPr>
        <w:rPr>
          <w:rFonts w:ascii="Arial" w:hAnsi="Arial" w:cs="Arial"/>
        </w:rPr>
      </w:pPr>
      <w:r w:rsidRPr="009D7B8C">
        <w:rPr>
          <w:rFonts w:ascii="Arial" w:hAnsi="Arial" w:cs="Arial"/>
        </w:rPr>
        <w:t xml:space="preserve">The target audience for </w:t>
      </w:r>
      <w:r w:rsidR="00A90FFE" w:rsidRPr="009D7B8C">
        <w:rPr>
          <w:rFonts w:ascii="Arial" w:hAnsi="Arial" w:cs="Arial"/>
        </w:rPr>
        <w:t>Rolls-Royce</w:t>
      </w:r>
      <w:r w:rsidRPr="009D7B8C">
        <w:rPr>
          <w:rFonts w:ascii="Arial" w:hAnsi="Arial" w:cs="Arial"/>
        </w:rPr>
        <w:t xml:space="preserve"> Smart Infrastructure Analytics (SIA) is a smart city project director or a sustainability officer, working in a public sector </w:t>
      </w:r>
      <w:r w:rsidR="00A90FFE" w:rsidRPr="009D7B8C">
        <w:rPr>
          <w:rFonts w:ascii="Arial" w:hAnsi="Arial" w:cs="Arial"/>
        </w:rPr>
        <w:t>organisation</w:t>
      </w:r>
      <w:r w:rsidRPr="009D7B8C">
        <w:rPr>
          <w:rFonts w:ascii="Arial" w:hAnsi="Arial" w:cs="Arial"/>
        </w:rPr>
        <w:t xml:space="preserve"> or a private infrastructure consultancy</w:t>
      </w:r>
      <w:r w:rsidR="00A90FFE" w:rsidRPr="009D7B8C">
        <w:rPr>
          <w:rFonts w:ascii="Arial" w:hAnsi="Arial" w:cs="Arial"/>
        </w:rPr>
        <w:t>,</w:t>
      </w:r>
      <w:r w:rsidRPr="009D7B8C">
        <w:rPr>
          <w:rFonts w:ascii="Arial" w:hAnsi="Arial" w:cs="Arial"/>
        </w:rPr>
        <w:t xml:space="preserve"> which continuously aims to maintain or improve urban development and planning</w:t>
      </w:r>
      <w:r w:rsidR="0030410E" w:rsidRPr="009D7B8C">
        <w:rPr>
          <w:rFonts w:ascii="Arial" w:hAnsi="Arial" w:cs="Arial"/>
        </w:rPr>
        <w:t xml:space="preserve"> (Hossain, </w:t>
      </w:r>
      <w:proofErr w:type="spellStart"/>
      <w:r w:rsidR="0030410E" w:rsidRPr="009D7B8C">
        <w:rPr>
          <w:rFonts w:ascii="Arial" w:hAnsi="Arial" w:cs="Arial"/>
        </w:rPr>
        <w:t>Akter</w:t>
      </w:r>
      <w:proofErr w:type="spellEnd"/>
      <w:r w:rsidR="0030410E" w:rsidRPr="009D7B8C">
        <w:rPr>
          <w:rFonts w:ascii="Arial" w:hAnsi="Arial" w:cs="Arial"/>
        </w:rPr>
        <w:t xml:space="preserve">, and </w:t>
      </w:r>
      <w:proofErr w:type="spellStart"/>
      <w:r w:rsidR="0030410E" w:rsidRPr="009D7B8C">
        <w:rPr>
          <w:rFonts w:ascii="Arial" w:hAnsi="Arial" w:cs="Arial"/>
        </w:rPr>
        <w:t>Muzareba</w:t>
      </w:r>
      <w:proofErr w:type="spellEnd"/>
      <w:r w:rsidR="0030410E" w:rsidRPr="009D7B8C">
        <w:rPr>
          <w:rFonts w:ascii="Arial" w:hAnsi="Arial" w:cs="Arial"/>
        </w:rPr>
        <w:t>, 2024)</w:t>
      </w:r>
      <w:r w:rsidRPr="009D7B8C">
        <w:rPr>
          <w:rFonts w:ascii="Arial" w:hAnsi="Arial" w:cs="Arial"/>
        </w:rPr>
        <w:t>.</w:t>
      </w:r>
    </w:p>
    <w:p w14:paraId="5AC5AF5D" w14:textId="77777777" w:rsidR="00D73B30" w:rsidRPr="009D7B8C" w:rsidRDefault="00D73B30" w:rsidP="00055B26">
      <w:pPr>
        <w:pStyle w:val="Heading2"/>
        <w:rPr>
          <w:rFonts w:ascii="Arial" w:hAnsi="Arial" w:cs="Arial"/>
        </w:rPr>
      </w:pPr>
      <w:bookmarkStart w:id="11" w:name="_Toc196000878"/>
      <w:r w:rsidRPr="009D7B8C">
        <w:rPr>
          <w:rFonts w:ascii="Arial" w:hAnsi="Arial" w:cs="Arial"/>
        </w:rPr>
        <w:t>Demographic Profile</w:t>
      </w:r>
      <w:bookmarkEnd w:id="11"/>
    </w:p>
    <w:p w14:paraId="186A543F" w14:textId="55BCC660" w:rsidR="008601ED" w:rsidRPr="009D7B8C" w:rsidRDefault="008601ED" w:rsidP="00D73B30">
      <w:pPr>
        <w:rPr>
          <w:rFonts w:ascii="Arial" w:hAnsi="Arial" w:cs="Arial"/>
        </w:rPr>
      </w:pPr>
      <w:r w:rsidRPr="009D7B8C">
        <w:rPr>
          <w:rFonts w:ascii="Arial" w:hAnsi="Arial" w:cs="Arial"/>
          <w:noProof/>
          <w:sz w:val="32"/>
          <w:szCs w:val="30"/>
          <w:lang w:val="en-US"/>
          <w14:ligatures w14:val="standardContextual"/>
        </w:rPr>
        <w:drawing>
          <wp:inline distT="0" distB="0" distL="0" distR="0" wp14:anchorId="46134371" wp14:editId="02BBCE39">
            <wp:extent cx="3848100" cy="3098800"/>
            <wp:effectExtent l="0" t="0" r="0" b="25400"/>
            <wp:docPr id="160466499"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6B52953" w14:textId="620EFBCE" w:rsidR="00CF34F2" w:rsidRPr="009D7B8C" w:rsidRDefault="00CF34F2" w:rsidP="00787A2C">
      <w:pPr>
        <w:jc w:val="center"/>
        <w:rPr>
          <w:rFonts w:ascii="Arial" w:hAnsi="Arial" w:cs="Arial"/>
          <w:i/>
          <w:iCs/>
        </w:rPr>
      </w:pPr>
      <w:r w:rsidRPr="009D7B8C">
        <w:rPr>
          <w:rFonts w:ascii="Arial" w:hAnsi="Arial" w:cs="Arial"/>
          <w:i/>
          <w:iCs/>
        </w:rPr>
        <w:t>Diagram</w:t>
      </w:r>
      <w:r w:rsidR="00787A2C" w:rsidRPr="009D7B8C">
        <w:rPr>
          <w:rFonts w:ascii="Arial" w:hAnsi="Arial" w:cs="Arial"/>
          <w:i/>
          <w:iCs/>
        </w:rPr>
        <w:t xml:space="preserve"> 1: Customer’s Demographic Profile</w:t>
      </w:r>
      <w:r w:rsidR="008A0BCC" w:rsidRPr="009D7B8C">
        <w:rPr>
          <w:rFonts w:ascii="Arial" w:hAnsi="Arial" w:cs="Arial"/>
          <w:i/>
          <w:iCs/>
        </w:rPr>
        <w:t xml:space="preserve"> (Self-Made)</w:t>
      </w:r>
    </w:p>
    <w:p w14:paraId="642FAA07" w14:textId="2D6F46F3" w:rsidR="00DD28B7" w:rsidRPr="009D7B8C" w:rsidRDefault="00DD28B7" w:rsidP="00DD28B7">
      <w:pPr>
        <w:rPr>
          <w:rFonts w:ascii="Arial" w:hAnsi="Arial" w:cs="Arial"/>
        </w:rPr>
      </w:pPr>
      <w:r w:rsidRPr="009D7B8C">
        <w:rPr>
          <w:rFonts w:ascii="Arial" w:hAnsi="Arial" w:cs="Arial"/>
        </w:rPr>
        <w:t xml:space="preserve">The </w:t>
      </w:r>
      <w:r w:rsidRPr="009D7B8C">
        <w:rPr>
          <w:rFonts w:ascii="Arial" w:hAnsi="Arial" w:cs="Arial"/>
          <w:b/>
          <w:bCs/>
        </w:rPr>
        <w:t>age</w:t>
      </w:r>
      <w:r w:rsidRPr="009D7B8C">
        <w:rPr>
          <w:rFonts w:ascii="Arial" w:hAnsi="Arial" w:cs="Arial"/>
        </w:rPr>
        <w:t xml:space="preserve"> of this customer persona is usually between 38 and 55 years of age</w:t>
      </w:r>
      <w:r w:rsidR="008F1BAB" w:rsidRPr="009D7B8C">
        <w:rPr>
          <w:rFonts w:ascii="Arial" w:hAnsi="Arial" w:cs="Arial"/>
        </w:rPr>
        <w:t>,</w:t>
      </w:r>
      <w:r w:rsidRPr="009D7B8C">
        <w:rPr>
          <w:rFonts w:ascii="Arial" w:hAnsi="Arial" w:cs="Arial"/>
        </w:rPr>
        <w:t xml:space="preserve"> with </w:t>
      </w:r>
      <w:r w:rsidRPr="009D7B8C">
        <w:rPr>
          <w:rFonts w:ascii="Arial" w:hAnsi="Arial" w:cs="Arial"/>
          <w:b/>
          <w:bCs/>
        </w:rPr>
        <w:t>gender</w:t>
      </w:r>
      <w:r w:rsidRPr="009D7B8C">
        <w:rPr>
          <w:rFonts w:ascii="Arial" w:hAnsi="Arial" w:cs="Arial"/>
        </w:rPr>
        <w:t xml:space="preserve"> inclusive representation of the role as it applies to both a male and female </w:t>
      </w:r>
      <w:r w:rsidRPr="009D7B8C">
        <w:rPr>
          <w:rFonts w:ascii="Arial" w:hAnsi="Arial" w:cs="Arial"/>
          <w:b/>
          <w:bCs/>
        </w:rPr>
        <w:t>professional</w:t>
      </w:r>
      <w:r w:rsidRPr="009D7B8C">
        <w:rPr>
          <w:rFonts w:ascii="Arial" w:hAnsi="Arial" w:cs="Arial"/>
        </w:rPr>
        <w:t xml:space="preserve">. This general category includes Directors of urban innovation, heads of infrastructure planning or </w:t>
      </w:r>
      <w:proofErr w:type="spellStart"/>
      <w:r w:rsidRPr="009D7B8C">
        <w:rPr>
          <w:rFonts w:ascii="Arial" w:hAnsi="Arial" w:cs="Arial"/>
        </w:rPr>
        <w:t>C</w:t>
      </w:r>
      <w:r w:rsidR="00EA6BE0" w:rsidRPr="009D7B8C">
        <w:rPr>
          <w:rFonts w:ascii="Arial" w:hAnsi="Arial" w:cs="Arial"/>
        </w:rPr>
        <w:t>x</w:t>
      </w:r>
      <w:r w:rsidRPr="009D7B8C">
        <w:rPr>
          <w:rFonts w:ascii="Arial" w:hAnsi="Arial" w:cs="Arial"/>
        </w:rPr>
        <w:t>Os</w:t>
      </w:r>
      <w:proofErr w:type="spellEnd"/>
      <w:r w:rsidRPr="009D7B8C">
        <w:rPr>
          <w:rFonts w:ascii="Arial" w:hAnsi="Arial" w:cs="Arial"/>
        </w:rPr>
        <w:t xml:space="preserve"> (chief sustainability officers). </w:t>
      </w:r>
      <w:r w:rsidRPr="009D7B8C">
        <w:rPr>
          <w:rFonts w:ascii="Arial" w:hAnsi="Arial" w:cs="Arial"/>
          <w:b/>
          <w:bCs/>
        </w:rPr>
        <w:t>Salary</w:t>
      </w:r>
      <w:r w:rsidRPr="009D7B8C">
        <w:rPr>
          <w:rFonts w:ascii="Arial" w:hAnsi="Arial" w:cs="Arial"/>
        </w:rPr>
        <w:t xml:space="preserve"> is usually between £80,000 and £150,000 a year, and </w:t>
      </w:r>
      <w:r w:rsidR="00F70440" w:rsidRPr="009D7B8C">
        <w:rPr>
          <w:rFonts w:ascii="Arial" w:hAnsi="Arial" w:cs="Arial"/>
        </w:rPr>
        <w:t xml:space="preserve">is </w:t>
      </w:r>
      <w:r w:rsidRPr="009D7B8C">
        <w:rPr>
          <w:rFonts w:ascii="Arial" w:hAnsi="Arial" w:cs="Arial"/>
        </w:rPr>
        <w:t xml:space="preserve">earned by the individual in the geographic area in which the institution is located, as well as </w:t>
      </w:r>
      <w:r w:rsidR="00DC3A00" w:rsidRPr="009D7B8C">
        <w:rPr>
          <w:rFonts w:ascii="Arial" w:hAnsi="Arial" w:cs="Arial"/>
        </w:rPr>
        <w:t xml:space="preserve">the </w:t>
      </w:r>
      <w:r w:rsidRPr="009D7B8C">
        <w:rPr>
          <w:rFonts w:ascii="Arial" w:hAnsi="Arial" w:cs="Arial"/>
        </w:rPr>
        <w:t xml:space="preserve">individual </w:t>
      </w:r>
      <w:r w:rsidR="00F70440" w:rsidRPr="009D7B8C">
        <w:rPr>
          <w:rFonts w:ascii="Arial" w:hAnsi="Arial" w:cs="Arial"/>
        </w:rPr>
        <w:t>institution's</w:t>
      </w:r>
      <w:r w:rsidRPr="009D7B8C">
        <w:rPr>
          <w:rFonts w:ascii="Arial" w:hAnsi="Arial" w:cs="Arial"/>
        </w:rPr>
        <w:t xml:space="preserve"> size</w:t>
      </w:r>
      <w:r w:rsidR="00164F72" w:rsidRPr="009D7B8C">
        <w:rPr>
          <w:rFonts w:ascii="Arial" w:hAnsi="Arial" w:cs="Arial"/>
        </w:rPr>
        <w:t xml:space="preserve"> (</w:t>
      </w:r>
      <w:r w:rsidR="00164F72" w:rsidRPr="009D7B8C">
        <w:rPr>
          <w:rFonts w:ascii="Arial" w:hAnsi="Arial" w:cs="Arial"/>
          <w:lang w:val="en-US"/>
        </w:rPr>
        <w:t xml:space="preserve">Berndt, </w:t>
      </w:r>
      <w:proofErr w:type="spellStart"/>
      <w:r w:rsidR="00164F72" w:rsidRPr="009D7B8C">
        <w:rPr>
          <w:rFonts w:ascii="Arial" w:hAnsi="Arial" w:cs="Arial"/>
          <w:lang w:val="en-US"/>
        </w:rPr>
        <w:t>Altobelli</w:t>
      </w:r>
      <w:proofErr w:type="spellEnd"/>
      <w:r w:rsidR="00164F72" w:rsidRPr="009D7B8C">
        <w:rPr>
          <w:rFonts w:ascii="Arial" w:hAnsi="Arial" w:cs="Arial"/>
          <w:lang w:val="en-US"/>
        </w:rPr>
        <w:t>, and Sander, 2023)</w:t>
      </w:r>
      <w:r w:rsidRPr="009D7B8C">
        <w:rPr>
          <w:rFonts w:ascii="Arial" w:hAnsi="Arial" w:cs="Arial"/>
        </w:rPr>
        <w:t xml:space="preserve">. With a </w:t>
      </w:r>
      <w:r w:rsidRPr="009D7B8C">
        <w:rPr>
          <w:rFonts w:ascii="Arial" w:hAnsi="Arial" w:cs="Arial"/>
          <w:b/>
          <w:bCs/>
        </w:rPr>
        <w:t>postgraduate qualification</w:t>
      </w:r>
      <w:r w:rsidRPr="009D7B8C">
        <w:rPr>
          <w:rFonts w:ascii="Arial" w:hAnsi="Arial" w:cs="Arial"/>
        </w:rPr>
        <w:t xml:space="preserve"> such as a Master’s in Urban Planning, Engineering, Sustainability Management, or Public Policy</w:t>
      </w:r>
      <w:r w:rsidR="00F70440" w:rsidRPr="009D7B8C">
        <w:rPr>
          <w:rFonts w:ascii="Arial" w:hAnsi="Arial" w:cs="Arial"/>
        </w:rPr>
        <w:t>,</w:t>
      </w:r>
      <w:r w:rsidRPr="009D7B8C">
        <w:rPr>
          <w:rFonts w:ascii="Arial" w:hAnsi="Arial" w:cs="Arial"/>
        </w:rPr>
        <w:t xml:space="preserve"> in addition to more than a decade of experience working in infrastructure strategy and development, they hold.</w:t>
      </w:r>
    </w:p>
    <w:p w14:paraId="3395D719" w14:textId="77777777" w:rsidR="00DD28B7" w:rsidRPr="009D7B8C" w:rsidRDefault="00DD28B7" w:rsidP="00F70440">
      <w:pPr>
        <w:pStyle w:val="Heading2"/>
        <w:rPr>
          <w:rFonts w:ascii="Arial" w:hAnsi="Arial" w:cs="Arial"/>
        </w:rPr>
      </w:pPr>
      <w:bookmarkStart w:id="12" w:name="_Toc196000879"/>
      <w:r w:rsidRPr="009D7B8C">
        <w:rPr>
          <w:rFonts w:ascii="Arial" w:hAnsi="Arial" w:cs="Arial"/>
        </w:rPr>
        <w:lastRenderedPageBreak/>
        <w:t>Psychographic Profile</w:t>
      </w:r>
      <w:bookmarkEnd w:id="12"/>
    </w:p>
    <w:p w14:paraId="16699966" w14:textId="6A911851" w:rsidR="00DD28B7" w:rsidRPr="009D7B8C" w:rsidRDefault="00DD28B7" w:rsidP="00DD28B7">
      <w:pPr>
        <w:rPr>
          <w:rFonts w:ascii="Arial" w:hAnsi="Arial" w:cs="Arial"/>
        </w:rPr>
      </w:pPr>
      <w:r w:rsidRPr="009D7B8C">
        <w:rPr>
          <w:rFonts w:ascii="Arial" w:hAnsi="Arial" w:cs="Arial"/>
        </w:rPr>
        <w:t xml:space="preserve">Here, </w:t>
      </w:r>
      <w:r w:rsidR="001A2E2E" w:rsidRPr="009D7B8C">
        <w:rPr>
          <w:rFonts w:ascii="Arial" w:hAnsi="Arial" w:cs="Arial"/>
        </w:rPr>
        <w:t>they</w:t>
      </w:r>
      <w:r w:rsidRPr="009D7B8C">
        <w:rPr>
          <w:rFonts w:ascii="Arial" w:hAnsi="Arial" w:cs="Arial"/>
        </w:rPr>
        <w:t xml:space="preserve"> have a persona with </w:t>
      </w:r>
      <w:r w:rsidRPr="009D7B8C">
        <w:rPr>
          <w:rFonts w:ascii="Arial" w:hAnsi="Arial" w:cs="Arial"/>
          <w:b/>
          <w:bCs/>
        </w:rPr>
        <w:t>core values</w:t>
      </w:r>
      <w:r w:rsidRPr="009D7B8C">
        <w:rPr>
          <w:rFonts w:ascii="Arial" w:hAnsi="Arial" w:cs="Arial"/>
        </w:rPr>
        <w:t xml:space="preserve"> aligned with innovation, environmental stewardship, efficiency, </w:t>
      </w:r>
      <w:r w:rsidR="00A90FFE" w:rsidRPr="009D7B8C">
        <w:rPr>
          <w:rFonts w:ascii="Arial" w:hAnsi="Arial" w:cs="Arial"/>
        </w:rPr>
        <w:t xml:space="preserve">and </w:t>
      </w:r>
      <w:r w:rsidRPr="009D7B8C">
        <w:rPr>
          <w:rFonts w:ascii="Arial" w:hAnsi="Arial" w:cs="Arial"/>
        </w:rPr>
        <w:t xml:space="preserve">accountability. They have a progressive </w:t>
      </w:r>
      <w:r w:rsidRPr="009D7B8C">
        <w:rPr>
          <w:rFonts w:ascii="Arial" w:hAnsi="Arial" w:cs="Arial"/>
          <w:b/>
          <w:bCs/>
        </w:rPr>
        <w:t>attitude</w:t>
      </w:r>
      <w:r w:rsidRPr="009D7B8C">
        <w:rPr>
          <w:rFonts w:ascii="Arial" w:hAnsi="Arial" w:cs="Arial"/>
        </w:rPr>
        <w:t xml:space="preserve"> towards technology, being </w:t>
      </w:r>
      <w:r w:rsidR="00401451" w:rsidRPr="009D7B8C">
        <w:rPr>
          <w:rFonts w:ascii="Arial" w:hAnsi="Arial" w:cs="Arial"/>
        </w:rPr>
        <w:t>an adopter</w:t>
      </w:r>
      <w:r w:rsidRPr="009D7B8C">
        <w:rPr>
          <w:rFonts w:ascii="Arial" w:hAnsi="Arial" w:cs="Arial"/>
        </w:rPr>
        <w:t xml:space="preserve"> of digital tools that support in the medium and long term</w:t>
      </w:r>
      <w:r w:rsidR="00401451" w:rsidRPr="009D7B8C">
        <w:rPr>
          <w:rFonts w:ascii="Arial" w:hAnsi="Arial" w:cs="Arial"/>
        </w:rPr>
        <w:t>,</w:t>
      </w:r>
      <w:r w:rsidRPr="009D7B8C">
        <w:rPr>
          <w:rFonts w:ascii="Arial" w:hAnsi="Arial" w:cs="Arial"/>
        </w:rPr>
        <w:t xml:space="preserve"> of resilience and performance enhancement</w:t>
      </w:r>
      <w:r w:rsidR="00164F72" w:rsidRPr="009D7B8C">
        <w:rPr>
          <w:rFonts w:ascii="Arial" w:hAnsi="Arial" w:cs="Arial"/>
        </w:rPr>
        <w:t xml:space="preserve"> (</w:t>
      </w:r>
      <w:r w:rsidR="00164F72" w:rsidRPr="009D7B8C">
        <w:rPr>
          <w:rFonts w:ascii="Arial" w:hAnsi="Arial" w:cs="Arial"/>
          <w:lang w:val="en-US"/>
        </w:rPr>
        <w:t>Ray, and Yin, 2019)</w:t>
      </w:r>
      <w:r w:rsidRPr="009D7B8C">
        <w:rPr>
          <w:rFonts w:ascii="Arial" w:hAnsi="Arial" w:cs="Arial"/>
        </w:rPr>
        <w:t xml:space="preserve">. This professional's </w:t>
      </w:r>
      <w:r w:rsidRPr="009D7B8C">
        <w:rPr>
          <w:rFonts w:ascii="Arial" w:hAnsi="Arial" w:cs="Arial"/>
          <w:b/>
          <w:bCs/>
        </w:rPr>
        <w:t>lifestyle</w:t>
      </w:r>
      <w:r w:rsidRPr="009D7B8C">
        <w:rPr>
          <w:rFonts w:ascii="Arial" w:hAnsi="Arial" w:cs="Arial"/>
        </w:rPr>
        <w:t xml:space="preserve"> is generally </w:t>
      </w:r>
      <w:r w:rsidR="00401451" w:rsidRPr="009D7B8C">
        <w:rPr>
          <w:rFonts w:ascii="Arial" w:hAnsi="Arial" w:cs="Arial"/>
        </w:rPr>
        <w:t>fast-paced</w:t>
      </w:r>
      <w:r w:rsidRPr="009D7B8C">
        <w:rPr>
          <w:rFonts w:ascii="Arial" w:hAnsi="Arial" w:cs="Arial"/>
        </w:rPr>
        <w:t xml:space="preserve">, intellectual and </w:t>
      </w:r>
      <w:r w:rsidR="00401451" w:rsidRPr="009D7B8C">
        <w:rPr>
          <w:rFonts w:ascii="Arial" w:hAnsi="Arial" w:cs="Arial"/>
        </w:rPr>
        <w:t>aims</w:t>
      </w:r>
      <w:r w:rsidRPr="009D7B8C">
        <w:rPr>
          <w:rFonts w:ascii="Arial" w:hAnsi="Arial" w:cs="Arial"/>
        </w:rPr>
        <w:t xml:space="preserve"> at attending policy forums, industry expos and strategic workshops.</w:t>
      </w:r>
    </w:p>
    <w:p w14:paraId="0713079C" w14:textId="56B11BDF" w:rsidR="00DD28B7" w:rsidRPr="009D7B8C" w:rsidRDefault="00DD28B7" w:rsidP="00DD28B7">
      <w:pPr>
        <w:rPr>
          <w:rFonts w:ascii="Arial" w:hAnsi="Arial" w:cs="Arial"/>
        </w:rPr>
      </w:pPr>
      <w:r w:rsidRPr="009D7B8C">
        <w:rPr>
          <w:rFonts w:ascii="Arial" w:hAnsi="Arial" w:cs="Arial"/>
        </w:rPr>
        <w:t xml:space="preserve">To put it in purely </w:t>
      </w:r>
      <w:r w:rsidRPr="009D7B8C">
        <w:rPr>
          <w:rFonts w:ascii="Arial" w:hAnsi="Arial" w:cs="Arial"/>
          <w:b/>
          <w:bCs/>
        </w:rPr>
        <w:t>buying behaviour</w:t>
      </w:r>
      <w:r w:rsidRPr="009D7B8C">
        <w:rPr>
          <w:rFonts w:ascii="Arial" w:hAnsi="Arial" w:cs="Arial"/>
        </w:rPr>
        <w:t xml:space="preserve"> terms, they are cautious with a little bit of a forward look. It is a decision based on evidence, </w:t>
      </w:r>
      <w:r w:rsidR="00BF2D4F" w:rsidRPr="009D7B8C">
        <w:rPr>
          <w:rFonts w:ascii="Arial" w:hAnsi="Arial" w:cs="Arial"/>
        </w:rPr>
        <w:t>evidence-based</w:t>
      </w:r>
      <w:r w:rsidRPr="009D7B8C">
        <w:rPr>
          <w:rFonts w:ascii="Arial" w:hAnsi="Arial" w:cs="Arial"/>
        </w:rPr>
        <w:t xml:space="preserve"> decisions with much preference for backed data and platforms with data, predictive tools, </w:t>
      </w:r>
      <w:r w:rsidR="00BF2D4F" w:rsidRPr="009D7B8C">
        <w:rPr>
          <w:rFonts w:ascii="Arial" w:hAnsi="Arial" w:cs="Arial"/>
        </w:rPr>
        <w:t xml:space="preserve">and </w:t>
      </w:r>
      <w:r w:rsidRPr="009D7B8C">
        <w:rPr>
          <w:rFonts w:ascii="Arial" w:hAnsi="Arial" w:cs="Arial"/>
        </w:rPr>
        <w:t>success stories based on peer review. Frequently</w:t>
      </w:r>
      <w:r w:rsidR="00BF2D4F" w:rsidRPr="009D7B8C">
        <w:rPr>
          <w:rFonts w:ascii="Arial" w:hAnsi="Arial" w:cs="Arial"/>
        </w:rPr>
        <w:t>,</w:t>
      </w:r>
      <w:r w:rsidRPr="009D7B8C">
        <w:rPr>
          <w:rFonts w:ascii="Arial" w:hAnsi="Arial" w:cs="Arial"/>
        </w:rPr>
        <w:t xml:space="preserve"> they benchmark themselves against global smart city initiatives and search for partners as part of their mission to increase their organisation’s reputation as a place for innovation and infrastructural sustainability impact</w:t>
      </w:r>
      <w:r w:rsidR="0030410E" w:rsidRPr="009D7B8C">
        <w:rPr>
          <w:rFonts w:ascii="Arial" w:hAnsi="Arial" w:cs="Arial"/>
        </w:rPr>
        <w:t xml:space="preserve"> (</w:t>
      </w:r>
      <w:proofErr w:type="spellStart"/>
      <w:r w:rsidR="0030410E" w:rsidRPr="009D7B8C">
        <w:rPr>
          <w:rFonts w:ascii="Arial" w:hAnsi="Arial" w:cs="Arial"/>
        </w:rPr>
        <w:t>Rachmawati</w:t>
      </w:r>
      <w:proofErr w:type="spellEnd"/>
      <w:r w:rsidR="0030410E" w:rsidRPr="009D7B8C">
        <w:rPr>
          <w:rFonts w:ascii="Arial" w:hAnsi="Arial" w:cs="Arial"/>
        </w:rPr>
        <w:t xml:space="preserve">, and </w:t>
      </w:r>
      <w:proofErr w:type="spellStart"/>
      <w:r w:rsidR="0030410E" w:rsidRPr="009D7B8C">
        <w:rPr>
          <w:rFonts w:ascii="Arial" w:hAnsi="Arial" w:cs="Arial"/>
        </w:rPr>
        <w:t>Afifi</w:t>
      </w:r>
      <w:proofErr w:type="spellEnd"/>
      <w:r w:rsidR="0030410E" w:rsidRPr="009D7B8C">
        <w:rPr>
          <w:rFonts w:ascii="Arial" w:hAnsi="Arial" w:cs="Arial"/>
        </w:rPr>
        <w:t>, 2022)</w:t>
      </w:r>
      <w:r w:rsidRPr="009D7B8C">
        <w:rPr>
          <w:rFonts w:ascii="Arial" w:hAnsi="Arial" w:cs="Arial"/>
        </w:rPr>
        <w:t xml:space="preserve">. </w:t>
      </w:r>
      <w:r w:rsidR="007B325F" w:rsidRPr="009D7B8C">
        <w:rPr>
          <w:rFonts w:ascii="Arial" w:hAnsi="Arial" w:cs="Arial"/>
        </w:rPr>
        <w:t xml:space="preserve">They </w:t>
      </w:r>
      <w:r w:rsidR="007B325F" w:rsidRPr="009D7B8C">
        <w:rPr>
          <w:rFonts w:ascii="Arial" w:hAnsi="Arial" w:cs="Arial"/>
          <w:b/>
          <w:bCs/>
        </w:rPr>
        <w:t>aspire</w:t>
      </w:r>
      <w:r w:rsidRPr="009D7B8C">
        <w:rPr>
          <w:rFonts w:ascii="Arial" w:hAnsi="Arial" w:cs="Arial"/>
        </w:rPr>
        <w:t xml:space="preserve"> to be at the forefront </w:t>
      </w:r>
      <w:r w:rsidR="00BF2D4F" w:rsidRPr="009D7B8C">
        <w:rPr>
          <w:rFonts w:ascii="Arial" w:hAnsi="Arial" w:cs="Arial"/>
        </w:rPr>
        <w:t>of</w:t>
      </w:r>
      <w:r w:rsidRPr="009D7B8C">
        <w:rPr>
          <w:rFonts w:ascii="Arial" w:hAnsi="Arial" w:cs="Arial"/>
        </w:rPr>
        <w:t xml:space="preserve"> building transformational change </w:t>
      </w:r>
      <w:r w:rsidR="00BF2D4F" w:rsidRPr="009D7B8C">
        <w:rPr>
          <w:rFonts w:ascii="Arial" w:hAnsi="Arial" w:cs="Arial"/>
        </w:rPr>
        <w:t>in</w:t>
      </w:r>
      <w:r w:rsidRPr="009D7B8C">
        <w:rPr>
          <w:rFonts w:ascii="Arial" w:hAnsi="Arial" w:cs="Arial"/>
        </w:rPr>
        <w:t xml:space="preserve"> urban development with intelligent infrastructure solutions.</w:t>
      </w:r>
    </w:p>
    <w:p w14:paraId="6257DFF1" w14:textId="77777777" w:rsidR="0062449D" w:rsidRPr="009D7B8C" w:rsidRDefault="0062449D" w:rsidP="00E515C2">
      <w:pPr>
        <w:pStyle w:val="Heading1"/>
        <w:rPr>
          <w:rFonts w:ascii="Arial" w:hAnsi="Arial" w:cs="Arial"/>
        </w:rPr>
      </w:pPr>
      <w:bookmarkStart w:id="13" w:name="_Toc196000880"/>
      <w:r w:rsidRPr="009D7B8C">
        <w:rPr>
          <w:rFonts w:ascii="Arial" w:hAnsi="Arial" w:cs="Arial"/>
        </w:rPr>
        <w:t>Marketing Mix Strategy – 7Ps</w:t>
      </w:r>
      <w:bookmarkEnd w:id="13"/>
    </w:p>
    <w:p w14:paraId="448FA2A4" w14:textId="2073778F" w:rsidR="009A66C3" w:rsidRPr="009D7B8C" w:rsidRDefault="00841484" w:rsidP="009A66C3">
      <w:pPr>
        <w:rPr>
          <w:rFonts w:ascii="Arial" w:hAnsi="Arial" w:cs="Arial"/>
          <w:lang w:val="en-US"/>
        </w:rPr>
      </w:pPr>
      <w:r w:rsidRPr="009D7B8C">
        <w:rPr>
          <w:rFonts w:ascii="Arial" w:hAnsi="Arial" w:cs="Arial"/>
          <w:noProof/>
          <w:lang w:val="en-US"/>
        </w:rPr>
        <w:drawing>
          <wp:inline distT="0" distB="0" distL="0" distR="0" wp14:anchorId="3A2BDB1F" wp14:editId="5A710D79">
            <wp:extent cx="5733415" cy="3015615"/>
            <wp:effectExtent l="0" t="0" r="635" b="0"/>
            <wp:docPr id="1370379489" name="Picture 7" descr="What Are 7Ps of the Marketing Mix?｜MAツール「Bow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Are 7Ps of the Marketing Mix?｜MAツール「BowNow」"/>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3415" cy="3015615"/>
                    </a:xfrm>
                    <a:prstGeom prst="rect">
                      <a:avLst/>
                    </a:prstGeom>
                    <a:noFill/>
                    <a:ln>
                      <a:noFill/>
                    </a:ln>
                  </pic:spPr>
                </pic:pic>
              </a:graphicData>
            </a:graphic>
          </wp:inline>
        </w:drawing>
      </w:r>
    </w:p>
    <w:p w14:paraId="6D4AD782" w14:textId="6B53A7EA" w:rsidR="00841484" w:rsidRPr="009D7B8C" w:rsidRDefault="00841484" w:rsidP="00841484">
      <w:pPr>
        <w:jc w:val="center"/>
        <w:rPr>
          <w:rFonts w:ascii="Arial" w:hAnsi="Arial" w:cs="Arial"/>
          <w:i/>
          <w:iCs/>
          <w:lang w:val="en-US"/>
        </w:rPr>
      </w:pPr>
      <w:r w:rsidRPr="009D7B8C">
        <w:rPr>
          <w:rFonts w:ascii="Arial" w:hAnsi="Arial" w:cs="Arial"/>
          <w:i/>
          <w:iCs/>
          <w:lang w:val="en-US"/>
        </w:rPr>
        <w:t xml:space="preserve">Figure 2: </w:t>
      </w:r>
      <w:r w:rsidR="0042723D" w:rsidRPr="009D7B8C">
        <w:rPr>
          <w:rFonts w:ascii="Arial" w:hAnsi="Arial" w:cs="Arial"/>
          <w:i/>
          <w:iCs/>
          <w:lang w:val="en-US"/>
        </w:rPr>
        <w:t>7Ps</w:t>
      </w:r>
      <w:r w:rsidRPr="009D7B8C">
        <w:rPr>
          <w:rFonts w:ascii="Arial" w:hAnsi="Arial" w:cs="Arial"/>
          <w:i/>
          <w:iCs/>
          <w:lang w:val="en-US"/>
        </w:rPr>
        <w:t xml:space="preserve"> of Marketing Mix</w:t>
      </w:r>
      <w:r w:rsidR="006618E1" w:rsidRPr="009D7B8C">
        <w:rPr>
          <w:rFonts w:ascii="Arial" w:hAnsi="Arial" w:cs="Arial"/>
          <w:i/>
          <w:iCs/>
          <w:lang w:val="en-US"/>
        </w:rPr>
        <w:t xml:space="preserve"> (</w:t>
      </w:r>
      <w:proofErr w:type="spellStart"/>
      <w:r w:rsidR="006618E1" w:rsidRPr="009D7B8C">
        <w:rPr>
          <w:rFonts w:ascii="Arial" w:hAnsi="Arial" w:cs="Arial"/>
          <w:i/>
          <w:iCs/>
        </w:rPr>
        <w:t>Kusdiana</w:t>
      </w:r>
      <w:proofErr w:type="spellEnd"/>
      <w:r w:rsidR="006618E1" w:rsidRPr="009D7B8C">
        <w:rPr>
          <w:rFonts w:ascii="Arial" w:hAnsi="Arial" w:cs="Arial"/>
          <w:i/>
          <w:iCs/>
        </w:rPr>
        <w:t xml:space="preserve">, and </w:t>
      </w:r>
      <w:proofErr w:type="spellStart"/>
      <w:r w:rsidR="006618E1" w:rsidRPr="009D7B8C">
        <w:rPr>
          <w:rFonts w:ascii="Arial" w:hAnsi="Arial" w:cs="Arial"/>
          <w:i/>
          <w:iCs/>
        </w:rPr>
        <w:t>Yulita</w:t>
      </w:r>
      <w:proofErr w:type="spellEnd"/>
      <w:r w:rsidR="006618E1" w:rsidRPr="009D7B8C">
        <w:rPr>
          <w:rFonts w:ascii="Arial" w:hAnsi="Arial" w:cs="Arial"/>
          <w:i/>
          <w:iCs/>
        </w:rPr>
        <w:t>, 2024).</w:t>
      </w:r>
    </w:p>
    <w:p w14:paraId="6037179C" w14:textId="77777777" w:rsidR="0062449D" w:rsidRPr="009D7B8C" w:rsidRDefault="0062449D" w:rsidP="00E515C2">
      <w:pPr>
        <w:pStyle w:val="Heading2"/>
        <w:rPr>
          <w:rFonts w:ascii="Arial" w:hAnsi="Arial" w:cs="Arial"/>
        </w:rPr>
      </w:pPr>
      <w:bookmarkStart w:id="14" w:name="_Toc196000881"/>
      <w:r w:rsidRPr="009D7B8C">
        <w:rPr>
          <w:rFonts w:ascii="Arial" w:hAnsi="Arial" w:cs="Arial"/>
        </w:rPr>
        <w:lastRenderedPageBreak/>
        <w:t>Product</w:t>
      </w:r>
      <w:bookmarkEnd w:id="14"/>
    </w:p>
    <w:p w14:paraId="3C91AD90" w14:textId="45D42725" w:rsidR="0062449D" w:rsidRPr="009D7B8C" w:rsidRDefault="00565863" w:rsidP="0062449D">
      <w:pPr>
        <w:rPr>
          <w:rFonts w:ascii="Arial" w:hAnsi="Arial" w:cs="Arial"/>
        </w:rPr>
      </w:pPr>
      <w:r w:rsidRPr="009D7B8C">
        <w:rPr>
          <w:rFonts w:ascii="Arial" w:hAnsi="Arial" w:cs="Arial"/>
        </w:rPr>
        <w:t xml:space="preserve">Our </w:t>
      </w:r>
      <w:r w:rsidR="00E515C2" w:rsidRPr="009D7B8C">
        <w:rPr>
          <w:rFonts w:ascii="Arial" w:hAnsi="Arial" w:cs="Arial"/>
        </w:rPr>
        <w:t>cloud-based</w:t>
      </w:r>
      <w:r w:rsidRPr="009D7B8C">
        <w:rPr>
          <w:rFonts w:ascii="Arial" w:hAnsi="Arial" w:cs="Arial"/>
        </w:rPr>
        <w:t xml:space="preserve"> digital platform for cities and infrastructure</w:t>
      </w:r>
      <w:r w:rsidR="00E515C2" w:rsidRPr="009D7B8C">
        <w:rPr>
          <w:rFonts w:ascii="Arial" w:hAnsi="Arial" w:cs="Arial"/>
        </w:rPr>
        <w:t>,</w:t>
      </w:r>
      <w:r w:rsidRPr="009D7B8C">
        <w:rPr>
          <w:rFonts w:ascii="Arial" w:hAnsi="Arial" w:cs="Arial"/>
        </w:rPr>
        <w:t xml:space="preserve"> and a collaborating risk engineer</w:t>
      </w:r>
      <w:r w:rsidR="00E515C2" w:rsidRPr="009D7B8C">
        <w:rPr>
          <w:rFonts w:ascii="Arial" w:hAnsi="Arial" w:cs="Arial"/>
        </w:rPr>
        <w:t>,</w:t>
      </w:r>
      <w:r w:rsidRPr="009D7B8C">
        <w:rPr>
          <w:rFonts w:ascii="Arial" w:hAnsi="Arial" w:cs="Arial"/>
        </w:rPr>
        <w:t xml:space="preserve"> would be referred to as </w:t>
      </w:r>
      <w:r w:rsidR="00E515C2" w:rsidRPr="009D7B8C">
        <w:rPr>
          <w:rFonts w:ascii="Arial" w:hAnsi="Arial" w:cs="Arial"/>
        </w:rPr>
        <w:t>Rolls-Royce</w:t>
      </w:r>
      <w:r w:rsidRPr="009D7B8C">
        <w:rPr>
          <w:rFonts w:ascii="Arial" w:hAnsi="Arial" w:cs="Arial"/>
        </w:rPr>
        <w:t xml:space="preserve"> Smart Infrastructure Analytics (SIA). Predictive maintenance, </w:t>
      </w:r>
      <w:r w:rsidR="00E515C2" w:rsidRPr="009D7B8C">
        <w:rPr>
          <w:rFonts w:ascii="Arial" w:hAnsi="Arial" w:cs="Arial"/>
        </w:rPr>
        <w:t>optimising</w:t>
      </w:r>
      <w:r w:rsidRPr="009D7B8C">
        <w:rPr>
          <w:rFonts w:ascii="Arial" w:hAnsi="Arial" w:cs="Arial"/>
        </w:rPr>
        <w:t xml:space="preserve"> energy, measuring </w:t>
      </w:r>
      <w:r w:rsidR="00E515C2" w:rsidRPr="009D7B8C">
        <w:rPr>
          <w:rFonts w:ascii="Arial" w:hAnsi="Arial" w:cs="Arial"/>
        </w:rPr>
        <w:t>real-time</w:t>
      </w:r>
      <w:r w:rsidRPr="009D7B8C">
        <w:rPr>
          <w:rFonts w:ascii="Arial" w:hAnsi="Arial" w:cs="Arial"/>
        </w:rPr>
        <w:t xml:space="preserve"> data, making automatic updates, and using artificial intelligence (AI), machine learning, </w:t>
      </w:r>
      <w:r w:rsidR="00E515C2" w:rsidRPr="009D7B8C">
        <w:rPr>
          <w:rFonts w:ascii="Arial" w:hAnsi="Arial" w:cs="Arial"/>
        </w:rPr>
        <w:t xml:space="preserve">and </w:t>
      </w:r>
      <w:r w:rsidRPr="009D7B8C">
        <w:rPr>
          <w:rFonts w:ascii="Arial" w:hAnsi="Arial" w:cs="Arial"/>
        </w:rPr>
        <w:t>digital twins are all feats that the platform uses.</w:t>
      </w:r>
      <w:r w:rsidR="0062449D" w:rsidRPr="009D7B8C">
        <w:rPr>
          <w:rFonts w:ascii="Arial" w:hAnsi="Arial" w:cs="Arial"/>
        </w:rPr>
        <w:t xml:space="preserve"> Included in the list of key product features are customisable dashboards, live data visualisation, automated alerts to detect anomalies, as well as integrated simulations for </w:t>
      </w:r>
      <w:r w:rsidR="00E515C2" w:rsidRPr="009D7B8C">
        <w:rPr>
          <w:rFonts w:ascii="Arial" w:hAnsi="Arial" w:cs="Arial"/>
        </w:rPr>
        <w:t>long-term</w:t>
      </w:r>
      <w:r w:rsidR="0062449D" w:rsidRPr="009D7B8C">
        <w:rPr>
          <w:rFonts w:ascii="Arial" w:hAnsi="Arial" w:cs="Arial"/>
        </w:rPr>
        <w:t xml:space="preserve"> planning</w:t>
      </w:r>
      <w:r w:rsidR="00C41733" w:rsidRPr="009D7B8C">
        <w:rPr>
          <w:rFonts w:ascii="Arial" w:hAnsi="Arial" w:cs="Arial"/>
        </w:rPr>
        <w:t xml:space="preserve"> (Cao, 2024)</w:t>
      </w:r>
      <w:r w:rsidR="0062449D" w:rsidRPr="009D7B8C">
        <w:rPr>
          <w:rFonts w:ascii="Arial" w:hAnsi="Arial" w:cs="Arial"/>
        </w:rPr>
        <w:t xml:space="preserve">. Their features allow clients to take action on the information, even to improve operational resilience and reduce environmental impact. The SIA is designed to be modular </w:t>
      </w:r>
      <w:r w:rsidR="00E515C2" w:rsidRPr="009D7B8C">
        <w:rPr>
          <w:rFonts w:ascii="Arial" w:hAnsi="Arial" w:cs="Arial"/>
        </w:rPr>
        <w:t>to</w:t>
      </w:r>
      <w:r w:rsidR="0062449D" w:rsidRPr="009D7B8C">
        <w:rPr>
          <w:rFonts w:ascii="Arial" w:hAnsi="Arial" w:cs="Arial"/>
        </w:rPr>
        <w:t xml:space="preserve"> other infrastructure systems such as power grids, public transport, water utilities, etc.</w:t>
      </w:r>
    </w:p>
    <w:p w14:paraId="418C6EA2" w14:textId="77777777" w:rsidR="0062449D" w:rsidRPr="009D7B8C" w:rsidRDefault="0062449D" w:rsidP="00FA706B">
      <w:pPr>
        <w:pStyle w:val="Heading2"/>
        <w:rPr>
          <w:rFonts w:ascii="Arial" w:hAnsi="Arial" w:cs="Arial"/>
        </w:rPr>
      </w:pPr>
      <w:bookmarkStart w:id="15" w:name="_Toc196000882"/>
      <w:r w:rsidRPr="009D7B8C">
        <w:rPr>
          <w:rFonts w:ascii="Arial" w:hAnsi="Arial" w:cs="Arial"/>
        </w:rPr>
        <w:t>Price</w:t>
      </w:r>
      <w:bookmarkEnd w:id="15"/>
    </w:p>
    <w:p w14:paraId="437D103F" w14:textId="18E539CA" w:rsidR="0062449D" w:rsidRPr="009D7B8C" w:rsidRDefault="0062449D" w:rsidP="0062449D">
      <w:pPr>
        <w:rPr>
          <w:rFonts w:ascii="Arial" w:hAnsi="Arial" w:cs="Arial"/>
        </w:rPr>
      </w:pPr>
      <w:r w:rsidRPr="009D7B8C">
        <w:rPr>
          <w:rFonts w:ascii="Arial" w:hAnsi="Arial" w:cs="Arial"/>
        </w:rPr>
        <w:t>As the high value of the solution aligns with the brand positioning for Rolls-Royce, SIA will be priced on a premium subscription basis. It will also be scalable according to the size and the complexity of the infrastructure that will be managed with pricing tiers. Custom packages, based on the number of users, activated modules and level of support that is required</w:t>
      </w:r>
      <w:r w:rsidR="00E515C2" w:rsidRPr="009D7B8C">
        <w:rPr>
          <w:rFonts w:ascii="Arial" w:hAnsi="Arial" w:cs="Arial"/>
        </w:rPr>
        <w:t>,</w:t>
      </w:r>
      <w:r w:rsidRPr="009D7B8C">
        <w:rPr>
          <w:rFonts w:ascii="Arial" w:hAnsi="Arial" w:cs="Arial"/>
        </w:rPr>
        <w:t xml:space="preserve"> will be offered to municipalities and big corporations</w:t>
      </w:r>
      <w:r w:rsidR="00764FB7" w:rsidRPr="009D7B8C">
        <w:rPr>
          <w:rFonts w:ascii="Arial" w:hAnsi="Arial" w:cs="Arial"/>
        </w:rPr>
        <w:t xml:space="preserve"> (</w:t>
      </w:r>
      <w:proofErr w:type="spellStart"/>
      <w:r w:rsidR="00764FB7" w:rsidRPr="009D7B8C">
        <w:rPr>
          <w:rFonts w:ascii="Arial" w:hAnsi="Arial" w:cs="Arial"/>
        </w:rPr>
        <w:t>Aaker</w:t>
      </w:r>
      <w:proofErr w:type="spellEnd"/>
      <w:r w:rsidR="00764FB7" w:rsidRPr="009D7B8C">
        <w:rPr>
          <w:rFonts w:ascii="Arial" w:hAnsi="Arial" w:cs="Arial"/>
        </w:rPr>
        <w:t>, and Moorman, 2023)</w:t>
      </w:r>
      <w:r w:rsidRPr="009D7B8C">
        <w:rPr>
          <w:rFonts w:ascii="Arial" w:hAnsi="Arial" w:cs="Arial"/>
        </w:rPr>
        <w:t xml:space="preserve">. This model allows </w:t>
      </w:r>
      <w:r w:rsidR="001A2E2E" w:rsidRPr="009D7B8C">
        <w:rPr>
          <w:rFonts w:ascii="Arial" w:hAnsi="Arial" w:cs="Arial"/>
        </w:rPr>
        <w:t>for setting</w:t>
      </w:r>
      <w:r w:rsidRPr="009D7B8C">
        <w:rPr>
          <w:rFonts w:ascii="Arial" w:hAnsi="Arial" w:cs="Arial"/>
        </w:rPr>
        <w:t xml:space="preserve"> forth predictable costs in terms of clients while having flexibility in terms of budget sizes and infrastructure needs. There will be additional customisation or consultancy services priced separately on an individual project basis.</w:t>
      </w:r>
    </w:p>
    <w:p w14:paraId="2FE52119" w14:textId="77777777" w:rsidR="0062449D" w:rsidRPr="009D7B8C" w:rsidRDefault="0062449D" w:rsidP="00FA706B">
      <w:pPr>
        <w:pStyle w:val="Heading2"/>
        <w:rPr>
          <w:rFonts w:ascii="Arial" w:hAnsi="Arial" w:cs="Arial"/>
        </w:rPr>
      </w:pPr>
      <w:bookmarkStart w:id="16" w:name="_Toc196000883"/>
      <w:r w:rsidRPr="009D7B8C">
        <w:rPr>
          <w:rFonts w:ascii="Arial" w:hAnsi="Arial" w:cs="Arial"/>
        </w:rPr>
        <w:t>Promotion</w:t>
      </w:r>
      <w:bookmarkEnd w:id="16"/>
    </w:p>
    <w:p w14:paraId="6806172B" w14:textId="7D0B4B64" w:rsidR="007868AE" w:rsidRPr="009D7B8C" w:rsidRDefault="0062449D" w:rsidP="0062449D">
      <w:pPr>
        <w:rPr>
          <w:rFonts w:ascii="Arial" w:hAnsi="Arial" w:cs="Arial"/>
        </w:rPr>
      </w:pPr>
      <w:r w:rsidRPr="009D7B8C">
        <w:rPr>
          <w:rFonts w:ascii="Arial" w:hAnsi="Arial" w:cs="Arial"/>
        </w:rPr>
        <w:t xml:space="preserve">The target marketing is through the professional and government </w:t>
      </w:r>
      <w:proofErr w:type="gramStart"/>
      <w:r w:rsidRPr="009D7B8C">
        <w:rPr>
          <w:rFonts w:ascii="Arial" w:hAnsi="Arial" w:cs="Arial"/>
        </w:rPr>
        <w:t>channels,</w:t>
      </w:r>
      <w:proofErr w:type="gramEnd"/>
      <w:r w:rsidRPr="009D7B8C">
        <w:rPr>
          <w:rFonts w:ascii="Arial" w:hAnsi="Arial" w:cs="Arial"/>
        </w:rPr>
        <w:t xml:space="preserve"> hence it will be </w:t>
      </w:r>
      <w:r w:rsidR="00E515C2" w:rsidRPr="009D7B8C">
        <w:rPr>
          <w:rFonts w:ascii="Arial" w:hAnsi="Arial" w:cs="Arial"/>
        </w:rPr>
        <w:t xml:space="preserve">a </w:t>
      </w:r>
      <w:r w:rsidRPr="009D7B8C">
        <w:rPr>
          <w:rFonts w:ascii="Arial" w:hAnsi="Arial" w:cs="Arial"/>
        </w:rPr>
        <w:t xml:space="preserve">B2B promotional strategy. Participation in </w:t>
      </w:r>
      <w:r w:rsidR="00E515C2" w:rsidRPr="009D7B8C">
        <w:rPr>
          <w:rFonts w:ascii="Arial" w:hAnsi="Arial" w:cs="Arial"/>
        </w:rPr>
        <w:t>Smart City Expo</w:t>
      </w:r>
      <w:r w:rsidRPr="009D7B8C">
        <w:rPr>
          <w:rFonts w:ascii="Arial" w:hAnsi="Arial" w:cs="Arial"/>
        </w:rPr>
        <w:t>, urban planning conference and infrastructure technology exhibition will be some of the key promotional activities</w:t>
      </w:r>
      <w:r w:rsidR="00764FB7" w:rsidRPr="009D7B8C">
        <w:rPr>
          <w:rFonts w:ascii="Arial" w:hAnsi="Arial" w:cs="Arial"/>
        </w:rPr>
        <w:t xml:space="preserve"> (Park, 2020)</w:t>
      </w:r>
      <w:r w:rsidRPr="009D7B8C">
        <w:rPr>
          <w:rFonts w:ascii="Arial" w:hAnsi="Arial" w:cs="Arial"/>
        </w:rPr>
        <w:t xml:space="preserve">. SIA’s performance as well as sustainability benefits will be highlighted through digital case studies, white papers, plus thought leadership articles published by </w:t>
      </w:r>
      <w:r w:rsidR="00E515C2" w:rsidRPr="009D7B8C">
        <w:rPr>
          <w:rFonts w:ascii="Arial" w:hAnsi="Arial" w:cs="Arial"/>
        </w:rPr>
        <w:t>Rolls-Royce</w:t>
      </w:r>
      <w:r w:rsidRPr="009D7B8C">
        <w:rPr>
          <w:rFonts w:ascii="Arial" w:hAnsi="Arial" w:cs="Arial"/>
        </w:rPr>
        <w:t xml:space="preserve">. Platforms such as LinkedIn are going to be used to run digital marketing campaigns to industry professionals, </w:t>
      </w:r>
      <w:r w:rsidR="00E515C2" w:rsidRPr="009D7B8C">
        <w:rPr>
          <w:rFonts w:ascii="Arial" w:hAnsi="Arial" w:cs="Arial"/>
        </w:rPr>
        <w:t>policymakers</w:t>
      </w:r>
      <w:r w:rsidRPr="009D7B8C">
        <w:rPr>
          <w:rFonts w:ascii="Arial" w:hAnsi="Arial" w:cs="Arial"/>
        </w:rPr>
        <w:t xml:space="preserve">, and technology consultants. Awareness and credibility will be further sparked by co-branded webinars with strategic partners and demonstration of </w:t>
      </w:r>
      <w:r w:rsidR="00E515C2" w:rsidRPr="009D7B8C">
        <w:rPr>
          <w:rFonts w:ascii="Arial" w:hAnsi="Arial" w:cs="Arial"/>
        </w:rPr>
        <w:t xml:space="preserve">a </w:t>
      </w:r>
      <w:r w:rsidRPr="009D7B8C">
        <w:rPr>
          <w:rFonts w:ascii="Arial" w:hAnsi="Arial" w:cs="Arial"/>
        </w:rPr>
        <w:t>pilot programme</w:t>
      </w:r>
      <w:r w:rsidR="006A6920" w:rsidRPr="009D7B8C">
        <w:rPr>
          <w:rFonts w:ascii="Arial" w:hAnsi="Arial" w:cs="Arial"/>
        </w:rPr>
        <w:t xml:space="preserve"> (Andrews, and </w:t>
      </w:r>
      <w:proofErr w:type="spellStart"/>
      <w:r w:rsidR="006A6920" w:rsidRPr="009D7B8C">
        <w:rPr>
          <w:rFonts w:ascii="Arial" w:hAnsi="Arial" w:cs="Arial"/>
        </w:rPr>
        <w:t>Shimp</w:t>
      </w:r>
      <w:proofErr w:type="spellEnd"/>
      <w:r w:rsidR="006A6920" w:rsidRPr="009D7B8C">
        <w:rPr>
          <w:rFonts w:ascii="Arial" w:hAnsi="Arial" w:cs="Arial"/>
        </w:rPr>
        <w:t>, 2018)</w:t>
      </w:r>
      <w:r w:rsidRPr="009D7B8C">
        <w:rPr>
          <w:rFonts w:ascii="Arial" w:hAnsi="Arial" w:cs="Arial"/>
        </w:rPr>
        <w:t>.</w:t>
      </w:r>
    </w:p>
    <w:p w14:paraId="38F003A3" w14:textId="77777777" w:rsidR="002C4745" w:rsidRPr="009D7B8C" w:rsidRDefault="002C4745" w:rsidP="00FA706B">
      <w:pPr>
        <w:pStyle w:val="Heading2"/>
        <w:rPr>
          <w:rFonts w:ascii="Arial" w:hAnsi="Arial" w:cs="Arial"/>
        </w:rPr>
      </w:pPr>
      <w:bookmarkStart w:id="17" w:name="_Toc196000884"/>
      <w:r w:rsidRPr="009D7B8C">
        <w:rPr>
          <w:rFonts w:ascii="Arial" w:hAnsi="Arial" w:cs="Arial"/>
        </w:rPr>
        <w:lastRenderedPageBreak/>
        <w:t>Place</w:t>
      </w:r>
      <w:bookmarkEnd w:id="17"/>
    </w:p>
    <w:p w14:paraId="6AC84E77" w14:textId="2AA7F2F3" w:rsidR="002C4745" w:rsidRPr="009D7B8C" w:rsidRDefault="002C4745" w:rsidP="002C4745">
      <w:pPr>
        <w:rPr>
          <w:rFonts w:ascii="Arial" w:hAnsi="Arial" w:cs="Arial"/>
        </w:rPr>
      </w:pPr>
      <w:r w:rsidRPr="009D7B8C">
        <w:rPr>
          <w:rFonts w:ascii="Arial" w:hAnsi="Arial" w:cs="Arial"/>
        </w:rPr>
        <w:t>SIA will be distributed directly and via strategic partnerships. Rolls will use its consultants to reach out, demonstrate products, and begin to negotiate. There will be sales managed regionally</w:t>
      </w:r>
      <w:r w:rsidR="00E515C2" w:rsidRPr="009D7B8C">
        <w:rPr>
          <w:rFonts w:ascii="Arial" w:hAnsi="Arial" w:cs="Arial"/>
        </w:rPr>
        <w:t>,</w:t>
      </w:r>
      <w:r w:rsidRPr="009D7B8C">
        <w:rPr>
          <w:rFonts w:ascii="Arial" w:hAnsi="Arial" w:cs="Arial"/>
        </w:rPr>
        <w:t xml:space="preserve"> akin to the company’s global footprint and adapting to local market dynamics. </w:t>
      </w:r>
      <w:proofErr w:type="spellStart"/>
      <w:r w:rsidRPr="009D7B8C">
        <w:rPr>
          <w:rFonts w:ascii="Arial" w:hAnsi="Arial" w:cs="Arial"/>
        </w:rPr>
        <w:t>Onboarding</w:t>
      </w:r>
      <w:proofErr w:type="spellEnd"/>
      <w:r w:rsidRPr="009D7B8C">
        <w:rPr>
          <w:rFonts w:ascii="Arial" w:hAnsi="Arial" w:cs="Arial"/>
        </w:rPr>
        <w:t xml:space="preserve">, training and </w:t>
      </w:r>
      <w:r w:rsidR="00E515C2" w:rsidRPr="009D7B8C">
        <w:rPr>
          <w:rFonts w:ascii="Arial" w:hAnsi="Arial" w:cs="Arial"/>
        </w:rPr>
        <w:t>ongoing</w:t>
      </w:r>
      <w:r w:rsidRPr="009D7B8C">
        <w:rPr>
          <w:rFonts w:ascii="Arial" w:hAnsi="Arial" w:cs="Arial"/>
        </w:rPr>
        <w:t xml:space="preserve"> delivery of service will be facilitated online with an online client portal</w:t>
      </w:r>
      <w:r w:rsidR="00625B3B" w:rsidRPr="009D7B8C">
        <w:rPr>
          <w:rFonts w:ascii="Arial" w:hAnsi="Arial" w:cs="Arial"/>
        </w:rPr>
        <w:t xml:space="preserve"> (Grewal, and Levy, 2022)</w:t>
      </w:r>
      <w:r w:rsidRPr="009D7B8C">
        <w:rPr>
          <w:rFonts w:ascii="Arial" w:hAnsi="Arial" w:cs="Arial"/>
        </w:rPr>
        <w:t xml:space="preserve">. Having </w:t>
      </w:r>
      <w:r w:rsidR="00E515C2" w:rsidRPr="009D7B8C">
        <w:rPr>
          <w:rFonts w:ascii="Arial" w:hAnsi="Arial" w:cs="Arial"/>
        </w:rPr>
        <w:t>market-ready</w:t>
      </w:r>
      <w:r w:rsidRPr="009D7B8C">
        <w:rPr>
          <w:rFonts w:ascii="Arial" w:hAnsi="Arial" w:cs="Arial"/>
        </w:rPr>
        <w:t xml:space="preserve"> solutions that can easily partner with existing infrastructure providers, as well as government agencies</w:t>
      </w:r>
      <w:r w:rsidR="00E515C2" w:rsidRPr="009D7B8C">
        <w:rPr>
          <w:rFonts w:ascii="Arial" w:hAnsi="Arial" w:cs="Arial"/>
        </w:rPr>
        <w:t>,</w:t>
      </w:r>
      <w:r w:rsidRPr="009D7B8C">
        <w:rPr>
          <w:rFonts w:ascii="Arial" w:hAnsi="Arial" w:cs="Arial"/>
        </w:rPr>
        <w:t xml:space="preserve"> will greatly increase its market penetration and integrate within larger smart city projects.</w:t>
      </w:r>
    </w:p>
    <w:p w14:paraId="73D2B2C1" w14:textId="77777777" w:rsidR="002C4745" w:rsidRPr="009D7B8C" w:rsidRDefault="002C4745" w:rsidP="00FA706B">
      <w:pPr>
        <w:pStyle w:val="Heading2"/>
        <w:rPr>
          <w:rFonts w:ascii="Arial" w:hAnsi="Arial" w:cs="Arial"/>
        </w:rPr>
      </w:pPr>
      <w:bookmarkStart w:id="18" w:name="_Toc196000885"/>
      <w:r w:rsidRPr="009D7B8C">
        <w:rPr>
          <w:rFonts w:ascii="Arial" w:hAnsi="Arial" w:cs="Arial"/>
        </w:rPr>
        <w:t>Process</w:t>
      </w:r>
      <w:bookmarkEnd w:id="18"/>
    </w:p>
    <w:p w14:paraId="75209770" w14:textId="4865D0D5" w:rsidR="002C4745" w:rsidRPr="009D7B8C" w:rsidRDefault="002C4745" w:rsidP="002C4745">
      <w:pPr>
        <w:rPr>
          <w:rFonts w:ascii="Arial" w:hAnsi="Arial" w:cs="Arial"/>
        </w:rPr>
      </w:pPr>
      <w:r w:rsidRPr="009D7B8C">
        <w:rPr>
          <w:rFonts w:ascii="Arial" w:hAnsi="Arial" w:cs="Arial"/>
        </w:rPr>
        <w:t xml:space="preserve">This will be essential </w:t>
      </w:r>
      <w:r w:rsidR="00E515C2" w:rsidRPr="009D7B8C">
        <w:rPr>
          <w:rFonts w:ascii="Arial" w:hAnsi="Arial" w:cs="Arial"/>
        </w:rPr>
        <w:t>to</w:t>
      </w:r>
      <w:r w:rsidRPr="009D7B8C">
        <w:rPr>
          <w:rFonts w:ascii="Arial" w:hAnsi="Arial" w:cs="Arial"/>
        </w:rPr>
        <w:t xml:space="preserve"> have a perfectly seamless and structured implementation process</w:t>
      </w:r>
      <w:r w:rsidR="00E515C2" w:rsidRPr="009D7B8C">
        <w:rPr>
          <w:rFonts w:ascii="Arial" w:hAnsi="Arial" w:cs="Arial"/>
        </w:rPr>
        <w:t>,</w:t>
      </w:r>
      <w:r w:rsidRPr="009D7B8C">
        <w:rPr>
          <w:rFonts w:ascii="Arial" w:hAnsi="Arial" w:cs="Arial"/>
        </w:rPr>
        <w:t xml:space="preserve"> which will bring client satisfaction. Open </w:t>
      </w:r>
      <w:r w:rsidR="00E515C2" w:rsidRPr="009D7B8C">
        <w:rPr>
          <w:rFonts w:ascii="Arial" w:hAnsi="Arial" w:cs="Arial"/>
        </w:rPr>
        <w:t>APIS</w:t>
      </w:r>
      <w:r w:rsidRPr="009D7B8C">
        <w:rPr>
          <w:rFonts w:ascii="Arial" w:hAnsi="Arial" w:cs="Arial"/>
        </w:rPr>
        <w:t xml:space="preserve"> will be used to integrate the SIA platform and make it compatible with existing urban systems. </w:t>
      </w:r>
      <w:r w:rsidR="00E515C2" w:rsidRPr="009D7B8C">
        <w:rPr>
          <w:rFonts w:ascii="Arial" w:hAnsi="Arial" w:cs="Arial"/>
        </w:rPr>
        <w:t>First</w:t>
      </w:r>
      <w:r w:rsidR="006E6486" w:rsidRPr="009D7B8C">
        <w:rPr>
          <w:rFonts w:ascii="Arial" w:hAnsi="Arial" w:cs="Arial"/>
        </w:rPr>
        <w:t xml:space="preserve">, it is a needs assessment and the customary deployment comprises </w:t>
      </w:r>
      <w:proofErr w:type="spellStart"/>
      <w:r w:rsidR="006E6486" w:rsidRPr="009D7B8C">
        <w:rPr>
          <w:rFonts w:ascii="Arial" w:hAnsi="Arial" w:cs="Arial"/>
        </w:rPr>
        <w:t>onboarding</w:t>
      </w:r>
      <w:proofErr w:type="spellEnd"/>
      <w:r w:rsidR="006E6486" w:rsidRPr="009D7B8C">
        <w:rPr>
          <w:rFonts w:ascii="Arial" w:hAnsi="Arial" w:cs="Arial"/>
        </w:rPr>
        <w:t xml:space="preserve"> workshops, technical </w:t>
      </w:r>
      <w:r w:rsidR="00E515C2" w:rsidRPr="009D7B8C">
        <w:rPr>
          <w:rFonts w:ascii="Arial" w:hAnsi="Arial" w:cs="Arial"/>
        </w:rPr>
        <w:t>exchanges</w:t>
      </w:r>
      <w:r w:rsidR="006E6486" w:rsidRPr="009D7B8C">
        <w:rPr>
          <w:rFonts w:ascii="Arial" w:hAnsi="Arial" w:cs="Arial"/>
        </w:rPr>
        <w:t xml:space="preserve">, and a prepared dashboard. </w:t>
      </w:r>
      <w:r w:rsidRPr="009D7B8C">
        <w:rPr>
          <w:rFonts w:ascii="Arial" w:hAnsi="Arial" w:cs="Arial"/>
        </w:rPr>
        <w:t>Technical 24/7 support, periodic software updates and health checks will be made available to clients</w:t>
      </w:r>
      <w:r w:rsidR="0049686E" w:rsidRPr="009D7B8C">
        <w:rPr>
          <w:rFonts w:ascii="Arial" w:hAnsi="Arial" w:cs="Arial"/>
        </w:rPr>
        <w:t xml:space="preserve"> (Wichmann, et al., 2022)</w:t>
      </w:r>
      <w:r w:rsidRPr="009D7B8C">
        <w:rPr>
          <w:rFonts w:ascii="Arial" w:hAnsi="Arial" w:cs="Arial"/>
        </w:rPr>
        <w:t xml:space="preserve">. It allows for </w:t>
      </w:r>
      <w:r w:rsidR="00E515C2" w:rsidRPr="009D7B8C">
        <w:rPr>
          <w:rFonts w:ascii="Arial" w:hAnsi="Arial" w:cs="Arial"/>
        </w:rPr>
        <w:t>long-term</w:t>
      </w:r>
      <w:r w:rsidRPr="009D7B8C">
        <w:rPr>
          <w:rFonts w:ascii="Arial" w:hAnsi="Arial" w:cs="Arial"/>
        </w:rPr>
        <w:t xml:space="preserve"> optimisation of the platform and the user interaction in the lifecycle of the service.</w:t>
      </w:r>
    </w:p>
    <w:p w14:paraId="0CF953A7" w14:textId="77777777" w:rsidR="002C4745" w:rsidRPr="009D7B8C" w:rsidRDefault="002C4745" w:rsidP="00FA706B">
      <w:pPr>
        <w:pStyle w:val="Heading2"/>
        <w:rPr>
          <w:rFonts w:ascii="Arial" w:hAnsi="Arial" w:cs="Arial"/>
        </w:rPr>
      </w:pPr>
      <w:bookmarkStart w:id="19" w:name="_Toc196000886"/>
      <w:r w:rsidRPr="009D7B8C">
        <w:rPr>
          <w:rFonts w:ascii="Arial" w:hAnsi="Arial" w:cs="Arial"/>
        </w:rPr>
        <w:t>People</w:t>
      </w:r>
      <w:bookmarkEnd w:id="19"/>
    </w:p>
    <w:p w14:paraId="540AD9F3" w14:textId="3D0A7AE8" w:rsidR="002C4745" w:rsidRPr="009D7B8C" w:rsidRDefault="002C4745" w:rsidP="002C4745">
      <w:pPr>
        <w:rPr>
          <w:rFonts w:ascii="Arial" w:hAnsi="Arial" w:cs="Arial"/>
        </w:rPr>
      </w:pPr>
      <w:r w:rsidRPr="009D7B8C">
        <w:rPr>
          <w:rFonts w:ascii="Arial" w:hAnsi="Arial" w:cs="Arial"/>
        </w:rPr>
        <w:t xml:space="preserve">To support SIA’s development, delivery and </w:t>
      </w:r>
      <w:r w:rsidR="00E515C2" w:rsidRPr="009D7B8C">
        <w:rPr>
          <w:rFonts w:ascii="Arial" w:hAnsi="Arial" w:cs="Arial"/>
        </w:rPr>
        <w:t>after-sales</w:t>
      </w:r>
      <w:r w:rsidRPr="009D7B8C">
        <w:rPr>
          <w:rFonts w:ascii="Arial" w:hAnsi="Arial" w:cs="Arial"/>
        </w:rPr>
        <w:t xml:space="preserve"> service, Rolls-Royce will deploy a team of highly trained professionals. </w:t>
      </w:r>
      <w:r w:rsidR="00C70EAD" w:rsidRPr="009D7B8C">
        <w:rPr>
          <w:rFonts w:ascii="Arial" w:hAnsi="Arial" w:cs="Arial"/>
        </w:rPr>
        <w:t>The role of data scientists, software engineers and smart infrastructure consultants is to bring data scientists and systems integration expertise around predictive analytics</w:t>
      </w:r>
      <w:r w:rsidR="000A4E78" w:rsidRPr="009D7B8C">
        <w:rPr>
          <w:rFonts w:ascii="Arial" w:hAnsi="Arial" w:cs="Arial"/>
        </w:rPr>
        <w:t xml:space="preserve"> (Morgan, et al., 2019)</w:t>
      </w:r>
      <w:r w:rsidR="00C70EAD" w:rsidRPr="009D7B8C">
        <w:rPr>
          <w:rFonts w:ascii="Arial" w:hAnsi="Arial" w:cs="Arial"/>
        </w:rPr>
        <w:t>.</w:t>
      </w:r>
      <w:r w:rsidRPr="009D7B8C">
        <w:rPr>
          <w:rFonts w:ascii="Arial" w:hAnsi="Arial" w:cs="Arial"/>
        </w:rPr>
        <w:t xml:space="preserve"> These professionals will interact with clients directly to set up the platform, using analytics outputs to determine what constitutes operational value and how it may be maximised. There will be a dedicated client success manager as the main point of contact.</w:t>
      </w:r>
    </w:p>
    <w:p w14:paraId="33CAEE6C" w14:textId="77777777" w:rsidR="002C4745" w:rsidRPr="009D7B8C" w:rsidRDefault="002C4745" w:rsidP="00FA706B">
      <w:pPr>
        <w:pStyle w:val="Heading2"/>
        <w:rPr>
          <w:rFonts w:ascii="Arial" w:hAnsi="Arial" w:cs="Arial"/>
        </w:rPr>
      </w:pPr>
      <w:bookmarkStart w:id="20" w:name="_Toc196000887"/>
      <w:r w:rsidRPr="009D7B8C">
        <w:rPr>
          <w:rFonts w:ascii="Arial" w:hAnsi="Arial" w:cs="Arial"/>
        </w:rPr>
        <w:t>Physical Evidence</w:t>
      </w:r>
      <w:bookmarkEnd w:id="20"/>
    </w:p>
    <w:p w14:paraId="301EA516" w14:textId="5FA0DC4F" w:rsidR="002C4745" w:rsidRPr="009D7B8C" w:rsidRDefault="00C70EAD" w:rsidP="002C4745">
      <w:pPr>
        <w:rPr>
          <w:rFonts w:ascii="Arial" w:hAnsi="Arial" w:cs="Arial"/>
        </w:rPr>
      </w:pPr>
      <w:r w:rsidRPr="009D7B8C">
        <w:rPr>
          <w:rFonts w:ascii="Arial" w:hAnsi="Arial" w:cs="Arial"/>
        </w:rPr>
        <w:t xml:space="preserve">The physical evidence to build confidence in the platform will come from live demonstration, interactive dashboards and simulation models. </w:t>
      </w:r>
      <w:r w:rsidR="002C4745" w:rsidRPr="009D7B8C">
        <w:rPr>
          <w:rFonts w:ascii="Arial" w:hAnsi="Arial" w:cs="Arial"/>
        </w:rPr>
        <w:t>Additionally, proof of value will be presented in the form of performance reports from pilot projects and case studies</w:t>
      </w:r>
      <w:r w:rsidR="00E515C2" w:rsidRPr="009D7B8C">
        <w:rPr>
          <w:rFonts w:ascii="Arial" w:hAnsi="Arial" w:cs="Arial"/>
        </w:rPr>
        <w:t>,</w:t>
      </w:r>
      <w:r w:rsidR="002C4745" w:rsidRPr="009D7B8C">
        <w:rPr>
          <w:rFonts w:ascii="Arial" w:hAnsi="Arial" w:cs="Arial"/>
        </w:rPr>
        <w:t xml:space="preserve"> which present measurable outcomes</w:t>
      </w:r>
      <w:r w:rsidR="00625B3B" w:rsidRPr="009D7B8C">
        <w:rPr>
          <w:rFonts w:ascii="Arial" w:hAnsi="Arial" w:cs="Arial"/>
        </w:rPr>
        <w:t xml:space="preserve"> (</w:t>
      </w:r>
      <w:proofErr w:type="spellStart"/>
      <w:r w:rsidR="00625B3B" w:rsidRPr="009D7B8C">
        <w:rPr>
          <w:rFonts w:ascii="Arial" w:hAnsi="Arial" w:cs="Arial"/>
        </w:rPr>
        <w:t>Gu</w:t>
      </w:r>
      <w:proofErr w:type="spellEnd"/>
      <w:r w:rsidR="00625B3B" w:rsidRPr="009D7B8C">
        <w:rPr>
          <w:rFonts w:ascii="Arial" w:hAnsi="Arial" w:cs="Arial"/>
        </w:rPr>
        <w:t>, 2020)</w:t>
      </w:r>
      <w:r w:rsidR="002C4745" w:rsidRPr="009D7B8C">
        <w:rPr>
          <w:rFonts w:ascii="Arial" w:hAnsi="Arial" w:cs="Arial"/>
        </w:rPr>
        <w:t xml:space="preserve">. As already described, the </w:t>
      </w:r>
      <w:r w:rsidR="002C4745" w:rsidRPr="009D7B8C">
        <w:rPr>
          <w:rFonts w:ascii="Arial" w:hAnsi="Arial" w:cs="Arial"/>
        </w:rPr>
        <w:lastRenderedPageBreak/>
        <w:t xml:space="preserve">Rolls-Royce brand itself globally has </w:t>
      </w:r>
      <w:r w:rsidR="00FA706B" w:rsidRPr="009D7B8C">
        <w:rPr>
          <w:rFonts w:ascii="Arial" w:hAnsi="Arial" w:cs="Arial"/>
        </w:rPr>
        <w:t>recognised</w:t>
      </w:r>
      <w:r w:rsidR="002C4745" w:rsidRPr="009D7B8C">
        <w:rPr>
          <w:rFonts w:ascii="Arial" w:hAnsi="Arial" w:cs="Arial"/>
        </w:rPr>
        <w:t xml:space="preserve"> quality, innovation, and all the trust that its product represents.</w:t>
      </w:r>
    </w:p>
    <w:p w14:paraId="7CCE6A0D" w14:textId="15C77561" w:rsidR="00D666CC" w:rsidRPr="009D7B8C" w:rsidRDefault="00D666CC">
      <w:pPr>
        <w:rPr>
          <w:rFonts w:ascii="Arial" w:hAnsi="Arial" w:cs="Arial"/>
        </w:rPr>
      </w:pPr>
      <w:r w:rsidRPr="009D7B8C">
        <w:rPr>
          <w:rFonts w:ascii="Arial" w:hAnsi="Arial" w:cs="Arial"/>
        </w:rPr>
        <w:br w:type="page"/>
      </w:r>
    </w:p>
    <w:p w14:paraId="1FEEB912" w14:textId="0ADC4185" w:rsidR="00D666CC" w:rsidRPr="009D7B8C" w:rsidRDefault="00D666CC" w:rsidP="00D666CC">
      <w:pPr>
        <w:pStyle w:val="Heading1"/>
        <w:rPr>
          <w:rFonts w:ascii="Arial" w:hAnsi="Arial" w:cs="Arial"/>
        </w:rPr>
      </w:pPr>
      <w:bookmarkStart w:id="21" w:name="_Toc196000888"/>
      <w:r w:rsidRPr="009D7B8C">
        <w:rPr>
          <w:rFonts w:ascii="Arial" w:hAnsi="Arial" w:cs="Arial"/>
        </w:rPr>
        <w:lastRenderedPageBreak/>
        <w:t>Conclusion</w:t>
      </w:r>
      <w:bookmarkEnd w:id="21"/>
    </w:p>
    <w:p w14:paraId="0C71FAF9" w14:textId="7E569A9C" w:rsidR="00C23EE9" w:rsidRPr="009D7B8C" w:rsidRDefault="00C23EE9" w:rsidP="00C23EE9">
      <w:pPr>
        <w:rPr>
          <w:rFonts w:ascii="Arial" w:hAnsi="Arial" w:cs="Arial"/>
        </w:rPr>
      </w:pPr>
      <w:r w:rsidRPr="009D7B8C">
        <w:rPr>
          <w:rFonts w:ascii="Arial" w:hAnsi="Arial" w:cs="Arial"/>
        </w:rPr>
        <w:t xml:space="preserve">Rolls-Royce have the opportunity to strategically align and create a </w:t>
      </w:r>
      <w:r w:rsidR="001A4B09" w:rsidRPr="009D7B8C">
        <w:rPr>
          <w:rFonts w:ascii="Arial" w:hAnsi="Arial" w:cs="Arial"/>
        </w:rPr>
        <w:t>forward-looking</w:t>
      </w:r>
      <w:r w:rsidRPr="009D7B8C">
        <w:rPr>
          <w:rFonts w:ascii="Arial" w:hAnsi="Arial" w:cs="Arial"/>
        </w:rPr>
        <w:t xml:space="preserve"> brand extension in the form of the proposed Smart Infrastructure Analytics (SIA) platform. It leverages the company’s existing strengths in engineering and digital innovation </w:t>
      </w:r>
      <w:r w:rsidR="001A4B09" w:rsidRPr="009D7B8C">
        <w:rPr>
          <w:rFonts w:ascii="Arial" w:hAnsi="Arial" w:cs="Arial"/>
        </w:rPr>
        <w:t>by offering intelligent infrastructure solutions catering</w:t>
      </w:r>
      <w:r w:rsidRPr="009D7B8C">
        <w:rPr>
          <w:rFonts w:ascii="Arial" w:hAnsi="Arial" w:cs="Arial"/>
        </w:rPr>
        <w:t xml:space="preserve"> to the developing global market’s demand</w:t>
      </w:r>
      <w:r w:rsidR="006B3138" w:rsidRPr="009D7B8C">
        <w:rPr>
          <w:rFonts w:ascii="Arial" w:hAnsi="Arial" w:cs="Arial"/>
        </w:rPr>
        <w:t xml:space="preserve"> (</w:t>
      </w:r>
      <w:proofErr w:type="spellStart"/>
      <w:r w:rsidR="006B3138" w:rsidRPr="009D7B8C">
        <w:rPr>
          <w:rFonts w:ascii="Arial" w:hAnsi="Arial" w:cs="Arial"/>
        </w:rPr>
        <w:t>Doole</w:t>
      </w:r>
      <w:proofErr w:type="spellEnd"/>
      <w:r w:rsidR="006B3138" w:rsidRPr="009D7B8C">
        <w:rPr>
          <w:rFonts w:ascii="Arial" w:hAnsi="Arial" w:cs="Arial"/>
        </w:rPr>
        <w:t>, Lowe, and Kenyon, 2019)</w:t>
      </w:r>
      <w:r w:rsidRPr="009D7B8C">
        <w:rPr>
          <w:rFonts w:ascii="Arial" w:hAnsi="Arial" w:cs="Arial"/>
        </w:rPr>
        <w:t xml:space="preserve">. </w:t>
      </w:r>
      <w:r w:rsidR="001639C5" w:rsidRPr="009D7B8C">
        <w:rPr>
          <w:rFonts w:ascii="Arial" w:hAnsi="Arial" w:cs="Arial"/>
        </w:rPr>
        <w:t xml:space="preserve">Using such technology as artificial intelligence, machine learning, digital twins, </w:t>
      </w:r>
      <w:r w:rsidR="001A4B09" w:rsidRPr="009D7B8C">
        <w:rPr>
          <w:rFonts w:ascii="Arial" w:hAnsi="Arial" w:cs="Arial"/>
        </w:rPr>
        <w:t>and power deuces, SIA helps cities and power utility operators become more operationally efficient, resilient,</w:t>
      </w:r>
      <w:r w:rsidR="001639C5" w:rsidRPr="009D7B8C">
        <w:rPr>
          <w:rFonts w:ascii="Arial" w:hAnsi="Arial" w:cs="Arial"/>
        </w:rPr>
        <w:t xml:space="preserve"> and environmentally </w:t>
      </w:r>
      <w:r w:rsidR="001A4B09" w:rsidRPr="009D7B8C">
        <w:rPr>
          <w:rFonts w:ascii="Arial" w:hAnsi="Arial" w:cs="Arial"/>
        </w:rPr>
        <w:t>stewarded</w:t>
      </w:r>
      <w:r w:rsidR="001639C5" w:rsidRPr="009D7B8C">
        <w:rPr>
          <w:rFonts w:ascii="Arial" w:hAnsi="Arial" w:cs="Arial"/>
        </w:rPr>
        <w:t>.</w:t>
      </w:r>
    </w:p>
    <w:p w14:paraId="5AD15881" w14:textId="1616E5D7" w:rsidR="00C23EE9" w:rsidRPr="009D7B8C" w:rsidRDefault="00C23EE9" w:rsidP="00C23EE9">
      <w:pPr>
        <w:rPr>
          <w:rFonts w:ascii="Arial" w:hAnsi="Arial" w:cs="Arial"/>
        </w:rPr>
      </w:pPr>
      <w:r w:rsidRPr="009D7B8C">
        <w:rPr>
          <w:rFonts w:ascii="Arial" w:hAnsi="Arial" w:cs="Arial"/>
        </w:rPr>
        <w:t xml:space="preserve">The extension of </w:t>
      </w:r>
      <w:r w:rsidR="001A4B09" w:rsidRPr="009D7B8C">
        <w:rPr>
          <w:rFonts w:ascii="Arial" w:hAnsi="Arial" w:cs="Arial"/>
        </w:rPr>
        <w:t>Rolls-Royce</w:t>
      </w:r>
      <w:r w:rsidRPr="009D7B8C">
        <w:rPr>
          <w:rFonts w:ascii="Arial" w:hAnsi="Arial" w:cs="Arial"/>
        </w:rPr>
        <w:t xml:space="preserve"> helps fill the brand within the </w:t>
      </w:r>
      <w:r w:rsidR="001A4B09" w:rsidRPr="009D7B8C">
        <w:rPr>
          <w:rFonts w:ascii="Arial" w:hAnsi="Arial" w:cs="Arial"/>
        </w:rPr>
        <w:t>fast-developing</w:t>
      </w:r>
      <w:r w:rsidRPr="009D7B8C">
        <w:rPr>
          <w:rFonts w:ascii="Arial" w:hAnsi="Arial" w:cs="Arial"/>
        </w:rPr>
        <w:t xml:space="preserve"> smart city ecosystem, and complements the current digital transformation and sustainability agenda of the brand. By targeting customers, the platform focuses on </w:t>
      </w:r>
      <w:r w:rsidR="001A4B09" w:rsidRPr="009D7B8C">
        <w:rPr>
          <w:rFonts w:ascii="Arial" w:hAnsi="Arial" w:cs="Arial"/>
        </w:rPr>
        <w:t>high-potential</w:t>
      </w:r>
      <w:r w:rsidRPr="009D7B8C">
        <w:rPr>
          <w:rFonts w:ascii="Arial" w:hAnsi="Arial" w:cs="Arial"/>
        </w:rPr>
        <w:t xml:space="preserve"> B2B customers like city councils, infrastructure </w:t>
      </w:r>
      <w:r w:rsidR="001A4B09" w:rsidRPr="009D7B8C">
        <w:rPr>
          <w:rFonts w:ascii="Arial" w:hAnsi="Arial" w:cs="Arial"/>
        </w:rPr>
        <w:t>planners</w:t>
      </w:r>
      <w:r w:rsidRPr="009D7B8C">
        <w:rPr>
          <w:rFonts w:ascii="Arial" w:hAnsi="Arial" w:cs="Arial"/>
        </w:rPr>
        <w:t xml:space="preserve"> and utility service providers through a concentrated marketing strategy</w:t>
      </w:r>
      <w:r w:rsidR="006B3138" w:rsidRPr="009D7B8C">
        <w:rPr>
          <w:rFonts w:ascii="Arial" w:hAnsi="Arial" w:cs="Arial"/>
        </w:rPr>
        <w:t xml:space="preserve"> (Deepak, and </w:t>
      </w:r>
      <w:proofErr w:type="spellStart"/>
      <w:r w:rsidR="006B3138" w:rsidRPr="009D7B8C">
        <w:rPr>
          <w:rFonts w:ascii="Arial" w:hAnsi="Arial" w:cs="Arial"/>
        </w:rPr>
        <w:t>Jeyakumar</w:t>
      </w:r>
      <w:proofErr w:type="spellEnd"/>
      <w:r w:rsidR="006B3138" w:rsidRPr="009D7B8C">
        <w:rPr>
          <w:rFonts w:ascii="Arial" w:hAnsi="Arial" w:cs="Arial"/>
        </w:rPr>
        <w:t>, 2019)</w:t>
      </w:r>
      <w:r w:rsidRPr="009D7B8C">
        <w:rPr>
          <w:rFonts w:ascii="Arial" w:hAnsi="Arial" w:cs="Arial"/>
        </w:rPr>
        <w:t xml:space="preserve">. The 7Ps marketing strategy </w:t>
      </w:r>
      <w:r w:rsidR="001A4B09" w:rsidRPr="009D7B8C">
        <w:rPr>
          <w:rFonts w:ascii="Arial" w:hAnsi="Arial" w:cs="Arial"/>
        </w:rPr>
        <w:t>provides</w:t>
      </w:r>
      <w:r w:rsidRPr="009D7B8C">
        <w:rPr>
          <w:rFonts w:ascii="Arial" w:hAnsi="Arial" w:cs="Arial"/>
        </w:rPr>
        <w:t xml:space="preserve"> a complete perspective on market entry; it offsets private service delivery to the point of being </w:t>
      </w:r>
      <w:r w:rsidR="001A4B09" w:rsidRPr="009D7B8C">
        <w:rPr>
          <w:rFonts w:ascii="Arial" w:hAnsi="Arial" w:cs="Arial"/>
        </w:rPr>
        <w:t>scaled</w:t>
      </w:r>
      <w:r w:rsidRPr="009D7B8C">
        <w:rPr>
          <w:rFonts w:ascii="Arial" w:hAnsi="Arial" w:cs="Arial"/>
        </w:rPr>
        <w:t xml:space="preserve"> down.</w:t>
      </w:r>
    </w:p>
    <w:p w14:paraId="6DF1F946" w14:textId="49D6D084" w:rsidR="00D666CC" w:rsidRPr="009D7B8C" w:rsidRDefault="00C23EE9" w:rsidP="00C23EE9">
      <w:pPr>
        <w:rPr>
          <w:rFonts w:ascii="Arial" w:hAnsi="Arial" w:cs="Arial"/>
        </w:rPr>
      </w:pPr>
      <w:r w:rsidRPr="009D7B8C">
        <w:rPr>
          <w:rFonts w:ascii="Arial" w:hAnsi="Arial" w:cs="Arial"/>
        </w:rPr>
        <w:t xml:space="preserve">One </w:t>
      </w:r>
      <w:r w:rsidR="001A4B09" w:rsidRPr="009D7B8C">
        <w:rPr>
          <w:rFonts w:ascii="Arial" w:hAnsi="Arial" w:cs="Arial"/>
        </w:rPr>
        <w:t>recommended</w:t>
      </w:r>
      <w:r w:rsidRPr="009D7B8C">
        <w:rPr>
          <w:rFonts w:ascii="Arial" w:hAnsi="Arial" w:cs="Arial"/>
        </w:rPr>
        <w:t xml:space="preserve"> best start to ensure successful implementation is to roll out in </w:t>
      </w:r>
      <w:r w:rsidR="001A4B09" w:rsidRPr="009D7B8C">
        <w:rPr>
          <w:rFonts w:ascii="Arial" w:hAnsi="Arial" w:cs="Arial"/>
        </w:rPr>
        <w:t xml:space="preserve">a </w:t>
      </w:r>
      <w:r w:rsidRPr="009D7B8C">
        <w:rPr>
          <w:rFonts w:ascii="Arial" w:hAnsi="Arial" w:cs="Arial"/>
        </w:rPr>
        <w:t xml:space="preserve">phased manner by starting with pilot projects in some cities already having smart infrastructure initiatives. </w:t>
      </w:r>
      <w:r w:rsidR="00282CCD" w:rsidRPr="009D7B8C">
        <w:rPr>
          <w:rFonts w:ascii="Arial" w:hAnsi="Arial" w:cs="Arial"/>
        </w:rPr>
        <w:t>It also offers the provision for performance validation, local customisation or case study development.</w:t>
      </w:r>
      <w:r w:rsidRPr="009D7B8C">
        <w:rPr>
          <w:rFonts w:ascii="Arial" w:hAnsi="Arial" w:cs="Arial"/>
        </w:rPr>
        <w:t xml:space="preserve"> If risk mitigation is needed, responsible data security strategies, checks of regulation compliance and contingency planning for the integration challenges should constitute the risk mitigation strategies</w:t>
      </w:r>
      <w:r w:rsidR="000B204A" w:rsidRPr="009D7B8C">
        <w:rPr>
          <w:rFonts w:ascii="Arial" w:hAnsi="Arial" w:cs="Arial"/>
        </w:rPr>
        <w:t xml:space="preserve"> (Hunt, Mello, and </w:t>
      </w:r>
      <w:proofErr w:type="spellStart"/>
      <w:r w:rsidR="000B204A" w:rsidRPr="009D7B8C">
        <w:rPr>
          <w:rFonts w:ascii="Arial" w:hAnsi="Arial" w:cs="Arial"/>
        </w:rPr>
        <w:t>Deitz</w:t>
      </w:r>
      <w:proofErr w:type="spellEnd"/>
      <w:r w:rsidR="000B204A" w:rsidRPr="009D7B8C">
        <w:rPr>
          <w:rFonts w:ascii="Arial" w:hAnsi="Arial" w:cs="Arial"/>
        </w:rPr>
        <w:t>, 2021)</w:t>
      </w:r>
      <w:r w:rsidRPr="009D7B8C">
        <w:rPr>
          <w:rFonts w:ascii="Arial" w:hAnsi="Arial" w:cs="Arial"/>
        </w:rPr>
        <w:t xml:space="preserve">. There are future enhancements that could be brought by integrating with evolving areas of technologies like 5G, </w:t>
      </w:r>
      <w:proofErr w:type="spellStart"/>
      <w:r w:rsidRPr="009D7B8C">
        <w:rPr>
          <w:rFonts w:ascii="Arial" w:hAnsi="Arial" w:cs="Arial"/>
        </w:rPr>
        <w:t>blockchain</w:t>
      </w:r>
      <w:proofErr w:type="spellEnd"/>
      <w:r w:rsidRPr="009D7B8C">
        <w:rPr>
          <w:rFonts w:ascii="Arial" w:hAnsi="Arial" w:cs="Arial"/>
        </w:rPr>
        <w:t xml:space="preserve">, or edge computing to make the platform more adaptable and </w:t>
      </w:r>
      <w:r w:rsidR="001A4B09" w:rsidRPr="009D7B8C">
        <w:rPr>
          <w:rFonts w:ascii="Arial" w:hAnsi="Arial" w:cs="Arial"/>
        </w:rPr>
        <w:t>long-term</w:t>
      </w:r>
      <w:r w:rsidRPr="009D7B8C">
        <w:rPr>
          <w:rFonts w:ascii="Arial" w:hAnsi="Arial" w:cs="Arial"/>
        </w:rPr>
        <w:t xml:space="preserve"> valuable.</w:t>
      </w:r>
      <w:r w:rsidR="00D666CC" w:rsidRPr="009D7B8C">
        <w:rPr>
          <w:rFonts w:ascii="Arial" w:hAnsi="Arial" w:cs="Arial"/>
        </w:rPr>
        <w:br w:type="page"/>
      </w:r>
    </w:p>
    <w:p w14:paraId="63728CCD" w14:textId="4D3101F0" w:rsidR="00D666CC" w:rsidRPr="009D7B8C" w:rsidRDefault="00D666CC" w:rsidP="00D666CC">
      <w:pPr>
        <w:pStyle w:val="Heading1"/>
        <w:rPr>
          <w:rFonts w:ascii="Arial" w:hAnsi="Arial" w:cs="Arial"/>
        </w:rPr>
      </w:pPr>
      <w:bookmarkStart w:id="22" w:name="_Toc196000889"/>
      <w:r w:rsidRPr="009D7B8C">
        <w:rPr>
          <w:rFonts w:ascii="Arial" w:hAnsi="Arial" w:cs="Arial"/>
        </w:rPr>
        <w:lastRenderedPageBreak/>
        <w:t>Reference List</w:t>
      </w:r>
      <w:bookmarkEnd w:id="22"/>
    </w:p>
    <w:p w14:paraId="3844369A" w14:textId="77777777" w:rsidR="00E015B2" w:rsidRPr="009D7B8C" w:rsidRDefault="00E015B2" w:rsidP="002C4745">
      <w:pPr>
        <w:rPr>
          <w:rFonts w:ascii="Arial" w:hAnsi="Arial" w:cs="Arial"/>
        </w:rPr>
      </w:pPr>
      <w:proofErr w:type="spellStart"/>
      <w:r w:rsidRPr="009D7B8C">
        <w:rPr>
          <w:rFonts w:ascii="Arial" w:hAnsi="Arial" w:cs="Arial"/>
        </w:rPr>
        <w:t>Aaker</w:t>
      </w:r>
      <w:proofErr w:type="spellEnd"/>
      <w:r w:rsidRPr="009D7B8C">
        <w:rPr>
          <w:rFonts w:ascii="Arial" w:hAnsi="Arial" w:cs="Arial"/>
        </w:rPr>
        <w:t>, D.A. and Moorman, C., (2023) </w:t>
      </w:r>
      <w:r w:rsidRPr="009D7B8C">
        <w:rPr>
          <w:rFonts w:ascii="Arial" w:hAnsi="Arial" w:cs="Arial"/>
          <w:i/>
          <w:iCs/>
        </w:rPr>
        <w:t>Strategic market management</w:t>
      </w:r>
      <w:r w:rsidRPr="009D7B8C">
        <w:rPr>
          <w:rFonts w:ascii="Arial" w:hAnsi="Arial" w:cs="Arial"/>
        </w:rPr>
        <w:t>. John Wiley &amp; Sons.</w:t>
      </w:r>
    </w:p>
    <w:p w14:paraId="2BEF94DA" w14:textId="77777777" w:rsidR="00E015B2" w:rsidRPr="009D7B8C" w:rsidRDefault="00E015B2" w:rsidP="002C4745">
      <w:pPr>
        <w:rPr>
          <w:rFonts w:ascii="Arial" w:hAnsi="Arial" w:cs="Arial"/>
        </w:rPr>
      </w:pPr>
      <w:proofErr w:type="spellStart"/>
      <w:r w:rsidRPr="009D7B8C">
        <w:rPr>
          <w:rFonts w:ascii="Arial" w:hAnsi="Arial" w:cs="Arial"/>
        </w:rPr>
        <w:t>Aaker</w:t>
      </w:r>
      <w:proofErr w:type="spellEnd"/>
      <w:r w:rsidRPr="009D7B8C">
        <w:rPr>
          <w:rFonts w:ascii="Arial" w:hAnsi="Arial" w:cs="Arial"/>
        </w:rPr>
        <w:t>, D.A. and Moorman, C., (2023) </w:t>
      </w:r>
      <w:r w:rsidRPr="009D7B8C">
        <w:rPr>
          <w:rFonts w:ascii="Arial" w:hAnsi="Arial" w:cs="Arial"/>
          <w:i/>
          <w:iCs/>
        </w:rPr>
        <w:t>Strategic market management</w:t>
      </w:r>
      <w:r w:rsidRPr="009D7B8C">
        <w:rPr>
          <w:rFonts w:ascii="Arial" w:hAnsi="Arial" w:cs="Arial"/>
        </w:rPr>
        <w:t>. John Wiley &amp; Sons.</w:t>
      </w:r>
    </w:p>
    <w:p w14:paraId="212E400C" w14:textId="77777777" w:rsidR="00E015B2" w:rsidRPr="009D7B8C" w:rsidRDefault="00E015B2" w:rsidP="00BB056C">
      <w:pPr>
        <w:rPr>
          <w:rFonts w:ascii="Arial" w:hAnsi="Arial" w:cs="Arial"/>
          <w:lang w:val="en-US"/>
        </w:rPr>
      </w:pPr>
      <w:r w:rsidRPr="009D7B8C">
        <w:rPr>
          <w:rFonts w:ascii="Arial" w:hAnsi="Arial" w:cs="Arial"/>
          <w:lang w:val="en-US"/>
        </w:rPr>
        <w:t xml:space="preserve">Berndt, R., </w:t>
      </w:r>
      <w:proofErr w:type="spellStart"/>
      <w:r w:rsidRPr="009D7B8C">
        <w:rPr>
          <w:rFonts w:ascii="Arial" w:hAnsi="Arial" w:cs="Arial"/>
          <w:lang w:val="en-US"/>
        </w:rPr>
        <w:t>Altobelli</w:t>
      </w:r>
      <w:proofErr w:type="spellEnd"/>
      <w:r w:rsidRPr="009D7B8C">
        <w:rPr>
          <w:rFonts w:ascii="Arial" w:hAnsi="Arial" w:cs="Arial"/>
          <w:lang w:val="en-US"/>
        </w:rPr>
        <w:t xml:space="preserve">, C.F. and Sander, M. (2023) </w:t>
      </w:r>
      <w:r w:rsidRPr="009D7B8C">
        <w:rPr>
          <w:rFonts w:ascii="Arial" w:hAnsi="Arial" w:cs="Arial"/>
          <w:i/>
          <w:iCs/>
          <w:lang w:val="en-US"/>
        </w:rPr>
        <w:t>International Marketing Management</w:t>
      </w:r>
      <w:r w:rsidRPr="009D7B8C">
        <w:rPr>
          <w:rFonts w:ascii="Arial" w:hAnsi="Arial" w:cs="Arial"/>
          <w:lang w:val="en-US"/>
        </w:rPr>
        <w:t>. Springer Nature.</w:t>
      </w:r>
    </w:p>
    <w:p w14:paraId="065BBF77" w14:textId="77777777" w:rsidR="00E015B2" w:rsidRPr="009D7B8C" w:rsidRDefault="00E015B2" w:rsidP="002C4745">
      <w:pPr>
        <w:rPr>
          <w:rFonts w:ascii="Arial" w:hAnsi="Arial" w:cs="Arial"/>
        </w:rPr>
      </w:pPr>
      <w:r w:rsidRPr="009D7B8C">
        <w:rPr>
          <w:rFonts w:ascii="Arial" w:hAnsi="Arial" w:cs="Arial"/>
        </w:rPr>
        <w:t>Cao, Y., (2024) Analysis of Li Auto's Marketing Strategy Based on Marketing Mix Theory. </w:t>
      </w:r>
      <w:r w:rsidRPr="009D7B8C">
        <w:rPr>
          <w:rFonts w:ascii="Arial" w:hAnsi="Arial" w:cs="Arial"/>
          <w:i/>
          <w:iCs/>
        </w:rPr>
        <w:t>Advances in Economics, Management and Political Sciences</w:t>
      </w:r>
      <w:r w:rsidRPr="009D7B8C">
        <w:rPr>
          <w:rFonts w:ascii="Arial" w:hAnsi="Arial" w:cs="Arial"/>
        </w:rPr>
        <w:t>, </w:t>
      </w:r>
      <w:r w:rsidRPr="009D7B8C">
        <w:rPr>
          <w:rFonts w:ascii="Arial" w:hAnsi="Arial" w:cs="Arial"/>
          <w:i/>
          <w:iCs/>
        </w:rPr>
        <w:t>83</w:t>
      </w:r>
      <w:r w:rsidRPr="009D7B8C">
        <w:rPr>
          <w:rFonts w:ascii="Arial" w:hAnsi="Arial" w:cs="Arial"/>
        </w:rPr>
        <w:t xml:space="preserve">, pp.8-14. </w:t>
      </w:r>
      <w:hyperlink r:id="rId17" w:history="1">
        <w:r w:rsidRPr="009D7B8C">
          <w:rPr>
            <w:rStyle w:val="Hyperlink"/>
            <w:rFonts w:ascii="Arial" w:hAnsi="Arial" w:cs="Arial"/>
          </w:rPr>
          <w:t>https://doi.org/10.54254/2754-1169/83/20240709</w:t>
        </w:r>
      </w:hyperlink>
    </w:p>
    <w:p w14:paraId="08CCE710" w14:textId="77777777" w:rsidR="00E015B2" w:rsidRPr="009D7B8C" w:rsidRDefault="00E015B2" w:rsidP="002C4745">
      <w:pPr>
        <w:rPr>
          <w:rFonts w:ascii="Arial" w:hAnsi="Arial" w:cs="Arial"/>
        </w:rPr>
      </w:pPr>
      <w:r w:rsidRPr="009D7B8C">
        <w:rPr>
          <w:rFonts w:ascii="Arial" w:hAnsi="Arial" w:cs="Arial"/>
        </w:rPr>
        <w:t xml:space="preserve">Deepak, R.K.A. and </w:t>
      </w:r>
      <w:proofErr w:type="spellStart"/>
      <w:r w:rsidRPr="009D7B8C">
        <w:rPr>
          <w:rFonts w:ascii="Arial" w:hAnsi="Arial" w:cs="Arial"/>
        </w:rPr>
        <w:t>Jeyakumar</w:t>
      </w:r>
      <w:proofErr w:type="spellEnd"/>
      <w:r w:rsidRPr="009D7B8C">
        <w:rPr>
          <w:rFonts w:ascii="Arial" w:hAnsi="Arial" w:cs="Arial"/>
        </w:rPr>
        <w:t>, S., (2019) </w:t>
      </w:r>
      <w:r w:rsidRPr="009D7B8C">
        <w:rPr>
          <w:rFonts w:ascii="Arial" w:hAnsi="Arial" w:cs="Arial"/>
          <w:i/>
          <w:iCs/>
        </w:rPr>
        <w:t>Marketing management</w:t>
      </w:r>
      <w:r w:rsidRPr="009D7B8C">
        <w:rPr>
          <w:rFonts w:ascii="Arial" w:hAnsi="Arial" w:cs="Arial"/>
        </w:rPr>
        <w:t xml:space="preserve">. </w:t>
      </w:r>
      <w:proofErr w:type="spellStart"/>
      <w:r w:rsidRPr="009D7B8C">
        <w:rPr>
          <w:rFonts w:ascii="Arial" w:hAnsi="Arial" w:cs="Arial"/>
        </w:rPr>
        <w:t>Educreation</w:t>
      </w:r>
      <w:proofErr w:type="spellEnd"/>
      <w:r w:rsidRPr="009D7B8C">
        <w:rPr>
          <w:rFonts w:ascii="Arial" w:hAnsi="Arial" w:cs="Arial"/>
        </w:rPr>
        <w:t xml:space="preserve"> Publishing.</w:t>
      </w:r>
    </w:p>
    <w:p w14:paraId="37C91872" w14:textId="77777777" w:rsidR="00E015B2" w:rsidRPr="009D7B8C" w:rsidRDefault="00E015B2" w:rsidP="002C4745">
      <w:pPr>
        <w:rPr>
          <w:rFonts w:ascii="Arial" w:hAnsi="Arial" w:cs="Arial"/>
        </w:rPr>
      </w:pPr>
      <w:proofErr w:type="spellStart"/>
      <w:r w:rsidRPr="009D7B8C">
        <w:rPr>
          <w:rFonts w:ascii="Arial" w:hAnsi="Arial" w:cs="Arial"/>
        </w:rPr>
        <w:t>Dibb</w:t>
      </w:r>
      <w:proofErr w:type="spellEnd"/>
      <w:r w:rsidRPr="009D7B8C">
        <w:rPr>
          <w:rFonts w:ascii="Arial" w:hAnsi="Arial" w:cs="Arial"/>
        </w:rPr>
        <w:t xml:space="preserve">, S., </w:t>
      </w:r>
      <w:proofErr w:type="spellStart"/>
      <w:r w:rsidRPr="009D7B8C">
        <w:rPr>
          <w:rFonts w:ascii="Arial" w:hAnsi="Arial" w:cs="Arial"/>
        </w:rPr>
        <w:t>Simkin</w:t>
      </w:r>
      <w:proofErr w:type="spellEnd"/>
      <w:r w:rsidRPr="009D7B8C">
        <w:rPr>
          <w:rFonts w:ascii="Arial" w:hAnsi="Arial" w:cs="Arial"/>
        </w:rPr>
        <w:t>, L., Pride, W.M. and Ferrell, O.C., (2019) </w:t>
      </w:r>
      <w:r w:rsidRPr="009D7B8C">
        <w:rPr>
          <w:rFonts w:ascii="Arial" w:hAnsi="Arial" w:cs="Arial"/>
          <w:i/>
          <w:iCs/>
        </w:rPr>
        <w:t>Marketing: Concepts and strategies</w:t>
      </w:r>
      <w:r w:rsidRPr="009D7B8C">
        <w:rPr>
          <w:rFonts w:ascii="Arial" w:hAnsi="Arial" w:cs="Arial"/>
        </w:rPr>
        <w:t>. Cengage Learning EMEA.</w:t>
      </w:r>
    </w:p>
    <w:p w14:paraId="38BB99C4" w14:textId="77777777" w:rsidR="00E015B2" w:rsidRPr="009D7B8C" w:rsidRDefault="00E015B2" w:rsidP="002C4745">
      <w:pPr>
        <w:rPr>
          <w:rFonts w:ascii="Arial" w:hAnsi="Arial" w:cs="Arial"/>
        </w:rPr>
      </w:pPr>
      <w:proofErr w:type="spellStart"/>
      <w:r w:rsidRPr="009D7B8C">
        <w:rPr>
          <w:rFonts w:ascii="Arial" w:hAnsi="Arial" w:cs="Arial"/>
        </w:rPr>
        <w:t>Doole</w:t>
      </w:r>
      <w:proofErr w:type="spellEnd"/>
      <w:r w:rsidRPr="009D7B8C">
        <w:rPr>
          <w:rFonts w:ascii="Arial" w:hAnsi="Arial" w:cs="Arial"/>
        </w:rPr>
        <w:t>, I., Lowe, R. and Kenyon, A., (2019) </w:t>
      </w:r>
      <w:r w:rsidRPr="009D7B8C">
        <w:rPr>
          <w:rFonts w:ascii="Arial" w:hAnsi="Arial" w:cs="Arial"/>
          <w:i/>
          <w:iCs/>
        </w:rPr>
        <w:t>International marketing strategy: analysis, development and implementation</w:t>
      </w:r>
      <w:r w:rsidRPr="009D7B8C">
        <w:rPr>
          <w:rFonts w:ascii="Arial" w:hAnsi="Arial" w:cs="Arial"/>
        </w:rPr>
        <w:t>. Cengage Learning.</w:t>
      </w:r>
    </w:p>
    <w:p w14:paraId="1006D191" w14:textId="77777777" w:rsidR="00E015B2" w:rsidRPr="009D7B8C" w:rsidRDefault="00E015B2" w:rsidP="002C4745">
      <w:pPr>
        <w:rPr>
          <w:rFonts w:ascii="Arial" w:hAnsi="Arial" w:cs="Arial"/>
        </w:rPr>
      </w:pPr>
      <w:r w:rsidRPr="009D7B8C">
        <w:rPr>
          <w:rFonts w:ascii="Arial" w:hAnsi="Arial" w:cs="Arial"/>
        </w:rPr>
        <w:t>Griffin, R.W., (2022) </w:t>
      </w:r>
      <w:r w:rsidRPr="009D7B8C">
        <w:rPr>
          <w:rFonts w:ascii="Arial" w:hAnsi="Arial" w:cs="Arial"/>
          <w:i/>
          <w:iCs/>
        </w:rPr>
        <w:t>Fundamentals of management</w:t>
      </w:r>
      <w:r w:rsidRPr="009D7B8C">
        <w:rPr>
          <w:rFonts w:ascii="Arial" w:hAnsi="Arial" w:cs="Arial"/>
        </w:rPr>
        <w:t xml:space="preserve">. Cengage Learning, </w:t>
      </w:r>
      <w:proofErr w:type="gramStart"/>
      <w:r w:rsidRPr="009D7B8C">
        <w:rPr>
          <w:rFonts w:ascii="Arial" w:hAnsi="Arial" w:cs="Arial"/>
        </w:rPr>
        <w:t>Inc..</w:t>
      </w:r>
      <w:proofErr w:type="gramEnd"/>
    </w:p>
    <w:p w14:paraId="70A26796" w14:textId="77777777" w:rsidR="00E015B2" w:rsidRPr="009D7B8C" w:rsidRDefault="00E015B2" w:rsidP="002C4745">
      <w:pPr>
        <w:rPr>
          <w:rFonts w:ascii="Arial" w:hAnsi="Arial" w:cs="Arial"/>
        </w:rPr>
      </w:pPr>
      <w:proofErr w:type="spellStart"/>
      <w:r w:rsidRPr="009D7B8C">
        <w:rPr>
          <w:rFonts w:ascii="Arial" w:hAnsi="Arial" w:cs="Arial"/>
        </w:rPr>
        <w:t>Kinicki</w:t>
      </w:r>
      <w:proofErr w:type="spellEnd"/>
      <w:r w:rsidRPr="009D7B8C">
        <w:rPr>
          <w:rFonts w:ascii="Arial" w:hAnsi="Arial" w:cs="Arial"/>
        </w:rPr>
        <w:t>, A. and Williams, B.K., (2020) </w:t>
      </w:r>
      <w:r w:rsidRPr="009D7B8C">
        <w:rPr>
          <w:rFonts w:ascii="Arial" w:hAnsi="Arial" w:cs="Arial"/>
          <w:i/>
          <w:iCs/>
        </w:rPr>
        <w:t>Management: A practical introduction</w:t>
      </w:r>
      <w:r w:rsidRPr="009D7B8C">
        <w:rPr>
          <w:rFonts w:ascii="Arial" w:hAnsi="Arial" w:cs="Arial"/>
        </w:rPr>
        <w:t>. McGraw-Hill.</w:t>
      </w:r>
    </w:p>
    <w:p w14:paraId="216CE360" w14:textId="77777777" w:rsidR="00E015B2" w:rsidRPr="009D7B8C" w:rsidRDefault="00E015B2" w:rsidP="002C4745">
      <w:pPr>
        <w:rPr>
          <w:rFonts w:ascii="Arial" w:hAnsi="Arial" w:cs="Arial"/>
        </w:rPr>
      </w:pPr>
      <w:proofErr w:type="spellStart"/>
      <w:r w:rsidRPr="009D7B8C">
        <w:rPr>
          <w:rFonts w:ascii="Arial" w:hAnsi="Arial" w:cs="Arial"/>
        </w:rPr>
        <w:t>Kotabe</w:t>
      </w:r>
      <w:proofErr w:type="spellEnd"/>
      <w:r w:rsidRPr="009D7B8C">
        <w:rPr>
          <w:rFonts w:ascii="Arial" w:hAnsi="Arial" w:cs="Arial"/>
        </w:rPr>
        <w:t xml:space="preserve">, M.M. and </w:t>
      </w:r>
      <w:proofErr w:type="spellStart"/>
      <w:r w:rsidRPr="009D7B8C">
        <w:rPr>
          <w:rFonts w:ascii="Arial" w:hAnsi="Arial" w:cs="Arial"/>
        </w:rPr>
        <w:t>Helsen</w:t>
      </w:r>
      <w:proofErr w:type="spellEnd"/>
      <w:r w:rsidRPr="009D7B8C">
        <w:rPr>
          <w:rFonts w:ascii="Arial" w:hAnsi="Arial" w:cs="Arial"/>
        </w:rPr>
        <w:t>, K., (2022) </w:t>
      </w:r>
      <w:r w:rsidRPr="009D7B8C">
        <w:rPr>
          <w:rFonts w:ascii="Arial" w:hAnsi="Arial" w:cs="Arial"/>
          <w:i/>
          <w:iCs/>
        </w:rPr>
        <w:t>Global marketing management</w:t>
      </w:r>
      <w:r w:rsidRPr="009D7B8C">
        <w:rPr>
          <w:rFonts w:ascii="Arial" w:hAnsi="Arial" w:cs="Arial"/>
        </w:rPr>
        <w:t>. John Wiley &amp; Sons.</w:t>
      </w:r>
    </w:p>
    <w:p w14:paraId="695B9358" w14:textId="77777777" w:rsidR="00E015B2" w:rsidRPr="009D7B8C" w:rsidRDefault="00E015B2" w:rsidP="002C4745">
      <w:pPr>
        <w:rPr>
          <w:rFonts w:ascii="Arial" w:hAnsi="Arial" w:cs="Arial"/>
        </w:rPr>
      </w:pPr>
      <w:r w:rsidRPr="009D7B8C">
        <w:rPr>
          <w:rFonts w:ascii="Arial" w:hAnsi="Arial" w:cs="Arial"/>
        </w:rPr>
        <w:t xml:space="preserve">Morgan, N.A., </w:t>
      </w:r>
      <w:proofErr w:type="spellStart"/>
      <w:r w:rsidRPr="009D7B8C">
        <w:rPr>
          <w:rFonts w:ascii="Arial" w:hAnsi="Arial" w:cs="Arial"/>
        </w:rPr>
        <w:t>Whitler</w:t>
      </w:r>
      <w:proofErr w:type="spellEnd"/>
      <w:r w:rsidRPr="009D7B8C">
        <w:rPr>
          <w:rFonts w:ascii="Arial" w:hAnsi="Arial" w:cs="Arial"/>
        </w:rPr>
        <w:t>, K.A., Feng, H. and Chari, S., (2019) Research in marketing strategy. </w:t>
      </w:r>
      <w:r w:rsidRPr="009D7B8C">
        <w:rPr>
          <w:rFonts w:ascii="Arial" w:hAnsi="Arial" w:cs="Arial"/>
          <w:i/>
          <w:iCs/>
        </w:rPr>
        <w:t>Journal of the Academy of Marketing Science</w:t>
      </w:r>
      <w:r w:rsidRPr="009D7B8C">
        <w:rPr>
          <w:rFonts w:ascii="Arial" w:hAnsi="Arial" w:cs="Arial"/>
        </w:rPr>
        <w:t>, </w:t>
      </w:r>
      <w:r w:rsidRPr="009D7B8C">
        <w:rPr>
          <w:rFonts w:ascii="Arial" w:hAnsi="Arial" w:cs="Arial"/>
          <w:i/>
          <w:iCs/>
        </w:rPr>
        <w:t>47</w:t>
      </w:r>
      <w:r w:rsidRPr="009D7B8C">
        <w:rPr>
          <w:rFonts w:ascii="Arial" w:hAnsi="Arial" w:cs="Arial"/>
        </w:rPr>
        <w:t xml:space="preserve">, pp.4-29. </w:t>
      </w:r>
      <w:hyperlink r:id="rId18" w:history="1">
        <w:r w:rsidRPr="009D7B8C">
          <w:rPr>
            <w:rStyle w:val="Hyperlink"/>
            <w:rFonts w:ascii="Arial" w:hAnsi="Arial" w:cs="Arial"/>
          </w:rPr>
          <w:t>https://doi.org/10.1007/s11747-018-0598-1</w:t>
        </w:r>
      </w:hyperlink>
    </w:p>
    <w:p w14:paraId="79307D05" w14:textId="77777777" w:rsidR="00E015B2" w:rsidRPr="009D7B8C" w:rsidRDefault="00E015B2" w:rsidP="002C4745">
      <w:pPr>
        <w:rPr>
          <w:rFonts w:ascii="Arial" w:hAnsi="Arial" w:cs="Arial"/>
        </w:rPr>
      </w:pPr>
      <w:r w:rsidRPr="009D7B8C">
        <w:rPr>
          <w:rFonts w:ascii="Arial" w:hAnsi="Arial" w:cs="Arial"/>
        </w:rPr>
        <w:t>Park, S., (2020). </w:t>
      </w:r>
      <w:r w:rsidRPr="009D7B8C">
        <w:rPr>
          <w:rFonts w:ascii="Arial" w:hAnsi="Arial" w:cs="Arial"/>
          <w:i/>
          <w:iCs/>
        </w:rPr>
        <w:t>Marketing management</w:t>
      </w:r>
      <w:r w:rsidRPr="009D7B8C">
        <w:rPr>
          <w:rFonts w:ascii="Arial" w:hAnsi="Arial" w:cs="Arial"/>
        </w:rPr>
        <w:t xml:space="preserve"> (Vol. 3). </w:t>
      </w:r>
      <w:proofErr w:type="spellStart"/>
      <w:r w:rsidRPr="009D7B8C">
        <w:rPr>
          <w:rFonts w:ascii="Arial" w:hAnsi="Arial" w:cs="Arial"/>
        </w:rPr>
        <w:t>Seohee</w:t>
      </w:r>
      <w:proofErr w:type="spellEnd"/>
      <w:r w:rsidRPr="009D7B8C">
        <w:rPr>
          <w:rFonts w:ascii="Arial" w:hAnsi="Arial" w:cs="Arial"/>
        </w:rPr>
        <w:t xml:space="preserve"> Academy.</w:t>
      </w:r>
    </w:p>
    <w:p w14:paraId="543911CA" w14:textId="77777777" w:rsidR="00E015B2" w:rsidRPr="009D7B8C" w:rsidRDefault="00E015B2" w:rsidP="00D576ED">
      <w:pPr>
        <w:rPr>
          <w:rFonts w:ascii="Arial" w:hAnsi="Arial" w:cs="Arial"/>
          <w:lang w:val="en-US"/>
        </w:rPr>
      </w:pPr>
      <w:r w:rsidRPr="009D7B8C">
        <w:rPr>
          <w:rFonts w:ascii="Arial" w:hAnsi="Arial" w:cs="Arial"/>
          <w:lang w:val="en-US"/>
        </w:rPr>
        <w:t xml:space="preserve">Ray, S. and Yin, S. (2019) </w:t>
      </w:r>
      <w:r w:rsidRPr="009D7B8C">
        <w:rPr>
          <w:rFonts w:ascii="Arial" w:hAnsi="Arial" w:cs="Arial"/>
          <w:i/>
          <w:iCs/>
          <w:lang w:val="en-US"/>
        </w:rPr>
        <w:t>Channel strategies and marketing mix in a connected world</w:t>
      </w:r>
      <w:r w:rsidRPr="009D7B8C">
        <w:rPr>
          <w:rFonts w:ascii="Arial" w:hAnsi="Arial" w:cs="Arial"/>
          <w:lang w:val="en-US"/>
        </w:rPr>
        <w:t>. Springer Nature.</w:t>
      </w:r>
    </w:p>
    <w:p w14:paraId="2C6C5EA8" w14:textId="0AD6B2C9" w:rsidR="00E015B2" w:rsidRPr="009D7B8C" w:rsidRDefault="00E015B2" w:rsidP="002C4745">
      <w:pPr>
        <w:rPr>
          <w:rFonts w:ascii="Arial" w:hAnsi="Arial" w:cs="Arial"/>
        </w:rPr>
      </w:pPr>
      <w:r w:rsidRPr="009D7B8C">
        <w:rPr>
          <w:rFonts w:ascii="Arial" w:hAnsi="Arial" w:cs="Arial"/>
        </w:rPr>
        <w:lastRenderedPageBreak/>
        <w:t xml:space="preserve">Wichmann, J.R., </w:t>
      </w:r>
      <w:proofErr w:type="spellStart"/>
      <w:r w:rsidRPr="009D7B8C">
        <w:rPr>
          <w:rFonts w:ascii="Arial" w:hAnsi="Arial" w:cs="Arial"/>
        </w:rPr>
        <w:t>Uppal</w:t>
      </w:r>
      <w:proofErr w:type="spellEnd"/>
      <w:r w:rsidRPr="009D7B8C">
        <w:rPr>
          <w:rFonts w:ascii="Arial" w:hAnsi="Arial" w:cs="Arial"/>
        </w:rPr>
        <w:t xml:space="preserve">, A., Sharma, A. and </w:t>
      </w:r>
      <w:proofErr w:type="spellStart"/>
      <w:r w:rsidRPr="009D7B8C">
        <w:rPr>
          <w:rFonts w:ascii="Arial" w:hAnsi="Arial" w:cs="Arial"/>
        </w:rPr>
        <w:t>Dekimpe</w:t>
      </w:r>
      <w:proofErr w:type="spellEnd"/>
      <w:r w:rsidRPr="009D7B8C">
        <w:rPr>
          <w:rFonts w:ascii="Arial" w:hAnsi="Arial" w:cs="Arial"/>
        </w:rPr>
        <w:t>, M.G., (2022) A global perspective on the marketing mix across time and space. </w:t>
      </w:r>
      <w:r w:rsidRPr="009D7B8C">
        <w:rPr>
          <w:rFonts w:ascii="Arial" w:hAnsi="Arial" w:cs="Arial"/>
          <w:i/>
          <w:iCs/>
        </w:rPr>
        <w:t>In</w:t>
      </w:r>
      <w:r w:rsidR="00D37C5E">
        <w:rPr>
          <w:rFonts w:ascii="Arial" w:hAnsi="Arial" w:cs="Arial"/>
          <w:i/>
          <w:iCs/>
        </w:rPr>
        <w:t xml:space="preserve">ternational Journal of Research in </w:t>
      </w:r>
      <w:r w:rsidRPr="009D7B8C">
        <w:rPr>
          <w:rFonts w:ascii="Arial" w:hAnsi="Arial" w:cs="Arial"/>
          <w:i/>
          <w:iCs/>
        </w:rPr>
        <w:t>Marketing</w:t>
      </w:r>
      <w:r w:rsidRPr="009D7B8C">
        <w:rPr>
          <w:rFonts w:ascii="Arial" w:hAnsi="Arial" w:cs="Arial"/>
        </w:rPr>
        <w:t>, </w:t>
      </w:r>
      <w:r w:rsidRPr="009D7B8C">
        <w:rPr>
          <w:rFonts w:ascii="Arial" w:hAnsi="Arial" w:cs="Arial"/>
          <w:i/>
          <w:iCs/>
        </w:rPr>
        <w:t>39</w:t>
      </w:r>
      <w:r w:rsidRPr="009D7B8C">
        <w:rPr>
          <w:rFonts w:ascii="Arial" w:hAnsi="Arial" w:cs="Arial"/>
        </w:rPr>
        <w:t xml:space="preserve">(2), pp.502-521. </w:t>
      </w:r>
      <w:hyperlink r:id="rId19" w:history="1">
        <w:r w:rsidRPr="009D7B8C">
          <w:rPr>
            <w:rStyle w:val="Hyperlink"/>
            <w:rFonts w:ascii="Arial" w:hAnsi="Arial" w:cs="Arial"/>
          </w:rPr>
          <w:t>https://doi.org/10.1016/j.ijresmar.2021.09.001</w:t>
        </w:r>
      </w:hyperlink>
    </w:p>
    <w:sectPr w:rsidR="00E015B2" w:rsidRPr="009D7B8C" w:rsidSect="008F194C">
      <w:footerReference w:type="default" r:id="rId20"/>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960DA" w14:textId="77777777" w:rsidR="00B65338" w:rsidRDefault="00B65338" w:rsidP="00EF65A6">
      <w:pPr>
        <w:spacing w:after="0" w:line="240" w:lineRule="auto"/>
      </w:pPr>
      <w:r>
        <w:separator/>
      </w:r>
    </w:p>
  </w:endnote>
  <w:endnote w:type="continuationSeparator" w:id="0">
    <w:p w14:paraId="54589A97" w14:textId="77777777" w:rsidR="00B65338" w:rsidRDefault="00B65338" w:rsidP="00EF6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429081"/>
      <w:docPartObj>
        <w:docPartGallery w:val="Page Numbers (Bottom of Page)"/>
        <w:docPartUnique/>
      </w:docPartObj>
    </w:sdtPr>
    <w:sdtEndPr>
      <w:rPr>
        <w:noProof/>
      </w:rPr>
    </w:sdtEndPr>
    <w:sdtContent>
      <w:p w14:paraId="532AC1F3" w14:textId="19ABDEBB" w:rsidR="00EF65A6" w:rsidRDefault="00EF65A6">
        <w:pPr>
          <w:pStyle w:val="Footer"/>
          <w:jc w:val="center"/>
        </w:pPr>
        <w:r>
          <w:fldChar w:fldCharType="begin"/>
        </w:r>
        <w:r>
          <w:instrText xml:space="preserve"> PAGE   \* MERGEFORMAT </w:instrText>
        </w:r>
        <w:r>
          <w:fldChar w:fldCharType="separate"/>
        </w:r>
        <w:r w:rsidR="00D72C91">
          <w:rPr>
            <w:noProof/>
          </w:rPr>
          <w:t>1</w:t>
        </w:r>
        <w:r>
          <w:rPr>
            <w:noProof/>
          </w:rPr>
          <w:fldChar w:fldCharType="end"/>
        </w:r>
      </w:p>
    </w:sdtContent>
  </w:sdt>
  <w:p w14:paraId="66C067D0" w14:textId="77777777" w:rsidR="00EF65A6" w:rsidRDefault="00EF65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17A37" w14:textId="77777777" w:rsidR="00B65338" w:rsidRDefault="00B65338" w:rsidP="00EF65A6">
      <w:pPr>
        <w:spacing w:after="0" w:line="240" w:lineRule="auto"/>
      </w:pPr>
      <w:r>
        <w:separator/>
      </w:r>
    </w:p>
  </w:footnote>
  <w:footnote w:type="continuationSeparator" w:id="0">
    <w:p w14:paraId="1053594B" w14:textId="77777777" w:rsidR="00B65338" w:rsidRDefault="00B65338" w:rsidP="00EF6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53F7"/>
    <w:multiLevelType w:val="hybridMultilevel"/>
    <w:tmpl w:val="E3AE2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D21F6C"/>
    <w:multiLevelType w:val="hybridMultilevel"/>
    <w:tmpl w:val="50147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C2CB2"/>
    <w:multiLevelType w:val="hybridMultilevel"/>
    <w:tmpl w:val="E16EC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476E23"/>
    <w:multiLevelType w:val="hybridMultilevel"/>
    <w:tmpl w:val="E28C9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1B11BD"/>
    <w:multiLevelType w:val="hybridMultilevel"/>
    <w:tmpl w:val="82882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91139F"/>
    <w:multiLevelType w:val="hybridMultilevel"/>
    <w:tmpl w:val="FFB21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5B20DF"/>
    <w:multiLevelType w:val="hybridMultilevel"/>
    <w:tmpl w:val="68D08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AF00AF"/>
    <w:multiLevelType w:val="hybridMultilevel"/>
    <w:tmpl w:val="F4DC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0560A"/>
    <w:multiLevelType w:val="hybridMultilevel"/>
    <w:tmpl w:val="EF0C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1"/>
  </w:num>
  <w:num w:numId="5">
    <w:abstractNumId w:val="0"/>
  </w:num>
  <w:num w:numId="6">
    <w:abstractNumId w:val="3"/>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10A"/>
    <w:rsid w:val="0000607F"/>
    <w:rsid w:val="00055B26"/>
    <w:rsid w:val="00082DBA"/>
    <w:rsid w:val="000A0340"/>
    <w:rsid w:val="000A4AD8"/>
    <w:rsid w:val="000A4E78"/>
    <w:rsid w:val="000B204A"/>
    <w:rsid w:val="000C0AE1"/>
    <w:rsid w:val="000C62D4"/>
    <w:rsid w:val="001169F3"/>
    <w:rsid w:val="00122629"/>
    <w:rsid w:val="00122C48"/>
    <w:rsid w:val="00154AF7"/>
    <w:rsid w:val="001639C5"/>
    <w:rsid w:val="00164F72"/>
    <w:rsid w:val="00182F4F"/>
    <w:rsid w:val="00195B67"/>
    <w:rsid w:val="00196B2F"/>
    <w:rsid w:val="001A2E2E"/>
    <w:rsid w:val="001A4B09"/>
    <w:rsid w:val="001B657E"/>
    <w:rsid w:val="001C69C8"/>
    <w:rsid w:val="001D071F"/>
    <w:rsid w:val="001E0F8E"/>
    <w:rsid w:val="00250074"/>
    <w:rsid w:val="002634C8"/>
    <w:rsid w:val="00282CCD"/>
    <w:rsid w:val="00293A0A"/>
    <w:rsid w:val="002A3B80"/>
    <w:rsid w:val="002B6F3F"/>
    <w:rsid w:val="002C4745"/>
    <w:rsid w:val="002D40BA"/>
    <w:rsid w:val="002D610A"/>
    <w:rsid w:val="002E355C"/>
    <w:rsid w:val="0030410E"/>
    <w:rsid w:val="0031057D"/>
    <w:rsid w:val="0031077B"/>
    <w:rsid w:val="00315BBC"/>
    <w:rsid w:val="00336984"/>
    <w:rsid w:val="0034437F"/>
    <w:rsid w:val="003805D4"/>
    <w:rsid w:val="00394C4A"/>
    <w:rsid w:val="003B13E6"/>
    <w:rsid w:val="003B4AE3"/>
    <w:rsid w:val="003B5BA7"/>
    <w:rsid w:val="003C7E6C"/>
    <w:rsid w:val="00401451"/>
    <w:rsid w:val="00413D95"/>
    <w:rsid w:val="00417825"/>
    <w:rsid w:val="0042723D"/>
    <w:rsid w:val="00451771"/>
    <w:rsid w:val="00460BFF"/>
    <w:rsid w:val="0049686E"/>
    <w:rsid w:val="004B16FD"/>
    <w:rsid w:val="004E2029"/>
    <w:rsid w:val="0052317C"/>
    <w:rsid w:val="00532232"/>
    <w:rsid w:val="00562719"/>
    <w:rsid w:val="00565863"/>
    <w:rsid w:val="005754D9"/>
    <w:rsid w:val="005B3C9E"/>
    <w:rsid w:val="005E19C8"/>
    <w:rsid w:val="00606D58"/>
    <w:rsid w:val="0062449D"/>
    <w:rsid w:val="00625B3B"/>
    <w:rsid w:val="00654BCB"/>
    <w:rsid w:val="006618E1"/>
    <w:rsid w:val="00670A1D"/>
    <w:rsid w:val="00683B65"/>
    <w:rsid w:val="00692A6F"/>
    <w:rsid w:val="006A6920"/>
    <w:rsid w:val="006A785F"/>
    <w:rsid w:val="006A7BE9"/>
    <w:rsid w:val="006B2B26"/>
    <w:rsid w:val="006B3138"/>
    <w:rsid w:val="006E4CA7"/>
    <w:rsid w:val="006E6486"/>
    <w:rsid w:val="0070260F"/>
    <w:rsid w:val="00722B08"/>
    <w:rsid w:val="0072641F"/>
    <w:rsid w:val="00733CDF"/>
    <w:rsid w:val="00745690"/>
    <w:rsid w:val="00746966"/>
    <w:rsid w:val="00764FB7"/>
    <w:rsid w:val="00766E93"/>
    <w:rsid w:val="00777901"/>
    <w:rsid w:val="007868AE"/>
    <w:rsid w:val="00787A2C"/>
    <w:rsid w:val="007B325F"/>
    <w:rsid w:val="007B3FAD"/>
    <w:rsid w:val="007D5C84"/>
    <w:rsid w:val="007D60F2"/>
    <w:rsid w:val="007F7827"/>
    <w:rsid w:val="008179BC"/>
    <w:rsid w:val="0083711A"/>
    <w:rsid w:val="00841484"/>
    <w:rsid w:val="008601ED"/>
    <w:rsid w:val="0086030F"/>
    <w:rsid w:val="0088596F"/>
    <w:rsid w:val="008A0BCC"/>
    <w:rsid w:val="008E4BB1"/>
    <w:rsid w:val="008F194C"/>
    <w:rsid w:val="008F1BAB"/>
    <w:rsid w:val="00902CD5"/>
    <w:rsid w:val="00907AFB"/>
    <w:rsid w:val="009121EA"/>
    <w:rsid w:val="00922045"/>
    <w:rsid w:val="0097072E"/>
    <w:rsid w:val="0099063E"/>
    <w:rsid w:val="009A66C3"/>
    <w:rsid w:val="009D1745"/>
    <w:rsid w:val="009D7B8C"/>
    <w:rsid w:val="009E14EF"/>
    <w:rsid w:val="00A02BE8"/>
    <w:rsid w:val="00A07828"/>
    <w:rsid w:val="00A25052"/>
    <w:rsid w:val="00A31E30"/>
    <w:rsid w:val="00A8001F"/>
    <w:rsid w:val="00A847E1"/>
    <w:rsid w:val="00A9059E"/>
    <w:rsid w:val="00A90FFE"/>
    <w:rsid w:val="00AD057A"/>
    <w:rsid w:val="00AF1AE1"/>
    <w:rsid w:val="00AF5295"/>
    <w:rsid w:val="00B136A0"/>
    <w:rsid w:val="00B26035"/>
    <w:rsid w:val="00B440C6"/>
    <w:rsid w:val="00B65338"/>
    <w:rsid w:val="00BB056C"/>
    <w:rsid w:val="00BB402F"/>
    <w:rsid w:val="00BF2D4F"/>
    <w:rsid w:val="00BF59C9"/>
    <w:rsid w:val="00C11900"/>
    <w:rsid w:val="00C23EE9"/>
    <w:rsid w:val="00C2488B"/>
    <w:rsid w:val="00C35506"/>
    <w:rsid w:val="00C41733"/>
    <w:rsid w:val="00C6296A"/>
    <w:rsid w:val="00C70EAD"/>
    <w:rsid w:val="00CB1455"/>
    <w:rsid w:val="00CB5B18"/>
    <w:rsid w:val="00CC1B13"/>
    <w:rsid w:val="00CC6002"/>
    <w:rsid w:val="00CD0F40"/>
    <w:rsid w:val="00CE0FEA"/>
    <w:rsid w:val="00CF34F2"/>
    <w:rsid w:val="00D049C1"/>
    <w:rsid w:val="00D34318"/>
    <w:rsid w:val="00D356B2"/>
    <w:rsid w:val="00D37C5E"/>
    <w:rsid w:val="00D40FF6"/>
    <w:rsid w:val="00D53B95"/>
    <w:rsid w:val="00D576ED"/>
    <w:rsid w:val="00D666CC"/>
    <w:rsid w:val="00D72C91"/>
    <w:rsid w:val="00D73B30"/>
    <w:rsid w:val="00D76288"/>
    <w:rsid w:val="00D91C98"/>
    <w:rsid w:val="00DB1376"/>
    <w:rsid w:val="00DB3E93"/>
    <w:rsid w:val="00DC3A00"/>
    <w:rsid w:val="00DD28B7"/>
    <w:rsid w:val="00E015B2"/>
    <w:rsid w:val="00E118F6"/>
    <w:rsid w:val="00E26CAF"/>
    <w:rsid w:val="00E41729"/>
    <w:rsid w:val="00E46065"/>
    <w:rsid w:val="00E515C2"/>
    <w:rsid w:val="00E57601"/>
    <w:rsid w:val="00E97A56"/>
    <w:rsid w:val="00EA6BE0"/>
    <w:rsid w:val="00EC7F3A"/>
    <w:rsid w:val="00ED2748"/>
    <w:rsid w:val="00EE036B"/>
    <w:rsid w:val="00EE1CDD"/>
    <w:rsid w:val="00EF65A6"/>
    <w:rsid w:val="00F1242C"/>
    <w:rsid w:val="00F26664"/>
    <w:rsid w:val="00F3136C"/>
    <w:rsid w:val="00F4038B"/>
    <w:rsid w:val="00F56683"/>
    <w:rsid w:val="00F70440"/>
    <w:rsid w:val="00FA4083"/>
    <w:rsid w:val="00FA706B"/>
    <w:rsid w:val="00FB11D4"/>
    <w:rsid w:val="00FE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4BA00"/>
  <w15:chartTrackingRefBased/>
  <w15:docId w15:val="{67A97765-02C0-4470-A630-4D87C4CAA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F4F"/>
    <w:rPr>
      <w:kern w:val="0"/>
      <w:lang w:val="en-GB"/>
      <w14:ligatures w14:val="none"/>
    </w:rPr>
  </w:style>
  <w:style w:type="paragraph" w:styleId="Heading1">
    <w:name w:val="heading 1"/>
    <w:basedOn w:val="Normal"/>
    <w:next w:val="Normal"/>
    <w:link w:val="Heading1Char"/>
    <w:uiPriority w:val="9"/>
    <w:qFormat/>
    <w:rsid w:val="00451771"/>
    <w:pPr>
      <w:keepNext/>
      <w:keepLines/>
      <w:spacing w:before="240" w:after="0"/>
      <w:outlineLvl w:val="0"/>
    </w:pPr>
    <w:rPr>
      <w:rFonts w:eastAsiaTheme="majorEastAsia" w:cstheme="majorBidi"/>
      <w:b/>
      <w:color w:val="1F3864" w:themeColor="accent1" w:themeShade="80"/>
      <w:kern w:val="2"/>
      <w:sz w:val="32"/>
      <w:szCs w:val="32"/>
      <w:lang w:val="en-US"/>
      <w14:ligatures w14:val="standardContextual"/>
    </w:rPr>
  </w:style>
  <w:style w:type="paragraph" w:styleId="Heading2">
    <w:name w:val="heading 2"/>
    <w:basedOn w:val="Normal"/>
    <w:next w:val="Normal"/>
    <w:link w:val="Heading2Char"/>
    <w:uiPriority w:val="9"/>
    <w:unhideWhenUsed/>
    <w:qFormat/>
    <w:rsid w:val="00451771"/>
    <w:pPr>
      <w:keepNext/>
      <w:keepLines/>
      <w:spacing w:before="40" w:after="0"/>
      <w:outlineLvl w:val="1"/>
    </w:pPr>
    <w:rPr>
      <w:rFonts w:eastAsiaTheme="majorEastAsia" w:cstheme="majorBidi"/>
      <w:b/>
      <w:kern w:val="2"/>
      <w:sz w:val="28"/>
      <w:szCs w:val="26"/>
      <w:lang w:val="en-US"/>
      <w14:ligatures w14:val="standardContextual"/>
    </w:rPr>
  </w:style>
  <w:style w:type="paragraph" w:styleId="Heading3">
    <w:name w:val="heading 3"/>
    <w:basedOn w:val="Normal"/>
    <w:next w:val="Normal"/>
    <w:link w:val="Heading3Char"/>
    <w:autoRedefine/>
    <w:uiPriority w:val="9"/>
    <w:unhideWhenUsed/>
    <w:qFormat/>
    <w:rsid w:val="00D76288"/>
    <w:pPr>
      <w:keepNext/>
      <w:keepLines/>
      <w:spacing w:before="16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2D610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D610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D610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610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610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610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771"/>
    <w:rPr>
      <w:rFonts w:eastAsiaTheme="majorEastAsia" w:cstheme="majorBidi"/>
      <w:b/>
      <w:color w:val="1F3864" w:themeColor="accent1" w:themeShade="80"/>
      <w:sz w:val="32"/>
      <w:szCs w:val="32"/>
    </w:rPr>
  </w:style>
  <w:style w:type="character" w:customStyle="1" w:styleId="Heading2Char">
    <w:name w:val="Heading 2 Char"/>
    <w:basedOn w:val="DefaultParagraphFont"/>
    <w:link w:val="Heading2"/>
    <w:uiPriority w:val="9"/>
    <w:rsid w:val="00451771"/>
    <w:rPr>
      <w:rFonts w:eastAsiaTheme="majorEastAsia" w:cstheme="majorBidi"/>
      <w:b/>
      <w:sz w:val="28"/>
      <w:szCs w:val="26"/>
    </w:rPr>
  </w:style>
  <w:style w:type="character" w:customStyle="1" w:styleId="Heading3Char">
    <w:name w:val="Heading 3 Char"/>
    <w:basedOn w:val="DefaultParagraphFont"/>
    <w:link w:val="Heading3"/>
    <w:uiPriority w:val="9"/>
    <w:rsid w:val="00D76288"/>
    <w:rPr>
      <w:rFonts w:eastAsiaTheme="majorEastAsia" w:cstheme="majorBidi"/>
      <w:b/>
      <w:kern w:val="0"/>
      <w:sz w:val="26"/>
      <w:szCs w:val="24"/>
      <w14:ligatures w14:val="none"/>
    </w:rPr>
  </w:style>
  <w:style w:type="paragraph" w:styleId="Title">
    <w:name w:val="Title"/>
    <w:basedOn w:val="Normal"/>
    <w:next w:val="Normal"/>
    <w:link w:val="TitleChar"/>
    <w:uiPriority w:val="10"/>
    <w:qFormat/>
    <w:rsid w:val="000C62D4"/>
    <w:pPr>
      <w:spacing w:after="8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0C62D4"/>
    <w:rPr>
      <w:rFonts w:eastAsiaTheme="majorEastAsia" w:cstheme="majorBidi"/>
      <w:spacing w:val="-10"/>
      <w:kern w:val="28"/>
      <w:sz w:val="32"/>
      <w:szCs w:val="56"/>
      <w:lang w:val="en-GB"/>
      <w14:ligatures w14:val="none"/>
    </w:rPr>
  </w:style>
  <w:style w:type="character" w:customStyle="1" w:styleId="Heading4Char">
    <w:name w:val="Heading 4 Char"/>
    <w:basedOn w:val="DefaultParagraphFont"/>
    <w:link w:val="Heading4"/>
    <w:uiPriority w:val="9"/>
    <w:semiHidden/>
    <w:rsid w:val="002D610A"/>
    <w:rPr>
      <w:rFonts w:asciiTheme="minorHAnsi" w:eastAsiaTheme="majorEastAsia" w:hAnsiTheme="minorHAnsi" w:cstheme="majorBidi"/>
      <w:i/>
      <w:iCs/>
      <w:color w:val="2F5496" w:themeColor="accent1" w:themeShade="BF"/>
      <w:kern w:val="0"/>
      <w:lang w:val="en-GB"/>
      <w14:ligatures w14:val="none"/>
    </w:rPr>
  </w:style>
  <w:style w:type="character" w:customStyle="1" w:styleId="Heading5Char">
    <w:name w:val="Heading 5 Char"/>
    <w:basedOn w:val="DefaultParagraphFont"/>
    <w:link w:val="Heading5"/>
    <w:uiPriority w:val="9"/>
    <w:semiHidden/>
    <w:rsid w:val="002D610A"/>
    <w:rPr>
      <w:rFonts w:asciiTheme="minorHAnsi" w:eastAsiaTheme="majorEastAsia" w:hAnsiTheme="minorHAnsi" w:cstheme="majorBidi"/>
      <w:color w:val="2F5496" w:themeColor="accent1" w:themeShade="BF"/>
      <w:kern w:val="0"/>
      <w:lang w:val="en-GB"/>
      <w14:ligatures w14:val="none"/>
    </w:rPr>
  </w:style>
  <w:style w:type="character" w:customStyle="1" w:styleId="Heading6Char">
    <w:name w:val="Heading 6 Char"/>
    <w:basedOn w:val="DefaultParagraphFont"/>
    <w:link w:val="Heading6"/>
    <w:uiPriority w:val="9"/>
    <w:semiHidden/>
    <w:rsid w:val="002D610A"/>
    <w:rPr>
      <w:rFonts w:asciiTheme="minorHAnsi" w:eastAsiaTheme="majorEastAsia" w:hAnsiTheme="minorHAnsi" w:cstheme="majorBidi"/>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sid w:val="002D610A"/>
    <w:rPr>
      <w:rFonts w:asciiTheme="minorHAnsi" w:eastAsiaTheme="majorEastAsia" w:hAnsiTheme="minorHAnsi" w:cstheme="majorBidi"/>
      <w:color w:val="595959" w:themeColor="text1" w:themeTint="A6"/>
      <w:kern w:val="0"/>
      <w:lang w:val="en-GB"/>
      <w14:ligatures w14:val="none"/>
    </w:rPr>
  </w:style>
  <w:style w:type="character" w:customStyle="1" w:styleId="Heading8Char">
    <w:name w:val="Heading 8 Char"/>
    <w:basedOn w:val="DefaultParagraphFont"/>
    <w:link w:val="Heading8"/>
    <w:uiPriority w:val="9"/>
    <w:semiHidden/>
    <w:rsid w:val="002D610A"/>
    <w:rPr>
      <w:rFonts w:asciiTheme="minorHAnsi" w:eastAsiaTheme="majorEastAsia" w:hAnsiTheme="minorHAnsi" w:cstheme="majorBidi"/>
      <w:i/>
      <w:iCs/>
      <w:color w:val="272727" w:themeColor="text1" w:themeTint="D8"/>
      <w:kern w:val="0"/>
      <w:lang w:val="en-GB"/>
      <w14:ligatures w14:val="none"/>
    </w:rPr>
  </w:style>
  <w:style w:type="character" w:customStyle="1" w:styleId="Heading9Char">
    <w:name w:val="Heading 9 Char"/>
    <w:basedOn w:val="DefaultParagraphFont"/>
    <w:link w:val="Heading9"/>
    <w:uiPriority w:val="9"/>
    <w:semiHidden/>
    <w:rsid w:val="002D610A"/>
    <w:rPr>
      <w:rFonts w:asciiTheme="minorHAnsi" w:eastAsiaTheme="majorEastAsia" w:hAnsiTheme="minorHAnsi" w:cstheme="majorBidi"/>
      <w:color w:val="272727" w:themeColor="text1" w:themeTint="D8"/>
      <w:kern w:val="0"/>
      <w:lang w:val="en-GB"/>
      <w14:ligatures w14:val="none"/>
    </w:rPr>
  </w:style>
  <w:style w:type="paragraph" w:styleId="Subtitle">
    <w:name w:val="Subtitle"/>
    <w:basedOn w:val="Normal"/>
    <w:next w:val="Normal"/>
    <w:link w:val="SubtitleChar"/>
    <w:uiPriority w:val="11"/>
    <w:qFormat/>
    <w:rsid w:val="002D610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10A"/>
    <w:rPr>
      <w:rFonts w:asciiTheme="minorHAnsi" w:eastAsiaTheme="majorEastAsia" w:hAnsiTheme="minorHAnsi"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2D61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610A"/>
    <w:rPr>
      <w:i/>
      <w:iCs/>
      <w:color w:val="404040" w:themeColor="text1" w:themeTint="BF"/>
      <w:kern w:val="0"/>
      <w:lang w:val="en-GB"/>
      <w14:ligatures w14:val="none"/>
    </w:rPr>
  </w:style>
  <w:style w:type="paragraph" w:styleId="ListParagraph">
    <w:name w:val="List Paragraph"/>
    <w:basedOn w:val="Normal"/>
    <w:uiPriority w:val="34"/>
    <w:qFormat/>
    <w:rsid w:val="002D610A"/>
    <w:pPr>
      <w:ind w:left="720"/>
      <w:contextualSpacing/>
    </w:pPr>
  </w:style>
  <w:style w:type="character" w:styleId="IntenseEmphasis">
    <w:name w:val="Intense Emphasis"/>
    <w:basedOn w:val="DefaultParagraphFont"/>
    <w:uiPriority w:val="21"/>
    <w:qFormat/>
    <w:rsid w:val="002D610A"/>
    <w:rPr>
      <w:i/>
      <w:iCs/>
      <w:color w:val="2F5496" w:themeColor="accent1" w:themeShade="BF"/>
    </w:rPr>
  </w:style>
  <w:style w:type="paragraph" w:styleId="IntenseQuote">
    <w:name w:val="Intense Quote"/>
    <w:basedOn w:val="Normal"/>
    <w:next w:val="Normal"/>
    <w:link w:val="IntenseQuoteChar"/>
    <w:uiPriority w:val="30"/>
    <w:qFormat/>
    <w:rsid w:val="002D6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610A"/>
    <w:rPr>
      <w:i/>
      <w:iCs/>
      <w:color w:val="2F5496" w:themeColor="accent1" w:themeShade="BF"/>
      <w:kern w:val="0"/>
      <w:lang w:val="en-GB"/>
      <w14:ligatures w14:val="none"/>
    </w:rPr>
  </w:style>
  <w:style w:type="character" w:styleId="IntenseReference">
    <w:name w:val="Intense Reference"/>
    <w:basedOn w:val="DefaultParagraphFont"/>
    <w:uiPriority w:val="32"/>
    <w:qFormat/>
    <w:rsid w:val="002D610A"/>
    <w:rPr>
      <w:b/>
      <w:bCs/>
      <w:smallCaps/>
      <w:color w:val="2F5496" w:themeColor="accent1" w:themeShade="BF"/>
      <w:spacing w:val="5"/>
    </w:rPr>
  </w:style>
  <w:style w:type="table" w:styleId="GridTable4-Accent5">
    <w:name w:val="Grid Table 4 Accent 5"/>
    <w:basedOn w:val="TableNormal"/>
    <w:uiPriority w:val="49"/>
    <w:rsid w:val="0052317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EF65A6"/>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EF65A6"/>
    <w:pPr>
      <w:spacing w:after="100"/>
    </w:pPr>
  </w:style>
  <w:style w:type="paragraph" w:styleId="TOC2">
    <w:name w:val="toc 2"/>
    <w:basedOn w:val="Normal"/>
    <w:next w:val="Normal"/>
    <w:autoRedefine/>
    <w:uiPriority w:val="39"/>
    <w:unhideWhenUsed/>
    <w:rsid w:val="00EF65A6"/>
    <w:pPr>
      <w:spacing w:after="100"/>
      <w:ind w:left="240"/>
    </w:pPr>
  </w:style>
  <w:style w:type="character" w:styleId="Hyperlink">
    <w:name w:val="Hyperlink"/>
    <w:basedOn w:val="DefaultParagraphFont"/>
    <w:uiPriority w:val="99"/>
    <w:unhideWhenUsed/>
    <w:rsid w:val="00EF65A6"/>
    <w:rPr>
      <w:color w:val="0563C1" w:themeColor="hyperlink"/>
      <w:u w:val="single"/>
    </w:rPr>
  </w:style>
  <w:style w:type="paragraph" w:styleId="Header">
    <w:name w:val="header"/>
    <w:basedOn w:val="Normal"/>
    <w:link w:val="HeaderChar"/>
    <w:uiPriority w:val="99"/>
    <w:unhideWhenUsed/>
    <w:rsid w:val="00EF65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5A6"/>
    <w:rPr>
      <w:kern w:val="0"/>
      <w:lang w:val="en-GB"/>
      <w14:ligatures w14:val="none"/>
    </w:rPr>
  </w:style>
  <w:style w:type="paragraph" w:styleId="Footer">
    <w:name w:val="footer"/>
    <w:basedOn w:val="Normal"/>
    <w:link w:val="FooterChar"/>
    <w:uiPriority w:val="99"/>
    <w:unhideWhenUsed/>
    <w:rsid w:val="00EF65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5A6"/>
    <w:rPr>
      <w:kern w:val="0"/>
      <w:lang w:val="en-GB"/>
      <w14:ligatures w14:val="none"/>
    </w:rPr>
  </w:style>
  <w:style w:type="character" w:customStyle="1" w:styleId="UnresolvedMention">
    <w:name w:val="Unresolved Mention"/>
    <w:basedOn w:val="DefaultParagraphFont"/>
    <w:uiPriority w:val="99"/>
    <w:semiHidden/>
    <w:unhideWhenUsed/>
    <w:rsid w:val="00A07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403653">
      <w:bodyDiv w:val="1"/>
      <w:marLeft w:val="0"/>
      <w:marRight w:val="0"/>
      <w:marTop w:val="0"/>
      <w:marBottom w:val="0"/>
      <w:divBdr>
        <w:top w:val="none" w:sz="0" w:space="0" w:color="auto"/>
        <w:left w:val="none" w:sz="0" w:space="0" w:color="auto"/>
        <w:bottom w:val="none" w:sz="0" w:space="0" w:color="auto"/>
        <w:right w:val="none" w:sz="0" w:space="0" w:color="auto"/>
      </w:divBdr>
    </w:div>
    <w:div w:id="235630668">
      <w:bodyDiv w:val="1"/>
      <w:marLeft w:val="0"/>
      <w:marRight w:val="0"/>
      <w:marTop w:val="0"/>
      <w:marBottom w:val="0"/>
      <w:divBdr>
        <w:top w:val="none" w:sz="0" w:space="0" w:color="auto"/>
        <w:left w:val="none" w:sz="0" w:space="0" w:color="auto"/>
        <w:bottom w:val="none" w:sz="0" w:space="0" w:color="auto"/>
        <w:right w:val="none" w:sz="0" w:space="0" w:color="auto"/>
      </w:divBdr>
    </w:div>
    <w:div w:id="678780415">
      <w:bodyDiv w:val="1"/>
      <w:marLeft w:val="0"/>
      <w:marRight w:val="0"/>
      <w:marTop w:val="0"/>
      <w:marBottom w:val="0"/>
      <w:divBdr>
        <w:top w:val="none" w:sz="0" w:space="0" w:color="auto"/>
        <w:left w:val="none" w:sz="0" w:space="0" w:color="auto"/>
        <w:bottom w:val="none" w:sz="0" w:space="0" w:color="auto"/>
        <w:right w:val="none" w:sz="0" w:space="0" w:color="auto"/>
      </w:divBdr>
    </w:div>
    <w:div w:id="749079491">
      <w:bodyDiv w:val="1"/>
      <w:marLeft w:val="0"/>
      <w:marRight w:val="0"/>
      <w:marTop w:val="0"/>
      <w:marBottom w:val="0"/>
      <w:divBdr>
        <w:top w:val="none" w:sz="0" w:space="0" w:color="auto"/>
        <w:left w:val="none" w:sz="0" w:space="0" w:color="auto"/>
        <w:bottom w:val="none" w:sz="0" w:space="0" w:color="auto"/>
        <w:right w:val="none" w:sz="0" w:space="0" w:color="auto"/>
      </w:divBdr>
    </w:div>
    <w:div w:id="845168200">
      <w:bodyDiv w:val="1"/>
      <w:marLeft w:val="0"/>
      <w:marRight w:val="0"/>
      <w:marTop w:val="0"/>
      <w:marBottom w:val="0"/>
      <w:divBdr>
        <w:top w:val="none" w:sz="0" w:space="0" w:color="auto"/>
        <w:left w:val="none" w:sz="0" w:space="0" w:color="auto"/>
        <w:bottom w:val="none" w:sz="0" w:space="0" w:color="auto"/>
        <w:right w:val="none" w:sz="0" w:space="0" w:color="auto"/>
      </w:divBdr>
      <w:divsChild>
        <w:div w:id="1767994204">
          <w:marLeft w:val="-720"/>
          <w:marRight w:val="0"/>
          <w:marTop w:val="0"/>
          <w:marBottom w:val="0"/>
          <w:divBdr>
            <w:top w:val="none" w:sz="0" w:space="0" w:color="auto"/>
            <w:left w:val="none" w:sz="0" w:space="0" w:color="auto"/>
            <w:bottom w:val="none" w:sz="0" w:space="0" w:color="auto"/>
            <w:right w:val="none" w:sz="0" w:space="0" w:color="auto"/>
          </w:divBdr>
        </w:div>
      </w:divsChild>
    </w:div>
    <w:div w:id="874080918">
      <w:bodyDiv w:val="1"/>
      <w:marLeft w:val="0"/>
      <w:marRight w:val="0"/>
      <w:marTop w:val="0"/>
      <w:marBottom w:val="0"/>
      <w:divBdr>
        <w:top w:val="none" w:sz="0" w:space="0" w:color="auto"/>
        <w:left w:val="none" w:sz="0" w:space="0" w:color="auto"/>
        <w:bottom w:val="none" w:sz="0" w:space="0" w:color="auto"/>
        <w:right w:val="none" w:sz="0" w:space="0" w:color="auto"/>
      </w:divBdr>
    </w:div>
    <w:div w:id="903754250">
      <w:bodyDiv w:val="1"/>
      <w:marLeft w:val="0"/>
      <w:marRight w:val="0"/>
      <w:marTop w:val="0"/>
      <w:marBottom w:val="0"/>
      <w:divBdr>
        <w:top w:val="none" w:sz="0" w:space="0" w:color="auto"/>
        <w:left w:val="none" w:sz="0" w:space="0" w:color="auto"/>
        <w:bottom w:val="none" w:sz="0" w:space="0" w:color="auto"/>
        <w:right w:val="none" w:sz="0" w:space="0" w:color="auto"/>
      </w:divBdr>
    </w:div>
    <w:div w:id="1026711946">
      <w:bodyDiv w:val="1"/>
      <w:marLeft w:val="0"/>
      <w:marRight w:val="0"/>
      <w:marTop w:val="0"/>
      <w:marBottom w:val="0"/>
      <w:divBdr>
        <w:top w:val="none" w:sz="0" w:space="0" w:color="auto"/>
        <w:left w:val="none" w:sz="0" w:space="0" w:color="auto"/>
        <w:bottom w:val="none" w:sz="0" w:space="0" w:color="auto"/>
        <w:right w:val="none" w:sz="0" w:space="0" w:color="auto"/>
      </w:divBdr>
    </w:div>
    <w:div w:id="1057120804">
      <w:bodyDiv w:val="1"/>
      <w:marLeft w:val="0"/>
      <w:marRight w:val="0"/>
      <w:marTop w:val="0"/>
      <w:marBottom w:val="0"/>
      <w:divBdr>
        <w:top w:val="none" w:sz="0" w:space="0" w:color="auto"/>
        <w:left w:val="none" w:sz="0" w:space="0" w:color="auto"/>
        <w:bottom w:val="none" w:sz="0" w:space="0" w:color="auto"/>
        <w:right w:val="none" w:sz="0" w:space="0" w:color="auto"/>
      </w:divBdr>
    </w:div>
    <w:div w:id="1165513834">
      <w:bodyDiv w:val="1"/>
      <w:marLeft w:val="0"/>
      <w:marRight w:val="0"/>
      <w:marTop w:val="0"/>
      <w:marBottom w:val="0"/>
      <w:divBdr>
        <w:top w:val="none" w:sz="0" w:space="0" w:color="auto"/>
        <w:left w:val="none" w:sz="0" w:space="0" w:color="auto"/>
        <w:bottom w:val="none" w:sz="0" w:space="0" w:color="auto"/>
        <w:right w:val="none" w:sz="0" w:space="0" w:color="auto"/>
      </w:divBdr>
      <w:divsChild>
        <w:div w:id="1927378133">
          <w:marLeft w:val="-720"/>
          <w:marRight w:val="0"/>
          <w:marTop w:val="0"/>
          <w:marBottom w:val="0"/>
          <w:divBdr>
            <w:top w:val="none" w:sz="0" w:space="0" w:color="auto"/>
            <w:left w:val="none" w:sz="0" w:space="0" w:color="auto"/>
            <w:bottom w:val="none" w:sz="0" w:space="0" w:color="auto"/>
            <w:right w:val="none" w:sz="0" w:space="0" w:color="auto"/>
          </w:divBdr>
        </w:div>
      </w:divsChild>
    </w:div>
    <w:div w:id="1268581237">
      <w:bodyDiv w:val="1"/>
      <w:marLeft w:val="0"/>
      <w:marRight w:val="0"/>
      <w:marTop w:val="0"/>
      <w:marBottom w:val="0"/>
      <w:divBdr>
        <w:top w:val="none" w:sz="0" w:space="0" w:color="auto"/>
        <w:left w:val="none" w:sz="0" w:space="0" w:color="auto"/>
        <w:bottom w:val="none" w:sz="0" w:space="0" w:color="auto"/>
        <w:right w:val="none" w:sz="0" w:space="0" w:color="auto"/>
      </w:divBdr>
      <w:divsChild>
        <w:div w:id="1861312100">
          <w:marLeft w:val="-720"/>
          <w:marRight w:val="0"/>
          <w:marTop w:val="0"/>
          <w:marBottom w:val="0"/>
          <w:divBdr>
            <w:top w:val="none" w:sz="0" w:space="0" w:color="auto"/>
            <w:left w:val="none" w:sz="0" w:space="0" w:color="auto"/>
            <w:bottom w:val="none" w:sz="0" w:space="0" w:color="auto"/>
            <w:right w:val="none" w:sz="0" w:space="0" w:color="auto"/>
          </w:divBdr>
        </w:div>
      </w:divsChild>
    </w:div>
    <w:div w:id="1295793812">
      <w:bodyDiv w:val="1"/>
      <w:marLeft w:val="0"/>
      <w:marRight w:val="0"/>
      <w:marTop w:val="0"/>
      <w:marBottom w:val="0"/>
      <w:divBdr>
        <w:top w:val="none" w:sz="0" w:space="0" w:color="auto"/>
        <w:left w:val="none" w:sz="0" w:space="0" w:color="auto"/>
        <w:bottom w:val="none" w:sz="0" w:space="0" w:color="auto"/>
        <w:right w:val="none" w:sz="0" w:space="0" w:color="auto"/>
      </w:divBdr>
      <w:divsChild>
        <w:div w:id="1512720124">
          <w:marLeft w:val="-720"/>
          <w:marRight w:val="0"/>
          <w:marTop w:val="0"/>
          <w:marBottom w:val="0"/>
          <w:divBdr>
            <w:top w:val="none" w:sz="0" w:space="0" w:color="auto"/>
            <w:left w:val="none" w:sz="0" w:space="0" w:color="auto"/>
            <w:bottom w:val="none" w:sz="0" w:space="0" w:color="auto"/>
            <w:right w:val="none" w:sz="0" w:space="0" w:color="auto"/>
          </w:divBdr>
        </w:div>
      </w:divsChild>
    </w:div>
    <w:div w:id="1398087158">
      <w:bodyDiv w:val="1"/>
      <w:marLeft w:val="0"/>
      <w:marRight w:val="0"/>
      <w:marTop w:val="0"/>
      <w:marBottom w:val="0"/>
      <w:divBdr>
        <w:top w:val="none" w:sz="0" w:space="0" w:color="auto"/>
        <w:left w:val="none" w:sz="0" w:space="0" w:color="auto"/>
        <w:bottom w:val="none" w:sz="0" w:space="0" w:color="auto"/>
        <w:right w:val="none" w:sz="0" w:space="0" w:color="auto"/>
      </w:divBdr>
    </w:div>
    <w:div w:id="1586495797">
      <w:bodyDiv w:val="1"/>
      <w:marLeft w:val="0"/>
      <w:marRight w:val="0"/>
      <w:marTop w:val="0"/>
      <w:marBottom w:val="0"/>
      <w:divBdr>
        <w:top w:val="none" w:sz="0" w:space="0" w:color="auto"/>
        <w:left w:val="none" w:sz="0" w:space="0" w:color="auto"/>
        <w:bottom w:val="none" w:sz="0" w:space="0" w:color="auto"/>
        <w:right w:val="none" w:sz="0" w:space="0" w:color="auto"/>
      </w:divBdr>
    </w:div>
    <w:div w:id="1599362504">
      <w:bodyDiv w:val="1"/>
      <w:marLeft w:val="0"/>
      <w:marRight w:val="0"/>
      <w:marTop w:val="0"/>
      <w:marBottom w:val="0"/>
      <w:divBdr>
        <w:top w:val="none" w:sz="0" w:space="0" w:color="auto"/>
        <w:left w:val="none" w:sz="0" w:space="0" w:color="auto"/>
        <w:bottom w:val="none" w:sz="0" w:space="0" w:color="auto"/>
        <w:right w:val="none" w:sz="0" w:space="0" w:color="auto"/>
      </w:divBdr>
    </w:div>
    <w:div w:id="1634286801">
      <w:bodyDiv w:val="1"/>
      <w:marLeft w:val="0"/>
      <w:marRight w:val="0"/>
      <w:marTop w:val="0"/>
      <w:marBottom w:val="0"/>
      <w:divBdr>
        <w:top w:val="none" w:sz="0" w:space="0" w:color="auto"/>
        <w:left w:val="none" w:sz="0" w:space="0" w:color="auto"/>
        <w:bottom w:val="none" w:sz="0" w:space="0" w:color="auto"/>
        <w:right w:val="none" w:sz="0" w:space="0" w:color="auto"/>
      </w:divBdr>
      <w:divsChild>
        <w:div w:id="1031803337">
          <w:marLeft w:val="-720"/>
          <w:marRight w:val="0"/>
          <w:marTop w:val="0"/>
          <w:marBottom w:val="0"/>
          <w:divBdr>
            <w:top w:val="none" w:sz="0" w:space="0" w:color="auto"/>
            <w:left w:val="none" w:sz="0" w:space="0" w:color="auto"/>
            <w:bottom w:val="none" w:sz="0" w:space="0" w:color="auto"/>
            <w:right w:val="none" w:sz="0" w:space="0" w:color="auto"/>
          </w:divBdr>
        </w:div>
      </w:divsChild>
    </w:div>
    <w:div w:id="1637181286">
      <w:bodyDiv w:val="1"/>
      <w:marLeft w:val="0"/>
      <w:marRight w:val="0"/>
      <w:marTop w:val="0"/>
      <w:marBottom w:val="0"/>
      <w:divBdr>
        <w:top w:val="none" w:sz="0" w:space="0" w:color="auto"/>
        <w:left w:val="none" w:sz="0" w:space="0" w:color="auto"/>
        <w:bottom w:val="none" w:sz="0" w:space="0" w:color="auto"/>
        <w:right w:val="none" w:sz="0" w:space="0" w:color="auto"/>
      </w:divBdr>
      <w:divsChild>
        <w:div w:id="1842356936">
          <w:marLeft w:val="-720"/>
          <w:marRight w:val="0"/>
          <w:marTop w:val="0"/>
          <w:marBottom w:val="0"/>
          <w:divBdr>
            <w:top w:val="none" w:sz="0" w:space="0" w:color="auto"/>
            <w:left w:val="none" w:sz="0" w:space="0" w:color="auto"/>
            <w:bottom w:val="none" w:sz="0" w:space="0" w:color="auto"/>
            <w:right w:val="none" w:sz="0" w:space="0" w:color="auto"/>
          </w:divBdr>
        </w:div>
      </w:divsChild>
    </w:div>
    <w:div w:id="1644310206">
      <w:bodyDiv w:val="1"/>
      <w:marLeft w:val="0"/>
      <w:marRight w:val="0"/>
      <w:marTop w:val="0"/>
      <w:marBottom w:val="0"/>
      <w:divBdr>
        <w:top w:val="none" w:sz="0" w:space="0" w:color="auto"/>
        <w:left w:val="none" w:sz="0" w:space="0" w:color="auto"/>
        <w:bottom w:val="none" w:sz="0" w:space="0" w:color="auto"/>
        <w:right w:val="none" w:sz="0" w:space="0" w:color="auto"/>
      </w:divBdr>
    </w:div>
    <w:div w:id="1698698401">
      <w:bodyDiv w:val="1"/>
      <w:marLeft w:val="0"/>
      <w:marRight w:val="0"/>
      <w:marTop w:val="0"/>
      <w:marBottom w:val="0"/>
      <w:divBdr>
        <w:top w:val="none" w:sz="0" w:space="0" w:color="auto"/>
        <w:left w:val="none" w:sz="0" w:space="0" w:color="auto"/>
        <w:bottom w:val="none" w:sz="0" w:space="0" w:color="auto"/>
        <w:right w:val="none" w:sz="0" w:space="0" w:color="auto"/>
      </w:divBdr>
    </w:div>
    <w:div w:id="1761296633">
      <w:bodyDiv w:val="1"/>
      <w:marLeft w:val="0"/>
      <w:marRight w:val="0"/>
      <w:marTop w:val="0"/>
      <w:marBottom w:val="0"/>
      <w:divBdr>
        <w:top w:val="none" w:sz="0" w:space="0" w:color="auto"/>
        <w:left w:val="none" w:sz="0" w:space="0" w:color="auto"/>
        <w:bottom w:val="none" w:sz="0" w:space="0" w:color="auto"/>
        <w:right w:val="none" w:sz="0" w:space="0" w:color="auto"/>
      </w:divBdr>
    </w:div>
    <w:div w:id="1793090804">
      <w:bodyDiv w:val="1"/>
      <w:marLeft w:val="0"/>
      <w:marRight w:val="0"/>
      <w:marTop w:val="0"/>
      <w:marBottom w:val="0"/>
      <w:divBdr>
        <w:top w:val="none" w:sz="0" w:space="0" w:color="auto"/>
        <w:left w:val="none" w:sz="0" w:space="0" w:color="auto"/>
        <w:bottom w:val="none" w:sz="0" w:space="0" w:color="auto"/>
        <w:right w:val="none" w:sz="0" w:space="0" w:color="auto"/>
      </w:divBdr>
    </w:div>
    <w:div w:id="1801411822">
      <w:bodyDiv w:val="1"/>
      <w:marLeft w:val="0"/>
      <w:marRight w:val="0"/>
      <w:marTop w:val="0"/>
      <w:marBottom w:val="0"/>
      <w:divBdr>
        <w:top w:val="none" w:sz="0" w:space="0" w:color="auto"/>
        <w:left w:val="none" w:sz="0" w:space="0" w:color="auto"/>
        <w:bottom w:val="none" w:sz="0" w:space="0" w:color="auto"/>
        <w:right w:val="none" w:sz="0" w:space="0" w:color="auto"/>
      </w:divBdr>
    </w:div>
    <w:div w:id="1813716559">
      <w:bodyDiv w:val="1"/>
      <w:marLeft w:val="0"/>
      <w:marRight w:val="0"/>
      <w:marTop w:val="0"/>
      <w:marBottom w:val="0"/>
      <w:divBdr>
        <w:top w:val="none" w:sz="0" w:space="0" w:color="auto"/>
        <w:left w:val="none" w:sz="0" w:space="0" w:color="auto"/>
        <w:bottom w:val="none" w:sz="0" w:space="0" w:color="auto"/>
        <w:right w:val="none" w:sz="0" w:space="0" w:color="auto"/>
      </w:divBdr>
    </w:div>
    <w:div w:id="211439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yperlink" Target="https://doi.org/10.1007/s11747-018-0598-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doi.org/10.54254/2754-1169/83/20240709"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hyperlink" Target="https://doi.org/10.1016/j.ijresmar.2021.09.00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F82782-4B23-4504-8943-5FB8973973F7}"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US"/>
        </a:p>
      </dgm:t>
    </dgm:pt>
    <dgm:pt modelId="{5DB58CDE-29F4-4BB4-93EE-076D23E35929}">
      <dgm:prSet phldrT="[Text]"/>
      <dgm:spPr>
        <a:solidFill>
          <a:srgbClr val="B4B254"/>
        </a:solidFill>
      </dgm:spPr>
      <dgm:t>
        <a:bodyPr/>
        <a:lstStyle/>
        <a:p>
          <a:pPr algn="ctr"/>
          <a:r>
            <a:rPr lang="en-GB"/>
            <a:t>Gender</a:t>
          </a:r>
          <a:endParaRPr lang="en-US"/>
        </a:p>
      </dgm:t>
    </dgm:pt>
    <dgm:pt modelId="{7FDA60AE-3E1A-4C61-9CF0-11DA4043AE65}" type="parTrans" cxnId="{DAFABAE4-A4E6-40B4-AA09-CAB063127FFD}">
      <dgm:prSet/>
      <dgm:spPr/>
      <dgm:t>
        <a:bodyPr/>
        <a:lstStyle/>
        <a:p>
          <a:pPr algn="ctr"/>
          <a:endParaRPr lang="en-US"/>
        </a:p>
      </dgm:t>
    </dgm:pt>
    <dgm:pt modelId="{29C30E34-5DAF-4891-BE97-07CBC4FCF43D}" type="sibTrans" cxnId="{DAFABAE4-A4E6-40B4-AA09-CAB063127FFD}">
      <dgm:prSet/>
      <dgm:spPr/>
      <dgm:t>
        <a:bodyPr/>
        <a:lstStyle/>
        <a:p>
          <a:pPr algn="ctr"/>
          <a:endParaRPr lang="en-US"/>
        </a:p>
      </dgm:t>
    </dgm:pt>
    <dgm:pt modelId="{C476EEB8-39A6-4B44-8C87-71D69647EA98}">
      <dgm:prSet phldrT="[Text]"/>
      <dgm:spPr>
        <a:solidFill>
          <a:srgbClr val="72967C"/>
        </a:solidFill>
      </dgm:spPr>
      <dgm:t>
        <a:bodyPr/>
        <a:lstStyle/>
        <a:p>
          <a:pPr algn="ctr"/>
          <a:r>
            <a:rPr lang="en-GB"/>
            <a:t>Income</a:t>
          </a:r>
          <a:endParaRPr lang="en-US"/>
        </a:p>
      </dgm:t>
    </dgm:pt>
    <dgm:pt modelId="{62DDA73B-56D1-4A6A-BE2B-A907B02DF368}" type="parTrans" cxnId="{A2AD0C91-141A-4310-8F68-7426B07826DF}">
      <dgm:prSet/>
      <dgm:spPr/>
      <dgm:t>
        <a:bodyPr/>
        <a:lstStyle/>
        <a:p>
          <a:pPr algn="ctr"/>
          <a:endParaRPr lang="en-US"/>
        </a:p>
      </dgm:t>
    </dgm:pt>
    <dgm:pt modelId="{6717DD92-04C6-489A-AA0E-64D956E9EA0B}" type="sibTrans" cxnId="{A2AD0C91-141A-4310-8F68-7426B07826DF}">
      <dgm:prSet/>
      <dgm:spPr/>
      <dgm:t>
        <a:bodyPr/>
        <a:lstStyle/>
        <a:p>
          <a:pPr algn="ctr"/>
          <a:endParaRPr lang="en-US"/>
        </a:p>
      </dgm:t>
    </dgm:pt>
    <dgm:pt modelId="{D28514D3-F334-44E6-9872-691CC026D213}">
      <dgm:prSet phldrT="[Text]"/>
      <dgm:spPr>
        <a:solidFill>
          <a:srgbClr val="95BE4A"/>
        </a:solidFill>
      </dgm:spPr>
      <dgm:t>
        <a:bodyPr/>
        <a:lstStyle/>
        <a:p>
          <a:pPr algn="ctr"/>
          <a:r>
            <a:rPr lang="en-GB"/>
            <a:t>Occupation</a:t>
          </a:r>
          <a:endParaRPr lang="en-US"/>
        </a:p>
      </dgm:t>
    </dgm:pt>
    <dgm:pt modelId="{B6E39939-113B-4034-92A8-706710601A73}" type="parTrans" cxnId="{88C119E5-4E0A-43DB-85D0-32A5A3473E8D}">
      <dgm:prSet/>
      <dgm:spPr/>
      <dgm:t>
        <a:bodyPr/>
        <a:lstStyle/>
        <a:p>
          <a:pPr algn="ctr"/>
          <a:endParaRPr lang="en-US"/>
        </a:p>
      </dgm:t>
    </dgm:pt>
    <dgm:pt modelId="{8696E3B2-5027-4BB1-9F99-C32C9AA9177B}" type="sibTrans" cxnId="{88C119E5-4E0A-43DB-85D0-32A5A3473E8D}">
      <dgm:prSet/>
      <dgm:spPr/>
      <dgm:t>
        <a:bodyPr/>
        <a:lstStyle/>
        <a:p>
          <a:pPr algn="ctr"/>
          <a:endParaRPr lang="en-US"/>
        </a:p>
      </dgm:t>
    </dgm:pt>
    <dgm:pt modelId="{F02AB224-F46B-4D9E-B55E-CFB4A100806C}">
      <dgm:prSet phldrT="[Text]"/>
      <dgm:spPr>
        <a:solidFill>
          <a:srgbClr val="A66500"/>
        </a:solidFill>
      </dgm:spPr>
      <dgm:t>
        <a:bodyPr/>
        <a:lstStyle/>
        <a:p>
          <a:pPr algn="ctr"/>
          <a:r>
            <a:rPr lang="en-US"/>
            <a:t>Age</a:t>
          </a:r>
        </a:p>
      </dgm:t>
    </dgm:pt>
    <dgm:pt modelId="{99F9A53D-566E-4327-897E-BB166BD703E6}" type="sibTrans" cxnId="{FA97BCC9-2062-4933-B340-BC3C760CC9E3}">
      <dgm:prSet/>
      <dgm:spPr/>
      <dgm:t>
        <a:bodyPr/>
        <a:lstStyle/>
        <a:p>
          <a:pPr algn="ctr"/>
          <a:endParaRPr lang="en-US"/>
        </a:p>
      </dgm:t>
    </dgm:pt>
    <dgm:pt modelId="{9931A7AC-0BD9-46EB-92B8-9568D56428F1}" type="parTrans" cxnId="{FA97BCC9-2062-4933-B340-BC3C760CC9E3}">
      <dgm:prSet/>
      <dgm:spPr/>
      <dgm:t>
        <a:bodyPr/>
        <a:lstStyle/>
        <a:p>
          <a:pPr algn="ctr"/>
          <a:endParaRPr lang="en-US"/>
        </a:p>
      </dgm:t>
    </dgm:pt>
    <dgm:pt modelId="{839F9D7C-DD4C-4633-882A-2A275EDF38C0}">
      <dgm:prSet phldrT="[Text]"/>
      <dgm:spPr>
        <a:solidFill>
          <a:srgbClr val="BD4B59"/>
        </a:solidFill>
      </dgm:spPr>
      <dgm:t>
        <a:bodyPr/>
        <a:lstStyle/>
        <a:p>
          <a:pPr algn="ctr"/>
          <a:r>
            <a:rPr lang="en-US" b="1"/>
            <a:t>Demographic Profile</a:t>
          </a:r>
        </a:p>
      </dgm:t>
    </dgm:pt>
    <dgm:pt modelId="{19CE4535-C2A1-4972-82F2-F1D613014A7F}" type="sibTrans" cxnId="{AA67B0E7-6932-4C26-A7FC-EFDB7DD0A7DC}">
      <dgm:prSet/>
      <dgm:spPr/>
      <dgm:t>
        <a:bodyPr/>
        <a:lstStyle/>
        <a:p>
          <a:pPr algn="ctr"/>
          <a:endParaRPr lang="en-US"/>
        </a:p>
      </dgm:t>
    </dgm:pt>
    <dgm:pt modelId="{0151E731-CE73-46FF-BF1B-4F212418C972}" type="parTrans" cxnId="{AA67B0E7-6932-4C26-A7FC-EFDB7DD0A7DC}">
      <dgm:prSet/>
      <dgm:spPr/>
      <dgm:t>
        <a:bodyPr/>
        <a:lstStyle/>
        <a:p>
          <a:pPr algn="ctr"/>
          <a:endParaRPr lang="en-US"/>
        </a:p>
      </dgm:t>
    </dgm:pt>
    <dgm:pt modelId="{53A53932-DCAA-4569-BD98-E27CAA22A0B1}">
      <dgm:prSet phldrT="[Text]"/>
      <dgm:spPr>
        <a:solidFill>
          <a:srgbClr val="5DA5AB"/>
        </a:solidFill>
      </dgm:spPr>
      <dgm:t>
        <a:bodyPr/>
        <a:lstStyle/>
        <a:p>
          <a:pPr algn="ctr"/>
          <a:r>
            <a:rPr lang="en-GB"/>
            <a:t>Education</a:t>
          </a:r>
          <a:endParaRPr lang="en-US"/>
        </a:p>
      </dgm:t>
    </dgm:pt>
    <dgm:pt modelId="{11B57652-F0AB-4AF1-9ADF-DB0F2E41D068}" type="parTrans" cxnId="{D38B5A1C-B0EC-4629-85A0-07BF57297387}">
      <dgm:prSet/>
      <dgm:spPr/>
      <dgm:t>
        <a:bodyPr/>
        <a:lstStyle/>
        <a:p>
          <a:pPr algn="ctr"/>
          <a:endParaRPr lang="en-US"/>
        </a:p>
      </dgm:t>
    </dgm:pt>
    <dgm:pt modelId="{F9F922B1-E79E-43BD-BEFB-3A9E124F4AF2}" type="sibTrans" cxnId="{D38B5A1C-B0EC-4629-85A0-07BF57297387}">
      <dgm:prSet/>
      <dgm:spPr/>
      <dgm:t>
        <a:bodyPr/>
        <a:lstStyle/>
        <a:p>
          <a:pPr algn="ctr"/>
          <a:endParaRPr lang="en-US"/>
        </a:p>
      </dgm:t>
    </dgm:pt>
    <dgm:pt modelId="{740B277F-5671-4C9C-8B5B-F7CC918E3668}" type="pres">
      <dgm:prSet presAssocID="{02F82782-4B23-4504-8943-5FB8973973F7}" presName="Name0" presStyleCnt="0">
        <dgm:presLayoutVars>
          <dgm:chMax val="1"/>
          <dgm:chPref val="1"/>
          <dgm:dir/>
          <dgm:animOne val="branch"/>
          <dgm:animLvl val="lvl"/>
        </dgm:presLayoutVars>
      </dgm:prSet>
      <dgm:spPr/>
      <dgm:t>
        <a:bodyPr/>
        <a:lstStyle/>
        <a:p>
          <a:endParaRPr lang="en-US"/>
        </a:p>
      </dgm:t>
    </dgm:pt>
    <dgm:pt modelId="{7C4AA1EC-0321-4539-8AA4-B6109ED67442}" type="pres">
      <dgm:prSet presAssocID="{839F9D7C-DD4C-4633-882A-2A275EDF38C0}" presName="Parent" presStyleLbl="node0" presStyleIdx="0" presStyleCnt="1">
        <dgm:presLayoutVars>
          <dgm:chMax val="6"/>
          <dgm:chPref val="6"/>
        </dgm:presLayoutVars>
      </dgm:prSet>
      <dgm:spPr/>
      <dgm:t>
        <a:bodyPr/>
        <a:lstStyle/>
        <a:p>
          <a:endParaRPr lang="en-US"/>
        </a:p>
      </dgm:t>
    </dgm:pt>
    <dgm:pt modelId="{0E450255-1FB8-43E0-BF4C-E229CF37E52C}" type="pres">
      <dgm:prSet presAssocID="{F02AB224-F46B-4D9E-B55E-CFB4A100806C}" presName="Accent1" presStyleCnt="0"/>
      <dgm:spPr/>
    </dgm:pt>
    <dgm:pt modelId="{BDC849F9-6E40-479F-AEEB-8F37F8DC274D}" type="pres">
      <dgm:prSet presAssocID="{F02AB224-F46B-4D9E-B55E-CFB4A100806C}" presName="Accent" presStyleLbl="bgShp" presStyleIdx="0" presStyleCnt="5"/>
      <dgm:spPr/>
    </dgm:pt>
    <dgm:pt modelId="{765B6FA5-B2D7-471F-8235-B68BA088C42F}" type="pres">
      <dgm:prSet presAssocID="{F02AB224-F46B-4D9E-B55E-CFB4A100806C}" presName="Child1" presStyleLbl="node1" presStyleIdx="0" presStyleCnt="5">
        <dgm:presLayoutVars>
          <dgm:chMax val="0"/>
          <dgm:chPref val="0"/>
          <dgm:bulletEnabled val="1"/>
        </dgm:presLayoutVars>
      </dgm:prSet>
      <dgm:spPr/>
      <dgm:t>
        <a:bodyPr/>
        <a:lstStyle/>
        <a:p>
          <a:endParaRPr lang="en-US"/>
        </a:p>
      </dgm:t>
    </dgm:pt>
    <dgm:pt modelId="{06C839C3-D7C6-496A-81FF-84D52158BB1A}" type="pres">
      <dgm:prSet presAssocID="{5DB58CDE-29F4-4BB4-93EE-076D23E35929}" presName="Accent2" presStyleCnt="0"/>
      <dgm:spPr/>
    </dgm:pt>
    <dgm:pt modelId="{130CCE33-AEBB-48D7-B109-6A1D2D93AE2C}" type="pres">
      <dgm:prSet presAssocID="{5DB58CDE-29F4-4BB4-93EE-076D23E35929}" presName="Accent" presStyleLbl="bgShp" presStyleIdx="1" presStyleCnt="5"/>
      <dgm:spPr/>
    </dgm:pt>
    <dgm:pt modelId="{C4F3E7CF-4F0F-4A17-B36B-2E85604341A1}" type="pres">
      <dgm:prSet presAssocID="{5DB58CDE-29F4-4BB4-93EE-076D23E35929}" presName="Child2" presStyleLbl="node1" presStyleIdx="1" presStyleCnt="5">
        <dgm:presLayoutVars>
          <dgm:chMax val="0"/>
          <dgm:chPref val="0"/>
          <dgm:bulletEnabled val="1"/>
        </dgm:presLayoutVars>
      </dgm:prSet>
      <dgm:spPr/>
      <dgm:t>
        <a:bodyPr/>
        <a:lstStyle/>
        <a:p>
          <a:endParaRPr lang="en-US"/>
        </a:p>
      </dgm:t>
    </dgm:pt>
    <dgm:pt modelId="{735F492F-D08C-4DEC-BBF8-CDB86797E7F1}" type="pres">
      <dgm:prSet presAssocID="{C476EEB8-39A6-4B44-8C87-71D69647EA98}" presName="Accent3" presStyleCnt="0"/>
      <dgm:spPr/>
    </dgm:pt>
    <dgm:pt modelId="{032CC06E-DB51-429C-B543-4384491C9FA2}" type="pres">
      <dgm:prSet presAssocID="{C476EEB8-39A6-4B44-8C87-71D69647EA98}" presName="Accent" presStyleLbl="bgShp" presStyleIdx="2" presStyleCnt="5"/>
      <dgm:spPr/>
    </dgm:pt>
    <dgm:pt modelId="{1E8D41CA-C3AE-4248-B2C0-B03D8FC9199A}" type="pres">
      <dgm:prSet presAssocID="{C476EEB8-39A6-4B44-8C87-71D69647EA98}" presName="Child3" presStyleLbl="node1" presStyleIdx="2" presStyleCnt="5">
        <dgm:presLayoutVars>
          <dgm:chMax val="0"/>
          <dgm:chPref val="0"/>
          <dgm:bulletEnabled val="1"/>
        </dgm:presLayoutVars>
      </dgm:prSet>
      <dgm:spPr/>
      <dgm:t>
        <a:bodyPr/>
        <a:lstStyle/>
        <a:p>
          <a:endParaRPr lang="en-US"/>
        </a:p>
      </dgm:t>
    </dgm:pt>
    <dgm:pt modelId="{FB543E18-F004-410B-93BE-017F72099835}" type="pres">
      <dgm:prSet presAssocID="{D28514D3-F334-44E6-9872-691CC026D213}" presName="Accent4" presStyleCnt="0"/>
      <dgm:spPr/>
    </dgm:pt>
    <dgm:pt modelId="{2D8D873E-5FCA-4C26-A78B-03C954A7D8B5}" type="pres">
      <dgm:prSet presAssocID="{D28514D3-F334-44E6-9872-691CC026D213}" presName="Accent" presStyleLbl="bgShp" presStyleIdx="3" presStyleCnt="5"/>
      <dgm:spPr/>
    </dgm:pt>
    <dgm:pt modelId="{B091196A-9714-42C8-880A-0011693D7B8B}" type="pres">
      <dgm:prSet presAssocID="{D28514D3-F334-44E6-9872-691CC026D213}" presName="Child4" presStyleLbl="node1" presStyleIdx="3" presStyleCnt="5">
        <dgm:presLayoutVars>
          <dgm:chMax val="0"/>
          <dgm:chPref val="0"/>
          <dgm:bulletEnabled val="1"/>
        </dgm:presLayoutVars>
      </dgm:prSet>
      <dgm:spPr/>
      <dgm:t>
        <a:bodyPr/>
        <a:lstStyle/>
        <a:p>
          <a:endParaRPr lang="en-US"/>
        </a:p>
      </dgm:t>
    </dgm:pt>
    <dgm:pt modelId="{F2476DC2-64F8-439D-BBCC-BF675080DF96}" type="pres">
      <dgm:prSet presAssocID="{53A53932-DCAA-4569-BD98-E27CAA22A0B1}" presName="Accent5" presStyleCnt="0"/>
      <dgm:spPr/>
    </dgm:pt>
    <dgm:pt modelId="{2B2CEDE5-15E6-42D0-BA66-3FA71BE7AEE5}" type="pres">
      <dgm:prSet presAssocID="{53A53932-DCAA-4569-BD98-E27CAA22A0B1}" presName="Accent" presStyleLbl="bgShp" presStyleIdx="4" presStyleCnt="5"/>
      <dgm:spPr/>
    </dgm:pt>
    <dgm:pt modelId="{62CF4199-4D7A-452C-A7B1-9DA26B44A52A}" type="pres">
      <dgm:prSet presAssocID="{53A53932-DCAA-4569-BD98-E27CAA22A0B1}" presName="Child5" presStyleLbl="node1" presStyleIdx="4" presStyleCnt="5">
        <dgm:presLayoutVars>
          <dgm:chMax val="0"/>
          <dgm:chPref val="0"/>
          <dgm:bulletEnabled val="1"/>
        </dgm:presLayoutVars>
      </dgm:prSet>
      <dgm:spPr/>
      <dgm:t>
        <a:bodyPr/>
        <a:lstStyle/>
        <a:p>
          <a:endParaRPr lang="en-US"/>
        </a:p>
      </dgm:t>
    </dgm:pt>
  </dgm:ptLst>
  <dgm:cxnLst>
    <dgm:cxn modelId="{AA67B0E7-6932-4C26-A7FC-EFDB7DD0A7DC}" srcId="{02F82782-4B23-4504-8943-5FB8973973F7}" destId="{839F9D7C-DD4C-4633-882A-2A275EDF38C0}" srcOrd="0" destOrd="0" parTransId="{0151E731-CE73-46FF-BF1B-4F212418C972}" sibTransId="{19CE4535-C2A1-4972-82F2-F1D613014A7F}"/>
    <dgm:cxn modelId="{D38B5A1C-B0EC-4629-85A0-07BF57297387}" srcId="{839F9D7C-DD4C-4633-882A-2A275EDF38C0}" destId="{53A53932-DCAA-4569-BD98-E27CAA22A0B1}" srcOrd="4" destOrd="0" parTransId="{11B57652-F0AB-4AF1-9ADF-DB0F2E41D068}" sibTransId="{F9F922B1-E79E-43BD-BEFB-3A9E124F4AF2}"/>
    <dgm:cxn modelId="{C06575D4-3668-4199-A5BA-39A2C1F61657}" type="presOf" srcId="{C476EEB8-39A6-4B44-8C87-71D69647EA98}" destId="{1E8D41CA-C3AE-4248-B2C0-B03D8FC9199A}" srcOrd="0" destOrd="0" presId="urn:microsoft.com/office/officeart/2011/layout/HexagonRadial"/>
    <dgm:cxn modelId="{9CDA621A-B388-44FB-8D03-064D379B4081}" type="presOf" srcId="{F02AB224-F46B-4D9E-B55E-CFB4A100806C}" destId="{765B6FA5-B2D7-471F-8235-B68BA088C42F}" srcOrd="0" destOrd="0" presId="urn:microsoft.com/office/officeart/2011/layout/HexagonRadial"/>
    <dgm:cxn modelId="{B8788FD9-2A17-4075-827E-67C04385CB8A}" type="presOf" srcId="{5DB58CDE-29F4-4BB4-93EE-076D23E35929}" destId="{C4F3E7CF-4F0F-4A17-B36B-2E85604341A1}" srcOrd="0" destOrd="0" presId="urn:microsoft.com/office/officeart/2011/layout/HexagonRadial"/>
    <dgm:cxn modelId="{DAFABAE4-A4E6-40B4-AA09-CAB063127FFD}" srcId="{839F9D7C-DD4C-4633-882A-2A275EDF38C0}" destId="{5DB58CDE-29F4-4BB4-93EE-076D23E35929}" srcOrd="1" destOrd="0" parTransId="{7FDA60AE-3E1A-4C61-9CF0-11DA4043AE65}" sibTransId="{29C30E34-5DAF-4891-BE97-07CBC4FCF43D}"/>
    <dgm:cxn modelId="{B4FF53D8-D654-4669-85F6-DB13F32850FD}" type="presOf" srcId="{D28514D3-F334-44E6-9872-691CC026D213}" destId="{B091196A-9714-42C8-880A-0011693D7B8B}" srcOrd="0" destOrd="0" presId="urn:microsoft.com/office/officeart/2011/layout/HexagonRadial"/>
    <dgm:cxn modelId="{DFDA3B91-D027-46E0-B728-4FE5D1A53679}" type="presOf" srcId="{839F9D7C-DD4C-4633-882A-2A275EDF38C0}" destId="{7C4AA1EC-0321-4539-8AA4-B6109ED67442}" srcOrd="0" destOrd="0" presId="urn:microsoft.com/office/officeart/2011/layout/HexagonRadial"/>
    <dgm:cxn modelId="{FA97BCC9-2062-4933-B340-BC3C760CC9E3}" srcId="{839F9D7C-DD4C-4633-882A-2A275EDF38C0}" destId="{F02AB224-F46B-4D9E-B55E-CFB4A100806C}" srcOrd="0" destOrd="0" parTransId="{9931A7AC-0BD9-46EB-92B8-9568D56428F1}" sibTransId="{99F9A53D-566E-4327-897E-BB166BD703E6}"/>
    <dgm:cxn modelId="{7C45B879-E5E1-425E-A696-080FEC05540A}" type="presOf" srcId="{02F82782-4B23-4504-8943-5FB8973973F7}" destId="{740B277F-5671-4C9C-8B5B-F7CC918E3668}" srcOrd="0" destOrd="0" presId="urn:microsoft.com/office/officeart/2011/layout/HexagonRadial"/>
    <dgm:cxn modelId="{A2AD0C91-141A-4310-8F68-7426B07826DF}" srcId="{839F9D7C-DD4C-4633-882A-2A275EDF38C0}" destId="{C476EEB8-39A6-4B44-8C87-71D69647EA98}" srcOrd="2" destOrd="0" parTransId="{62DDA73B-56D1-4A6A-BE2B-A907B02DF368}" sibTransId="{6717DD92-04C6-489A-AA0E-64D956E9EA0B}"/>
    <dgm:cxn modelId="{88C119E5-4E0A-43DB-85D0-32A5A3473E8D}" srcId="{839F9D7C-DD4C-4633-882A-2A275EDF38C0}" destId="{D28514D3-F334-44E6-9872-691CC026D213}" srcOrd="3" destOrd="0" parTransId="{B6E39939-113B-4034-92A8-706710601A73}" sibTransId="{8696E3B2-5027-4BB1-9F99-C32C9AA9177B}"/>
    <dgm:cxn modelId="{6B4B69CA-9385-4EDA-A30A-D00CFAF92413}" type="presOf" srcId="{53A53932-DCAA-4569-BD98-E27CAA22A0B1}" destId="{62CF4199-4D7A-452C-A7B1-9DA26B44A52A}" srcOrd="0" destOrd="0" presId="urn:microsoft.com/office/officeart/2011/layout/HexagonRadial"/>
    <dgm:cxn modelId="{252B5D2B-691C-4861-9387-EDDBD7BB4CD9}" type="presParOf" srcId="{740B277F-5671-4C9C-8B5B-F7CC918E3668}" destId="{7C4AA1EC-0321-4539-8AA4-B6109ED67442}" srcOrd="0" destOrd="0" presId="urn:microsoft.com/office/officeart/2011/layout/HexagonRadial"/>
    <dgm:cxn modelId="{69D5EC9B-1FBB-4C1C-B3DA-CA2440FD1EF4}" type="presParOf" srcId="{740B277F-5671-4C9C-8B5B-F7CC918E3668}" destId="{0E450255-1FB8-43E0-BF4C-E229CF37E52C}" srcOrd="1" destOrd="0" presId="urn:microsoft.com/office/officeart/2011/layout/HexagonRadial"/>
    <dgm:cxn modelId="{D305383C-DD2F-48ED-93EA-E62C152EA7B1}" type="presParOf" srcId="{0E450255-1FB8-43E0-BF4C-E229CF37E52C}" destId="{BDC849F9-6E40-479F-AEEB-8F37F8DC274D}" srcOrd="0" destOrd="0" presId="urn:microsoft.com/office/officeart/2011/layout/HexagonRadial"/>
    <dgm:cxn modelId="{E0FD35B2-EEEE-49EF-83A1-82CF49336626}" type="presParOf" srcId="{740B277F-5671-4C9C-8B5B-F7CC918E3668}" destId="{765B6FA5-B2D7-471F-8235-B68BA088C42F}" srcOrd="2" destOrd="0" presId="urn:microsoft.com/office/officeart/2011/layout/HexagonRadial"/>
    <dgm:cxn modelId="{BA2E1770-9DA8-46CA-998E-6AC2572FDE6E}" type="presParOf" srcId="{740B277F-5671-4C9C-8B5B-F7CC918E3668}" destId="{06C839C3-D7C6-496A-81FF-84D52158BB1A}" srcOrd="3" destOrd="0" presId="urn:microsoft.com/office/officeart/2011/layout/HexagonRadial"/>
    <dgm:cxn modelId="{E1867954-46F4-4A5A-BE00-6529AAD8D6C5}" type="presParOf" srcId="{06C839C3-D7C6-496A-81FF-84D52158BB1A}" destId="{130CCE33-AEBB-48D7-B109-6A1D2D93AE2C}" srcOrd="0" destOrd="0" presId="urn:microsoft.com/office/officeart/2011/layout/HexagonRadial"/>
    <dgm:cxn modelId="{0CB4669B-832D-46A1-8168-FAF14E61FBE7}" type="presParOf" srcId="{740B277F-5671-4C9C-8B5B-F7CC918E3668}" destId="{C4F3E7CF-4F0F-4A17-B36B-2E85604341A1}" srcOrd="4" destOrd="0" presId="urn:microsoft.com/office/officeart/2011/layout/HexagonRadial"/>
    <dgm:cxn modelId="{F6094A4D-5562-4675-8420-86CFDC2DB45F}" type="presParOf" srcId="{740B277F-5671-4C9C-8B5B-F7CC918E3668}" destId="{735F492F-D08C-4DEC-BBF8-CDB86797E7F1}" srcOrd="5" destOrd="0" presId="urn:microsoft.com/office/officeart/2011/layout/HexagonRadial"/>
    <dgm:cxn modelId="{29D28709-8243-4073-8BAC-C6DCF4D33C3F}" type="presParOf" srcId="{735F492F-D08C-4DEC-BBF8-CDB86797E7F1}" destId="{032CC06E-DB51-429C-B543-4384491C9FA2}" srcOrd="0" destOrd="0" presId="urn:microsoft.com/office/officeart/2011/layout/HexagonRadial"/>
    <dgm:cxn modelId="{9FA30FD3-540E-46BA-B3A5-B251B8F86089}" type="presParOf" srcId="{740B277F-5671-4C9C-8B5B-F7CC918E3668}" destId="{1E8D41CA-C3AE-4248-B2C0-B03D8FC9199A}" srcOrd="6" destOrd="0" presId="urn:microsoft.com/office/officeart/2011/layout/HexagonRadial"/>
    <dgm:cxn modelId="{B4603235-C892-46CC-8DF6-672EDED6E858}" type="presParOf" srcId="{740B277F-5671-4C9C-8B5B-F7CC918E3668}" destId="{FB543E18-F004-410B-93BE-017F72099835}" srcOrd="7" destOrd="0" presId="urn:microsoft.com/office/officeart/2011/layout/HexagonRadial"/>
    <dgm:cxn modelId="{53C2429C-F018-4EDB-AF8B-62303A2FCAB2}" type="presParOf" srcId="{FB543E18-F004-410B-93BE-017F72099835}" destId="{2D8D873E-5FCA-4C26-A78B-03C954A7D8B5}" srcOrd="0" destOrd="0" presId="urn:microsoft.com/office/officeart/2011/layout/HexagonRadial"/>
    <dgm:cxn modelId="{637EC3C9-48BE-4206-A7FC-C76E07156276}" type="presParOf" srcId="{740B277F-5671-4C9C-8B5B-F7CC918E3668}" destId="{B091196A-9714-42C8-880A-0011693D7B8B}" srcOrd="8" destOrd="0" presId="urn:microsoft.com/office/officeart/2011/layout/HexagonRadial"/>
    <dgm:cxn modelId="{83D60BEE-FB9C-4549-BA79-E0A0E22C101C}" type="presParOf" srcId="{740B277F-5671-4C9C-8B5B-F7CC918E3668}" destId="{F2476DC2-64F8-439D-BBCC-BF675080DF96}" srcOrd="9" destOrd="0" presId="urn:microsoft.com/office/officeart/2011/layout/HexagonRadial"/>
    <dgm:cxn modelId="{F20B0869-4DE5-41A6-B12B-0E6C7ACB49AD}" type="presParOf" srcId="{F2476DC2-64F8-439D-BBCC-BF675080DF96}" destId="{2B2CEDE5-15E6-42D0-BA66-3FA71BE7AEE5}" srcOrd="0" destOrd="0" presId="urn:microsoft.com/office/officeart/2011/layout/HexagonRadial"/>
    <dgm:cxn modelId="{D8381EC1-467B-45D4-AAA8-31F23457441F}" type="presParOf" srcId="{740B277F-5671-4C9C-8B5B-F7CC918E3668}" destId="{62CF4199-4D7A-452C-A7B1-9DA26B44A52A}" srcOrd="10"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4AA1EC-0321-4539-8AA4-B6109ED67442}">
      <dsp:nvSpPr>
        <dsp:cNvPr id="0" name=""/>
        <dsp:cNvSpPr/>
      </dsp:nvSpPr>
      <dsp:spPr>
        <a:xfrm>
          <a:off x="1288588" y="999672"/>
          <a:ext cx="1270627" cy="1099144"/>
        </a:xfrm>
        <a:prstGeom prst="hexagon">
          <a:avLst>
            <a:gd name="adj" fmla="val 28570"/>
            <a:gd name="vf" fmla="val 115470"/>
          </a:avLst>
        </a:prstGeom>
        <a:solidFill>
          <a:srgbClr val="BD4B5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t>Demographic Profile</a:t>
          </a:r>
        </a:p>
      </dsp:txBody>
      <dsp:txXfrm>
        <a:off x="1499149" y="1181816"/>
        <a:ext cx="849505" cy="734856"/>
      </dsp:txXfrm>
    </dsp:sp>
    <dsp:sp modelId="{130CCE33-AEBB-48D7-B109-6A1D2D93AE2C}">
      <dsp:nvSpPr>
        <dsp:cNvPr id="0" name=""/>
        <dsp:cNvSpPr/>
      </dsp:nvSpPr>
      <dsp:spPr>
        <a:xfrm>
          <a:off x="2084245" y="473806"/>
          <a:ext cx="479404" cy="4130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65B6FA5-B2D7-471F-8235-B68BA088C42F}">
      <dsp:nvSpPr>
        <dsp:cNvPr id="0" name=""/>
        <dsp:cNvSpPr/>
      </dsp:nvSpPr>
      <dsp:spPr>
        <a:xfrm>
          <a:off x="1405631" y="0"/>
          <a:ext cx="1041270" cy="900821"/>
        </a:xfrm>
        <a:prstGeom prst="hexagon">
          <a:avLst>
            <a:gd name="adj" fmla="val 28570"/>
            <a:gd name="vf" fmla="val 115470"/>
          </a:avLst>
        </a:prstGeom>
        <a:solidFill>
          <a:srgbClr val="A665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Age</a:t>
          </a:r>
        </a:p>
      </dsp:txBody>
      <dsp:txXfrm>
        <a:off x="1578192" y="149285"/>
        <a:ext cx="696148" cy="602251"/>
      </dsp:txXfrm>
    </dsp:sp>
    <dsp:sp modelId="{032CC06E-DB51-429C-B543-4384491C9FA2}">
      <dsp:nvSpPr>
        <dsp:cNvPr id="0" name=""/>
        <dsp:cNvSpPr/>
      </dsp:nvSpPr>
      <dsp:spPr>
        <a:xfrm>
          <a:off x="2643747" y="1246027"/>
          <a:ext cx="479404" cy="4130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4F3E7CF-4F0F-4A17-B36B-2E85604341A1}">
      <dsp:nvSpPr>
        <dsp:cNvPr id="0" name=""/>
        <dsp:cNvSpPr/>
      </dsp:nvSpPr>
      <dsp:spPr>
        <a:xfrm>
          <a:off x="2360597" y="554065"/>
          <a:ext cx="1041270" cy="900821"/>
        </a:xfrm>
        <a:prstGeom prst="hexagon">
          <a:avLst>
            <a:gd name="adj" fmla="val 28570"/>
            <a:gd name="vf" fmla="val 115470"/>
          </a:avLst>
        </a:prstGeom>
        <a:solidFill>
          <a:srgbClr val="B4B25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t>Gender</a:t>
          </a:r>
          <a:endParaRPr lang="en-US" sz="1100" kern="1200"/>
        </a:p>
      </dsp:txBody>
      <dsp:txXfrm>
        <a:off x="2533158" y="703350"/>
        <a:ext cx="696148" cy="602251"/>
      </dsp:txXfrm>
    </dsp:sp>
    <dsp:sp modelId="{2D8D873E-5FCA-4C26-A78B-03C954A7D8B5}">
      <dsp:nvSpPr>
        <dsp:cNvPr id="0" name=""/>
        <dsp:cNvSpPr/>
      </dsp:nvSpPr>
      <dsp:spPr>
        <a:xfrm>
          <a:off x="2255081" y="2117719"/>
          <a:ext cx="479404" cy="4130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E8D41CA-C3AE-4248-B2C0-B03D8FC9199A}">
      <dsp:nvSpPr>
        <dsp:cNvPr id="0" name=""/>
        <dsp:cNvSpPr/>
      </dsp:nvSpPr>
      <dsp:spPr>
        <a:xfrm>
          <a:off x="2360597" y="1643293"/>
          <a:ext cx="1041270" cy="900821"/>
        </a:xfrm>
        <a:prstGeom prst="hexagon">
          <a:avLst>
            <a:gd name="adj" fmla="val 28570"/>
            <a:gd name="vf" fmla="val 115470"/>
          </a:avLst>
        </a:prstGeom>
        <a:solidFill>
          <a:srgbClr val="72967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t>Income</a:t>
          </a:r>
          <a:endParaRPr lang="en-US" sz="1100" kern="1200"/>
        </a:p>
      </dsp:txBody>
      <dsp:txXfrm>
        <a:off x="2533158" y="1792578"/>
        <a:ext cx="696148" cy="602251"/>
      </dsp:txXfrm>
    </dsp:sp>
    <dsp:sp modelId="{2B2CEDE5-15E6-42D0-BA66-3FA71BE7AEE5}">
      <dsp:nvSpPr>
        <dsp:cNvPr id="0" name=""/>
        <dsp:cNvSpPr/>
      </dsp:nvSpPr>
      <dsp:spPr>
        <a:xfrm>
          <a:off x="1290952" y="2208204"/>
          <a:ext cx="479404" cy="4130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091196A-9714-42C8-880A-0011693D7B8B}">
      <dsp:nvSpPr>
        <dsp:cNvPr id="0" name=""/>
        <dsp:cNvSpPr/>
      </dsp:nvSpPr>
      <dsp:spPr>
        <a:xfrm>
          <a:off x="1405631" y="2197978"/>
          <a:ext cx="1041270" cy="900821"/>
        </a:xfrm>
        <a:prstGeom prst="hexagon">
          <a:avLst>
            <a:gd name="adj" fmla="val 28570"/>
            <a:gd name="vf" fmla="val 115470"/>
          </a:avLst>
        </a:prstGeom>
        <a:solidFill>
          <a:srgbClr val="95BE4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t>Occupation</a:t>
          </a:r>
          <a:endParaRPr lang="en-US" sz="1100" kern="1200"/>
        </a:p>
      </dsp:txBody>
      <dsp:txXfrm>
        <a:off x="1578192" y="2347263"/>
        <a:ext cx="696148" cy="602251"/>
      </dsp:txXfrm>
    </dsp:sp>
    <dsp:sp modelId="{62CF4199-4D7A-452C-A7B1-9DA26B44A52A}">
      <dsp:nvSpPr>
        <dsp:cNvPr id="0" name=""/>
        <dsp:cNvSpPr/>
      </dsp:nvSpPr>
      <dsp:spPr>
        <a:xfrm>
          <a:off x="446232" y="1643913"/>
          <a:ext cx="1041270" cy="900821"/>
        </a:xfrm>
        <a:prstGeom prst="hexagon">
          <a:avLst>
            <a:gd name="adj" fmla="val 28570"/>
            <a:gd name="vf" fmla="val 115470"/>
          </a:avLst>
        </a:prstGeom>
        <a:solidFill>
          <a:srgbClr val="5DA5AB"/>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t>Education</a:t>
          </a:r>
          <a:endParaRPr lang="en-US" sz="1100" kern="1200"/>
        </a:p>
      </dsp:txBody>
      <dsp:txXfrm>
        <a:off x="618793" y="1793198"/>
        <a:ext cx="696148" cy="602251"/>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9CF1D-CB87-4795-A241-B0F0312D5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3220</Words>
  <Characters>18357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2025-04-28T00:33:00Z</dcterms:created>
  <dcterms:modified xsi:type="dcterms:W3CDTF">2025-04-28T00:40:00Z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146af82d-9293-4bf5-a72f-be8b570f44d6</vt:lpwstr>
  </property>
</Properties>
</file>