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1856341"/>
        <w:docPartObj>
          <w:docPartGallery w:val="Cover Pages"/>
          <w:docPartUnique/>
        </w:docPartObj>
      </w:sdtPr>
      <w:sdtContent>
        <w:p w14:paraId="5DFA75A6" w14:textId="17BAA677" w:rsidR="00505D88" w:rsidRPr="00505D88" w:rsidRDefault="002D7368">
          <w:pPr>
            <w:rPr>
              <w:color w:val="FFFFFF" w:themeColor="background1"/>
            </w:rPr>
          </w:pPr>
          <w:r>
            <w:rPr>
              <w:noProof/>
            </w:rPr>
            <mc:AlternateContent>
              <mc:Choice Requires="wpg">
                <w:drawing>
                  <wp:anchor distT="0" distB="0" distL="114300" distR="114300" simplePos="0" relativeHeight="251659264" behindDoc="1" locked="0" layoutInCell="1" allowOverlap="1" wp14:anchorId="7336B82A" wp14:editId="2FD19E82">
                    <wp:simplePos x="0" y="0"/>
                    <wp:positionH relativeFrom="page">
                      <wp:align>center</wp:align>
                    </wp:positionH>
                    <wp:positionV relativeFrom="page">
                      <wp:align>center</wp:align>
                    </wp:positionV>
                    <wp:extent cx="6667500" cy="9716135"/>
                    <wp:effectExtent l="0" t="0" r="0" b="0"/>
                    <wp:wrapNone/>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7500" cy="9716135"/>
                              <a:chOff x="0" y="0"/>
                              <a:chExt cx="6864824" cy="9123528"/>
                            </a:xfrm>
                          </wpg:grpSpPr>
                          <wps:wsp>
                            <wps:cNvPr id="9"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tbl>
                                  <w:tblPr>
                                    <w:tblStyle w:val="TableGrid"/>
                                    <w:tblW w:w="9214" w:type="dxa"/>
                                    <w:tblInd w:w="-5" w:type="dxa"/>
                                    <w:tblLook w:val="04A0" w:firstRow="1" w:lastRow="0" w:firstColumn="1" w:lastColumn="0" w:noHBand="0" w:noVBand="1"/>
                                  </w:tblPr>
                                  <w:tblGrid>
                                    <w:gridCol w:w="1578"/>
                                    <w:gridCol w:w="3667"/>
                                    <w:gridCol w:w="3969"/>
                                  </w:tblGrid>
                                  <w:tr w:rsidR="00455EFA" w:rsidRPr="00075B78" w14:paraId="51A46FBA" w14:textId="77777777" w:rsidTr="006A7827">
                                    <w:tc>
                                      <w:tcPr>
                                        <w:tcW w:w="1578" w:type="dxa"/>
                                      </w:tcPr>
                                      <w:p w14:paraId="65C89E94" w14:textId="2907B0D6" w:rsidR="00455EFA" w:rsidRPr="00075B78" w:rsidRDefault="00455EFA" w:rsidP="00075B78">
                                        <w:pPr>
                                          <w:pStyle w:val="NoSpacing"/>
                                          <w:spacing w:before="120"/>
                                          <w:jc w:val="center"/>
                                          <w:rPr>
                                            <w:color w:val="FFFFFF" w:themeColor="background1"/>
                                            <w:lang w:val="en-GB"/>
                                          </w:rPr>
                                        </w:pPr>
                                        <w:r>
                                          <w:rPr>
                                            <w:color w:val="FFFFFF" w:themeColor="background1"/>
                                            <w:lang w:val="en-GB"/>
                                          </w:rPr>
                                          <w:t xml:space="preserve">Targets </w:t>
                                        </w:r>
                                      </w:p>
                                    </w:tc>
                                    <w:tc>
                                      <w:tcPr>
                                        <w:tcW w:w="3667" w:type="dxa"/>
                                      </w:tcPr>
                                      <w:p w14:paraId="5C7886DB" w14:textId="616AAE2E" w:rsidR="00455EFA" w:rsidRPr="00075B78" w:rsidRDefault="00455EFA" w:rsidP="00075B78">
                                        <w:pPr>
                                          <w:pStyle w:val="NoSpacing"/>
                                          <w:spacing w:before="120"/>
                                          <w:jc w:val="center"/>
                                          <w:rPr>
                                            <w:color w:val="FFFFFF" w:themeColor="background1"/>
                                            <w:lang w:val="en-GB"/>
                                          </w:rPr>
                                        </w:pPr>
                                        <w:r>
                                          <w:rPr>
                                            <w:color w:val="FFFFFF" w:themeColor="background1"/>
                                            <w:lang w:val="en-GB"/>
                                          </w:rPr>
                                          <w:t xml:space="preserve">How </w:t>
                                        </w:r>
                                        <w:proofErr w:type="gramStart"/>
                                        <w:r>
                                          <w:rPr>
                                            <w:color w:val="FFFFFF" w:themeColor="background1"/>
                                            <w:lang w:val="en-GB"/>
                                          </w:rPr>
                                          <w:t>you have</w:t>
                                        </w:r>
                                        <w:proofErr w:type="gramEnd"/>
                                        <w:r>
                                          <w:rPr>
                                            <w:color w:val="FFFFFF" w:themeColor="background1"/>
                                            <w:lang w:val="en-GB"/>
                                          </w:rPr>
                                          <w:t xml:space="preserve"> worked on this?</w:t>
                                        </w:r>
                                      </w:p>
                                    </w:tc>
                                    <w:tc>
                                      <w:tcPr>
                                        <w:tcW w:w="3969" w:type="dxa"/>
                                      </w:tcPr>
                                      <w:p w14:paraId="16DA5967" w14:textId="76100750" w:rsidR="00455EFA" w:rsidRPr="00075B78" w:rsidRDefault="00455EFA" w:rsidP="00075B78">
                                        <w:pPr>
                                          <w:pStyle w:val="NoSpacing"/>
                                          <w:spacing w:before="120"/>
                                          <w:jc w:val="center"/>
                                          <w:rPr>
                                            <w:color w:val="FFFFFF" w:themeColor="background1"/>
                                            <w:lang w:val="en-GB"/>
                                          </w:rPr>
                                        </w:pPr>
                                        <w:r>
                                          <w:rPr>
                                            <w:color w:val="FFFFFF" w:themeColor="background1"/>
                                            <w:lang w:val="en-GB"/>
                                          </w:rPr>
                                          <w:t>An example can be found on</w:t>
                                        </w:r>
                                      </w:p>
                                    </w:tc>
                                  </w:tr>
                                  <w:tr w:rsidR="006A7827" w:rsidRPr="00075B78" w14:paraId="6DCAEEB3" w14:textId="25C7E92C" w:rsidTr="006A7827">
                                    <w:tc>
                                      <w:tcPr>
                                        <w:tcW w:w="1578" w:type="dxa"/>
                                      </w:tcPr>
                                      <w:p w14:paraId="10656D44" w14:textId="15EFF3F5" w:rsidR="006A7827" w:rsidRPr="00075B78" w:rsidRDefault="00455EFA" w:rsidP="00075B78">
                                        <w:pPr>
                                          <w:pStyle w:val="NoSpacing"/>
                                          <w:spacing w:before="120"/>
                                          <w:jc w:val="center"/>
                                          <w:rPr>
                                            <w:color w:val="FFFFFF" w:themeColor="background1"/>
                                            <w:lang w:val="en-GB"/>
                                          </w:rPr>
                                        </w:pPr>
                                        <w:r>
                                          <w:rPr>
                                            <w:color w:val="FFFFFF" w:themeColor="background1"/>
                                            <w:lang w:val="en-GB"/>
                                          </w:rPr>
                                          <w:t xml:space="preserve">Avoid </w:t>
                                        </w:r>
                                        <w:proofErr w:type="gramStart"/>
                                        <w:r>
                                          <w:rPr>
                                            <w:color w:val="FFFFFF" w:themeColor="background1"/>
                                            <w:lang w:val="en-GB"/>
                                          </w:rPr>
                                          <w:t>over using</w:t>
                                        </w:r>
                                        <w:proofErr w:type="gramEnd"/>
                                        <w:r>
                                          <w:rPr>
                                            <w:color w:val="FFFFFF" w:themeColor="background1"/>
                                            <w:lang w:val="en-GB"/>
                                          </w:rPr>
                                          <w:t xml:space="preserve"> in-text references.</w:t>
                                        </w:r>
                                      </w:p>
                                    </w:tc>
                                    <w:tc>
                                      <w:tcPr>
                                        <w:tcW w:w="3667" w:type="dxa"/>
                                      </w:tcPr>
                                      <w:p w14:paraId="1E1D86D9" w14:textId="041F869F" w:rsidR="006A7827" w:rsidRPr="00075B78" w:rsidRDefault="006148C7" w:rsidP="00075B78">
                                        <w:pPr>
                                          <w:pStyle w:val="NoSpacing"/>
                                          <w:spacing w:before="120"/>
                                          <w:jc w:val="center"/>
                                          <w:rPr>
                                            <w:color w:val="FFFFFF" w:themeColor="background1"/>
                                            <w:lang w:val="en-GB"/>
                                          </w:rPr>
                                        </w:pPr>
                                        <w:r>
                                          <w:rPr>
                                            <w:color w:val="FFFFFF" w:themeColor="background1"/>
                                            <w:lang w:val="en-GB"/>
                                          </w:rPr>
                                          <w:t xml:space="preserve">I have looked at my previous assignment and </w:t>
                                        </w:r>
                                        <w:proofErr w:type="gramStart"/>
                                        <w:r>
                                          <w:rPr>
                                            <w:color w:val="FFFFFF" w:themeColor="background1"/>
                                            <w:lang w:val="en-GB"/>
                                          </w:rPr>
                                          <w:t>avoided  using</w:t>
                                        </w:r>
                                        <w:proofErr w:type="gramEnd"/>
                                        <w:r>
                                          <w:rPr>
                                            <w:color w:val="FFFFFF" w:themeColor="background1"/>
                                            <w:lang w:val="en-GB"/>
                                          </w:rPr>
                                          <w:t xml:space="preserve"> too many references in each paragraph.</w:t>
                                        </w:r>
                                      </w:p>
                                    </w:tc>
                                    <w:tc>
                                      <w:tcPr>
                                        <w:tcW w:w="3969" w:type="dxa"/>
                                      </w:tcPr>
                                      <w:p w14:paraId="0148F615" w14:textId="1E568E30" w:rsidR="006A7827" w:rsidRPr="00075B78" w:rsidRDefault="006148C7" w:rsidP="00075B78">
                                        <w:pPr>
                                          <w:pStyle w:val="NoSpacing"/>
                                          <w:spacing w:before="120"/>
                                          <w:jc w:val="center"/>
                                          <w:rPr>
                                            <w:color w:val="FFFFFF" w:themeColor="background1"/>
                                            <w:lang w:val="en-GB"/>
                                          </w:rPr>
                                        </w:pPr>
                                        <w:r>
                                          <w:rPr>
                                            <w:color w:val="FFFFFF" w:themeColor="background1"/>
                                            <w:lang w:val="en-GB"/>
                                          </w:rPr>
                                          <w:t>An example of my references can be seen throughout part 2.</w:t>
                                        </w:r>
                                      </w:p>
                                    </w:tc>
                                  </w:tr>
                                  <w:tr w:rsidR="006A7827" w:rsidRPr="00075B78" w14:paraId="77974997" w14:textId="0913A894" w:rsidTr="006A7827">
                                    <w:tc>
                                      <w:tcPr>
                                        <w:tcW w:w="1578" w:type="dxa"/>
                                      </w:tcPr>
                                      <w:p w14:paraId="1D3427E4" w14:textId="5A9BEAFD" w:rsidR="006A7827" w:rsidRPr="00075B78" w:rsidRDefault="00455EFA" w:rsidP="00075B78">
                                        <w:pPr>
                                          <w:pStyle w:val="NoSpacing"/>
                                          <w:spacing w:before="120"/>
                                          <w:jc w:val="center"/>
                                          <w:rPr>
                                            <w:color w:val="FFFFFF" w:themeColor="background1"/>
                                            <w:lang w:val="en-GB"/>
                                          </w:rPr>
                                        </w:pPr>
                                        <w:r>
                                          <w:rPr>
                                            <w:color w:val="FFFFFF" w:themeColor="background1"/>
                                            <w:lang w:val="en-GB"/>
                                          </w:rPr>
                                          <w:t>Continue to read a wide range of academic literature.</w:t>
                                        </w:r>
                                      </w:p>
                                    </w:tc>
                                    <w:tc>
                                      <w:tcPr>
                                        <w:tcW w:w="3667" w:type="dxa"/>
                                      </w:tcPr>
                                      <w:p w14:paraId="74EB07CD" w14:textId="617C509E" w:rsidR="006A7827" w:rsidRPr="00075B78" w:rsidRDefault="006148C7" w:rsidP="00075B78">
                                        <w:pPr>
                                          <w:pStyle w:val="NoSpacing"/>
                                          <w:spacing w:before="120"/>
                                          <w:jc w:val="center"/>
                                          <w:rPr>
                                            <w:color w:val="FFFFFF" w:themeColor="background1"/>
                                            <w:lang w:val="en-GB"/>
                                          </w:rPr>
                                        </w:pPr>
                                        <w:r>
                                          <w:rPr>
                                            <w:color w:val="FFFFFF" w:themeColor="background1"/>
                                            <w:lang w:val="en-GB"/>
                                          </w:rPr>
                                          <w:t>I researched different journals and blogs which suited the pedagogical principles I developed.</w:t>
                                        </w:r>
                                      </w:p>
                                    </w:tc>
                                    <w:tc>
                                      <w:tcPr>
                                        <w:tcW w:w="3969" w:type="dxa"/>
                                      </w:tcPr>
                                      <w:p w14:paraId="5236FDEC" w14:textId="588C6097" w:rsidR="006A7827" w:rsidRPr="00075B78" w:rsidRDefault="006148C7" w:rsidP="00075B78">
                                        <w:pPr>
                                          <w:pStyle w:val="NoSpacing"/>
                                          <w:spacing w:before="120"/>
                                          <w:jc w:val="center"/>
                                          <w:rPr>
                                            <w:color w:val="FFFFFF" w:themeColor="background1"/>
                                            <w:lang w:val="en-GB"/>
                                          </w:rPr>
                                        </w:pPr>
                                        <w:r>
                                          <w:rPr>
                                            <w:color w:val="FFFFFF" w:themeColor="background1"/>
                                            <w:lang w:val="en-GB"/>
                                          </w:rPr>
                                          <w:t>I have continued to read a wide range of literature as seen in the reference list on page</w:t>
                                        </w:r>
                                        <w:r w:rsidR="004B5720">
                                          <w:rPr>
                                            <w:color w:val="FFFFFF" w:themeColor="background1"/>
                                            <w:lang w:val="en-GB"/>
                                          </w:rPr>
                                          <w:t xml:space="preserve"> 18</w:t>
                                        </w:r>
                                        <w:r>
                                          <w:rPr>
                                            <w:color w:val="FFFFFF" w:themeColor="background1"/>
                                            <w:lang w:val="en-GB"/>
                                          </w:rPr>
                                          <w:t>.</w:t>
                                        </w:r>
                                      </w:p>
                                    </w:tc>
                                  </w:tr>
                                </w:tbl>
                                <w:p w14:paraId="1120FC81" w14:textId="3D732D7A" w:rsidR="00505D88" w:rsidRDefault="00505D88">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1"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AAE19C" w14:textId="152D5FD7" w:rsidR="00505D88" w:rsidRDefault="00505D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ECAD6008</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336B82A" id="Group 8" o:spid="_x0000_s1026" style="position:absolute;margin-left:0;margin-top:0;width:525pt;height:765.05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L4wxwMAANkOAAAOAAAAZHJzL2Uyb0RvYy54bWzsV1lv3DYQfi/Q/0Dwvdaxu9pdwXLgOrVR&#10;wEiM2EWeuRR1IBLJklxL7q/vkJS0io/UdXMVLSAIpObg8NPMx+Hxq75t0C1TuhY8w9FRiBHjVOQ1&#10;LzP82835TxuMtCE8J43gLMN3TONXJz/+cNzJlMWiEk3OFAInXKedzHBljEyDQNOKtUQfCck4CAuh&#10;WmJgqsogV6QD720TxGGYBJ1QuVSCMq3h62svxCfOf1Ewat4WhWYGNRmG2Ix7K/fe2XdwckzSUhFZ&#10;1XQIg7wgipbUHBadXL0mhqC9qh+4amuqhBaFOaKiDURR1JS5PcBuovDebi6U2Eu3lzLtSjnBBNDe&#10;w+nFbumb2wslr+WV8tHD8FLQDxpwCTpZpnO5nZcH5b5QrTWCTaDeIXo3Icp6gyh8TJJkvQoBeAqy&#10;7TpKosXKY04r+DEP7Gj1y2i5SZabeDlYRvFiFW+sZUBSv7ALbwqnk5A/+gCR/mcQXVdEMoe8thBc&#10;KVTnsAGMOGkhi99BXhFeNgxF26WNyi4PehbHYaYHSJ+F0ma1CUeUogXABJP5XkkqlTYXTLTIDjKs&#10;IACXb+T2UhuvOqrYf6JFU+fnddO4iS0mdtYodEugDAiljJtoWOAjzYZbfS6spXdqvwDSOvX7cSNz&#10;1zCr1/B3rABg4D/HLhhXtQ8XcjFUJGd+fciHaXuThfuxzqHVLmD9yXf0Kd8+ykHfmjJX9JNx+NfG&#10;k4VbWXAzGbc1F+oxB80EX+H1R5A8NBalncjvIG2U8JSjJT2v4dddEm2uiAKOgaIA3jRv4VU0osuw&#10;GEYYVUL98dh3qw95DVKMOuCsDOvf90QxjJpfOWT8NlouLcm5yXK1jmGi5pLdXML37ZmAfIiAoSV1&#10;Q6tvmnFYKNG+B3o9tauCiHAKa2eYGjVOzoznUiBoyk5PnRoQmyTmkl9Lap1bVG1q3vTviZJD/hog&#10;iDdirDKS3ktjr2stuTjdG1HULscPuA54Q8X72vvipR/B/h/WvuMyG9XfqP1luF0uPJdBtk5sN2OA&#10;VRhv4Wz7nwFGdvl3MoDpdz3Q0yFpvy4ZuPqHrPVssF5EqwMdjLIZH9j8fikh7P57dACk6engxpbw&#10;z6KHTiCxFTtjA2R6EFgOHL4/0RMkrs+BBml29D9BDfE6hufjRuizNge78onGAMEJlSxW/jy93yGM&#10;x+7Qi1gMPt0vPONYfrwZeIbh124G8g8jZE82A5YKXAc5pcK3aA/GqveMMDQLvj8YRZ4QBtGL+eA7&#10;axDcTQHuT67HHO569oI2n7uG4nAjPfkTAAD//wMAUEsDBBQABgAIAAAAIQBNl+vg2gAAAAcBAAAP&#10;AAAAZHJzL2Rvd25yZXYueG1sTI8xb8IwEIX3Sv0P1lXqVmyoQCjEQQiJTu0AYWEz9pFExOcoNhD+&#10;PUeXdjnd0zu9+16+HHwrrtjHJpCG8UiBQLLBNVRp2JebjzmImAw50wZCDXeMsCxeX3KTuXCjLV53&#10;qRIcQjEzGuqUukzKaGv0Jo5Ch8TeKfTeJJZ9JV1vbhzuWzlRaia9aYg/1KbDdY32vLt4DeftT8T1&#10;pqz21ttmNnx/TQ6l1/r9bVgtQCQc0t8xPPEZHQpmOoYLuShaDVwk/c6np6aK9ZG36acagyxy+Z+/&#10;eAAAAP//AwBQSwECLQAUAAYACAAAACEAtoM4kv4AAADhAQAAEwAAAAAAAAAAAAAAAAAAAAAAW0Nv&#10;bnRlbnRfVHlwZXNdLnhtbFBLAQItABQABgAIAAAAIQA4/SH/1gAAAJQBAAALAAAAAAAAAAAAAAAA&#10;AC8BAABfcmVscy8ucmVsc1BLAQItABQABgAIAAAAIQChEL4wxwMAANkOAAAOAAAAAAAAAAAAAAAA&#10;AC4CAABkcnMvZTJvRG9jLnhtbFBLAQItABQABgAIAAAAIQBNl+vg2gAAAAcBAAAPAAAAAAAAAAAA&#10;AAAAACEGAABkcnMvZG93bnJldi54bWxQSwUGAAAAAAQABADzAAAAK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CVNwwAAANoAAAAPAAAAZHJzL2Rvd25yZXYueG1sRI9Ba8JA&#10;FITvBf/D8gRvdaOC1egqIghFitBUD94e2Wc2mn0bstuY+uvdQqHHYWa+YZbrzlaipcaXjhWMhgkI&#10;4tzpkgsFx6/d6wyED8gaK8ek4Ic8rFe9lyWm2t35k9osFCJC2KeowIRQp1L63JBFP3Q1cfQurrEY&#10;omwKqRu8R7it5DhJptJiyXHBYE1bQ/kt+7YK9te3SWbaTfuYHOhk3OnjvNt6pQb9brMAEagL/+G/&#10;9rtWMIffK/EGyNUTAAD//wMAUEsBAi0AFAAGAAgAAAAhANvh9svuAAAAhQEAABMAAAAAAAAAAAAA&#10;AAAAAAAAAFtDb250ZW50X1R5cGVzXS54bWxQSwECLQAUAAYACAAAACEAWvQsW78AAAAVAQAACwAA&#10;AAAAAAAAAAAAAAAfAQAAX3JlbHMvLnJlbHNQSwECLQAUAAYACAAAACEAkfQlTcMAAADaAAAADwAA&#10;AAAAAAAAAAAAAAAHAgAAZHJzL2Rvd25yZXYueG1sUEsFBgAAAAADAAMAtwAAAPcCA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tWcxgAAANsAAAAPAAAAZHJzL2Rvd25yZXYueG1sRI9Ba8JA&#10;EIXvBf/DMkIvpW4UKW3qKmIpqJRi01x6m2an2WB2NmS3Gv+9cyj0NsN78943i9XgW3WiPjaBDUwn&#10;GSjiKtiGawPl5+v9I6iYkC22gcnAhSKslqObBeY2nPmDTkWqlYRwzNGAS6nLtY6VI49xEjpi0X5C&#10;7zHJ2tfa9niWcN/qWZY9aI8NS4PDjjaOqmPx6w0U5Uv5TWn+tH//2oVDeecOb7PBmNvxsH4GlWhI&#10;/+a/660VfKGXX2QAvbwCAAD//wMAUEsBAi0AFAAGAAgAAAAhANvh9svuAAAAhQEAABMAAAAAAAAA&#10;AAAAAAAAAAAAAFtDb250ZW50X1R5cGVzXS54bWxQSwECLQAUAAYACAAAACEAWvQsW78AAAAVAQAA&#10;CwAAAAAAAAAAAAAAAAAfAQAAX3JlbHMvLnJlbHNQSwECLQAUAAYACAAAACEAkkLVnMYAAADbAAAA&#10;DwAAAAAAAAAAAAAAAAAHAgAAZHJzL2Rvd25yZXYueG1sUEsFBgAAAAADAAMAtwAAAPoCAAAAAA==&#10;" fillcolor="#4472c4 [3204]" stroked="f" strokeweight="1pt">
                      <v:textbox inset="36pt,57.6pt,36pt,36pt">
                        <w:txbxContent>
                          <w:tbl>
                            <w:tblPr>
                              <w:tblStyle w:val="TableGrid"/>
                              <w:tblW w:w="9214" w:type="dxa"/>
                              <w:tblInd w:w="-5" w:type="dxa"/>
                              <w:tblLook w:val="04A0" w:firstRow="1" w:lastRow="0" w:firstColumn="1" w:lastColumn="0" w:noHBand="0" w:noVBand="1"/>
                            </w:tblPr>
                            <w:tblGrid>
                              <w:gridCol w:w="1578"/>
                              <w:gridCol w:w="3667"/>
                              <w:gridCol w:w="3969"/>
                            </w:tblGrid>
                            <w:tr w:rsidR="00455EFA" w:rsidRPr="00075B78" w14:paraId="51A46FBA" w14:textId="77777777" w:rsidTr="006A7827">
                              <w:tc>
                                <w:tcPr>
                                  <w:tcW w:w="1578" w:type="dxa"/>
                                </w:tcPr>
                                <w:p w14:paraId="65C89E94" w14:textId="2907B0D6" w:rsidR="00455EFA" w:rsidRPr="00075B78" w:rsidRDefault="00455EFA" w:rsidP="00075B78">
                                  <w:pPr>
                                    <w:pStyle w:val="NoSpacing"/>
                                    <w:spacing w:before="120"/>
                                    <w:jc w:val="center"/>
                                    <w:rPr>
                                      <w:color w:val="FFFFFF" w:themeColor="background1"/>
                                      <w:lang w:val="en-GB"/>
                                    </w:rPr>
                                  </w:pPr>
                                  <w:r>
                                    <w:rPr>
                                      <w:color w:val="FFFFFF" w:themeColor="background1"/>
                                      <w:lang w:val="en-GB"/>
                                    </w:rPr>
                                    <w:t xml:space="preserve">Targets </w:t>
                                  </w:r>
                                </w:p>
                              </w:tc>
                              <w:tc>
                                <w:tcPr>
                                  <w:tcW w:w="3667" w:type="dxa"/>
                                </w:tcPr>
                                <w:p w14:paraId="5C7886DB" w14:textId="616AAE2E" w:rsidR="00455EFA" w:rsidRPr="00075B78" w:rsidRDefault="00455EFA" w:rsidP="00075B78">
                                  <w:pPr>
                                    <w:pStyle w:val="NoSpacing"/>
                                    <w:spacing w:before="120"/>
                                    <w:jc w:val="center"/>
                                    <w:rPr>
                                      <w:color w:val="FFFFFF" w:themeColor="background1"/>
                                      <w:lang w:val="en-GB"/>
                                    </w:rPr>
                                  </w:pPr>
                                  <w:r>
                                    <w:rPr>
                                      <w:color w:val="FFFFFF" w:themeColor="background1"/>
                                      <w:lang w:val="en-GB"/>
                                    </w:rPr>
                                    <w:t xml:space="preserve">How </w:t>
                                  </w:r>
                                  <w:proofErr w:type="gramStart"/>
                                  <w:r>
                                    <w:rPr>
                                      <w:color w:val="FFFFFF" w:themeColor="background1"/>
                                      <w:lang w:val="en-GB"/>
                                    </w:rPr>
                                    <w:t>you have</w:t>
                                  </w:r>
                                  <w:proofErr w:type="gramEnd"/>
                                  <w:r>
                                    <w:rPr>
                                      <w:color w:val="FFFFFF" w:themeColor="background1"/>
                                      <w:lang w:val="en-GB"/>
                                    </w:rPr>
                                    <w:t xml:space="preserve"> worked on this?</w:t>
                                  </w:r>
                                </w:p>
                              </w:tc>
                              <w:tc>
                                <w:tcPr>
                                  <w:tcW w:w="3969" w:type="dxa"/>
                                </w:tcPr>
                                <w:p w14:paraId="16DA5967" w14:textId="76100750" w:rsidR="00455EFA" w:rsidRPr="00075B78" w:rsidRDefault="00455EFA" w:rsidP="00075B78">
                                  <w:pPr>
                                    <w:pStyle w:val="NoSpacing"/>
                                    <w:spacing w:before="120"/>
                                    <w:jc w:val="center"/>
                                    <w:rPr>
                                      <w:color w:val="FFFFFF" w:themeColor="background1"/>
                                      <w:lang w:val="en-GB"/>
                                    </w:rPr>
                                  </w:pPr>
                                  <w:r>
                                    <w:rPr>
                                      <w:color w:val="FFFFFF" w:themeColor="background1"/>
                                      <w:lang w:val="en-GB"/>
                                    </w:rPr>
                                    <w:t>An example can be found on</w:t>
                                  </w:r>
                                </w:p>
                              </w:tc>
                            </w:tr>
                            <w:tr w:rsidR="006A7827" w:rsidRPr="00075B78" w14:paraId="6DCAEEB3" w14:textId="25C7E92C" w:rsidTr="006A7827">
                              <w:tc>
                                <w:tcPr>
                                  <w:tcW w:w="1578" w:type="dxa"/>
                                </w:tcPr>
                                <w:p w14:paraId="10656D44" w14:textId="15EFF3F5" w:rsidR="006A7827" w:rsidRPr="00075B78" w:rsidRDefault="00455EFA" w:rsidP="00075B78">
                                  <w:pPr>
                                    <w:pStyle w:val="NoSpacing"/>
                                    <w:spacing w:before="120"/>
                                    <w:jc w:val="center"/>
                                    <w:rPr>
                                      <w:color w:val="FFFFFF" w:themeColor="background1"/>
                                      <w:lang w:val="en-GB"/>
                                    </w:rPr>
                                  </w:pPr>
                                  <w:r>
                                    <w:rPr>
                                      <w:color w:val="FFFFFF" w:themeColor="background1"/>
                                      <w:lang w:val="en-GB"/>
                                    </w:rPr>
                                    <w:t xml:space="preserve">Avoid </w:t>
                                  </w:r>
                                  <w:proofErr w:type="gramStart"/>
                                  <w:r>
                                    <w:rPr>
                                      <w:color w:val="FFFFFF" w:themeColor="background1"/>
                                      <w:lang w:val="en-GB"/>
                                    </w:rPr>
                                    <w:t>over using</w:t>
                                  </w:r>
                                  <w:proofErr w:type="gramEnd"/>
                                  <w:r>
                                    <w:rPr>
                                      <w:color w:val="FFFFFF" w:themeColor="background1"/>
                                      <w:lang w:val="en-GB"/>
                                    </w:rPr>
                                    <w:t xml:space="preserve"> in-text references.</w:t>
                                  </w:r>
                                </w:p>
                              </w:tc>
                              <w:tc>
                                <w:tcPr>
                                  <w:tcW w:w="3667" w:type="dxa"/>
                                </w:tcPr>
                                <w:p w14:paraId="1E1D86D9" w14:textId="041F869F" w:rsidR="006A7827" w:rsidRPr="00075B78" w:rsidRDefault="006148C7" w:rsidP="00075B78">
                                  <w:pPr>
                                    <w:pStyle w:val="NoSpacing"/>
                                    <w:spacing w:before="120"/>
                                    <w:jc w:val="center"/>
                                    <w:rPr>
                                      <w:color w:val="FFFFFF" w:themeColor="background1"/>
                                      <w:lang w:val="en-GB"/>
                                    </w:rPr>
                                  </w:pPr>
                                  <w:r>
                                    <w:rPr>
                                      <w:color w:val="FFFFFF" w:themeColor="background1"/>
                                      <w:lang w:val="en-GB"/>
                                    </w:rPr>
                                    <w:t xml:space="preserve">I have looked at my previous assignment and </w:t>
                                  </w:r>
                                  <w:proofErr w:type="gramStart"/>
                                  <w:r>
                                    <w:rPr>
                                      <w:color w:val="FFFFFF" w:themeColor="background1"/>
                                      <w:lang w:val="en-GB"/>
                                    </w:rPr>
                                    <w:t>avoided  using</w:t>
                                  </w:r>
                                  <w:proofErr w:type="gramEnd"/>
                                  <w:r>
                                    <w:rPr>
                                      <w:color w:val="FFFFFF" w:themeColor="background1"/>
                                      <w:lang w:val="en-GB"/>
                                    </w:rPr>
                                    <w:t xml:space="preserve"> too many references in each paragraph.</w:t>
                                  </w:r>
                                </w:p>
                              </w:tc>
                              <w:tc>
                                <w:tcPr>
                                  <w:tcW w:w="3969" w:type="dxa"/>
                                </w:tcPr>
                                <w:p w14:paraId="0148F615" w14:textId="1E568E30" w:rsidR="006A7827" w:rsidRPr="00075B78" w:rsidRDefault="006148C7" w:rsidP="00075B78">
                                  <w:pPr>
                                    <w:pStyle w:val="NoSpacing"/>
                                    <w:spacing w:before="120"/>
                                    <w:jc w:val="center"/>
                                    <w:rPr>
                                      <w:color w:val="FFFFFF" w:themeColor="background1"/>
                                      <w:lang w:val="en-GB"/>
                                    </w:rPr>
                                  </w:pPr>
                                  <w:r>
                                    <w:rPr>
                                      <w:color w:val="FFFFFF" w:themeColor="background1"/>
                                      <w:lang w:val="en-GB"/>
                                    </w:rPr>
                                    <w:t>An example of my references can be seen throughout part 2.</w:t>
                                  </w:r>
                                </w:p>
                              </w:tc>
                            </w:tr>
                            <w:tr w:rsidR="006A7827" w:rsidRPr="00075B78" w14:paraId="77974997" w14:textId="0913A894" w:rsidTr="006A7827">
                              <w:tc>
                                <w:tcPr>
                                  <w:tcW w:w="1578" w:type="dxa"/>
                                </w:tcPr>
                                <w:p w14:paraId="1D3427E4" w14:textId="5A9BEAFD" w:rsidR="006A7827" w:rsidRPr="00075B78" w:rsidRDefault="00455EFA" w:rsidP="00075B78">
                                  <w:pPr>
                                    <w:pStyle w:val="NoSpacing"/>
                                    <w:spacing w:before="120"/>
                                    <w:jc w:val="center"/>
                                    <w:rPr>
                                      <w:color w:val="FFFFFF" w:themeColor="background1"/>
                                      <w:lang w:val="en-GB"/>
                                    </w:rPr>
                                  </w:pPr>
                                  <w:r>
                                    <w:rPr>
                                      <w:color w:val="FFFFFF" w:themeColor="background1"/>
                                      <w:lang w:val="en-GB"/>
                                    </w:rPr>
                                    <w:t>Continue to read a wide range of academic literature.</w:t>
                                  </w:r>
                                </w:p>
                              </w:tc>
                              <w:tc>
                                <w:tcPr>
                                  <w:tcW w:w="3667" w:type="dxa"/>
                                </w:tcPr>
                                <w:p w14:paraId="74EB07CD" w14:textId="617C509E" w:rsidR="006A7827" w:rsidRPr="00075B78" w:rsidRDefault="006148C7" w:rsidP="00075B78">
                                  <w:pPr>
                                    <w:pStyle w:val="NoSpacing"/>
                                    <w:spacing w:before="120"/>
                                    <w:jc w:val="center"/>
                                    <w:rPr>
                                      <w:color w:val="FFFFFF" w:themeColor="background1"/>
                                      <w:lang w:val="en-GB"/>
                                    </w:rPr>
                                  </w:pPr>
                                  <w:r>
                                    <w:rPr>
                                      <w:color w:val="FFFFFF" w:themeColor="background1"/>
                                      <w:lang w:val="en-GB"/>
                                    </w:rPr>
                                    <w:t>I researched different journals and blogs which suited the pedagogical principles I developed.</w:t>
                                  </w:r>
                                </w:p>
                              </w:tc>
                              <w:tc>
                                <w:tcPr>
                                  <w:tcW w:w="3969" w:type="dxa"/>
                                </w:tcPr>
                                <w:p w14:paraId="5236FDEC" w14:textId="588C6097" w:rsidR="006A7827" w:rsidRPr="00075B78" w:rsidRDefault="006148C7" w:rsidP="00075B78">
                                  <w:pPr>
                                    <w:pStyle w:val="NoSpacing"/>
                                    <w:spacing w:before="120"/>
                                    <w:jc w:val="center"/>
                                    <w:rPr>
                                      <w:color w:val="FFFFFF" w:themeColor="background1"/>
                                      <w:lang w:val="en-GB"/>
                                    </w:rPr>
                                  </w:pPr>
                                  <w:r>
                                    <w:rPr>
                                      <w:color w:val="FFFFFF" w:themeColor="background1"/>
                                      <w:lang w:val="en-GB"/>
                                    </w:rPr>
                                    <w:t>I have continued to read a wide range of literature as seen in the reference list on page</w:t>
                                  </w:r>
                                  <w:r w:rsidR="004B5720">
                                    <w:rPr>
                                      <w:color w:val="FFFFFF" w:themeColor="background1"/>
                                      <w:lang w:val="en-GB"/>
                                    </w:rPr>
                                    <w:t xml:space="preserve"> 18</w:t>
                                  </w:r>
                                  <w:r>
                                    <w:rPr>
                                      <w:color w:val="FFFFFF" w:themeColor="background1"/>
                                      <w:lang w:val="en-GB"/>
                                    </w:rPr>
                                    <w:t>.</w:t>
                                  </w:r>
                                </w:p>
                              </w:tc>
                            </w:tr>
                          </w:tbl>
                          <w:p w14:paraId="1120FC81" w14:textId="3D732D7A" w:rsidR="00505D88" w:rsidRDefault="00505D88">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mUEwwAAANsAAAAPAAAAZHJzL2Rvd25yZXYueG1sRE9La8JA&#10;EL4X+h+WKXgpzcYGfERXaStSe1QLktuQHZPQ7Gya3cT477uC0Nt8fM9ZrgdTi55aV1lWMI5iEMS5&#10;1RUXCr6P25cZCOeRNdaWScGVHKxXjw9LTLW98J76gy9ECGGXooLS+yaV0uUlGXSRbYgDd7atQR9g&#10;W0jd4iWEm1q+xvFEGqw4NJTY0EdJ+c+hMwrm736fPJ+ypPn8NRssuq9jMs2UGj0NbwsQngb/L767&#10;dzrMH8Ptl3CAXP0BAAD//wMAUEsBAi0AFAAGAAgAAAAhANvh9svuAAAAhQEAABMAAAAAAAAAAAAA&#10;AAAAAAAAAFtDb250ZW50X1R5cGVzXS54bWxQSwECLQAUAAYACAAAACEAWvQsW78AAAAVAQAACwAA&#10;AAAAAAAAAAAAAAAfAQAAX3JlbHMvLnJlbHNQSwECLQAUAAYACAAAACEAhQJlBMMAAADbAAAADwAA&#10;AAAAAAAAAAAAAAAHAgAAZHJzL2Rvd25yZXYueG1sUEsFBgAAAAADAAMAtwAAAPcCA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7AAE19C" w14:textId="152D5FD7" w:rsidR="00505D88" w:rsidRDefault="00505D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ECAD6008</w:t>
                                </w:r>
                              </w:p>
                            </w:sdtContent>
                          </w:sdt>
                        </w:txbxContent>
                      </v:textbox>
                    </v:shape>
                    <w10:wrap anchorx="page" anchory="page"/>
                  </v:group>
                </w:pict>
              </mc:Fallback>
            </mc:AlternateContent>
          </w:r>
          <w:r w:rsidR="00505D88" w:rsidRPr="00505D88">
            <w:rPr>
              <w:color w:val="FFFFFF" w:themeColor="background1"/>
            </w:rPr>
            <w:t>Charlene Griffiths</w:t>
          </w:r>
        </w:p>
        <w:p w14:paraId="3FA3C563" w14:textId="378538DC" w:rsidR="00505D88" w:rsidRDefault="00505D88">
          <w:pPr>
            <w:rPr>
              <w:color w:val="FFFFFF" w:themeColor="background1"/>
            </w:rPr>
          </w:pPr>
          <w:r w:rsidRPr="00505D88">
            <w:rPr>
              <w:color w:val="FFFFFF" w:themeColor="background1"/>
            </w:rPr>
            <w:t>Student Number: 1904882</w:t>
          </w:r>
        </w:p>
        <w:p w14:paraId="0CE33215" w14:textId="01E758D5" w:rsidR="002456B5" w:rsidRPr="00505D88" w:rsidRDefault="002456B5">
          <w:pPr>
            <w:rPr>
              <w:color w:val="FFFFFF" w:themeColor="background1"/>
            </w:rPr>
          </w:pPr>
          <w:r>
            <w:rPr>
              <w:color w:val="FFFFFF" w:themeColor="background1"/>
            </w:rPr>
            <w:t>Word count: 5499</w:t>
          </w:r>
        </w:p>
        <w:p w14:paraId="12D7F706" w14:textId="70284E7B" w:rsidR="00505D88" w:rsidRDefault="002D7368">
          <w:pPr>
            <w:rPr>
              <w:rFonts w:ascii="Arial" w:hAnsi="Arial"/>
            </w:rPr>
          </w:pPr>
          <w:r>
            <w:rPr>
              <w:noProof/>
            </w:rPr>
            <mc:AlternateContent>
              <mc:Choice Requires="wps">
                <w:drawing>
                  <wp:anchor distT="0" distB="0" distL="114300" distR="114300" simplePos="0" relativeHeight="251660288" behindDoc="0" locked="0" layoutInCell="1" allowOverlap="1" wp14:anchorId="73ED0977" wp14:editId="26A3FF2F">
                    <wp:simplePos x="0" y="0"/>
                    <wp:positionH relativeFrom="column">
                      <wp:posOffset>45720</wp:posOffset>
                    </wp:positionH>
                    <wp:positionV relativeFrom="paragraph">
                      <wp:posOffset>1979122</wp:posOffset>
                    </wp:positionV>
                    <wp:extent cx="5958840" cy="883920"/>
                    <wp:effectExtent l="0" t="0" r="381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58840" cy="883920"/>
                            </a:xfrm>
                            <a:prstGeom prst="rect">
                              <a:avLst/>
                            </a:prstGeom>
                            <a:solidFill>
                              <a:schemeClr val="lt1"/>
                            </a:solidFill>
                            <a:ln w="6350">
                              <a:solidFill>
                                <a:prstClr val="black"/>
                              </a:solidFill>
                            </a:ln>
                          </wps:spPr>
                          <wps:txbx>
                            <w:txbxContent>
                              <w:p w14:paraId="351308DA" w14:textId="63E96AEF" w:rsidR="00505D88" w:rsidRPr="00505D88" w:rsidRDefault="00505D88" w:rsidP="00505D88">
                                <w:pPr>
                                  <w:jc w:val="center"/>
                                  <w:rPr>
                                    <w:rFonts w:ascii="Arial" w:hAnsi="Arial" w:cs="Arial"/>
                                    <w:color w:val="5B9BD5" w:themeColor="accent5"/>
                                    <w:sz w:val="36"/>
                                    <w:szCs w:val="36"/>
                                  </w:rPr>
                                </w:pPr>
                                <w:r w:rsidRPr="00505D88">
                                  <w:rPr>
                                    <w:rFonts w:ascii="Arial" w:hAnsi="Arial" w:cs="Arial"/>
                                    <w:color w:val="5B9BD5" w:themeColor="accent5"/>
                                    <w:sz w:val="36"/>
                                    <w:szCs w:val="36"/>
                                  </w:rPr>
                                  <w:t>Professional and Pedagogic Studies: Leading the Learning: what, how and why am I teaching?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3ED0977" id="Text Box 7" o:spid="_x0000_s1030" type="#_x0000_t202" style="position:absolute;margin-left:3.6pt;margin-top:155.85pt;width:469.2pt;height:6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XbMSAIAAJwEAAAOAAAAZHJzL2Uyb0RvYy54bWysVE1v2zAMvQ/YfxB0X5ykSZcYcYosRYYB&#10;QVsgHXpWZCk2KouapMTOfv0o2flou9Owi0yJ5CP5SHp211SKHIR1JeiMDnp9SoTmkJd6l9Gfz6sv&#10;E0qcZzpnCrTI6FE4ejf//GlWm1QMoQCVC0sQRLu0NhktvDdpkjheiIq5HhihUSnBVszj1e6S3LIa&#10;0SuVDPv926QGmxsLXDiHr/etks4jvpSC+0cpnfBEZRRz8/G08dyGM5nPWLqzzBQl79Jg/5BFxUqN&#10;Qc9Q98wzsrflB6iq5BYcSN/jUCUgZclFrAGrGfTfVbMpmBGxFiTHmTNN7v/B8ofDxjxZ4ptv0GAD&#10;YxHOrIG/OuQmqY1LO5vAqUsdWodCG2mr8MUSCDoit8czn6LxhOPjeDqeTEao4qibTG6mw0h4cvE2&#10;1vnvAioShIxa7FfMgB3Wzof4LD2ZhGAOVJmvSqXiJcyIWCpLDgy7q/wgdBM93lgpTeqM3t6M+21p&#10;1wgB+uy/VYy/fkRAPKU7ItraAwu+2TakzDM6DB7hZQv5EXm00I6YM3xVIvyaOf/ELM4U0oB74h/x&#10;kAowJ+gkSgqwv//2Huyx1ailpMYZzaj7tWdWUKJ+aByC6WAU2PXxMhp/RXqJvdZsrzV6Xy0BiRrg&#10;RhoexWDv1UmUFqoXXKdFiIoqpjnGzqg/iUvfbg6uIxeLRTTCMTbMr/XG8NP4BFqfmxdmTddWjwPx&#10;AKdpZum77ra2oaUaFnsPsoytv7Da0Y8rEPvbrWvYset7tLr8VOZ/AAAA//8DAFBLAwQUAAYACAAA&#10;ACEAuTfbsuIAAAAJAQAADwAAAGRycy9kb3ducmV2LnhtbEyPzU7DMBCE70i8g7VI3KiT0vQnZFNV&#10;CCQklENTUHt0YzuJGq+j2G3D2+Oe4Dia0cw32Xo0HbuowbWWEOJJBExRZWVLNcLX7v1pCcx5QVJ0&#10;lhTCj3Kwzu/vMpFKe6WtupS+ZqGEXCoQGu/7lHNXNcoIN7G9ouBpOxjhgxxqLgdxDeWm49MomnMj&#10;WgoLjejVa6OqU3k2CFLr3SlpPvT2c68P38VbsTmUBeLjw7h5AebV6P/CcMMP6JAHpqM9k3SsQ1hM&#10;QxDhOY4XwIK/miVzYEeEWRKtgOcZ//8g/wUAAP//AwBQSwECLQAUAAYACAAAACEAtoM4kv4AAADh&#10;AQAAEwAAAAAAAAAAAAAAAAAAAAAAW0NvbnRlbnRfVHlwZXNdLnhtbFBLAQItABQABgAIAAAAIQA4&#10;/SH/1gAAAJQBAAALAAAAAAAAAAAAAAAAAC8BAABfcmVscy8ucmVsc1BLAQItABQABgAIAAAAIQDF&#10;uXbMSAIAAJwEAAAOAAAAAAAAAAAAAAAAAC4CAABkcnMvZTJvRG9jLnhtbFBLAQItABQABgAIAAAA&#10;IQC5N9uy4gAAAAkBAAAPAAAAAAAAAAAAAAAAAKIEAABkcnMvZG93bnJldi54bWxQSwUGAAAAAAQA&#10;BADzAAAAsQUAAAAA&#10;" fillcolor="white [3201]" strokeweight=".5pt">
                    <v:path arrowok="t"/>
                    <v:textbox>
                      <w:txbxContent>
                        <w:p w14:paraId="351308DA" w14:textId="63E96AEF" w:rsidR="00505D88" w:rsidRPr="00505D88" w:rsidRDefault="00505D88" w:rsidP="00505D88">
                          <w:pPr>
                            <w:jc w:val="center"/>
                            <w:rPr>
                              <w:rFonts w:ascii="Arial" w:hAnsi="Arial" w:cs="Arial"/>
                              <w:color w:val="5B9BD5" w:themeColor="accent5"/>
                              <w:sz w:val="36"/>
                              <w:szCs w:val="36"/>
                            </w:rPr>
                          </w:pPr>
                          <w:r w:rsidRPr="00505D88">
                            <w:rPr>
                              <w:rFonts w:ascii="Arial" w:hAnsi="Arial" w:cs="Arial"/>
                              <w:color w:val="5B9BD5" w:themeColor="accent5"/>
                              <w:sz w:val="36"/>
                              <w:szCs w:val="36"/>
                            </w:rPr>
                            <w:t>Professional and Pedagogic Studies: Leading the Learning: what, how and why am I teaching?</w:t>
                          </w:r>
                        </w:p>
                      </w:txbxContent>
                    </v:textbox>
                  </v:shape>
                </w:pict>
              </mc:Fallback>
            </mc:AlternateContent>
          </w:r>
          <w:r w:rsidR="00505D88">
            <w:br w:type="page"/>
          </w:r>
        </w:p>
      </w:sdtContent>
    </w:sdt>
    <w:sdt>
      <w:sdtPr>
        <w:id w:val="-6354879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9DC2035" w14:textId="71002D8A" w:rsidR="00AE01D3" w:rsidRPr="004B5720" w:rsidRDefault="00AE01D3" w:rsidP="004B5720">
          <w:pPr>
            <w:pStyle w:val="TOCHeading"/>
            <w:jc w:val="center"/>
            <w:rPr>
              <w:rFonts w:ascii="Arial" w:hAnsi="Arial" w:cs="Arial"/>
              <w:b/>
              <w:bCs/>
              <w:color w:val="auto"/>
              <w:sz w:val="36"/>
              <w:szCs w:val="36"/>
              <w:u w:val="single"/>
            </w:rPr>
          </w:pPr>
          <w:r w:rsidRPr="004B5720">
            <w:rPr>
              <w:rFonts w:ascii="Arial" w:hAnsi="Arial" w:cs="Arial"/>
              <w:b/>
              <w:bCs/>
              <w:color w:val="auto"/>
              <w:sz w:val="36"/>
              <w:szCs w:val="36"/>
              <w:u w:val="single"/>
            </w:rPr>
            <w:t>Contents</w:t>
          </w:r>
        </w:p>
        <w:p w14:paraId="0734001D" w14:textId="52C02793" w:rsidR="00AE01D3" w:rsidRDefault="00AE01D3">
          <w:pPr>
            <w:pStyle w:val="TOC1"/>
            <w:tabs>
              <w:tab w:val="right" w:leader="dot" w:pos="9016"/>
            </w:tabs>
            <w:rPr>
              <w:noProof/>
            </w:rPr>
          </w:pPr>
          <w:r>
            <w:fldChar w:fldCharType="begin"/>
          </w:r>
          <w:r>
            <w:instrText xml:space="preserve"> TOC \o "1-3" \h \z \u </w:instrText>
          </w:r>
          <w:r>
            <w:fldChar w:fldCharType="separate"/>
          </w:r>
          <w:hyperlink w:anchor="_Toc99960609" w:history="1">
            <w:r w:rsidRPr="0011085A">
              <w:rPr>
                <w:rStyle w:val="Hyperlink"/>
                <w:noProof/>
              </w:rPr>
              <w:t>Assignment Title</w:t>
            </w:r>
            <w:r>
              <w:rPr>
                <w:noProof/>
                <w:webHidden/>
              </w:rPr>
              <w:tab/>
            </w:r>
            <w:r>
              <w:rPr>
                <w:noProof/>
                <w:webHidden/>
              </w:rPr>
              <w:fldChar w:fldCharType="begin"/>
            </w:r>
            <w:r>
              <w:rPr>
                <w:noProof/>
                <w:webHidden/>
              </w:rPr>
              <w:instrText xml:space="preserve"> PAGEREF _Toc99960609 \h </w:instrText>
            </w:r>
            <w:r>
              <w:rPr>
                <w:noProof/>
                <w:webHidden/>
              </w:rPr>
            </w:r>
            <w:r>
              <w:rPr>
                <w:noProof/>
                <w:webHidden/>
              </w:rPr>
              <w:fldChar w:fldCharType="separate"/>
            </w:r>
            <w:r>
              <w:rPr>
                <w:noProof/>
                <w:webHidden/>
              </w:rPr>
              <w:t>2</w:t>
            </w:r>
            <w:r>
              <w:rPr>
                <w:noProof/>
                <w:webHidden/>
              </w:rPr>
              <w:fldChar w:fldCharType="end"/>
            </w:r>
          </w:hyperlink>
        </w:p>
        <w:p w14:paraId="70F50078" w14:textId="161E922D" w:rsidR="00AE01D3" w:rsidRDefault="00AE01D3">
          <w:pPr>
            <w:pStyle w:val="TOC1"/>
            <w:tabs>
              <w:tab w:val="right" w:leader="dot" w:pos="9016"/>
            </w:tabs>
            <w:rPr>
              <w:noProof/>
            </w:rPr>
          </w:pPr>
          <w:hyperlink w:anchor="_Toc99960610" w:history="1">
            <w:r w:rsidRPr="0011085A">
              <w:rPr>
                <w:rStyle w:val="Hyperlink"/>
                <w:noProof/>
              </w:rPr>
              <w:t>Part 1- Professional experience reflections from my Professional Learning Passport.</w:t>
            </w:r>
            <w:r>
              <w:rPr>
                <w:noProof/>
                <w:webHidden/>
              </w:rPr>
              <w:tab/>
            </w:r>
            <w:r>
              <w:rPr>
                <w:noProof/>
                <w:webHidden/>
              </w:rPr>
              <w:fldChar w:fldCharType="begin"/>
            </w:r>
            <w:r>
              <w:rPr>
                <w:noProof/>
                <w:webHidden/>
              </w:rPr>
              <w:instrText xml:space="preserve"> PAGEREF _Toc99960610 \h </w:instrText>
            </w:r>
            <w:r>
              <w:rPr>
                <w:noProof/>
                <w:webHidden/>
              </w:rPr>
            </w:r>
            <w:r>
              <w:rPr>
                <w:noProof/>
                <w:webHidden/>
              </w:rPr>
              <w:fldChar w:fldCharType="separate"/>
            </w:r>
            <w:r>
              <w:rPr>
                <w:noProof/>
                <w:webHidden/>
              </w:rPr>
              <w:t>3</w:t>
            </w:r>
            <w:r>
              <w:rPr>
                <w:noProof/>
                <w:webHidden/>
              </w:rPr>
              <w:fldChar w:fldCharType="end"/>
            </w:r>
          </w:hyperlink>
        </w:p>
        <w:p w14:paraId="021FF4AF" w14:textId="3423046D" w:rsidR="00AE01D3" w:rsidRDefault="00AE01D3">
          <w:pPr>
            <w:pStyle w:val="TOC1"/>
            <w:tabs>
              <w:tab w:val="right" w:leader="dot" w:pos="9016"/>
            </w:tabs>
            <w:rPr>
              <w:noProof/>
            </w:rPr>
          </w:pPr>
          <w:hyperlink w:anchor="_Toc99960611" w:history="1">
            <w:r w:rsidRPr="0011085A">
              <w:rPr>
                <w:rStyle w:val="Hyperlink"/>
                <w:noProof/>
              </w:rPr>
              <w:t>Part 2 – A critical reflection</w:t>
            </w:r>
            <w:r>
              <w:rPr>
                <w:noProof/>
                <w:webHidden/>
              </w:rPr>
              <w:tab/>
            </w:r>
            <w:r>
              <w:rPr>
                <w:noProof/>
                <w:webHidden/>
              </w:rPr>
              <w:fldChar w:fldCharType="begin"/>
            </w:r>
            <w:r>
              <w:rPr>
                <w:noProof/>
                <w:webHidden/>
              </w:rPr>
              <w:instrText xml:space="preserve"> PAGEREF _Toc99960611 \h </w:instrText>
            </w:r>
            <w:r>
              <w:rPr>
                <w:noProof/>
                <w:webHidden/>
              </w:rPr>
            </w:r>
            <w:r>
              <w:rPr>
                <w:noProof/>
                <w:webHidden/>
              </w:rPr>
              <w:fldChar w:fldCharType="separate"/>
            </w:r>
            <w:r>
              <w:rPr>
                <w:noProof/>
                <w:webHidden/>
              </w:rPr>
              <w:t>10</w:t>
            </w:r>
            <w:r>
              <w:rPr>
                <w:noProof/>
                <w:webHidden/>
              </w:rPr>
              <w:fldChar w:fldCharType="end"/>
            </w:r>
          </w:hyperlink>
        </w:p>
        <w:p w14:paraId="1EFA7F12" w14:textId="0D18A8E6" w:rsidR="00AE01D3" w:rsidRDefault="00AE01D3">
          <w:pPr>
            <w:pStyle w:val="TOC2"/>
            <w:tabs>
              <w:tab w:val="right" w:leader="dot" w:pos="9016"/>
            </w:tabs>
            <w:rPr>
              <w:noProof/>
            </w:rPr>
          </w:pPr>
          <w:hyperlink w:anchor="_Toc99960612" w:history="1">
            <w:r w:rsidRPr="0011085A">
              <w:rPr>
                <w:rStyle w:val="Hyperlink"/>
                <w:noProof/>
              </w:rPr>
              <w:t>Introduction</w:t>
            </w:r>
            <w:r>
              <w:rPr>
                <w:noProof/>
                <w:webHidden/>
              </w:rPr>
              <w:tab/>
            </w:r>
            <w:r>
              <w:rPr>
                <w:noProof/>
                <w:webHidden/>
              </w:rPr>
              <w:fldChar w:fldCharType="begin"/>
            </w:r>
            <w:r>
              <w:rPr>
                <w:noProof/>
                <w:webHidden/>
              </w:rPr>
              <w:instrText xml:space="preserve"> PAGEREF _Toc99960612 \h </w:instrText>
            </w:r>
            <w:r>
              <w:rPr>
                <w:noProof/>
                <w:webHidden/>
              </w:rPr>
            </w:r>
            <w:r>
              <w:rPr>
                <w:noProof/>
                <w:webHidden/>
              </w:rPr>
              <w:fldChar w:fldCharType="separate"/>
            </w:r>
            <w:r>
              <w:rPr>
                <w:noProof/>
                <w:webHidden/>
              </w:rPr>
              <w:t>10</w:t>
            </w:r>
            <w:r>
              <w:rPr>
                <w:noProof/>
                <w:webHidden/>
              </w:rPr>
              <w:fldChar w:fldCharType="end"/>
            </w:r>
          </w:hyperlink>
        </w:p>
        <w:p w14:paraId="0AE99070" w14:textId="530FE7E2" w:rsidR="00AE01D3" w:rsidRDefault="00AE01D3">
          <w:pPr>
            <w:pStyle w:val="TOC2"/>
            <w:tabs>
              <w:tab w:val="right" w:leader="dot" w:pos="9016"/>
            </w:tabs>
            <w:rPr>
              <w:noProof/>
            </w:rPr>
          </w:pPr>
          <w:hyperlink w:anchor="_Toc99960613" w:history="1">
            <w:r w:rsidRPr="0011085A">
              <w:rPr>
                <w:rStyle w:val="Hyperlink"/>
                <w:noProof/>
              </w:rPr>
              <w:t>Critical discussion of chosen aspect</w:t>
            </w:r>
            <w:r>
              <w:rPr>
                <w:noProof/>
                <w:webHidden/>
              </w:rPr>
              <w:tab/>
            </w:r>
            <w:r>
              <w:rPr>
                <w:noProof/>
                <w:webHidden/>
              </w:rPr>
              <w:fldChar w:fldCharType="begin"/>
            </w:r>
            <w:r>
              <w:rPr>
                <w:noProof/>
                <w:webHidden/>
              </w:rPr>
              <w:instrText xml:space="preserve"> PAGEREF _Toc99960613 \h </w:instrText>
            </w:r>
            <w:r>
              <w:rPr>
                <w:noProof/>
                <w:webHidden/>
              </w:rPr>
            </w:r>
            <w:r>
              <w:rPr>
                <w:noProof/>
                <w:webHidden/>
              </w:rPr>
              <w:fldChar w:fldCharType="separate"/>
            </w:r>
            <w:r>
              <w:rPr>
                <w:noProof/>
                <w:webHidden/>
              </w:rPr>
              <w:t>12</w:t>
            </w:r>
            <w:r>
              <w:rPr>
                <w:noProof/>
                <w:webHidden/>
              </w:rPr>
              <w:fldChar w:fldCharType="end"/>
            </w:r>
          </w:hyperlink>
        </w:p>
        <w:p w14:paraId="3D56DA53" w14:textId="3A4EF2B8" w:rsidR="00AE01D3" w:rsidRDefault="00AE01D3">
          <w:pPr>
            <w:pStyle w:val="TOC2"/>
            <w:tabs>
              <w:tab w:val="right" w:leader="dot" w:pos="9016"/>
            </w:tabs>
            <w:rPr>
              <w:noProof/>
            </w:rPr>
          </w:pPr>
          <w:hyperlink w:anchor="_Toc99960614" w:history="1">
            <w:r w:rsidRPr="0011085A">
              <w:rPr>
                <w:rStyle w:val="Hyperlink"/>
                <w:noProof/>
              </w:rPr>
              <w:t>Conclusion</w:t>
            </w:r>
            <w:r>
              <w:rPr>
                <w:noProof/>
                <w:webHidden/>
              </w:rPr>
              <w:tab/>
            </w:r>
            <w:r>
              <w:rPr>
                <w:noProof/>
                <w:webHidden/>
              </w:rPr>
              <w:fldChar w:fldCharType="begin"/>
            </w:r>
            <w:r>
              <w:rPr>
                <w:noProof/>
                <w:webHidden/>
              </w:rPr>
              <w:instrText xml:space="preserve"> PAGEREF _Toc99960614 \h </w:instrText>
            </w:r>
            <w:r>
              <w:rPr>
                <w:noProof/>
                <w:webHidden/>
              </w:rPr>
            </w:r>
            <w:r>
              <w:rPr>
                <w:noProof/>
                <w:webHidden/>
              </w:rPr>
              <w:fldChar w:fldCharType="separate"/>
            </w:r>
            <w:r>
              <w:rPr>
                <w:noProof/>
                <w:webHidden/>
              </w:rPr>
              <w:t>15</w:t>
            </w:r>
            <w:r>
              <w:rPr>
                <w:noProof/>
                <w:webHidden/>
              </w:rPr>
              <w:fldChar w:fldCharType="end"/>
            </w:r>
          </w:hyperlink>
        </w:p>
        <w:p w14:paraId="4802807D" w14:textId="19393597" w:rsidR="00AE01D3" w:rsidRDefault="00AE01D3">
          <w:pPr>
            <w:pStyle w:val="TOC1"/>
            <w:tabs>
              <w:tab w:val="right" w:leader="dot" w:pos="9016"/>
            </w:tabs>
            <w:rPr>
              <w:noProof/>
            </w:rPr>
          </w:pPr>
          <w:hyperlink w:anchor="_Toc99960615" w:history="1">
            <w:r w:rsidRPr="0011085A">
              <w:rPr>
                <w:rStyle w:val="Hyperlink"/>
                <w:noProof/>
              </w:rPr>
              <w:t>References</w:t>
            </w:r>
            <w:r>
              <w:rPr>
                <w:noProof/>
                <w:webHidden/>
              </w:rPr>
              <w:tab/>
            </w:r>
            <w:r>
              <w:rPr>
                <w:noProof/>
                <w:webHidden/>
              </w:rPr>
              <w:fldChar w:fldCharType="begin"/>
            </w:r>
            <w:r>
              <w:rPr>
                <w:noProof/>
                <w:webHidden/>
              </w:rPr>
              <w:instrText xml:space="preserve"> PAGEREF _Toc99960615 \h </w:instrText>
            </w:r>
            <w:r>
              <w:rPr>
                <w:noProof/>
                <w:webHidden/>
              </w:rPr>
            </w:r>
            <w:r>
              <w:rPr>
                <w:noProof/>
                <w:webHidden/>
              </w:rPr>
              <w:fldChar w:fldCharType="separate"/>
            </w:r>
            <w:r>
              <w:rPr>
                <w:noProof/>
                <w:webHidden/>
              </w:rPr>
              <w:t>18</w:t>
            </w:r>
            <w:r>
              <w:rPr>
                <w:noProof/>
                <w:webHidden/>
              </w:rPr>
              <w:fldChar w:fldCharType="end"/>
            </w:r>
          </w:hyperlink>
        </w:p>
        <w:p w14:paraId="23080930" w14:textId="05BA8354" w:rsidR="00AE01D3" w:rsidRDefault="00AE01D3">
          <w:pPr>
            <w:pStyle w:val="TOC1"/>
            <w:tabs>
              <w:tab w:val="right" w:leader="dot" w:pos="9016"/>
            </w:tabs>
            <w:rPr>
              <w:noProof/>
            </w:rPr>
          </w:pPr>
          <w:hyperlink w:anchor="_Toc99960616" w:history="1">
            <w:r w:rsidRPr="0011085A">
              <w:rPr>
                <w:rStyle w:val="Hyperlink"/>
                <w:noProof/>
              </w:rPr>
              <w:t>Appendices</w:t>
            </w:r>
            <w:r>
              <w:rPr>
                <w:noProof/>
                <w:webHidden/>
              </w:rPr>
              <w:tab/>
            </w:r>
            <w:r>
              <w:rPr>
                <w:noProof/>
                <w:webHidden/>
              </w:rPr>
              <w:fldChar w:fldCharType="begin"/>
            </w:r>
            <w:r>
              <w:rPr>
                <w:noProof/>
                <w:webHidden/>
              </w:rPr>
              <w:instrText xml:space="preserve"> PAGEREF _Toc99960616 \h </w:instrText>
            </w:r>
            <w:r>
              <w:rPr>
                <w:noProof/>
                <w:webHidden/>
              </w:rPr>
            </w:r>
            <w:r>
              <w:rPr>
                <w:noProof/>
                <w:webHidden/>
              </w:rPr>
              <w:fldChar w:fldCharType="separate"/>
            </w:r>
            <w:r>
              <w:rPr>
                <w:noProof/>
                <w:webHidden/>
              </w:rPr>
              <w:t>2</w:t>
            </w:r>
            <w:r w:rsidR="009E53A9">
              <w:rPr>
                <w:noProof/>
                <w:webHidden/>
              </w:rPr>
              <w:t>4</w:t>
            </w:r>
            <w:r>
              <w:rPr>
                <w:noProof/>
                <w:webHidden/>
              </w:rPr>
              <w:fldChar w:fldCharType="end"/>
            </w:r>
          </w:hyperlink>
        </w:p>
        <w:p w14:paraId="06553EBF" w14:textId="244ED737" w:rsidR="00AE01D3" w:rsidRDefault="00AE01D3">
          <w:pPr>
            <w:pStyle w:val="TOC2"/>
            <w:tabs>
              <w:tab w:val="right" w:leader="dot" w:pos="9016"/>
            </w:tabs>
            <w:rPr>
              <w:noProof/>
            </w:rPr>
          </w:pPr>
          <w:hyperlink w:anchor="_Toc99960617" w:history="1">
            <w:r w:rsidRPr="0011085A">
              <w:rPr>
                <w:rStyle w:val="Hyperlink"/>
                <w:noProof/>
              </w:rPr>
              <w:t>Appendix 1- Section of the School Development Plan</w:t>
            </w:r>
            <w:r>
              <w:rPr>
                <w:noProof/>
                <w:webHidden/>
              </w:rPr>
              <w:tab/>
            </w:r>
            <w:r>
              <w:rPr>
                <w:noProof/>
                <w:webHidden/>
              </w:rPr>
              <w:fldChar w:fldCharType="begin"/>
            </w:r>
            <w:r>
              <w:rPr>
                <w:noProof/>
                <w:webHidden/>
              </w:rPr>
              <w:instrText xml:space="preserve"> PAGEREF _Toc99960617 \h </w:instrText>
            </w:r>
            <w:r>
              <w:rPr>
                <w:noProof/>
                <w:webHidden/>
              </w:rPr>
            </w:r>
            <w:r>
              <w:rPr>
                <w:noProof/>
                <w:webHidden/>
              </w:rPr>
              <w:fldChar w:fldCharType="separate"/>
            </w:r>
            <w:r>
              <w:rPr>
                <w:noProof/>
                <w:webHidden/>
              </w:rPr>
              <w:t>2</w:t>
            </w:r>
            <w:r w:rsidR="009E53A9">
              <w:rPr>
                <w:noProof/>
                <w:webHidden/>
              </w:rPr>
              <w:t>4</w:t>
            </w:r>
            <w:r>
              <w:rPr>
                <w:noProof/>
                <w:webHidden/>
              </w:rPr>
              <w:fldChar w:fldCharType="end"/>
            </w:r>
          </w:hyperlink>
        </w:p>
        <w:p w14:paraId="0F54E3BB" w14:textId="2D8C1164" w:rsidR="00AE01D3" w:rsidRDefault="00AE01D3">
          <w:pPr>
            <w:pStyle w:val="TOC2"/>
            <w:tabs>
              <w:tab w:val="right" w:leader="dot" w:pos="9016"/>
            </w:tabs>
            <w:rPr>
              <w:noProof/>
            </w:rPr>
          </w:pPr>
          <w:hyperlink w:anchor="_Toc99960618" w:history="1">
            <w:r w:rsidRPr="0011085A">
              <w:rPr>
                <w:rStyle w:val="Hyperlink"/>
                <w:noProof/>
              </w:rPr>
              <w:t>Appendix 2- Dinosaur Museum class set up</w:t>
            </w:r>
            <w:r>
              <w:rPr>
                <w:noProof/>
                <w:webHidden/>
              </w:rPr>
              <w:tab/>
            </w:r>
            <w:r>
              <w:rPr>
                <w:noProof/>
                <w:webHidden/>
              </w:rPr>
              <w:fldChar w:fldCharType="begin"/>
            </w:r>
            <w:r>
              <w:rPr>
                <w:noProof/>
                <w:webHidden/>
              </w:rPr>
              <w:instrText xml:space="preserve"> PAGEREF _Toc99960618 \h </w:instrText>
            </w:r>
            <w:r>
              <w:rPr>
                <w:noProof/>
                <w:webHidden/>
              </w:rPr>
            </w:r>
            <w:r>
              <w:rPr>
                <w:noProof/>
                <w:webHidden/>
              </w:rPr>
              <w:fldChar w:fldCharType="separate"/>
            </w:r>
            <w:r>
              <w:rPr>
                <w:noProof/>
                <w:webHidden/>
              </w:rPr>
              <w:t>2</w:t>
            </w:r>
            <w:r w:rsidR="009E53A9">
              <w:rPr>
                <w:noProof/>
                <w:webHidden/>
              </w:rPr>
              <w:t>4</w:t>
            </w:r>
            <w:r>
              <w:rPr>
                <w:noProof/>
                <w:webHidden/>
              </w:rPr>
              <w:fldChar w:fldCharType="end"/>
            </w:r>
          </w:hyperlink>
        </w:p>
        <w:p w14:paraId="46B13534" w14:textId="70915941" w:rsidR="00AE01D3" w:rsidRDefault="00AE01D3">
          <w:pPr>
            <w:pStyle w:val="TOC2"/>
            <w:tabs>
              <w:tab w:val="right" w:leader="dot" w:pos="9016"/>
            </w:tabs>
            <w:rPr>
              <w:noProof/>
            </w:rPr>
          </w:pPr>
          <w:hyperlink w:anchor="_Toc99960619" w:history="1">
            <w:r w:rsidRPr="0011085A">
              <w:rPr>
                <w:rStyle w:val="Hyperlink"/>
                <w:noProof/>
              </w:rPr>
              <w:t>Appendix 3- Describing Isabel round robin poster and children’s work showing the highlighted words.</w:t>
            </w:r>
            <w:r>
              <w:rPr>
                <w:noProof/>
                <w:webHidden/>
              </w:rPr>
              <w:tab/>
            </w:r>
            <w:r>
              <w:rPr>
                <w:noProof/>
                <w:webHidden/>
              </w:rPr>
              <w:fldChar w:fldCharType="begin"/>
            </w:r>
            <w:r>
              <w:rPr>
                <w:noProof/>
                <w:webHidden/>
              </w:rPr>
              <w:instrText xml:space="preserve"> PAGEREF _Toc99960619 \h </w:instrText>
            </w:r>
            <w:r>
              <w:rPr>
                <w:noProof/>
                <w:webHidden/>
              </w:rPr>
            </w:r>
            <w:r>
              <w:rPr>
                <w:noProof/>
                <w:webHidden/>
              </w:rPr>
              <w:fldChar w:fldCharType="separate"/>
            </w:r>
            <w:r>
              <w:rPr>
                <w:noProof/>
                <w:webHidden/>
              </w:rPr>
              <w:t>2</w:t>
            </w:r>
            <w:r w:rsidR="009E53A9">
              <w:rPr>
                <w:noProof/>
                <w:webHidden/>
              </w:rPr>
              <w:t>5</w:t>
            </w:r>
            <w:r>
              <w:rPr>
                <w:noProof/>
                <w:webHidden/>
              </w:rPr>
              <w:fldChar w:fldCharType="end"/>
            </w:r>
          </w:hyperlink>
        </w:p>
        <w:p w14:paraId="1752F58B" w14:textId="6B1424E0" w:rsidR="00AE01D3" w:rsidRDefault="00AE01D3">
          <w:pPr>
            <w:pStyle w:val="TOC2"/>
            <w:tabs>
              <w:tab w:val="right" w:leader="dot" w:pos="9016"/>
            </w:tabs>
            <w:rPr>
              <w:noProof/>
            </w:rPr>
          </w:pPr>
          <w:hyperlink w:anchor="_Toc99960620" w:history="1">
            <w:r w:rsidRPr="0011085A">
              <w:rPr>
                <w:rStyle w:val="Hyperlink"/>
                <w:noProof/>
              </w:rPr>
              <w:t>Appendix 4- The working wall display board.</w:t>
            </w:r>
            <w:r>
              <w:rPr>
                <w:noProof/>
                <w:webHidden/>
              </w:rPr>
              <w:tab/>
            </w:r>
            <w:r>
              <w:rPr>
                <w:noProof/>
                <w:webHidden/>
              </w:rPr>
              <w:fldChar w:fldCharType="begin"/>
            </w:r>
            <w:r>
              <w:rPr>
                <w:noProof/>
                <w:webHidden/>
              </w:rPr>
              <w:instrText xml:space="preserve"> PAGEREF _Toc99960620 \h </w:instrText>
            </w:r>
            <w:r>
              <w:rPr>
                <w:noProof/>
                <w:webHidden/>
              </w:rPr>
            </w:r>
            <w:r>
              <w:rPr>
                <w:noProof/>
                <w:webHidden/>
              </w:rPr>
              <w:fldChar w:fldCharType="separate"/>
            </w:r>
            <w:r>
              <w:rPr>
                <w:noProof/>
                <w:webHidden/>
              </w:rPr>
              <w:t>2</w:t>
            </w:r>
            <w:r w:rsidR="009E53A9">
              <w:rPr>
                <w:noProof/>
                <w:webHidden/>
              </w:rPr>
              <w:t>6</w:t>
            </w:r>
            <w:r>
              <w:rPr>
                <w:noProof/>
                <w:webHidden/>
              </w:rPr>
              <w:fldChar w:fldCharType="end"/>
            </w:r>
          </w:hyperlink>
        </w:p>
        <w:p w14:paraId="64A28D51" w14:textId="31319983" w:rsidR="00AE01D3" w:rsidRDefault="00AE01D3">
          <w:pPr>
            <w:pStyle w:val="TOC2"/>
            <w:tabs>
              <w:tab w:val="right" w:leader="dot" w:pos="9016"/>
            </w:tabs>
            <w:rPr>
              <w:noProof/>
            </w:rPr>
          </w:pPr>
          <w:hyperlink w:anchor="_Toc99960621" w:history="1">
            <w:r w:rsidRPr="0011085A">
              <w:rPr>
                <w:rStyle w:val="Hyperlink"/>
                <w:noProof/>
              </w:rPr>
              <w:t>Appendix 5- A round robin poster for creating the story.</w:t>
            </w:r>
            <w:r>
              <w:rPr>
                <w:noProof/>
                <w:webHidden/>
              </w:rPr>
              <w:tab/>
            </w:r>
            <w:r>
              <w:rPr>
                <w:noProof/>
                <w:webHidden/>
              </w:rPr>
              <w:fldChar w:fldCharType="begin"/>
            </w:r>
            <w:r>
              <w:rPr>
                <w:noProof/>
                <w:webHidden/>
              </w:rPr>
              <w:instrText xml:space="preserve"> PAGEREF _Toc99960621 \h </w:instrText>
            </w:r>
            <w:r>
              <w:rPr>
                <w:noProof/>
                <w:webHidden/>
              </w:rPr>
            </w:r>
            <w:r>
              <w:rPr>
                <w:noProof/>
                <w:webHidden/>
              </w:rPr>
              <w:fldChar w:fldCharType="separate"/>
            </w:r>
            <w:r>
              <w:rPr>
                <w:noProof/>
                <w:webHidden/>
              </w:rPr>
              <w:t>2</w:t>
            </w:r>
            <w:r w:rsidR="009E53A9">
              <w:rPr>
                <w:noProof/>
                <w:webHidden/>
              </w:rPr>
              <w:t>6</w:t>
            </w:r>
            <w:r>
              <w:rPr>
                <w:noProof/>
                <w:webHidden/>
              </w:rPr>
              <w:fldChar w:fldCharType="end"/>
            </w:r>
          </w:hyperlink>
        </w:p>
        <w:p w14:paraId="4B1442A1" w14:textId="2BB92D27" w:rsidR="00AE01D3" w:rsidRDefault="00AE01D3">
          <w:pPr>
            <w:pStyle w:val="TOC2"/>
            <w:tabs>
              <w:tab w:val="right" w:leader="dot" w:pos="9016"/>
            </w:tabs>
            <w:rPr>
              <w:noProof/>
            </w:rPr>
          </w:pPr>
          <w:hyperlink w:anchor="_Toc99960622" w:history="1">
            <w:r w:rsidRPr="0011085A">
              <w:rPr>
                <w:rStyle w:val="Hyperlink"/>
                <w:noProof/>
              </w:rPr>
              <w:t>Appendix 6- An example of a word mat created for the activity.</w:t>
            </w:r>
            <w:r>
              <w:rPr>
                <w:noProof/>
                <w:webHidden/>
              </w:rPr>
              <w:tab/>
            </w:r>
            <w:r>
              <w:rPr>
                <w:noProof/>
                <w:webHidden/>
              </w:rPr>
              <w:fldChar w:fldCharType="begin"/>
            </w:r>
            <w:r>
              <w:rPr>
                <w:noProof/>
                <w:webHidden/>
              </w:rPr>
              <w:instrText xml:space="preserve"> PAGEREF _Toc99960622 \h </w:instrText>
            </w:r>
            <w:r>
              <w:rPr>
                <w:noProof/>
                <w:webHidden/>
              </w:rPr>
            </w:r>
            <w:r>
              <w:rPr>
                <w:noProof/>
                <w:webHidden/>
              </w:rPr>
              <w:fldChar w:fldCharType="separate"/>
            </w:r>
            <w:r>
              <w:rPr>
                <w:noProof/>
                <w:webHidden/>
              </w:rPr>
              <w:t>2</w:t>
            </w:r>
            <w:r w:rsidR="009E53A9">
              <w:rPr>
                <w:noProof/>
                <w:webHidden/>
              </w:rPr>
              <w:t>7</w:t>
            </w:r>
            <w:r>
              <w:rPr>
                <w:noProof/>
                <w:webHidden/>
              </w:rPr>
              <w:fldChar w:fldCharType="end"/>
            </w:r>
          </w:hyperlink>
        </w:p>
        <w:p w14:paraId="634CEB09" w14:textId="542EE56A" w:rsidR="00AE01D3" w:rsidRDefault="00AE01D3">
          <w:pPr>
            <w:pStyle w:val="TOC2"/>
            <w:tabs>
              <w:tab w:val="right" w:leader="dot" w:pos="9016"/>
            </w:tabs>
            <w:rPr>
              <w:noProof/>
            </w:rPr>
          </w:pPr>
          <w:hyperlink w:anchor="_Toc99960623" w:history="1">
            <w:r w:rsidRPr="0011085A">
              <w:rPr>
                <w:rStyle w:val="Hyperlink"/>
                <w:noProof/>
              </w:rPr>
              <w:t>Appendix 7- Children’s work for the story.</w:t>
            </w:r>
            <w:r>
              <w:rPr>
                <w:noProof/>
                <w:webHidden/>
              </w:rPr>
              <w:tab/>
            </w:r>
            <w:r>
              <w:rPr>
                <w:noProof/>
                <w:webHidden/>
              </w:rPr>
              <w:fldChar w:fldCharType="begin"/>
            </w:r>
            <w:r>
              <w:rPr>
                <w:noProof/>
                <w:webHidden/>
              </w:rPr>
              <w:instrText xml:space="preserve"> PAGEREF _Toc99960623 \h </w:instrText>
            </w:r>
            <w:r>
              <w:rPr>
                <w:noProof/>
                <w:webHidden/>
              </w:rPr>
            </w:r>
            <w:r>
              <w:rPr>
                <w:noProof/>
                <w:webHidden/>
              </w:rPr>
              <w:fldChar w:fldCharType="separate"/>
            </w:r>
            <w:r>
              <w:rPr>
                <w:noProof/>
                <w:webHidden/>
              </w:rPr>
              <w:t>2</w:t>
            </w:r>
            <w:r w:rsidR="009E53A9">
              <w:rPr>
                <w:noProof/>
                <w:webHidden/>
              </w:rPr>
              <w:t>7</w:t>
            </w:r>
            <w:r>
              <w:rPr>
                <w:noProof/>
                <w:webHidden/>
              </w:rPr>
              <w:fldChar w:fldCharType="end"/>
            </w:r>
          </w:hyperlink>
        </w:p>
        <w:p w14:paraId="30830E82" w14:textId="53BFD14C" w:rsidR="00AE01D3" w:rsidRDefault="00AE01D3" w:rsidP="00806DBE">
          <w:r>
            <w:rPr>
              <w:b/>
              <w:bCs/>
              <w:noProof/>
            </w:rPr>
            <w:fldChar w:fldCharType="end"/>
          </w:r>
        </w:p>
      </w:sdtContent>
    </w:sdt>
    <w:bookmarkStart w:id="0" w:name="_Toc99960609" w:displacedByCustomXml="prev"/>
    <w:p w14:paraId="098920CE" w14:textId="77777777" w:rsidR="00AE01D3" w:rsidRDefault="00AE01D3" w:rsidP="006148C7">
      <w:pPr>
        <w:pStyle w:val="Heading1"/>
      </w:pPr>
    </w:p>
    <w:p w14:paraId="0A088291" w14:textId="77777777" w:rsidR="00AE01D3" w:rsidRDefault="00AE01D3" w:rsidP="006148C7">
      <w:pPr>
        <w:pStyle w:val="Heading1"/>
      </w:pPr>
    </w:p>
    <w:p w14:paraId="3A76A77F" w14:textId="77777777" w:rsidR="00AE01D3" w:rsidRDefault="00AE01D3" w:rsidP="006148C7">
      <w:pPr>
        <w:pStyle w:val="Heading1"/>
      </w:pPr>
    </w:p>
    <w:p w14:paraId="47260C95" w14:textId="77777777" w:rsidR="00AE01D3" w:rsidRDefault="00AE01D3" w:rsidP="006148C7">
      <w:pPr>
        <w:pStyle w:val="Heading1"/>
      </w:pPr>
    </w:p>
    <w:p w14:paraId="190C2DA1" w14:textId="77777777" w:rsidR="00AE01D3" w:rsidRDefault="00AE01D3" w:rsidP="006148C7">
      <w:pPr>
        <w:pStyle w:val="Heading1"/>
      </w:pPr>
    </w:p>
    <w:p w14:paraId="2A310B74" w14:textId="77777777" w:rsidR="00AE01D3" w:rsidRDefault="00AE01D3" w:rsidP="006148C7">
      <w:pPr>
        <w:pStyle w:val="Heading1"/>
      </w:pPr>
    </w:p>
    <w:p w14:paraId="7CD594C0" w14:textId="77777777" w:rsidR="00AE01D3" w:rsidRDefault="00AE01D3" w:rsidP="006148C7">
      <w:pPr>
        <w:pStyle w:val="Heading1"/>
      </w:pPr>
    </w:p>
    <w:p w14:paraId="17326F6A" w14:textId="04E8FABF" w:rsidR="00AE01D3" w:rsidRDefault="00AE01D3" w:rsidP="006148C7">
      <w:pPr>
        <w:pStyle w:val="Heading1"/>
      </w:pPr>
    </w:p>
    <w:p w14:paraId="78E81E91" w14:textId="7BE98ED1" w:rsidR="00AE01D3" w:rsidRDefault="00AE01D3" w:rsidP="00AE01D3"/>
    <w:p w14:paraId="4A18E8BA" w14:textId="77777777" w:rsidR="00AE01D3" w:rsidRPr="00AE01D3" w:rsidRDefault="00AE01D3" w:rsidP="00AE01D3"/>
    <w:p w14:paraId="52BDF2BE" w14:textId="1418D1B9" w:rsidR="00C22728" w:rsidRPr="004B5720" w:rsidRDefault="00C22728" w:rsidP="004B5720">
      <w:pPr>
        <w:pStyle w:val="Heading1"/>
        <w:jc w:val="center"/>
        <w:rPr>
          <w:rFonts w:ascii="Arial" w:hAnsi="Arial" w:cs="Arial"/>
          <w:b/>
          <w:bCs/>
          <w:color w:val="auto"/>
          <w:sz w:val="36"/>
          <w:szCs w:val="36"/>
          <w:u w:val="single"/>
        </w:rPr>
      </w:pPr>
      <w:r w:rsidRPr="004B5720">
        <w:rPr>
          <w:rFonts w:ascii="Arial" w:hAnsi="Arial" w:cs="Arial"/>
          <w:b/>
          <w:bCs/>
          <w:color w:val="auto"/>
          <w:sz w:val="36"/>
          <w:szCs w:val="36"/>
          <w:u w:val="single"/>
        </w:rPr>
        <w:lastRenderedPageBreak/>
        <w:t>Assignment Title</w:t>
      </w:r>
      <w:bookmarkEnd w:id="0"/>
    </w:p>
    <w:p w14:paraId="5DAAEAA0" w14:textId="77777777" w:rsidR="00C22728" w:rsidRDefault="00C22728" w:rsidP="0026741A">
      <w:pPr>
        <w:pStyle w:val="AssignBody"/>
        <w:jc w:val="center"/>
        <w:rPr>
          <w:b/>
          <w:bCs/>
          <w:sz w:val="32"/>
          <w:szCs w:val="32"/>
          <w:u w:val="single"/>
        </w:rPr>
      </w:pPr>
    </w:p>
    <w:p w14:paraId="5BED2CE2" w14:textId="2971BA76" w:rsidR="0026741A" w:rsidRPr="00C22728" w:rsidRDefault="0026741A" w:rsidP="0026741A">
      <w:pPr>
        <w:pStyle w:val="AssignBody"/>
        <w:jc w:val="center"/>
        <w:rPr>
          <w:b/>
          <w:bCs/>
          <w:sz w:val="32"/>
          <w:szCs w:val="32"/>
        </w:rPr>
      </w:pPr>
      <w:r w:rsidRPr="00C22728">
        <w:rPr>
          <w:b/>
          <w:bCs/>
          <w:sz w:val="32"/>
          <w:szCs w:val="32"/>
        </w:rPr>
        <w:t xml:space="preserve">Critically reflect on your progress in planning, </w:t>
      </w:r>
      <w:r w:rsidR="006148C7" w:rsidRPr="00C22728">
        <w:rPr>
          <w:b/>
          <w:bCs/>
          <w:sz w:val="32"/>
          <w:szCs w:val="32"/>
        </w:rPr>
        <w:t>preparing,</w:t>
      </w:r>
      <w:r w:rsidRPr="00C22728">
        <w:rPr>
          <w:b/>
          <w:bCs/>
          <w:sz w:val="32"/>
          <w:szCs w:val="32"/>
        </w:rPr>
        <w:t xml:space="preserve"> and teaching lessons that incorporate specific pedagogical principles. Identify up to three of these pedagogical principles as an area for development and justify the next steps in your development.</w:t>
      </w:r>
    </w:p>
    <w:p w14:paraId="0504165B" w14:textId="473C98FC" w:rsidR="0026741A" w:rsidRDefault="0026741A" w:rsidP="0026741A">
      <w:pPr>
        <w:pStyle w:val="AssignBody"/>
        <w:jc w:val="center"/>
        <w:rPr>
          <w:b/>
          <w:bCs/>
          <w:sz w:val="32"/>
          <w:szCs w:val="32"/>
          <w:u w:val="single"/>
        </w:rPr>
      </w:pPr>
    </w:p>
    <w:p w14:paraId="7AC5D947" w14:textId="132D81EA" w:rsidR="00C22728" w:rsidRDefault="00C22728" w:rsidP="0026741A">
      <w:pPr>
        <w:pStyle w:val="AssignBody"/>
        <w:jc w:val="center"/>
        <w:rPr>
          <w:b/>
          <w:bCs/>
          <w:sz w:val="32"/>
          <w:szCs w:val="32"/>
          <w:u w:val="single"/>
        </w:rPr>
      </w:pPr>
    </w:p>
    <w:p w14:paraId="53DDB111" w14:textId="7ADEC8D1" w:rsidR="00C22728" w:rsidRDefault="00C22728" w:rsidP="0026741A">
      <w:pPr>
        <w:pStyle w:val="AssignBody"/>
        <w:jc w:val="center"/>
        <w:rPr>
          <w:b/>
          <w:bCs/>
          <w:sz w:val="32"/>
          <w:szCs w:val="32"/>
          <w:u w:val="single"/>
        </w:rPr>
      </w:pPr>
    </w:p>
    <w:p w14:paraId="4FCAEC7E" w14:textId="36DF6D46" w:rsidR="00C22728" w:rsidRDefault="00C22728" w:rsidP="0026741A">
      <w:pPr>
        <w:pStyle w:val="AssignBody"/>
        <w:jc w:val="center"/>
        <w:rPr>
          <w:b/>
          <w:bCs/>
          <w:sz w:val="32"/>
          <w:szCs w:val="32"/>
          <w:u w:val="single"/>
        </w:rPr>
      </w:pPr>
    </w:p>
    <w:p w14:paraId="346FE58E" w14:textId="43C64B3B" w:rsidR="00C22728" w:rsidRDefault="00C22728" w:rsidP="0026741A">
      <w:pPr>
        <w:pStyle w:val="AssignBody"/>
        <w:jc w:val="center"/>
        <w:rPr>
          <w:b/>
          <w:bCs/>
          <w:sz w:val="32"/>
          <w:szCs w:val="32"/>
          <w:u w:val="single"/>
        </w:rPr>
      </w:pPr>
    </w:p>
    <w:p w14:paraId="2940FDB0" w14:textId="3D5107F4" w:rsidR="00C22728" w:rsidRDefault="00C22728" w:rsidP="0026741A">
      <w:pPr>
        <w:pStyle w:val="AssignBody"/>
        <w:jc w:val="center"/>
        <w:rPr>
          <w:b/>
          <w:bCs/>
          <w:sz w:val="32"/>
          <w:szCs w:val="32"/>
          <w:u w:val="single"/>
        </w:rPr>
      </w:pPr>
    </w:p>
    <w:p w14:paraId="68AAEC43" w14:textId="0036B144" w:rsidR="00C22728" w:rsidRDefault="00C22728" w:rsidP="0026741A">
      <w:pPr>
        <w:pStyle w:val="AssignBody"/>
        <w:jc w:val="center"/>
        <w:rPr>
          <w:b/>
          <w:bCs/>
          <w:sz w:val="32"/>
          <w:szCs w:val="32"/>
          <w:u w:val="single"/>
        </w:rPr>
      </w:pPr>
    </w:p>
    <w:p w14:paraId="4D3B38E5" w14:textId="74029610" w:rsidR="00C22728" w:rsidRDefault="00C22728" w:rsidP="0026741A">
      <w:pPr>
        <w:pStyle w:val="AssignBody"/>
        <w:jc w:val="center"/>
        <w:rPr>
          <w:b/>
          <w:bCs/>
          <w:sz w:val="32"/>
          <w:szCs w:val="32"/>
          <w:u w:val="single"/>
        </w:rPr>
      </w:pPr>
    </w:p>
    <w:p w14:paraId="2243C91E" w14:textId="1D874D8E" w:rsidR="00C22728" w:rsidRDefault="00C22728" w:rsidP="0026741A">
      <w:pPr>
        <w:pStyle w:val="AssignBody"/>
        <w:jc w:val="center"/>
        <w:rPr>
          <w:b/>
          <w:bCs/>
          <w:sz w:val="32"/>
          <w:szCs w:val="32"/>
          <w:u w:val="single"/>
        </w:rPr>
      </w:pPr>
    </w:p>
    <w:p w14:paraId="6AB70944" w14:textId="0AEB56E4" w:rsidR="00C22728" w:rsidRDefault="00C22728" w:rsidP="0026741A">
      <w:pPr>
        <w:pStyle w:val="AssignBody"/>
        <w:jc w:val="center"/>
        <w:rPr>
          <w:b/>
          <w:bCs/>
          <w:sz w:val="32"/>
          <w:szCs w:val="32"/>
          <w:u w:val="single"/>
        </w:rPr>
      </w:pPr>
    </w:p>
    <w:p w14:paraId="01710C80" w14:textId="68F9294B" w:rsidR="00C22728" w:rsidRDefault="00C22728" w:rsidP="0026741A">
      <w:pPr>
        <w:pStyle w:val="AssignBody"/>
        <w:jc w:val="center"/>
        <w:rPr>
          <w:b/>
          <w:bCs/>
          <w:sz w:val="32"/>
          <w:szCs w:val="32"/>
          <w:u w:val="single"/>
        </w:rPr>
      </w:pPr>
    </w:p>
    <w:p w14:paraId="39B21530" w14:textId="7FE3A9CD" w:rsidR="00C22728" w:rsidRDefault="00C22728" w:rsidP="0026741A">
      <w:pPr>
        <w:pStyle w:val="AssignBody"/>
        <w:jc w:val="center"/>
        <w:rPr>
          <w:b/>
          <w:bCs/>
          <w:sz w:val="32"/>
          <w:szCs w:val="32"/>
          <w:u w:val="single"/>
        </w:rPr>
      </w:pPr>
    </w:p>
    <w:p w14:paraId="5BF615BB" w14:textId="0AAC954E" w:rsidR="00C22728" w:rsidRDefault="00C22728" w:rsidP="0026741A">
      <w:pPr>
        <w:pStyle w:val="AssignBody"/>
        <w:jc w:val="center"/>
        <w:rPr>
          <w:b/>
          <w:bCs/>
          <w:sz w:val="32"/>
          <w:szCs w:val="32"/>
          <w:u w:val="single"/>
        </w:rPr>
      </w:pPr>
    </w:p>
    <w:p w14:paraId="19E89A2B" w14:textId="0B6F2C61" w:rsidR="00C22728" w:rsidRDefault="00C22728" w:rsidP="0026741A">
      <w:pPr>
        <w:pStyle w:val="AssignBody"/>
        <w:jc w:val="center"/>
        <w:rPr>
          <w:b/>
          <w:bCs/>
          <w:sz w:val="32"/>
          <w:szCs w:val="32"/>
          <w:u w:val="single"/>
        </w:rPr>
      </w:pPr>
    </w:p>
    <w:p w14:paraId="43064707" w14:textId="62DF9D73" w:rsidR="00C22728" w:rsidRDefault="00C22728" w:rsidP="0026741A">
      <w:pPr>
        <w:pStyle w:val="AssignBody"/>
        <w:jc w:val="center"/>
        <w:rPr>
          <w:b/>
          <w:bCs/>
          <w:sz w:val="32"/>
          <w:szCs w:val="32"/>
          <w:u w:val="single"/>
        </w:rPr>
      </w:pPr>
    </w:p>
    <w:p w14:paraId="37A830AD" w14:textId="4A6025E7" w:rsidR="00C22728" w:rsidRDefault="00C22728" w:rsidP="0026741A">
      <w:pPr>
        <w:pStyle w:val="AssignBody"/>
        <w:jc w:val="center"/>
        <w:rPr>
          <w:b/>
          <w:bCs/>
          <w:sz w:val="32"/>
          <w:szCs w:val="32"/>
          <w:u w:val="single"/>
        </w:rPr>
      </w:pPr>
    </w:p>
    <w:p w14:paraId="659AEC94" w14:textId="77777777" w:rsidR="00C22728" w:rsidRDefault="00C22728" w:rsidP="0026741A">
      <w:pPr>
        <w:pStyle w:val="AssignBody"/>
        <w:jc w:val="center"/>
        <w:rPr>
          <w:b/>
          <w:bCs/>
          <w:sz w:val="32"/>
          <w:szCs w:val="32"/>
          <w:u w:val="single"/>
        </w:rPr>
      </w:pPr>
    </w:p>
    <w:p w14:paraId="45E34BBD" w14:textId="37DEB493" w:rsidR="002229F0" w:rsidRPr="004B5720" w:rsidRDefault="000C663D" w:rsidP="004B5720">
      <w:pPr>
        <w:pStyle w:val="Heading1"/>
        <w:jc w:val="center"/>
        <w:rPr>
          <w:rFonts w:ascii="Arial" w:hAnsi="Arial" w:cs="Arial"/>
          <w:b/>
          <w:bCs/>
          <w:color w:val="auto"/>
          <w:sz w:val="36"/>
          <w:szCs w:val="36"/>
          <w:u w:val="single"/>
        </w:rPr>
      </w:pPr>
      <w:bookmarkStart w:id="1" w:name="_Toc99960610"/>
      <w:r w:rsidRPr="004B5720">
        <w:rPr>
          <w:rFonts w:ascii="Arial" w:hAnsi="Arial" w:cs="Arial"/>
          <w:b/>
          <w:bCs/>
          <w:color w:val="auto"/>
          <w:sz w:val="36"/>
          <w:szCs w:val="36"/>
          <w:u w:val="single"/>
        </w:rPr>
        <w:lastRenderedPageBreak/>
        <w:t>Part 1-</w:t>
      </w:r>
      <w:r w:rsidR="001A1F50" w:rsidRPr="004B5720">
        <w:rPr>
          <w:rFonts w:ascii="Arial" w:hAnsi="Arial" w:cs="Arial"/>
          <w:b/>
          <w:bCs/>
          <w:color w:val="auto"/>
          <w:sz w:val="36"/>
          <w:szCs w:val="36"/>
          <w:u w:val="single"/>
        </w:rPr>
        <w:t xml:space="preserve"> Professional experience</w:t>
      </w:r>
      <w:r w:rsidR="006A7827" w:rsidRPr="004B5720">
        <w:rPr>
          <w:rFonts w:ascii="Arial" w:hAnsi="Arial" w:cs="Arial"/>
          <w:b/>
          <w:bCs/>
          <w:color w:val="auto"/>
          <w:sz w:val="36"/>
          <w:szCs w:val="36"/>
          <w:u w:val="single"/>
        </w:rPr>
        <w:t xml:space="preserve"> reflections from my Professional Learning Passport.</w:t>
      </w:r>
      <w:bookmarkEnd w:id="1"/>
    </w:p>
    <w:p w14:paraId="02FC1BD2" w14:textId="473EE6D8" w:rsidR="00AD74FA" w:rsidRDefault="00AD74FA" w:rsidP="00E611D9">
      <w:pPr>
        <w:pStyle w:val="AssignBody"/>
      </w:pPr>
    </w:p>
    <w:tbl>
      <w:tblPr>
        <w:tblStyle w:val="TableGrid"/>
        <w:tblW w:w="0" w:type="auto"/>
        <w:tblLook w:val="04A0" w:firstRow="1" w:lastRow="0" w:firstColumn="1" w:lastColumn="0" w:noHBand="0" w:noVBand="1"/>
      </w:tblPr>
      <w:tblGrid>
        <w:gridCol w:w="2972"/>
        <w:gridCol w:w="6044"/>
      </w:tblGrid>
      <w:tr w:rsidR="00AD74FA" w:rsidRPr="001A1F50" w14:paraId="4E7B3968" w14:textId="77777777" w:rsidTr="00AD74FA">
        <w:tc>
          <w:tcPr>
            <w:tcW w:w="2972" w:type="dxa"/>
          </w:tcPr>
          <w:p w14:paraId="42C0B3BD" w14:textId="55632029" w:rsidR="00AD74FA" w:rsidRPr="001A1F50" w:rsidRDefault="00AD74FA" w:rsidP="00E611D9">
            <w:pPr>
              <w:pStyle w:val="AssignBody"/>
              <w:rPr>
                <w:rFonts w:cs="Arial"/>
              </w:rPr>
            </w:pPr>
            <w:r w:rsidRPr="001A1F50">
              <w:rPr>
                <w:rFonts w:cs="Arial"/>
              </w:rPr>
              <w:t>Professional Experience Template 1</w:t>
            </w:r>
          </w:p>
        </w:tc>
        <w:tc>
          <w:tcPr>
            <w:tcW w:w="6044" w:type="dxa"/>
          </w:tcPr>
          <w:p w14:paraId="75BC28EE" w14:textId="6375B999" w:rsidR="00AD74FA" w:rsidRPr="001A1F50" w:rsidRDefault="00AD74FA" w:rsidP="00E611D9">
            <w:pPr>
              <w:pStyle w:val="AssignBody"/>
              <w:rPr>
                <w:rFonts w:cs="Arial"/>
              </w:rPr>
            </w:pPr>
            <w:r w:rsidRPr="001A1F50">
              <w:rPr>
                <w:rFonts w:cs="Arial"/>
              </w:rPr>
              <w:t xml:space="preserve">             Creating a story.</w:t>
            </w:r>
          </w:p>
        </w:tc>
      </w:tr>
      <w:tr w:rsidR="00AD74FA" w:rsidRPr="001A1F50" w14:paraId="6F62A50F" w14:textId="77777777" w:rsidTr="00AD74FA">
        <w:tc>
          <w:tcPr>
            <w:tcW w:w="2972" w:type="dxa"/>
          </w:tcPr>
          <w:p w14:paraId="685629DD" w14:textId="61E26D6C" w:rsidR="00AD74FA" w:rsidRPr="001A1F50" w:rsidRDefault="00AD74FA" w:rsidP="00E611D9">
            <w:pPr>
              <w:pStyle w:val="AssignBody"/>
              <w:rPr>
                <w:rFonts w:cs="Arial"/>
              </w:rPr>
            </w:pPr>
            <w:r w:rsidRPr="001A1F50">
              <w:rPr>
                <w:rFonts w:cs="Arial"/>
              </w:rPr>
              <w:t>Pedagogy Standard</w:t>
            </w:r>
          </w:p>
        </w:tc>
        <w:tc>
          <w:tcPr>
            <w:tcW w:w="6044" w:type="dxa"/>
          </w:tcPr>
          <w:p w14:paraId="4C90F061" w14:textId="02F87A1A" w:rsidR="00AD74FA" w:rsidRPr="001A1F50" w:rsidRDefault="00AD74FA" w:rsidP="00AD74FA">
            <w:pPr>
              <w:pStyle w:val="AssignBody"/>
              <w:ind w:firstLine="720"/>
              <w:rPr>
                <w:rFonts w:cs="Arial"/>
              </w:rPr>
            </w:pPr>
            <w:r w:rsidRPr="001A1F50">
              <w:rPr>
                <w:rFonts w:cs="Arial"/>
              </w:rPr>
              <w:t>Assessment for Learning</w:t>
            </w:r>
          </w:p>
        </w:tc>
      </w:tr>
      <w:tr w:rsidR="00AD74FA" w:rsidRPr="001A1F50" w14:paraId="470EAB65" w14:textId="77777777" w:rsidTr="00AD74FA">
        <w:tc>
          <w:tcPr>
            <w:tcW w:w="2972" w:type="dxa"/>
          </w:tcPr>
          <w:p w14:paraId="366318E6" w14:textId="466341AD" w:rsidR="00AD74FA" w:rsidRPr="001A1F50" w:rsidRDefault="00AD74FA" w:rsidP="00E611D9">
            <w:pPr>
              <w:pStyle w:val="AssignBody"/>
              <w:rPr>
                <w:rFonts w:cs="Arial"/>
              </w:rPr>
            </w:pPr>
            <w:r w:rsidRPr="001A1F50">
              <w:rPr>
                <w:rFonts w:cs="Arial"/>
              </w:rPr>
              <w:t>What you did and why?</w:t>
            </w:r>
          </w:p>
        </w:tc>
        <w:tc>
          <w:tcPr>
            <w:tcW w:w="6044" w:type="dxa"/>
          </w:tcPr>
          <w:p w14:paraId="12BF117D" w14:textId="40231705" w:rsidR="00AD74FA" w:rsidRPr="001A1F50" w:rsidRDefault="00AD74FA" w:rsidP="00E611D9">
            <w:pPr>
              <w:pStyle w:val="AssignBody"/>
              <w:rPr>
                <w:rFonts w:cs="Arial"/>
              </w:rPr>
            </w:pPr>
            <w:r w:rsidRPr="001A1F50">
              <w:rPr>
                <w:rFonts w:cs="Arial"/>
              </w:rPr>
              <w:t>During this placement I introduced a story- ‘The Invisible’ with the plan that the children would create their own version of this story by the end of half term. In January many children needed words to be written in yellow which they would write over. Form week one of teaching I tried to challenge the children during different activities to improve their writing skills. After reading the book we started with sequencing the events that occurred during the story, then moved on to describing the main character. Before the children did this activity, we created a round robin poster (AfL strategy) where the children were able to tell me facts about the character which I used to create language mats to support their sentences. We then moved on to breaking the story down using another round robin poster and looked at the who, where, problem and solution, this was written on a large piece of paper which I then converted to a word mat for each individual group to write individual parts of a story. For the final part of creating a story. I put all the information gathered on the round robin poster in one place with pictures so the children could choose which aspect they wanted to write about, these mats also had the correct level of challenge which produced a happier learning outcome and lifted the children’s confidence and well-being when seeing the end product.  The lower ability children used a word mat and were able to contribute to a story, this is seen as a reception skill, however, using the mats they told me the entire story. I put the children’s work with a picture together and placed them in a folder and created this book for the children to keep in their reading corner.</w:t>
            </w:r>
          </w:p>
        </w:tc>
      </w:tr>
      <w:tr w:rsidR="00AD74FA" w:rsidRPr="001A1F50" w14:paraId="6E0D7901" w14:textId="77777777" w:rsidTr="00AD74FA">
        <w:tc>
          <w:tcPr>
            <w:tcW w:w="2972" w:type="dxa"/>
          </w:tcPr>
          <w:p w14:paraId="18D22A5E" w14:textId="1C78C998" w:rsidR="00AD74FA" w:rsidRPr="001A1F50" w:rsidRDefault="00AD74FA" w:rsidP="00E611D9">
            <w:pPr>
              <w:pStyle w:val="AssignBody"/>
              <w:rPr>
                <w:rFonts w:cs="Arial"/>
              </w:rPr>
            </w:pPr>
            <w:r w:rsidRPr="001A1F50">
              <w:rPr>
                <w:rFonts w:cs="Arial"/>
              </w:rPr>
              <w:lastRenderedPageBreak/>
              <w:t>What have you learned?</w:t>
            </w:r>
          </w:p>
        </w:tc>
        <w:tc>
          <w:tcPr>
            <w:tcW w:w="6044" w:type="dxa"/>
          </w:tcPr>
          <w:p w14:paraId="51B02879" w14:textId="0B71A53D" w:rsidR="00AD74FA" w:rsidRPr="001A1F50" w:rsidRDefault="00203B1C" w:rsidP="00E611D9">
            <w:pPr>
              <w:pStyle w:val="AssignBody"/>
              <w:rPr>
                <w:rFonts w:cs="Arial"/>
              </w:rPr>
            </w:pPr>
            <w:r w:rsidRPr="001A1F50">
              <w:rPr>
                <w:rFonts w:cs="Arial"/>
              </w:rPr>
              <w:t>At the beginning of this placement I used to call the children over in 4’s to do the activities, two weeks in I noticed that I couldn’t challenge the higher ability enough when it came to the writing as I needed to support the lower ability more, from this moment I grouped the children in ability which made it easier for me to support all the children’s needs and challenge the children further. Through attending the staff meetings we evaluated the impact that the round robin poster had on the children’s learning outcome and because I could transfer the information provided by the children in order to create word mats this allowed them to produce a very high standard of work. Also, continuous provision activities played a big part in producing this work, if the children didn’t have writing activities and letter formation activities throughout the week then the progression would not build. Considering that most of the children needed to write over highlighters at the beginning, none of the children needed this to write this book and some even challenged themselves and wrote their own sentences.</w:t>
            </w:r>
          </w:p>
        </w:tc>
      </w:tr>
      <w:tr w:rsidR="00AD74FA" w:rsidRPr="001A1F50" w14:paraId="61A4D120" w14:textId="77777777" w:rsidTr="00AD74FA">
        <w:tc>
          <w:tcPr>
            <w:tcW w:w="2972" w:type="dxa"/>
          </w:tcPr>
          <w:p w14:paraId="15E80D68" w14:textId="71AFFF3B" w:rsidR="00AD74FA" w:rsidRPr="001A1F50" w:rsidRDefault="00AD74FA" w:rsidP="00E611D9">
            <w:pPr>
              <w:pStyle w:val="AssignBody"/>
              <w:rPr>
                <w:rFonts w:cs="Arial"/>
              </w:rPr>
            </w:pPr>
            <w:r w:rsidRPr="001A1F50">
              <w:rPr>
                <w:rFonts w:cs="Arial"/>
              </w:rPr>
              <w:t>What next?</w:t>
            </w:r>
          </w:p>
        </w:tc>
        <w:tc>
          <w:tcPr>
            <w:tcW w:w="6044" w:type="dxa"/>
          </w:tcPr>
          <w:p w14:paraId="025713F2" w14:textId="55917117" w:rsidR="00AD74FA" w:rsidRPr="001A1F50" w:rsidRDefault="00203B1C" w:rsidP="00E611D9">
            <w:pPr>
              <w:pStyle w:val="AssignBody"/>
              <w:rPr>
                <w:rFonts w:cs="Arial"/>
              </w:rPr>
            </w:pPr>
            <w:r w:rsidRPr="001A1F50">
              <w:rPr>
                <w:rFonts w:cs="Arial"/>
              </w:rPr>
              <w:t>To continue to explore different assessment strategies to see which impact the children’s learning the most as some strategies do not work in a nursery and reception class. As I found during my research that the traffic light system did not impact the children’s learning as other research states. I will continue to use the word mats through my practice as it gave the children more independence during activities to try and form their own sentences.</w:t>
            </w:r>
          </w:p>
        </w:tc>
      </w:tr>
    </w:tbl>
    <w:p w14:paraId="532AB8E5" w14:textId="77777777" w:rsidR="00AD74FA" w:rsidRPr="001A1F50" w:rsidRDefault="00AD74FA" w:rsidP="00E611D9">
      <w:pPr>
        <w:pStyle w:val="AssignBody"/>
        <w:rPr>
          <w:rFonts w:cs="Arial"/>
        </w:rPr>
      </w:pPr>
    </w:p>
    <w:tbl>
      <w:tblPr>
        <w:tblStyle w:val="TableGrid"/>
        <w:tblW w:w="0" w:type="auto"/>
        <w:tblLook w:val="04A0" w:firstRow="1" w:lastRow="0" w:firstColumn="1" w:lastColumn="0" w:noHBand="0" w:noVBand="1"/>
      </w:tblPr>
      <w:tblGrid>
        <w:gridCol w:w="2972"/>
        <w:gridCol w:w="6044"/>
      </w:tblGrid>
      <w:tr w:rsidR="00552482" w:rsidRPr="001A1F50" w14:paraId="4F33F053" w14:textId="77777777" w:rsidTr="00552482">
        <w:tc>
          <w:tcPr>
            <w:tcW w:w="2972" w:type="dxa"/>
          </w:tcPr>
          <w:p w14:paraId="1DFF6038" w14:textId="20427AA5" w:rsidR="00552482" w:rsidRPr="001A1F50" w:rsidRDefault="00552482" w:rsidP="00552482">
            <w:pPr>
              <w:pStyle w:val="AssignHeader"/>
              <w:jc w:val="left"/>
              <w:rPr>
                <w:rFonts w:cs="Arial"/>
                <w:b w:val="0"/>
                <w:bCs/>
                <w:sz w:val="22"/>
                <w:u w:val="none"/>
              </w:rPr>
            </w:pPr>
            <w:r w:rsidRPr="001A1F50">
              <w:rPr>
                <w:rFonts w:cs="Arial"/>
                <w:b w:val="0"/>
                <w:bCs/>
                <w:sz w:val="22"/>
                <w:u w:val="none"/>
              </w:rPr>
              <w:t>Professional Experience Template 2</w:t>
            </w:r>
          </w:p>
        </w:tc>
        <w:tc>
          <w:tcPr>
            <w:tcW w:w="6044" w:type="dxa"/>
          </w:tcPr>
          <w:p w14:paraId="691B1650" w14:textId="7B0FDE1D" w:rsidR="00552482" w:rsidRPr="001A1F50" w:rsidRDefault="009A76B4" w:rsidP="00552482">
            <w:pPr>
              <w:pStyle w:val="AssignHeader"/>
              <w:jc w:val="left"/>
              <w:rPr>
                <w:rFonts w:cs="Arial"/>
                <w:b w:val="0"/>
                <w:bCs/>
                <w:sz w:val="22"/>
                <w:u w:val="none"/>
              </w:rPr>
            </w:pPr>
            <w:r w:rsidRPr="001A1F50">
              <w:rPr>
                <w:rFonts w:cs="Arial"/>
                <w:b w:val="0"/>
                <w:bCs/>
                <w:sz w:val="22"/>
                <w:u w:val="none"/>
              </w:rPr>
              <w:t>Collaboration- A Foundation Phase music activity.</w:t>
            </w:r>
          </w:p>
        </w:tc>
      </w:tr>
      <w:tr w:rsidR="00552482" w:rsidRPr="001A1F50" w14:paraId="66048653" w14:textId="77777777" w:rsidTr="00552482">
        <w:tc>
          <w:tcPr>
            <w:tcW w:w="2972" w:type="dxa"/>
          </w:tcPr>
          <w:p w14:paraId="16978442" w14:textId="5EEE5961" w:rsidR="00552482" w:rsidRPr="001A1F50" w:rsidRDefault="00552482" w:rsidP="00552482">
            <w:pPr>
              <w:pStyle w:val="AssignHeader"/>
              <w:jc w:val="left"/>
              <w:rPr>
                <w:rFonts w:cs="Arial"/>
                <w:b w:val="0"/>
                <w:bCs/>
                <w:sz w:val="22"/>
                <w:u w:val="none"/>
              </w:rPr>
            </w:pPr>
            <w:r w:rsidRPr="001A1F50">
              <w:rPr>
                <w:rFonts w:cs="Arial"/>
                <w:b w:val="0"/>
                <w:bCs/>
                <w:sz w:val="22"/>
                <w:u w:val="none"/>
              </w:rPr>
              <w:t>Pedagogy Standard</w:t>
            </w:r>
          </w:p>
        </w:tc>
        <w:tc>
          <w:tcPr>
            <w:tcW w:w="6044" w:type="dxa"/>
          </w:tcPr>
          <w:p w14:paraId="4DB9A53A" w14:textId="5C368EB3" w:rsidR="00552482" w:rsidRPr="001A1F50" w:rsidRDefault="009A76B4" w:rsidP="00552482">
            <w:pPr>
              <w:pStyle w:val="AssignHeader"/>
              <w:jc w:val="left"/>
              <w:rPr>
                <w:rFonts w:cs="Arial"/>
                <w:b w:val="0"/>
                <w:bCs/>
                <w:sz w:val="22"/>
                <w:u w:val="none"/>
              </w:rPr>
            </w:pPr>
            <w:r w:rsidRPr="001A1F50">
              <w:rPr>
                <w:rFonts w:cs="Arial"/>
                <w:b w:val="0"/>
                <w:bCs/>
                <w:sz w:val="22"/>
                <w:u w:val="none"/>
              </w:rPr>
              <w:t>Blended learning experiences</w:t>
            </w:r>
          </w:p>
        </w:tc>
      </w:tr>
      <w:tr w:rsidR="00552482" w:rsidRPr="001A1F50" w14:paraId="2C8C3B56" w14:textId="77777777" w:rsidTr="00552482">
        <w:tc>
          <w:tcPr>
            <w:tcW w:w="2972" w:type="dxa"/>
          </w:tcPr>
          <w:p w14:paraId="56A1F957" w14:textId="36BF6E2F" w:rsidR="00552482" w:rsidRPr="001A1F50" w:rsidRDefault="00552482" w:rsidP="00552482">
            <w:pPr>
              <w:pStyle w:val="AssignHeader"/>
              <w:jc w:val="left"/>
              <w:rPr>
                <w:rFonts w:cs="Arial"/>
                <w:b w:val="0"/>
                <w:bCs/>
                <w:sz w:val="22"/>
                <w:u w:val="none"/>
              </w:rPr>
            </w:pPr>
            <w:r w:rsidRPr="001A1F50">
              <w:rPr>
                <w:rFonts w:cs="Arial"/>
                <w:b w:val="0"/>
                <w:bCs/>
                <w:sz w:val="22"/>
                <w:u w:val="none"/>
              </w:rPr>
              <w:t>What you did and why?</w:t>
            </w:r>
          </w:p>
        </w:tc>
        <w:tc>
          <w:tcPr>
            <w:tcW w:w="6044" w:type="dxa"/>
          </w:tcPr>
          <w:p w14:paraId="3A7BC3CD" w14:textId="5F059186" w:rsidR="009A76B4" w:rsidRPr="001A1F50" w:rsidRDefault="009A76B4" w:rsidP="009A76B4">
            <w:pPr>
              <w:pStyle w:val="AssignHeader"/>
              <w:jc w:val="left"/>
              <w:rPr>
                <w:rFonts w:cs="Arial"/>
                <w:b w:val="0"/>
                <w:bCs/>
                <w:sz w:val="22"/>
                <w:u w:val="none"/>
              </w:rPr>
            </w:pPr>
            <w:r w:rsidRPr="001A1F50">
              <w:rPr>
                <w:rFonts w:cs="Arial"/>
                <w:b w:val="0"/>
                <w:bCs/>
                <w:sz w:val="22"/>
                <w:u w:val="none"/>
              </w:rPr>
              <w:t xml:space="preserve">During the launch week of a new theme my class mentor and the year 1 and 2 class teacher collaborated to create a foundation Phase activity, it went so well that I asked if I could create a collaborative activity with the year1 and 2 class teachers. The class teacher agreed and during a PPA </w:t>
            </w:r>
            <w:r w:rsidRPr="001A1F50">
              <w:rPr>
                <w:rFonts w:cs="Arial"/>
                <w:b w:val="0"/>
                <w:bCs/>
                <w:sz w:val="22"/>
                <w:u w:val="none"/>
              </w:rPr>
              <w:lastRenderedPageBreak/>
              <w:t xml:space="preserve">session we decided to create a series of music lessons where we looked at a music clip based on CBBC’s “There's no place” </w:t>
            </w:r>
            <w:hyperlink r:id="rId10" w:history="1">
              <w:r w:rsidRPr="001A1F50">
                <w:rPr>
                  <w:rStyle w:val="Hyperlink"/>
                  <w:rFonts w:cs="Arial"/>
                  <w:b w:val="0"/>
                  <w:bCs/>
                  <w:sz w:val="22"/>
                </w:rPr>
                <w:t>music link</w:t>
              </w:r>
            </w:hyperlink>
            <w:r w:rsidRPr="001A1F50">
              <w:rPr>
                <w:rFonts w:cs="Arial"/>
                <w:b w:val="0"/>
                <w:bCs/>
                <w:sz w:val="22"/>
                <w:u w:val="none"/>
              </w:rPr>
              <w:t xml:space="preserve"> by Kerry Andrew. It is a compilation of different sounds the children can hear in their homes, and we thought it fitted in well with our theme “Glais Explorers”. We planned to bring the classes together, introduce the music clip together then in groups the children would discuss the sounds they heard in the clip and consider the sounds they’ve heard in their homes before creating their own version of the music.</w:t>
            </w:r>
          </w:p>
          <w:p w14:paraId="3913742D" w14:textId="77777777" w:rsidR="009A76B4" w:rsidRPr="001A1F50" w:rsidRDefault="009A76B4" w:rsidP="009A76B4">
            <w:pPr>
              <w:pStyle w:val="AssignHeader"/>
              <w:jc w:val="left"/>
              <w:rPr>
                <w:rFonts w:cs="Arial"/>
                <w:b w:val="0"/>
                <w:bCs/>
                <w:sz w:val="22"/>
                <w:u w:val="none"/>
              </w:rPr>
            </w:pPr>
          </w:p>
          <w:p w14:paraId="3A5CC0FC" w14:textId="77777777" w:rsidR="009A76B4" w:rsidRPr="001A1F50" w:rsidRDefault="009A76B4" w:rsidP="009A76B4">
            <w:pPr>
              <w:pStyle w:val="AssignHeader"/>
              <w:jc w:val="left"/>
              <w:rPr>
                <w:rFonts w:cs="Arial"/>
                <w:b w:val="0"/>
                <w:bCs/>
                <w:sz w:val="22"/>
                <w:u w:val="none"/>
              </w:rPr>
            </w:pPr>
            <w:r w:rsidRPr="001A1F50">
              <w:rPr>
                <w:rFonts w:cs="Arial"/>
                <w:b w:val="0"/>
                <w:bCs/>
                <w:sz w:val="22"/>
                <w:u w:val="none"/>
              </w:rPr>
              <w:t>The first session began with introducing the music as the hook and asking the children to listen and describe what sounds they could hear. I asked the children to close their eyes to see if they could all hear the sounds we’d just spoken about. Some children could hear different sounds. The other class teacher and I then split our children into four groups to ensure there were a range of pupils in each group. In groups we discussed what sounds we could hear from our homes. At the end I asked each group to give me three different sounds and asked how we could make the sounds, which led us to talking about instruments, and them asking could we make some to create our sounds.</w:t>
            </w:r>
          </w:p>
          <w:p w14:paraId="136446D6" w14:textId="77777777" w:rsidR="009A76B4" w:rsidRPr="001A1F50" w:rsidRDefault="009A76B4" w:rsidP="009A76B4">
            <w:pPr>
              <w:pStyle w:val="AssignHeader"/>
              <w:jc w:val="left"/>
              <w:rPr>
                <w:rFonts w:cs="Arial"/>
                <w:b w:val="0"/>
                <w:bCs/>
                <w:sz w:val="22"/>
                <w:u w:val="none"/>
              </w:rPr>
            </w:pPr>
          </w:p>
          <w:p w14:paraId="08FE3791" w14:textId="77777777" w:rsidR="009A76B4" w:rsidRPr="001A1F50" w:rsidRDefault="009A76B4" w:rsidP="009A76B4">
            <w:pPr>
              <w:pStyle w:val="AssignHeader"/>
              <w:jc w:val="left"/>
              <w:rPr>
                <w:rFonts w:cs="Arial"/>
                <w:b w:val="0"/>
                <w:bCs/>
                <w:sz w:val="22"/>
                <w:u w:val="none"/>
              </w:rPr>
            </w:pPr>
            <w:r w:rsidRPr="001A1F50">
              <w:rPr>
                <w:rFonts w:cs="Arial"/>
                <w:b w:val="0"/>
                <w:bCs/>
                <w:sz w:val="22"/>
                <w:u w:val="none"/>
              </w:rPr>
              <w:t xml:space="preserve">For the second session, I played the music clip again to ensure everyone could hear different sounds and we recapped on all the sounds we could hear in our home. I then asked the children in their groups to choose 5 sounds- 2 sounds we could make using our bodies and 3 which we could make musical instruments for. Once the children knew which sounds, they were doing, and which needed instruments they were given a bag of recycling materials such as- boxes, bottles, containers, and tubes plus another bag which included string, tape, rice, balloons, and elastic bands. These were all the items the children had requested </w:t>
            </w:r>
            <w:r w:rsidRPr="001A1F50">
              <w:rPr>
                <w:rFonts w:cs="Arial"/>
                <w:b w:val="0"/>
                <w:bCs/>
                <w:sz w:val="22"/>
                <w:u w:val="none"/>
              </w:rPr>
              <w:lastRenderedPageBreak/>
              <w:t xml:space="preserve">we collect during the first session when discussing instruments. </w:t>
            </w:r>
          </w:p>
          <w:p w14:paraId="1BA67584" w14:textId="77777777" w:rsidR="009A76B4" w:rsidRPr="001A1F50" w:rsidRDefault="009A76B4" w:rsidP="009A76B4">
            <w:pPr>
              <w:pStyle w:val="AssignHeader"/>
              <w:jc w:val="left"/>
              <w:rPr>
                <w:rFonts w:cs="Arial"/>
                <w:b w:val="0"/>
                <w:bCs/>
                <w:sz w:val="22"/>
                <w:u w:val="none"/>
              </w:rPr>
            </w:pPr>
          </w:p>
          <w:p w14:paraId="1EE75A9F" w14:textId="5BF71980" w:rsidR="00552482" w:rsidRPr="001A1F50" w:rsidRDefault="009A76B4" w:rsidP="009A76B4">
            <w:pPr>
              <w:pStyle w:val="AssignHeader"/>
              <w:jc w:val="left"/>
              <w:rPr>
                <w:rFonts w:cs="Arial"/>
                <w:b w:val="0"/>
                <w:bCs/>
                <w:sz w:val="22"/>
                <w:u w:val="none"/>
              </w:rPr>
            </w:pPr>
            <w:r w:rsidRPr="001A1F50">
              <w:rPr>
                <w:rFonts w:cs="Arial"/>
                <w:b w:val="0"/>
                <w:bCs/>
                <w:sz w:val="22"/>
                <w:u w:val="none"/>
              </w:rPr>
              <w:t>For the third session, the children were given an opportunity to practice their pieces before we recorded the music. Once the session was recorded, I uploaded the video to Seesaw for the children to watch it and to give feedback on what they thought. The feedback given was very sensible e.g. we needed to be louder or maybe we needed more people to make the same sounds. This activity was completely led by the children, the teacher’s role was more of a support one.</w:t>
            </w:r>
          </w:p>
        </w:tc>
      </w:tr>
      <w:tr w:rsidR="00552482" w:rsidRPr="001A1F50" w14:paraId="2741C779" w14:textId="77777777" w:rsidTr="00552482">
        <w:tc>
          <w:tcPr>
            <w:tcW w:w="2972" w:type="dxa"/>
          </w:tcPr>
          <w:p w14:paraId="1ACD2737" w14:textId="551AF5BD" w:rsidR="00552482" w:rsidRPr="001A1F50" w:rsidRDefault="00552482" w:rsidP="00552482">
            <w:pPr>
              <w:pStyle w:val="AssignHeader"/>
              <w:jc w:val="left"/>
              <w:rPr>
                <w:rFonts w:cs="Arial"/>
                <w:b w:val="0"/>
                <w:bCs/>
                <w:sz w:val="22"/>
                <w:u w:val="none"/>
              </w:rPr>
            </w:pPr>
            <w:r w:rsidRPr="001A1F50">
              <w:rPr>
                <w:rFonts w:cs="Arial"/>
                <w:b w:val="0"/>
                <w:bCs/>
                <w:sz w:val="22"/>
                <w:u w:val="none"/>
              </w:rPr>
              <w:lastRenderedPageBreak/>
              <w:t>What have you learned?</w:t>
            </w:r>
          </w:p>
        </w:tc>
        <w:tc>
          <w:tcPr>
            <w:tcW w:w="6044" w:type="dxa"/>
          </w:tcPr>
          <w:p w14:paraId="4B661BB5" w14:textId="249BC69E" w:rsidR="00552482" w:rsidRPr="001A1F50" w:rsidRDefault="00683E95" w:rsidP="00552482">
            <w:pPr>
              <w:pStyle w:val="AssignHeader"/>
              <w:jc w:val="left"/>
              <w:rPr>
                <w:rFonts w:cs="Arial"/>
                <w:b w:val="0"/>
                <w:bCs/>
                <w:sz w:val="22"/>
                <w:u w:val="none"/>
              </w:rPr>
            </w:pPr>
            <w:r w:rsidRPr="001A1F50">
              <w:rPr>
                <w:rFonts w:cs="Arial"/>
                <w:b w:val="0"/>
                <w:bCs/>
                <w:sz w:val="22"/>
                <w:u w:val="none"/>
              </w:rPr>
              <w:t>The main focus of this activity was for the children's opinions and ideas to be listened to and incorporated within the sessions to encourage them to be active participants of their own learning. Through encouraging the children's ideas they became more engaged with the lesson as they could see their own ideas being listened to and used. All teachers commented on how the confidence level grew as the children's ideas were being explored. This was a great activity for team teaching because we discussed everything during PPA, we were then able to help each other if I had forgotten to say something or vice versa. This activity enhanced the learning experience for the children as they had not looked at any type of music previously and also helped form a positive relationship between both classes. This activity has shown me that I work well collaboratively and consider all ideas and opinions when needed to develop the best experience for the learners.</w:t>
            </w:r>
          </w:p>
        </w:tc>
      </w:tr>
      <w:tr w:rsidR="00552482" w:rsidRPr="001A1F50" w14:paraId="42FC3387" w14:textId="77777777" w:rsidTr="00552482">
        <w:tc>
          <w:tcPr>
            <w:tcW w:w="2972" w:type="dxa"/>
          </w:tcPr>
          <w:p w14:paraId="218E22D5" w14:textId="76646F4B" w:rsidR="00552482" w:rsidRPr="001A1F50" w:rsidRDefault="00552482" w:rsidP="00552482">
            <w:pPr>
              <w:pStyle w:val="AssignHeader"/>
              <w:jc w:val="left"/>
              <w:rPr>
                <w:rFonts w:cs="Arial"/>
                <w:b w:val="0"/>
                <w:bCs/>
                <w:sz w:val="22"/>
                <w:u w:val="none"/>
              </w:rPr>
            </w:pPr>
            <w:r w:rsidRPr="001A1F50">
              <w:rPr>
                <w:rFonts w:cs="Arial"/>
                <w:b w:val="0"/>
                <w:bCs/>
                <w:sz w:val="22"/>
                <w:u w:val="none"/>
              </w:rPr>
              <w:t>What next?</w:t>
            </w:r>
          </w:p>
        </w:tc>
        <w:tc>
          <w:tcPr>
            <w:tcW w:w="6044" w:type="dxa"/>
          </w:tcPr>
          <w:p w14:paraId="64DB0FDB" w14:textId="11B17F62" w:rsidR="00552482" w:rsidRPr="001A1F50" w:rsidRDefault="00683E95" w:rsidP="00552482">
            <w:pPr>
              <w:pStyle w:val="AssignHeader"/>
              <w:jc w:val="left"/>
              <w:rPr>
                <w:rFonts w:cs="Arial"/>
                <w:b w:val="0"/>
                <w:bCs/>
                <w:sz w:val="22"/>
                <w:u w:val="none"/>
              </w:rPr>
            </w:pPr>
            <w:r w:rsidRPr="001A1F50">
              <w:rPr>
                <w:rFonts w:cs="Arial"/>
                <w:b w:val="0"/>
                <w:bCs/>
                <w:sz w:val="22"/>
                <w:u w:val="none"/>
              </w:rPr>
              <w:t xml:space="preserve">When children become active participants in their own learning the engagement and interaction in the session increased, the children were more confident resulting in positive outcomes from all sessions, which led to the children collaborating and leading as they ordered the sounds and who was doing what with just the support of the teacher to ensure each person had a part.  I have found </w:t>
            </w:r>
            <w:r w:rsidRPr="001A1F50">
              <w:rPr>
                <w:rFonts w:cs="Arial"/>
                <w:b w:val="0"/>
                <w:bCs/>
                <w:sz w:val="22"/>
                <w:u w:val="none"/>
              </w:rPr>
              <w:lastRenderedPageBreak/>
              <w:t>that I am developing as a teacher who considers the learners feelings and opinions when planning activities and that I place their well-being central to what I plan to ensure a positive impact on their learning.</w:t>
            </w:r>
          </w:p>
        </w:tc>
      </w:tr>
    </w:tbl>
    <w:p w14:paraId="52DD4533" w14:textId="61709F67" w:rsidR="00552482" w:rsidRPr="001A1F50" w:rsidRDefault="00552482" w:rsidP="00552482">
      <w:pPr>
        <w:pStyle w:val="AssignHeader"/>
        <w:jc w:val="left"/>
        <w:rPr>
          <w:rFonts w:cs="Arial"/>
          <w:sz w:val="22"/>
        </w:rPr>
      </w:pPr>
    </w:p>
    <w:tbl>
      <w:tblPr>
        <w:tblStyle w:val="TableGrid"/>
        <w:tblW w:w="0" w:type="auto"/>
        <w:tblLook w:val="04A0" w:firstRow="1" w:lastRow="0" w:firstColumn="1" w:lastColumn="0" w:noHBand="0" w:noVBand="1"/>
      </w:tblPr>
      <w:tblGrid>
        <w:gridCol w:w="2972"/>
        <w:gridCol w:w="6044"/>
      </w:tblGrid>
      <w:tr w:rsidR="00683E95" w:rsidRPr="001A1F50" w14:paraId="79D6E5A6" w14:textId="77777777" w:rsidTr="00683E95">
        <w:tc>
          <w:tcPr>
            <w:tcW w:w="2972" w:type="dxa"/>
          </w:tcPr>
          <w:p w14:paraId="077F3603" w14:textId="3562859E" w:rsidR="00683E95" w:rsidRPr="001A1F50" w:rsidRDefault="00683E95" w:rsidP="00683E95">
            <w:pPr>
              <w:pStyle w:val="AssignSubHeader"/>
              <w:rPr>
                <w:rFonts w:cs="Arial"/>
                <w:b w:val="0"/>
                <w:bCs/>
                <w:sz w:val="22"/>
              </w:rPr>
            </w:pPr>
            <w:r w:rsidRPr="001A1F50">
              <w:rPr>
                <w:rFonts w:cs="Arial"/>
                <w:b w:val="0"/>
                <w:bCs/>
                <w:sz w:val="22"/>
              </w:rPr>
              <w:t>Professional Experience Template 3</w:t>
            </w:r>
          </w:p>
        </w:tc>
        <w:tc>
          <w:tcPr>
            <w:tcW w:w="6044" w:type="dxa"/>
          </w:tcPr>
          <w:p w14:paraId="3647C17F" w14:textId="6B7FA856" w:rsidR="00683E95" w:rsidRPr="001A1F50" w:rsidRDefault="00683E95" w:rsidP="00683E95">
            <w:pPr>
              <w:pStyle w:val="AssignSubHeader"/>
              <w:rPr>
                <w:rFonts w:cs="Arial"/>
                <w:b w:val="0"/>
                <w:bCs/>
                <w:sz w:val="22"/>
              </w:rPr>
            </w:pPr>
            <w:r w:rsidRPr="001A1F50">
              <w:rPr>
                <w:rFonts w:cs="Arial"/>
                <w:b w:val="0"/>
                <w:bCs/>
                <w:sz w:val="22"/>
              </w:rPr>
              <w:t>Welsh week</w:t>
            </w:r>
          </w:p>
        </w:tc>
      </w:tr>
      <w:tr w:rsidR="00683E95" w:rsidRPr="001A1F50" w14:paraId="33DFA1F3" w14:textId="77777777" w:rsidTr="00683E95">
        <w:tc>
          <w:tcPr>
            <w:tcW w:w="2972" w:type="dxa"/>
          </w:tcPr>
          <w:p w14:paraId="4434FA34" w14:textId="1FA67DB8" w:rsidR="00683E95" w:rsidRPr="001A1F50" w:rsidRDefault="00683E95" w:rsidP="00683E95">
            <w:pPr>
              <w:pStyle w:val="AssignSubHeader"/>
              <w:rPr>
                <w:rFonts w:cs="Arial"/>
                <w:b w:val="0"/>
                <w:bCs/>
                <w:sz w:val="22"/>
              </w:rPr>
            </w:pPr>
            <w:r w:rsidRPr="001A1F50">
              <w:rPr>
                <w:rFonts w:cs="Arial"/>
                <w:b w:val="0"/>
                <w:bCs/>
                <w:sz w:val="22"/>
              </w:rPr>
              <w:t>Pedagogy Standards</w:t>
            </w:r>
          </w:p>
        </w:tc>
        <w:tc>
          <w:tcPr>
            <w:tcW w:w="6044" w:type="dxa"/>
          </w:tcPr>
          <w:p w14:paraId="3F6F821E" w14:textId="2E4922BF" w:rsidR="00683E95" w:rsidRPr="001A1F50" w:rsidRDefault="00683E95" w:rsidP="00683E95">
            <w:pPr>
              <w:pStyle w:val="AssignSubHeader"/>
              <w:rPr>
                <w:rFonts w:cs="Arial"/>
                <w:b w:val="0"/>
                <w:bCs/>
                <w:sz w:val="22"/>
              </w:rPr>
            </w:pPr>
            <w:r w:rsidRPr="001A1F50">
              <w:rPr>
                <w:rFonts w:cs="Arial"/>
                <w:b w:val="0"/>
                <w:bCs/>
                <w:sz w:val="22"/>
              </w:rPr>
              <w:t>Real life authentic contexts</w:t>
            </w:r>
          </w:p>
        </w:tc>
      </w:tr>
      <w:tr w:rsidR="00683E95" w:rsidRPr="001A1F50" w14:paraId="6F795A73" w14:textId="77777777" w:rsidTr="00683E95">
        <w:tc>
          <w:tcPr>
            <w:tcW w:w="2972" w:type="dxa"/>
          </w:tcPr>
          <w:p w14:paraId="2554B415" w14:textId="71999FD9" w:rsidR="00683E95" w:rsidRPr="001A1F50" w:rsidRDefault="00683E95" w:rsidP="00683E95">
            <w:pPr>
              <w:pStyle w:val="AssignSubHeader"/>
              <w:rPr>
                <w:rFonts w:cs="Arial"/>
                <w:b w:val="0"/>
                <w:bCs/>
                <w:sz w:val="22"/>
              </w:rPr>
            </w:pPr>
            <w:r w:rsidRPr="001A1F50">
              <w:rPr>
                <w:rFonts w:cs="Arial"/>
                <w:b w:val="0"/>
                <w:bCs/>
                <w:sz w:val="22"/>
              </w:rPr>
              <w:t>What you did and why?</w:t>
            </w:r>
          </w:p>
        </w:tc>
        <w:tc>
          <w:tcPr>
            <w:tcW w:w="6044" w:type="dxa"/>
          </w:tcPr>
          <w:p w14:paraId="3D8D4413" w14:textId="54036648" w:rsidR="00683E95" w:rsidRPr="001A1F50" w:rsidRDefault="00683E95" w:rsidP="00683E95">
            <w:pPr>
              <w:pStyle w:val="AssignSubHeader"/>
              <w:rPr>
                <w:rFonts w:cs="Arial"/>
                <w:b w:val="0"/>
                <w:bCs/>
                <w:sz w:val="22"/>
              </w:rPr>
            </w:pPr>
            <w:r w:rsidRPr="001A1F50">
              <w:rPr>
                <w:rFonts w:cs="Arial"/>
                <w:b w:val="0"/>
                <w:bCs/>
                <w:sz w:val="22"/>
              </w:rPr>
              <w:t>During Welsh week we celebrated everything Welsh. I took onboard the children’s ideas from epic planning- children voicing ideas and what they wanted to do and explore during this theme. As the children wanted to do cooking, we made Welsh cakes. I asked the local rugby team to come in and give a rugby session to the children as they wanted to do more PE. We went on a Welsh tour around the school to find different artifacts using Welsh from prior knowledge- the children looked for dragons, the Welsh flag, daffodils, sheep, rugby balls, Welsh ladies, and castles. I also planned the continuous provision around different aspects of being Welsh e.g. creating a castle with recycling or wooden blocks, exploring daffodils and vegetables with magnifying glasses and drawing a still life picture of a daffodil. The activity the children enjoyed the most was chopping vegetables to make cawl. All the activities listed were different ideas the children wanted to do during the week and also challenged the children and supported them to be proud of their Welsh heritage.</w:t>
            </w:r>
          </w:p>
        </w:tc>
      </w:tr>
      <w:tr w:rsidR="00683E95" w:rsidRPr="001A1F50" w14:paraId="558D0BCC" w14:textId="77777777" w:rsidTr="00683E95">
        <w:tc>
          <w:tcPr>
            <w:tcW w:w="2972" w:type="dxa"/>
          </w:tcPr>
          <w:p w14:paraId="1D8FEDE8" w14:textId="69DF1ED9" w:rsidR="00683E95" w:rsidRPr="001A1F50" w:rsidRDefault="00683E95" w:rsidP="00683E95">
            <w:pPr>
              <w:pStyle w:val="AssignSubHeader"/>
              <w:rPr>
                <w:rFonts w:cs="Arial"/>
                <w:b w:val="0"/>
                <w:bCs/>
                <w:sz w:val="22"/>
              </w:rPr>
            </w:pPr>
            <w:r w:rsidRPr="001A1F50">
              <w:rPr>
                <w:rFonts w:cs="Arial"/>
                <w:b w:val="0"/>
                <w:bCs/>
                <w:sz w:val="22"/>
              </w:rPr>
              <w:t>What have you learned?</w:t>
            </w:r>
          </w:p>
        </w:tc>
        <w:tc>
          <w:tcPr>
            <w:tcW w:w="6044" w:type="dxa"/>
          </w:tcPr>
          <w:p w14:paraId="35A6A823" w14:textId="27CB271B" w:rsidR="00683E95" w:rsidRPr="001A1F50" w:rsidRDefault="00683E95" w:rsidP="00683E95">
            <w:pPr>
              <w:pStyle w:val="AssignSubHeader"/>
              <w:rPr>
                <w:rFonts w:cs="Arial"/>
                <w:b w:val="0"/>
                <w:bCs/>
                <w:sz w:val="22"/>
              </w:rPr>
            </w:pPr>
            <w:r w:rsidRPr="001A1F50">
              <w:rPr>
                <w:rFonts w:cs="Arial"/>
                <w:b w:val="0"/>
                <w:bCs/>
                <w:sz w:val="22"/>
              </w:rPr>
              <w:t xml:space="preserve">The children need to know why they were doing the activities and how they will help them in later life. When the children were chopping vegetables, they asked me if I could tell their parents about it so they could help with doing dinner in the house. When we were making castles, the children knew this would help them build when they were older and use their hands to create things. When it came to rugby, one child told me that it was to help them with running skills as they didn’t do running. Others said it </w:t>
            </w:r>
            <w:r w:rsidRPr="001A1F50">
              <w:rPr>
                <w:rFonts w:cs="Arial"/>
                <w:b w:val="0"/>
                <w:bCs/>
                <w:sz w:val="22"/>
              </w:rPr>
              <w:lastRenderedPageBreak/>
              <w:t>helped their hands to catch things improving their coordination. I have learnt that the community which surrounds the school is very important and most are very willing to support the school. From inviting the rugby coaches in for one day they are now going to do weekly sessions with the Foundation Phase until the end of term, which will help the children progress with coordination and also gross motor skills.</w:t>
            </w:r>
          </w:p>
        </w:tc>
      </w:tr>
      <w:tr w:rsidR="00683E95" w:rsidRPr="001A1F50" w14:paraId="2ED50635" w14:textId="77777777" w:rsidTr="00683E95">
        <w:tc>
          <w:tcPr>
            <w:tcW w:w="2972" w:type="dxa"/>
          </w:tcPr>
          <w:p w14:paraId="1F0A7D15" w14:textId="4D8D4F3D" w:rsidR="00683E95" w:rsidRPr="001A1F50" w:rsidRDefault="00683E95" w:rsidP="00683E95">
            <w:pPr>
              <w:pStyle w:val="AssignSubHeader"/>
              <w:rPr>
                <w:rFonts w:cs="Arial"/>
                <w:b w:val="0"/>
                <w:bCs/>
                <w:sz w:val="22"/>
              </w:rPr>
            </w:pPr>
            <w:r w:rsidRPr="001A1F50">
              <w:rPr>
                <w:rFonts w:cs="Arial"/>
                <w:b w:val="0"/>
                <w:bCs/>
                <w:sz w:val="22"/>
              </w:rPr>
              <w:lastRenderedPageBreak/>
              <w:t>What next?</w:t>
            </w:r>
          </w:p>
        </w:tc>
        <w:tc>
          <w:tcPr>
            <w:tcW w:w="6044" w:type="dxa"/>
          </w:tcPr>
          <w:p w14:paraId="706D5EA6" w14:textId="7B8E202D" w:rsidR="00683E95" w:rsidRPr="001A1F50" w:rsidRDefault="00683E95" w:rsidP="00683E95">
            <w:pPr>
              <w:pStyle w:val="AssignSubHeader"/>
              <w:rPr>
                <w:rFonts w:cs="Arial"/>
                <w:b w:val="0"/>
                <w:bCs/>
                <w:sz w:val="22"/>
              </w:rPr>
            </w:pPr>
            <w:r w:rsidRPr="001A1F50">
              <w:rPr>
                <w:rFonts w:cs="Arial"/>
                <w:b w:val="0"/>
                <w:bCs/>
                <w:sz w:val="22"/>
              </w:rPr>
              <w:t>In future practice I will continue to keep the community links within children’s learning as it has a positive impact on them, their learning and supports them to build further relationships outside school. Before I left, we went through the epic planning with the children and ticked off everything we had done and what else we needed to do and identify if the children had any different ideas to be carried over to the following term.</w:t>
            </w:r>
          </w:p>
        </w:tc>
      </w:tr>
    </w:tbl>
    <w:p w14:paraId="38A0133A" w14:textId="277EDB77" w:rsidR="00683E95" w:rsidRPr="001A1F50" w:rsidRDefault="00683E95" w:rsidP="00683E95">
      <w:pPr>
        <w:pStyle w:val="AssignSubHeader"/>
        <w:rPr>
          <w:rFonts w:cs="Arial"/>
          <w:sz w:val="22"/>
        </w:rPr>
      </w:pPr>
    </w:p>
    <w:p w14:paraId="48B62F62" w14:textId="1044A390" w:rsidR="00683E95" w:rsidRPr="001A1F50" w:rsidRDefault="00683E95" w:rsidP="00683E95">
      <w:pPr>
        <w:pStyle w:val="AssignBody"/>
        <w:rPr>
          <w:rFonts w:cs="Arial"/>
        </w:rPr>
      </w:pPr>
    </w:p>
    <w:tbl>
      <w:tblPr>
        <w:tblStyle w:val="TableGrid"/>
        <w:tblW w:w="0" w:type="auto"/>
        <w:tblLook w:val="04A0" w:firstRow="1" w:lastRow="0" w:firstColumn="1" w:lastColumn="0" w:noHBand="0" w:noVBand="1"/>
      </w:tblPr>
      <w:tblGrid>
        <w:gridCol w:w="2972"/>
        <w:gridCol w:w="6044"/>
      </w:tblGrid>
      <w:tr w:rsidR="00683E95" w:rsidRPr="001A1F50" w14:paraId="09C3E399" w14:textId="77777777" w:rsidTr="00683E95">
        <w:tc>
          <w:tcPr>
            <w:tcW w:w="2972" w:type="dxa"/>
          </w:tcPr>
          <w:p w14:paraId="56A4ECD7" w14:textId="2E076441" w:rsidR="00683E95" w:rsidRPr="001A1F50" w:rsidRDefault="001A1F50" w:rsidP="00683E95">
            <w:pPr>
              <w:pStyle w:val="AssignBody"/>
              <w:rPr>
                <w:rFonts w:cs="Arial"/>
              </w:rPr>
            </w:pPr>
            <w:r w:rsidRPr="001A1F50">
              <w:rPr>
                <w:rFonts w:cs="Arial"/>
              </w:rPr>
              <w:t>Professional Experience Template 4</w:t>
            </w:r>
          </w:p>
        </w:tc>
        <w:tc>
          <w:tcPr>
            <w:tcW w:w="6044" w:type="dxa"/>
          </w:tcPr>
          <w:p w14:paraId="101ED451" w14:textId="1AA769B7" w:rsidR="00683E95" w:rsidRPr="001A1F50" w:rsidRDefault="001A1F50" w:rsidP="00683E95">
            <w:pPr>
              <w:pStyle w:val="AssignBody"/>
              <w:rPr>
                <w:rFonts w:cs="Arial"/>
              </w:rPr>
            </w:pPr>
            <w:r w:rsidRPr="001A1F50">
              <w:rPr>
                <w:rFonts w:cs="Arial"/>
              </w:rPr>
              <w:t>Bird Week</w:t>
            </w:r>
          </w:p>
        </w:tc>
      </w:tr>
      <w:tr w:rsidR="00683E95" w:rsidRPr="001A1F50" w14:paraId="48FE51A2" w14:textId="77777777" w:rsidTr="00683E95">
        <w:tc>
          <w:tcPr>
            <w:tcW w:w="2972" w:type="dxa"/>
          </w:tcPr>
          <w:p w14:paraId="3AFF1297" w14:textId="1F725017" w:rsidR="00683E95" w:rsidRPr="001A1F50" w:rsidRDefault="001A1F50" w:rsidP="00683E95">
            <w:pPr>
              <w:pStyle w:val="AssignBody"/>
              <w:rPr>
                <w:rFonts w:cs="Arial"/>
              </w:rPr>
            </w:pPr>
            <w:r w:rsidRPr="001A1F50">
              <w:rPr>
                <w:rFonts w:cs="Arial"/>
              </w:rPr>
              <w:t>Pedagogy Standard</w:t>
            </w:r>
          </w:p>
        </w:tc>
        <w:tc>
          <w:tcPr>
            <w:tcW w:w="6044" w:type="dxa"/>
          </w:tcPr>
          <w:p w14:paraId="6678F28F" w14:textId="0949BD54" w:rsidR="00683E95" w:rsidRPr="001A1F50" w:rsidRDefault="001A1F50" w:rsidP="00683E95">
            <w:pPr>
              <w:pStyle w:val="AssignBody"/>
              <w:rPr>
                <w:rFonts w:cs="Arial"/>
              </w:rPr>
            </w:pPr>
            <w:r w:rsidRPr="001A1F50">
              <w:rPr>
                <w:rFonts w:cs="Arial"/>
              </w:rPr>
              <w:t>Cross-Curricular themes</w:t>
            </w:r>
          </w:p>
        </w:tc>
      </w:tr>
      <w:tr w:rsidR="00683E95" w:rsidRPr="001A1F50" w14:paraId="55392AB8" w14:textId="77777777" w:rsidTr="00683E95">
        <w:tc>
          <w:tcPr>
            <w:tcW w:w="2972" w:type="dxa"/>
          </w:tcPr>
          <w:p w14:paraId="5F8E8D17" w14:textId="6B713FE0" w:rsidR="00683E95" w:rsidRPr="001A1F50" w:rsidRDefault="001A1F50" w:rsidP="00683E95">
            <w:pPr>
              <w:pStyle w:val="AssignBody"/>
              <w:rPr>
                <w:rFonts w:cs="Arial"/>
              </w:rPr>
            </w:pPr>
            <w:r w:rsidRPr="001A1F50">
              <w:rPr>
                <w:rFonts w:cs="Arial"/>
              </w:rPr>
              <w:t>What you did and why?</w:t>
            </w:r>
          </w:p>
        </w:tc>
        <w:tc>
          <w:tcPr>
            <w:tcW w:w="6044" w:type="dxa"/>
          </w:tcPr>
          <w:p w14:paraId="7AC79201" w14:textId="65A38F24" w:rsidR="00683E95" w:rsidRPr="001A1F50" w:rsidRDefault="001A1F50" w:rsidP="00683E95">
            <w:pPr>
              <w:pStyle w:val="AssignBody"/>
              <w:rPr>
                <w:rFonts w:cs="Arial"/>
              </w:rPr>
            </w:pPr>
            <w:r w:rsidRPr="001A1F50">
              <w:rPr>
                <w:rFonts w:cs="Arial"/>
              </w:rPr>
              <w:t xml:space="preserve">During this week we looked at birds as it was national birdwatching week. I introduced the week with a discussion of birds we could see around the community. We visited the nature reserve to see if we could see or hear any birds. I asked the children what we could do to see more birds in the nature reserve and their reply was to make food for the birds, so during the week we made birdfeeders. We created chocolate cake nests as the children wanted to cook more, we created our own birds and labelled the features of a bird for our book activity. We then went back to the nature reserve to place the birdfeeders for the birds and then I asked the children to create nests to protect my plastic eggs. Each child had an egg which they needed to protect and then we gave feedback on all the nests using a real egg. The children loved this activity as it made them think </w:t>
            </w:r>
            <w:r w:rsidRPr="001A1F50">
              <w:rPr>
                <w:rFonts w:cs="Arial"/>
              </w:rPr>
              <w:lastRenderedPageBreak/>
              <w:t>like a bird and how to keep the egg warm and safe. When we looked at a few nests some children went back and changed their nests to make them better as they saw they had similar nests and used the feedback to make theirs be.</w:t>
            </w:r>
          </w:p>
        </w:tc>
      </w:tr>
      <w:tr w:rsidR="00683E95" w:rsidRPr="001A1F50" w14:paraId="6EC57081" w14:textId="77777777" w:rsidTr="00683E95">
        <w:tc>
          <w:tcPr>
            <w:tcW w:w="2972" w:type="dxa"/>
          </w:tcPr>
          <w:p w14:paraId="0D28C683" w14:textId="5F22ACCB" w:rsidR="00683E95" w:rsidRPr="001A1F50" w:rsidRDefault="001A1F50" w:rsidP="00683E95">
            <w:pPr>
              <w:pStyle w:val="AssignBody"/>
              <w:rPr>
                <w:rFonts w:cs="Arial"/>
              </w:rPr>
            </w:pPr>
            <w:r w:rsidRPr="001A1F50">
              <w:rPr>
                <w:rFonts w:cs="Arial"/>
              </w:rPr>
              <w:lastRenderedPageBreak/>
              <w:t>What have you learned?</w:t>
            </w:r>
          </w:p>
        </w:tc>
        <w:tc>
          <w:tcPr>
            <w:tcW w:w="6044" w:type="dxa"/>
          </w:tcPr>
          <w:p w14:paraId="7054581E" w14:textId="634FCA5B" w:rsidR="00683E95" w:rsidRPr="001A1F50" w:rsidRDefault="001A1F50" w:rsidP="00683E95">
            <w:pPr>
              <w:pStyle w:val="AssignBody"/>
              <w:rPr>
                <w:rFonts w:cs="Arial"/>
              </w:rPr>
            </w:pPr>
            <w:r w:rsidRPr="001A1F50">
              <w:rPr>
                <w:rFonts w:cs="Arial"/>
              </w:rPr>
              <w:t>Children need to explore different themes when appropriate, this mini theme worked well within the main theme of ‘Glais Detectives’. The children enjoyed the different experiences provided and how their ideas were made into activities such as creating birdfeeders and making nest cakes. As a student there is always someone to seek advice from when trying to interlink different mini themes.</w:t>
            </w:r>
          </w:p>
        </w:tc>
      </w:tr>
      <w:tr w:rsidR="00683E95" w:rsidRPr="001A1F50" w14:paraId="73909706" w14:textId="77777777" w:rsidTr="00683E95">
        <w:tc>
          <w:tcPr>
            <w:tcW w:w="2972" w:type="dxa"/>
          </w:tcPr>
          <w:p w14:paraId="2779FD93" w14:textId="0AD939B7" w:rsidR="00683E95" w:rsidRPr="001A1F50" w:rsidRDefault="001A1F50" w:rsidP="00683E95">
            <w:pPr>
              <w:pStyle w:val="AssignBody"/>
              <w:rPr>
                <w:rFonts w:cs="Arial"/>
              </w:rPr>
            </w:pPr>
            <w:r w:rsidRPr="001A1F50">
              <w:rPr>
                <w:rFonts w:cs="Arial"/>
              </w:rPr>
              <w:t>What next?</w:t>
            </w:r>
          </w:p>
        </w:tc>
        <w:tc>
          <w:tcPr>
            <w:tcW w:w="6044" w:type="dxa"/>
          </w:tcPr>
          <w:p w14:paraId="0E01BBDC" w14:textId="6408C828" w:rsidR="00683E95" w:rsidRPr="001A1F50" w:rsidRDefault="001A1F50" w:rsidP="00683E95">
            <w:pPr>
              <w:pStyle w:val="AssignBody"/>
              <w:rPr>
                <w:rFonts w:cs="Arial"/>
              </w:rPr>
            </w:pPr>
            <w:r w:rsidRPr="001A1F50">
              <w:rPr>
                <w:rFonts w:cs="Arial"/>
              </w:rPr>
              <w:t>The inclusion of children’s ideas and opinions within planning impacts the children’s learning through any theme. I have seen this a lot during this placement and will continue to incorporate the children’s ideas in my future practice. As teachers we can direct a theme to create different experiences for the children and I will continue to do so in future practice. I would like to look further at cross curricular themes used in different schools to get different ideas and examples to use in my future practice.</w:t>
            </w:r>
          </w:p>
        </w:tc>
      </w:tr>
    </w:tbl>
    <w:p w14:paraId="34438070" w14:textId="77777777" w:rsidR="00683E95" w:rsidRPr="00683E95" w:rsidRDefault="00683E95" w:rsidP="00683E95">
      <w:pPr>
        <w:pStyle w:val="AssignBody"/>
      </w:pPr>
    </w:p>
    <w:p w14:paraId="63FDEE88" w14:textId="77777777" w:rsidR="00552482" w:rsidRDefault="00552482" w:rsidP="00E611D9">
      <w:pPr>
        <w:pStyle w:val="AssignHeader"/>
      </w:pPr>
    </w:p>
    <w:p w14:paraId="11CCF9BE" w14:textId="77777777" w:rsidR="001A1F50" w:rsidRDefault="001A1F50" w:rsidP="00E611D9">
      <w:pPr>
        <w:pStyle w:val="AssignHeader"/>
      </w:pPr>
    </w:p>
    <w:p w14:paraId="29EE8259" w14:textId="77777777" w:rsidR="001A1F50" w:rsidRDefault="001A1F50" w:rsidP="00E611D9">
      <w:pPr>
        <w:pStyle w:val="AssignHeader"/>
      </w:pPr>
    </w:p>
    <w:p w14:paraId="52DE9ABB" w14:textId="77777777" w:rsidR="001A1F50" w:rsidRDefault="001A1F50" w:rsidP="00E611D9">
      <w:pPr>
        <w:pStyle w:val="AssignHeader"/>
      </w:pPr>
    </w:p>
    <w:p w14:paraId="4A18E9F5" w14:textId="0372C58F" w:rsidR="001A1F50" w:rsidRDefault="001A1F50" w:rsidP="006A7827">
      <w:pPr>
        <w:pStyle w:val="AssignHeader"/>
        <w:jc w:val="left"/>
      </w:pPr>
    </w:p>
    <w:p w14:paraId="65119F9E" w14:textId="702551BA" w:rsidR="00C22728" w:rsidRDefault="00C22728" w:rsidP="00C22728">
      <w:pPr>
        <w:pStyle w:val="AssignSubHeader"/>
      </w:pPr>
    </w:p>
    <w:p w14:paraId="62BD4AE6" w14:textId="12EF3CFD" w:rsidR="00C22728" w:rsidRDefault="00C22728" w:rsidP="00C22728">
      <w:pPr>
        <w:pStyle w:val="AssignBody"/>
      </w:pPr>
    </w:p>
    <w:p w14:paraId="7F036ACE" w14:textId="41256A2E" w:rsidR="00C22728" w:rsidRDefault="00C22728" w:rsidP="00C22728">
      <w:pPr>
        <w:pStyle w:val="AssignBody"/>
      </w:pPr>
    </w:p>
    <w:p w14:paraId="53673E9A" w14:textId="3AD97642" w:rsidR="00C22728" w:rsidRDefault="00C22728" w:rsidP="00C22728">
      <w:pPr>
        <w:pStyle w:val="AssignBody"/>
      </w:pPr>
    </w:p>
    <w:p w14:paraId="439A936C" w14:textId="56C08AB6" w:rsidR="00C22728" w:rsidRDefault="00C22728" w:rsidP="00C22728">
      <w:pPr>
        <w:pStyle w:val="AssignBody"/>
      </w:pPr>
    </w:p>
    <w:p w14:paraId="2662DD38" w14:textId="77777777" w:rsidR="00C22728" w:rsidRPr="00C22728" w:rsidRDefault="00C22728" w:rsidP="00C22728">
      <w:pPr>
        <w:pStyle w:val="AssignBody"/>
      </w:pPr>
    </w:p>
    <w:p w14:paraId="7AC6FB07" w14:textId="21B7E549" w:rsidR="005D3823" w:rsidRPr="004B5720" w:rsidRDefault="001A1F50" w:rsidP="004B5720">
      <w:pPr>
        <w:pStyle w:val="Heading1"/>
        <w:jc w:val="center"/>
        <w:rPr>
          <w:rFonts w:ascii="Arial" w:hAnsi="Arial" w:cs="Arial"/>
          <w:b/>
          <w:bCs/>
          <w:color w:val="auto"/>
          <w:sz w:val="36"/>
          <w:szCs w:val="36"/>
          <w:u w:val="single"/>
        </w:rPr>
      </w:pPr>
      <w:bookmarkStart w:id="2" w:name="_Toc99960611"/>
      <w:r w:rsidRPr="004B5720">
        <w:rPr>
          <w:rFonts w:ascii="Arial" w:hAnsi="Arial" w:cs="Arial"/>
          <w:b/>
          <w:bCs/>
          <w:color w:val="auto"/>
          <w:sz w:val="36"/>
          <w:szCs w:val="36"/>
          <w:u w:val="single"/>
        </w:rPr>
        <w:lastRenderedPageBreak/>
        <w:t xml:space="preserve">Part 2 – </w:t>
      </w:r>
      <w:r w:rsidR="006A7827" w:rsidRPr="004B5720">
        <w:rPr>
          <w:rFonts w:ascii="Arial" w:hAnsi="Arial" w:cs="Arial"/>
          <w:b/>
          <w:bCs/>
          <w:color w:val="auto"/>
          <w:sz w:val="36"/>
          <w:szCs w:val="36"/>
          <w:u w:val="single"/>
        </w:rPr>
        <w:t>A critical</w:t>
      </w:r>
      <w:r w:rsidRPr="004B5720">
        <w:rPr>
          <w:rFonts w:ascii="Arial" w:hAnsi="Arial" w:cs="Arial"/>
          <w:b/>
          <w:bCs/>
          <w:color w:val="auto"/>
          <w:sz w:val="36"/>
          <w:szCs w:val="36"/>
          <w:u w:val="single"/>
        </w:rPr>
        <w:t xml:space="preserve"> reflection</w:t>
      </w:r>
      <w:bookmarkEnd w:id="2"/>
    </w:p>
    <w:p w14:paraId="26E3DCA1" w14:textId="77777777" w:rsidR="00AE01D3" w:rsidRPr="00AE01D3" w:rsidRDefault="00AE01D3" w:rsidP="00AE01D3"/>
    <w:p w14:paraId="0A9A6EB5" w14:textId="566BA5DD" w:rsidR="00691A46" w:rsidRPr="004B5720" w:rsidRDefault="006A7827" w:rsidP="00A03AA7">
      <w:pPr>
        <w:pStyle w:val="Heading2"/>
        <w:rPr>
          <w:rFonts w:ascii="Arial" w:hAnsi="Arial" w:cs="Arial"/>
          <w:b/>
          <w:bCs/>
          <w:color w:val="auto"/>
          <w:sz w:val="28"/>
          <w:szCs w:val="28"/>
        </w:rPr>
      </w:pPr>
      <w:bookmarkStart w:id="3" w:name="_Toc99960612"/>
      <w:r w:rsidRPr="004B5720">
        <w:rPr>
          <w:rFonts w:ascii="Arial" w:hAnsi="Arial" w:cs="Arial"/>
          <w:b/>
          <w:bCs/>
          <w:color w:val="auto"/>
          <w:sz w:val="28"/>
          <w:szCs w:val="28"/>
        </w:rPr>
        <w:t>Introduction</w:t>
      </w:r>
      <w:bookmarkEnd w:id="3"/>
    </w:p>
    <w:p w14:paraId="24B1F19D" w14:textId="77777777" w:rsidR="00A03AA7" w:rsidRDefault="00A03AA7" w:rsidP="006A7827">
      <w:pPr>
        <w:pStyle w:val="AssignBody"/>
      </w:pPr>
    </w:p>
    <w:p w14:paraId="4996BD92" w14:textId="4F810BE3" w:rsidR="006A7827" w:rsidRDefault="005D3823" w:rsidP="006A7827">
      <w:pPr>
        <w:pStyle w:val="AssignBody"/>
      </w:pPr>
      <w:r>
        <w:t>‘</w:t>
      </w:r>
      <w:r w:rsidR="00C22728">
        <w:t xml:space="preserve">Successful </w:t>
      </w:r>
      <w:r>
        <w:t>F</w:t>
      </w:r>
      <w:r w:rsidR="00C22728">
        <w:t>uture</w:t>
      </w:r>
      <w:r>
        <w:t>s’</w:t>
      </w:r>
      <w:r w:rsidR="00C22728">
        <w:t xml:space="preserve"> is a report written by </w:t>
      </w:r>
      <w:r w:rsidR="00A45715">
        <w:t xml:space="preserve">Professor </w:t>
      </w:r>
      <w:r w:rsidR="00C22728">
        <w:t xml:space="preserve">Graham Donaldson (2015). This report became the </w:t>
      </w:r>
      <w:r w:rsidR="008F5250">
        <w:t>foundation</w:t>
      </w:r>
      <w:r w:rsidR="00C22728">
        <w:t xml:space="preserve"> </w:t>
      </w:r>
      <w:r w:rsidR="007261FF">
        <w:t>for</w:t>
      </w:r>
      <w:r w:rsidR="008F5250">
        <w:t xml:space="preserve"> Curriculum for Wales</w:t>
      </w:r>
      <w:r w:rsidR="007261FF">
        <w:t xml:space="preserve"> (CfW)</w:t>
      </w:r>
      <w:r w:rsidR="002B43F9">
        <w:t xml:space="preserve"> </w:t>
      </w:r>
      <w:r w:rsidR="00C22728">
        <w:t xml:space="preserve">and began the education </w:t>
      </w:r>
      <w:r w:rsidR="002B43F9">
        <w:t xml:space="preserve">reform. </w:t>
      </w:r>
      <w:r>
        <w:t xml:space="preserve">In this report </w:t>
      </w:r>
      <w:r w:rsidR="002B43F9" w:rsidRPr="002B43F9">
        <w:t xml:space="preserve">Donaldson (2015) </w:t>
      </w:r>
      <w:r w:rsidR="00A45715">
        <w:t>outlined</w:t>
      </w:r>
      <w:r w:rsidR="002B43F9" w:rsidRPr="002B43F9">
        <w:t xml:space="preserve"> 12 </w:t>
      </w:r>
      <w:r w:rsidR="008F5250">
        <w:t>P</w:t>
      </w:r>
      <w:r w:rsidR="002B43F9" w:rsidRPr="002B43F9">
        <w:t xml:space="preserve">edagogical </w:t>
      </w:r>
      <w:r w:rsidR="008F5250">
        <w:t>P</w:t>
      </w:r>
      <w:r w:rsidR="002B43F9" w:rsidRPr="002B43F9">
        <w:t xml:space="preserve">rinciples. He defined pedagogy as the teaching strategies used by teachers in their practice which should show purpose to the curriculum and to support the needs of all learners. The 12 </w:t>
      </w:r>
      <w:r w:rsidR="008F5250">
        <w:t>p</w:t>
      </w:r>
      <w:r w:rsidR="002B43F9" w:rsidRPr="002B43F9">
        <w:t>edagogical principles are fundamental in the practice of teaching and developing progression and are at the heart of the CfW together with the learners (Impact Wales, 2022; Welsh Government, 2022</w:t>
      </w:r>
      <w:r w:rsidR="00DE3EFC">
        <w:t>a</w:t>
      </w:r>
      <w:r w:rsidR="002B43F9" w:rsidRPr="002B43F9">
        <w:t xml:space="preserve">). A pedagogical focus on the learning process has been suggested since 1990 when Pramling’s research found that pedagogy improved a child’s learning concept of what they were learning and created the child as an active participant in their learning (Pramling, 1990; Mortimore, 1999; Black and Wiliam, 1998). Through ‘Successful </w:t>
      </w:r>
      <w:r w:rsidR="00A45715">
        <w:t>F</w:t>
      </w:r>
      <w:r w:rsidR="002B43F9" w:rsidRPr="002B43F9">
        <w:t>utures’ Donaldson</w:t>
      </w:r>
      <w:r>
        <w:t xml:space="preserve"> (2015)</w:t>
      </w:r>
      <w:r w:rsidR="002B43F9" w:rsidRPr="002B43F9">
        <w:t xml:space="preserve"> argued for a reform in structure as well as a purpose of the curriculum. For this to be successful Donaldson suggested there was need for a reform in the assessment system. An assessment reform needed high-quality teachers to show understanding of why, how, and what we teach using different methods and strategies to develop each child individually (Furlong, J. </w:t>
      </w:r>
      <w:r w:rsidR="002B43F9" w:rsidRPr="00806DBE">
        <w:rPr>
          <w:i/>
          <w:iCs/>
        </w:rPr>
        <w:t>et al</w:t>
      </w:r>
      <w:r w:rsidR="002B43F9" w:rsidRPr="002B43F9">
        <w:t>, 2021).</w:t>
      </w:r>
    </w:p>
    <w:p w14:paraId="157640D9" w14:textId="74A280D9" w:rsidR="00E874D2" w:rsidRDefault="00E874D2" w:rsidP="006A7827">
      <w:pPr>
        <w:pStyle w:val="AssignBody"/>
      </w:pPr>
    </w:p>
    <w:p w14:paraId="1DB84AD8" w14:textId="0E1A249D" w:rsidR="00E874D2" w:rsidRDefault="00E874D2" w:rsidP="00E874D2">
      <w:pPr>
        <w:pStyle w:val="AssignBody"/>
      </w:pPr>
      <w:r>
        <w:t>All primary schools in Wales are expected to transition from the previous curriculum to the CfW by September 2022 (</w:t>
      </w:r>
      <w:r w:rsidR="005E3CF8">
        <w:t>Welsh Government, 2020</w:t>
      </w:r>
      <w:r>
        <w:t>). As this is a new curriculum</w:t>
      </w:r>
      <w:r w:rsidR="00CC0C26">
        <w:t>,</w:t>
      </w:r>
      <w:r>
        <w:t xml:space="preserve"> training was needed for all staff to transition to the </w:t>
      </w:r>
      <w:r w:rsidR="007261FF">
        <w:t>CfW</w:t>
      </w:r>
      <w:r>
        <w:t xml:space="preserve"> (</w:t>
      </w:r>
      <w:r w:rsidR="00E265F8">
        <w:t>Welsh Government, 2020</w:t>
      </w:r>
      <w:r>
        <w:t xml:space="preserve">). </w:t>
      </w:r>
      <w:r w:rsidR="00CC0C26">
        <w:t xml:space="preserve">My placement school included the transition of the CfW as a </w:t>
      </w:r>
      <w:r w:rsidR="00E652B3">
        <w:t>p</w:t>
      </w:r>
      <w:r w:rsidR="00CC0C26">
        <w:t xml:space="preserve">riority in their School Development Plan </w:t>
      </w:r>
      <w:r w:rsidR="00E265F8">
        <w:t xml:space="preserve">which </w:t>
      </w:r>
      <w:r w:rsidR="00CC0C26">
        <w:t xml:space="preserve">included developing staff’s teaching craft and the quality of provision (appendix </w:t>
      </w:r>
      <w:r w:rsidR="00AF0460">
        <w:t>1</w:t>
      </w:r>
      <w:r w:rsidR="00CC0C26">
        <w:t xml:space="preserve">). </w:t>
      </w:r>
      <w:r>
        <w:t>Welsh Government (2022</w:t>
      </w:r>
      <w:r w:rsidR="00DE3EFC">
        <w:t>a</w:t>
      </w:r>
      <w:r>
        <w:t>) suggests th</w:t>
      </w:r>
      <w:r w:rsidR="00E652B3">
        <w:t>at</w:t>
      </w:r>
      <w:r>
        <w:t xml:space="preserve"> carrying out the 12 </w:t>
      </w:r>
      <w:r w:rsidR="008F5250">
        <w:t>p</w:t>
      </w:r>
      <w:r>
        <w:t xml:space="preserve">edagogical principles in practice creates a richer learning and teaching environment. </w:t>
      </w:r>
      <w:r w:rsidR="00855320">
        <w:t>My</w:t>
      </w:r>
      <w:r>
        <w:t xml:space="preserve"> placement school began to look at a whole school approach of how to develop the 12 pedagogical principles as they developed their own curriculum based on the four purposes following collaboration with cluster schools (Welsh Government, 2022</w:t>
      </w:r>
      <w:r w:rsidR="00DE3EFC">
        <w:t>a</w:t>
      </w:r>
      <w:r>
        <w:t xml:space="preserve">). </w:t>
      </w:r>
    </w:p>
    <w:p w14:paraId="5FDB81F9" w14:textId="77777777" w:rsidR="00BD4E28" w:rsidRDefault="00BD4E28" w:rsidP="00E874D2">
      <w:pPr>
        <w:pStyle w:val="AssignBody"/>
      </w:pPr>
    </w:p>
    <w:p w14:paraId="1935F1A1" w14:textId="588B78E8" w:rsidR="00E652B3" w:rsidRPr="0036487B" w:rsidRDefault="00E874D2" w:rsidP="0036487B">
      <w:pPr>
        <w:pStyle w:val="AssignBody"/>
        <w:rPr>
          <w:color w:val="000000" w:themeColor="text1"/>
        </w:rPr>
      </w:pPr>
      <w:r>
        <w:t xml:space="preserve">The Head teacher </w:t>
      </w:r>
      <w:r w:rsidR="008F5250">
        <w:t xml:space="preserve">directed </w:t>
      </w:r>
      <w:r>
        <w:t xml:space="preserve">the staff to explore the 12 pedagogical principles during this year and wanted all staff to concentrate and explore two principles each term to create a positive classroom environment and experiences which encourage the learners to be independent in their learning. Therefore, during placement </w:t>
      </w:r>
      <w:r w:rsidR="00E70B5D">
        <w:t xml:space="preserve">I began to </w:t>
      </w:r>
      <w:r>
        <w:t xml:space="preserve">look </w:t>
      </w:r>
      <w:r w:rsidRPr="002316EB">
        <w:rPr>
          <w:color w:val="000000" w:themeColor="text1"/>
        </w:rPr>
        <w:t xml:space="preserve">at </w:t>
      </w:r>
      <w:r w:rsidR="002316EB">
        <w:rPr>
          <w:color w:val="000000" w:themeColor="text1"/>
        </w:rPr>
        <w:t xml:space="preserve">and develop my professional </w:t>
      </w:r>
      <w:r w:rsidR="002316EB">
        <w:rPr>
          <w:color w:val="000000" w:themeColor="text1"/>
        </w:rPr>
        <w:lastRenderedPageBreak/>
        <w:t xml:space="preserve">practice through </w:t>
      </w:r>
      <w:r w:rsidRPr="002316EB">
        <w:rPr>
          <w:color w:val="000000" w:themeColor="text1"/>
        </w:rPr>
        <w:t xml:space="preserve">pedagogical principle 10 </w:t>
      </w:r>
      <w:r w:rsidR="00855320" w:rsidRPr="002316EB">
        <w:rPr>
          <w:color w:val="000000" w:themeColor="text1"/>
        </w:rPr>
        <w:t>‘</w:t>
      </w:r>
      <w:r w:rsidR="00E70B5D" w:rsidRPr="002316EB">
        <w:rPr>
          <w:color w:val="000000" w:themeColor="text1"/>
        </w:rPr>
        <w:t xml:space="preserve">Good teaching and learning encourages children and young people to take increasing responsibility for their own learning’ </w:t>
      </w:r>
      <w:r w:rsidR="00855320" w:rsidRPr="002316EB">
        <w:rPr>
          <w:color w:val="000000" w:themeColor="text1"/>
        </w:rPr>
        <w:t>(Donaldson, 2015, p.</w:t>
      </w:r>
      <w:r w:rsidR="002316EB" w:rsidRPr="002316EB">
        <w:rPr>
          <w:color w:val="000000" w:themeColor="text1"/>
        </w:rPr>
        <w:t>69</w:t>
      </w:r>
      <w:r w:rsidR="00A84F54" w:rsidRPr="002316EB">
        <w:rPr>
          <w:color w:val="000000" w:themeColor="text1"/>
        </w:rPr>
        <w:t>)</w:t>
      </w:r>
      <w:r w:rsidRPr="002316EB">
        <w:rPr>
          <w:color w:val="000000" w:themeColor="text1"/>
        </w:rPr>
        <w:t xml:space="preserve"> and pedagogical principle </w:t>
      </w:r>
      <w:r w:rsidR="0036487B">
        <w:rPr>
          <w:color w:val="000000" w:themeColor="text1"/>
        </w:rPr>
        <w:t>7</w:t>
      </w:r>
      <w:r w:rsidR="00855320" w:rsidRPr="002316EB">
        <w:rPr>
          <w:color w:val="000000" w:themeColor="text1"/>
        </w:rPr>
        <w:t xml:space="preserve"> ‘</w:t>
      </w:r>
      <w:r w:rsidR="0036487B" w:rsidRPr="0036487B">
        <w:rPr>
          <w:color w:val="000000" w:themeColor="text1"/>
        </w:rPr>
        <w:t>Good teaching and learning</w:t>
      </w:r>
      <w:r w:rsidR="0036487B">
        <w:rPr>
          <w:color w:val="000000" w:themeColor="text1"/>
        </w:rPr>
        <w:t xml:space="preserve"> </w:t>
      </w:r>
      <w:r w:rsidR="0036487B" w:rsidRPr="0036487B">
        <w:rPr>
          <w:color w:val="000000" w:themeColor="text1"/>
        </w:rPr>
        <w:t>means employing assessment for learning principles</w:t>
      </w:r>
      <w:r w:rsidR="0036487B">
        <w:rPr>
          <w:color w:val="000000" w:themeColor="text1"/>
        </w:rPr>
        <w:t>’</w:t>
      </w:r>
      <w:r w:rsidR="0036487B" w:rsidRPr="0036487B">
        <w:rPr>
          <w:color w:val="000000" w:themeColor="text1"/>
        </w:rPr>
        <w:t xml:space="preserve"> </w:t>
      </w:r>
      <w:r w:rsidR="00A84F54" w:rsidRPr="002316EB">
        <w:rPr>
          <w:color w:val="000000" w:themeColor="text1"/>
        </w:rPr>
        <w:t>(Donaldson, 2015, p.</w:t>
      </w:r>
      <w:r w:rsidR="002316EB" w:rsidRPr="002316EB">
        <w:rPr>
          <w:color w:val="000000" w:themeColor="text1"/>
        </w:rPr>
        <w:t>6</w:t>
      </w:r>
      <w:r w:rsidR="0036487B">
        <w:rPr>
          <w:color w:val="000000" w:themeColor="text1"/>
        </w:rPr>
        <w:t>7</w:t>
      </w:r>
      <w:r w:rsidR="00A84F54" w:rsidRPr="002316EB">
        <w:rPr>
          <w:color w:val="000000" w:themeColor="text1"/>
        </w:rPr>
        <w:t>)</w:t>
      </w:r>
      <w:r w:rsidR="002316EB">
        <w:rPr>
          <w:color w:val="000000" w:themeColor="text1"/>
        </w:rPr>
        <w:t>.</w:t>
      </w:r>
      <w:r w:rsidRPr="002316EB">
        <w:rPr>
          <w:color w:val="000000" w:themeColor="text1"/>
        </w:rPr>
        <w:t xml:space="preserve"> </w:t>
      </w:r>
    </w:p>
    <w:p w14:paraId="0AB1680E" w14:textId="77777777" w:rsidR="00E652B3" w:rsidRDefault="00E652B3" w:rsidP="00E652B3">
      <w:pPr>
        <w:pStyle w:val="AssignBody"/>
      </w:pPr>
    </w:p>
    <w:p w14:paraId="33F33C1B" w14:textId="722F7291" w:rsidR="00F730EF" w:rsidRDefault="00BD4E28" w:rsidP="00BD4E28">
      <w:pPr>
        <w:pStyle w:val="AssignBody"/>
      </w:pPr>
      <w:r>
        <w:t>T</w:t>
      </w:r>
      <w:r w:rsidR="00E652B3">
        <w:t>o develop these pedagogical principles I</w:t>
      </w:r>
      <w:r>
        <w:t xml:space="preserve"> need</w:t>
      </w:r>
      <w:r w:rsidR="00E652B3">
        <w:t>ed</w:t>
      </w:r>
      <w:r>
        <w:t xml:space="preserve"> to research different AfL strategies which were suitable for a reception class, as I needed to find </w:t>
      </w:r>
      <w:r w:rsidR="008F5250">
        <w:t>age-appropriate approaches</w:t>
      </w:r>
      <w:r>
        <w:t xml:space="preserve"> which would </w:t>
      </w:r>
      <w:r w:rsidR="00A05DA4">
        <w:t xml:space="preserve">show </w:t>
      </w:r>
      <w:r>
        <w:t>progress</w:t>
      </w:r>
      <w:r w:rsidR="00A05DA4">
        <w:t>ion in</w:t>
      </w:r>
      <w:r>
        <w:t xml:space="preserve"> the </w:t>
      </w:r>
      <w:r w:rsidR="00690F0B">
        <w:t>learners</w:t>
      </w:r>
      <w:r>
        <w:t xml:space="preserve"> learning</w:t>
      </w:r>
      <w:r w:rsidR="00306EA5">
        <w:t xml:space="preserve">, as AfL strategies should aid and measure </w:t>
      </w:r>
      <w:r w:rsidR="00690F0B">
        <w:t>the learners</w:t>
      </w:r>
      <w:r w:rsidR="00306EA5">
        <w:t xml:space="preserve"> learning (Wareing, 2012). </w:t>
      </w:r>
      <w:r w:rsidR="002316EB">
        <w:t xml:space="preserve">Additionally </w:t>
      </w:r>
      <w:r w:rsidR="000A051F">
        <w:t>AfL strategies should deepen lea</w:t>
      </w:r>
      <w:r w:rsidR="00E652B3">
        <w:t>r</w:t>
      </w:r>
      <w:r w:rsidR="000A051F">
        <w:t xml:space="preserve">ning and should help identify if a learner needs additional support to achieve their goal or to show where the progression needs to go next (Welsh Government, 2021). </w:t>
      </w:r>
      <w:r>
        <w:t>I began with introducing the traffic light system, as this was part of my research module,</w:t>
      </w:r>
      <w:r w:rsidR="00E652B3">
        <w:t xml:space="preserve"> and</w:t>
      </w:r>
      <w:r>
        <w:t xml:space="preserve"> is seen as an easier strategy to implement into a</w:t>
      </w:r>
      <w:r w:rsidR="00A05DA4">
        <w:t>ny</w:t>
      </w:r>
      <w:r>
        <w:t xml:space="preserve"> primary classroom</w:t>
      </w:r>
      <w:r w:rsidR="00404BED">
        <w:t xml:space="preserve"> (Boyle and Charles, 2010)</w:t>
      </w:r>
      <w:r>
        <w:t xml:space="preserve">. </w:t>
      </w:r>
      <w:r w:rsidR="00E652B3">
        <w:t>T</w:t>
      </w:r>
      <w:r>
        <w:t xml:space="preserve">he </w:t>
      </w:r>
      <w:r w:rsidR="00A05DA4">
        <w:t xml:space="preserve">traffic </w:t>
      </w:r>
      <w:r>
        <w:t xml:space="preserve">lights were used </w:t>
      </w:r>
      <w:r w:rsidR="00A05DA4">
        <w:t>during</w:t>
      </w:r>
      <w:r>
        <w:t xml:space="preserve"> each lesson</w:t>
      </w:r>
      <w:r w:rsidR="00E652B3">
        <w:t>,</w:t>
      </w:r>
      <w:r>
        <w:t xml:space="preserve"> the </w:t>
      </w:r>
      <w:r w:rsidR="00690F0B">
        <w:t>learners</w:t>
      </w:r>
      <w:r>
        <w:t xml:space="preserve"> began to show </w:t>
      </w:r>
      <w:r w:rsidR="00A05DA4">
        <w:t>a slight</w:t>
      </w:r>
      <w:r>
        <w:t xml:space="preserve"> understanding of what the colours meant however, </w:t>
      </w:r>
      <w:r w:rsidR="00A05DA4">
        <w:t xml:space="preserve">most </w:t>
      </w:r>
      <w:r w:rsidR="00690F0B">
        <w:t>learners</w:t>
      </w:r>
      <w:r w:rsidR="00A05DA4">
        <w:t xml:space="preserve"> </w:t>
      </w:r>
      <w:r>
        <w:t xml:space="preserve">still chose the green </w:t>
      </w:r>
      <w:r w:rsidR="00E652B3">
        <w:t xml:space="preserve">circle </w:t>
      </w:r>
      <w:r>
        <w:t>as they always tried their best</w:t>
      </w:r>
      <w:r w:rsidR="00A05DA4">
        <w:t xml:space="preserve"> and wanted to please the adult teaching</w:t>
      </w:r>
      <w:r w:rsidR="00404BED">
        <w:t xml:space="preserve"> (Theobald </w:t>
      </w:r>
      <w:r w:rsidR="00404BED" w:rsidRPr="00404BED">
        <w:rPr>
          <w:i/>
          <w:iCs/>
        </w:rPr>
        <w:t>et al</w:t>
      </w:r>
      <w:r w:rsidR="00404BED">
        <w:t>. 2015)</w:t>
      </w:r>
      <w:r>
        <w:t>.</w:t>
      </w:r>
      <w:r w:rsidR="000A051F">
        <w:t xml:space="preserve"> AfL strategies should focus on how the learner moves forward through showing understanding of the learning during an activity, ensuring that all their needs are met and that the learners have been challenged appropriately (Welsh Government, 2021). Unfortunately I did not see this when using the traffic light system </w:t>
      </w:r>
      <w:r w:rsidR="00E652B3">
        <w:t>as the strategy did not impact the learners learning or show improvement on understanding</w:t>
      </w:r>
      <w:r w:rsidR="009E4639">
        <w:t xml:space="preserve"> as White and White (2018) found during their research and believed it was a good strategy to use in a</w:t>
      </w:r>
      <w:r w:rsidR="008F5250">
        <w:t>n</w:t>
      </w:r>
      <w:r w:rsidR="009E4639">
        <w:t xml:space="preserve"> unknown class. Therefore I</w:t>
      </w:r>
      <w:r w:rsidR="000A051F">
        <w:t xml:space="preserve"> turned to explore different AfL strategies.</w:t>
      </w:r>
      <w:r>
        <w:t xml:space="preserve"> </w:t>
      </w:r>
    </w:p>
    <w:p w14:paraId="13144469" w14:textId="77777777" w:rsidR="00F730EF" w:rsidRDefault="00F730EF" w:rsidP="00BD4E28">
      <w:pPr>
        <w:pStyle w:val="AssignBody"/>
      </w:pPr>
    </w:p>
    <w:p w14:paraId="72DB76AC" w14:textId="2FD7C44E" w:rsidR="00BB539D" w:rsidRPr="00CA4A8D" w:rsidRDefault="00BD4E28" w:rsidP="00BD4E28">
      <w:pPr>
        <w:pStyle w:val="AssignBody"/>
        <w:rPr>
          <w:color w:val="FF0000"/>
        </w:rPr>
      </w:pPr>
      <w:r>
        <w:t xml:space="preserve">I chose </w:t>
      </w:r>
      <w:r w:rsidR="00A05DA4">
        <w:t xml:space="preserve">a </w:t>
      </w:r>
      <w:r>
        <w:t>round robin poster, exit tickets and gallery walk</w:t>
      </w:r>
      <w:r w:rsidR="00E652B3">
        <w:t xml:space="preserve"> to explore in a reception class</w:t>
      </w:r>
      <w:r>
        <w:t xml:space="preserve">. </w:t>
      </w:r>
      <w:r w:rsidR="00A84F54">
        <w:t xml:space="preserve">A round robin can be seen as a </w:t>
      </w:r>
      <w:r w:rsidR="00FB0C46">
        <w:t xml:space="preserve">collaborative </w:t>
      </w:r>
      <w:r w:rsidR="00A84F54">
        <w:t xml:space="preserve">poster where </w:t>
      </w:r>
      <w:r w:rsidR="00690F0B">
        <w:t>the learners</w:t>
      </w:r>
      <w:r w:rsidR="00A84F54">
        <w:t xml:space="preserve"> can apply their ideas about a specific topic</w:t>
      </w:r>
      <w:r w:rsidR="00FB0C46">
        <w:t xml:space="preserve"> giving everyone the opportunity to voice an opinion</w:t>
      </w:r>
      <w:r w:rsidR="00A84F54">
        <w:t xml:space="preserve"> (</w:t>
      </w:r>
      <w:r w:rsidR="00FB0C46">
        <w:t xml:space="preserve">Dabell, 2019; </w:t>
      </w:r>
      <w:r w:rsidR="00A84F54">
        <w:t>Cox, 2020)</w:t>
      </w:r>
      <w:r w:rsidR="00FB0C46">
        <w:t>.</w:t>
      </w:r>
      <w:r w:rsidR="00BB539D">
        <w:t xml:space="preserve"> Exit tickets are given at the end of the learning and allows </w:t>
      </w:r>
      <w:r w:rsidR="00690F0B">
        <w:t>learners</w:t>
      </w:r>
      <w:r w:rsidR="00BB539D">
        <w:t xml:space="preserve"> to express understanding of what they have learned during the activity (Black and Wiliam, 1998; Fowler, Windschitl and Richards, 2019).</w:t>
      </w:r>
      <w:r w:rsidR="00FB0C46">
        <w:t xml:space="preserve"> A gallery Walk is a strategy which encourages peer feedback given from exploring and engaging the work of all </w:t>
      </w:r>
      <w:r w:rsidR="00690F0B">
        <w:t>learners</w:t>
      </w:r>
      <w:r w:rsidR="00FB0C46">
        <w:t xml:space="preserve"> in a classroom (Alber, 2016</w:t>
      </w:r>
      <w:r w:rsidR="00BB539D">
        <w:t xml:space="preserve">; Namaziandost </w:t>
      </w:r>
      <w:r w:rsidR="00BB539D" w:rsidRPr="00806DBE">
        <w:rPr>
          <w:i/>
          <w:iCs/>
        </w:rPr>
        <w:t>et al</w:t>
      </w:r>
      <w:r w:rsidR="00BB539D">
        <w:t>, 2018</w:t>
      </w:r>
      <w:r w:rsidR="00FB0C46">
        <w:t>)</w:t>
      </w:r>
      <w:r w:rsidR="00BB539D">
        <w:t>. When deciding on these</w:t>
      </w:r>
      <w:r w:rsidR="006F3D7D" w:rsidRPr="006F3D7D">
        <w:t xml:space="preserve"> AfL strategies I needed to research how to implement them into the class and how to create a positive impact on the </w:t>
      </w:r>
      <w:r w:rsidR="00690F0B">
        <w:t>learners</w:t>
      </w:r>
      <w:r w:rsidR="006F3D7D" w:rsidRPr="006F3D7D">
        <w:t xml:space="preserve"> learning</w:t>
      </w:r>
      <w:r w:rsidR="00200131">
        <w:t xml:space="preserve"> through adapting appropriately for a reception class</w:t>
      </w:r>
      <w:r w:rsidR="006F3D7D" w:rsidRPr="006F3D7D">
        <w:t>.</w:t>
      </w:r>
      <w:r w:rsidR="006F3D7D">
        <w:t xml:space="preserve"> I also needed to consider the goal of the learning and how these strategies would impact the </w:t>
      </w:r>
      <w:r w:rsidR="00F730EF">
        <w:t>learner’s</w:t>
      </w:r>
      <w:r w:rsidR="006F3D7D">
        <w:t xml:space="preserve"> progression</w:t>
      </w:r>
      <w:r w:rsidR="00F730EF">
        <w:t xml:space="preserve"> (Mosher and Heritage, 2017)</w:t>
      </w:r>
      <w:r w:rsidR="006F3D7D">
        <w:t>.</w:t>
      </w:r>
      <w:r w:rsidR="00E652B3">
        <w:t xml:space="preserve"> I chose these strategies as I wanted to gain </w:t>
      </w:r>
      <w:r w:rsidR="00E652B3">
        <w:lastRenderedPageBreak/>
        <w:t xml:space="preserve">greater understanding of different AfL strategies and to find how and where they would work best in </w:t>
      </w:r>
      <w:r w:rsidR="00D54B12">
        <w:t>a reception class to progress the learners understanding of a topic.</w:t>
      </w:r>
    </w:p>
    <w:p w14:paraId="54FC0C6A" w14:textId="77777777" w:rsidR="002B43F9" w:rsidRDefault="002B43F9" w:rsidP="006A7827">
      <w:pPr>
        <w:pStyle w:val="AssignBody"/>
      </w:pPr>
    </w:p>
    <w:p w14:paraId="0AEC9029" w14:textId="482286C1" w:rsidR="006A7827" w:rsidRPr="004B5720" w:rsidRDefault="006A7827" w:rsidP="00A03AA7">
      <w:pPr>
        <w:pStyle w:val="Heading2"/>
        <w:rPr>
          <w:rFonts w:ascii="Arial" w:hAnsi="Arial" w:cs="Arial"/>
          <w:b/>
          <w:bCs/>
          <w:color w:val="auto"/>
          <w:sz w:val="28"/>
          <w:szCs w:val="28"/>
        </w:rPr>
      </w:pPr>
      <w:bookmarkStart w:id="4" w:name="_Toc99960613"/>
      <w:r w:rsidRPr="004B5720">
        <w:rPr>
          <w:rFonts w:ascii="Arial" w:hAnsi="Arial" w:cs="Arial"/>
          <w:b/>
          <w:bCs/>
          <w:color w:val="auto"/>
          <w:sz w:val="28"/>
          <w:szCs w:val="28"/>
        </w:rPr>
        <w:t>Critical discussion of chosen aspect</w:t>
      </w:r>
      <w:bookmarkEnd w:id="4"/>
    </w:p>
    <w:p w14:paraId="6F986EB4" w14:textId="5A65F59C" w:rsidR="00DE103F" w:rsidRPr="006A7827" w:rsidRDefault="00DE103F" w:rsidP="006A7827">
      <w:pPr>
        <w:pStyle w:val="AssignBody"/>
        <w:rPr>
          <w:b/>
          <w:bCs/>
          <w:sz w:val="28"/>
          <w:szCs w:val="28"/>
        </w:rPr>
      </w:pPr>
    </w:p>
    <w:p w14:paraId="50ED69C9" w14:textId="4627419F" w:rsidR="00A32F40" w:rsidRDefault="00A32F40" w:rsidP="006A7827">
      <w:pPr>
        <w:pStyle w:val="AssignBody"/>
      </w:pPr>
      <w:r>
        <w:t xml:space="preserve">Before I started planning for the theme the </w:t>
      </w:r>
      <w:r w:rsidR="00690F0B">
        <w:t>learners</w:t>
      </w:r>
      <w:r>
        <w:t xml:space="preserve"> had the opportunity to voice opinions about what they wanted to learn about and what they would like to see in their community as the theme was community explorers. This enabled the </w:t>
      </w:r>
      <w:r w:rsidR="00690F0B">
        <w:t>learners</w:t>
      </w:r>
      <w:r>
        <w:t xml:space="preserve"> to be part of the planning process through epic planning. Welsh government (2022</w:t>
      </w:r>
      <w:r w:rsidR="00DE3EFC">
        <w:t>a</w:t>
      </w:r>
      <w:r>
        <w:t xml:space="preserve">) suggests that there are many ways to involve learners directly in designing the curriculum. As a student teacher I encouraged all the </w:t>
      </w:r>
      <w:r w:rsidR="00690F0B">
        <w:t>learners</w:t>
      </w:r>
      <w:r>
        <w:t xml:space="preserve"> to participate </w:t>
      </w:r>
      <w:r w:rsidR="00E5264D">
        <w:t>in sharing ideas and encouraged them to express opinions about the local community when doing so. Welsh Government (2022</w:t>
      </w:r>
      <w:r w:rsidR="00DE3EFC">
        <w:t>a</w:t>
      </w:r>
      <w:r w:rsidR="00E5264D">
        <w:t xml:space="preserve">) also suggests that encouraging participation by all learners is fundamental when creating an engaging curriculum. </w:t>
      </w:r>
      <w:r w:rsidR="00D54B12">
        <w:t>The C</w:t>
      </w:r>
      <w:r w:rsidR="007261FF">
        <w:t>f</w:t>
      </w:r>
      <w:r w:rsidR="00D54B12">
        <w:t xml:space="preserve">W has also </w:t>
      </w:r>
      <w:r w:rsidR="008870E1">
        <w:t>embedded</w:t>
      </w:r>
      <w:r w:rsidR="00E5264D">
        <w:t xml:space="preserve"> the United Nations Convention o</w:t>
      </w:r>
      <w:r w:rsidR="00DA2480">
        <w:t>n</w:t>
      </w:r>
      <w:r w:rsidR="00E5264D">
        <w:t xml:space="preserve"> the Rights of the Child</w:t>
      </w:r>
      <w:r w:rsidR="00DA2480">
        <w:t xml:space="preserve"> </w:t>
      </w:r>
      <w:r w:rsidR="00D54B12">
        <w:t xml:space="preserve">within the different Areas of Learning Experiences and </w:t>
      </w:r>
      <w:r w:rsidR="008F5250">
        <w:t>w</w:t>
      </w:r>
      <w:r w:rsidR="00D54B12">
        <w:t xml:space="preserve">hat matters statements to ensure that all learners will develop as individuals and will gain understanding of their rights as children </w:t>
      </w:r>
      <w:r w:rsidR="0066783E">
        <w:t>(</w:t>
      </w:r>
      <w:r w:rsidR="00D54B12">
        <w:t xml:space="preserve">Welsh Government, 2021; </w:t>
      </w:r>
      <w:r w:rsidR="0066783E">
        <w:t>UNICEF, 2022).</w:t>
      </w:r>
    </w:p>
    <w:p w14:paraId="01342FE3" w14:textId="77777777" w:rsidR="00D54B12" w:rsidRDefault="00D54B12" w:rsidP="006A7827">
      <w:pPr>
        <w:pStyle w:val="AssignBody"/>
      </w:pPr>
    </w:p>
    <w:p w14:paraId="48594B6B" w14:textId="7CCFCA5E" w:rsidR="00AD12F5" w:rsidRDefault="00AD12F5" w:rsidP="006A7827">
      <w:pPr>
        <w:pStyle w:val="AssignBody"/>
      </w:pPr>
      <w:r>
        <w:t xml:space="preserve">I chose to use the gallery walk and exit tickets together as I found they would complement the activity- </w:t>
      </w:r>
      <w:r w:rsidR="00EE48D0">
        <w:t>Dinosaur Museum</w:t>
      </w:r>
      <w:r>
        <w:t xml:space="preserve"> (appendix 2).</w:t>
      </w:r>
      <w:r w:rsidR="00EE48D0">
        <w:t xml:space="preserve"> </w:t>
      </w:r>
      <w:r>
        <w:t>The learners decided the community needed a dinosaur museum during epic planning and decided they would create different artifacts relating to dinosaurs such as bones, dinosaur footprints and books to put on show. The gallery walk</w:t>
      </w:r>
      <w:r w:rsidR="00F15C19">
        <w:t xml:space="preserve"> created a social and interact</w:t>
      </w:r>
      <w:r w:rsidR="008F5250">
        <w:t>ive experience</w:t>
      </w:r>
      <w:r w:rsidR="00F15C19">
        <w:t xml:space="preserve"> which was centred around the learners leading the learning and was also engaging for all abilities </w:t>
      </w:r>
      <w:r w:rsidR="00BC62EB">
        <w:t>(</w:t>
      </w:r>
      <w:r w:rsidR="00F15C19">
        <w:t xml:space="preserve">Alber, </w:t>
      </w:r>
      <w:r w:rsidR="00EE48D0">
        <w:t>2016,</w:t>
      </w:r>
      <w:r w:rsidR="00F15C19">
        <w:t xml:space="preserve"> </w:t>
      </w:r>
      <w:r w:rsidR="00BC62EB">
        <w:t>Facing History, 2022)</w:t>
      </w:r>
      <w:r w:rsidR="003C6A27" w:rsidRPr="003C6A27">
        <w:t xml:space="preserve">. </w:t>
      </w:r>
    </w:p>
    <w:p w14:paraId="6CF51D10" w14:textId="77777777" w:rsidR="00AD12F5" w:rsidRDefault="00AD12F5" w:rsidP="006A7827">
      <w:pPr>
        <w:pStyle w:val="AssignBody"/>
      </w:pPr>
    </w:p>
    <w:p w14:paraId="28C98648" w14:textId="24F86B99" w:rsidR="007A0BBD" w:rsidRDefault="009E79C5" w:rsidP="006A7827">
      <w:pPr>
        <w:pStyle w:val="AssignBody"/>
      </w:pPr>
      <w:r>
        <w:t xml:space="preserve">As the learners engaged with the gallery walk their task was to find their favourite artifact and consider what could be improved if we were to </w:t>
      </w:r>
      <w:r w:rsidR="008F5250">
        <w:t>make it</w:t>
      </w:r>
      <w:r>
        <w:t xml:space="preserve"> again. </w:t>
      </w:r>
      <w:r w:rsidR="00F94527">
        <w:t xml:space="preserve">This was a </w:t>
      </w:r>
      <w:r w:rsidR="001919F7">
        <w:t>learner</w:t>
      </w:r>
      <w:r w:rsidR="00B81DCC">
        <w:t xml:space="preserve"> led</w:t>
      </w:r>
      <w:r w:rsidR="00F94527">
        <w:t xml:space="preserve"> </w:t>
      </w:r>
      <w:r w:rsidR="00B81DCC">
        <w:t>activity</w:t>
      </w:r>
      <w:r w:rsidR="00F94527">
        <w:t xml:space="preserve"> </w:t>
      </w:r>
      <w:r w:rsidR="00B81DCC">
        <w:t>which gave</w:t>
      </w:r>
      <w:r w:rsidR="00F94527">
        <w:t xml:space="preserve"> the </w:t>
      </w:r>
      <w:r w:rsidR="00600697">
        <w:t>learners</w:t>
      </w:r>
      <w:r w:rsidR="00F94527">
        <w:t xml:space="preserve"> </w:t>
      </w:r>
      <w:r w:rsidR="00B81DCC">
        <w:t xml:space="preserve">opportunities </w:t>
      </w:r>
      <w:r w:rsidR="00F94527">
        <w:t>to share ideas and give feedback which created a pupil centred classroom activit</w:t>
      </w:r>
      <w:r w:rsidR="00A90BAF">
        <w:t>y.</w:t>
      </w:r>
      <w:r w:rsidR="00B81DCC">
        <w:t xml:space="preserve"> </w:t>
      </w:r>
      <w:r w:rsidR="001A52C7">
        <w:t xml:space="preserve">Ongoing research shows researchers have been trying to find diverse pupil centred teaching strategies to enhance all </w:t>
      </w:r>
      <w:r w:rsidR="00600697">
        <w:t>learners</w:t>
      </w:r>
      <w:r w:rsidR="001A52C7">
        <w:t xml:space="preserve"> learning (Bialystok, 1981). </w:t>
      </w:r>
      <w:r w:rsidR="00DE103F">
        <w:t>This also corresponds with the C</w:t>
      </w:r>
      <w:r w:rsidR="007261FF">
        <w:t>f</w:t>
      </w:r>
      <w:r w:rsidR="00DE103F">
        <w:t xml:space="preserve">W as it provides more opportunities for </w:t>
      </w:r>
      <w:r w:rsidR="00600697">
        <w:t>learners</w:t>
      </w:r>
      <w:r w:rsidR="00DE103F">
        <w:t xml:space="preserve"> to lead their own learning (Welsh Government, 2022</w:t>
      </w:r>
      <w:r w:rsidR="00DE3EFC">
        <w:t>a</w:t>
      </w:r>
      <w:r w:rsidR="00DE103F">
        <w:t>).</w:t>
      </w:r>
      <w:r>
        <w:t xml:space="preserve"> This gave the learners ownership of the learning through including their ideas to create a dinosaur museum and to show consideration when giving feedback and voicing opinions.</w:t>
      </w:r>
      <w:r w:rsidR="00F94527">
        <w:t xml:space="preserve"> </w:t>
      </w:r>
      <w:r w:rsidR="00A90BAF">
        <w:t>Even</w:t>
      </w:r>
      <w:r w:rsidR="00F94527">
        <w:t xml:space="preserve"> in </w:t>
      </w:r>
      <w:r w:rsidR="00EF19FB">
        <w:t>a</w:t>
      </w:r>
      <w:r w:rsidR="00F94527">
        <w:t xml:space="preserve"> reception class</w:t>
      </w:r>
      <w:r w:rsidR="00EF19FB">
        <w:t>, when</w:t>
      </w:r>
      <w:r w:rsidR="00F94527">
        <w:t xml:space="preserve"> time was given to all </w:t>
      </w:r>
      <w:r w:rsidR="001919F7">
        <w:t>learners</w:t>
      </w:r>
      <w:r w:rsidR="00B81DCC">
        <w:t>,</w:t>
      </w:r>
      <w:r w:rsidR="00F94527">
        <w:t xml:space="preserve"> </w:t>
      </w:r>
      <w:r w:rsidR="00EF19FB">
        <w:t>they were able to</w:t>
      </w:r>
      <w:r w:rsidR="00F94527">
        <w:t xml:space="preserve"> discuss and share feedback and ideas </w:t>
      </w:r>
      <w:r w:rsidR="00F94527">
        <w:lastRenderedPageBreak/>
        <w:t>and start reflecting on their own work and peers</w:t>
      </w:r>
      <w:r w:rsidR="002C3917">
        <w:t>’</w:t>
      </w:r>
      <w:r w:rsidR="00F94527">
        <w:t xml:space="preserve"> work building on their shared understanding (Alber, 2016).</w:t>
      </w:r>
      <w:r w:rsidR="003C6A27" w:rsidRPr="003C6A27">
        <w:t xml:space="preserve"> I took photos of the </w:t>
      </w:r>
      <w:r w:rsidR="007F7625">
        <w:t>learners</w:t>
      </w:r>
      <w:r w:rsidR="003C6A27" w:rsidRPr="003C6A27">
        <w:t xml:space="preserve"> holding their favourite artifact and posted them on </w:t>
      </w:r>
      <w:r w:rsidR="008F5250">
        <w:t>S</w:t>
      </w:r>
      <w:r w:rsidR="003C6A27" w:rsidRPr="003C6A27">
        <w:t>eesaw for the</w:t>
      </w:r>
      <w:r w:rsidR="007F7625">
        <w:t>m</w:t>
      </w:r>
      <w:r w:rsidR="003C6A27" w:rsidRPr="003C6A27">
        <w:t xml:space="preserve"> to record their feedback orally.</w:t>
      </w:r>
      <w:r w:rsidR="003C6A27">
        <w:t xml:space="preserve"> Seesaw is the platform the school load pictures and videos of the learning on to as evidence</w:t>
      </w:r>
      <w:r w:rsidR="00DF5107">
        <w:t>.</w:t>
      </w:r>
      <w:r w:rsidR="003C6A27" w:rsidRPr="003C6A27">
        <w:t xml:space="preserve"> </w:t>
      </w:r>
    </w:p>
    <w:p w14:paraId="3A8E530E" w14:textId="77777777" w:rsidR="007A0BBD" w:rsidRDefault="007A0BBD" w:rsidP="006A7827">
      <w:pPr>
        <w:pStyle w:val="AssignBody"/>
      </w:pPr>
    </w:p>
    <w:p w14:paraId="1FCFFEF2" w14:textId="48213DDB" w:rsidR="007A0BBD" w:rsidRDefault="003C6A27" w:rsidP="006A7827">
      <w:pPr>
        <w:pStyle w:val="AssignBody"/>
      </w:pPr>
      <w:r w:rsidRPr="003C6A27">
        <w:t xml:space="preserve">This gave the </w:t>
      </w:r>
      <w:r w:rsidR="007F7625">
        <w:t>learners</w:t>
      </w:r>
      <w:r w:rsidRPr="003C6A27">
        <w:t xml:space="preserve"> an opportunity to give feedback</w:t>
      </w:r>
      <w:r w:rsidR="00B27682">
        <w:t xml:space="preserve"> and praise</w:t>
      </w:r>
      <w:r w:rsidRPr="003C6A27">
        <w:t xml:space="preserve"> to </w:t>
      </w:r>
      <w:r w:rsidR="00B27682">
        <w:t xml:space="preserve">their </w:t>
      </w:r>
      <w:r w:rsidRPr="003C6A27">
        <w:t xml:space="preserve">peers and as a class </w:t>
      </w:r>
      <w:r w:rsidR="00B27682">
        <w:t xml:space="preserve">we collaborated and </w:t>
      </w:r>
      <w:r w:rsidRPr="003C6A27">
        <w:t>decided how we could better the experience for future reference</w:t>
      </w:r>
      <w:r w:rsidR="00636688">
        <w:t xml:space="preserve"> (</w:t>
      </w:r>
      <w:r w:rsidR="00B27682">
        <w:t>Alber, 2016)</w:t>
      </w:r>
      <w:r w:rsidRPr="003C6A27">
        <w:t>. This was a good example to show them different ways of giving feedback such as what they like</w:t>
      </w:r>
      <w:r w:rsidR="001919F7">
        <w:t>d</w:t>
      </w:r>
      <w:r w:rsidRPr="003C6A27">
        <w:t xml:space="preserve"> and what could be better instead of </w:t>
      </w:r>
      <w:r w:rsidR="00970803">
        <w:t>giving simple feedback</w:t>
      </w:r>
      <w:r w:rsidR="001A52C7">
        <w:t>.</w:t>
      </w:r>
      <w:r w:rsidRPr="003C6A27">
        <w:t xml:space="preserve"> </w:t>
      </w:r>
      <w:r w:rsidR="001A52C7">
        <w:t>W</w:t>
      </w:r>
      <w:r w:rsidRPr="003C6A27">
        <w:t xml:space="preserve">e </w:t>
      </w:r>
      <w:r w:rsidR="00970803">
        <w:t xml:space="preserve">also </w:t>
      </w:r>
      <w:r w:rsidRPr="003C6A27">
        <w:t>expanded and gave reasons too with the higher ability</w:t>
      </w:r>
      <w:r w:rsidR="002C3917">
        <w:t xml:space="preserve"> learners</w:t>
      </w:r>
      <w:r w:rsidRPr="003C6A27">
        <w:t>.</w:t>
      </w:r>
      <w:r w:rsidR="00636688">
        <w:t xml:space="preserve"> </w:t>
      </w:r>
      <w:r w:rsidR="008C2EB3">
        <w:t xml:space="preserve">This activity supported the learners to become </w:t>
      </w:r>
      <w:r w:rsidR="009056C4">
        <w:t>‘</w:t>
      </w:r>
      <w:r w:rsidR="008C2EB3">
        <w:t>ambitious capable learners</w:t>
      </w:r>
      <w:r w:rsidR="009056C4">
        <w:t xml:space="preserve"> who are building up a body of knowledge and have the skills to connect and apply the knowledge in different contexts’ (Welsh Government, 2022c)</w:t>
      </w:r>
      <w:r w:rsidR="008C2EB3">
        <w:t xml:space="preserve"> and </w:t>
      </w:r>
      <w:r w:rsidR="009056C4">
        <w:t>‘</w:t>
      </w:r>
      <w:r w:rsidR="008C2EB3">
        <w:t>healthy confident individuals</w:t>
      </w:r>
      <w:r w:rsidR="009056C4">
        <w:t xml:space="preserve"> who are building their mental health and emotional well-being by developing confidence, resilience and empathy’ (Welsh Government, 2022c)</w:t>
      </w:r>
      <w:r w:rsidR="008C2EB3">
        <w:t xml:space="preserve">. </w:t>
      </w:r>
      <w:r w:rsidR="00636688">
        <w:t xml:space="preserve">This created a </w:t>
      </w:r>
      <w:r w:rsidR="00B27682">
        <w:t>stress-free</w:t>
      </w:r>
      <w:r w:rsidR="00636688">
        <w:t xml:space="preserve"> environment for the </w:t>
      </w:r>
      <w:r w:rsidR="007F7625">
        <w:t>learners</w:t>
      </w:r>
      <w:r w:rsidR="00636688">
        <w:t xml:space="preserve"> to give feedback and improved the confidence of some of the </w:t>
      </w:r>
      <w:r w:rsidR="007F7625">
        <w:t>learners</w:t>
      </w:r>
      <w:r w:rsidR="00636688">
        <w:t xml:space="preserve"> (</w:t>
      </w:r>
      <w:r w:rsidR="00F67A93">
        <w:t xml:space="preserve">Dunn, 2017; </w:t>
      </w:r>
      <w:r w:rsidR="00636688">
        <w:t xml:space="preserve">Namaziandost </w:t>
      </w:r>
      <w:r w:rsidR="00636688" w:rsidRPr="00806DBE">
        <w:rPr>
          <w:i/>
          <w:iCs/>
        </w:rPr>
        <w:t>et al</w:t>
      </w:r>
      <w:r w:rsidR="00636688">
        <w:t>, 2018</w:t>
      </w:r>
      <w:r w:rsidR="005B4701">
        <w:t>; Fowler, Windschitl</w:t>
      </w:r>
      <w:r w:rsidR="00DE103F">
        <w:t xml:space="preserve"> and Richards, 2019</w:t>
      </w:r>
      <w:r w:rsidR="00636688">
        <w:t>).</w:t>
      </w:r>
      <w:r w:rsidR="00BC62EB">
        <w:t xml:space="preserve"> However, during part of the activity too many </w:t>
      </w:r>
      <w:r w:rsidR="007F7625">
        <w:t>learners</w:t>
      </w:r>
      <w:r w:rsidR="00BC62EB">
        <w:t xml:space="preserve"> clustered around one artifact which made it difficult for </w:t>
      </w:r>
      <w:r w:rsidR="007F7625">
        <w:t>some</w:t>
      </w:r>
      <w:r w:rsidR="00BC62EB">
        <w:t xml:space="preserve"> to continue to focus on the task (Facing History, 2022). </w:t>
      </w:r>
      <w:r w:rsidR="009056C4">
        <w:t xml:space="preserve">Through asking questions such as ‘have you found your favourite?’ I could support the cluster to focus </w:t>
      </w:r>
      <w:r w:rsidR="000366A3">
        <w:t>on the gallery walk in order to complete the activity.</w:t>
      </w:r>
    </w:p>
    <w:p w14:paraId="188E6465" w14:textId="29AE3482" w:rsidR="00A02489" w:rsidRDefault="00A02489" w:rsidP="006A7827">
      <w:pPr>
        <w:pStyle w:val="AssignBody"/>
      </w:pPr>
    </w:p>
    <w:p w14:paraId="08362A98" w14:textId="63CB9B76" w:rsidR="002A2139" w:rsidRDefault="00A02489" w:rsidP="006A7827">
      <w:pPr>
        <w:pStyle w:val="AssignBody"/>
      </w:pPr>
      <w:r w:rsidRPr="00A02489">
        <w:t xml:space="preserve">Once </w:t>
      </w:r>
      <w:r w:rsidR="000366A3">
        <w:t xml:space="preserve">feedback was given by all, I asked the learners a question to gain their exit tickets to leave the carpet. </w:t>
      </w:r>
      <w:r w:rsidR="005B4701">
        <w:t xml:space="preserve">Exit tickets should be used to show specific understanding of the learning and responses should aid the next progression step in the </w:t>
      </w:r>
      <w:r w:rsidR="007F7625">
        <w:t>learners</w:t>
      </w:r>
      <w:r w:rsidR="005B4701">
        <w:t xml:space="preserve"> learning. However, these exit tickets were used to show further understanding gained </w:t>
      </w:r>
      <w:r w:rsidR="00097733">
        <w:t>during</w:t>
      </w:r>
      <w:r w:rsidR="005B4701">
        <w:t xml:space="preserve"> the activity (Marshall, 2018; Fowler, Windschitl and Richards, 2019).</w:t>
      </w:r>
      <w:r w:rsidR="00C05D8A">
        <w:t xml:space="preserve"> I used this AfL </w:t>
      </w:r>
      <w:r w:rsidR="00097733">
        <w:t xml:space="preserve">strategy </w:t>
      </w:r>
      <w:r w:rsidR="00C05D8A">
        <w:t>to reveal any misunderstanding</w:t>
      </w:r>
      <w:r w:rsidR="000366A3">
        <w:t>s</w:t>
      </w:r>
      <w:r w:rsidR="00C05D8A">
        <w:t xml:space="preserve"> or weakness</w:t>
      </w:r>
      <w:r w:rsidR="000366A3">
        <w:t>es</w:t>
      </w:r>
      <w:r w:rsidR="00C05D8A">
        <w:t xml:space="preserve"> </w:t>
      </w:r>
      <w:r w:rsidR="000366A3">
        <w:t>the</w:t>
      </w:r>
      <w:r w:rsidR="007F7625">
        <w:t xml:space="preserve"> learner</w:t>
      </w:r>
      <w:r w:rsidR="000366A3">
        <w:t>s</w:t>
      </w:r>
      <w:r w:rsidR="00C05D8A">
        <w:t xml:space="preserve"> had during the learning so that I could act upon and rectify the learning outcome from further understanding and pupil feedback (Wiliam, 2009).</w:t>
      </w:r>
    </w:p>
    <w:p w14:paraId="38B9BEFE" w14:textId="77777777" w:rsidR="00DA7D1B" w:rsidRDefault="00DA7D1B" w:rsidP="006A7827">
      <w:pPr>
        <w:pStyle w:val="AssignBody"/>
      </w:pPr>
    </w:p>
    <w:p w14:paraId="681ECCDD" w14:textId="65CC3B11" w:rsidR="007D7E01" w:rsidRPr="00880C14" w:rsidRDefault="00DA7D1B" w:rsidP="006A7827">
      <w:pPr>
        <w:pStyle w:val="AssignBody"/>
        <w:rPr>
          <w:color w:val="FF0000"/>
        </w:rPr>
      </w:pPr>
      <w:r>
        <w:t>I developed the use of the round robin poster through a series of lessons included in part1- creating a story. This activity supported the learners to express ideas and opinions which enhanced pupil voice in the class</w:t>
      </w:r>
      <w:r w:rsidR="00097733">
        <w:t xml:space="preserve"> (</w:t>
      </w:r>
      <w:r w:rsidR="00081FB7">
        <w:t xml:space="preserve">Cox, 2020; </w:t>
      </w:r>
      <w:r w:rsidR="00097733">
        <w:t>UNICEF, 2022)</w:t>
      </w:r>
      <w:r w:rsidR="00F9752E">
        <w:t xml:space="preserve">. I </w:t>
      </w:r>
      <w:r>
        <w:t>broke down</w:t>
      </w:r>
      <w:r w:rsidR="00F9752E">
        <w:t xml:space="preserve"> the story</w:t>
      </w:r>
      <w:r w:rsidR="00F735F6">
        <w:t xml:space="preserve"> “The Invisible”</w:t>
      </w:r>
      <w:r w:rsidR="00F9752E">
        <w:t xml:space="preserve"> </w:t>
      </w:r>
      <w:r w:rsidR="00081FB7">
        <w:t>(Percival,</w:t>
      </w:r>
      <w:r w:rsidR="002C3917">
        <w:t xml:space="preserve"> 2021</w:t>
      </w:r>
      <w:r w:rsidR="00081FB7">
        <w:t xml:space="preserve">) </w:t>
      </w:r>
      <w:r w:rsidR="00F9752E">
        <w:t>in</w:t>
      </w:r>
      <w:r>
        <w:t>to</w:t>
      </w:r>
      <w:r w:rsidR="00F9752E">
        <w:t xml:space="preserve"> sections</w:t>
      </w:r>
      <w:r>
        <w:t xml:space="preserve"> as</w:t>
      </w:r>
      <w:r w:rsidR="00F9752E">
        <w:t xml:space="preserve"> </w:t>
      </w:r>
      <w:r>
        <w:t>t</w:t>
      </w:r>
      <w:r w:rsidR="00F9752E">
        <w:t>h</w:t>
      </w:r>
      <w:r w:rsidR="00F735F6">
        <w:t>is was necessary for th</w:t>
      </w:r>
      <w:r>
        <w:t>e</w:t>
      </w:r>
      <w:r w:rsidR="00F735F6">
        <w:t xml:space="preserve"> class as the classroom routine had been disrupted by the pandemic and took a long time to get back into simple routines such as listening to a story</w:t>
      </w:r>
      <w:r w:rsidR="00DB6AC7">
        <w:t xml:space="preserve"> (</w:t>
      </w:r>
      <w:r w:rsidR="00F67A93">
        <w:t xml:space="preserve">Dunn, 2017; </w:t>
      </w:r>
      <w:r w:rsidR="00DB6AC7">
        <w:t>Al-Balushi and Essa, 2020)</w:t>
      </w:r>
      <w:r w:rsidR="00F735F6">
        <w:t>.</w:t>
      </w:r>
      <w:r w:rsidR="00F9752E">
        <w:t xml:space="preserve"> </w:t>
      </w:r>
      <w:r w:rsidR="00F735F6">
        <w:t xml:space="preserve"> By reading </w:t>
      </w:r>
      <w:r w:rsidR="00F735F6">
        <w:lastRenderedPageBreak/>
        <w:t xml:space="preserve">the </w:t>
      </w:r>
      <w:r w:rsidR="00F9752E">
        <w:t xml:space="preserve">story in sections </w:t>
      </w:r>
      <w:r w:rsidR="002C3917">
        <w:t xml:space="preserve">it </w:t>
      </w:r>
      <w:r w:rsidR="00F735F6">
        <w:t>gave the class more opportunities to</w:t>
      </w:r>
      <w:r w:rsidR="00F9752E">
        <w:t xml:space="preserve"> </w:t>
      </w:r>
      <w:r w:rsidR="00F735F6">
        <w:t>deliberate</w:t>
      </w:r>
      <w:r w:rsidR="00F9752E">
        <w:t xml:space="preserve"> closely at what was happening in the </w:t>
      </w:r>
      <w:r w:rsidR="00F735F6">
        <w:t xml:space="preserve">different sections. We explored how the main character felt and how the </w:t>
      </w:r>
      <w:r w:rsidR="007F7625">
        <w:t>learners</w:t>
      </w:r>
      <w:r w:rsidR="00F735F6">
        <w:t xml:space="preserve"> would feel if they were in the story.</w:t>
      </w:r>
      <w:r w:rsidR="00DF4107">
        <w:t xml:space="preserve"> I found through breaking up the </w:t>
      </w:r>
      <w:r w:rsidR="00D35D81">
        <w:t>story</w:t>
      </w:r>
      <w:r w:rsidR="00DF4107">
        <w:t xml:space="preserve"> we got to explore different aspects of the story and the </w:t>
      </w:r>
      <w:r w:rsidR="007F7625">
        <w:t>learners</w:t>
      </w:r>
      <w:r w:rsidR="00DF4107">
        <w:t xml:space="preserve"> gained a better understanding of what and why the story developed as it did</w:t>
      </w:r>
      <w:r w:rsidR="002C3917">
        <w:t>.</w:t>
      </w:r>
      <w:r w:rsidR="009110A6">
        <w:t xml:space="preserve"> This is supported by ‘Talk for Writing’ (2022) which has been developed by Pie Corbett and has been designed around the principles of how to learn.</w:t>
      </w:r>
    </w:p>
    <w:p w14:paraId="733CB383" w14:textId="77777777" w:rsidR="007F7625" w:rsidRDefault="007F7625" w:rsidP="006A7827">
      <w:pPr>
        <w:pStyle w:val="AssignBody"/>
      </w:pPr>
    </w:p>
    <w:p w14:paraId="5966540D" w14:textId="52C4498E" w:rsidR="007D7E01" w:rsidRPr="00135441" w:rsidRDefault="001E5C4D" w:rsidP="006A7827">
      <w:pPr>
        <w:pStyle w:val="AssignBody"/>
      </w:pPr>
      <w:r>
        <w:t>I introduced the round robin poster in a small activity where the learners in mixed ability groups described the main character. This was a trial and used as the first step to scaffold the learning to see if the poster had a positive impact on the learning in a reception class.</w:t>
      </w:r>
      <w:r w:rsidR="00546F0B" w:rsidRPr="00546F0B">
        <w:t xml:space="preserve"> </w:t>
      </w:r>
      <w:r w:rsidR="00546F0B">
        <w:t>This</w:t>
      </w:r>
      <w:r w:rsidR="00546F0B" w:rsidRPr="00546F0B">
        <w:t xml:space="preserve"> strateg</w:t>
      </w:r>
      <w:r w:rsidR="00546F0B">
        <w:t>y</w:t>
      </w:r>
      <w:r w:rsidR="00546F0B" w:rsidRPr="00546F0B">
        <w:t xml:space="preserve"> </w:t>
      </w:r>
      <w:r w:rsidR="00546F0B">
        <w:t>is</w:t>
      </w:r>
      <w:r w:rsidR="00546F0B" w:rsidRPr="00546F0B">
        <w:t xml:space="preserve"> seen as cooperative learning when different ability </w:t>
      </w:r>
      <w:r w:rsidR="007F7625">
        <w:t>learners</w:t>
      </w:r>
      <w:r w:rsidR="00546F0B" w:rsidRPr="00546F0B">
        <w:t xml:space="preserve"> work in small groups to achieve a learning outcome</w:t>
      </w:r>
      <w:r w:rsidR="00546F0B">
        <w:t xml:space="preserve"> </w:t>
      </w:r>
      <w:r w:rsidR="00546F0B" w:rsidRPr="00546F0B">
        <w:t>(Bruner, 1985; Johnson and Johnson, 1994)</w:t>
      </w:r>
      <w:r w:rsidR="00546F0B">
        <w:t xml:space="preserve">. </w:t>
      </w:r>
      <w:r w:rsidR="004F0416" w:rsidRPr="00135441">
        <w:rPr>
          <w:color w:val="000000" w:themeColor="text1"/>
        </w:rPr>
        <w:t xml:space="preserve">This poster was used for the </w:t>
      </w:r>
      <w:r w:rsidR="005029A2" w:rsidRPr="00135441">
        <w:rPr>
          <w:color w:val="000000" w:themeColor="text1"/>
        </w:rPr>
        <w:t>learner</w:t>
      </w:r>
      <w:r w:rsidR="004F0416" w:rsidRPr="00135441">
        <w:rPr>
          <w:color w:val="000000" w:themeColor="text1"/>
        </w:rPr>
        <w:t xml:space="preserve"> to write sentences about Isabel the main character independently </w:t>
      </w:r>
      <w:r w:rsidR="00087DE5" w:rsidRPr="00135441">
        <w:rPr>
          <w:color w:val="000000" w:themeColor="text1"/>
        </w:rPr>
        <w:t xml:space="preserve">emphasising pedagogical principle 10 </w:t>
      </w:r>
      <w:r w:rsidR="004F0416" w:rsidRPr="00135441">
        <w:rPr>
          <w:color w:val="000000" w:themeColor="text1"/>
        </w:rPr>
        <w:t>(appendix</w:t>
      </w:r>
      <w:r w:rsidR="00923588" w:rsidRPr="00135441">
        <w:rPr>
          <w:color w:val="000000" w:themeColor="text1"/>
        </w:rPr>
        <w:t xml:space="preserve"> </w:t>
      </w:r>
      <w:r w:rsidR="004F0416" w:rsidRPr="00135441">
        <w:rPr>
          <w:color w:val="000000" w:themeColor="text1"/>
        </w:rPr>
        <w:t xml:space="preserve">3). </w:t>
      </w:r>
      <w:r w:rsidR="00DF4107" w:rsidRPr="00135441">
        <w:rPr>
          <w:color w:val="000000" w:themeColor="text1"/>
        </w:rPr>
        <w:t xml:space="preserve">This </w:t>
      </w:r>
      <w:r w:rsidR="00F753CC" w:rsidRPr="00135441">
        <w:rPr>
          <w:color w:val="000000" w:themeColor="text1"/>
        </w:rPr>
        <w:t xml:space="preserve">activity supported the learners to </w:t>
      </w:r>
      <w:r w:rsidR="00DF4107" w:rsidRPr="00135441">
        <w:rPr>
          <w:color w:val="000000" w:themeColor="text1"/>
        </w:rPr>
        <w:t>gain the end product of creating our own version</w:t>
      </w:r>
      <w:r w:rsidR="00087DE5" w:rsidRPr="00135441">
        <w:rPr>
          <w:color w:val="000000" w:themeColor="text1"/>
        </w:rPr>
        <w:t xml:space="preserve"> as the</w:t>
      </w:r>
      <w:r w:rsidR="000A1377">
        <w:rPr>
          <w:color w:val="000000" w:themeColor="text1"/>
        </w:rPr>
        <w:t>y</w:t>
      </w:r>
      <w:r w:rsidR="00087DE5" w:rsidRPr="00135441">
        <w:rPr>
          <w:color w:val="000000" w:themeColor="text1"/>
        </w:rPr>
        <w:t xml:space="preserve"> explored different aspects of the story through different Areas of Learning Experiences in the CfW</w:t>
      </w:r>
      <w:r w:rsidR="00F753CC" w:rsidRPr="00135441">
        <w:rPr>
          <w:color w:val="000000" w:themeColor="text1"/>
        </w:rPr>
        <w:t xml:space="preserve"> which was displayed on our working wall display in class (appendix</w:t>
      </w:r>
      <w:r w:rsidR="00AF0460" w:rsidRPr="00135441">
        <w:rPr>
          <w:color w:val="000000" w:themeColor="text1"/>
        </w:rPr>
        <w:t xml:space="preserve"> 4</w:t>
      </w:r>
      <w:r w:rsidR="00F753CC" w:rsidRPr="00135441">
        <w:rPr>
          <w:color w:val="000000" w:themeColor="text1"/>
        </w:rPr>
        <w:t>)</w:t>
      </w:r>
      <w:r w:rsidR="00DF4107" w:rsidRPr="00135441">
        <w:rPr>
          <w:color w:val="000000" w:themeColor="text1"/>
        </w:rPr>
        <w:t>.</w:t>
      </w:r>
    </w:p>
    <w:p w14:paraId="0E9BCE28" w14:textId="2F2EF70C" w:rsidR="007D7E01" w:rsidRDefault="007D7E01" w:rsidP="006A7827">
      <w:pPr>
        <w:pStyle w:val="AssignBody"/>
      </w:pPr>
    </w:p>
    <w:p w14:paraId="2AA3FADD" w14:textId="084188A5" w:rsidR="00231C46" w:rsidRDefault="00135441" w:rsidP="006A7827">
      <w:pPr>
        <w:pStyle w:val="AssignBody"/>
      </w:pPr>
      <w:r>
        <w:t xml:space="preserve">However during this activity I found it difficult to meet the needs of all learners in the groups as the ability range was vast across the year group. This encouraged me to look at the ‘Stage not Age’ </w:t>
      </w:r>
      <w:r w:rsidR="00447154">
        <w:t xml:space="preserve">(Dewey, 1938) </w:t>
      </w:r>
      <w:r>
        <w:t xml:space="preserve">process during developing the round robin strategy and led me to concentrate on </w:t>
      </w:r>
      <w:r w:rsidR="00231C46">
        <w:t>grouping the learners</w:t>
      </w:r>
      <w:r>
        <w:t xml:space="preserve"> </w:t>
      </w:r>
      <w:r w:rsidR="00231C46">
        <w:t>according to progression steps within the CfW (Welsh Government, 2022c).</w:t>
      </w:r>
      <w:r w:rsidR="00AE3B21">
        <w:t xml:space="preserve"> </w:t>
      </w:r>
      <w:r w:rsidR="00231C46">
        <w:t>Piaget’s (</w:t>
      </w:r>
      <w:r w:rsidR="00EE4108">
        <w:t>1929; 1950</w:t>
      </w:r>
      <w:r w:rsidR="00231C46">
        <w:t xml:space="preserve">) theory of cognitive development includes four stages of development which occurs in order however he did not state that each stage would develop at a certain age, the age was given as an example of an average age (Mcloed, 2020). This also corresponds with the CfW where they Welsh Government have acknowledged and identified that all </w:t>
      </w:r>
      <w:r w:rsidR="00AE3B21">
        <w:t>learner’s</w:t>
      </w:r>
      <w:r w:rsidR="00231C46">
        <w:t xml:space="preserve"> cognitive development develops at different times and have designed the Progression Steps to enhance the learners learning as individuals instead of classes</w:t>
      </w:r>
      <w:r w:rsidR="00AE3B21">
        <w:t xml:space="preserve"> (Welsh Government, 2022c).</w:t>
      </w:r>
      <w:r w:rsidR="00231C46">
        <w:t xml:space="preserve"> </w:t>
      </w:r>
    </w:p>
    <w:p w14:paraId="278ED5E2" w14:textId="0AF47267" w:rsidR="00AE3B21" w:rsidRDefault="00AE3B21" w:rsidP="006A7827">
      <w:pPr>
        <w:pStyle w:val="AssignBody"/>
      </w:pPr>
    </w:p>
    <w:p w14:paraId="3807FFE4" w14:textId="2F271AC2" w:rsidR="003A097F" w:rsidRDefault="00087DE5" w:rsidP="006A7827">
      <w:pPr>
        <w:pStyle w:val="AssignBody"/>
      </w:pPr>
      <w:r>
        <w:t xml:space="preserve"> </w:t>
      </w:r>
      <w:r w:rsidR="00AE3B21">
        <w:t>Therefore w</w:t>
      </w:r>
      <w:r>
        <w:t xml:space="preserve">hen </w:t>
      </w:r>
      <w:r w:rsidR="007D7E01">
        <w:t>beginning the task of creating</w:t>
      </w:r>
      <w:r w:rsidR="00562B74">
        <w:t xml:space="preserve"> our own version I gave the </w:t>
      </w:r>
      <w:r w:rsidR="005029A2">
        <w:t>learners</w:t>
      </w:r>
      <w:r w:rsidR="00562B74">
        <w:t xml:space="preserve"> an open learning objective which focused on the skill of writing part of the story as the quality of work w</w:t>
      </w:r>
      <w:r w:rsidR="00447154">
        <w:t>ould</w:t>
      </w:r>
      <w:r w:rsidR="00562B74">
        <w:t xml:space="preserve"> be different for all abilities in the reception class (Dunn, 2017). I then introduced another poster to ability grouped </w:t>
      </w:r>
      <w:r w:rsidR="005029A2">
        <w:t>learners</w:t>
      </w:r>
      <w:r w:rsidR="00562B74">
        <w:t xml:space="preserve">, this had different titles on it- characters, places, </w:t>
      </w:r>
      <w:r w:rsidR="007D7E01">
        <w:t>problems,</w:t>
      </w:r>
      <w:r w:rsidR="00562B74">
        <w:t xml:space="preserve"> and solutions</w:t>
      </w:r>
      <w:r w:rsidR="000A754D">
        <w:t xml:space="preserve"> (appendix </w:t>
      </w:r>
      <w:r w:rsidR="00AF0460">
        <w:t>5</w:t>
      </w:r>
      <w:r w:rsidR="000A754D">
        <w:t>)</w:t>
      </w:r>
      <w:r w:rsidR="00562B74">
        <w:t xml:space="preserve">. </w:t>
      </w:r>
      <w:r w:rsidR="00BD42AE">
        <w:t xml:space="preserve">I grouped the </w:t>
      </w:r>
      <w:r w:rsidR="005029A2">
        <w:t>learners</w:t>
      </w:r>
      <w:r w:rsidR="00BD42AE">
        <w:t xml:space="preserve"> in ability </w:t>
      </w:r>
      <w:r w:rsidR="00AE3B21">
        <w:t xml:space="preserve">to ensure all the learners needs were met through differentiated questions. I am aware that mixed ability </w:t>
      </w:r>
      <w:r w:rsidR="00AE3B21">
        <w:lastRenderedPageBreak/>
        <w:t xml:space="preserve">groups do work best through most activities. Vygotsky’s (1978) theory of the Zone </w:t>
      </w:r>
      <w:r w:rsidR="00B86DFD">
        <w:t>of Proximal Development is a great example of having a higher ability learner support a lower ability learner to gain and develop a positive outcome. Also, Dunn (2017) suggests mixed ability groups work best to enhance all learners learning. H</w:t>
      </w:r>
      <w:r w:rsidR="00AE3B21">
        <w:t xml:space="preserve">owever to ensure that the learners gain the specified outcomes I needed to group the learners in ability during this activity. </w:t>
      </w:r>
    </w:p>
    <w:p w14:paraId="1C7F9B3E" w14:textId="77777777" w:rsidR="003A097F" w:rsidRDefault="003A097F" w:rsidP="006A7827">
      <w:pPr>
        <w:pStyle w:val="AssignBody"/>
      </w:pPr>
    </w:p>
    <w:p w14:paraId="395A2FBE" w14:textId="506CD483" w:rsidR="00F9752E" w:rsidRDefault="00562B74" w:rsidP="006A7827">
      <w:pPr>
        <w:pStyle w:val="AssignBody"/>
      </w:pPr>
      <w:r>
        <w:t xml:space="preserve">This poster was to </w:t>
      </w:r>
      <w:r w:rsidR="007D7E01">
        <w:t>encourage scaffolding in identifying the problems raised in the</w:t>
      </w:r>
      <w:r w:rsidR="005029A2">
        <w:t xml:space="preserve"> story</w:t>
      </w:r>
      <w:r w:rsidR="007D7E01">
        <w:t xml:space="preserve"> and the solutions which overcame them</w:t>
      </w:r>
      <w:r w:rsidR="000A754D">
        <w:t xml:space="preserve"> in the view of the </w:t>
      </w:r>
      <w:r w:rsidR="005029A2">
        <w:t>learner</w:t>
      </w:r>
      <w:r w:rsidR="003A097F">
        <w:t xml:space="preserve"> (Asari, Ma’rifah and Arifani, 2017)</w:t>
      </w:r>
      <w:r w:rsidR="007D7E01">
        <w:t xml:space="preserve">. </w:t>
      </w:r>
      <w:r w:rsidR="000B07A6" w:rsidRPr="000B07A6">
        <w:rPr>
          <w:color w:val="000000" w:themeColor="text1"/>
        </w:rPr>
        <w:t>Bruner</w:t>
      </w:r>
      <w:r w:rsidR="000E46FC">
        <w:rPr>
          <w:color w:val="000000" w:themeColor="text1"/>
        </w:rPr>
        <w:t xml:space="preserve"> (1977; 1985)</w:t>
      </w:r>
      <w:r w:rsidR="000B07A6" w:rsidRPr="000B07A6">
        <w:rPr>
          <w:color w:val="000000" w:themeColor="text1"/>
        </w:rPr>
        <w:t xml:space="preserve"> and Vygotsky</w:t>
      </w:r>
      <w:r w:rsidR="000E46FC">
        <w:rPr>
          <w:color w:val="000000" w:themeColor="text1"/>
        </w:rPr>
        <w:t xml:space="preserve"> (1978)</w:t>
      </w:r>
      <w:r w:rsidR="000B07A6" w:rsidRPr="000B07A6">
        <w:rPr>
          <w:color w:val="000000" w:themeColor="text1"/>
        </w:rPr>
        <w:t xml:space="preserve"> both emphasised through group participation teachers and learners could scaffold learning through </w:t>
      </w:r>
      <w:r w:rsidR="00DD04C4" w:rsidRPr="000B07A6">
        <w:rPr>
          <w:color w:val="000000" w:themeColor="text1"/>
        </w:rPr>
        <w:t>prompts and</w:t>
      </w:r>
      <w:r w:rsidR="000B07A6" w:rsidRPr="000B07A6">
        <w:rPr>
          <w:color w:val="000000" w:themeColor="text1"/>
        </w:rPr>
        <w:t xml:space="preserve"> clues which formulated </w:t>
      </w:r>
      <w:r w:rsidR="00DD04C4">
        <w:rPr>
          <w:color w:val="000000" w:themeColor="text1"/>
        </w:rPr>
        <w:t>V</w:t>
      </w:r>
      <w:r w:rsidR="000B07A6" w:rsidRPr="000B07A6">
        <w:rPr>
          <w:color w:val="000000" w:themeColor="text1"/>
        </w:rPr>
        <w:t xml:space="preserve">ygotsky’s theory of the Zone of Proximal Development where the more knowledgeable other supports and deepens a </w:t>
      </w:r>
      <w:r w:rsidR="00AF0460" w:rsidRPr="000B07A6">
        <w:rPr>
          <w:color w:val="000000" w:themeColor="text1"/>
        </w:rPr>
        <w:t>learner</w:t>
      </w:r>
      <w:r w:rsidR="000B07A6" w:rsidRPr="000B07A6">
        <w:rPr>
          <w:color w:val="000000" w:themeColor="text1"/>
        </w:rPr>
        <w:t xml:space="preserve"> learning (Murchan and Schiel,2017). </w:t>
      </w:r>
      <w:r w:rsidR="003A097F" w:rsidRPr="000B07A6">
        <w:rPr>
          <w:color w:val="000000" w:themeColor="text1"/>
        </w:rPr>
        <w:t xml:space="preserve"> </w:t>
      </w:r>
      <w:r w:rsidR="007D7E01" w:rsidRPr="003A097F">
        <w:t>This</w:t>
      </w:r>
      <w:r w:rsidR="007D7E01" w:rsidRPr="007D7E01">
        <w:rPr>
          <w:color w:val="FF0000"/>
        </w:rPr>
        <w:t xml:space="preserve"> </w:t>
      </w:r>
      <w:r w:rsidR="007D7E01">
        <w:t xml:space="preserve">was all </w:t>
      </w:r>
      <w:r w:rsidR="005029A2">
        <w:t>learner</w:t>
      </w:r>
      <w:r w:rsidR="007D7E01">
        <w:t xml:space="preserve"> led, </w:t>
      </w:r>
      <w:r w:rsidR="00B2370F">
        <w:t>my role was</w:t>
      </w:r>
      <w:r w:rsidR="007D7E01">
        <w:t xml:space="preserve"> to support the </w:t>
      </w:r>
      <w:r w:rsidR="005029A2">
        <w:t>learners</w:t>
      </w:r>
      <w:r w:rsidR="007D7E01">
        <w:t xml:space="preserve"> in writing their views and answers</w:t>
      </w:r>
      <w:r w:rsidR="00B2370F">
        <w:t xml:space="preserve"> </w:t>
      </w:r>
      <w:r w:rsidR="000A754D">
        <w:t xml:space="preserve">on the poster </w:t>
      </w:r>
      <w:r w:rsidR="00B2370F">
        <w:t>and to question when needing a prompt</w:t>
      </w:r>
      <w:r w:rsidR="007D7E01">
        <w:t>.</w:t>
      </w:r>
      <w:r w:rsidR="00E84BFF">
        <w:t xml:space="preserve"> However, </w:t>
      </w:r>
      <w:r w:rsidR="000A1E95">
        <w:t>Barkley, Major and Cross</w:t>
      </w:r>
      <w:r w:rsidR="00E84BFF">
        <w:t xml:space="preserve"> (20</w:t>
      </w:r>
      <w:r w:rsidR="000A1E95">
        <w:t>14</w:t>
      </w:r>
      <w:r w:rsidR="00E84BFF">
        <w:t>) suggests a round robin should support learners to brainstorm without explaining or questioning ideas.</w:t>
      </w:r>
      <w:r w:rsidR="007D7E01">
        <w:t xml:space="preserve"> This strategy showed the </w:t>
      </w:r>
      <w:r w:rsidR="00571FF3">
        <w:t>learners</w:t>
      </w:r>
      <w:r w:rsidR="007D7E01">
        <w:t xml:space="preserve"> understood the problems </w:t>
      </w:r>
      <w:r w:rsidR="00447154">
        <w:t xml:space="preserve">that </w:t>
      </w:r>
      <w:r w:rsidR="007D7E01">
        <w:t>occurred in the story fully</w:t>
      </w:r>
      <w:r w:rsidR="00B2370F">
        <w:t>,</w:t>
      </w:r>
      <w:r w:rsidR="007D7E01">
        <w:t xml:space="preserve"> however </w:t>
      </w:r>
      <w:r w:rsidR="00447154">
        <w:t xml:space="preserve">they </w:t>
      </w:r>
      <w:r w:rsidR="007D7E01">
        <w:t>had different views of how the main character created a solution</w:t>
      </w:r>
      <w:r w:rsidR="00B2370F">
        <w:t xml:space="preserve"> which was wanted as this is their own version of the story</w:t>
      </w:r>
      <w:r w:rsidR="007D7E01">
        <w:t xml:space="preserve">. </w:t>
      </w:r>
    </w:p>
    <w:p w14:paraId="5E91C85F" w14:textId="19C0DA14" w:rsidR="00B2370F" w:rsidRDefault="00B2370F" w:rsidP="006A7827">
      <w:pPr>
        <w:pStyle w:val="AssignBody"/>
      </w:pPr>
    </w:p>
    <w:p w14:paraId="167AE485" w14:textId="03AA4E29" w:rsidR="00B2370F" w:rsidRDefault="00B2370F" w:rsidP="006A7827">
      <w:pPr>
        <w:pStyle w:val="AssignBody"/>
      </w:pPr>
      <w:r>
        <w:t xml:space="preserve">I then took the information from the round robin posters and created word mats (appendix </w:t>
      </w:r>
      <w:r w:rsidR="00AF0460">
        <w:t>6</w:t>
      </w:r>
      <w:r>
        <w:t xml:space="preserve">) for each group using all of their own </w:t>
      </w:r>
      <w:r w:rsidR="00B86DFD">
        <w:t>sentences</w:t>
      </w:r>
      <w:r>
        <w:t>. I placed pictures with the sentences</w:t>
      </w:r>
      <w:r w:rsidR="002570E0">
        <w:t xml:space="preserve"> on the word mat</w:t>
      </w:r>
      <w:r>
        <w:t xml:space="preserve"> for</w:t>
      </w:r>
      <w:r w:rsidR="00767130">
        <w:t xml:space="preserve"> </w:t>
      </w:r>
      <w:r>
        <w:t xml:space="preserve">the </w:t>
      </w:r>
      <w:r w:rsidR="00571FF3">
        <w:t>learners</w:t>
      </w:r>
      <w:r>
        <w:t xml:space="preserve"> to</w:t>
      </w:r>
      <w:r w:rsidR="00767130">
        <w:t xml:space="preserve"> have a visual aid and for all ability children</w:t>
      </w:r>
      <w:r>
        <w:t xml:space="preserve"> to take part in writing their story</w:t>
      </w:r>
      <w:r w:rsidR="002927AE">
        <w:t xml:space="preserve"> (Hattie,</w:t>
      </w:r>
      <w:r w:rsidR="00447154">
        <w:t xml:space="preserve"> </w:t>
      </w:r>
      <w:r w:rsidR="002927AE">
        <w:t>2012)</w:t>
      </w:r>
      <w:r>
        <w:t>.</w:t>
      </w:r>
      <w:r w:rsidR="002570E0">
        <w:t xml:space="preserve"> I created word mats as the Head teacher wanted a whole school approach when using word mats to enhance the </w:t>
      </w:r>
      <w:r w:rsidR="00571FF3">
        <w:t>learners</w:t>
      </w:r>
      <w:r w:rsidR="002570E0">
        <w:t xml:space="preserve"> learning and to become independent learners. </w:t>
      </w:r>
      <w:r w:rsidR="00287D31">
        <w:t xml:space="preserve">The end product the </w:t>
      </w:r>
      <w:r w:rsidR="000218EF">
        <w:t>learners</w:t>
      </w:r>
      <w:r w:rsidR="00287D31">
        <w:t xml:space="preserve"> created showed great progression in developing letter formation and sentence structure. </w:t>
      </w:r>
      <w:r w:rsidR="00B86DFD">
        <w:t>L</w:t>
      </w:r>
      <w:r w:rsidR="00571FF3">
        <w:t>earners</w:t>
      </w:r>
      <w:r w:rsidR="00287D31">
        <w:t xml:space="preserve"> who had to write over highlighted words in January were able to produce excellent letter formation in March through engaging with letter formation activities within the continuous provision areas in the classroo</w:t>
      </w:r>
      <w:r w:rsidR="00EA554C">
        <w:t>m (</w:t>
      </w:r>
      <w:r w:rsidR="00774A8A">
        <w:t xml:space="preserve">Schiro, 2012; Montessori, 2013; </w:t>
      </w:r>
      <w:r w:rsidR="00EA554C">
        <w:t>Estyn, 2017)</w:t>
      </w:r>
      <w:r w:rsidR="00B70628">
        <w:t xml:space="preserve"> </w:t>
      </w:r>
      <w:r w:rsidR="00AF0460">
        <w:t>(appendix 7)</w:t>
      </w:r>
      <w:r w:rsidR="00EA554C">
        <w:t>.</w:t>
      </w:r>
      <w:r w:rsidR="00287D31" w:rsidRPr="009C3748">
        <w:rPr>
          <w:color w:val="C45911" w:themeColor="accent2" w:themeShade="BF"/>
        </w:rPr>
        <w:t xml:space="preserve"> </w:t>
      </w:r>
      <w:r w:rsidR="0002535C" w:rsidRPr="0002535C">
        <w:rPr>
          <w:color w:val="000000" w:themeColor="text1"/>
        </w:rPr>
        <w:t>This activity also created ‘Healthy confident individuals’ (Welsh Government, 2022c) when creating an independent piece of writing in a reception class.</w:t>
      </w:r>
    </w:p>
    <w:p w14:paraId="1F6D1EB2" w14:textId="16500821" w:rsidR="006A7827" w:rsidRPr="003C6A27" w:rsidRDefault="006A7827" w:rsidP="006A7827">
      <w:pPr>
        <w:pStyle w:val="AssignBody"/>
      </w:pPr>
    </w:p>
    <w:p w14:paraId="70D40955" w14:textId="0FECEAE8" w:rsidR="006A7827" w:rsidRPr="004B5720" w:rsidRDefault="006A7827" w:rsidP="00A03AA7">
      <w:pPr>
        <w:pStyle w:val="Heading2"/>
        <w:rPr>
          <w:rFonts w:ascii="Arial" w:hAnsi="Arial" w:cs="Arial"/>
          <w:b/>
          <w:bCs/>
          <w:color w:val="auto"/>
          <w:sz w:val="28"/>
          <w:szCs w:val="28"/>
        </w:rPr>
      </w:pPr>
      <w:bookmarkStart w:id="5" w:name="_Toc99960614"/>
      <w:r w:rsidRPr="004B5720">
        <w:rPr>
          <w:rFonts w:ascii="Arial" w:hAnsi="Arial" w:cs="Arial"/>
          <w:b/>
          <w:bCs/>
          <w:color w:val="auto"/>
          <w:sz w:val="28"/>
          <w:szCs w:val="28"/>
        </w:rPr>
        <w:t>Conclusion</w:t>
      </w:r>
      <w:bookmarkEnd w:id="5"/>
    </w:p>
    <w:p w14:paraId="5599FD7C" w14:textId="77777777" w:rsidR="00A03AA7" w:rsidRDefault="00A03AA7" w:rsidP="006A7827">
      <w:pPr>
        <w:pStyle w:val="AssignBody"/>
      </w:pPr>
    </w:p>
    <w:p w14:paraId="1400F3C4" w14:textId="598EC7F6" w:rsidR="00B70628" w:rsidRDefault="00BD4E28" w:rsidP="006A7827">
      <w:pPr>
        <w:pStyle w:val="AssignBody"/>
      </w:pPr>
      <w:r w:rsidRPr="00BD4E28">
        <w:t xml:space="preserve">Through experimenting with different AfL and teaching repertoires in this placement </w:t>
      </w:r>
      <w:r w:rsidR="00447154">
        <w:t xml:space="preserve">I gained </w:t>
      </w:r>
      <w:r w:rsidRPr="00BD4E28">
        <w:t xml:space="preserve">a better understanding of what works well in a reception class and what might not impact the </w:t>
      </w:r>
      <w:r w:rsidRPr="00BD4E28">
        <w:lastRenderedPageBreak/>
        <w:t>learning as much as if it was done in a</w:t>
      </w:r>
      <w:r w:rsidR="00C409B3">
        <w:t xml:space="preserve"> different</w:t>
      </w:r>
      <w:r w:rsidRPr="00BD4E28">
        <w:t xml:space="preserve"> class</w:t>
      </w:r>
      <w:r w:rsidR="00C409B3">
        <w:t xml:space="preserve"> as not all AfL strategies work in all classes</w:t>
      </w:r>
      <w:r w:rsidR="003E7EFA">
        <w:t xml:space="preserve"> (Black, </w:t>
      </w:r>
      <w:r w:rsidR="003E7EFA" w:rsidRPr="003E7EFA">
        <w:rPr>
          <w:i/>
          <w:iCs/>
        </w:rPr>
        <w:t>et al</w:t>
      </w:r>
      <w:r w:rsidR="003E7EFA">
        <w:t>. 2004)</w:t>
      </w:r>
      <w:r w:rsidRPr="009C3748">
        <w:rPr>
          <w:color w:val="C45911" w:themeColor="accent2" w:themeShade="BF"/>
        </w:rPr>
        <w:t xml:space="preserve"> </w:t>
      </w:r>
      <w:r w:rsidRPr="00BD4E28">
        <w:t xml:space="preserve">I really enjoyed using different AfL strategies as I tend to use the same </w:t>
      </w:r>
      <w:r w:rsidR="00C409B3" w:rsidRPr="00BD4E28">
        <w:t>ones</w:t>
      </w:r>
      <w:r w:rsidRPr="00BD4E28">
        <w:t xml:space="preserve"> I am most confident with such as pitstops, questions</w:t>
      </w:r>
      <w:r w:rsidR="008D2C29">
        <w:t xml:space="preserve"> and</w:t>
      </w:r>
      <w:r w:rsidRPr="00BD4E28">
        <w:t xml:space="preserve"> think pair share</w:t>
      </w:r>
      <w:r w:rsidR="00C409B3">
        <w:t xml:space="preserve"> as</w:t>
      </w:r>
      <w:r w:rsidR="008D2C29">
        <w:t xml:space="preserve"> previous</w:t>
      </w:r>
      <w:r w:rsidR="00C409B3">
        <w:t xml:space="preserve"> experience </w:t>
      </w:r>
      <w:r w:rsidR="008D2C29">
        <w:t>was in</w:t>
      </w:r>
      <w:r w:rsidR="00C409B3">
        <w:t xml:space="preserve"> Key Stage 2</w:t>
      </w:r>
      <w:r w:rsidRPr="00BD4E28">
        <w:t>.</w:t>
      </w:r>
      <w:r w:rsidR="0002535C">
        <w:t xml:space="preserve"> </w:t>
      </w:r>
    </w:p>
    <w:p w14:paraId="700FD98C" w14:textId="77777777" w:rsidR="00B70628" w:rsidRDefault="00B70628" w:rsidP="006A7827">
      <w:pPr>
        <w:pStyle w:val="AssignBody"/>
      </w:pPr>
    </w:p>
    <w:p w14:paraId="0E9386DA" w14:textId="498D1F69" w:rsidR="006A7827" w:rsidRDefault="0002535C" w:rsidP="006A7827">
      <w:pPr>
        <w:pStyle w:val="AssignBody"/>
      </w:pPr>
      <w:r>
        <w:t>Student teachers are expected to demonstrate a good understanding of assessment strategies and creation of a learning environment where learners can reflect on their own learning in order to meet the requirements of the QTS Standards</w:t>
      </w:r>
      <w:r w:rsidR="00483E29">
        <w:t xml:space="preserve"> (Welsh Government, 2019</w:t>
      </w:r>
      <w:r w:rsidRPr="00A770EA">
        <w:t>). I have found through exploring these strategies</w:t>
      </w:r>
      <w:r w:rsidR="0036487B">
        <w:t xml:space="preserve"> </w:t>
      </w:r>
      <w:r w:rsidRPr="00A770EA">
        <w:t xml:space="preserve">I have demonstrated these QTS Standards well in my </w:t>
      </w:r>
      <w:r w:rsidR="00A770EA" w:rsidRPr="00A770EA">
        <w:t>teaching practice.</w:t>
      </w:r>
    </w:p>
    <w:p w14:paraId="45FAC8CD" w14:textId="40F62927" w:rsidR="0084059B" w:rsidRDefault="0084059B" w:rsidP="006A7827">
      <w:pPr>
        <w:pStyle w:val="AssignBody"/>
      </w:pPr>
    </w:p>
    <w:p w14:paraId="3E959E5A" w14:textId="669A796C" w:rsidR="0084059B" w:rsidRPr="00A770EA" w:rsidRDefault="0084059B" w:rsidP="006A7827">
      <w:pPr>
        <w:pStyle w:val="AssignBody"/>
      </w:pPr>
      <w:r>
        <w:t xml:space="preserve">In order to develop the 12 pedagogical principles practitioners need to identify the learners needs and then match the most appropriate pedagogical approach to assess the impact of the </w:t>
      </w:r>
      <w:r w:rsidR="000F5984">
        <w:t>learner’s</w:t>
      </w:r>
      <w:r>
        <w:t xml:space="preserve"> progression (Donaldson, 2015; Impact Wales, 2022). During my practice I have assessed the impact of these AfL strategies used through observing the </w:t>
      </w:r>
      <w:r w:rsidR="00C54392">
        <w:t>learner’s</w:t>
      </w:r>
      <w:r>
        <w:t xml:space="preserve"> progression to achieve the main lesson objectives. The outcomes achieved show that the AfL strategies worked well in supporting the children to develop feedback skills and literacy skills independently. This corresponds with </w:t>
      </w:r>
      <w:r w:rsidR="009E53A9">
        <w:t>T</w:t>
      </w:r>
      <w:r>
        <w:t xml:space="preserve">he Great Teaching Toolkit </w:t>
      </w:r>
      <w:r w:rsidR="008D2C29">
        <w:t xml:space="preserve">Assessment </w:t>
      </w:r>
      <w:r>
        <w:t>guidance</w:t>
      </w:r>
      <w:r w:rsidR="000F5984">
        <w:t xml:space="preserve"> </w:t>
      </w:r>
      <w:r w:rsidR="004B5720" w:rsidRPr="004B5720">
        <w:t xml:space="preserve">(2018), </w:t>
      </w:r>
      <w:r>
        <w:t xml:space="preserve">where practitioners must look at the purpose, validity, </w:t>
      </w:r>
      <w:r w:rsidR="00C54392">
        <w:t>reliability,</w:t>
      </w:r>
      <w:r w:rsidR="000F5984">
        <w:t xml:space="preserve"> and the value of the strategy during the activity. The three AfL strategies used to develop these pedagogical principles were validated through the responses of the learners when giving feedback and writing their stories proving the worth of the strategies used through the outcomes gained and the impact on the learners learning.</w:t>
      </w:r>
    </w:p>
    <w:p w14:paraId="0B2C7041" w14:textId="42DB2848" w:rsidR="00D35D81" w:rsidRDefault="00D35D81" w:rsidP="006A7827">
      <w:pPr>
        <w:pStyle w:val="AssignBody"/>
      </w:pPr>
    </w:p>
    <w:p w14:paraId="6CA5349C" w14:textId="79D5C058" w:rsidR="00D35D81" w:rsidRDefault="00D35D81" w:rsidP="006A7827">
      <w:pPr>
        <w:pStyle w:val="AssignBody"/>
      </w:pPr>
      <w:r>
        <w:t xml:space="preserve">It is important that AfL becomes embedded in </w:t>
      </w:r>
      <w:r w:rsidR="00C409B3">
        <w:t>the</w:t>
      </w:r>
      <w:r>
        <w:t xml:space="preserve"> classroom to impact the learners learning (Dunn, 2017)</w:t>
      </w:r>
      <w:r w:rsidR="00C54392">
        <w:t xml:space="preserve"> e</w:t>
      </w:r>
      <w:r w:rsidR="00546F0B">
        <w:t xml:space="preserve">specially giving the </w:t>
      </w:r>
      <w:r w:rsidR="00571FF3">
        <w:t>learners</w:t>
      </w:r>
      <w:r w:rsidR="00546F0B">
        <w:t xml:space="preserve"> opportunities to continue to develop</w:t>
      </w:r>
      <w:r w:rsidR="00F03DB2">
        <w:t xml:space="preserve"> how to express explanations and thoughts as this is seen fundamental in a learner’s journey as it helps them to figure out their own goals in life and how to express feelings (Afzali, Mehrabi and Tabatabaei, 2015). Also collaborative learning strategies such as a round robin poster </w:t>
      </w:r>
      <w:r w:rsidR="00FB082C">
        <w:t>must increase knowledge or deepen understanding on the topic or activity</w:t>
      </w:r>
      <w:r w:rsidR="00C409B3">
        <w:t xml:space="preserve"> </w:t>
      </w:r>
      <w:r w:rsidR="00C54392">
        <w:t xml:space="preserve">in order </w:t>
      </w:r>
      <w:r w:rsidR="00C409B3">
        <w:t>to impact the learners learning</w:t>
      </w:r>
      <w:r w:rsidR="00FB082C">
        <w:t xml:space="preserve"> (Barkley, Major and Cross, 2014).</w:t>
      </w:r>
    </w:p>
    <w:p w14:paraId="45A35F02" w14:textId="77777777" w:rsidR="00F03DB2" w:rsidRDefault="00F03DB2" w:rsidP="006A7827">
      <w:pPr>
        <w:pStyle w:val="AssignBody"/>
      </w:pPr>
    </w:p>
    <w:p w14:paraId="1A3A0744" w14:textId="72C6E3A0" w:rsidR="00B2370F" w:rsidRDefault="002570E0" w:rsidP="006A7827">
      <w:pPr>
        <w:pStyle w:val="AssignBody"/>
      </w:pPr>
      <w:r>
        <w:t>I have learned that w</w:t>
      </w:r>
      <w:r w:rsidR="00B2370F">
        <w:t xml:space="preserve">hen teachers put effort into creating resources it </w:t>
      </w:r>
      <w:r w:rsidR="00C54392">
        <w:t>has</w:t>
      </w:r>
      <w:r w:rsidR="00B2370F">
        <w:t xml:space="preserve"> a positive impact on the </w:t>
      </w:r>
      <w:r w:rsidR="00571FF3">
        <w:t>learners</w:t>
      </w:r>
      <w:r w:rsidR="00B2370F">
        <w:t xml:space="preserve">. The </w:t>
      </w:r>
      <w:r w:rsidR="00C409B3">
        <w:t>learner’s</w:t>
      </w:r>
      <w:r w:rsidR="00B2370F">
        <w:t xml:space="preserve"> confidence and well-being improved dramatically through </w:t>
      </w:r>
      <w:r w:rsidR="00E00816">
        <w:t>the story activity</w:t>
      </w:r>
      <w:r w:rsidR="00B2370F">
        <w:t xml:space="preserve"> as they could work independently to create a story</w:t>
      </w:r>
      <w:r w:rsidR="00571FF3">
        <w:t>.</w:t>
      </w:r>
      <w:r>
        <w:t xml:space="preserve"> I explained to the </w:t>
      </w:r>
      <w:r w:rsidR="000218EF">
        <w:t>learners</w:t>
      </w:r>
      <w:r>
        <w:t xml:space="preserve"> that for a reception class they only needed to help </w:t>
      </w:r>
      <w:r w:rsidR="00C54392">
        <w:t>M</w:t>
      </w:r>
      <w:r>
        <w:t xml:space="preserve">iss to create a class story verbally and that they </w:t>
      </w:r>
      <w:r w:rsidR="0016525E">
        <w:t>were working at year1 level</w:t>
      </w:r>
      <w:r w:rsidR="003A097F">
        <w:t xml:space="preserve"> (Asari, Ma’rifah and Arifani, 2017</w:t>
      </w:r>
      <w:r w:rsidR="00571FF3">
        <w:t xml:space="preserve">; </w:t>
      </w:r>
      <w:r w:rsidR="00DE3EFC">
        <w:t xml:space="preserve">Welsh Government, </w:t>
      </w:r>
      <w:r w:rsidR="00DE3EFC">
        <w:lastRenderedPageBreak/>
        <w:t>2022b</w:t>
      </w:r>
      <w:r w:rsidR="003A097F">
        <w:t>)</w:t>
      </w:r>
      <w:r>
        <w:t xml:space="preserve">. The </w:t>
      </w:r>
      <w:r w:rsidR="00571FF3">
        <w:t>learners</w:t>
      </w:r>
      <w:r>
        <w:t xml:space="preserve"> could see how proud of them I was the book got taken around the other classes and was read to the whole school during assembly.</w:t>
      </w:r>
    </w:p>
    <w:p w14:paraId="2C5C4E18" w14:textId="77777777" w:rsidR="00E00816" w:rsidRDefault="00E00816" w:rsidP="006A7827">
      <w:pPr>
        <w:pStyle w:val="AssignBody"/>
      </w:pPr>
    </w:p>
    <w:p w14:paraId="1F502B9B" w14:textId="66011246" w:rsidR="00571FF3" w:rsidRDefault="00571FF3" w:rsidP="006A7827">
      <w:pPr>
        <w:pStyle w:val="AssignBody"/>
      </w:pPr>
      <w:r>
        <w:t xml:space="preserve">Welsh Government (2021) suggests both teacher and learner need to develop understanding of how the learner learns, their attitude towards learning and which approach works best in order to support the learner to progress and embed and produce high quality learning through out their lives. </w:t>
      </w:r>
      <w:r w:rsidR="00E00816">
        <w:t xml:space="preserve">During previous </w:t>
      </w:r>
      <w:r w:rsidR="00E00816" w:rsidRPr="00E00816">
        <w:t xml:space="preserve">professional experiences </w:t>
      </w:r>
      <w:r w:rsidR="000218EF">
        <w:t xml:space="preserve">class mentors </w:t>
      </w:r>
      <w:r>
        <w:t>ha</w:t>
      </w:r>
      <w:r w:rsidR="000218EF">
        <w:t>ve found</w:t>
      </w:r>
      <w:r w:rsidR="00E00816">
        <w:t xml:space="preserve"> that</w:t>
      </w:r>
      <w:r w:rsidR="000218EF">
        <w:t xml:space="preserve"> I aim to get to know the learners on a deeper level in order to know what needs they have and where they see themselves going in the future and to help me meet all of their needs through planning and teaching.</w:t>
      </w:r>
    </w:p>
    <w:p w14:paraId="0ADBA038" w14:textId="269E44B6" w:rsidR="00287D31" w:rsidRDefault="00287D31" w:rsidP="006A7827">
      <w:pPr>
        <w:pStyle w:val="AssignBody"/>
      </w:pPr>
    </w:p>
    <w:p w14:paraId="484F062B" w14:textId="1E01864C" w:rsidR="0036487B" w:rsidRDefault="00287D31" w:rsidP="00BD4E28">
      <w:pPr>
        <w:pStyle w:val="AssignBody"/>
      </w:pPr>
      <w:r>
        <w:t>As a student teacher in a Foundation Phase class I have seen the impact th</w:t>
      </w:r>
      <w:r w:rsidR="00B37E56">
        <w:t>at</w:t>
      </w:r>
      <w:r>
        <w:t xml:space="preserve"> continuous and enhanced provision has on </w:t>
      </w:r>
      <w:r w:rsidR="000218EF">
        <w:t>learners</w:t>
      </w:r>
      <w:r>
        <w:t xml:space="preserve"> when developing necessary skills of forming letters and numbers. When these are developed through play the </w:t>
      </w:r>
      <w:r w:rsidR="000218EF">
        <w:t>learners</w:t>
      </w:r>
      <w:r>
        <w:t xml:space="preserve"> are able to take the skill and develop further during focus tasks such as writing skills and mathematical activitie</w:t>
      </w:r>
      <w:r w:rsidR="00EA554C">
        <w:t>s (</w:t>
      </w:r>
      <w:r w:rsidR="00774A8A">
        <w:t xml:space="preserve">Schiro, 2012; Montessori, 2013; </w:t>
      </w:r>
      <w:r w:rsidR="00EA554C">
        <w:t>Estyn, 2017).</w:t>
      </w:r>
    </w:p>
    <w:p w14:paraId="30CC34C8" w14:textId="25119741" w:rsidR="00D405EE" w:rsidRDefault="00D405EE" w:rsidP="00BD4E28">
      <w:pPr>
        <w:pStyle w:val="AssignBody"/>
      </w:pPr>
    </w:p>
    <w:p w14:paraId="2EE44DBD" w14:textId="07871D30" w:rsidR="00D405EE" w:rsidRDefault="00D405EE" w:rsidP="00BD4E28">
      <w:pPr>
        <w:pStyle w:val="AssignBody"/>
      </w:pPr>
    </w:p>
    <w:p w14:paraId="65775F86" w14:textId="2F989483" w:rsidR="00D405EE" w:rsidRDefault="00D405EE" w:rsidP="00BD4E28">
      <w:pPr>
        <w:pStyle w:val="AssignBody"/>
      </w:pPr>
    </w:p>
    <w:p w14:paraId="0B863099" w14:textId="36030A3D" w:rsidR="00D405EE" w:rsidRDefault="00D405EE" w:rsidP="00BD4E28">
      <w:pPr>
        <w:pStyle w:val="AssignBody"/>
      </w:pPr>
    </w:p>
    <w:p w14:paraId="2DACA9E4" w14:textId="53FE609A" w:rsidR="00D405EE" w:rsidRDefault="00D405EE" w:rsidP="00BD4E28">
      <w:pPr>
        <w:pStyle w:val="AssignBody"/>
      </w:pPr>
    </w:p>
    <w:p w14:paraId="60CCC671" w14:textId="2AE5B65E" w:rsidR="00D405EE" w:rsidRDefault="00D405EE" w:rsidP="00BD4E28">
      <w:pPr>
        <w:pStyle w:val="AssignBody"/>
      </w:pPr>
    </w:p>
    <w:p w14:paraId="4991FB68" w14:textId="006694A9" w:rsidR="00D405EE" w:rsidRDefault="00D405EE" w:rsidP="00BD4E28">
      <w:pPr>
        <w:pStyle w:val="AssignBody"/>
      </w:pPr>
    </w:p>
    <w:p w14:paraId="7A61BCA1" w14:textId="128E7743" w:rsidR="00D405EE" w:rsidRDefault="00D405EE" w:rsidP="00BD4E28">
      <w:pPr>
        <w:pStyle w:val="AssignBody"/>
      </w:pPr>
    </w:p>
    <w:p w14:paraId="7E81F01F" w14:textId="59E5CA99" w:rsidR="00D405EE" w:rsidRDefault="00D405EE" w:rsidP="00BD4E28">
      <w:pPr>
        <w:pStyle w:val="AssignBody"/>
      </w:pPr>
    </w:p>
    <w:p w14:paraId="5F9A3ACE" w14:textId="3ACEC7E7" w:rsidR="00D405EE" w:rsidRDefault="00D405EE" w:rsidP="00BD4E28">
      <w:pPr>
        <w:pStyle w:val="AssignBody"/>
      </w:pPr>
    </w:p>
    <w:p w14:paraId="29D7C54E" w14:textId="55B919C0" w:rsidR="00D405EE" w:rsidRDefault="00D405EE" w:rsidP="00BD4E28">
      <w:pPr>
        <w:pStyle w:val="AssignBody"/>
      </w:pPr>
    </w:p>
    <w:p w14:paraId="391DC17A" w14:textId="45944049" w:rsidR="00D405EE" w:rsidRDefault="00D405EE" w:rsidP="00BD4E28">
      <w:pPr>
        <w:pStyle w:val="AssignBody"/>
      </w:pPr>
    </w:p>
    <w:p w14:paraId="6372F7A0" w14:textId="4C929D6D" w:rsidR="00D405EE" w:rsidRDefault="00D405EE" w:rsidP="00BD4E28">
      <w:pPr>
        <w:pStyle w:val="AssignBody"/>
      </w:pPr>
    </w:p>
    <w:p w14:paraId="2FAE3272" w14:textId="48D1FCB5" w:rsidR="00D405EE" w:rsidRDefault="00D405EE" w:rsidP="00BD4E28">
      <w:pPr>
        <w:pStyle w:val="AssignBody"/>
      </w:pPr>
    </w:p>
    <w:p w14:paraId="3AD8758F" w14:textId="1D22C592" w:rsidR="00D405EE" w:rsidRDefault="00D405EE" w:rsidP="00BD4E28">
      <w:pPr>
        <w:pStyle w:val="AssignBody"/>
      </w:pPr>
    </w:p>
    <w:p w14:paraId="5A02249D" w14:textId="1F438C2E" w:rsidR="00D405EE" w:rsidRDefault="00D405EE" w:rsidP="00BD4E28">
      <w:pPr>
        <w:pStyle w:val="AssignBody"/>
      </w:pPr>
    </w:p>
    <w:p w14:paraId="7D657ED3" w14:textId="39BF54BF" w:rsidR="00D405EE" w:rsidRDefault="00D405EE" w:rsidP="00BD4E28">
      <w:pPr>
        <w:pStyle w:val="AssignBody"/>
      </w:pPr>
    </w:p>
    <w:p w14:paraId="7C22F308" w14:textId="63D27D54" w:rsidR="00D405EE" w:rsidRDefault="00D405EE" w:rsidP="00BD4E28">
      <w:pPr>
        <w:pStyle w:val="AssignBody"/>
      </w:pPr>
    </w:p>
    <w:p w14:paraId="1D1EF06F" w14:textId="46FAA1E6" w:rsidR="00D405EE" w:rsidRDefault="00D405EE" w:rsidP="00BD4E28">
      <w:pPr>
        <w:pStyle w:val="AssignBody"/>
      </w:pPr>
    </w:p>
    <w:p w14:paraId="1821CAA6" w14:textId="636810D4" w:rsidR="00D405EE" w:rsidRDefault="00D405EE" w:rsidP="00BD4E28">
      <w:pPr>
        <w:pStyle w:val="AssignBody"/>
      </w:pPr>
    </w:p>
    <w:p w14:paraId="2A5A7CA5" w14:textId="77777777" w:rsidR="00D405EE" w:rsidRPr="002D1A85" w:rsidRDefault="00D405EE" w:rsidP="00BD4E28">
      <w:pPr>
        <w:pStyle w:val="AssignBody"/>
      </w:pPr>
    </w:p>
    <w:p w14:paraId="454C151E" w14:textId="11FE4765" w:rsidR="00BD4E28" w:rsidRPr="004B5720" w:rsidRDefault="00BD4E28" w:rsidP="004B5720">
      <w:pPr>
        <w:pStyle w:val="Heading1"/>
        <w:jc w:val="center"/>
        <w:rPr>
          <w:rFonts w:ascii="Arial" w:hAnsi="Arial" w:cs="Arial"/>
          <w:b/>
          <w:bCs/>
          <w:color w:val="auto"/>
          <w:sz w:val="36"/>
          <w:szCs w:val="36"/>
          <w:u w:val="single"/>
        </w:rPr>
      </w:pPr>
      <w:bookmarkStart w:id="6" w:name="_Toc99960615"/>
      <w:r w:rsidRPr="004B5720">
        <w:rPr>
          <w:rFonts w:ascii="Arial" w:hAnsi="Arial" w:cs="Arial"/>
          <w:b/>
          <w:bCs/>
          <w:color w:val="auto"/>
          <w:sz w:val="36"/>
          <w:szCs w:val="36"/>
          <w:u w:val="single"/>
        </w:rPr>
        <w:lastRenderedPageBreak/>
        <w:t>References</w:t>
      </w:r>
      <w:bookmarkEnd w:id="6"/>
    </w:p>
    <w:p w14:paraId="45899963" w14:textId="77777777" w:rsidR="00BD4E28" w:rsidRPr="00BD4E28" w:rsidRDefault="00BD4E28" w:rsidP="00BD4E28">
      <w:pPr>
        <w:pStyle w:val="AssignBody"/>
      </w:pPr>
    </w:p>
    <w:p w14:paraId="496D3A67" w14:textId="293B67AD" w:rsidR="00577D26" w:rsidRDefault="00BD4E28" w:rsidP="00577D26">
      <w:pPr>
        <w:pStyle w:val="AssignBody"/>
      </w:pPr>
      <w:r w:rsidRPr="00BD4E28">
        <w:t xml:space="preserve">Afzali, M., Mehrabi, M., &amp; Tabatabaei, O. (2015). </w:t>
      </w:r>
      <w:r w:rsidR="00806DBE">
        <w:t>‘</w:t>
      </w:r>
      <w:r w:rsidRPr="00BD4E28">
        <w:t>The effect of collaborative work on improving speaking ability and decreasing stress of Iranian EFL learners</w:t>
      </w:r>
      <w:r w:rsidR="00806DBE">
        <w:t>’,</w:t>
      </w:r>
      <w:r w:rsidRPr="00BD4E28">
        <w:t xml:space="preserve"> </w:t>
      </w:r>
      <w:r w:rsidRPr="00806DBE">
        <w:rPr>
          <w:i/>
          <w:iCs/>
        </w:rPr>
        <w:t>Mediterranean Journal of Social Sciences</w:t>
      </w:r>
      <w:r w:rsidRPr="00BD4E28">
        <w:t xml:space="preserve">, 6(4), </w:t>
      </w:r>
      <w:r w:rsidR="00806DBE">
        <w:t xml:space="preserve">pp. </w:t>
      </w:r>
      <w:r w:rsidRPr="00BD4E28">
        <w:t>274-280.</w:t>
      </w:r>
      <w:r w:rsidR="0058041D">
        <w:t xml:space="preserve"> Available at: </w:t>
      </w:r>
      <w:hyperlink r:id="rId11" w:history="1">
        <w:r w:rsidR="0058041D" w:rsidRPr="00BA30A2">
          <w:rPr>
            <w:rStyle w:val="Hyperlink"/>
          </w:rPr>
          <w:t>https://www.mendeley.com/catalogue/5104e87f-2264-38c0-b946-e3fa2478f8fc/</w:t>
        </w:r>
      </w:hyperlink>
      <w:r w:rsidR="0058041D">
        <w:t xml:space="preserve"> (Accessed </w:t>
      </w:r>
      <w:r w:rsidR="00214BF5">
        <w:t>20 March 2022).</w:t>
      </w:r>
    </w:p>
    <w:p w14:paraId="375D696F" w14:textId="77777777" w:rsidR="00577D26" w:rsidRDefault="00577D26" w:rsidP="00577D26">
      <w:pPr>
        <w:pStyle w:val="AssignBody"/>
      </w:pPr>
    </w:p>
    <w:p w14:paraId="134A6091" w14:textId="462D7784" w:rsidR="00577D26" w:rsidRDefault="00577D26" w:rsidP="00577D26">
      <w:pPr>
        <w:pStyle w:val="AssignBody"/>
      </w:pPr>
      <w:r>
        <w:t xml:space="preserve">Al-Balushi, B. and Essa, M. M. (2020) ‘The Impact of COVID-19 on Children- Parent’s Perspective’, </w:t>
      </w:r>
      <w:r>
        <w:rPr>
          <w:i/>
          <w:iCs/>
        </w:rPr>
        <w:t>International Journal of Nutrition, Pharmacology, Neurological Disease</w:t>
      </w:r>
      <w:r>
        <w:t>, 10 (3), pp. 164-165. Available at:</w:t>
      </w:r>
      <w:r w:rsidR="00DB6AC7" w:rsidRPr="00DB6AC7">
        <w:t xml:space="preserve"> </w:t>
      </w:r>
      <w:hyperlink r:id="rId12" w:history="1">
        <w:r w:rsidR="00DB6AC7" w:rsidRPr="003C6C80">
          <w:rPr>
            <w:rStyle w:val="Hyperlink"/>
          </w:rPr>
          <w:t>https://www.ijnpnd.com/article.asp?issn=2231-0738;year=2020;volume=10;issue=3;spage=164;epage=165;aulast=Al-Balushi</w:t>
        </w:r>
      </w:hyperlink>
      <w:r w:rsidR="00DB6AC7">
        <w:t xml:space="preserve"> </w:t>
      </w:r>
      <w:r>
        <w:t xml:space="preserve"> (Accessed 31 March 2022).</w:t>
      </w:r>
    </w:p>
    <w:p w14:paraId="7C4B6FDC" w14:textId="77777777" w:rsidR="00BD4E28" w:rsidRPr="00BD4E28" w:rsidRDefault="00BD4E28" w:rsidP="00BD4E28">
      <w:pPr>
        <w:pStyle w:val="AssignBody"/>
      </w:pPr>
    </w:p>
    <w:p w14:paraId="68D0265F" w14:textId="750F529D" w:rsidR="00BD4E28" w:rsidRDefault="00BD4E28" w:rsidP="00BD4E28">
      <w:pPr>
        <w:pStyle w:val="AssignBody"/>
      </w:pPr>
      <w:r w:rsidRPr="00BD4E28">
        <w:t xml:space="preserve">Alber, R. (2016) </w:t>
      </w:r>
      <w:r w:rsidRPr="00843CCA">
        <w:rPr>
          <w:i/>
          <w:iCs/>
        </w:rPr>
        <w:t>Enliven Class Discussion with Gallery Walks.</w:t>
      </w:r>
      <w:r w:rsidRPr="00BD4E28">
        <w:t xml:space="preserve"> [Blog]. Available at: </w:t>
      </w:r>
      <w:hyperlink r:id="rId13" w:history="1">
        <w:r w:rsidRPr="00BD4E28">
          <w:rPr>
            <w:rStyle w:val="Hyperlink"/>
          </w:rPr>
          <w:t>https://www.edutopia.org/blog/enliven-class-discussion-with-gallery-walks-rebecca-alber</w:t>
        </w:r>
      </w:hyperlink>
      <w:r w:rsidRPr="00BD4E28">
        <w:t xml:space="preserve"> (Accessed 18 March 2022).</w:t>
      </w:r>
    </w:p>
    <w:p w14:paraId="794F4BD8" w14:textId="77777777" w:rsidR="00BD4E28" w:rsidRPr="00BD4E28" w:rsidRDefault="00BD4E28" w:rsidP="00BD4E28">
      <w:pPr>
        <w:pStyle w:val="AssignBody"/>
      </w:pPr>
    </w:p>
    <w:p w14:paraId="098D61DB" w14:textId="438DB090" w:rsidR="00BD4E28" w:rsidRPr="00BD4E28" w:rsidRDefault="00BD4E28" w:rsidP="00BD4E28">
      <w:pPr>
        <w:pStyle w:val="AssignBody"/>
      </w:pPr>
      <w:r w:rsidRPr="00BD4E28">
        <w:t xml:space="preserve">Asari, S., Ma’rifah, U. and Arifani, Y. (2017) </w:t>
      </w:r>
      <w:r w:rsidR="00806DBE">
        <w:t>‘</w:t>
      </w:r>
      <w:r w:rsidRPr="00BD4E28">
        <w:t xml:space="preserve">The use of cooperative Round Robin Discussion Model to improve </w:t>
      </w:r>
      <w:r w:rsidR="00806DBE" w:rsidRPr="00BD4E28">
        <w:t>students’</w:t>
      </w:r>
      <w:r w:rsidRPr="00BD4E28">
        <w:t xml:space="preserve"> holistic ability in TEFL class</w:t>
      </w:r>
      <w:r w:rsidR="00806DBE">
        <w:t>’</w:t>
      </w:r>
      <w:r w:rsidRPr="00806DBE">
        <w:rPr>
          <w:i/>
          <w:iCs/>
        </w:rPr>
        <w:t>, International Education Studies</w:t>
      </w:r>
      <w:r w:rsidRPr="00BD4E28">
        <w:t>, 10(2)</w:t>
      </w:r>
      <w:r w:rsidR="00806DBE">
        <w:t>,</w:t>
      </w:r>
      <w:r w:rsidRPr="00BD4E28">
        <w:t xml:space="preserve"> pp. 139-148. Available at: </w:t>
      </w:r>
      <w:hyperlink r:id="rId14" w:history="1">
        <w:r w:rsidRPr="00BD4E28">
          <w:rPr>
            <w:rStyle w:val="Hyperlink"/>
          </w:rPr>
          <w:t>http://eprints.umg.ac.id/793/1/Artikel%20di%20IES%20Canada.pdf</w:t>
        </w:r>
      </w:hyperlink>
      <w:r w:rsidRPr="00BD4E28">
        <w:t xml:space="preserve"> (Accessed 20 March 2022).</w:t>
      </w:r>
    </w:p>
    <w:p w14:paraId="2769DB40" w14:textId="77777777" w:rsidR="00577D26" w:rsidRDefault="00577D26" w:rsidP="00BD4E28">
      <w:pPr>
        <w:pStyle w:val="AssignBody"/>
      </w:pPr>
    </w:p>
    <w:p w14:paraId="7EC80459" w14:textId="10DE997A" w:rsidR="00BD4E28" w:rsidRPr="00BD4E28" w:rsidRDefault="00BD4E28" w:rsidP="00BD4E28">
      <w:pPr>
        <w:pStyle w:val="AssignBody"/>
      </w:pPr>
      <w:r w:rsidRPr="00BD4E28">
        <w:t xml:space="preserve">Barkley, E.F., Major, C. H. and Cross, K. P. (2014) </w:t>
      </w:r>
      <w:r w:rsidRPr="00843CCA">
        <w:rPr>
          <w:i/>
          <w:iCs/>
        </w:rPr>
        <w:t>Collaborative learning Techniques: A handbook for college faculty</w:t>
      </w:r>
      <w:r w:rsidRPr="00BD4E28">
        <w:t>. 2</w:t>
      </w:r>
      <w:r w:rsidRPr="00BD4E28">
        <w:rPr>
          <w:vertAlign w:val="superscript"/>
        </w:rPr>
        <w:t>nd</w:t>
      </w:r>
      <w:r w:rsidRPr="00BD4E28">
        <w:t xml:space="preserve"> ed</w:t>
      </w:r>
      <w:r w:rsidR="00806DBE">
        <w:t>n</w:t>
      </w:r>
      <w:r w:rsidRPr="00BD4E28">
        <w:t xml:space="preserve">. Available at: </w:t>
      </w:r>
      <w:hyperlink r:id="rId15" w:history="1">
        <w:r w:rsidRPr="00BD4E28">
          <w:rPr>
            <w:rStyle w:val="Hyperlink"/>
          </w:rPr>
          <w:t>https://media.wiley.com/product_data/excerpt/53/11187615/1118761553.pdf</w:t>
        </w:r>
      </w:hyperlink>
      <w:r w:rsidRPr="00BD4E28">
        <w:t xml:space="preserve"> (Accessed 18 March 2022).</w:t>
      </w:r>
    </w:p>
    <w:p w14:paraId="3EB1B8D1" w14:textId="77777777" w:rsidR="00F13D4C" w:rsidRDefault="00F13D4C" w:rsidP="00BD4E28">
      <w:pPr>
        <w:pStyle w:val="AssignBody"/>
      </w:pPr>
    </w:p>
    <w:p w14:paraId="5A5BC763" w14:textId="5576D3A6" w:rsidR="00BD4E28" w:rsidRDefault="00BD4E28" w:rsidP="00BD4E28">
      <w:pPr>
        <w:pStyle w:val="AssignBody"/>
      </w:pPr>
      <w:r w:rsidRPr="00BD4E28">
        <w:t xml:space="preserve">Bialystok, E. (1981). </w:t>
      </w:r>
      <w:r w:rsidR="00843CCA">
        <w:t>‘</w:t>
      </w:r>
      <w:r w:rsidRPr="00BD4E28">
        <w:t>The role of conscious strategies in second language proficiency</w:t>
      </w:r>
      <w:r w:rsidR="00843CCA">
        <w:t>’,</w:t>
      </w:r>
      <w:r w:rsidRPr="00BD4E28">
        <w:t xml:space="preserve"> </w:t>
      </w:r>
      <w:r w:rsidRPr="00843CCA">
        <w:rPr>
          <w:i/>
          <w:iCs/>
        </w:rPr>
        <w:t>The Modern Language Journal</w:t>
      </w:r>
      <w:r w:rsidRPr="00BD4E28">
        <w:t xml:space="preserve">, 65(1), </w:t>
      </w:r>
      <w:r w:rsidR="00843CCA">
        <w:t xml:space="preserve">pp. </w:t>
      </w:r>
      <w:r w:rsidRPr="00BD4E28">
        <w:t>24-35.</w:t>
      </w:r>
      <w:r w:rsidR="0058041D">
        <w:t xml:space="preserve"> Available at: </w:t>
      </w:r>
      <w:hyperlink r:id="rId16" w:history="1">
        <w:r w:rsidR="0058041D" w:rsidRPr="00BA30A2">
          <w:rPr>
            <w:rStyle w:val="Hyperlink"/>
          </w:rPr>
          <w:t>https://onlinelibrary.wiley.com/doi/abs/10.1111/j.1540-4781.1981.tb00949.x</w:t>
        </w:r>
      </w:hyperlink>
      <w:r w:rsidR="0058041D">
        <w:t xml:space="preserve"> (Accessed 1 April 2022).</w:t>
      </w:r>
    </w:p>
    <w:p w14:paraId="64A86FFB" w14:textId="2CDCED9D" w:rsidR="001A6A3E" w:rsidRDefault="001A6A3E" w:rsidP="00BD4E28">
      <w:pPr>
        <w:pStyle w:val="AssignBody"/>
      </w:pPr>
    </w:p>
    <w:p w14:paraId="5D67F537" w14:textId="77777777" w:rsidR="001A6A3E" w:rsidRPr="00843CCA" w:rsidRDefault="001A6A3E" w:rsidP="001A6A3E">
      <w:pPr>
        <w:pStyle w:val="AssignBody"/>
        <w:rPr>
          <w:i/>
          <w:iCs/>
        </w:rPr>
      </w:pPr>
      <w:r>
        <w:t xml:space="preserve">Black, P. and Wiliam, D. (1998) </w:t>
      </w:r>
      <w:r w:rsidRPr="00843CCA">
        <w:rPr>
          <w:i/>
          <w:iCs/>
        </w:rPr>
        <w:t xml:space="preserve">Inside the black box: </w:t>
      </w:r>
      <w:r w:rsidRPr="00843CCA">
        <w:rPr>
          <w:i/>
          <w:iCs/>
        </w:rPr>
        <w:t>Raising Standards</w:t>
      </w:r>
    </w:p>
    <w:p w14:paraId="32947C6C" w14:textId="76A8ABF9" w:rsidR="001A6A3E" w:rsidRDefault="001A6A3E" w:rsidP="001A6A3E">
      <w:pPr>
        <w:pStyle w:val="AssignBody"/>
      </w:pPr>
      <w:r w:rsidRPr="00843CCA">
        <w:rPr>
          <w:i/>
          <w:iCs/>
        </w:rPr>
        <w:lastRenderedPageBreak/>
        <w:t>Through Classroom Assessment</w:t>
      </w:r>
      <w:r w:rsidRPr="00843CCA">
        <w:rPr>
          <w:i/>
          <w:iCs/>
        </w:rPr>
        <w:t xml:space="preserve">. </w:t>
      </w:r>
      <w:r>
        <w:t xml:space="preserve">Available at: </w:t>
      </w:r>
      <w:hyperlink r:id="rId17" w:history="1">
        <w:r w:rsidRPr="006F544D">
          <w:rPr>
            <w:rStyle w:val="Hyperlink"/>
          </w:rPr>
          <w:t>http://electronicportfolios.org/afl/InsideBlackBox.pdf</w:t>
        </w:r>
      </w:hyperlink>
      <w:r>
        <w:t xml:space="preserve"> (Accessed 20 March 2022).</w:t>
      </w:r>
    </w:p>
    <w:p w14:paraId="20A40B55" w14:textId="505376EC" w:rsidR="003E7EFA" w:rsidRDefault="003E7EFA" w:rsidP="00BD4E28">
      <w:pPr>
        <w:pStyle w:val="AssignBody"/>
      </w:pPr>
    </w:p>
    <w:p w14:paraId="2D061AAC" w14:textId="30FA4CF4" w:rsidR="003E7EFA" w:rsidRPr="00BD4E28" w:rsidRDefault="003E7EFA" w:rsidP="00BD4E28">
      <w:pPr>
        <w:pStyle w:val="AssignBody"/>
      </w:pPr>
      <w:r>
        <w:t xml:space="preserve">Black, P. </w:t>
      </w:r>
      <w:r w:rsidRPr="00806DBE">
        <w:rPr>
          <w:i/>
          <w:iCs/>
        </w:rPr>
        <w:t>et al</w:t>
      </w:r>
      <w:r>
        <w:t xml:space="preserve">. (2004) ‘Working inside the black box: Assessment for Learning in the Classroom’, </w:t>
      </w:r>
      <w:r w:rsidRPr="00843CCA">
        <w:rPr>
          <w:i/>
          <w:iCs/>
        </w:rPr>
        <w:t>Phi Delta Kappan</w:t>
      </w:r>
      <w:r>
        <w:t xml:space="preserve">, 86(1), pp. 8-21. Available at: </w:t>
      </w:r>
      <w:hyperlink r:id="rId18" w:history="1">
        <w:r w:rsidRPr="006F544D">
          <w:rPr>
            <w:rStyle w:val="Hyperlink"/>
          </w:rPr>
          <w:t>https://journals.sagepub.com/doi/10.1177/003172170408600105</w:t>
        </w:r>
      </w:hyperlink>
      <w:r>
        <w:t xml:space="preserve"> (Accessed 18 March 2022).</w:t>
      </w:r>
    </w:p>
    <w:p w14:paraId="3977C914" w14:textId="4369DE54" w:rsidR="00404BED" w:rsidRDefault="00404BED" w:rsidP="00BD4E28">
      <w:pPr>
        <w:pStyle w:val="AssignBody"/>
      </w:pPr>
    </w:p>
    <w:p w14:paraId="7043B49A" w14:textId="77777777" w:rsidR="00BD7ADA" w:rsidRDefault="00BD7ADA" w:rsidP="00BD7ADA">
      <w:pPr>
        <w:pStyle w:val="AssignBody"/>
      </w:pPr>
      <w:r>
        <w:t>Boyle, W. F. and Charles, M. (2010) ‘Leading learning through Assessment for Learning?’</w:t>
      </w:r>
    </w:p>
    <w:p w14:paraId="3E7C554E" w14:textId="47DFCE2A" w:rsidR="00F13D4C" w:rsidRDefault="00BD7ADA" w:rsidP="00BD7ADA">
      <w:pPr>
        <w:pStyle w:val="AssignBody"/>
      </w:pPr>
      <w:r w:rsidRPr="00843CCA">
        <w:rPr>
          <w:i/>
          <w:iCs/>
        </w:rPr>
        <w:t>School Leadership &amp; Management Formerly School Organisation</w:t>
      </w:r>
      <w:r>
        <w:t xml:space="preserve">, 30 (3), PP 285-300. Available at: </w:t>
      </w:r>
      <w:hyperlink r:id="rId19" w:history="1">
        <w:r w:rsidRPr="003C6C80">
          <w:rPr>
            <w:rStyle w:val="Hyperlink"/>
          </w:rPr>
          <w:t>https://doi.org/10.1080/13632434.2010.485184</w:t>
        </w:r>
      </w:hyperlink>
      <w:r>
        <w:t xml:space="preserve">  (Accessed 12 March 2022).</w:t>
      </w:r>
    </w:p>
    <w:p w14:paraId="6FF50A4E" w14:textId="77777777" w:rsidR="00BD7ADA" w:rsidRDefault="00BD7ADA" w:rsidP="00BD7ADA">
      <w:pPr>
        <w:pStyle w:val="AssignBody"/>
      </w:pPr>
    </w:p>
    <w:p w14:paraId="43C2617A" w14:textId="77777777" w:rsidR="000E46FC" w:rsidRDefault="000E46FC" w:rsidP="00BD4E28">
      <w:pPr>
        <w:pStyle w:val="AssignBody"/>
      </w:pPr>
      <w:r>
        <w:t xml:space="preserve">Bruner, J. (1977) </w:t>
      </w:r>
      <w:r w:rsidRPr="00843CCA">
        <w:rPr>
          <w:i/>
          <w:iCs/>
        </w:rPr>
        <w:t>The Process of Education</w:t>
      </w:r>
      <w:r>
        <w:t>. Cambridge: Harvard University Press.</w:t>
      </w:r>
    </w:p>
    <w:p w14:paraId="2708AC52" w14:textId="77777777" w:rsidR="000E46FC" w:rsidRDefault="000E46FC" w:rsidP="00BD4E28">
      <w:pPr>
        <w:pStyle w:val="AssignBody"/>
      </w:pPr>
    </w:p>
    <w:p w14:paraId="3E1A37E7" w14:textId="1C57849A" w:rsidR="00BD4E28" w:rsidRPr="00BD4E28" w:rsidRDefault="00BD4E28" w:rsidP="00BD4E28">
      <w:pPr>
        <w:pStyle w:val="AssignBody"/>
      </w:pPr>
      <w:r w:rsidRPr="00BD4E28">
        <w:t xml:space="preserve">Bruner, J. (1985). </w:t>
      </w:r>
      <w:r w:rsidRPr="00843CCA">
        <w:rPr>
          <w:i/>
          <w:iCs/>
        </w:rPr>
        <w:t>Vygotsky: An historical and conceptual perspective. Culture, communication, and cognition: Vygotskian perspectives.</w:t>
      </w:r>
      <w:r w:rsidRPr="00BD4E28">
        <w:t xml:space="preserve"> London: Cambridge University Press.</w:t>
      </w:r>
    </w:p>
    <w:p w14:paraId="5B7D9EAB" w14:textId="77777777" w:rsidR="00F13D4C" w:rsidRDefault="00F13D4C" w:rsidP="00BD4E28">
      <w:pPr>
        <w:pStyle w:val="AssignBody"/>
      </w:pPr>
    </w:p>
    <w:p w14:paraId="0EDF79A7" w14:textId="42E1621C" w:rsidR="00BD4E28" w:rsidRPr="00BD4E28" w:rsidRDefault="00BD4E28" w:rsidP="00BD4E28">
      <w:pPr>
        <w:pStyle w:val="AssignBody"/>
      </w:pPr>
      <w:r w:rsidRPr="00BD4E28">
        <w:t xml:space="preserve">Cox, J. (2020) </w:t>
      </w:r>
      <w:r w:rsidRPr="00843CCA">
        <w:rPr>
          <w:i/>
          <w:iCs/>
        </w:rPr>
        <w:t>How to use Round Robin Discussion Teaching Strategies</w:t>
      </w:r>
      <w:r w:rsidRPr="00BD4E28">
        <w:t xml:space="preserve">. Available at: </w:t>
      </w:r>
      <w:hyperlink r:id="rId20" w:history="1">
        <w:r w:rsidRPr="00BD4E28">
          <w:rPr>
            <w:rStyle w:val="Hyperlink"/>
          </w:rPr>
          <w:t>https://www.unige.ch/innovations-pedagogiques/application/files/1115/8877/8105/Jorg_Balsiger_SocDur_How_to_Use_the_Round_Robin_Discussion_Teaching_Strategies.pdf</w:t>
        </w:r>
      </w:hyperlink>
      <w:r w:rsidRPr="00BD4E28">
        <w:t xml:space="preserve"> (Accessed 12 March 2022).</w:t>
      </w:r>
    </w:p>
    <w:p w14:paraId="235492F2" w14:textId="77777777" w:rsidR="00F13D4C" w:rsidRDefault="00F13D4C" w:rsidP="00BD4E28">
      <w:pPr>
        <w:pStyle w:val="AssignBody"/>
      </w:pPr>
    </w:p>
    <w:p w14:paraId="2E4AC240" w14:textId="7467C4E0" w:rsidR="00BD4E28" w:rsidRDefault="00BD4E28" w:rsidP="00BD4E28">
      <w:pPr>
        <w:pStyle w:val="AssignBody"/>
      </w:pPr>
      <w:r w:rsidRPr="00BD4E28">
        <w:t xml:space="preserve">Dabell, J. (2019) </w:t>
      </w:r>
      <w:r w:rsidRPr="00843CCA">
        <w:rPr>
          <w:i/>
          <w:iCs/>
        </w:rPr>
        <w:t>The Round Robin.</w:t>
      </w:r>
      <w:r w:rsidRPr="00BD4E28">
        <w:t xml:space="preserve"> [Blog]. Available at: </w:t>
      </w:r>
      <w:hyperlink r:id="rId21" w:history="1">
        <w:r w:rsidRPr="00BD4E28">
          <w:rPr>
            <w:rStyle w:val="Hyperlink"/>
          </w:rPr>
          <w:t>https://johndabell.com/2019/02/16/the-round-robin/</w:t>
        </w:r>
      </w:hyperlink>
      <w:r w:rsidRPr="00BD4E28">
        <w:t xml:space="preserve"> (Accessed 18 March 2022).</w:t>
      </w:r>
    </w:p>
    <w:p w14:paraId="4BF8C6B3" w14:textId="21EBAEA6" w:rsidR="00447154" w:rsidRDefault="00447154" w:rsidP="00BD4E28">
      <w:pPr>
        <w:pStyle w:val="AssignBody"/>
      </w:pPr>
    </w:p>
    <w:p w14:paraId="6997E62D" w14:textId="58D1A095" w:rsidR="00447154" w:rsidRDefault="00447154" w:rsidP="00BD4E28">
      <w:pPr>
        <w:pStyle w:val="AssignBody"/>
      </w:pPr>
      <w:r w:rsidRPr="00447154">
        <w:t xml:space="preserve">Dewey, J. (1938). </w:t>
      </w:r>
      <w:r w:rsidRPr="00843CCA">
        <w:rPr>
          <w:i/>
          <w:iCs/>
        </w:rPr>
        <w:t>Experience and education.</w:t>
      </w:r>
      <w:r w:rsidRPr="00447154">
        <w:t xml:space="preserve"> New York: Macmillan.</w:t>
      </w:r>
    </w:p>
    <w:p w14:paraId="6A4BF6C1" w14:textId="7F464CEF" w:rsidR="00B37E56" w:rsidRDefault="00B37E56" w:rsidP="00BD4E28">
      <w:pPr>
        <w:pStyle w:val="AssignBody"/>
      </w:pPr>
    </w:p>
    <w:p w14:paraId="47027292" w14:textId="615F9AAE" w:rsidR="00B37E56" w:rsidRDefault="00B37E56" w:rsidP="005178DD">
      <w:pPr>
        <w:pStyle w:val="AssignBody"/>
      </w:pPr>
      <w:r>
        <w:t>Donaldson, G. (2015)</w:t>
      </w:r>
      <w:r w:rsidR="005178DD" w:rsidRPr="005178DD">
        <w:t xml:space="preserve"> </w:t>
      </w:r>
      <w:r w:rsidR="005178DD" w:rsidRPr="00843CCA">
        <w:rPr>
          <w:i/>
          <w:iCs/>
        </w:rPr>
        <w:t>Successful Futures Independent Review of Curriculum and Assessment Arrangements in Wales.</w:t>
      </w:r>
      <w:r w:rsidR="005178DD">
        <w:t xml:space="preserve"> Available at:</w:t>
      </w:r>
      <w:r w:rsidR="005178DD" w:rsidRPr="005178DD">
        <w:t xml:space="preserve"> </w:t>
      </w:r>
      <w:hyperlink r:id="rId22" w:history="1">
        <w:r w:rsidR="005178DD" w:rsidRPr="003C6C80">
          <w:rPr>
            <w:rStyle w:val="Hyperlink"/>
          </w:rPr>
          <w:t>https://gov.wales/sites/default/files/publications/2018-03/successful-futures.pdf</w:t>
        </w:r>
      </w:hyperlink>
      <w:r w:rsidR="005178DD">
        <w:t xml:space="preserve">  (Accessed 12 March 2022).</w:t>
      </w:r>
    </w:p>
    <w:p w14:paraId="2BBDDF47" w14:textId="2E2B6702" w:rsidR="005178DD" w:rsidRDefault="005178DD" w:rsidP="005178DD">
      <w:pPr>
        <w:pStyle w:val="AssignBody"/>
      </w:pPr>
    </w:p>
    <w:p w14:paraId="521B84C1" w14:textId="1800E5E9" w:rsidR="005178DD" w:rsidRDefault="005178DD" w:rsidP="005178DD">
      <w:pPr>
        <w:pStyle w:val="AssignBody"/>
      </w:pPr>
      <w:r>
        <w:t xml:space="preserve">Dunn, D. (2017) </w:t>
      </w:r>
      <w:r w:rsidRPr="00843CCA">
        <w:rPr>
          <w:i/>
          <w:iCs/>
        </w:rPr>
        <w:t>How to be an Outstanding Primary School Teacher</w:t>
      </w:r>
      <w:r>
        <w:t>. 2</w:t>
      </w:r>
      <w:r w:rsidRPr="005178DD">
        <w:rPr>
          <w:vertAlign w:val="superscript"/>
        </w:rPr>
        <w:t>nd</w:t>
      </w:r>
      <w:r>
        <w:t xml:space="preserve"> edn. London: Bloomsbury Publishing Plc.</w:t>
      </w:r>
    </w:p>
    <w:p w14:paraId="7580D0C4" w14:textId="69D5E716" w:rsidR="00EA554C" w:rsidRDefault="00EA554C" w:rsidP="005178DD">
      <w:pPr>
        <w:pStyle w:val="AssignBody"/>
      </w:pPr>
    </w:p>
    <w:p w14:paraId="0BAB3E62" w14:textId="1C9742A5" w:rsidR="00D70674" w:rsidRDefault="00EA554C" w:rsidP="00EA554C">
      <w:pPr>
        <w:pStyle w:val="AssignBody"/>
      </w:pPr>
      <w:r>
        <w:lastRenderedPageBreak/>
        <w:t>Estyn (2017)</w:t>
      </w:r>
      <w:r w:rsidRPr="00EA554C">
        <w:t xml:space="preserve"> </w:t>
      </w:r>
      <w:r w:rsidRPr="00843CCA">
        <w:rPr>
          <w:i/>
          <w:iCs/>
        </w:rPr>
        <w:t>Active and experiential learning. Effective foundation phase practice in delivering literacy and numeracy in Year 1 and Year 2.</w:t>
      </w:r>
      <w:r>
        <w:t xml:space="preserve"> Available at: </w:t>
      </w:r>
      <w:hyperlink r:id="rId23" w:history="1">
        <w:r w:rsidRPr="003C6C80">
          <w:rPr>
            <w:rStyle w:val="Hyperlink"/>
          </w:rPr>
          <w:t>https://www.estyn.gov.wales/system/files/2020-07/Estyn%2520Active%2520and%2520experiential%2520learning_E_Accessible_1.pdf</w:t>
        </w:r>
      </w:hyperlink>
    </w:p>
    <w:p w14:paraId="4E0F28CF" w14:textId="4984EDFF" w:rsidR="00EA554C" w:rsidRPr="00BD4E28" w:rsidRDefault="00EA554C" w:rsidP="00EA554C">
      <w:pPr>
        <w:pStyle w:val="AssignBody"/>
      </w:pPr>
      <w:r>
        <w:t xml:space="preserve"> (Accessed 1 April 2022).</w:t>
      </w:r>
    </w:p>
    <w:p w14:paraId="600479DB" w14:textId="77777777" w:rsidR="00F13D4C" w:rsidRDefault="00F13D4C" w:rsidP="00BD4E28">
      <w:pPr>
        <w:pStyle w:val="AssignBody"/>
      </w:pPr>
    </w:p>
    <w:p w14:paraId="050AEF24" w14:textId="7E961DDC" w:rsidR="00BD4E28" w:rsidRPr="00BD4E28" w:rsidRDefault="00BD4E28" w:rsidP="00BD4E28">
      <w:pPr>
        <w:pStyle w:val="AssignBody"/>
      </w:pPr>
      <w:r w:rsidRPr="00BD4E28">
        <w:t xml:space="preserve">Facing History and ourselves (2022) </w:t>
      </w:r>
      <w:r w:rsidRPr="00843CCA">
        <w:rPr>
          <w:i/>
          <w:iCs/>
        </w:rPr>
        <w:t>Gallery Walk.</w:t>
      </w:r>
      <w:r w:rsidRPr="00BD4E28">
        <w:t xml:space="preserve"> Available at: </w:t>
      </w:r>
      <w:hyperlink r:id="rId24" w:anchor=":~:text=During%20a%20gallery%20walk%2C%20students,to%20a%20collection%20of%20quotations" w:history="1">
        <w:r w:rsidRPr="00BD4E28">
          <w:rPr>
            <w:rStyle w:val="Hyperlink"/>
          </w:rPr>
          <w:t>https://www.facinghistory.org/resource-library/teaching-strategies/gallery-walk#:~:text=During%20a%20gallery%20walk%2C%20students,to%20a%20collection%20of%20quotations</w:t>
        </w:r>
      </w:hyperlink>
      <w:r w:rsidRPr="00BD4E28">
        <w:t xml:space="preserve">. </w:t>
      </w:r>
    </w:p>
    <w:p w14:paraId="3AEA2F59" w14:textId="77777777" w:rsidR="00F13D4C" w:rsidRDefault="00F13D4C" w:rsidP="00BD4E28">
      <w:pPr>
        <w:pStyle w:val="AssignBody"/>
      </w:pPr>
    </w:p>
    <w:p w14:paraId="0F84DC0C" w14:textId="2F25375C" w:rsidR="00BD4E28" w:rsidRPr="00BD4E28" w:rsidRDefault="00BD4E28" w:rsidP="00BD4E28">
      <w:pPr>
        <w:pStyle w:val="AssignBody"/>
      </w:pPr>
      <w:r w:rsidRPr="00BD4E28">
        <w:t xml:space="preserve">Fowler, K., Windschitl, M. and Richards, J. (2019) </w:t>
      </w:r>
      <w:r w:rsidR="00843CCA">
        <w:t>‘</w:t>
      </w:r>
      <w:r w:rsidRPr="00BD4E28">
        <w:t>Exit Tickets</w:t>
      </w:r>
      <w:r w:rsidR="00843CCA">
        <w:t>’</w:t>
      </w:r>
      <w:r w:rsidRPr="00BD4E28">
        <w:t xml:space="preserve">, </w:t>
      </w:r>
      <w:r w:rsidRPr="00843CCA">
        <w:rPr>
          <w:i/>
          <w:iCs/>
        </w:rPr>
        <w:t>The Science Teacher</w:t>
      </w:r>
      <w:r w:rsidRPr="00BD4E28">
        <w:t>, 86(8)</w:t>
      </w:r>
      <w:r w:rsidR="00843CCA">
        <w:t>,</w:t>
      </w:r>
      <w:r w:rsidRPr="00BD4E28">
        <w:t xml:space="preserve"> pp. 18-26. Available at: </w:t>
      </w:r>
      <w:hyperlink r:id="rId25" w:history="1">
        <w:r w:rsidRPr="00BD4E28">
          <w:rPr>
            <w:rStyle w:val="Hyperlink"/>
          </w:rPr>
          <w:t>https://www-jstor-org.ezproxy.uwtsd.ac.uk/stable/26899250?seq=9</w:t>
        </w:r>
      </w:hyperlink>
      <w:r w:rsidRPr="00BD4E28">
        <w:t xml:space="preserve"> (Accessed 20 March 2022).</w:t>
      </w:r>
    </w:p>
    <w:p w14:paraId="0B9C9F70" w14:textId="77777777" w:rsidR="00F13D4C" w:rsidRDefault="00F13D4C" w:rsidP="00BD4E28">
      <w:pPr>
        <w:pStyle w:val="AssignBody"/>
      </w:pPr>
    </w:p>
    <w:p w14:paraId="76FA7306" w14:textId="4B654377" w:rsidR="00BD4E28" w:rsidRDefault="00BD4E28" w:rsidP="00BD4E28">
      <w:pPr>
        <w:pStyle w:val="AssignBody"/>
      </w:pPr>
      <w:r w:rsidRPr="00BD4E28">
        <w:t xml:space="preserve">Furlong, J. </w:t>
      </w:r>
      <w:r w:rsidRPr="00806DBE">
        <w:rPr>
          <w:i/>
          <w:iCs/>
        </w:rPr>
        <w:t>et al</w:t>
      </w:r>
      <w:r w:rsidRPr="00BD4E28">
        <w:t xml:space="preserve"> (2021)</w:t>
      </w:r>
      <w:r w:rsidR="00053485" w:rsidRPr="00053485">
        <w:t xml:space="preserve"> </w:t>
      </w:r>
      <w:r w:rsidR="00053485">
        <w:t>‘</w:t>
      </w:r>
      <w:r w:rsidR="00053485" w:rsidRPr="00053485">
        <w:t>The reform of initial teacher education in Wales: from vision to reality</w:t>
      </w:r>
      <w:r w:rsidR="00053485">
        <w:t xml:space="preserve">’, </w:t>
      </w:r>
      <w:r w:rsidR="00053485" w:rsidRPr="00843CCA">
        <w:rPr>
          <w:i/>
          <w:iCs/>
        </w:rPr>
        <w:t>Oxford Review of Education,</w:t>
      </w:r>
      <w:r w:rsidR="00053485">
        <w:t xml:space="preserve"> 47(1), pp.61-78. Available at:</w:t>
      </w:r>
      <w:r w:rsidRPr="00BD4E28">
        <w:t xml:space="preserve"> </w:t>
      </w:r>
      <w:hyperlink r:id="rId26" w:history="1">
        <w:r w:rsidR="00053485" w:rsidRPr="006F544D">
          <w:rPr>
            <w:rStyle w:val="Hyperlink"/>
          </w:rPr>
          <w:t>https://www.tandfonline.com/doi/full/10.1080/03054985.2020.1842180</w:t>
        </w:r>
      </w:hyperlink>
      <w:r w:rsidR="00053485">
        <w:t xml:space="preserve"> (Accessed 10 March 2022).</w:t>
      </w:r>
    </w:p>
    <w:p w14:paraId="49200FE4" w14:textId="6E0E75B7" w:rsidR="00053485" w:rsidRDefault="00053485" w:rsidP="00BD4E28">
      <w:pPr>
        <w:pStyle w:val="AssignBody"/>
      </w:pPr>
    </w:p>
    <w:p w14:paraId="3BC6F028" w14:textId="170FD06F" w:rsidR="00053485" w:rsidRPr="00BD4E28" w:rsidRDefault="00053485" w:rsidP="00BD4E28">
      <w:pPr>
        <w:pStyle w:val="AssignBody"/>
      </w:pPr>
      <w:r w:rsidRPr="00053485">
        <w:t xml:space="preserve">Hattie, J. (2012) </w:t>
      </w:r>
      <w:r w:rsidRPr="00843CCA">
        <w:rPr>
          <w:i/>
          <w:iCs/>
        </w:rPr>
        <w:t>Visible learning for Teachers- maximising impact on learning</w:t>
      </w:r>
      <w:r w:rsidRPr="00053485">
        <w:t>. Oxon: Routledge.</w:t>
      </w:r>
    </w:p>
    <w:p w14:paraId="38BD5B34" w14:textId="77777777" w:rsidR="00F13D4C" w:rsidRDefault="00F13D4C" w:rsidP="00BD4E28">
      <w:pPr>
        <w:pStyle w:val="AssignBody"/>
      </w:pPr>
    </w:p>
    <w:p w14:paraId="1F21EB8E" w14:textId="3883FCFD" w:rsidR="00BD4E28" w:rsidRDefault="00BD4E28" w:rsidP="00BD4E28">
      <w:pPr>
        <w:pStyle w:val="AssignBody"/>
      </w:pPr>
      <w:r w:rsidRPr="00BD4E28">
        <w:t xml:space="preserve">Impact Wales (2022) </w:t>
      </w:r>
      <w:r w:rsidRPr="00843CCA">
        <w:rPr>
          <w:i/>
          <w:iCs/>
        </w:rPr>
        <w:t>What are the 12 pedagogical principles and how should we use them?</w:t>
      </w:r>
      <w:r w:rsidRPr="00BD4E28">
        <w:t xml:space="preserve"> Available at: </w:t>
      </w:r>
      <w:hyperlink r:id="rId27" w:history="1">
        <w:r w:rsidR="00843CCA" w:rsidRPr="00BA30A2">
          <w:rPr>
            <w:rStyle w:val="Hyperlink"/>
          </w:rPr>
          <w:t>https://www.impact.wales/news/12-pedagogical-principles/</w:t>
        </w:r>
      </w:hyperlink>
      <w:r w:rsidR="00843CCA">
        <w:t xml:space="preserve">  </w:t>
      </w:r>
      <w:r w:rsidRPr="00BD4E28">
        <w:t>(Accessed 20 March 2022).</w:t>
      </w:r>
    </w:p>
    <w:p w14:paraId="3CDF4102" w14:textId="77777777" w:rsidR="00F13D4C" w:rsidRDefault="00F13D4C" w:rsidP="00BD4E28">
      <w:pPr>
        <w:pStyle w:val="AssignBody"/>
      </w:pPr>
    </w:p>
    <w:p w14:paraId="52C7151D" w14:textId="3D1042DA" w:rsidR="00BD4E28" w:rsidRDefault="00BD4E28" w:rsidP="00BD4E28">
      <w:pPr>
        <w:pStyle w:val="AssignBody"/>
      </w:pPr>
      <w:r w:rsidRPr="00BD4E28">
        <w:t>Johnson, D., &amp; Johnson, R., (1994</w:t>
      </w:r>
      <w:r w:rsidRPr="00843CCA">
        <w:rPr>
          <w:i/>
          <w:iCs/>
        </w:rPr>
        <w:t>). Learning together and alone, cooperative, competitive, and individualistic</w:t>
      </w:r>
      <w:r w:rsidR="00F13D4C" w:rsidRPr="00843CCA">
        <w:rPr>
          <w:i/>
          <w:iCs/>
        </w:rPr>
        <w:t xml:space="preserve"> </w:t>
      </w:r>
      <w:r w:rsidRPr="00843CCA">
        <w:rPr>
          <w:i/>
          <w:iCs/>
        </w:rPr>
        <w:t xml:space="preserve">learning. </w:t>
      </w:r>
      <w:r w:rsidRPr="00BD4E28">
        <w:t>Needham Heights, MA: Prentice</w:t>
      </w:r>
      <w:r w:rsidR="00306EA5">
        <w:t xml:space="preserve"> </w:t>
      </w:r>
      <w:r w:rsidRPr="00BD4E28">
        <w:t>Hall.</w:t>
      </w:r>
    </w:p>
    <w:p w14:paraId="33E17E23" w14:textId="77777777" w:rsidR="00FA1672" w:rsidRDefault="00FA1672" w:rsidP="00BD4E28">
      <w:pPr>
        <w:pStyle w:val="AssignBody"/>
      </w:pPr>
    </w:p>
    <w:p w14:paraId="6A435DCA" w14:textId="6D21D0EA" w:rsidR="004D7F79" w:rsidRDefault="004D7F79" w:rsidP="00BD4E28">
      <w:pPr>
        <w:pStyle w:val="AssignBody"/>
      </w:pPr>
      <w:r>
        <w:t xml:space="preserve">Marshall, K. (2018) ‘In praise of assessment (done right)’, </w:t>
      </w:r>
      <w:r w:rsidRPr="004D7F79">
        <w:rPr>
          <w:i/>
          <w:iCs/>
        </w:rPr>
        <w:t>Phi Delta Kappan</w:t>
      </w:r>
      <w:r>
        <w:t>, 99(6), pp. 54-59.</w:t>
      </w:r>
      <w:r w:rsidR="0058041D">
        <w:t xml:space="preserve"> Available at: </w:t>
      </w:r>
      <w:hyperlink r:id="rId28" w:history="1">
        <w:r w:rsidR="0058041D" w:rsidRPr="00BA30A2">
          <w:rPr>
            <w:rStyle w:val="Hyperlink"/>
          </w:rPr>
          <w:t>https://journals.sagepub.com/doi/abs/10.1177/0031721718762424</w:t>
        </w:r>
      </w:hyperlink>
      <w:r w:rsidR="0058041D">
        <w:t xml:space="preserve"> (Accessed 13 March 2022).</w:t>
      </w:r>
    </w:p>
    <w:p w14:paraId="39252D0E" w14:textId="623E3A64" w:rsidR="00EE4108" w:rsidRDefault="00EE4108" w:rsidP="00BD4E28">
      <w:pPr>
        <w:pStyle w:val="AssignBody"/>
      </w:pPr>
    </w:p>
    <w:p w14:paraId="0852F309" w14:textId="79C909FF" w:rsidR="00EE4108" w:rsidRDefault="00EE4108" w:rsidP="00BD4E28">
      <w:pPr>
        <w:pStyle w:val="AssignBody"/>
      </w:pPr>
      <w:r>
        <w:t xml:space="preserve">Mcleod, S. (2020) </w:t>
      </w:r>
      <w:r w:rsidRPr="00FA1672">
        <w:rPr>
          <w:i/>
          <w:iCs/>
        </w:rPr>
        <w:t>Piaget’s Stages of Cognitive Development. Background and key concepts of Piaget’s Theory.</w:t>
      </w:r>
      <w:r>
        <w:t xml:space="preserve"> Available at: </w:t>
      </w:r>
      <w:hyperlink r:id="rId29" w:history="1">
        <w:r w:rsidRPr="006F544D">
          <w:rPr>
            <w:rStyle w:val="Hyperlink"/>
          </w:rPr>
          <w:t>https://www.simplypsychology.org/piaget.html#stages</w:t>
        </w:r>
      </w:hyperlink>
      <w:r>
        <w:t xml:space="preserve"> (Accessed 2 April 2022).</w:t>
      </w:r>
    </w:p>
    <w:p w14:paraId="309174F2" w14:textId="574044C0" w:rsidR="00447154" w:rsidRDefault="00447154" w:rsidP="00BD4E28">
      <w:pPr>
        <w:pStyle w:val="AssignBody"/>
      </w:pPr>
    </w:p>
    <w:p w14:paraId="40D55D62" w14:textId="23A26B7E" w:rsidR="00447154" w:rsidRDefault="00447154" w:rsidP="00447154">
      <w:pPr>
        <w:pStyle w:val="AssignBody"/>
      </w:pPr>
      <w:r>
        <w:t xml:space="preserve">Montessori, M. (2013) </w:t>
      </w:r>
      <w:r w:rsidR="00FA1672">
        <w:t>‘</w:t>
      </w:r>
      <w:r>
        <w:t xml:space="preserve">A critical consideration of the new pedagogy in its relation to modern </w:t>
      </w:r>
    </w:p>
    <w:p w14:paraId="546C54FD" w14:textId="4BCB60CB" w:rsidR="00447154" w:rsidRDefault="00FA1672" w:rsidP="00447154">
      <w:pPr>
        <w:pStyle w:val="AssignBody"/>
      </w:pPr>
      <w:r>
        <w:t>S</w:t>
      </w:r>
      <w:r w:rsidR="00447154">
        <w:t>cience</w:t>
      </w:r>
      <w:r>
        <w:t>’</w:t>
      </w:r>
      <w:r w:rsidR="00447154">
        <w:t>. In D. J. Flinders &amp; S. J. Thornton (ed</w:t>
      </w:r>
      <w:r>
        <w:t>n</w:t>
      </w:r>
      <w:r w:rsidR="00447154">
        <w:t xml:space="preserve">.), </w:t>
      </w:r>
      <w:r w:rsidR="00447154" w:rsidRPr="00FA1672">
        <w:rPr>
          <w:i/>
          <w:iCs/>
        </w:rPr>
        <w:t>The curriculum studies reader.</w:t>
      </w:r>
      <w:r w:rsidR="00447154">
        <w:t xml:space="preserve"> (pp. 19-</w:t>
      </w:r>
    </w:p>
    <w:p w14:paraId="579A559C" w14:textId="5B054653" w:rsidR="00447154" w:rsidRDefault="00447154" w:rsidP="00447154">
      <w:pPr>
        <w:pStyle w:val="AssignBody"/>
      </w:pPr>
      <w:r>
        <w:t>32). New York: Routledge.</w:t>
      </w:r>
    </w:p>
    <w:p w14:paraId="49B7A064" w14:textId="2490E815" w:rsidR="004D7F79" w:rsidRDefault="004D7F79" w:rsidP="00BD4E28">
      <w:pPr>
        <w:pStyle w:val="AssignBody"/>
      </w:pPr>
    </w:p>
    <w:p w14:paraId="6624399B" w14:textId="4EE55B55" w:rsidR="004D7F79" w:rsidRDefault="004D7F79" w:rsidP="00BD4E28">
      <w:pPr>
        <w:pStyle w:val="AssignBody"/>
      </w:pPr>
      <w:r>
        <w:t xml:space="preserve">Mortimore, P. (1999) </w:t>
      </w:r>
      <w:r w:rsidRPr="00FA1672">
        <w:rPr>
          <w:i/>
          <w:iCs/>
        </w:rPr>
        <w:t>Understanding Pedagogy and its impact on Learning.</w:t>
      </w:r>
      <w:r>
        <w:t xml:space="preserve"> London: Paul Chapman Publishing Ltd.</w:t>
      </w:r>
    </w:p>
    <w:p w14:paraId="64992080" w14:textId="6180B29A" w:rsidR="00306EA5" w:rsidRDefault="00306EA5" w:rsidP="00BD4E28">
      <w:pPr>
        <w:pStyle w:val="AssignBody"/>
      </w:pPr>
    </w:p>
    <w:p w14:paraId="2150B190" w14:textId="1633F8C6" w:rsidR="00306EA5" w:rsidRDefault="00306EA5" w:rsidP="00B37E56">
      <w:pPr>
        <w:pStyle w:val="AssignBody"/>
      </w:pPr>
      <w:r>
        <w:t>Mosher</w:t>
      </w:r>
      <w:r w:rsidR="00B37E56">
        <w:t>, F.</w:t>
      </w:r>
      <w:r>
        <w:t xml:space="preserve"> and Heritage</w:t>
      </w:r>
      <w:r w:rsidR="00B37E56">
        <w:t>, M.</w:t>
      </w:r>
      <w:r>
        <w:t xml:space="preserve"> (2017)</w:t>
      </w:r>
      <w:r w:rsidR="00B37E56">
        <w:t xml:space="preserve">. </w:t>
      </w:r>
      <w:r w:rsidR="00B37E56" w:rsidRPr="00FA1672">
        <w:rPr>
          <w:i/>
          <w:iCs/>
        </w:rPr>
        <w:t xml:space="preserve">A Hitchhiker's Guide to Thinking about Literacy, Learning Progressions, and Instruction. </w:t>
      </w:r>
      <w:r w:rsidR="00B37E56">
        <w:t>Available at:</w:t>
      </w:r>
      <w:r w:rsidR="00B37E56" w:rsidRPr="00B37E56">
        <w:t xml:space="preserve"> </w:t>
      </w:r>
      <w:hyperlink r:id="rId30" w:history="1">
        <w:r w:rsidR="00B37E56" w:rsidRPr="003C6C80">
          <w:rPr>
            <w:rStyle w:val="Hyperlink"/>
          </w:rPr>
          <w:t>https://repository.upenn.edu/cgi/viewcontent.cgi?article=1098&amp;context=cpre_researchreports</w:t>
        </w:r>
      </w:hyperlink>
      <w:r w:rsidR="00B37E56">
        <w:t xml:space="preserve">  (Accessed 20 March 2022).</w:t>
      </w:r>
    </w:p>
    <w:p w14:paraId="62DB911B" w14:textId="1C5A9619" w:rsidR="007B115F" w:rsidRDefault="007B115F" w:rsidP="00B37E56">
      <w:pPr>
        <w:pStyle w:val="AssignBody"/>
      </w:pPr>
    </w:p>
    <w:p w14:paraId="5A3CF607" w14:textId="77421F22" w:rsidR="007B115F" w:rsidRPr="00BD4E28" w:rsidRDefault="007B115F" w:rsidP="00B37E56">
      <w:pPr>
        <w:pStyle w:val="AssignBody"/>
      </w:pPr>
      <w:r>
        <w:t xml:space="preserve">Murchan, D. and Shiel, G. (2017) </w:t>
      </w:r>
      <w:r w:rsidRPr="00FA1672">
        <w:rPr>
          <w:i/>
          <w:iCs/>
        </w:rPr>
        <w:t>Understanding and Applying Assessment in Education.</w:t>
      </w:r>
      <w:r>
        <w:t xml:space="preserve"> London: SAGE Publications Ltd.</w:t>
      </w:r>
    </w:p>
    <w:p w14:paraId="7BB82816" w14:textId="77777777" w:rsidR="00F13D4C" w:rsidRDefault="00F13D4C" w:rsidP="00BD4E28">
      <w:pPr>
        <w:pStyle w:val="AssignBody"/>
      </w:pPr>
    </w:p>
    <w:p w14:paraId="3A81E5CF" w14:textId="0BD6BB92" w:rsidR="00BD4E28" w:rsidRDefault="00BD4E28" w:rsidP="00BD4E28">
      <w:pPr>
        <w:pStyle w:val="AssignBody"/>
      </w:pPr>
      <w:r w:rsidRPr="00BD4E28">
        <w:t xml:space="preserve">Namaziandost, E. </w:t>
      </w:r>
      <w:r w:rsidRPr="00806DBE">
        <w:rPr>
          <w:i/>
          <w:iCs/>
        </w:rPr>
        <w:t>et al</w:t>
      </w:r>
      <w:r w:rsidR="00FA1672">
        <w:rPr>
          <w:i/>
          <w:iCs/>
        </w:rPr>
        <w:t>.</w:t>
      </w:r>
      <w:r w:rsidRPr="00BD4E28">
        <w:t xml:space="preserve"> (2018) </w:t>
      </w:r>
      <w:r w:rsidR="00FA1672">
        <w:t>‘</w:t>
      </w:r>
      <w:r w:rsidRPr="00BD4E28">
        <w:t>The effect of Gallery Walk Technique on Pre-intermediate EFL Learners’ speaking skills</w:t>
      </w:r>
      <w:r w:rsidR="00FA1672">
        <w:t>’</w:t>
      </w:r>
      <w:r w:rsidRPr="00BD4E28">
        <w:t xml:space="preserve">, </w:t>
      </w:r>
      <w:r w:rsidRPr="00FA1672">
        <w:rPr>
          <w:i/>
          <w:iCs/>
        </w:rPr>
        <w:t>Language Teaching Research Quarterly</w:t>
      </w:r>
      <w:r w:rsidRPr="00BD4E28">
        <w:t xml:space="preserve">, 8 (1) pp. 1-15. Available at: </w:t>
      </w:r>
      <w:hyperlink r:id="rId31" w:history="1">
        <w:r w:rsidRPr="00BD4E28">
          <w:rPr>
            <w:rStyle w:val="Hyperlink"/>
          </w:rPr>
          <w:t>https://papers.ssrn.com/sol3/papers.cfm?abstract_id=3469849</w:t>
        </w:r>
      </w:hyperlink>
      <w:r w:rsidRPr="00BD4E28">
        <w:t xml:space="preserve"> (Accessed 20 March 2022).</w:t>
      </w:r>
    </w:p>
    <w:p w14:paraId="3E60B3ED" w14:textId="1EE351E8" w:rsidR="0055545A" w:rsidRDefault="0055545A" w:rsidP="00BD4E28">
      <w:pPr>
        <w:pStyle w:val="AssignBody"/>
      </w:pPr>
    </w:p>
    <w:p w14:paraId="11C9FDB6" w14:textId="53EAC792" w:rsidR="0055545A" w:rsidRPr="00BD4E28" w:rsidRDefault="0055545A" w:rsidP="00BD4E28">
      <w:pPr>
        <w:pStyle w:val="AssignBody"/>
      </w:pPr>
      <w:r>
        <w:t xml:space="preserve">Percival, T. (2021) </w:t>
      </w:r>
      <w:r w:rsidRPr="00FA1672">
        <w:rPr>
          <w:i/>
          <w:iCs/>
        </w:rPr>
        <w:t>The Invisible.</w:t>
      </w:r>
      <w:r>
        <w:t xml:space="preserve"> London: </w:t>
      </w:r>
      <w:r w:rsidR="007F41B4">
        <w:t>Simon and Schuster UK Ltd.</w:t>
      </w:r>
    </w:p>
    <w:p w14:paraId="43BB908C" w14:textId="0DA533EA" w:rsidR="003E7EFA" w:rsidRDefault="003E7EFA" w:rsidP="00BD4E28">
      <w:pPr>
        <w:pStyle w:val="AssignBody"/>
      </w:pPr>
    </w:p>
    <w:p w14:paraId="15C53E73" w14:textId="22E72424" w:rsidR="003E7EFA" w:rsidRDefault="003E7EFA" w:rsidP="00BD4E28">
      <w:pPr>
        <w:pStyle w:val="AssignBody"/>
      </w:pPr>
      <w:r>
        <w:t xml:space="preserve">Piaget, J. (1929) </w:t>
      </w:r>
      <w:r w:rsidRPr="00FA1672">
        <w:rPr>
          <w:i/>
          <w:iCs/>
        </w:rPr>
        <w:t>The child’s conception of the world.</w:t>
      </w:r>
      <w:r>
        <w:t xml:space="preserve"> London: Routledge.</w:t>
      </w:r>
    </w:p>
    <w:p w14:paraId="18623BEB" w14:textId="0BA15AC0" w:rsidR="003E7EFA" w:rsidRDefault="003E7EFA" w:rsidP="00BD4E28">
      <w:pPr>
        <w:pStyle w:val="AssignBody"/>
      </w:pPr>
    </w:p>
    <w:p w14:paraId="482329F4" w14:textId="7B4F3BFB" w:rsidR="003E7EFA" w:rsidRDefault="003E7EFA" w:rsidP="00BD4E28">
      <w:pPr>
        <w:pStyle w:val="AssignBody"/>
      </w:pPr>
      <w:r>
        <w:t xml:space="preserve">Piaget, J. (1950) </w:t>
      </w:r>
      <w:r w:rsidRPr="00FA1672">
        <w:rPr>
          <w:i/>
          <w:iCs/>
        </w:rPr>
        <w:t>The psychology of intelligence.</w:t>
      </w:r>
      <w:r>
        <w:t xml:space="preserve"> London: Routledge.</w:t>
      </w:r>
    </w:p>
    <w:p w14:paraId="503D612C" w14:textId="5DC5AC46" w:rsidR="005178DD" w:rsidRDefault="005178DD" w:rsidP="00BD4E28">
      <w:pPr>
        <w:pStyle w:val="AssignBody"/>
      </w:pPr>
    </w:p>
    <w:p w14:paraId="036EEABA" w14:textId="02DE7881" w:rsidR="005178DD" w:rsidRDefault="005178DD" w:rsidP="00BD4E28">
      <w:pPr>
        <w:pStyle w:val="AssignBody"/>
      </w:pPr>
      <w:r>
        <w:t>Pramling, I (1990) L</w:t>
      </w:r>
      <w:r w:rsidRPr="00FA1672">
        <w:rPr>
          <w:i/>
          <w:iCs/>
        </w:rPr>
        <w:t xml:space="preserve">earning to learn: A study of Swedish preschool children. </w:t>
      </w:r>
      <w:r>
        <w:t>New York: Springer-verlog</w:t>
      </w:r>
      <w:r w:rsidR="00447154">
        <w:t>.</w:t>
      </w:r>
    </w:p>
    <w:p w14:paraId="2BC1B073" w14:textId="409AFF7A" w:rsidR="00447154" w:rsidRDefault="00447154" w:rsidP="00BD4E28">
      <w:pPr>
        <w:pStyle w:val="AssignBody"/>
      </w:pPr>
    </w:p>
    <w:p w14:paraId="1547B1AE" w14:textId="372958FF" w:rsidR="00447154" w:rsidRDefault="00447154" w:rsidP="00447154">
      <w:pPr>
        <w:pStyle w:val="AssignBody"/>
      </w:pPr>
      <w:r>
        <w:t xml:space="preserve">Schiro, M. S. (2012). </w:t>
      </w:r>
      <w:r w:rsidRPr="00FA1672">
        <w:rPr>
          <w:i/>
          <w:iCs/>
        </w:rPr>
        <w:t>Curriculum theory: Conflicting visions and enduring concerns.</w:t>
      </w:r>
      <w:r>
        <w:t xml:space="preserve"> 2nd </w:t>
      </w:r>
      <w:r w:rsidR="00FA1672">
        <w:t>e</w:t>
      </w:r>
      <w:r>
        <w:t>d</w:t>
      </w:r>
      <w:r>
        <w:t xml:space="preserve">n. </w:t>
      </w:r>
      <w:r>
        <w:t>Los Angeles: Sage Publications.</w:t>
      </w:r>
    </w:p>
    <w:p w14:paraId="28D74AD0" w14:textId="665DD8DD" w:rsidR="009E53A9" w:rsidRDefault="009E53A9" w:rsidP="00447154">
      <w:pPr>
        <w:pStyle w:val="AssignBody"/>
      </w:pPr>
    </w:p>
    <w:p w14:paraId="3955852E" w14:textId="7C9B468E" w:rsidR="009E53A9" w:rsidRPr="00BD4E28" w:rsidRDefault="009E53A9" w:rsidP="00447154">
      <w:pPr>
        <w:pStyle w:val="AssignBody"/>
      </w:pPr>
      <w:r>
        <w:t xml:space="preserve">The Great Teaching Toolkit (2018) </w:t>
      </w:r>
      <w:r w:rsidRPr="00FA1672">
        <w:rPr>
          <w:i/>
          <w:iCs/>
        </w:rPr>
        <w:t>The Four Pillars of Assessment. A Resource Guide</w:t>
      </w:r>
      <w:r>
        <w:t>. Available at:</w:t>
      </w:r>
      <w:r w:rsidRPr="009E53A9">
        <w:t xml:space="preserve"> </w:t>
      </w:r>
      <w:hyperlink r:id="rId32" w:history="1">
        <w:r w:rsidRPr="00BA30A2">
          <w:rPr>
            <w:rStyle w:val="Hyperlink"/>
          </w:rPr>
          <w:t>https://f.hubspotusercontent30.net/hubfs/2366135/The%20Four%20Pillars%20of%20Assessment.pdf?utm_medium=email&amp;_hsmi=196540316&amp;_hsenc=p2ANqtz-</w:t>
        </w:r>
        <w:r w:rsidRPr="00BA30A2">
          <w:rPr>
            <w:rStyle w:val="Hyperlink"/>
          </w:rPr>
          <w:lastRenderedPageBreak/>
          <w:t>8B8wTXj_Wuhkjen3Ap2JA4HKRCPnl1zAmpA-b-_-ZeDviaoTDsF3EKN_pLwj7lQ4i1htOo33KsrYbIJOWH_QvrVjSqxA&amp;utm_content=196540316&amp;utm_source=hs_automation</w:t>
        </w:r>
      </w:hyperlink>
      <w:r>
        <w:t xml:space="preserve">  (Accessed 1 April 2022).</w:t>
      </w:r>
    </w:p>
    <w:p w14:paraId="1E6A6D8C" w14:textId="73F9478F" w:rsidR="00517F6F" w:rsidRDefault="00517F6F" w:rsidP="00BD4E28">
      <w:pPr>
        <w:pStyle w:val="AssignBody"/>
      </w:pPr>
    </w:p>
    <w:p w14:paraId="3D3B1F87" w14:textId="1D343B05" w:rsidR="00517F6F" w:rsidRDefault="00517F6F" w:rsidP="00BD7ADA">
      <w:pPr>
        <w:pStyle w:val="AssignBody"/>
      </w:pPr>
      <w:r>
        <w:t>Theobald,</w:t>
      </w:r>
      <w:r w:rsidR="003B0F67">
        <w:t xml:space="preserve"> M.</w:t>
      </w:r>
      <w:r>
        <w:t xml:space="preserve"> </w:t>
      </w:r>
      <w:r w:rsidRPr="003B0F67">
        <w:rPr>
          <w:i/>
          <w:iCs/>
        </w:rPr>
        <w:t>et al</w:t>
      </w:r>
      <w:r>
        <w:t>. (2015)</w:t>
      </w:r>
      <w:r w:rsidR="00BD7ADA">
        <w:t xml:space="preserve"> </w:t>
      </w:r>
      <w:r w:rsidR="003B0F67">
        <w:t>‘</w:t>
      </w:r>
      <w:r w:rsidR="00BD7ADA">
        <w:t>Children’s perspectives of play</w:t>
      </w:r>
      <w:r w:rsidR="003B0F67">
        <w:t xml:space="preserve"> </w:t>
      </w:r>
      <w:r w:rsidR="00BD7ADA">
        <w:t>and learning for educational practice</w:t>
      </w:r>
      <w:r w:rsidR="003B0F67">
        <w:t>’,</w:t>
      </w:r>
      <w:r w:rsidR="00BD7ADA">
        <w:t xml:space="preserve"> </w:t>
      </w:r>
      <w:r w:rsidR="00BD7ADA" w:rsidRPr="003B0F67">
        <w:rPr>
          <w:i/>
          <w:iCs/>
        </w:rPr>
        <w:t>Education Sciences</w:t>
      </w:r>
      <w:r w:rsidR="00BD7ADA">
        <w:t>, 5</w:t>
      </w:r>
      <w:r w:rsidR="003B0F67">
        <w:t xml:space="preserve"> (1)</w:t>
      </w:r>
      <w:r w:rsidR="00BD7ADA">
        <w:t>,</w:t>
      </w:r>
      <w:r w:rsidR="003B0F67">
        <w:t xml:space="preserve"> pp. </w:t>
      </w:r>
      <w:r w:rsidR="00BD7ADA">
        <w:t>345–362.</w:t>
      </w:r>
      <w:r w:rsidR="0058041D">
        <w:t xml:space="preserve"> </w:t>
      </w:r>
      <w:r w:rsidR="0058041D" w:rsidRPr="0058041D">
        <w:t>doi:10.3390/educsci5040345</w:t>
      </w:r>
      <w:r w:rsidR="0058041D">
        <w:t>.</w:t>
      </w:r>
    </w:p>
    <w:p w14:paraId="39BA0DAF" w14:textId="31ABC00D" w:rsidR="0055545A" w:rsidRDefault="0055545A" w:rsidP="00BD7ADA">
      <w:pPr>
        <w:pStyle w:val="AssignBody"/>
      </w:pPr>
    </w:p>
    <w:p w14:paraId="24F38585" w14:textId="4210BC6B" w:rsidR="0055545A" w:rsidRDefault="0055545A" w:rsidP="00BD7ADA">
      <w:pPr>
        <w:pStyle w:val="AssignBody"/>
      </w:pPr>
      <w:r>
        <w:t xml:space="preserve">Time for Writing (2022) </w:t>
      </w:r>
      <w:r w:rsidRPr="00FA1672">
        <w:rPr>
          <w:i/>
          <w:iCs/>
        </w:rPr>
        <w:t>The key to raising standards</w:t>
      </w:r>
      <w:r>
        <w:t xml:space="preserve">. Available at: </w:t>
      </w:r>
      <w:hyperlink r:id="rId33" w:history="1">
        <w:r w:rsidRPr="006F544D">
          <w:rPr>
            <w:rStyle w:val="Hyperlink"/>
          </w:rPr>
          <w:t>https://www.talk4writing.com/about/</w:t>
        </w:r>
      </w:hyperlink>
      <w:r>
        <w:t xml:space="preserve"> (Accessed 4 April 2022).</w:t>
      </w:r>
    </w:p>
    <w:p w14:paraId="146C6438" w14:textId="1D4D81C7" w:rsidR="00F43E56" w:rsidRDefault="00F43E56" w:rsidP="00BD4E28">
      <w:pPr>
        <w:pStyle w:val="AssignBody"/>
      </w:pPr>
    </w:p>
    <w:p w14:paraId="41786312" w14:textId="12C78EEC" w:rsidR="00F43E56" w:rsidRDefault="00F43E56" w:rsidP="00BD4E28">
      <w:pPr>
        <w:pStyle w:val="AssignBody"/>
      </w:pPr>
      <w:r>
        <w:t xml:space="preserve">UNICEF (2022) </w:t>
      </w:r>
      <w:r w:rsidRPr="00FA1672">
        <w:rPr>
          <w:i/>
          <w:iCs/>
        </w:rPr>
        <w:t>A summary of the UN Convention on the rights of the child.</w:t>
      </w:r>
      <w:r>
        <w:t xml:space="preserve"> Available at: </w:t>
      </w:r>
      <w:hyperlink r:id="rId34" w:history="1">
        <w:r w:rsidRPr="003C6C80">
          <w:rPr>
            <w:rStyle w:val="Hyperlink"/>
          </w:rPr>
          <w:t>https://www.unicef.org.uk/wp-content/uploads/2019/10/UNCRC_summary-1_1.pdf</w:t>
        </w:r>
      </w:hyperlink>
      <w:r>
        <w:t xml:space="preserve"> (Accessed 18 March 2022).</w:t>
      </w:r>
    </w:p>
    <w:p w14:paraId="0CC2B201" w14:textId="243381AB" w:rsidR="000E46FC" w:rsidRDefault="000E46FC" w:rsidP="00BD4E28">
      <w:pPr>
        <w:pStyle w:val="AssignBody"/>
      </w:pPr>
    </w:p>
    <w:p w14:paraId="67024487" w14:textId="60904621" w:rsidR="000E46FC" w:rsidRDefault="000E46FC" w:rsidP="00BD4E28">
      <w:pPr>
        <w:pStyle w:val="AssignBody"/>
      </w:pPr>
      <w:r>
        <w:t xml:space="preserve">Vygotsky, L. (1978) </w:t>
      </w:r>
      <w:r w:rsidRPr="00FA1672">
        <w:rPr>
          <w:i/>
          <w:iCs/>
        </w:rPr>
        <w:t xml:space="preserve">Mind in Society- The Development of Higher Psychological Processes. </w:t>
      </w:r>
      <w:r>
        <w:t>Cambridge: Harvard University Press.</w:t>
      </w:r>
    </w:p>
    <w:p w14:paraId="49EAE8B2" w14:textId="53EDC356" w:rsidR="00306EA5" w:rsidRDefault="00306EA5" w:rsidP="00BD4E28">
      <w:pPr>
        <w:pStyle w:val="AssignBody"/>
      </w:pPr>
    </w:p>
    <w:p w14:paraId="4B764360" w14:textId="77777777" w:rsidR="00BD7ADA" w:rsidRPr="00BD7ADA" w:rsidRDefault="00BD7ADA" w:rsidP="00BD7ADA">
      <w:pPr>
        <w:pStyle w:val="AssignBody"/>
        <w:rPr>
          <w:color w:val="000000" w:themeColor="text1"/>
        </w:rPr>
      </w:pPr>
      <w:r w:rsidRPr="00BD7ADA">
        <w:rPr>
          <w:color w:val="000000" w:themeColor="text1"/>
        </w:rPr>
        <w:t xml:space="preserve">Wareing, R. (2012) ‘Assessment for Learning’, </w:t>
      </w:r>
      <w:r w:rsidRPr="00FA1672">
        <w:rPr>
          <w:i/>
          <w:iCs/>
          <w:color w:val="000000" w:themeColor="text1"/>
        </w:rPr>
        <w:t>Teaching Business and Economics</w:t>
      </w:r>
      <w:r w:rsidRPr="00BD7ADA">
        <w:rPr>
          <w:color w:val="000000" w:themeColor="text1"/>
        </w:rPr>
        <w:t>, 16 (2), pp.8-10. Available at:</w:t>
      </w:r>
    </w:p>
    <w:p w14:paraId="672DFA7F" w14:textId="13BA75DF" w:rsidR="005E3CF8" w:rsidRDefault="00BD7ADA" w:rsidP="00BD7ADA">
      <w:pPr>
        <w:pStyle w:val="AssignBody"/>
        <w:rPr>
          <w:color w:val="000000" w:themeColor="text1"/>
        </w:rPr>
      </w:pPr>
      <w:hyperlink r:id="rId35" w:history="1">
        <w:r w:rsidRPr="003C6C80">
          <w:rPr>
            <w:rStyle w:val="Hyperlink"/>
          </w:rPr>
          <w:t>https://www.proquest.com/docview/1014012764?pq-origsite=gscholar&amp;fromopenview=true</w:t>
        </w:r>
      </w:hyperlink>
      <w:r>
        <w:rPr>
          <w:color w:val="FF0000"/>
        </w:rPr>
        <w:t xml:space="preserve"> </w:t>
      </w:r>
      <w:r w:rsidRPr="00BD7ADA">
        <w:rPr>
          <w:color w:val="000000" w:themeColor="text1"/>
        </w:rPr>
        <w:t>(Accessed 12 December 2021).</w:t>
      </w:r>
    </w:p>
    <w:p w14:paraId="7348A7BA" w14:textId="455781DB" w:rsidR="00483E29" w:rsidRDefault="00483E29" w:rsidP="00BD7ADA">
      <w:pPr>
        <w:pStyle w:val="AssignBody"/>
        <w:rPr>
          <w:color w:val="000000" w:themeColor="text1"/>
        </w:rPr>
      </w:pPr>
    </w:p>
    <w:p w14:paraId="491D8EFE" w14:textId="377BA536" w:rsidR="00483E29" w:rsidRDefault="00483E29" w:rsidP="00BD7ADA">
      <w:pPr>
        <w:pStyle w:val="AssignBody"/>
        <w:rPr>
          <w:color w:val="FF0000"/>
        </w:rPr>
      </w:pPr>
      <w:r>
        <w:rPr>
          <w:color w:val="000000" w:themeColor="text1"/>
        </w:rPr>
        <w:t xml:space="preserve">Welsh Government (2019) </w:t>
      </w:r>
      <w:r w:rsidRPr="00FA1672">
        <w:rPr>
          <w:i/>
          <w:iCs/>
          <w:color w:val="000000" w:themeColor="text1"/>
        </w:rPr>
        <w:t>Professional Standards for Teaching and Leadership.</w:t>
      </w:r>
      <w:r>
        <w:rPr>
          <w:color w:val="000000" w:themeColor="text1"/>
        </w:rPr>
        <w:t xml:space="preserve"> Available at: </w:t>
      </w:r>
      <w:hyperlink r:id="rId36" w:history="1">
        <w:r w:rsidRPr="006F544D">
          <w:rPr>
            <w:rStyle w:val="Hyperlink"/>
          </w:rPr>
          <w:t>https://hwb.gov.wales/api/storage/19bc948b-8a3f-41e0-944a-7bf2cadf7d18/professional-standards-for-teaching-and-leadership-interactive-pdf-for-pc.pdf</w:t>
        </w:r>
      </w:hyperlink>
      <w:r>
        <w:rPr>
          <w:color w:val="000000" w:themeColor="text1"/>
        </w:rPr>
        <w:t xml:space="preserve"> (Accessed 3 April 2022).</w:t>
      </w:r>
    </w:p>
    <w:p w14:paraId="02E7AAB4" w14:textId="77777777" w:rsidR="00BD7ADA" w:rsidRDefault="00BD7ADA" w:rsidP="00BD7ADA">
      <w:pPr>
        <w:pStyle w:val="AssignBody"/>
        <w:rPr>
          <w:color w:val="FF0000"/>
        </w:rPr>
      </w:pPr>
    </w:p>
    <w:p w14:paraId="2F3A29FE" w14:textId="3EF138DD" w:rsidR="005E3CF8" w:rsidRDefault="005E3CF8" w:rsidP="00BD4E28">
      <w:pPr>
        <w:pStyle w:val="AssignBody"/>
      </w:pPr>
      <w:r>
        <w:t xml:space="preserve">Welsh Government (2020) </w:t>
      </w:r>
      <w:r w:rsidRPr="00FA1672">
        <w:rPr>
          <w:i/>
          <w:iCs/>
        </w:rPr>
        <w:t>Curriculum for Wales: Overview.</w:t>
      </w:r>
      <w:r>
        <w:t xml:space="preserve"> Available at: </w:t>
      </w:r>
      <w:hyperlink r:id="rId37" w:history="1">
        <w:r w:rsidRPr="003C6C80">
          <w:rPr>
            <w:rStyle w:val="Hyperlink"/>
          </w:rPr>
          <w:t>https://gov.wales/curriculum-wales-overview</w:t>
        </w:r>
      </w:hyperlink>
      <w:r>
        <w:t xml:space="preserve"> (Accessed 27 March 2022).</w:t>
      </w:r>
    </w:p>
    <w:p w14:paraId="22C9106C" w14:textId="77777777" w:rsidR="005E3CF8" w:rsidRDefault="005E3CF8" w:rsidP="00BD4E28">
      <w:pPr>
        <w:pStyle w:val="AssignBody"/>
      </w:pPr>
    </w:p>
    <w:p w14:paraId="2D0901C9" w14:textId="6569B170" w:rsidR="005E3CF8" w:rsidRPr="00BD4E28" w:rsidRDefault="005E3CF8" w:rsidP="00BD4E28">
      <w:pPr>
        <w:pStyle w:val="AssignBody"/>
      </w:pPr>
      <w:r w:rsidRPr="005E3CF8">
        <w:t xml:space="preserve">Welsh Government (2021) </w:t>
      </w:r>
      <w:r w:rsidRPr="00FA1672">
        <w:rPr>
          <w:i/>
          <w:iCs/>
        </w:rPr>
        <w:t>Introduction to Curriculum for Wales guidance.</w:t>
      </w:r>
      <w:r>
        <w:t xml:space="preserve"> </w:t>
      </w:r>
      <w:r w:rsidRPr="005E3CF8">
        <w:t>Available at</w:t>
      </w:r>
      <w:r w:rsidRPr="005E3CF8">
        <w:rPr>
          <w:color w:val="4472C4" w:themeColor="accent1"/>
        </w:rPr>
        <w:t xml:space="preserve">: </w:t>
      </w:r>
      <w:hyperlink r:id="rId38" w:history="1">
        <w:r w:rsidRPr="005E3CF8">
          <w:rPr>
            <w:rStyle w:val="Hyperlink"/>
            <w:color w:val="4472C4" w:themeColor="accent1"/>
          </w:rPr>
          <w:t>https://hwb.gov.wales/curriculum-for-wales/introduction/</w:t>
        </w:r>
      </w:hyperlink>
      <w:r w:rsidRPr="005E3CF8">
        <w:t xml:space="preserve"> (Accessed 27 March 2022).</w:t>
      </w:r>
    </w:p>
    <w:p w14:paraId="2571C024" w14:textId="77777777" w:rsidR="00F13D4C" w:rsidRDefault="00F13D4C" w:rsidP="00BD4E28">
      <w:pPr>
        <w:pStyle w:val="AssignBody"/>
      </w:pPr>
    </w:p>
    <w:p w14:paraId="4B4E6E5B" w14:textId="4DB678D9" w:rsidR="00BD4E28" w:rsidRDefault="00BD4E28" w:rsidP="00BD4E28">
      <w:pPr>
        <w:pStyle w:val="AssignBody"/>
      </w:pPr>
      <w:r w:rsidRPr="00BD4E28">
        <w:t>Welsh Government (2022</w:t>
      </w:r>
      <w:r w:rsidR="00DE3EFC">
        <w:t>a</w:t>
      </w:r>
      <w:r w:rsidRPr="00BD4E28">
        <w:t xml:space="preserve">) </w:t>
      </w:r>
      <w:r w:rsidRPr="00FA1672">
        <w:rPr>
          <w:i/>
          <w:iCs/>
        </w:rPr>
        <w:t>Implementation and practical considerations.</w:t>
      </w:r>
      <w:r w:rsidRPr="00BD4E28">
        <w:t xml:space="preserve"> Available at: </w:t>
      </w:r>
      <w:hyperlink r:id="rId39" w:history="1">
        <w:r w:rsidRPr="00BD4E28">
          <w:rPr>
            <w:rStyle w:val="Hyperlink"/>
          </w:rPr>
          <w:t>https://hwb.gov.wales/curriculum-for-wales/designing-your-curriculum/implementation-and-practical-considerations</w:t>
        </w:r>
      </w:hyperlink>
      <w:r w:rsidRPr="00BD4E28">
        <w:t xml:space="preserve"> (Accessed 20 March 2022).</w:t>
      </w:r>
    </w:p>
    <w:p w14:paraId="65E7034E" w14:textId="6A76C43D" w:rsidR="00DE3EFC" w:rsidRDefault="00DE3EFC" w:rsidP="00BD4E28">
      <w:pPr>
        <w:pStyle w:val="AssignBody"/>
      </w:pPr>
    </w:p>
    <w:p w14:paraId="6953507E" w14:textId="7EDDEED0" w:rsidR="00DE3EFC" w:rsidRDefault="00DE3EFC" w:rsidP="00BD4E28">
      <w:pPr>
        <w:pStyle w:val="AssignBody"/>
      </w:pPr>
      <w:r>
        <w:lastRenderedPageBreak/>
        <w:t xml:space="preserve">Welsh Government (2022b) </w:t>
      </w:r>
      <w:r w:rsidRPr="00FA1672">
        <w:rPr>
          <w:i/>
          <w:iCs/>
        </w:rPr>
        <w:t>National literacy and numeracy framework.</w:t>
      </w:r>
      <w:r>
        <w:t xml:space="preserve"> Available at: </w:t>
      </w:r>
      <w:hyperlink r:id="rId40" w:history="1">
        <w:r w:rsidRPr="003C6C80">
          <w:rPr>
            <w:rStyle w:val="Hyperlink"/>
          </w:rPr>
          <w:t>file:///C:/Users/clgri/AppData/Local/Temp/Temp1_160523-lnf-components-en%20(2).zip/Literacy%20-%20Writing%20across%20the%20curriculum.pdf</w:t>
        </w:r>
      </w:hyperlink>
      <w:r>
        <w:t xml:space="preserve"> (Accessed 20 March 2022).</w:t>
      </w:r>
    </w:p>
    <w:p w14:paraId="231F9DDF" w14:textId="0EF834AE" w:rsidR="00A770EA" w:rsidRDefault="00A770EA" w:rsidP="00BD4E28">
      <w:pPr>
        <w:pStyle w:val="AssignBody"/>
      </w:pPr>
    </w:p>
    <w:p w14:paraId="6309A152" w14:textId="12F16C26" w:rsidR="00A770EA" w:rsidRDefault="00A770EA" w:rsidP="00BD4E28">
      <w:pPr>
        <w:pStyle w:val="AssignBody"/>
      </w:pPr>
      <w:r>
        <w:t xml:space="preserve">Welsh Government (2022c) </w:t>
      </w:r>
      <w:r w:rsidRPr="00FA1672">
        <w:rPr>
          <w:i/>
          <w:iCs/>
        </w:rPr>
        <w:t>Developing a vision.</w:t>
      </w:r>
      <w:r>
        <w:t xml:space="preserve"> Available at: </w:t>
      </w:r>
      <w:hyperlink r:id="rId41" w:history="1">
        <w:r w:rsidRPr="006F544D">
          <w:rPr>
            <w:rStyle w:val="Hyperlink"/>
          </w:rPr>
          <w:t>https://hwb.gov.wales/curriculum-for-wales/designing-your-curriculum/developing-a-vision-for-curriculum-design/#curriculum-design-and-the-four-purposes</w:t>
        </w:r>
      </w:hyperlink>
      <w:r>
        <w:t xml:space="preserve"> (Accessed 3 April 2022).</w:t>
      </w:r>
    </w:p>
    <w:p w14:paraId="52CE9FC8" w14:textId="5BD49B6A" w:rsidR="00B50F09" w:rsidRDefault="00B50F09" w:rsidP="00BD4E28">
      <w:pPr>
        <w:pStyle w:val="AssignBody"/>
      </w:pPr>
    </w:p>
    <w:p w14:paraId="065B1098" w14:textId="726CFD07" w:rsidR="00B50F09" w:rsidRDefault="009E4639" w:rsidP="00BD4E28">
      <w:pPr>
        <w:pStyle w:val="AssignBody"/>
      </w:pPr>
      <w:r w:rsidRPr="009E4639">
        <w:t>White, A. R. and White, P. (2018)</w:t>
      </w:r>
      <w:r>
        <w:t xml:space="preserve"> </w:t>
      </w:r>
      <w:r w:rsidRPr="009E4639">
        <w:t>’Using traffic light cards in an English language classroom’, 6th International Conference on Creative Technology. Rajamangala University of Technology Krungthep, Thailand, 24th-26th July. CreTech: International Conference on Creative Technology.</w:t>
      </w:r>
    </w:p>
    <w:p w14:paraId="38ABE3B3" w14:textId="354B1050" w:rsidR="00C05D8A" w:rsidRDefault="00C05D8A" w:rsidP="00BD4E28">
      <w:pPr>
        <w:pStyle w:val="AssignBody"/>
      </w:pPr>
    </w:p>
    <w:p w14:paraId="0DE46E5A" w14:textId="2B6291F9" w:rsidR="009E53A9" w:rsidRPr="008137C4" w:rsidRDefault="00C05D8A" w:rsidP="008137C4">
      <w:pPr>
        <w:pStyle w:val="AssignBody"/>
      </w:pPr>
      <w:r>
        <w:t xml:space="preserve">Wiliam, D. (2009). </w:t>
      </w:r>
      <w:r w:rsidRPr="00FA1672">
        <w:rPr>
          <w:i/>
          <w:iCs/>
        </w:rPr>
        <w:t>Assessment for Learning: What, why and how.</w:t>
      </w:r>
      <w:r>
        <w:t xml:space="preserve"> London: Institute of Education, University of London.</w:t>
      </w:r>
      <w:bookmarkStart w:id="7" w:name="_Toc99960616"/>
    </w:p>
    <w:p w14:paraId="749DCACB" w14:textId="77777777" w:rsidR="009E53A9" w:rsidRDefault="009E53A9" w:rsidP="004B5720">
      <w:pPr>
        <w:pStyle w:val="Heading1"/>
        <w:jc w:val="center"/>
        <w:rPr>
          <w:rFonts w:ascii="Arial" w:hAnsi="Arial" w:cs="Arial"/>
          <w:b/>
          <w:bCs/>
          <w:color w:val="auto"/>
          <w:sz w:val="36"/>
          <w:szCs w:val="36"/>
          <w:u w:val="single"/>
        </w:rPr>
      </w:pPr>
    </w:p>
    <w:p w14:paraId="2F37FC87" w14:textId="7BFF4EEC" w:rsidR="009E53A9" w:rsidRDefault="009E53A9" w:rsidP="004B5720">
      <w:pPr>
        <w:pStyle w:val="Heading1"/>
        <w:jc w:val="center"/>
        <w:rPr>
          <w:rFonts w:ascii="Arial" w:hAnsi="Arial" w:cs="Arial"/>
          <w:b/>
          <w:bCs/>
          <w:color w:val="auto"/>
          <w:sz w:val="36"/>
          <w:szCs w:val="36"/>
          <w:u w:val="single"/>
        </w:rPr>
      </w:pPr>
    </w:p>
    <w:p w14:paraId="0C83A1F5" w14:textId="30E8EEF9" w:rsidR="009E53A9" w:rsidRDefault="009E53A9" w:rsidP="009E53A9"/>
    <w:p w14:paraId="73249E6C" w14:textId="77777777" w:rsidR="009E53A9" w:rsidRPr="009E53A9" w:rsidRDefault="009E53A9" w:rsidP="009E53A9"/>
    <w:p w14:paraId="22FDC1C4" w14:textId="5EDE7883" w:rsidR="009E53A9" w:rsidRDefault="009E53A9" w:rsidP="004B5720">
      <w:pPr>
        <w:pStyle w:val="Heading1"/>
        <w:jc w:val="center"/>
        <w:rPr>
          <w:rFonts w:ascii="Arial" w:hAnsi="Arial" w:cs="Arial"/>
          <w:b/>
          <w:bCs/>
          <w:color w:val="auto"/>
          <w:sz w:val="36"/>
          <w:szCs w:val="36"/>
          <w:u w:val="single"/>
        </w:rPr>
      </w:pPr>
    </w:p>
    <w:p w14:paraId="17C22D5B" w14:textId="0F52C7E4" w:rsidR="009E53A9" w:rsidRDefault="009E53A9" w:rsidP="009E53A9"/>
    <w:p w14:paraId="75CB2268" w14:textId="283CC15C" w:rsidR="009E53A9" w:rsidRDefault="009E53A9" w:rsidP="009E53A9"/>
    <w:p w14:paraId="3DD2B82B" w14:textId="57F029FA" w:rsidR="008137C4" w:rsidRDefault="008137C4" w:rsidP="009E53A9"/>
    <w:p w14:paraId="33874C4A" w14:textId="68867F02" w:rsidR="008137C4" w:rsidRDefault="008137C4" w:rsidP="009E53A9"/>
    <w:p w14:paraId="0AC35E8D" w14:textId="040EED24" w:rsidR="008137C4" w:rsidRDefault="008137C4" w:rsidP="009E53A9"/>
    <w:p w14:paraId="4BAC2E1B" w14:textId="2771AC35" w:rsidR="008137C4" w:rsidRDefault="008137C4" w:rsidP="009E53A9"/>
    <w:p w14:paraId="4EE84465" w14:textId="3F94BA0C" w:rsidR="008137C4" w:rsidRDefault="008137C4" w:rsidP="009E53A9"/>
    <w:p w14:paraId="47B232A7" w14:textId="1A4E17C6" w:rsidR="008137C4" w:rsidRDefault="008137C4" w:rsidP="009E53A9"/>
    <w:p w14:paraId="40F2B802" w14:textId="3A89FD98" w:rsidR="008137C4" w:rsidRDefault="008137C4" w:rsidP="009E53A9"/>
    <w:p w14:paraId="5AD27407" w14:textId="77777777" w:rsidR="008137C4" w:rsidRPr="009E53A9" w:rsidRDefault="008137C4" w:rsidP="009E53A9"/>
    <w:p w14:paraId="33F05953" w14:textId="2C5DBBE3" w:rsidR="00AF0460" w:rsidRPr="004B5720" w:rsidRDefault="00AF0460" w:rsidP="004B5720">
      <w:pPr>
        <w:pStyle w:val="Heading1"/>
        <w:jc w:val="center"/>
        <w:rPr>
          <w:rFonts w:ascii="Arial" w:hAnsi="Arial" w:cs="Arial"/>
          <w:b/>
          <w:bCs/>
          <w:color w:val="auto"/>
          <w:sz w:val="36"/>
          <w:szCs w:val="36"/>
          <w:u w:val="single"/>
        </w:rPr>
      </w:pPr>
      <w:r w:rsidRPr="004B5720">
        <w:rPr>
          <w:rFonts w:ascii="Arial" w:hAnsi="Arial" w:cs="Arial"/>
          <w:b/>
          <w:bCs/>
          <w:color w:val="auto"/>
          <w:sz w:val="36"/>
          <w:szCs w:val="36"/>
          <w:u w:val="single"/>
        </w:rPr>
        <w:lastRenderedPageBreak/>
        <w:t>Appendices</w:t>
      </w:r>
      <w:bookmarkEnd w:id="7"/>
    </w:p>
    <w:p w14:paraId="411605B1" w14:textId="77777777" w:rsidR="00A03AA7" w:rsidRDefault="00A03AA7" w:rsidP="00E611D9">
      <w:pPr>
        <w:pStyle w:val="AssignBody"/>
      </w:pPr>
    </w:p>
    <w:p w14:paraId="33A1DA73" w14:textId="5A6A74F7" w:rsidR="00AF0460" w:rsidRPr="004B5720" w:rsidRDefault="00AF0460" w:rsidP="00A03AA7">
      <w:pPr>
        <w:pStyle w:val="Heading2"/>
        <w:rPr>
          <w:rFonts w:ascii="Arial" w:hAnsi="Arial" w:cs="Arial"/>
          <w:b/>
          <w:bCs/>
          <w:color w:val="auto"/>
          <w:sz w:val="28"/>
          <w:szCs w:val="28"/>
        </w:rPr>
      </w:pPr>
      <w:bookmarkStart w:id="8" w:name="_Toc99960617"/>
      <w:r w:rsidRPr="004B5720">
        <w:rPr>
          <w:rFonts w:ascii="Arial" w:hAnsi="Arial" w:cs="Arial"/>
          <w:b/>
          <w:bCs/>
          <w:color w:val="auto"/>
          <w:sz w:val="28"/>
          <w:szCs w:val="28"/>
        </w:rPr>
        <w:t xml:space="preserve">Appendix 1- </w:t>
      </w:r>
      <w:r w:rsidR="002D32AB" w:rsidRPr="004B5720">
        <w:rPr>
          <w:rFonts w:ascii="Arial" w:hAnsi="Arial" w:cs="Arial"/>
          <w:b/>
          <w:bCs/>
          <w:color w:val="auto"/>
          <w:sz w:val="28"/>
          <w:szCs w:val="28"/>
        </w:rPr>
        <w:t>Section of the School Development Plan</w:t>
      </w:r>
      <w:bookmarkEnd w:id="8"/>
    </w:p>
    <w:p w14:paraId="393AEBD5" w14:textId="75EDA380" w:rsidR="002D32AB" w:rsidRDefault="00A03AA7" w:rsidP="00E611D9">
      <w:pPr>
        <w:pStyle w:val="AssignBody"/>
      </w:pPr>
      <w:r>
        <w:rPr>
          <w:noProof/>
        </w:rPr>
        <w:drawing>
          <wp:inline distT="0" distB="0" distL="0" distR="0" wp14:anchorId="3959FC23" wp14:editId="64EDC9B2">
            <wp:extent cx="5446660" cy="3557350"/>
            <wp:effectExtent l="0" t="0" r="190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76422" cy="3576789"/>
                    </a:xfrm>
                    <a:prstGeom prst="rect">
                      <a:avLst/>
                    </a:prstGeom>
                    <a:noFill/>
                  </pic:spPr>
                </pic:pic>
              </a:graphicData>
            </a:graphic>
          </wp:inline>
        </w:drawing>
      </w:r>
    </w:p>
    <w:p w14:paraId="64A89AE2" w14:textId="7EF02A9C" w:rsidR="002D32AB" w:rsidRDefault="002D32AB" w:rsidP="00E611D9">
      <w:pPr>
        <w:pStyle w:val="AssignBody"/>
      </w:pPr>
      <w:r>
        <w:t>Source: Placement School, 2021</w:t>
      </w:r>
    </w:p>
    <w:p w14:paraId="5E9FA5A5" w14:textId="2DA29843" w:rsidR="002D32AB" w:rsidRDefault="002D32AB" w:rsidP="00E611D9">
      <w:pPr>
        <w:pStyle w:val="AssignBody"/>
      </w:pPr>
    </w:p>
    <w:p w14:paraId="51B81CB4" w14:textId="1E919E77" w:rsidR="002D32AB" w:rsidRPr="004B5720" w:rsidRDefault="002D32AB" w:rsidP="00A03AA7">
      <w:pPr>
        <w:pStyle w:val="Heading2"/>
        <w:rPr>
          <w:rFonts w:ascii="Arial" w:hAnsi="Arial" w:cs="Arial"/>
          <w:b/>
          <w:bCs/>
        </w:rPr>
      </w:pPr>
      <w:bookmarkStart w:id="9" w:name="_Toc99960618"/>
      <w:r w:rsidRPr="004B5720">
        <w:rPr>
          <w:rFonts w:ascii="Arial" w:hAnsi="Arial" w:cs="Arial"/>
          <w:b/>
          <w:bCs/>
          <w:color w:val="auto"/>
          <w:sz w:val="28"/>
          <w:szCs w:val="28"/>
        </w:rPr>
        <w:t>Appendix 2- Dinosaur Museum class set up</w:t>
      </w:r>
      <w:bookmarkEnd w:id="9"/>
    </w:p>
    <w:p w14:paraId="5378F992" w14:textId="3FFF248A" w:rsidR="002D32AB" w:rsidRDefault="00713E8B" w:rsidP="00E611D9">
      <w:pPr>
        <w:pStyle w:val="AssignBody"/>
      </w:pPr>
      <w:r>
        <w:rPr>
          <w:noProof/>
        </w:rPr>
        <w:drawing>
          <wp:inline distT="0" distB="0" distL="0" distR="0" wp14:anchorId="4693151F" wp14:editId="6EE1A157">
            <wp:extent cx="5055154" cy="3214254"/>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111753" cy="3250242"/>
                    </a:xfrm>
                    <a:prstGeom prst="rect">
                      <a:avLst/>
                    </a:prstGeom>
                    <a:noFill/>
                  </pic:spPr>
                </pic:pic>
              </a:graphicData>
            </a:graphic>
          </wp:inline>
        </w:drawing>
      </w:r>
    </w:p>
    <w:p w14:paraId="3A299561" w14:textId="33EC06AB" w:rsidR="00713E8B" w:rsidRDefault="00713E8B" w:rsidP="00E611D9">
      <w:pPr>
        <w:pStyle w:val="AssignBody"/>
      </w:pPr>
      <w:r>
        <w:rPr>
          <w:noProof/>
        </w:rPr>
        <w:lastRenderedPageBreak/>
        <w:drawing>
          <wp:inline distT="0" distB="0" distL="0" distR="0" wp14:anchorId="0C397201" wp14:editId="4D01AC58">
            <wp:extent cx="3754582" cy="37820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793379" cy="3821141"/>
                    </a:xfrm>
                    <a:prstGeom prst="rect">
                      <a:avLst/>
                    </a:prstGeom>
                    <a:noFill/>
                  </pic:spPr>
                </pic:pic>
              </a:graphicData>
            </a:graphic>
          </wp:inline>
        </w:drawing>
      </w:r>
    </w:p>
    <w:p w14:paraId="3FF09422" w14:textId="53078D15" w:rsidR="002D32AB" w:rsidRDefault="002D32AB" w:rsidP="00E611D9">
      <w:pPr>
        <w:pStyle w:val="AssignBody"/>
      </w:pPr>
      <w:r>
        <w:t>Source: Charlene Griffiths, 2022</w:t>
      </w:r>
    </w:p>
    <w:p w14:paraId="63BC3CD0" w14:textId="4775DDC4" w:rsidR="002D32AB" w:rsidRDefault="002D32AB" w:rsidP="00E611D9">
      <w:pPr>
        <w:pStyle w:val="AssignBody"/>
      </w:pPr>
    </w:p>
    <w:p w14:paraId="0FC978C1" w14:textId="0A6A132B" w:rsidR="002D32AB" w:rsidRPr="004B5720" w:rsidRDefault="002D32AB" w:rsidP="00A03AA7">
      <w:pPr>
        <w:pStyle w:val="Heading2"/>
        <w:rPr>
          <w:rFonts w:ascii="Arial" w:hAnsi="Arial" w:cs="Arial"/>
          <w:b/>
          <w:bCs/>
          <w:color w:val="auto"/>
          <w:sz w:val="28"/>
          <w:szCs w:val="28"/>
        </w:rPr>
      </w:pPr>
      <w:bookmarkStart w:id="10" w:name="_Toc99960619"/>
      <w:r w:rsidRPr="004B5720">
        <w:rPr>
          <w:rFonts w:ascii="Arial" w:hAnsi="Arial" w:cs="Arial"/>
          <w:b/>
          <w:bCs/>
          <w:color w:val="auto"/>
          <w:sz w:val="28"/>
          <w:szCs w:val="28"/>
        </w:rPr>
        <w:t>Appendix 3- Describing Isabel round robin poster and children’s work showing the highlighted words.</w:t>
      </w:r>
      <w:bookmarkEnd w:id="10"/>
    </w:p>
    <w:p w14:paraId="226E0EB9" w14:textId="551083F7" w:rsidR="002D32AB" w:rsidRDefault="00713E8B" w:rsidP="00E611D9">
      <w:pPr>
        <w:pStyle w:val="AssignBody"/>
      </w:pPr>
      <w:r>
        <w:rPr>
          <w:noProof/>
        </w:rPr>
        <w:drawing>
          <wp:inline distT="0" distB="0" distL="0" distR="0" wp14:anchorId="09463EA4" wp14:editId="15D18C4C">
            <wp:extent cx="2535569" cy="5436397"/>
            <wp:effectExtent l="0" t="254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rot="16200000">
                      <a:off x="0" y="0"/>
                      <a:ext cx="2553964" cy="5475836"/>
                    </a:xfrm>
                    <a:prstGeom prst="rect">
                      <a:avLst/>
                    </a:prstGeom>
                    <a:noFill/>
                  </pic:spPr>
                </pic:pic>
              </a:graphicData>
            </a:graphic>
          </wp:inline>
        </w:drawing>
      </w:r>
    </w:p>
    <w:p w14:paraId="3471FBAD" w14:textId="72A4124C" w:rsidR="002D32AB" w:rsidRDefault="002D32AB" w:rsidP="00E611D9">
      <w:pPr>
        <w:pStyle w:val="AssignBody"/>
      </w:pPr>
      <w:r>
        <w:t>Source: Charlene Griffiths, 2022</w:t>
      </w:r>
    </w:p>
    <w:p w14:paraId="1B5ED8C2" w14:textId="20AE5ABA" w:rsidR="002D32AB" w:rsidRDefault="002D32AB" w:rsidP="00E611D9">
      <w:pPr>
        <w:pStyle w:val="AssignBody"/>
      </w:pPr>
    </w:p>
    <w:p w14:paraId="1D736527" w14:textId="6EFC5106" w:rsidR="00A03AA7" w:rsidRDefault="00A03AA7" w:rsidP="00A03AA7">
      <w:pPr>
        <w:pStyle w:val="Heading2"/>
      </w:pPr>
    </w:p>
    <w:p w14:paraId="60BD346F" w14:textId="55917DD5" w:rsidR="00A03AA7" w:rsidRDefault="00A03AA7" w:rsidP="00A03AA7"/>
    <w:p w14:paraId="499549B7" w14:textId="77777777" w:rsidR="00A03AA7" w:rsidRPr="00A03AA7" w:rsidRDefault="00A03AA7" w:rsidP="00A03AA7"/>
    <w:p w14:paraId="5BDB59A6" w14:textId="6EED3767" w:rsidR="002D32AB" w:rsidRPr="004B5720" w:rsidRDefault="002D32AB" w:rsidP="00A03AA7">
      <w:pPr>
        <w:pStyle w:val="Heading2"/>
        <w:rPr>
          <w:rFonts w:ascii="Arial" w:hAnsi="Arial" w:cs="Arial"/>
          <w:b/>
          <w:bCs/>
          <w:color w:val="auto"/>
          <w:sz w:val="28"/>
          <w:szCs w:val="28"/>
        </w:rPr>
      </w:pPr>
      <w:bookmarkStart w:id="11" w:name="_Toc99960620"/>
      <w:r w:rsidRPr="004B5720">
        <w:rPr>
          <w:rFonts w:ascii="Arial" w:hAnsi="Arial" w:cs="Arial"/>
          <w:b/>
          <w:bCs/>
          <w:color w:val="auto"/>
          <w:sz w:val="28"/>
          <w:szCs w:val="28"/>
        </w:rPr>
        <w:lastRenderedPageBreak/>
        <w:t>Appendix 4- The working wall display board.</w:t>
      </w:r>
      <w:bookmarkEnd w:id="11"/>
    </w:p>
    <w:p w14:paraId="4F1CCE46" w14:textId="781FE679" w:rsidR="002D32AB" w:rsidRDefault="002D32AB" w:rsidP="00E611D9">
      <w:pPr>
        <w:pStyle w:val="AssignBody"/>
      </w:pPr>
      <w:r>
        <w:t>As this was a working wall the learners work was added after every activity.</w:t>
      </w:r>
    </w:p>
    <w:p w14:paraId="7AD9A00C" w14:textId="23526A81" w:rsidR="002D32AB" w:rsidRDefault="00713E8B" w:rsidP="00E611D9">
      <w:pPr>
        <w:pStyle w:val="AssignBody"/>
      </w:pPr>
      <w:r>
        <w:rPr>
          <w:noProof/>
        </w:rPr>
        <w:drawing>
          <wp:inline distT="0" distB="0" distL="0" distR="0" wp14:anchorId="4269FD23" wp14:editId="41B15A2C">
            <wp:extent cx="6199909" cy="2891677"/>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302568" cy="2939558"/>
                    </a:xfrm>
                    <a:prstGeom prst="rect">
                      <a:avLst/>
                    </a:prstGeom>
                    <a:noFill/>
                  </pic:spPr>
                </pic:pic>
              </a:graphicData>
            </a:graphic>
          </wp:inline>
        </w:drawing>
      </w:r>
    </w:p>
    <w:p w14:paraId="204233A6" w14:textId="7C2D0CFC" w:rsidR="002D32AB" w:rsidRDefault="002D32AB" w:rsidP="00E611D9">
      <w:pPr>
        <w:pStyle w:val="AssignBody"/>
      </w:pPr>
      <w:r>
        <w:t>Source: Charlene Griffiths, 2022</w:t>
      </w:r>
    </w:p>
    <w:p w14:paraId="675810E9" w14:textId="388DB41B" w:rsidR="002D32AB" w:rsidRDefault="002D32AB" w:rsidP="00E611D9">
      <w:pPr>
        <w:pStyle w:val="AssignBody"/>
      </w:pPr>
    </w:p>
    <w:p w14:paraId="2F433425" w14:textId="79170105" w:rsidR="002D32AB" w:rsidRPr="004B5720" w:rsidRDefault="002D32AB" w:rsidP="00A03AA7">
      <w:pPr>
        <w:pStyle w:val="Heading2"/>
        <w:rPr>
          <w:rFonts w:ascii="Arial" w:hAnsi="Arial" w:cs="Arial"/>
          <w:b/>
          <w:bCs/>
          <w:color w:val="auto"/>
          <w:sz w:val="28"/>
          <w:szCs w:val="28"/>
        </w:rPr>
      </w:pPr>
      <w:bookmarkStart w:id="12" w:name="_Toc99960621"/>
      <w:r w:rsidRPr="004B5720">
        <w:rPr>
          <w:rFonts w:ascii="Arial" w:hAnsi="Arial" w:cs="Arial"/>
          <w:b/>
          <w:bCs/>
          <w:color w:val="auto"/>
          <w:sz w:val="28"/>
          <w:szCs w:val="28"/>
        </w:rPr>
        <w:t>Appendix 5- A round robin poster for creating the story.</w:t>
      </w:r>
      <w:bookmarkEnd w:id="12"/>
    </w:p>
    <w:p w14:paraId="028F1801" w14:textId="77777777" w:rsidR="00A03AA7" w:rsidRPr="00A03AA7" w:rsidRDefault="00A03AA7" w:rsidP="00A03AA7"/>
    <w:p w14:paraId="4473B7F0" w14:textId="556364A8" w:rsidR="002D32AB" w:rsidRDefault="00113DEA" w:rsidP="00E611D9">
      <w:pPr>
        <w:pStyle w:val="AssignBody"/>
      </w:pPr>
      <w:r>
        <w:rPr>
          <w:noProof/>
        </w:rPr>
        <w:drawing>
          <wp:inline distT="0" distB="0" distL="0" distR="0" wp14:anchorId="62D180B8" wp14:editId="725581D9">
            <wp:extent cx="3893185" cy="2479675"/>
            <wp:effectExtent l="0" t="0" r="0" b="0"/>
            <wp:docPr id="2"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ce of paper with writing on i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893185" cy="2479675"/>
                    </a:xfrm>
                    <a:prstGeom prst="rect">
                      <a:avLst/>
                    </a:prstGeom>
                    <a:noFill/>
                    <a:ln>
                      <a:noFill/>
                    </a:ln>
                  </pic:spPr>
                </pic:pic>
              </a:graphicData>
            </a:graphic>
          </wp:inline>
        </w:drawing>
      </w:r>
    </w:p>
    <w:p w14:paraId="71AB6FDE" w14:textId="7ADBEF75" w:rsidR="002D32AB" w:rsidRDefault="002D32AB" w:rsidP="00E611D9">
      <w:pPr>
        <w:pStyle w:val="AssignBody"/>
      </w:pPr>
      <w:r>
        <w:t>Source: Charlene Griffiths, 2022</w:t>
      </w:r>
    </w:p>
    <w:p w14:paraId="627E54A9" w14:textId="1677AA7E" w:rsidR="002D32AB" w:rsidRDefault="002D32AB" w:rsidP="00E611D9">
      <w:pPr>
        <w:pStyle w:val="AssignBody"/>
      </w:pPr>
    </w:p>
    <w:p w14:paraId="07D47154" w14:textId="7C0C56EA" w:rsidR="00F14D1D" w:rsidRDefault="00F14D1D" w:rsidP="00E611D9">
      <w:pPr>
        <w:pStyle w:val="AssignBody"/>
      </w:pPr>
    </w:p>
    <w:p w14:paraId="006F4014" w14:textId="46F9F67D" w:rsidR="00F14D1D" w:rsidRDefault="00F14D1D" w:rsidP="00E611D9">
      <w:pPr>
        <w:pStyle w:val="AssignBody"/>
      </w:pPr>
    </w:p>
    <w:p w14:paraId="7E71EE3A" w14:textId="73CD240C" w:rsidR="00F14D1D" w:rsidRDefault="00F14D1D" w:rsidP="00E611D9">
      <w:pPr>
        <w:pStyle w:val="AssignBody"/>
      </w:pPr>
    </w:p>
    <w:p w14:paraId="1FECDFAA" w14:textId="5D4D479C" w:rsidR="00F14D1D" w:rsidRDefault="00F14D1D" w:rsidP="00E611D9">
      <w:pPr>
        <w:pStyle w:val="AssignBody"/>
      </w:pPr>
    </w:p>
    <w:p w14:paraId="78C1171E" w14:textId="77777777" w:rsidR="00F14D1D" w:rsidRDefault="00F14D1D" w:rsidP="00E611D9">
      <w:pPr>
        <w:pStyle w:val="AssignBody"/>
      </w:pPr>
    </w:p>
    <w:p w14:paraId="6BF22D22" w14:textId="778DBB01" w:rsidR="002D32AB" w:rsidRPr="004B5720" w:rsidRDefault="002D32AB" w:rsidP="00A03AA7">
      <w:pPr>
        <w:pStyle w:val="Heading2"/>
        <w:rPr>
          <w:rFonts w:ascii="Arial" w:hAnsi="Arial" w:cs="Arial"/>
          <w:b/>
          <w:bCs/>
          <w:color w:val="auto"/>
          <w:sz w:val="28"/>
          <w:szCs w:val="28"/>
        </w:rPr>
      </w:pPr>
      <w:bookmarkStart w:id="13" w:name="_Toc99960622"/>
      <w:r w:rsidRPr="004B5720">
        <w:rPr>
          <w:rFonts w:ascii="Arial" w:hAnsi="Arial" w:cs="Arial"/>
          <w:b/>
          <w:bCs/>
          <w:color w:val="auto"/>
          <w:sz w:val="28"/>
          <w:szCs w:val="28"/>
        </w:rPr>
        <w:lastRenderedPageBreak/>
        <w:t>Appendix</w:t>
      </w:r>
      <w:r w:rsidR="00113DEA" w:rsidRPr="004B5720">
        <w:rPr>
          <w:rFonts w:ascii="Arial" w:hAnsi="Arial" w:cs="Arial"/>
          <w:b/>
          <w:bCs/>
          <w:color w:val="auto"/>
          <w:sz w:val="28"/>
          <w:szCs w:val="28"/>
        </w:rPr>
        <w:t xml:space="preserve"> 6- An example of a word mat created for the activity.</w:t>
      </w:r>
      <w:bookmarkEnd w:id="13"/>
    </w:p>
    <w:p w14:paraId="134C0A7B" w14:textId="1B8C0DC7" w:rsidR="00113DEA" w:rsidRDefault="00AE01D3" w:rsidP="00E611D9">
      <w:pPr>
        <w:pStyle w:val="AssignBody"/>
      </w:pPr>
      <w:r>
        <w:t>Names have been crossed out to keep anonymous. These were created for each individual group personal to their round robin poster.</w:t>
      </w:r>
    </w:p>
    <w:p w14:paraId="430A246F" w14:textId="1030F5C7" w:rsidR="00AE01D3" w:rsidRDefault="00AE01D3" w:rsidP="00E611D9">
      <w:pPr>
        <w:pStyle w:val="AssignBody"/>
      </w:pPr>
      <w:r>
        <w:rPr>
          <w:noProof/>
        </w:rPr>
        <w:drawing>
          <wp:inline distT="0" distB="0" distL="0" distR="0" wp14:anchorId="4DAAB03C" wp14:editId="6A44D085">
            <wp:extent cx="5756564" cy="3197591"/>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76542" cy="3208688"/>
                    </a:xfrm>
                    <a:prstGeom prst="rect">
                      <a:avLst/>
                    </a:prstGeom>
                    <a:noFill/>
                  </pic:spPr>
                </pic:pic>
              </a:graphicData>
            </a:graphic>
          </wp:inline>
        </w:drawing>
      </w:r>
    </w:p>
    <w:p w14:paraId="53FA30C6" w14:textId="36580519" w:rsidR="00113DEA" w:rsidRDefault="00113DEA" w:rsidP="00E611D9">
      <w:pPr>
        <w:pStyle w:val="AssignBody"/>
      </w:pPr>
      <w:r>
        <w:t>Source: Charlene Griffiths</w:t>
      </w:r>
    </w:p>
    <w:p w14:paraId="69C87096" w14:textId="499428E5" w:rsidR="00113DEA" w:rsidRDefault="00113DEA" w:rsidP="00E611D9">
      <w:pPr>
        <w:pStyle w:val="AssignBody"/>
      </w:pPr>
    </w:p>
    <w:p w14:paraId="53F1C370" w14:textId="7891E09C" w:rsidR="00113DEA" w:rsidRPr="004B5720" w:rsidRDefault="00113DEA" w:rsidP="00A03AA7">
      <w:pPr>
        <w:pStyle w:val="Heading2"/>
        <w:rPr>
          <w:rFonts w:ascii="Arial" w:hAnsi="Arial" w:cs="Arial"/>
          <w:b/>
          <w:bCs/>
          <w:color w:val="auto"/>
          <w:sz w:val="28"/>
          <w:szCs w:val="28"/>
        </w:rPr>
      </w:pPr>
      <w:bookmarkStart w:id="14" w:name="_Toc99960623"/>
      <w:r w:rsidRPr="004B5720">
        <w:rPr>
          <w:rFonts w:ascii="Arial" w:hAnsi="Arial" w:cs="Arial"/>
          <w:b/>
          <w:bCs/>
          <w:color w:val="auto"/>
          <w:sz w:val="28"/>
          <w:szCs w:val="28"/>
        </w:rPr>
        <w:t>Appendix 7- Children’s work for the story.</w:t>
      </w:r>
      <w:bookmarkEnd w:id="14"/>
    </w:p>
    <w:p w14:paraId="0F62C333" w14:textId="1D985240" w:rsidR="00113DEA" w:rsidRDefault="00113DEA" w:rsidP="00E611D9">
      <w:pPr>
        <w:pStyle w:val="AssignBody"/>
      </w:pPr>
    </w:p>
    <w:p w14:paraId="77982715" w14:textId="7E73D53A" w:rsidR="00AE01D3" w:rsidRDefault="00AE01D3" w:rsidP="00E611D9">
      <w:pPr>
        <w:pStyle w:val="AssignBody"/>
      </w:pPr>
      <w:r>
        <w:rPr>
          <w:noProof/>
        </w:rPr>
        <w:drawing>
          <wp:inline distT="0" distB="0" distL="0" distR="0" wp14:anchorId="01132FFD" wp14:editId="55AF4217">
            <wp:extent cx="5056148" cy="3499802"/>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072625" cy="3511207"/>
                    </a:xfrm>
                    <a:prstGeom prst="rect">
                      <a:avLst/>
                    </a:prstGeom>
                    <a:noFill/>
                  </pic:spPr>
                </pic:pic>
              </a:graphicData>
            </a:graphic>
          </wp:inline>
        </w:drawing>
      </w:r>
    </w:p>
    <w:p w14:paraId="469CEF47" w14:textId="66F9504D" w:rsidR="00AF0460" w:rsidRPr="00E611D9" w:rsidRDefault="00113DEA" w:rsidP="00E611D9">
      <w:pPr>
        <w:pStyle w:val="AssignBody"/>
      </w:pPr>
      <w:r>
        <w:t>Source: Charlene Griffiths, 2022</w:t>
      </w:r>
    </w:p>
    <w:sectPr w:rsidR="00AF0460" w:rsidRPr="00E611D9" w:rsidSect="00505D88">
      <w:headerReference w:type="default" r:id="rId50"/>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3D2F9" w14:textId="77777777" w:rsidR="000B6FD2" w:rsidRDefault="000B6FD2" w:rsidP="00E611D9">
      <w:pPr>
        <w:spacing w:after="0" w:line="240" w:lineRule="auto"/>
      </w:pPr>
      <w:r>
        <w:separator/>
      </w:r>
    </w:p>
  </w:endnote>
  <w:endnote w:type="continuationSeparator" w:id="0">
    <w:p w14:paraId="3D53BAF8" w14:textId="77777777" w:rsidR="000B6FD2" w:rsidRDefault="000B6FD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B18F85" w14:textId="77777777" w:rsidR="000B6FD2" w:rsidRDefault="000B6FD2" w:rsidP="00E611D9">
      <w:pPr>
        <w:spacing w:after="0" w:line="240" w:lineRule="auto"/>
      </w:pPr>
      <w:r>
        <w:separator/>
      </w:r>
    </w:p>
  </w:footnote>
  <w:footnote w:type="continuationSeparator" w:id="0">
    <w:p w14:paraId="7CC1C98C" w14:textId="77777777" w:rsidR="000B6FD2" w:rsidRDefault="000B6FD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848FB1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B70628">
            <w:rPr>
              <w:rFonts w:ascii="Arial" w:hAnsi="Arial" w:cs="Arial"/>
            </w:rPr>
            <w:t>6008</w:t>
          </w:r>
        </w:p>
      </w:tc>
      <w:tc>
        <w:tcPr>
          <w:tcW w:w="4508" w:type="dxa"/>
        </w:tcPr>
        <w:p w14:paraId="51D506A0" w14:textId="0F5F2031" w:rsidR="00E611D9" w:rsidRPr="00E611D9" w:rsidRDefault="00E611D9" w:rsidP="00E611D9">
          <w:pPr>
            <w:pStyle w:val="Header"/>
            <w:jc w:val="right"/>
            <w:rPr>
              <w:rFonts w:ascii="Arial" w:hAnsi="Arial" w:cs="Arial"/>
            </w:rPr>
          </w:pPr>
          <w:r>
            <w:rPr>
              <w:rFonts w:ascii="Arial" w:hAnsi="Arial" w:cs="Arial"/>
            </w:rPr>
            <w:t xml:space="preserve"> Student Number:</w:t>
          </w:r>
          <w:r w:rsidR="00B70628">
            <w:rPr>
              <w:rFonts w:ascii="Arial" w:hAnsi="Arial" w:cs="Arial"/>
            </w:rPr>
            <w:t>1904882</w:t>
          </w:r>
          <w:r>
            <w:rPr>
              <w:rFonts w:ascii="Arial" w:hAnsi="Arial" w:cs="Arial"/>
            </w:rPr>
            <w:t xml:space="preserve"> </w:t>
          </w:r>
        </w:p>
      </w:tc>
    </w:tr>
  </w:tbl>
  <w:p w14:paraId="31028CA5" w14:textId="3FC393F4"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218EF"/>
    <w:rsid w:val="0002535C"/>
    <w:rsid w:val="000366A3"/>
    <w:rsid w:val="00053485"/>
    <w:rsid w:val="000740D4"/>
    <w:rsid w:val="00075B78"/>
    <w:rsid w:val="00081FB7"/>
    <w:rsid w:val="00087DE5"/>
    <w:rsid w:val="00097733"/>
    <w:rsid w:val="000A051F"/>
    <w:rsid w:val="000A1377"/>
    <w:rsid w:val="000A1E95"/>
    <w:rsid w:val="000A754D"/>
    <w:rsid w:val="000B07A6"/>
    <w:rsid w:val="000B6FD2"/>
    <w:rsid w:val="000C663D"/>
    <w:rsid w:val="000E46FC"/>
    <w:rsid w:val="000F0528"/>
    <w:rsid w:val="000F5984"/>
    <w:rsid w:val="00113DEA"/>
    <w:rsid w:val="00135441"/>
    <w:rsid w:val="00157EA0"/>
    <w:rsid w:val="0016525E"/>
    <w:rsid w:val="001919F7"/>
    <w:rsid w:val="001A1F50"/>
    <w:rsid w:val="001A52C7"/>
    <w:rsid w:val="001A6A3E"/>
    <w:rsid w:val="001E5C4D"/>
    <w:rsid w:val="00200131"/>
    <w:rsid w:val="00203B1C"/>
    <w:rsid w:val="00214BF5"/>
    <w:rsid w:val="002229F0"/>
    <w:rsid w:val="002316EB"/>
    <w:rsid w:val="00231C46"/>
    <w:rsid w:val="002456B5"/>
    <w:rsid w:val="002570E0"/>
    <w:rsid w:val="0026741A"/>
    <w:rsid w:val="00287D31"/>
    <w:rsid w:val="002927AE"/>
    <w:rsid w:val="002A2139"/>
    <w:rsid w:val="002B43F9"/>
    <w:rsid w:val="002C3917"/>
    <w:rsid w:val="002D1A85"/>
    <w:rsid w:val="002D32AB"/>
    <w:rsid w:val="002D7368"/>
    <w:rsid w:val="00306EA5"/>
    <w:rsid w:val="0032641D"/>
    <w:rsid w:val="0036487B"/>
    <w:rsid w:val="003A097F"/>
    <w:rsid w:val="003A5546"/>
    <w:rsid w:val="003B0F67"/>
    <w:rsid w:val="003C6A27"/>
    <w:rsid w:val="003E7EFA"/>
    <w:rsid w:val="00404BED"/>
    <w:rsid w:val="00447154"/>
    <w:rsid w:val="00455EFA"/>
    <w:rsid w:val="00475849"/>
    <w:rsid w:val="00483E29"/>
    <w:rsid w:val="004A4AFA"/>
    <w:rsid w:val="004B5720"/>
    <w:rsid w:val="004C7CC9"/>
    <w:rsid w:val="004D7F79"/>
    <w:rsid w:val="004F0416"/>
    <w:rsid w:val="005029A2"/>
    <w:rsid w:val="00505D88"/>
    <w:rsid w:val="005178DD"/>
    <w:rsid w:val="00517F6F"/>
    <w:rsid w:val="00525D5C"/>
    <w:rsid w:val="0054480E"/>
    <w:rsid w:val="00546F0B"/>
    <w:rsid w:val="00552482"/>
    <w:rsid w:val="0055545A"/>
    <w:rsid w:val="00562B74"/>
    <w:rsid w:val="00571FF3"/>
    <w:rsid w:val="00577D26"/>
    <w:rsid w:val="0058041D"/>
    <w:rsid w:val="005B4701"/>
    <w:rsid w:val="005D3823"/>
    <w:rsid w:val="005E3CF8"/>
    <w:rsid w:val="00600697"/>
    <w:rsid w:val="006148C7"/>
    <w:rsid w:val="00636688"/>
    <w:rsid w:val="006419C3"/>
    <w:rsid w:val="0066783E"/>
    <w:rsid w:val="00683E95"/>
    <w:rsid w:val="00690F0B"/>
    <w:rsid w:val="00691A46"/>
    <w:rsid w:val="006A7827"/>
    <w:rsid w:val="006B5861"/>
    <w:rsid w:val="006F3D7D"/>
    <w:rsid w:val="00713E8B"/>
    <w:rsid w:val="007261FF"/>
    <w:rsid w:val="00750FB3"/>
    <w:rsid w:val="00767130"/>
    <w:rsid w:val="00774A8A"/>
    <w:rsid w:val="007A0BBD"/>
    <w:rsid w:val="007B115F"/>
    <w:rsid w:val="007B3709"/>
    <w:rsid w:val="007D7E01"/>
    <w:rsid w:val="007E62A3"/>
    <w:rsid w:val="007F41B4"/>
    <w:rsid w:val="007F7625"/>
    <w:rsid w:val="00806DBE"/>
    <w:rsid w:val="008137C4"/>
    <w:rsid w:val="00817F7A"/>
    <w:rsid w:val="0084059B"/>
    <w:rsid w:val="00843CCA"/>
    <w:rsid w:val="00855320"/>
    <w:rsid w:val="00880C14"/>
    <w:rsid w:val="008870E1"/>
    <w:rsid w:val="008C2EB3"/>
    <w:rsid w:val="008D2C29"/>
    <w:rsid w:val="008D4061"/>
    <w:rsid w:val="008F5250"/>
    <w:rsid w:val="009056C4"/>
    <w:rsid w:val="009110A6"/>
    <w:rsid w:val="00923588"/>
    <w:rsid w:val="009355E5"/>
    <w:rsid w:val="00970803"/>
    <w:rsid w:val="009A76B4"/>
    <w:rsid w:val="009C3748"/>
    <w:rsid w:val="009E4639"/>
    <w:rsid w:val="009E53A9"/>
    <w:rsid w:val="009E79C5"/>
    <w:rsid w:val="00A02489"/>
    <w:rsid w:val="00A03AA7"/>
    <w:rsid w:val="00A05DA4"/>
    <w:rsid w:val="00A32F40"/>
    <w:rsid w:val="00A45715"/>
    <w:rsid w:val="00A770EA"/>
    <w:rsid w:val="00A84F54"/>
    <w:rsid w:val="00A90BAF"/>
    <w:rsid w:val="00AD12F5"/>
    <w:rsid w:val="00AD74FA"/>
    <w:rsid w:val="00AE01D3"/>
    <w:rsid w:val="00AE3B21"/>
    <w:rsid w:val="00AF0460"/>
    <w:rsid w:val="00B03DE8"/>
    <w:rsid w:val="00B076A0"/>
    <w:rsid w:val="00B2370F"/>
    <w:rsid w:val="00B27682"/>
    <w:rsid w:val="00B37E56"/>
    <w:rsid w:val="00B50F09"/>
    <w:rsid w:val="00B63C53"/>
    <w:rsid w:val="00B70628"/>
    <w:rsid w:val="00B81DCC"/>
    <w:rsid w:val="00B86DFD"/>
    <w:rsid w:val="00BB539D"/>
    <w:rsid w:val="00BC62EB"/>
    <w:rsid w:val="00BC651E"/>
    <w:rsid w:val="00BD42AE"/>
    <w:rsid w:val="00BD4E28"/>
    <w:rsid w:val="00BD7ADA"/>
    <w:rsid w:val="00C05D8A"/>
    <w:rsid w:val="00C22728"/>
    <w:rsid w:val="00C35751"/>
    <w:rsid w:val="00C409B3"/>
    <w:rsid w:val="00C54392"/>
    <w:rsid w:val="00CA0602"/>
    <w:rsid w:val="00CA4A8D"/>
    <w:rsid w:val="00CC0C26"/>
    <w:rsid w:val="00CD1240"/>
    <w:rsid w:val="00D35D81"/>
    <w:rsid w:val="00D405EE"/>
    <w:rsid w:val="00D54B12"/>
    <w:rsid w:val="00D70674"/>
    <w:rsid w:val="00DA2480"/>
    <w:rsid w:val="00DA7D1B"/>
    <w:rsid w:val="00DB6AC7"/>
    <w:rsid w:val="00DD04C4"/>
    <w:rsid w:val="00DE103F"/>
    <w:rsid w:val="00DE3EFC"/>
    <w:rsid w:val="00DF4107"/>
    <w:rsid w:val="00DF5107"/>
    <w:rsid w:val="00E00816"/>
    <w:rsid w:val="00E265F8"/>
    <w:rsid w:val="00E5264D"/>
    <w:rsid w:val="00E611D9"/>
    <w:rsid w:val="00E652B3"/>
    <w:rsid w:val="00E70B5D"/>
    <w:rsid w:val="00E84BFF"/>
    <w:rsid w:val="00E874D2"/>
    <w:rsid w:val="00EA554C"/>
    <w:rsid w:val="00ED7E5D"/>
    <w:rsid w:val="00EE4108"/>
    <w:rsid w:val="00EE48D0"/>
    <w:rsid w:val="00EE7787"/>
    <w:rsid w:val="00EF19FB"/>
    <w:rsid w:val="00F03DB2"/>
    <w:rsid w:val="00F04049"/>
    <w:rsid w:val="00F13D4C"/>
    <w:rsid w:val="00F14D1D"/>
    <w:rsid w:val="00F15C19"/>
    <w:rsid w:val="00F43E56"/>
    <w:rsid w:val="00F67A93"/>
    <w:rsid w:val="00F730EF"/>
    <w:rsid w:val="00F735F6"/>
    <w:rsid w:val="00F753CC"/>
    <w:rsid w:val="00F94527"/>
    <w:rsid w:val="00F9752E"/>
    <w:rsid w:val="00FA1672"/>
    <w:rsid w:val="00FB082C"/>
    <w:rsid w:val="00FB0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docId w15:val="{9074F2F6-3AED-4192-8CB4-6EE760EEE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48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3A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05D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5D88"/>
    <w:rPr>
      <w:rFonts w:eastAsiaTheme="minorEastAsia"/>
      <w:lang w:val="en-US"/>
    </w:rPr>
  </w:style>
  <w:style w:type="character" w:styleId="Hyperlink">
    <w:name w:val="Hyperlink"/>
    <w:basedOn w:val="DefaultParagraphFont"/>
    <w:uiPriority w:val="99"/>
    <w:unhideWhenUsed/>
    <w:rsid w:val="009A76B4"/>
    <w:rPr>
      <w:color w:val="0563C1" w:themeColor="hyperlink"/>
      <w:u w:val="single"/>
    </w:rPr>
  </w:style>
  <w:style w:type="character" w:styleId="UnresolvedMention">
    <w:name w:val="Unresolved Mention"/>
    <w:basedOn w:val="DefaultParagraphFont"/>
    <w:uiPriority w:val="99"/>
    <w:semiHidden/>
    <w:unhideWhenUsed/>
    <w:rsid w:val="009A76B4"/>
    <w:rPr>
      <w:color w:val="605E5C"/>
      <w:shd w:val="clear" w:color="auto" w:fill="E1DFDD"/>
    </w:rPr>
  </w:style>
  <w:style w:type="character" w:styleId="FollowedHyperlink">
    <w:name w:val="FollowedHyperlink"/>
    <w:basedOn w:val="DefaultParagraphFont"/>
    <w:uiPriority w:val="99"/>
    <w:semiHidden/>
    <w:unhideWhenUsed/>
    <w:rsid w:val="00053485"/>
    <w:rPr>
      <w:color w:val="954F72" w:themeColor="followedHyperlink"/>
      <w:u w:val="single"/>
    </w:rPr>
  </w:style>
  <w:style w:type="character" w:customStyle="1" w:styleId="Heading1Char">
    <w:name w:val="Heading 1 Char"/>
    <w:basedOn w:val="DefaultParagraphFont"/>
    <w:link w:val="Heading1"/>
    <w:uiPriority w:val="9"/>
    <w:rsid w:val="006148C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03A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E01D3"/>
    <w:pPr>
      <w:outlineLvl w:val="9"/>
    </w:pPr>
    <w:rPr>
      <w:lang w:val="en-US"/>
    </w:rPr>
  </w:style>
  <w:style w:type="paragraph" w:styleId="TOC1">
    <w:name w:val="toc 1"/>
    <w:basedOn w:val="Normal"/>
    <w:next w:val="Normal"/>
    <w:autoRedefine/>
    <w:uiPriority w:val="39"/>
    <w:unhideWhenUsed/>
    <w:rsid w:val="00AE01D3"/>
    <w:pPr>
      <w:spacing w:after="100"/>
    </w:pPr>
  </w:style>
  <w:style w:type="paragraph" w:styleId="TOC2">
    <w:name w:val="toc 2"/>
    <w:basedOn w:val="Normal"/>
    <w:next w:val="Normal"/>
    <w:autoRedefine/>
    <w:uiPriority w:val="39"/>
    <w:unhideWhenUsed/>
    <w:rsid w:val="00AE01D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dutopia.org/blog/enliven-class-discussion-with-gallery-walks-rebecca-alber" TargetMode="External"/><Relationship Id="rId18" Type="http://schemas.openxmlformats.org/officeDocument/2006/relationships/hyperlink" Target="https://journals.sagepub.com/doi/10.1177/003172170408600105" TargetMode="External"/><Relationship Id="rId26" Type="http://schemas.openxmlformats.org/officeDocument/2006/relationships/hyperlink" Target="https://www.tandfonline.com/doi/full/10.1080/03054985.2020.1842180" TargetMode="External"/><Relationship Id="rId39" Type="http://schemas.openxmlformats.org/officeDocument/2006/relationships/hyperlink" Target="https://hwb.gov.wales/curriculum-for-wales/designing-your-curriculum/implementation-and-practical-considerations" TargetMode="External"/><Relationship Id="rId21" Type="http://schemas.openxmlformats.org/officeDocument/2006/relationships/hyperlink" Target="https://johndabell.com/2019/02/16/the-round-robin/" TargetMode="External"/><Relationship Id="rId34" Type="http://schemas.openxmlformats.org/officeDocument/2006/relationships/hyperlink" Target="https://www.unicef.org.uk/wp-content/uploads/2019/10/UNCRC_summary-1_1.pdf" TargetMode="External"/><Relationship Id="rId42" Type="http://schemas.openxmlformats.org/officeDocument/2006/relationships/image" Target="media/image1.png"/><Relationship Id="rId47" Type="http://schemas.openxmlformats.org/officeDocument/2006/relationships/image" Target="media/image6.png"/><Relationship Id="rId50"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onlinelibrary.wiley.com/doi/abs/10.1111/j.1540-4781.1981.tb00949.x" TargetMode="External"/><Relationship Id="rId29" Type="http://schemas.openxmlformats.org/officeDocument/2006/relationships/hyperlink" Target="https://www.simplypsychology.org/piaget.html#stages" TargetMode="External"/><Relationship Id="rId11" Type="http://schemas.openxmlformats.org/officeDocument/2006/relationships/hyperlink" Target="https://www.mendeley.com/catalogue/5104e87f-2264-38c0-b946-e3fa2478f8fc/" TargetMode="External"/><Relationship Id="rId24" Type="http://schemas.openxmlformats.org/officeDocument/2006/relationships/hyperlink" Target="https://www.facinghistory.org/resource-library/teaching-strategies/gallery-walk" TargetMode="External"/><Relationship Id="rId32" Type="http://schemas.openxmlformats.org/officeDocument/2006/relationships/hyperlink" Target="https://f.hubspotusercontent30.net/hubfs/2366135/The%20Four%20Pillars%20of%20Assessment.pdf?utm_medium=email&amp;_hsmi=196540316&amp;_hsenc=p2ANqtz-8B8wTXj_Wuhkjen3Ap2JA4HKRCPnl1zAmpA-b-_-ZeDviaoTDsF3EKN_pLwj7lQ4i1htOo33KsrYbIJOWH_QvrVjSqxA&amp;utm_content=196540316&amp;utm_source=hs_automation" TargetMode="External"/><Relationship Id="rId37" Type="http://schemas.openxmlformats.org/officeDocument/2006/relationships/hyperlink" Target="https://gov.wales/curriculum-wales-overview" TargetMode="External"/><Relationship Id="rId40" Type="http://schemas.openxmlformats.org/officeDocument/2006/relationships/hyperlink" Target="file:///C:/Users/clgri/AppData/Local/Temp/Temp1_160523-lnf-components-en%20(2).zip/Literacy%20-%20Writing%20across%20the%20curriculum.pdf" TargetMode="External"/><Relationship Id="rId45" Type="http://schemas.openxmlformats.org/officeDocument/2006/relationships/image" Target="media/image4.png"/><Relationship Id="rId53" Type="http://schemas.openxmlformats.org/officeDocument/2006/relationships/theme" Target="theme/theme1.xml"/><Relationship Id="rId5" Type="http://schemas.openxmlformats.org/officeDocument/2006/relationships/styles" Target="styles.xml"/><Relationship Id="rId10" Type="http://schemas.openxmlformats.org/officeDocument/2006/relationships/hyperlink" Target="file:///C:\Users\clgri\Downloads\music%20song.mp3" TargetMode="External"/><Relationship Id="rId19" Type="http://schemas.openxmlformats.org/officeDocument/2006/relationships/hyperlink" Target="https://doi.org/10.1080/13632434.2010.485184" TargetMode="External"/><Relationship Id="rId31" Type="http://schemas.openxmlformats.org/officeDocument/2006/relationships/hyperlink" Target="https://papers.ssrn.com/sol3/papers.cfm?abstract_id=3469849" TargetMode="External"/><Relationship Id="rId44" Type="http://schemas.openxmlformats.org/officeDocument/2006/relationships/image" Target="media/image3.png"/><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eprints.umg.ac.id/793/1/Artikel%20di%20IES%20Canada.pdf" TargetMode="External"/><Relationship Id="rId22" Type="http://schemas.openxmlformats.org/officeDocument/2006/relationships/hyperlink" Target="https://gov.wales/sites/default/files/publications/2018-03/successful-futures.pdf" TargetMode="External"/><Relationship Id="rId27" Type="http://schemas.openxmlformats.org/officeDocument/2006/relationships/hyperlink" Target="https://www.impact.wales/news/12-pedagogical-principles/" TargetMode="External"/><Relationship Id="rId30" Type="http://schemas.openxmlformats.org/officeDocument/2006/relationships/hyperlink" Target="https://repository.upenn.edu/cgi/viewcontent.cgi?article=1098&amp;context=cpre_researchreports" TargetMode="External"/><Relationship Id="rId35" Type="http://schemas.openxmlformats.org/officeDocument/2006/relationships/hyperlink" Target="https://www.proquest.com/docview/1014012764?pq-origsite=gscholar&amp;fromopenview=true" TargetMode="External"/><Relationship Id="rId43" Type="http://schemas.openxmlformats.org/officeDocument/2006/relationships/image" Target="media/image2.jpeg"/><Relationship Id="rId48" Type="http://schemas.openxmlformats.org/officeDocument/2006/relationships/image" Target="media/image7.png"/><Relationship Id="rId8" Type="http://schemas.openxmlformats.org/officeDocument/2006/relationships/footnotes" Target="footnotes.xml"/><Relationship Id="rId51"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ijnpnd.com/article.asp?issn=2231-0738;year=2020;volume=10;issue=3;spage=164;epage=165;aulast=Al-Balushi" TargetMode="External"/><Relationship Id="rId17" Type="http://schemas.openxmlformats.org/officeDocument/2006/relationships/hyperlink" Target="http://electronicportfolios.org/afl/InsideBlackBox.pdf" TargetMode="External"/><Relationship Id="rId25" Type="http://schemas.openxmlformats.org/officeDocument/2006/relationships/hyperlink" Target="https://www-jstor-org.ezproxy.uwtsd.ac.uk/stable/26899250?seq=9" TargetMode="External"/><Relationship Id="rId33" Type="http://schemas.openxmlformats.org/officeDocument/2006/relationships/hyperlink" Target="https://www.talk4writing.com/about/" TargetMode="External"/><Relationship Id="rId38" Type="http://schemas.openxmlformats.org/officeDocument/2006/relationships/hyperlink" Target="https://hwb.gov.wales/curriculum-for-wales/introduction/" TargetMode="External"/><Relationship Id="rId46" Type="http://schemas.openxmlformats.org/officeDocument/2006/relationships/image" Target="media/image5.png"/><Relationship Id="rId20" Type="http://schemas.openxmlformats.org/officeDocument/2006/relationships/hyperlink" Target="https://www.unige.ch/innovations-pedagogiques/application/files/1115/8877/8105/Jorg_Balsiger_SocDur_How_to_Use_the_Round_Robin_Discussion_Teaching_Strategies.pdf" TargetMode="External"/><Relationship Id="rId41" Type="http://schemas.openxmlformats.org/officeDocument/2006/relationships/hyperlink" Target="https://hwb.gov.wales/curriculum-for-wales/designing-your-curriculum/developing-a-vision-for-curriculum-design/#curriculum-design-and-the-four-purpose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media.wiley.com/product_data/excerpt/53/11187615/1118761553.pdf" TargetMode="External"/><Relationship Id="rId23" Type="http://schemas.openxmlformats.org/officeDocument/2006/relationships/hyperlink" Target="https://www.estyn.gov.wales/system/files/2020-07/Estyn%2520Active%2520and%2520experiential%2520learning_E_Accessible_1.pdf" TargetMode="External"/><Relationship Id="rId28" Type="http://schemas.openxmlformats.org/officeDocument/2006/relationships/hyperlink" Target="https://journals.sagepub.com/doi/abs/10.1177/0031721718762424" TargetMode="External"/><Relationship Id="rId36" Type="http://schemas.openxmlformats.org/officeDocument/2006/relationships/hyperlink" Target="https://hwb.gov.wales/api/storage/19bc948b-8a3f-41e0-944a-7bf2cadf7d18/professional-standards-for-teaching-and-leadership-interactive-pdf-for-pc.pdf" TargetMode="External"/><Relationship Id="rId49"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3F3372F-ACA4-4379-B91C-EF4BF56B4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28</Pages>
  <Words>7368</Words>
  <Characters>41999</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ECAD6008</vt:lpstr>
    </vt:vector>
  </TitlesOfParts>
  <Company/>
  <LinksUpToDate>false</LinksUpToDate>
  <CharactersWithSpaces>49269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ECAD6008</dc:title>
  <dc:subject/>
  <dc:creator>Alun Thomas</dc:creator>
  <cp:keywords/>
  <dc:description/>
  <cp:lastModifiedBy>charlene griffiths</cp:lastModifiedBy>
  <cp:revision>6</cp:revision>
  <cp:lastPrinted>2022-04-01T15:39:00Z</cp:lastPrinted>
  <dcterms:created xsi:type="dcterms:W3CDTF">2022-04-04T09:16:00Z</dcterms:created>
  <dcterms:modified xsi:type="dcterms:W3CDTF">2022-04-04T10:26:00Z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