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BBF16" w14:textId="77777777" w:rsidR="006E5E85" w:rsidRPr="00337575" w:rsidRDefault="006E5E85" w:rsidP="006E5E85">
      <w:r w:rsidRPr="00337575">
        <w:rPr>
          <w:noProof/>
          <w:lang w:val="en-US"/>
        </w:rPr>
        <w:drawing>
          <wp:inline distT="0" distB="0" distL="0" distR="0" wp14:anchorId="44A7C10F" wp14:editId="72A622BB">
            <wp:extent cx="2276782" cy="891540"/>
            <wp:effectExtent l="0" t="0" r="9525" b="381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pic:nvPicPr>
                  <pic:blipFill>
                    <a:blip r:embed="rId5"/>
                    <a:stretch>
                      <a:fillRect/>
                    </a:stretch>
                  </pic:blipFill>
                  <pic:spPr>
                    <a:xfrm>
                      <a:off x="0" y="0"/>
                      <a:ext cx="2293071" cy="897919"/>
                    </a:xfrm>
                    <a:prstGeom prst="rect">
                      <a:avLst/>
                    </a:prstGeom>
                  </pic:spPr>
                </pic:pic>
              </a:graphicData>
            </a:graphic>
          </wp:inline>
        </w:drawing>
      </w:r>
    </w:p>
    <w:p w14:paraId="391E7B45" w14:textId="77777777" w:rsidR="006E5E85" w:rsidRPr="00337575" w:rsidRDefault="006E5E85" w:rsidP="006E5E85"/>
    <w:p w14:paraId="616BDC75" w14:textId="77777777" w:rsidR="006E5E85" w:rsidRPr="00410B48" w:rsidRDefault="006E5E85" w:rsidP="006E5E85">
      <w:pPr>
        <w:jc w:val="center"/>
        <w:rPr>
          <w:b/>
          <w:bCs/>
        </w:rPr>
      </w:pPr>
      <w:r w:rsidRPr="00410B48">
        <w:rPr>
          <w:b/>
          <w:bCs/>
        </w:rPr>
        <w:t>Module Code: BMIH5003</w:t>
      </w:r>
    </w:p>
    <w:p w14:paraId="01F55EE8" w14:textId="77777777" w:rsidR="006E5E85" w:rsidRPr="00410B48" w:rsidRDefault="006E5E85" w:rsidP="006E5E85">
      <w:pPr>
        <w:jc w:val="center"/>
        <w:rPr>
          <w:b/>
          <w:bCs/>
        </w:rPr>
      </w:pPr>
      <w:r w:rsidRPr="00410B48">
        <w:rPr>
          <w:b/>
          <w:bCs/>
        </w:rPr>
        <w:t>Module Name: Foreign Languages</w:t>
      </w:r>
    </w:p>
    <w:p w14:paraId="3D469B0F" w14:textId="77777777" w:rsidR="006E5E85" w:rsidRPr="00410B48" w:rsidRDefault="006E5E85" w:rsidP="006E5E85">
      <w:pPr>
        <w:jc w:val="center"/>
        <w:rPr>
          <w:b/>
          <w:bCs/>
        </w:rPr>
      </w:pPr>
      <w:r w:rsidRPr="00410B48">
        <w:rPr>
          <w:b/>
          <w:bCs/>
        </w:rPr>
        <w:t>Assignment Title: Portfolio (Professional Reflection)</w:t>
      </w:r>
    </w:p>
    <w:p w14:paraId="58B771CE" w14:textId="04248882" w:rsidR="006E5E85" w:rsidRPr="00410B48" w:rsidRDefault="006E5E85" w:rsidP="006E5E85">
      <w:pPr>
        <w:jc w:val="center"/>
        <w:rPr>
          <w:b/>
          <w:bCs/>
        </w:rPr>
      </w:pPr>
      <w:r w:rsidRPr="00410B48">
        <w:rPr>
          <w:b/>
          <w:bCs/>
        </w:rPr>
        <w:t xml:space="preserve">Assignment No: </w:t>
      </w:r>
      <w:r w:rsidR="006A16B1">
        <w:rPr>
          <w:b/>
          <w:bCs/>
        </w:rPr>
        <w:t>1</w:t>
      </w:r>
    </w:p>
    <w:p w14:paraId="1095D723" w14:textId="2E70D9EE" w:rsidR="006E5E85" w:rsidRPr="00410B48" w:rsidRDefault="006E5E85" w:rsidP="006E5E85">
      <w:pPr>
        <w:jc w:val="center"/>
        <w:rPr>
          <w:b/>
          <w:bCs/>
        </w:rPr>
      </w:pPr>
      <w:r w:rsidRPr="00410B48">
        <w:rPr>
          <w:b/>
          <w:bCs/>
        </w:rPr>
        <w:t>Student ID:</w:t>
      </w:r>
      <w:r w:rsidR="009574A5">
        <w:rPr>
          <w:b/>
          <w:bCs/>
        </w:rPr>
        <w:t>2212736</w:t>
      </w:r>
    </w:p>
    <w:p w14:paraId="5F6B1163" w14:textId="2D251336" w:rsidR="006E5E85" w:rsidRPr="00410B48" w:rsidRDefault="006E5E85" w:rsidP="006E5E85">
      <w:pPr>
        <w:jc w:val="center"/>
        <w:rPr>
          <w:b/>
          <w:bCs/>
        </w:rPr>
      </w:pPr>
      <w:r w:rsidRPr="00410B48">
        <w:rPr>
          <w:b/>
          <w:bCs/>
        </w:rPr>
        <w:t>Student Name:</w:t>
      </w:r>
      <w:r w:rsidR="009574A5">
        <w:rPr>
          <w:b/>
          <w:bCs/>
        </w:rPr>
        <w:t>Violeta-Ionela Necsoi</w:t>
      </w:r>
    </w:p>
    <w:p w14:paraId="2986DB3B" w14:textId="77777777" w:rsidR="006E5E85" w:rsidRDefault="006E5E85" w:rsidP="006E5E85">
      <w:pPr>
        <w:jc w:val="center"/>
        <w:rPr>
          <w:b/>
          <w:bCs/>
        </w:rPr>
      </w:pPr>
      <w:r w:rsidRPr="00410B48">
        <w:rPr>
          <w:b/>
          <w:bCs/>
        </w:rPr>
        <w:t>[Word Count: 500]</w:t>
      </w:r>
    </w:p>
    <w:p w14:paraId="35953F39" w14:textId="77777777" w:rsidR="006E5E85" w:rsidRDefault="006E5E85" w:rsidP="006E5E85">
      <w:pPr>
        <w:spacing w:line="276" w:lineRule="auto"/>
        <w:jc w:val="left"/>
        <w:rPr>
          <w:b/>
          <w:bCs/>
        </w:rPr>
      </w:pPr>
      <w:r>
        <w:rPr>
          <w:b/>
          <w:bCs/>
        </w:rPr>
        <w:br w:type="page"/>
      </w:r>
    </w:p>
    <w:p w14:paraId="39A750EA" w14:textId="77777777" w:rsidR="006E5E85" w:rsidRDefault="006E5E85" w:rsidP="006E5E85">
      <w:pPr>
        <w:jc w:val="center"/>
        <w:rPr>
          <w:b/>
          <w:bCs/>
        </w:rPr>
      </w:pPr>
    </w:p>
    <w:sdt>
      <w:sdtPr>
        <w:rPr>
          <w:rFonts w:ascii="Times New Roman" w:eastAsiaTheme="minorHAnsi" w:hAnsi="Times New Roman" w:cs="Times New Roman"/>
          <w:b w:val="0"/>
          <w:bCs w:val="0"/>
          <w:color w:val="auto"/>
          <w:sz w:val="24"/>
          <w:szCs w:val="24"/>
          <w:lang w:val="en-GB"/>
        </w:rPr>
        <w:id w:val="265147547"/>
        <w:docPartObj>
          <w:docPartGallery w:val="Table of Contents"/>
          <w:docPartUnique/>
        </w:docPartObj>
      </w:sdtPr>
      <w:sdtContent>
        <w:p w14:paraId="62D7E75D" w14:textId="77777777" w:rsidR="006E5E85" w:rsidRDefault="006E5E85" w:rsidP="006E5E85">
          <w:pPr>
            <w:pStyle w:val="TOCHeading"/>
            <w:jc w:val="center"/>
          </w:pPr>
          <w:r w:rsidRPr="00A32145">
            <w:rPr>
              <w:rFonts w:ascii="Times New Roman" w:hAnsi="Times New Roman" w:cs="Times New Roman"/>
              <w:color w:val="auto"/>
              <w:sz w:val="24"/>
              <w:szCs w:val="24"/>
            </w:rPr>
            <w:t>Table of Contents</w:t>
          </w:r>
        </w:p>
        <w:p w14:paraId="0FD3CA22" w14:textId="77777777" w:rsidR="006E5E85" w:rsidRDefault="006E5E85" w:rsidP="006E5E85">
          <w:pPr>
            <w:pStyle w:val="TOC1"/>
            <w:tabs>
              <w:tab w:val="left" w:pos="440"/>
              <w:tab w:val="right" w:leader="dot" w:pos="9016"/>
            </w:tabs>
            <w:rPr>
              <w:noProof/>
            </w:rPr>
          </w:pPr>
          <w:r>
            <w:fldChar w:fldCharType="begin"/>
          </w:r>
          <w:r>
            <w:instrText xml:space="preserve"> TOC \o "1-3" \h \z \u </w:instrText>
          </w:r>
          <w:r>
            <w:fldChar w:fldCharType="separate"/>
          </w:r>
          <w:hyperlink w:anchor="_Toc148473321" w:history="1">
            <w:r w:rsidRPr="00644BA2">
              <w:rPr>
                <w:rStyle w:val="Hyperlink"/>
                <w:noProof/>
              </w:rPr>
              <w:t>1.</w:t>
            </w:r>
            <w:r>
              <w:rPr>
                <w:noProof/>
              </w:rPr>
              <w:tab/>
            </w:r>
            <w:r w:rsidRPr="00644BA2">
              <w:rPr>
                <w:rStyle w:val="Hyperlink"/>
                <w:noProof/>
              </w:rPr>
              <w:t>Reflection on Cultural Misunderstandings</w:t>
            </w:r>
            <w:r>
              <w:rPr>
                <w:noProof/>
                <w:webHidden/>
              </w:rPr>
              <w:tab/>
            </w:r>
            <w:r>
              <w:rPr>
                <w:noProof/>
                <w:webHidden/>
              </w:rPr>
              <w:fldChar w:fldCharType="begin"/>
            </w:r>
            <w:r>
              <w:rPr>
                <w:noProof/>
                <w:webHidden/>
              </w:rPr>
              <w:instrText xml:space="preserve"> PAGEREF _Toc148473321 \h </w:instrText>
            </w:r>
            <w:r>
              <w:rPr>
                <w:noProof/>
                <w:webHidden/>
              </w:rPr>
            </w:r>
            <w:r>
              <w:rPr>
                <w:noProof/>
                <w:webHidden/>
              </w:rPr>
              <w:fldChar w:fldCharType="separate"/>
            </w:r>
            <w:r>
              <w:rPr>
                <w:noProof/>
                <w:webHidden/>
              </w:rPr>
              <w:t>2</w:t>
            </w:r>
            <w:r>
              <w:rPr>
                <w:noProof/>
                <w:webHidden/>
              </w:rPr>
              <w:fldChar w:fldCharType="end"/>
            </w:r>
          </w:hyperlink>
        </w:p>
        <w:p w14:paraId="4AFE2AAE" w14:textId="77777777" w:rsidR="006E5E85" w:rsidRDefault="00000000" w:rsidP="006E5E85">
          <w:pPr>
            <w:pStyle w:val="TOC1"/>
            <w:tabs>
              <w:tab w:val="left" w:pos="440"/>
              <w:tab w:val="right" w:leader="dot" w:pos="9016"/>
            </w:tabs>
            <w:rPr>
              <w:noProof/>
            </w:rPr>
          </w:pPr>
          <w:hyperlink w:anchor="_Toc148473322" w:history="1">
            <w:r w:rsidR="006E5E85" w:rsidRPr="00644BA2">
              <w:rPr>
                <w:rStyle w:val="Hyperlink"/>
                <w:noProof/>
              </w:rPr>
              <w:t>2.</w:t>
            </w:r>
            <w:r w:rsidR="006E5E85">
              <w:rPr>
                <w:noProof/>
              </w:rPr>
              <w:tab/>
            </w:r>
            <w:r w:rsidR="006E5E85" w:rsidRPr="00644BA2">
              <w:rPr>
                <w:rStyle w:val="Hyperlink"/>
                <w:noProof/>
              </w:rPr>
              <w:t>References</w:t>
            </w:r>
            <w:r w:rsidR="006E5E85">
              <w:rPr>
                <w:noProof/>
                <w:webHidden/>
              </w:rPr>
              <w:tab/>
            </w:r>
            <w:r w:rsidR="006E5E85">
              <w:rPr>
                <w:noProof/>
                <w:webHidden/>
              </w:rPr>
              <w:fldChar w:fldCharType="begin"/>
            </w:r>
            <w:r w:rsidR="006E5E85">
              <w:rPr>
                <w:noProof/>
                <w:webHidden/>
              </w:rPr>
              <w:instrText xml:space="preserve"> PAGEREF _Toc148473322 \h </w:instrText>
            </w:r>
            <w:r w:rsidR="006E5E85">
              <w:rPr>
                <w:noProof/>
                <w:webHidden/>
              </w:rPr>
            </w:r>
            <w:r w:rsidR="006E5E85">
              <w:rPr>
                <w:noProof/>
                <w:webHidden/>
              </w:rPr>
              <w:fldChar w:fldCharType="separate"/>
            </w:r>
            <w:r w:rsidR="006E5E85">
              <w:rPr>
                <w:noProof/>
                <w:webHidden/>
              </w:rPr>
              <w:t>4</w:t>
            </w:r>
            <w:r w:rsidR="006E5E85">
              <w:rPr>
                <w:noProof/>
                <w:webHidden/>
              </w:rPr>
              <w:fldChar w:fldCharType="end"/>
            </w:r>
          </w:hyperlink>
        </w:p>
        <w:p w14:paraId="13B8351F" w14:textId="77777777" w:rsidR="006E5E85" w:rsidRDefault="006E5E85" w:rsidP="006E5E85">
          <w:r>
            <w:fldChar w:fldCharType="end"/>
          </w:r>
        </w:p>
      </w:sdtContent>
    </w:sdt>
    <w:p w14:paraId="1CDAACEC" w14:textId="77777777" w:rsidR="006E5E85" w:rsidRPr="00410B48" w:rsidRDefault="006E5E85" w:rsidP="006E5E85">
      <w:pPr>
        <w:jc w:val="center"/>
        <w:rPr>
          <w:b/>
          <w:bCs/>
        </w:rPr>
      </w:pPr>
    </w:p>
    <w:p w14:paraId="0C28983A" w14:textId="77777777" w:rsidR="006E5E85" w:rsidRDefault="006E5E85" w:rsidP="006E5E85">
      <w:pPr>
        <w:pStyle w:val="Heading1"/>
      </w:pPr>
      <w:r>
        <w:br w:type="page"/>
      </w:r>
    </w:p>
    <w:p w14:paraId="0C64AF48" w14:textId="77777777" w:rsidR="006E5E85" w:rsidRDefault="006E5E85" w:rsidP="006E5E85">
      <w:pPr>
        <w:pStyle w:val="Heading1"/>
        <w:numPr>
          <w:ilvl w:val="0"/>
          <w:numId w:val="1"/>
        </w:numPr>
      </w:pPr>
      <w:bookmarkStart w:id="0" w:name="_Toc148473321"/>
      <w:r w:rsidRPr="00BD1950">
        <w:lastRenderedPageBreak/>
        <w:t>Reflection on Cultural Misunderstandings</w:t>
      </w:r>
      <w:bookmarkEnd w:id="0"/>
    </w:p>
    <w:p w14:paraId="0DA51834" w14:textId="148C1910" w:rsidR="006E5E85" w:rsidRDefault="006E5E85" w:rsidP="006E5E85">
      <w:pPr>
        <w:spacing w:before="240"/>
      </w:pPr>
      <w:r>
        <w:t>The environment in which we are living is complex and varied because of the diverse social</w:t>
      </w:r>
      <w:r w:rsidR="006D6C96">
        <w:t xml:space="preserve"> </w:t>
      </w:r>
      <w:r>
        <w:t>cultures and networks that are developed to regulate life for survival (</w:t>
      </w:r>
      <w:r>
        <w:rPr>
          <w:shd w:val="clear" w:color="auto" w:fill="FFFFFF"/>
        </w:rPr>
        <w:t xml:space="preserve">Liu </w:t>
      </w:r>
      <w:r w:rsidRPr="00823931">
        <w:rPr>
          <w:i/>
          <w:iCs/>
          <w:shd w:val="clear" w:color="auto" w:fill="FFFFFF"/>
        </w:rPr>
        <w:t>et al.,</w:t>
      </w:r>
      <w:r>
        <w:rPr>
          <w:shd w:val="clear" w:color="auto" w:fill="FFFFFF"/>
        </w:rPr>
        <w:t xml:space="preserve"> 2020)</w:t>
      </w:r>
      <w:r>
        <w:t>. The composition of the society in which we are living is made up of different cultures, values and eliefs. It further includes the society's tolerance and acceptance of cultural differences. The communication between individuals of different cultures is known as Intercultural communication (</w:t>
      </w:r>
      <w:r>
        <w:rPr>
          <w:shd w:val="clear" w:color="auto" w:fill="FFFFFF"/>
        </w:rPr>
        <w:t>Andriyani et al., 2019)</w:t>
      </w:r>
      <w:r>
        <w:t xml:space="preserve">. Every culture has different beliefs and values, and one thing that is considered good within one culture can be considered as bad within the other culture. I was working within the luxury hotel brand as the front desk officer, which was providing the consumers with exceptional experiences and quality services. Usually, the target customers were the people who had money to spend on the services. Many guests that were coming there were from overseas areas and had different cultural backgrounds. </w:t>
      </w:r>
    </w:p>
    <w:p w14:paraId="119E3B77" w14:textId="77777777" w:rsidR="006E5E85" w:rsidRDefault="006E5E85" w:rsidP="006E5E85">
      <w:pPr>
        <w:spacing w:before="240"/>
      </w:pPr>
      <w:r>
        <w:t xml:space="preserve">One day, I interacted with a guest at the counter Indian, and he was able to understand the English language; as he was weak in speaking the language, I was unable to communicate with him in an effective manner. However, he was understanding the English language but was unable to speak. Moreover, I have observed over time that people coming from different countries have different cultures, and this made me curious to learn about the different cultures. Learning new languages was the need of the hour for me as it would enable me to perform my job effectively. Moreover, there are different values and beliefs in different cultures. I have observed all these things while working as the front desk officer, and I was the one who was involved in direct communication with the customers. Usually, I am professional in the work environment and don't like to talk with customers other than work-related things. One day, I interacted with an Italian customer who, at the end of the conversation, told me that I was being too rude while talking, even though I was talking in a professional way. He further elaborated and told me that in their culture, people are so extroverted and social and like to talk in an informal way. From this whole experience, I have observed that there is a need for me to learn about the different cultures. </w:t>
      </w:r>
    </w:p>
    <w:p w14:paraId="15653BC0" w14:textId="209801EC" w:rsidR="005F10E7" w:rsidRDefault="006E5E85" w:rsidP="006E5E85">
      <w:pPr>
        <w:spacing w:before="240"/>
      </w:pPr>
      <w:r>
        <w:t>Further, I have analyzed that there are so many things which I lack, and there is a need for me to learn all these things in order to do my job effectively. I think there is a need for me to learn the basics of the other languages even if I am unable to speak the language, but at least if I know the language, I will understand what the customer is trying to say. Moreover, the different cultures and beliefs excite me a lot, so I will learn about the different cultures that</w:t>
      </w:r>
    </w:p>
    <w:p w14:paraId="7E5BFD06" w14:textId="55523812" w:rsidR="006E5E85" w:rsidRPr="00B74A16" w:rsidRDefault="006E5E85" w:rsidP="006E5E85">
      <w:pPr>
        <w:spacing w:before="240"/>
      </w:pPr>
      <w:r>
        <w:lastRenderedPageBreak/>
        <w:t>will not just help me to increase my knowledge but will also help me to provide the guests with better services, as I will try to greet the customers in their language while they check in or check out, this will have a good impression of the hotel on the guests (</w:t>
      </w:r>
      <w:r>
        <w:rPr>
          <w:shd w:val="clear" w:color="auto" w:fill="FFFFFF"/>
        </w:rPr>
        <w:t>Mariani et al., 2020)</w:t>
      </w:r>
      <w:r>
        <w:t xml:space="preserve">. </w:t>
      </w:r>
    </w:p>
    <w:p w14:paraId="2A06C33F" w14:textId="77777777" w:rsidR="006E5E85" w:rsidRDefault="006E5E85" w:rsidP="006E5E85">
      <w:pPr>
        <w:spacing w:line="276" w:lineRule="auto"/>
        <w:jc w:val="left"/>
      </w:pPr>
      <w:r>
        <w:br w:type="page"/>
      </w:r>
    </w:p>
    <w:p w14:paraId="607D094C" w14:textId="77777777" w:rsidR="006E5E85" w:rsidRDefault="006E5E85" w:rsidP="006E5E85"/>
    <w:p w14:paraId="37DA9867" w14:textId="77777777" w:rsidR="006E5E85" w:rsidRPr="00BD1950" w:rsidRDefault="006E5E85" w:rsidP="006E5E85">
      <w:pPr>
        <w:pStyle w:val="Heading1"/>
        <w:numPr>
          <w:ilvl w:val="0"/>
          <w:numId w:val="1"/>
        </w:numPr>
      </w:pPr>
      <w:bookmarkStart w:id="1" w:name="_Toc148473322"/>
      <w:r>
        <w:t>References</w:t>
      </w:r>
      <w:bookmarkEnd w:id="1"/>
      <w:r>
        <w:t xml:space="preserve"> </w:t>
      </w:r>
    </w:p>
    <w:p w14:paraId="5815818E" w14:textId="77777777" w:rsidR="006E5E85" w:rsidRDefault="006E5E85" w:rsidP="006E5E85">
      <w:pPr>
        <w:ind w:left="720" w:hanging="720"/>
        <w:rPr>
          <w:shd w:val="clear" w:color="auto" w:fill="FFFFFF"/>
        </w:rPr>
      </w:pPr>
      <w:r>
        <w:rPr>
          <w:shd w:val="clear" w:color="auto" w:fill="FFFFFF"/>
        </w:rPr>
        <w:t>Andriyani, A., Djatmika, D., Sumarlam, S. and Rahayu, E., 2019. Learning from face-threatening acts by tourism workers in Bali: The impacts of cross-cultural misunderstanding. </w:t>
      </w:r>
      <w:r>
        <w:rPr>
          <w:i/>
          <w:iCs/>
          <w:shd w:val="clear" w:color="auto" w:fill="FFFFFF"/>
        </w:rPr>
        <w:t>Journal of Social Studies Education Research</w:t>
      </w:r>
      <w:r>
        <w:rPr>
          <w:shd w:val="clear" w:color="auto" w:fill="FFFFFF"/>
        </w:rPr>
        <w:t>, </w:t>
      </w:r>
      <w:r>
        <w:rPr>
          <w:i/>
          <w:iCs/>
          <w:shd w:val="clear" w:color="auto" w:fill="FFFFFF"/>
        </w:rPr>
        <w:t>10</w:t>
      </w:r>
      <w:r>
        <w:rPr>
          <w:shd w:val="clear" w:color="auto" w:fill="FFFFFF"/>
        </w:rPr>
        <w:t>(3), pp.64-81.</w:t>
      </w:r>
    </w:p>
    <w:p w14:paraId="4C181221" w14:textId="77777777" w:rsidR="006E5E85" w:rsidRDefault="006E5E85" w:rsidP="006E5E85">
      <w:pPr>
        <w:ind w:left="720" w:hanging="720"/>
        <w:rPr>
          <w:shd w:val="clear" w:color="auto" w:fill="FFFFFF"/>
        </w:rPr>
      </w:pPr>
      <w:r>
        <w:rPr>
          <w:shd w:val="clear" w:color="auto" w:fill="FFFFFF"/>
        </w:rPr>
        <w:t>Liu, Y., Liu, J. and King, B., 2022. Intercultural communicative competence: Hospitality industry and education perspectives. </w:t>
      </w:r>
      <w:r>
        <w:rPr>
          <w:i/>
          <w:iCs/>
          <w:shd w:val="clear" w:color="auto" w:fill="FFFFFF"/>
        </w:rPr>
        <w:t>Journal of Hospitality, Leisure, Sport &amp; Tourism Education</w:t>
      </w:r>
      <w:r>
        <w:rPr>
          <w:shd w:val="clear" w:color="auto" w:fill="FFFFFF"/>
        </w:rPr>
        <w:t>, </w:t>
      </w:r>
      <w:r>
        <w:rPr>
          <w:i/>
          <w:iCs/>
          <w:shd w:val="clear" w:color="auto" w:fill="FFFFFF"/>
        </w:rPr>
        <w:t>30</w:t>
      </w:r>
      <w:r>
        <w:rPr>
          <w:shd w:val="clear" w:color="auto" w:fill="FFFFFF"/>
        </w:rPr>
        <w:t>, p.100371.</w:t>
      </w:r>
    </w:p>
    <w:p w14:paraId="527C6B42" w14:textId="77777777" w:rsidR="006E5E85" w:rsidRDefault="006E5E85" w:rsidP="006E5E85">
      <w:pPr>
        <w:ind w:left="720" w:hanging="720"/>
        <w:rPr>
          <w:shd w:val="clear" w:color="auto" w:fill="FFFFFF"/>
        </w:rPr>
      </w:pPr>
      <w:r>
        <w:rPr>
          <w:shd w:val="clear" w:color="auto" w:fill="FFFFFF"/>
        </w:rPr>
        <w:t>Mariani, M.M., Borghi, M. and Okumus, F., 2020. Unravelling the effects of cultural differences in the online appraisal of hospitality and tourism services. </w:t>
      </w:r>
      <w:r>
        <w:rPr>
          <w:i/>
          <w:iCs/>
          <w:shd w:val="clear" w:color="auto" w:fill="FFFFFF"/>
        </w:rPr>
        <w:t>International Journal of Hospitality Management</w:t>
      </w:r>
      <w:r>
        <w:rPr>
          <w:shd w:val="clear" w:color="auto" w:fill="FFFFFF"/>
        </w:rPr>
        <w:t>, </w:t>
      </w:r>
      <w:r>
        <w:rPr>
          <w:i/>
          <w:iCs/>
          <w:shd w:val="clear" w:color="auto" w:fill="FFFFFF"/>
        </w:rPr>
        <w:t>90</w:t>
      </w:r>
      <w:r>
        <w:rPr>
          <w:shd w:val="clear" w:color="auto" w:fill="FFFFFF"/>
        </w:rPr>
        <w:t>, p.102606.</w:t>
      </w:r>
    </w:p>
    <w:p w14:paraId="0A2B92B4" w14:textId="77777777" w:rsidR="006E5E85" w:rsidRPr="00337575" w:rsidRDefault="006E5E85" w:rsidP="006E5E85">
      <w:pPr>
        <w:ind w:left="720" w:hanging="720"/>
      </w:pPr>
    </w:p>
    <w:p w14:paraId="7515DEA7" w14:textId="7C0CEE0D" w:rsidR="00C408BC" w:rsidRDefault="00C408BC"/>
    <w:sectPr w:rsidR="00C408BC" w:rsidSect="00BA6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B522B2"/>
    <w:multiLevelType w:val="multilevel"/>
    <w:tmpl w:val="F7BECE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91239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A51A2"/>
    <w:rsid w:val="000A51A2"/>
    <w:rsid w:val="00465D97"/>
    <w:rsid w:val="005F10E7"/>
    <w:rsid w:val="006A16B1"/>
    <w:rsid w:val="006D6C96"/>
    <w:rsid w:val="006E5E85"/>
    <w:rsid w:val="007C65CE"/>
    <w:rsid w:val="007E5C24"/>
    <w:rsid w:val="00937E71"/>
    <w:rsid w:val="009574A5"/>
    <w:rsid w:val="00AF1DAE"/>
    <w:rsid w:val="00C4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EC27F"/>
  <w15:chartTrackingRefBased/>
  <w15:docId w15:val="{55F4C7AA-30C8-4161-8EC5-171003B0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5CE"/>
    <w:pPr>
      <w:spacing w:after="200" w:line="360" w:lineRule="auto"/>
      <w:jc w:val="both"/>
    </w:pPr>
    <w:rPr>
      <w:rFonts w:ascii="Times New Roman" w:hAnsi="Times New Roman" w:cs="Times New Roman"/>
      <w:kern w:val="0"/>
      <w:sz w:val="24"/>
      <w:szCs w:val="24"/>
    </w:rPr>
  </w:style>
  <w:style w:type="paragraph" w:styleId="Heading1">
    <w:name w:val="heading 1"/>
    <w:basedOn w:val="Normal"/>
    <w:next w:val="Normal"/>
    <w:link w:val="Heading1Char"/>
    <w:uiPriority w:val="9"/>
    <w:qFormat/>
    <w:rsid w:val="007C65CE"/>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5CE"/>
    <w:rPr>
      <w:rFonts w:ascii="Times New Roman" w:hAnsi="Times New Roman" w:cs="Times New Roman"/>
      <w:b/>
      <w:bCs/>
      <w:kern w:val="0"/>
      <w:sz w:val="24"/>
      <w:szCs w:val="24"/>
    </w:rPr>
  </w:style>
  <w:style w:type="paragraph" w:styleId="TOCHeading">
    <w:name w:val="TOC Heading"/>
    <w:basedOn w:val="Heading1"/>
    <w:next w:val="Normal"/>
    <w:uiPriority w:val="39"/>
    <w:semiHidden/>
    <w:unhideWhenUsed/>
    <w:qFormat/>
    <w:rsid w:val="007C65CE"/>
    <w:pPr>
      <w:keepNext/>
      <w:keepLines/>
      <w:spacing w:before="480" w:after="0" w:line="276" w:lineRule="auto"/>
      <w:jc w:val="left"/>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7C65CE"/>
    <w:pPr>
      <w:spacing w:after="100"/>
    </w:pPr>
  </w:style>
  <w:style w:type="character" w:styleId="Hyperlink">
    <w:name w:val="Hyperlink"/>
    <w:basedOn w:val="DefaultParagraphFont"/>
    <w:uiPriority w:val="99"/>
    <w:unhideWhenUsed/>
    <w:rsid w:val="007C65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5</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11</cp:revision>
  <dcterms:created xsi:type="dcterms:W3CDTF">2023-10-19T10:28:00Z</dcterms:created>
  <dcterms:modified xsi:type="dcterms:W3CDTF">2023-10-19T14:14:00Z</dcterms:modified>
</cp:coreProperties>
</file>