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b w:val="1"/>
          <w:sz w:val="80"/>
          <w:szCs w:val="80"/>
        </w:rPr>
      </w:pPr>
      <w:r w:rsidDel="00000000" w:rsidR="00000000" w:rsidRPr="00000000">
        <w:rPr>
          <w:b w:val="1"/>
          <w:sz w:val="80"/>
          <w:szCs w:val="80"/>
          <w:rtl w:val="0"/>
        </w:rPr>
        <w:t xml:space="preserve">ECAD5010</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i w:val="1"/>
          <w:sz w:val="40"/>
          <w:szCs w:val="40"/>
        </w:rPr>
      </w:pPr>
      <w:r w:rsidDel="00000000" w:rsidR="00000000" w:rsidRPr="00000000">
        <w:rPr>
          <w:b w:val="1"/>
          <w:i w:val="1"/>
          <w:sz w:val="40"/>
          <w:szCs w:val="40"/>
          <w:rtl w:val="0"/>
        </w:rPr>
        <w:t xml:space="preserve">Dylunio a chynnal astudiaeth ymchwil ar raddfa fach, a gwerthuso'n feirniadol effaith offer ymchwil a ddewiswyd, a’r data, ar y dysgwr ac ar eich ymarfer proffesiynol.</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sz w:val="58"/>
          <w:szCs w:val="58"/>
        </w:rPr>
      </w:pPr>
      <w:r w:rsidDel="00000000" w:rsidR="00000000" w:rsidRPr="00000000">
        <w:rPr>
          <w:rtl w:val="0"/>
        </w:rPr>
      </w:r>
    </w:p>
    <w:p w:rsidR="00000000" w:rsidDel="00000000" w:rsidP="00000000" w:rsidRDefault="00000000" w:rsidRPr="00000000" w14:paraId="0000001C">
      <w:pPr>
        <w:rPr>
          <w:i w:val="1"/>
          <w:sz w:val="58"/>
          <w:szCs w:val="58"/>
        </w:rPr>
      </w:pPr>
      <w:r w:rsidDel="00000000" w:rsidR="00000000" w:rsidRPr="00000000">
        <w:rPr>
          <w:i w:val="1"/>
          <w:sz w:val="58"/>
          <w:szCs w:val="58"/>
          <w:rtl w:val="0"/>
        </w:rPr>
        <w:t xml:space="preserve">Hawys Mair Evans</w:t>
      </w:r>
    </w:p>
    <w:p w:rsidR="00000000" w:rsidDel="00000000" w:rsidP="00000000" w:rsidRDefault="00000000" w:rsidRPr="00000000" w14:paraId="0000001D">
      <w:pPr>
        <w:rPr>
          <w:i w:val="1"/>
          <w:sz w:val="58"/>
          <w:szCs w:val="58"/>
        </w:rPr>
      </w:pPr>
      <w:r w:rsidDel="00000000" w:rsidR="00000000" w:rsidRPr="00000000">
        <w:rPr>
          <w:i w:val="1"/>
          <w:sz w:val="58"/>
          <w:szCs w:val="58"/>
          <w:rtl w:val="0"/>
        </w:rPr>
        <w:t xml:space="preserve">2006299</w:t>
      </w:r>
    </w:p>
    <w:p w:rsidR="00000000" w:rsidDel="00000000" w:rsidP="00000000" w:rsidRDefault="00000000" w:rsidRPr="00000000" w14:paraId="0000001E">
      <w:pPr>
        <w:rPr>
          <w:i w:val="1"/>
          <w:sz w:val="58"/>
          <w:szCs w:val="58"/>
        </w:rPr>
      </w:pPr>
      <w:r w:rsidDel="00000000" w:rsidR="00000000" w:rsidRPr="00000000">
        <w:rPr>
          <w:rtl w:val="0"/>
        </w:rPr>
      </w:r>
    </w:p>
    <w:p w:rsidR="00000000" w:rsidDel="00000000" w:rsidP="00000000" w:rsidRDefault="00000000" w:rsidRPr="00000000" w14:paraId="0000001F">
      <w:pPr>
        <w:rPr>
          <w:i w:val="1"/>
          <w:sz w:val="58"/>
          <w:szCs w:val="58"/>
        </w:rPr>
      </w:pPr>
      <w:r w:rsidDel="00000000" w:rsidR="00000000" w:rsidRPr="00000000">
        <w:rPr>
          <w:rtl w:val="0"/>
        </w:rPr>
      </w:r>
    </w:p>
    <w:p w:rsidR="00000000" w:rsidDel="00000000" w:rsidP="00000000" w:rsidRDefault="00000000" w:rsidRPr="00000000" w14:paraId="00000020">
      <w:pPr>
        <w:spacing w:line="360" w:lineRule="auto"/>
        <w:rPr>
          <w:b w:val="1"/>
          <w:sz w:val="24"/>
          <w:szCs w:val="24"/>
          <w:highlight w:val="white"/>
        </w:rPr>
      </w:pPr>
      <w:r w:rsidDel="00000000" w:rsidR="00000000" w:rsidRPr="00000000">
        <w:rPr>
          <w:rtl w:val="0"/>
        </w:rPr>
      </w:r>
    </w:p>
    <w:tbl>
      <w:tblPr>
        <w:tblStyle w:val="Table1"/>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8.6666666666665"/>
        <w:gridCol w:w="3008.6666666666665"/>
        <w:gridCol w:w="3008.6666666666665"/>
        <w:tblGridChange w:id="0">
          <w:tblGrid>
            <w:gridCol w:w="3008.6666666666665"/>
            <w:gridCol w:w="3008.6666666666665"/>
            <w:gridCol w:w="3008.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rPr>
                <w:b w:val="1"/>
                <w:sz w:val="24"/>
                <w:szCs w:val="24"/>
                <w:highlight w:val="white"/>
              </w:rPr>
            </w:pPr>
            <w:r w:rsidDel="00000000" w:rsidR="00000000" w:rsidRPr="00000000">
              <w:rPr>
                <w:b w:val="1"/>
                <w:sz w:val="24"/>
                <w:szCs w:val="24"/>
                <w:highlight w:val="white"/>
                <w:rtl w:val="0"/>
              </w:rPr>
              <w:t xml:space="preserve">Targedau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rPr>
                <w:b w:val="1"/>
                <w:sz w:val="24"/>
                <w:szCs w:val="24"/>
                <w:highlight w:val="white"/>
              </w:rPr>
            </w:pPr>
            <w:r w:rsidDel="00000000" w:rsidR="00000000" w:rsidRPr="00000000">
              <w:rPr>
                <w:b w:val="1"/>
                <w:sz w:val="24"/>
                <w:szCs w:val="24"/>
                <w:highlight w:val="white"/>
                <w:rtl w:val="0"/>
              </w:rPr>
              <w:t xml:space="preserve">Sut rydych wedi gweithio ar hwn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widowControl w:val="0"/>
              <w:spacing w:line="240" w:lineRule="auto"/>
              <w:rPr>
                <w:b w:val="1"/>
                <w:sz w:val="24"/>
                <w:szCs w:val="24"/>
                <w:highlight w:val="white"/>
              </w:rPr>
            </w:pPr>
            <w:r w:rsidDel="00000000" w:rsidR="00000000" w:rsidRPr="00000000">
              <w:rPr>
                <w:b w:val="1"/>
                <w:sz w:val="24"/>
                <w:szCs w:val="24"/>
                <w:highlight w:val="white"/>
                <w:rtl w:val="0"/>
              </w:rPr>
              <w:t xml:space="preserve">Ceir enghraifft ar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rPr>
                <w:b w:val="1"/>
                <w:sz w:val="24"/>
                <w:szCs w:val="24"/>
                <w:highlight w:val="white"/>
              </w:rPr>
            </w:pPr>
            <w:r w:rsidDel="00000000" w:rsidR="00000000" w:rsidRPr="00000000">
              <w:rPr>
                <w:b w:val="1"/>
                <w:sz w:val="24"/>
                <w:szCs w:val="24"/>
                <w:highlight w:val="white"/>
                <w:rtl w:val="0"/>
              </w:rPr>
              <w:t xml:space="preserve">Targed 1 - </w:t>
            </w:r>
            <w:r w:rsidDel="00000000" w:rsidR="00000000" w:rsidRPr="00000000">
              <w:rPr>
                <w:b w:val="1"/>
                <w:sz w:val="24"/>
                <w:szCs w:val="24"/>
                <w:highlight w:val="white"/>
                <w:rtl w:val="0"/>
              </w:rPr>
              <w:t xml:space="preserve">Ehanga ymhellach ar dy ddarllen er mwyn cynnwys ffynonellau sy'n cynnig safbwyntiau cyferbyniol.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rPr>
                <w:sz w:val="24"/>
                <w:szCs w:val="24"/>
                <w:highlight w:val="white"/>
              </w:rPr>
            </w:pPr>
            <w:r w:rsidDel="00000000" w:rsidR="00000000" w:rsidRPr="00000000">
              <w:rPr>
                <w:sz w:val="24"/>
                <w:szCs w:val="24"/>
                <w:highlight w:val="white"/>
                <w:rtl w:val="0"/>
              </w:rPr>
              <w:t xml:space="preserve">Defnyddio llyfrgell y brifysgol a ‘Google Scholar’ i chwilio am erthyglau, llyfrau sydd gyda safbwyntiau cyferbniol.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sz w:val="24"/>
                <w:szCs w:val="24"/>
                <w:highlight w:val="white"/>
              </w:rPr>
            </w:pPr>
            <w:r w:rsidDel="00000000" w:rsidR="00000000" w:rsidRPr="00000000">
              <w:rPr>
                <w:sz w:val="24"/>
                <w:szCs w:val="24"/>
                <w:highlight w:val="white"/>
                <w:rtl w:val="0"/>
              </w:rPr>
              <w:t xml:space="preserve">Tudalen 4, 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spacing w:line="240" w:lineRule="auto"/>
              <w:rPr>
                <w:b w:val="1"/>
                <w:sz w:val="24"/>
                <w:szCs w:val="24"/>
                <w:highlight w:val="white"/>
              </w:rPr>
            </w:pPr>
            <w:r w:rsidDel="00000000" w:rsidR="00000000" w:rsidRPr="00000000">
              <w:rPr>
                <w:b w:val="1"/>
                <w:sz w:val="24"/>
                <w:szCs w:val="24"/>
                <w:highlight w:val="white"/>
                <w:rtl w:val="0"/>
              </w:rPr>
              <w:t xml:space="preserve">Targed 2 - </w:t>
            </w:r>
            <w:r w:rsidDel="00000000" w:rsidR="00000000" w:rsidRPr="00000000">
              <w:rPr>
                <w:rFonts w:ascii="Roboto" w:cs="Roboto" w:eastAsia="Roboto" w:hAnsi="Roboto"/>
                <w:b w:val="1"/>
                <w:sz w:val="24"/>
                <w:szCs w:val="24"/>
                <w:highlight w:val="white"/>
                <w:rtl w:val="0"/>
              </w:rPr>
              <w:t xml:space="preserve">Defnyddia safbwyntiau cyferbyniol er mwyn atgyfnerthu elfen gwerthuso beirniadol dy ysgrifennu.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240" w:lineRule="auto"/>
              <w:rPr>
                <w:sz w:val="24"/>
                <w:szCs w:val="24"/>
                <w:highlight w:val="white"/>
              </w:rPr>
            </w:pPr>
            <w:r w:rsidDel="00000000" w:rsidR="00000000" w:rsidRPr="00000000">
              <w:rPr>
                <w:sz w:val="24"/>
                <w:szCs w:val="24"/>
                <w:highlight w:val="white"/>
                <w:rtl w:val="0"/>
              </w:rPr>
              <w:t xml:space="preserve">Darllen mwy o ffynonellau er mwyn chwilio am safbwyntiau cyferbyniol ar y pwnc dan sylw.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rPr>
                <w:sz w:val="24"/>
                <w:szCs w:val="24"/>
                <w:highlight w:val="white"/>
              </w:rPr>
            </w:pPr>
            <w:r w:rsidDel="00000000" w:rsidR="00000000" w:rsidRPr="00000000">
              <w:rPr>
                <w:sz w:val="24"/>
                <w:szCs w:val="24"/>
                <w:highlight w:val="white"/>
                <w:rtl w:val="0"/>
              </w:rPr>
              <w:t xml:space="preserve">Tudalen 4, 10</w:t>
            </w:r>
          </w:p>
        </w:tc>
      </w:tr>
    </w:tbl>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u w:val="single"/>
          <w:rtl w:val="0"/>
        </w:rPr>
        <w:t xml:space="preserve">Cwestiwn ymchwil : </w:t>
      </w:r>
      <w:r w:rsidDel="00000000" w:rsidR="00000000" w:rsidRPr="00000000">
        <w:rPr>
          <w:sz w:val="24"/>
          <w:szCs w:val="24"/>
          <w:rtl w:val="0"/>
        </w:rPr>
        <w:t xml:space="preserve">Beth yw canfyddiadau athrawon a disgyblion o ddefnyddio Meini Prawf Llwyddiant mewn gwahanol bynciau o fewn y dosbarth?</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u w:val="single"/>
          <w:rtl w:val="0"/>
        </w:rPr>
        <w:t xml:space="preserve">Cyfanswm geiriau: </w:t>
      </w:r>
      <w:r w:rsidDel="00000000" w:rsidR="00000000" w:rsidRPr="00000000">
        <w:rPr>
          <w:sz w:val="24"/>
          <w:szCs w:val="24"/>
          <w:rtl w:val="0"/>
        </w:rPr>
        <w:t xml:space="preserve">     3,845</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b w:val="1"/>
          <w:sz w:val="24"/>
          <w:szCs w:val="24"/>
        </w:rPr>
      </w:pPr>
      <w:r w:rsidDel="00000000" w:rsidR="00000000" w:rsidRPr="00000000">
        <w:rPr>
          <w:b w:val="1"/>
          <w:sz w:val="24"/>
          <w:szCs w:val="24"/>
          <w:rtl w:val="0"/>
        </w:rPr>
        <w:t xml:space="preserve">Dylunio a chynnal astudiaeth ymchwil ar raddfa fach, a gwerthuso'n feirniadol effaith offer ymchwil a ddewiswyd, a’r data, ar y dysgwr ac ar eich ymarfer proffesiynol. </w:t>
      </w:r>
    </w:p>
    <w:p w:rsidR="00000000" w:rsidDel="00000000" w:rsidP="00000000" w:rsidRDefault="00000000" w:rsidRPr="00000000" w14:paraId="00000031">
      <w:pPr>
        <w:spacing w:line="360" w:lineRule="auto"/>
        <w:rPr>
          <w:b w:val="1"/>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u w:val="single"/>
        </w:rPr>
      </w:pPr>
      <w:r w:rsidDel="00000000" w:rsidR="00000000" w:rsidRPr="00000000">
        <w:rPr>
          <w:sz w:val="24"/>
          <w:szCs w:val="24"/>
          <w:u w:val="single"/>
          <w:rtl w:val="0"/>
        </w:rPr>
        <w:t xml:space="preserve">Cyflwyniad</w:t>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Seiliwyd yr aseiniad yma ar astudiaeth ymchwil Asesu ar gyfer Dysgu yn bennaf Meini Prawf Llwyddiant (MPLl) yn fy ysgol PAP. Trwy gyfeirio at lenyddiaeth er mwyn gwerthuso'r offer ymchwil a’r data er mwyn dod i gasgliadau a fydd yn gymorth ar gyfer datblygiad proffesiynol. </w:t>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sz w:val="24"/>
          <w:szCs w:val="24"/>
          <w:rtl w:val="0"/>
        </w:rPr>
        <w:t xml:space="preserve">Nod yr ymchwil oedd ymchwilio i ganfyddiad disgyblion ac athrawon ar y defnydd o MPLl o fewn gwahanol bynciau. Rhai o’r prif gwestiynau bydd yr aseiniad yn ei drafod yw sut mae modd cyflwyno MPLl  mewn modd effeithiol, defnydd ar draws gwahanol bynciau a faint o gyfle mae’r disgyblion yn eu gael i gynllunio MPLl. Gyda ‘Cwricwlwm i Gymru’ yn cael ei gyflwyno yn fis Medi, bu asesu yn rhan allweddol o’r cwricwlwm bellach. Canfuwyd mewn adroddiad gan OECD (2014) bod cyfran uchel o bobl ifanc yn parhau i berfformio yn isel. Cefnoga’r llywodraeth hyn gan nodi “daeth i’r casgliad bod y trefniadau presennol ar gyfer asesu a gwerthuso’n anfoddhaol” (Llywodraeth Cymru, 2015, t. 10). Golyga hyn bod y ffordd o asesu ffurfiannol yn mynd i gael i addasu i Asesu ar gyfer Dysgu (AagD). Bydd AagD yn cynnwys cwestiynu, adborth, hunanasesu ac asesu cyfoed a defnydd o asesu ffurfiannol (Florez &amp; Sammos, 2013, t. 7). </w:t>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Credaf mai canfyddiadau athrawon a disgyblion bydd bod MPLl yn cael ei ddefnyddio mewn gwahanol bynciau ond yn bennaf ar gyfer tasgau estynedig Iaith. Hefyd, credaf nad yw’r disgyblion yn cael digon o gyfleoedd ar gyfer llunio MPLl. Yr offer ymchwil byddaf yn ei ddefnyddio ar gyfer yr ymchwiliad yw holiadur a chyfweliad.  </w:t>
      </w:r>
      <w:r w:rsidDel="00000000" w:rsidR="00000000" w:rsidRPr="00000000">
        <w:rPr>
          <w:rtl w:val="0"/>
        </w:rPr>
      </w:r>
    </w:p>
    <w:p w:rsidR="00000000" w:rsidDel="00000000" w:rsidP="00000000" w:rsidRDefault="00000000" w:rsidRPr="00000000" w14:paraId="00000038">
      <w:pPr>
        <w:spacing w:after="240" w:before="240" w:line="360" w:lineRule="auto"/>
        <w:rPr>
          <w:sz w:val="24"/>
          <w:szCs w:val="24"/>
          <w:u w:val="single"/>
        </w:rPr>
      </w:pPr>
      <w:r w:rsidDel="00000000" w:rsidR="00000000" w:rsidRPr="00000000">
        <w:rPr>
          <w:sz w:val="24"/>
          <w:szCs w:val="24"/>
          <w:u w:val="single"/>
          <w:rtl w:val="0"/>
        </w:rPr>
        <w:t xml:space="preserve">Adolygiad Llenyddiaeth</w:t>
      </w:r>
    </w:p>
    <w:p w:rsidR="00000000" w:rsidDel="00000000" w:rsidP="00000000" w:rsidRDefault="00000000" w:rsidRPr="00000000" w14:paraId="00000039">
      <w:pPr>
        <w:spacing w:after="240" w:before="240" w:line="360" w:lineRule="auto"/>
        <w:rPr>
          <w:sz w:val="24"/>
          <w:szCs w:val="24"/>
        </w:rPr>
      </w:pPr>
      <w:r w:rsidDel="00000000" w:rsidR="00000000" w:rsidRPr="00000000">
        <w:rPr>
          <w:sz w:val="24"/>
          <w:szCs w:val="24"/>
          <w:rtl w:val="0"/>
        </w:rPr>
        <w:t xml:space="preserve">Bwriedir yn gyntaf i drafod Asesu ar gyfer Dysgu (AagD) ac yn bennaf Meini Prawf Llwyddiant gan gyfeirio at lenyddiaeth i ganfod gwahanol safbwyntiau. Nod AagD yw cynorthwyo dysgwyr i wella eu dysgu. Dyweda Llywodraeth Cymru (2010, t. 5) “rhaid i’r broses o asesu ar gyfer dysgu gydweddu a’r broses o asesu’r dysgu ei hun, a’r wybodaeth ar gyfer arweinyddiaeth strategol a rheoli’r ysgol gyfan effeithiol”. Golyga hyn bod cydbwysedd yn yr asesu yn bwysig ar gyfer sicrhau cynnydd yn dysgu’r disgyblion. Y ddadl ar gyfer newid y ffordd mae disgyblion yn cael eu hasesu yw bod angen i athrawon i wybod lle mae’r disgyblion arni ar hyn o bryd, bylchau yn ei gwybodaeth a sut mae modd addasu a chyrraedd eu targedau yn hytrach nag asesu a rhoi adborth ar ddiwedd tymor neu uned o waith (Black &amp; William, 2010). Ar gyfer sicrhau hyn rhaid i’r broses digwydd yn barhaus ac yn aml sydd yn wahanol i’r trefniadau ar hyn y bryd. Yn y gorffennol mae disgyblion yn dueddol o gael eu hasesu ar ddiwedd blwyddyn ysgol neu dymor o waith sydd yn dangos lle dylai disgyblion fod yn ôl deilliannau’r cwricwlwm (Llywodraeth Cymru, 2010). Ond bellach mae’r broses o asesu yn gontinwwm o ddysgu sydd yn golygu bod pob disgybl yn datblygu ac yn dysgu ar raddfeydd gwahanol a ni ddylai athrawon lynu at y deilliannau yn ormodol wrth asesu (Llywodraeth Cymru, 2015). </w:t>
      </w:r>
    </w:p>
    <w:p w:rsidR="00000000" w:rsidDel="00000000" w:rsidP="00000000" w:rsidRDefault="00000000" w:rsidRPr="00000000" w14:paraId="0000003A">
      <w:pPr>
        <w:spacing w:after="240" w:before="240" w:line="360" w:lineRule="auto"/>
        <w:rPr>
          <w:sz w:val="24"/>
          <w:szCs w:val="24"/>
        </w:rPr>
      </w:pPr>
      <w:r w:rsidDel="00000000" w:rsidR="00000000" w:rsidRPr="00000000">
        <w:rPr>
          <w:sz w:val="24"/>
          <w:szCs w:val="24"/>
          <w:rtl w:val="0"/>
        </w:rPr>
        <w:t xml:space="preserve">Yr agwedd ymchwilio canolbwyntir ar yn yr ymchwiliad yw Meini Prawf Llwyddiant (MPLl) a sut mae canfyddiadau yn amrywio ymysg disgyblion ac athrawon. Er mwyn bod disgyblion yn ymwybodol o’r MPLl ac yn ei ddilyn mae’n rhaid i’r disgyblion gallu asesu yn eu herbyn. Adnabuwyd Clarke (2008, t. 99-105) bod yn dau wahanol fath o MPLl er enghraifft adio rhifau gyda’i gilydd neu restr o nodweddion sydd angen ei chynnwys mewn darn o waith fel stori neu gyfarwyddiadau.  </w:t>
      </w:r>
    </w:p>
    <w:p w:rsidR="00000000" w:rsidDel="00000000" w:rsidP="00000000" w:rsidRDefault="00000000" w:rsidRPr="00000000" w14:paraId="0000003B">
      <w:pPr>
        <w:spacing w:after="240" w:before="240" w:line="360" w:lineRule="auto"/>
        <w:rPr>
          <w:sz w:val="24"/>
          <w:szCs w:val="24"/>
        </w:rPr>
      </w:pPr>
      <w:r w:rsidDel="00000000" w:rsidR="00000000" w:rsidRPr="00000000">
        <w:rPr>
          <w:sz w:val="24"/>
          <w:szCs w:val="24"/>
          <w:rtl w:val="0"/>
        </w:rPr>
        <w:t xml:space="preserve">Noda Llywodraeth Cymru (2010) mae’r disgyblion sydd gyda sgiliau sylfaenol isel sydd yn elwa fwyaf o gael fframwaith i’w ddilyn. Dyweda hefyd bod disgyblion yn creu MPLl gwell pan fyddan nhw’n yn gweithio gyda’i gilydd. Ond ar gyfer sicrhau hyn a oes angen grwpiau cymysg er mwyn bod pawb yn elwa. Er mwyn i ddisgyblion gallu dylunio MPLl mae angen llawer o waith o flaen llaw er mwyn dysgu disgyblion ar sut i lunio MPLl sydd yn addas ar gyfer y gwaith. Dadleua Wiliam (2011) mae dim ond rhai disgyblion sydd yn gwybod beth yw llwyddiant mewn tasgau felly mae defnyddio MPLl yn ddefnyddiol ar gyfer y disgyblion hynny. Ond os mae MPLl yn cael ei gyflwyno mewn modd effeithiol yn y dosbarth a ddylai pob disgybl gallu llwyddo yn y dasg. </w:t>
      </w:r>
    </w:p>
    <w:p w:rsidR="00000000" w:rsidDel="00000000" w:rsidP="00000000" w:rsidRDefault="00000000" w:rsidRPr="00000000" w14:paraId="0000003C">
      <w:pPr>
        <w:spacing w:after="240" w:before="240" w:line="360" w:lineRule="auto"/>
        <w:rPr>
          <w:sz w:val="24"/>
          <w:szCs w:val="24"/>
        </w:rPr>
      </w:pPr>
      <w:r w:rsidDel="00000000" w:rsidR="00000000" w:rsidRPr="00000000">
        <w:rPr>
          <w:sz w:val="24"/>
          <w:szCs w:val="24"/>
          <w:rtl w:val="0"/>
        </w:rPr>
        <w:t xml:space="preserve">Gyda defnyddio amcanion a chyflwyno MPLl mae disgyblion yn dueddol o’i gopïo yw llyfrau a ddim yn eu darllen ac yn cael ei ddisgrifio fel “wallpaper objective” (Wiliam, 2011, t. 56). Golyga hyn nag yw disgyblion yn mynd i ddarllen yr amcanion am weddill y wers ac yn debygol o ddim cyflawni’r gwaith i’r safon orau os nad yw athrawon yn esbonio ac yn cymryd amser i’w gyflwyno. Yn yr un modd noda Wiliam (2011) rhai cyfyngiadau gyda MPLl yw bod angen un ar gyfer tasgau penodol sydd yn creu fwy o lwyth gwaith ar gyfer athrawon. Hefyd mae rhai athrawon yn debygol o ddefnyddio iaith gymhleth yn y MPLl sydd yn golygu nad yw disgyblion yn mynd i’w ddeall nag cynnwys o fewn y gwaith. Noda Wiliam (2011) ffyrdd y mae modd goresgyn y rhain sef i gyflwyno’r MPLl mewn iaith ddealladwy i’r disgyblion a’i ddarllen trwy gydol y wers. </w:t>
      </w:r>
      <w:r w:rsidDel="00000000" w:rsidR="00000000" w:rsidRPr="00000000">
        <w:rPr>
          <w:sz w:val="24"/>
          <w:szCs w:val="24"/>
          <w:rtl w:val="0"/>
        </w:rPr>
        <w:t xml:space="preserve">Wrth lunio'r MPLl awgryma ei bod yn gwneud amcanion fel proses yn hytrach nag nodi beth sydd angen cynnwys mewn darn o waith (Wiliam, 2011, t. 63). Cytuna Clarke (2003) hefyd gyda hyn gan nodi bod angen i ddisgyblion i feithrin y sgiliau ar gyfer cwblhau'r dasg trwy ddefnyddio'r MPLl. Ond gall hyn ddim yn bosibl ar gyfer pob Maes Dysgu a Phrofiad gan fod amcanion ar gyfer tasgau yn wahanol felly mae angen ei theilwra yn unigol i bob tasg. </w:t>
      </w:r>
    </w:p>
    <w:p w:rsidR="00000000" w:rsidDel="00000000" w:rsidP="00000000" w:rsidRDefault="00000000" w:rsidRPr="00000000" w14:paraId="0000003D">
      <w:pPr>
        <w:spacing w:after="240" w:before="240" w:line="360" w:lineRule="auto"/>
        <w:rPr>
          <w:sz w:val="24"/>
          <w:szCs w:val="24"/>
        </w:rPr>
      </w:pPr>
      <w:r w:rsidDel="00000000" w:rsidR="00000000" w:rsidRPr="00000000">
        <w:rPr>
          <w:sz w:val="24"/>
          <w:szCs w:val="24"/>
          <w:rtl w:val="0"/>
        </w:rPr>
        <w:t xml:space="preserve">Dyweda Clarke (2008) bod disgyblion yn fwy tebygol o ddysgu a defnyddio MPLl os mae wedi gwreiddio yn y dysgu ac yn gallu adalw o’r cof. Ond creda rhai bod disgyblion sydd gyda Saesneg fel iaith ychwanegol yn ei weld yn anodd ac mae angen datblygu dull sydd yn addas ar gyfer yr holl ddosbarth. Yr her gyda hyn yw bod ysgolion ac athrawon i gyd yn wahanol a ni fydd pob dull yn addas ac yn gweithio mewn pob ysgol. Amlyga’r cwestiwn a oes angen mwy o gefnogaeth i ysgolion ar gyfer y drefn newydd o asesu gan y llywodraeth. Cefnoga hyn yr angen am fframwaith cenedlaethol ar gyfer y ffordd newydd o asesu gan gynnwys templed ar gyfer MPLl, amcanion, asesu cyfoed, hunanasesu (Llywodraeth Cymru, 2015). Ond mewn astudiaeth gan Read &amp; Hurford (2010) dywed er mwyn i MPLl i fod yn llwyddiannus yn y dosbarth mae angen modelu gan yr athrawon a sicrhau bod yr holl ddisgyblion yn gwneud ymdrech i’w ddilyn a fydd yn sicrhau bod AagD yn llwyddiannus mewn ysgolion. Os nag ydy’r athrawon yn hyderus yn defnyddio MPLl a’i gyflwyno mae’n ei wneud yn anodd rhoi ar waith a chyflwyno i’r disgyblion a fydd yn arwain ar ddisgyblion ddim yn cyrraedd eu potensial.</w:t>
      </w:r>
    </w:p>
    <w:p w:rsidR="00000000" w:rsidDel="00000000" w:rsidP="00000000" w:rsidRDefault="00000000" w:rsidRPr="00000000" w14:paraId="0000003E">
      <w:pPr>
        <w:spacing w:after="240" w:before="240" w:line="360" w:lineRule="auto"/>
        <w:rPr>
          <w:sz w:val="24"/>
          <w:szCs w:val="24"/>
          <w:u w:val="single"/>
        </w:rPr>
      </w:pPr>
      <w:r w:rsidDel="00000000" w:rsidR="00000000" w:rsidRPr="00000000">
        <w:rPr>
          <w:sz w:val="24"/>
          <w:szCs w:val="24"/>
          <w:u w:val="single"/>
          <w:rtl w:val="0"/>
        </w:rPr>
        <w:t xml:space="preserve">Methodoleg </w:t>
      </w:r>
    </w:p>
    <w:p w:rsidR="00000000" w:rsidDel="00000000" w:rsidP="00000000" w:rsidRDefault="00000000" w:rsidRPr="00000000" w14:paraId="0000003F">
      <w:pPr>
        <w:spacing w:after="240" w:before="240" w:line="360" w:lineRule="auto"/>
        <w:rPr>
          <w:sz w:val="24"/>
          <w:szCs w:val="24"/>
        </w:rPr>
      </w:pPr>
      <w:r w:rsidDel="00000000" w:rsidR="00000000" w:rsidRPr="00000000">
        <w:rPr>
          <w:sz w:val="24"/>
          <w:szCs w:val="24"/>
          <w:rtl w:val="0"/>
        </w:rPr>
        <w:t xml:space="preserve">Bwriedir nesaf i drafod y fethodoleg sef y broses o ddylunio a chasglu'r data gan gyfeirio at egwyddorion moeseg yn yr adran hon. Ar gyfer ymchwilio i ganfyddiad disgyblion ac athrawon am y defnydd o MPLl o fewn y dosbarth defnyddiwyd yr agwedd bragmatig sef cymysgedd o ddulliau sef holiadur a chyfweliad. Noda Creswell &amp; Plano Clark (2011) bod defnyddio dulliau cymysg mewn ymchwil yn creu data ansoddol a meintiol sydd yn gwneud y data yn fwy dibynadwy. Noda bod y llywodraeth eisiau ymchwil meintiol ar gyfer gwella ymarfer dysgu, ond yr her gyda hyn yw sicrhau ei fod dros gyfnod o amser i weld effaith (Badley, 2003). Mae athrawon yn cael ei adnabod fel ymchwilwyr bellach ac yn defnyddio canfyddiadau o ymchwil i wella ei ymarfer nhw. Ond ar y llaw arall i’r llywodraeth y cyfyngiad gydag ymchwil meintiol yw bod y data fel arfer dros gyfnod o amser a ffaeledigrwydd y data gan fod yn adlewyrchu un ysgol mewn ardal o’r wlad sydd ddim yn rhoi darlun llawn o’r pwnc ymchwil. Un o fanteision yr agwedd bragmatig yw ei fod yn cynyddu defnydd a dibynadwyedd y data ac yn caniatáu “more comprehensive and complete understanding of the phenomena” (Manion, Morrison &amp; Cohen, 2018, t. 33). Cefnoga Denscombe (2014) hyn gan nodi bod dulliau cymysg yn rhoi darlun llawn ac yn lleihau tuedd yn yr ymchwil. </w:t>
      </w:r>
    </w:p>
    <w:p w:rsidR="00000000" w:rsidDel="00000000" w:rsidP="00000000" w:rsidRDefault="00000000" w:rsidRPr="00000000" w14:paraId="00000040">
      <w:pPr>
        <w:spacing w:after="240" w:before="240" w:line="360" w:lineRule="auto"/>
        <w:rPr>
          <w:sz w:val="24"/>
          <w:szCs w:val="24"/>
        </w:rPr>
      </w:pPr>
      <w:r w:rsidDel="00000000" w:rsidR="00000000" w:rsidRPr="00000000">
        <w:rPr>
          <w:sz w:val="24"/>
          <w:szCs w:val="24"/>
          <w:rtl w:val="0"/>
        </w:rPr>
        <w:t xml:space="preserve">Mae’r Agwedd Fosaig sef dull a gafodd ei ddatblygu ar gyfer gwrando ar lais y plentyn mewn ymchwil (Clark, 2011). Mae’r dull yn fanteisiol gan ei bod yn gwrando ar bob plentyn gyda gwahanol iaith ac yn trin y plant fel arbenigwyr o fewn y maes. Mae hefyd yn gallu cael ei addasu ar gyfer gwahanol sefyllfaoedd gyda phlant a oedd yn ddefnyddiol ar gyfer yr ymchwil lle'r oedd y plant yn cael ei chyfweld. Mae hefyd yn gyfle i annog a datblygu'r sgil o wrando wrth wneud ymchwil. </w:t>
      </w:r>
    </w:p>
    <w:p w:rsidR="00000000" w:rsidDel="00000000" w:rsidP="00000000" w:rsidRDefault="00000000" w:rsidRPr="00000000" w14:paraId="00000041">
      <w:pPr>
        <w:spacing w:after="240" w:before="240" w:line="360" w:lineRule="auto"/>
        <w:rPr>
          <w:sz w:val="24"/>
          <w:szCs w:val="24"/>
        </w:rPr>
      </w:pPr>
      <w:r w:rsidDel="00000000" w:rsidR="00000000" w:rsidRPr="00000000">
        <w:rPr>
          <w:sz w:val="24"/>
          <w:szCs w:val="24"/>
          <w:rtl w:val="0"/>
        </w:rPr>
        <w:t xml:space="preserve">Penderfynwyd mai’r dulliau ar gyfer yr ymchwil oedd cyfweliadau lled-strwythuredig a dosbarthu holiaduron ar-lein. Diffinnir cyfweliad lled-strwythuredig fel cyfweliad sydd yn dechrau gyda chwestiwn agored ac yna cwestiynau eraill sydd wedi deillio o’r cwestiwn gwreiddiol. Mae gan y cyfranogwyr yr hawl i gymryd faint o amser maent eisiau i ateb y cwestiynau ac mae eu hatebion yn dueddol o amrywio o ran maint (McIntosh &amp; Morse, 2015). Un o gryfderau cyfweliad lled-strwythuredig yw bod presenoldeb y cyfwelydd yn rhoi strwythur i’r cyfweliad ac mae modd ailadrodd y cwestiynau ar gyfer y cyfranogwr. Bu hefyd modd i gael barn gwahanol unigolion ar yr un pwnc. Fodd bynnag, un o gyfyngiadau cynnal y math o gyfweliad yma yw gall presenoldeb y cyfwelydd effeithio ar ymddygiad y cyfranogwyr. Gallant fod yn teimlo o dan bwysau i roi atebion cywir neu'r un peth ag aelodau arall o’r grŵp. Mae hefyd yn anodd fod yn wrthrychol gan fod y testun mor benodol yn enwedig wrth gyfweld gyda disgyblion a bu perygl o ofyn cwestiynau arweiniol (Prifysgol Metropolitan Caerdydd, 2019). </w:t>
      </w:r>
    </w:p>
    <w:p w:rsidR="00000000" w:rsidDel="00000000" w:rsidP="00000000" w:rsidRDefault="00000000" w:rsidRPr="00000000" w14:paraId="00000042">
      <w:pPr>
        <w:spacing w:after="240" w:before="240" w:line="360" w:lineRule="auto"/>
        <w:rPr>
          <w:sz w:val="24"/>
          <w:szCs w:val="24"/>
        </w:rPr>
      </w:pPr>
      <w:r w:rsidDel="00000000" w:rsidR="00000000" w:rsidRPr="00000000">
        <w:rPr>
          <w:sz w:val="24"/>
          <w:szCs w:val="24"/>
          <w:rtl w:val="0"/>
        </w:rPr>
        <w:t xml:space="preserve">Yr offeryn nesaf oedd holiadur ar gyfer yr athrawon. Crëwyd yr holiadur ar ‘Microsoft Forms’ a’i ddosbarthu ar-lein i athrawon Cyfnod Allweddol 2 o fewn yr ysgol. Mae holiadur yn ddefnyddiol ar gyfer darganfod gwybodaeth ffeithiol sydd yn gysylltiedig gyda grwpiau o bobl a noda Denscombe (2014) bod holiadur yn gweithio’n well ar gyfer grŵp targed bach ond mae’n anodd sicrhau bydd digon o ddata yna ar gyfer dod i gasgliadau pendant. Noda Manion, Morrison &amp; Cohen (2007) manteision o ddosbarthu holiadur ar-lein yw ei fod yn ffordd cost effeithiol gan nad oes angen gwario arian ar gyfer argraffu. Mae hefyd yn coladu’r data mewn un ddogfen ac mae modd ei ddadansoddi yn hawdd gyda graffiau a thablau sydd yn arddangos y data mewn modd clir. Mewn holiadur mae modd creu gwahanol fathau o gwestiynau rhai agored a chaeedig. Mae cwestiynau caeedig sydd yn rhoi dewis o atebion yn ddefnyddiol ar gyfer adnabod patrymau o fewn data ac ar draws grwpiau oedran. Mae cwestiynau agored yn caniatáu i gyfranogwyr i fynegi ei barn sydd yn lleihau'r cyfyngiad ar gyfer yr atebion. Cefnoga Prifysgol Metropolitan Caerdydd (2019) y fantais o ddefnyddio holiaduron sef bod modd cyrraedd cynulleidfa eang yn gyflym ond nodwyd rhai cyfyngiadau gyda’r holiaduron yw gall fod y cyfraddau dychwelyd fod yn isel a rhai o’r holiaduron yn anghyflawn sydd yn ei wneud yn anodd dadansoddi'r data. Yn ogystal noda Manion, Morrison &amp; Cohen (2018) rai cyfyngiadau gyda’r holiadur yw bod angen sicrhau bod gan y grŵp sampl mynediad i’r we ac nad oes ganddynt broblemau technolegol wrth gael mynediad i’r holiadur. Bu cyfrinachedd a moeseg yn rhan allwedd o hefyd wrth lunio holiadur a gwneud ymchwil er mwyn sicrhau bod yr holl ddata yn cael eu storio yn ddiogel.  </w:t>
      </w:r>
    </w:p>
    <w:p w:rsidR="00000000" w:rsidDel="00000000" w:rsidP="00000000" w:rsidRDefault="00000000" w:rsidRPr="00000000" w14:paraId="00000043">
      <w:pPr>
        <w:spacing w:after="240" w:before="240" w:line="360" w:lineRule="auto"/>
        <w:rPr>
          <w:sz w:val="24"/>
          <w:szCs w:val="24"/>
        </w:rPr>
      </w:pPr>
      <w:r w:rsidDel="00000000" w:rsidR="00000000" w:rsidRPr="00000000">
        <w:rPr>
          <w:sz w:val="24"/>
          <w:szCs w:val="24"/>
          <w:rtl w:val="0"/>
        </w:rPr>
        <w:t xml:space="preserve">Ystyriwyd yn ofalus wrth fynd ati i ddylunio’r ymchwil y materion moesegol. Rhaid sicrhau cyfrinachedd wrth nodi enwau a storio’r data. Bu hefyd rhaid ystyried sut i gadw anhysbysrwydd gyda’r holiadur a chyfweliad a sicrhau nad oes enwau yn cael ei ddatgelu. Noda yn y ffurflen Foeseg (atodiad 1) bod yr athrawon a disgyblion yn mynd i gael ei gyfeirio at fel ‘Disgybl 1’, ‘Cyfranogwr 1’ yn ystod yr ymchwiliad er mwyn sicrhau nad oes enwau yn cael ei ddatgelu a noda yn y Canllawiau Ymchwil (BERA, 2018) rhaid i’r enwau cael ei gadw yn gyfrinachol. Wrth gynnal ymchwil rhaid i ymchwilwyr ddilyn gofynion cyfreithiol wrth storio sef y ddeddf Amddiffyn Data 1998 (BERA, 2018). Ar gyfer storio data'r aseiniad yma noda yn y ffurflen Foeseg (atodiad 1) bod y data yn cael ei storio ar system y brifysgol gyda chyfrineiriau er mwyn sicrhau diogelwch a fydd y data yn cael ei dileu ar ôl gorffen yr ymchwiliad. Trwy gyfweld y plant roedd sicrhau ei bod wedi rhoi cydsyniad a bod caniatâd wedi cael ei roi gan y rhieni ac athrawon o flaen llaw er mwyn cymryd rhan yn yr ymchwiliad. Yn Ganllawiau Moeseg (BERA, 2018) noda bod angen i gyfranogwyr i roi cydsyniad gwirfoddol cyn cymryd rhan yn yr ymchwil. Mae hefyd ganddynt yr hawl i dynnu allan heb reswm. Yn y ffurflen Foeseg (atodiad 1) noda bydd angen esbonio hyn i’r cyfranogwyr cyn dechrau ei fod yn sgwrs anffurfiol a bod hawl ganddynt i dynnu allan a mynegi ei barn mewn amgylchedd diogel. </w:t>
      </w:r>
    </w:p>
    <w:p w:rsidR="00000000" w:rsidDel="00000000" w:rsidP="00000000" w:rsidRDefault="00000000" w:rsidRPr="00000000" w14:paraId="00000044">
      <w:pPr>
        <w:spacing w:after="240" w:before="240" w:line="360" w:lineRule="auto"/>
        <w:rPr>
          <w:sz w:val="24"/>
          <w:szCs w:val="24"/>
        </w:rPr>
      </w:pPr>
      <w:r w:rsidDel="00000000" w:rsidR="00000000" w:rsidRPr="00000000">
        <w:rPr>
          <w:sz w:val="24"/>
          <w:szCs w:val="24"/>
          <w:rtl w:val="0"/>
        </w:rPr>
        <w:t xml:space="preserve">Bu’r cyfranogwyr yn ymwybodol cyn y diwrnod ymchwil am y cwestiwn ymchwil a oedd wedi seilio ar Feini Prawf Llwyddiant. Ar y diwrnod ymchwil esboniwyd i’r cyfranogwyr sut fyddai’r cyfweliadau yn digwydd. Y cyfranogwyr oedd tri grŵp o ddisgyblion o lefel gallu gwahanol gyda merch a bachgen yn bob grŵp a oedd yn cael eu cyfweld a’r athrawon yn llenwi’r holiadur ar-lein. Penodwyd ystafell dawel wrth ymyl y coridor gyda digon o ffenestri a drysau a oedd ar agor yn ystod y cyfweliadau. Dewiswyd ar hap chwe enw ar gyfer y cyfweliadau er mwyn sicrhau bod gan bawb cyfle cyfartal i gael eu dewis. Ar gyfartaledd bu’r cyfweliadau yn parhau am bump i ddeg munud gyda phedwar cwestiwn wedi ei baratoi o flaen llaw ac roedd cwestiynau eraill yn deillio o’r hyn roedd y disgyblion yn ei ddweud. Bu rhaid esbonio cyn dechrau'r cyfweliad mae sgwrs anffurfiol oedd y cyfweliad a bod hawl ganddynt i adael neu ddim ateb cwestiynau. Roedd yn hanfodol i gael cydsyniad i ddisgyblion ar gyfer recordio gan bwysleisio na fyddai’r data yn cael ei rannu nag unrhyw enwau yn cael ei ddefnyddio yn yr ymchwil gyda’r disgyblion yn cytuno i hyn. Roedd y broses hon yn cael ei ailadrodd ar gyfer pob grŵp gan esbonio'r un pwyntiau iddynt a chael cydsyniad y disgyblion. Roedd yr holiaduron wedi cael ei ddosbarthu ar-lein trwy e-bost a bu cwestiwn ar ddechrau’r holiadur yn gofyn am ganiatâd i ddefnyddio’r data ar gyfer yr ymchwil. Er mwyn codio a thrawsgrifio'r cyfweliad roedd yn rhaid gwrando yn ôl ar y recordiad a nodi yn union beth roedd y disgyblion wedi eu dweud gan gyfeirio atynt fel ‘Disgybl A, B’ er mwyn sicrhau cyfrinachedd. Bu data'r holiaduron yn cael ei goladu ar y system ar-lein gyda graffiau a thablau wedi ei chreu gyda’r data, mi fydd y rhain yn cael ei ddileu ar ôl ei dadansoddi. </w:t>
      </w:r>
    </w:p>
    <w:p w:rsidR="00000000" w:rsidDel="00000000" w:rsidP="00000000" w:rsidRDefault="00000000" w:rsidRPr="00000000" w14:paraId="00000045">
      <w:pPr>
        <w:spacing w:after="240" w:before="240" w:line="360" w:lineRule="auto"/>
        <w:rPr>
          <w:sz w:val="24"/>
          <w:szCs w:val="24"/>
        </w:rPr>
      </w:pPr>
      <w:r w:rsidDel="00000000" w:rsidR="00000000" w:rsidRPr="00000000">
        <w:rPr>
          <w:sz w:val="24"/>
          <w:szCs w:val="24"/>
          <w:rtl w:val="0"/>
        </w:rPr>
        <w:t xml:space="preserve">Un cyfyngiad gyda’r ymchwil oedd maint y sampl gan fod y data dim ond yn cynrychioli grŵp bach o ddisgyblion mewn un ysgol a ddim yn rhoi’r darlun llawn o’r pwnc. Tro nesaf byddem yn cyfweld gyda mwy o ddosbarthiadau er mwyn cael trawstoriad o ddata ar draws gwahanol grwpiau oedran a fydd y data yn fwy dibynadwy. Byddem hefyd yn casglu’r data dros gyfnod o amser trwy gyfweld gyda’r disgyblion ar ddechrau tymor ysgol ac ar ddiwedd y flwyddyn er mwyn gweld a oes gwelliant neu a ydy ei atebion wedi newid. Byddem hefyd yn danfon yr holiadur i fwy o athrawon mewn gwahanol ysgolion er mwyn sicrhau bod mwy o ddata a'i fod yn ddibynadwy. Cyfyngiad arall gyda’r ymchwil oedd problem dechnolegol gyda’r holiadur gan nad oedd modd ei ateb i ddechrau felly roedd angen gwneud newidiadau a gwnaeth cymryd fwy o amser na’r disgwyl. Tro nesaf byddem yn beilota'r holiadur gyda’n cyd fyfyrwyr er mwyn sicrhau ei fod yn gweithio a bod y cwestiynau yn addas ar gyfer y pwnc. Cyfyngiad arall gyda’r ymchwil oedd dim ond defnyddio dau ddull o gasglu data felly tro nesaf byddem yn defnyddio mwy o ddulliau fel arsylwi'r disgyblion neu ddefnyddio grwpiau ffocws sydd yn golygu mwy o ddata ac yn cynyddu dibynadwyedd y casgliadau ar y pwnc gan fod digon o ddata i gefnogi'r casgliadau. Tro nesaf hefyd wrth gynnal ymchwil byddem yn defnyddio adnoddau gweledol fel enghraifft o MPLl a fyddai wedi rhoi mwy o gyd-destun i’r disgyblion. Byddai wedi bod o fantais gan fod y disgyblion yn gallu cyfeirio at y gwaith a mynegi mwy am y pwnc sydd yn rhoi mwy o ddata ansoddol ar gyfer ffurfio casgliadau.</w:t>
      </w:r>
    </w:p>
    <w:p w:rsidR="00000000" w:rsidDel="00000000" w:rsidP="00000000" w:rsidRDefault="00000000" w:rsidRPr="00000000" w14:paraId="00000046">
      <w:pPr>
        <w:spacing w:after="240" w:before="240" w:line="360" w:lineRule="auto"/>
        <w:rPr>
          <w:sz w:val="24"/>
          <w:szCs w:val="24"/>
          <w:u w:val="single"/>
        </w:rPr>
      </w:pPr>
      <w:r w:rsidDel="00000000" w:rsidR="00000000" w:rsidRPr="00000000">
        <w:rPr>
          <w:sz w:val="24"/>
          <w:szCs w:val="24"/>
          <w:u w:val="single"/>
          <w:rtl w:val="0"/>
        </w:rPr>
        <w:t xml:space="preserve">Canlyniadau a Thrafodaeth </w:t>
      </w:r>
    </w:p>
    <w:p w:rsidR="00000000" w:rsidDel="00000000" w:rsidP="00000000" w:rsidRDefault="00000000" w:rsidRPr="00000000" w14:paraId="00000047">
      <w:pPr>
        <w:spacing w:after="240" w:before="240" w:line="360" w:lineRule="auto"/>
        <w:rPr>
          <w:sz w:val="24"/>
          <w:szCs w:val="24"/>
        </w:rPr>
      </w:pPr>
      <w:r w:rsidDel="00000000" w:rsidR="00000000" w:rsidRPr="00000000">
        <w:rPr>
          <w:sz w:val="24"/>
          <w:szCs w:val="24"/>
          <w:rtl w:val="0"/>
        </w:rPr>
        <w:t xml:space="preserve">Bwriedir trafod y data ansoddol a meintiol a gasglwyd yn ystod yr ymchwil. Casglwyd cyfuniad o ddata ansoddol a meintiol o’r holiaduron a chyfweliadau. Yn gyntaf bwriedir trafod sut mae modd cyflwyno MPLl mewn modd effeithiol ar lawr y dosbarth, yna pa wersi mae’n cael ei ddefnyddio yn fwyaf ac yn olaf faint o gyfle mae’r disgyblion yn eu cael i greu MPLl. Er mwyn cyflwyno MPLl da dyweda Disgybl Ac yn y cyfweliad 1 (atodiad 5) bod “brawddegau bach i ddarllen” yn ddefnyddiol. Cytuna Disgybl B gyda hyn yn gyfweliad 2 (atodiad 5b) trwy gyfeirio at “brawddegau canolig” sydd yn gwneud MPLl da. Amlyga patrwm o fewn yr holiadur gyda’r athrawon yn nodi bod angen cyfeirio at y MPLl yn gyson trwy gydol y wers a gwirio bod y disgyblion yn ei wirio wrth wneud y gwaith (atodiad 5c). Cefnoga hyn gwaith Wiliam (2011) lle mae’n cyfeirio at MPLl fel proses yn hytrach nag rhestr ticio, a dylai cael ei wneud yn gamau bach. Amlyga o’r holiadur bod y mwyafrif o’r athrawon yn gwneud hyn gan sicrhau bod y disgyblion yn cyflawni un pwynt cyn symud ymlaen i’r un nesaf. Cyfeiria un cyfranogwr at y Wal Weithio sydd yn ddull o ddysgu gweithredol ac yn annog disgyblion i gymryd perchnogaeth dros eu dysgu. Dyweda Ysgol Brackenbury (2020, t. 3) “The working wall is a ‘third teacher’ in the room” ac yn gymorth ar gyfer asesu yn barhaol o fewn y dosbarth. </w:t>
      </w:r>
    </w:p>
    <w:p w:rsidR="00000000" w:rsidDel="00000000" w:rsidP="00000000" w:rsidRDefault="00000000" w:rsidRPr="00000000" w14:paraId="00000048">
      <w:pPr>
        <w:spacing w:after="240" w:before="240" w:line="360" w:lineRule="auto"/>
        <w:rPr>
          <w:sz w:val="24"/>
          <w:szCs w:val="24"/>
        </w:rPr>
      </w:pPr>
      <w:r w:rsidDel="00000000" w:rsidR="00000000" w:rsidRPr="00000000">
        <w:rPr>
          <w:sz w:val="24"/>
          <w:szCs w:val="24"/>
          <w:rtl w:val="0"/>
        </w:rPr>
        <w:t xml:space="preserve">Yr agwedd nesaf yw’r pynciau gwahanol mae MPLl yn cael ei ddefnyddio o fewn yr ysgol. Bu’r holl ddisgyblion ar draws y cyfweliadau (atodiad 5) yn cytuno bod MPLl yn cael ei ddefnyddio fwyaf mewn gwersi Iaith wrth adnabod beth sydd angen cynnwys yn y gwaith. Daw i’r amlwg bod y gwaith ar MPLl yn y dosbarth gan fod y disgyblion yn gwybod yn union beth sydd angen gwneud wrth asesu trwy roi tic neu smotyn i ddangos beth maent wedi dysgu. Dangosa hyn bod y disgyblion yn cymryd perchnogaeth dros eu dysgu (NCCA, 2015) ac mae’n datblygu'r sgil o asesu yn hytrach na’r gwaith ei hun. Gwelwyd hefyd yr un atebion o’r holiadur gyda’r mwyafrif yn nodi mae Iaith roeddent yn ei ddefnyddio yn fwyaf ond noda rhai hefyd ei bod yn defnyddio mewn gwersi Mathemateg. Awgryma hyn bod fframwaith ar waith yn yr ysgol trwy rannu MPLl gyda’r disgyblion gan ei bod yn gyfarwydd iddynt ac mae’r disgyblion yn gwybod beth sydd yn ddisgwyliedig ohonynt. Noda Wiliam (2011) ei fod yn ddefnyddiol i gael fframwaith MPLl cyffredinol ar gyfer addasu ac mae’n amlwg bod yr athrawon yn gwneud hyn gan ei bod yn defnyddio MPLl pump i chwe gwaith yr wythnos. Ymhellach cefnoga hyn nod Llywodraeth Cymru (2015) i gael fframwaith ar gyfer AagD gan gynnwys MPLl, hunanasesu ac asesu cyfoed ar gyfer Cwricwlwm i Gymru. </w:t>
      </w:r>
    </w:p>
    <w:p w:rsidR="00000000" w:rsidDel="00000000" w:rsidP="00000000" w:rsidRDefault="00000000" w:rsidRPr="00000000" w14:paraId="00000049">
      <w:pPr>
        <w:spacing w:after="240" w:before="240" w:line="360" w:lineRule="auto"/>
        <w:rPr>
          <w:sz w:val="24"/>
          <w:szCs w:val="24"/>
        </w:rPr>
      </w:pPr>
      <w:r w:rsidDel="00000000" w:rsidR="00000000" w:rsidRPr="00000000">
        <w:rPr>
          <w:sz w:val="24"/>
          <w:szCs w:val="24"/>
          <w:rtl w:val="0"/>
        </w:rPr>
        <w:t xml:space="preserve">Diddorol oedd nodi bod Disgybl A yn gyfweliad 1 (atodiad 5) yn nodi bod yr athrawes yn dueddol o roi i MPLl iddynt yn hytrach nag creu rhai ar y cyd. I’r gwrthwyneb roedd ymatebion o’r holiaduron yn amrywio. Roedd dau o’r cyfranogwyr yn defnyddio'r ddau sef i greu rhai o flaen llaw ac ar y cyd gyda’r disgyblion. Roedd eraill yn nodi eu bod yn trafod gyda’r disgyblion gan nodi nodweddion da. Noda un cyfranogwr ei bod yn ffordd dda o asesu dealltwriaeth y disgyblion hefyd er mwyn deall beth sydd cynnwys er mwyn cyflawni’r dasg (atodiad 6e). Noda Llywodraeth Cymru (2010) bod 80% o beth mae plant yn eu dysgu yn cael ei ddysgu oddi wrth ei gilydd, felly a oes angen mwy o gyfleoedd ar y disgyblion i greu MPLl i asesu faint maen nhw’n ei ddysgu wrth ei chreu rhai ei hun. Ond nid yw athrawon yn hoff o ddefnyddio trafodaeth grŵp yn y dosbarth gan eu bod yn gallu arwain at ddiffyg canolbwyntio. Ar y llaw arall mae modd i gynnwys y disgyblion sydd yn annog cymhelliad yw defnyddio strategaethau eraill o AagD fel y gadair goch (MacCallum, Hargreaves, and Gipps 2000). Felly, a oes angen meddwl am strategaeth lle mae modd cynnwys y disgyblion i wneud MPLl sydd yn annog cymhelliad yr holl ddisgyblion a ddim yn targedu'r rhai mwyaf abl a thalentog yn y dosbarth. </w:t>
      </w:r>
    </w:p>
    <w:p w:rsidR="00000000" w:rsidDel="00000000" w:rsidP="00000000" w:rsidRDefault="00000000" w:rsidRPr="00000000" w14:paraId="0000004A">
      <w:pPr>
        <w:spacing w:after="240" w:before="240" w:line="360" w:lineRule="auto"/>
        <w:rPr>
          <w:sz w:val="24"/>
          <w:szCs w:val="24"/>
          <w:highlight w:val="white"/>
          <w:u w:val="single"/>
        </w:rPr>
      </w:pPr>
      <w:r w:rsidDel="00000000" w:rsidR="00000000" w:rsidRPr="00000000">
        <w:rPr>
          <w:sz w:val="24"/>
          <w:szCs w:val="24"/>
          <w:highlight w:val="white"/>
          <w:u w:val="single"/>
          <w:rtl w:val="0"/>
        </w:rPr>
        <w:t xml:space="preserve">Casgliad </w:t>
      </w:r>
    </w:p>
    <w:p w:rsidR="00000000" w:rsidDel="00000000" w:rsidP="00000000" w:rsidRDefault="00000000" w:rsidRPr="00000000" w14:paraId="0000004B">
      <w:pPr>
        <w:spacing w:after="240" w:before="240" w:line="360" w:lineRule="auto"/>
        <w:rPr>
          <w:sz w:val="24"/>
          <w:szCs w:val="24"/>
          <w:highlight w:val="white"/>
        </w:rPr>
      </w:pPr>
      <w:r w:rsidDel="00000000" w:rsidR="00000000" w:rsidRPr="00000000">
        <w:rPr>
          <w:sz w:val="24"/>
          <w:szCs w:val="24"/>
          <w:highlight w:val="white"/>
          <w:rtl w:val="0"/>
        </w:rPr>
        <w:t xml:space="preserve">Bwriedir crynhoi'r canlyniadau a gafwyd o’r adolygiad llenyddiaeth a’r ymchwil yn y rhan gyntaf. I ddechrau disgrifiwyd cyflwyno MPLl fel proses yn hytrach na’i roi i’r disgyblion. Er mwyn iddo fod yn llwyddiannus mae angen cyflwyno mewn camau er wyn sicrhau bod y disgyblion yn ei ddeall (Wiliam, 2011). Cefnoga hyn y syniad bod adborth yn rhywbeth sydd yn digwydd yn barhaus ac yn broses funud wrth funud (Black &amp; Wiliam, 2010). Awgryma’r athrawon ei bod yn gwneud hyn gan ei bod yn cyflwyno'r MPLl mewn camau ac yn parhau i gyfeirio at drwy gydol y wers fel sydd yn cael ei weld yn atodiad 6e. Un canfyddiad mwyaf sydd wedi deillio o’r ymchwil yma yw nad yw’r disgyblion yn cael digon o gyfle i greu MPLl mewn grwpiau neu ar y cyd gyda’r athrawon. Dangosa ymchwil bod cael disgyblion i gymryd cyfrifoldeb dros ei dysgu yn cynyddu cymhelliant ac yn sicrhau bod y disgyblion yn ffocysu ar y dasg (Read &amp; Hurford, 2010). Ond er hyn nodwyd gan rai o gyfranogwyr yr holiadur eu bod yn cynllunio MPLl ar y cyd gyda’r disgyblion. Gall hyn fod yn ddibynnol ar ba ddosbarth a blwyddyn roedd yn ei ddysgu neu'r tasgau maent yn ei wneud yn y dosbarth. </w:t>
      </w:r>
    </w:p>
    <w:p w:rsidR="00000000" w:rsidDel="00000000" w:rsidP="00000000" w:rsidRDefault="00000000" w:rsidRPr="00000000" w14:paraId="0000004C">
      <w:pPr>
        <w:spacing w:after="240" w:before="240" w:line="360" w:lineRule="auto"/>
        <w:rPr>
          <w:sz w:val="24"/>
          <w:szCs w:val="24"/>
          <w:highlight w:val="white"/>
        </w:rPr>
      </w:pPr>
      <w:r w:rsidDel="00000000" w:rsidR="00000000" w:rsidRPr="00000000">
        <w:rPr>
          <w:sz w:val="24"/>
          <w:szCs w:val="24"/>
          <w:highlight w:val="white"/>
          <w:rtl w:val="0"/>
        </w:rPr>
        <w:t xml:space="preserve">Ar gyfer datblygiad proffesiynol fel darpar athrawes amlyga bod angen llawer o waith o flaen llaw er mwyn sicrhau bod MPLl yn llwyddiannus o fewn y dosbarth. Mae angen llawer o waith drilio er mwyn sicrhau bod y disgyblion yn gwybod sut i’w gyflawni ac asesu eu gwaith yn gywir. Os mae gwers yn cael ei gynllunio a’r dull o AagD yw MPLl rhaid sicrhau ei fod yn cael ei gyflwyno mewn modd dealladwy i’r disgyblion ond hefyd trwy gydol i wers i atgoffa’r disgyblion yw defnyddio er mwyn sicrhau ei bod yn llwyddo yn y dasg. Gyda Chwricwlwm i Gymru bydd y trefniadau asesu yn newid felly mae angen sicrhau bod athrawon yn ymwybodol o sut i gyrraedd y targedau asesu. Felly gyda mwy o brofiad o gynllunio a defnyddio'r dulliau bydd gennyf fwy o ddealltwriaeth o MPLl ac AagD. </w:t>
      </w:r>
    </w:p>
    <w:p w:rsidR="00000000" w:rsidDel="00000000" w:rsidP="00000000" w:rsidRDefault="00000000" w:rsidRPr="00000000" w14:paraId="0000004D">
      <w:pPr>
        <w:spacing w:after="240" w:before="240" w:line="360" w:lineRule="auto"/>
        <w:rPr>
          <w:sz w:val="24"/>
          <w:szCs w:val="24"/>
          <w:highlight w:val="white"/>
        </w:rPr>
      </w:pPr>
      <w:r w:rsidDel="00000000" w:rsidR="00000000" w:rsidRPr="00000000">
        <w:rPr>
          <w:rtl w:val="0"/>
        </w:rPr>
      </w:r>
    </w:p>
    <w:p w:rsidR="00000000" w:rsidDel="00000000" w:rsidP="00000000" w:rsidRDefault="00000000" w:rsidRPr="00000000" w14:paraId="0000004E">
      <w:pPr>
        <w:spacing w:after="240" w:before="240" w:line="360" w:lineRule="auto"/>
        <w:rPr>
          <w:sz w:val="24"/>
          <w:szCs w:val="24"/>
          <w:highlight w:val="white"/>
        </w:rPr>
      </w:pPr>
      <w:r w:rsidDel="00000000" w:rsidR="00000000" w:rsidRPr="00000000">
        <w:rPr>
          <w:rtl w:val="0"/>
        </w:rPr>
      </w:r>
    </w:p>
    <w:p w:rsidR="00000000" w:rsidDel="00000000" w:rsidP="00000000" w:rsidRDefault="00000000" w:rsidRPr="00000000" w14:paraId="0000004F">
      <w:pPr>
        <w:spacing w:after="240" w:before="240" w:line="360" w:lineRule="auto"/>
        <w:rPr>
          <w:sz w:val="24"/>
          <w:szCs w:val="24"/>
          <w:highlight w:val="white"/>
        </w:rPr>
      </w:pPr>
      <w:r w:rsidDel="00000000" w:rsidR="00000000" w:rsidRPr="00000000">
        <w:rPr>
          <w:rtl w:val="0"/>
        </w:rPr>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rtl w:val="0"/>
        </w:rPr>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r>
    </w:p>
    <w:p w:rsidR="00000000" w:rsidDel="00000000" w:rsidP="00000000" w:rsidRDefault="00000000" w:rsidRPr="00000000" w14:paraId="00000057">
      <w:pPr>
        <w:spacing w:line="360" w:lineRule="auto"/>
        <w:rPr>
          <w:sz w:val="24"/>
          <w:szCs w:val="24"/>
          <w:u w:val="single"/>
        </w:rPr>
      </w:pPr>
      <w:r w:rsidDel="00000000" w:rsidR="00000000" w:rsidRPr="00000000">
        <w:rPr>
          <w:sz w:val="24"/>
          <w:szCs w:val="24"/>
          <w:u w:val="single"/>
          <w:rtl w:val="0"/>
        </w:rPr>
        <w:t xml:space="preserve">Cyfeiriadau </w:t>
      </w:r>
    </w:p>
    <w:p w:rsidR="00000000" w:rsidDel="00000000" w:rsidP="00000000" w:rsidRDefault="00000000" w:rsidRPr="00000000" w14:paraId="00000058">
      <w:pPr>
        <w:spacing w:line="360" w:lineRule="auto"/>
        <w:rPr>
          <w:sz w:val="24"/>
          <w:szCs w:val="24"/>
          <w:u w:val="single"/>
        </w:rPr>
      </w:pPr>
      <w:r w:rsidDel="00000000" w:rsidR="00000000" w:rsidRPr="00000000">
        <w:rPr>
          <w:rtl w:val="0"/>
        </w:rPr>
      </w:r>
    </w:p>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Badley, G. (2003) ‘The Crisis in Educational Research: a pragmatic approach, </w:t>
      </w:r>
      <w:r w:rsidDel="00000000" w:rsidR="00000000" w:rsidRPr="00000000">
        <w:rPr>
          <w:i w:val="1"/>
          <w:sz w:val="24"/>
          <w:szCs w:val="24"/>
          <w:rtl w:val="0"/>
        </w:rPr>
        <w:t xml:space="preserve">European Educational Research Journal, </w:t>
      </w:r>
      <w:r w:rsidDel="00000000" w:rsidR="00000000" w:rsidRPr="00000000">
        <w:rPr>
          <w:sz w:val="24"/>
          <w:szCs w:val="24"/>
          <w:rtl w:val="0"/>
        </w:rPr>
        <w:t xml:space="preserve">2 (2), t. 296-308. Ar gael yn: </w:t>
      </w:r>
    </w:p>
    <w:p w:rsidR="00000000" w:rsidDel="00000000" w:rsidP="00000000" w:rsidRDefault="00000000" w:rsidRPr="00000000" w14:paraId="0000005A">
      <w:pPr>
        <w:spacing w:line="360" w:lineRule="auto"/>
        <w:rPr>
          <w:sz w:val="24"/>
          <w:szCs w:val="24"/>
        </w:rPr>
      </w:pPr>
      <w:hyperlink r:id="rId6">
        <w:r w:rsidDel="00000000" w:rsidR="00000000" w:rsidRPr="00000000">
          <w:rPr>
            <w:color w:val="1155cc"/>
            <w:sz w:val="24"/>
            <w:szCs w:val="24"/>
            <w:u w:val="single"/>
            <w:rtl w:val="0"/>
          </w:rPr>
          <w:t xml:space="preserve">https://journals.sagepub.com/doi/pdf/10.2304/eerj.2003.2.2.7#:~:text=What%20a%20pragmatic%20approach%20to,certainty%20to%20specify%20educational%20practice</w:t>
        </w:r>
      </w:hyperlink>
      <w:r w:rsidDel="00000000" w:rsidR="00000000" w:rsidRPr="00000000">
        <w:rPr>
          <w:sz w:val="24"/>
          <w:szCs w:val="24"/>
          <w:u w:val="single"/>
          <w:rtl w:val="0"/>
        </w:rPr>
        <w:t xml:space="preserve"> </w:t>
      </w:r>
      <w:r w:rsidDel="00000000" w:rsidR="00000000" w:rsidRPr="00000000">
        <w:rPr>
          <w:sz w:val="24"/>
          <w:szCs w:val="24"/>
          <w:rtl w:val="0"/>
        </w:rPr>
        <w:t xml:space="preserve">(Cyrchwyd: 13 Ebrill 2022). </w:t>
      </w:r>
      <w:r w:rsidDel="00000000" w:rsidR="00000000" w:rsidRPr="00000000">
        <w:rPr>
          <w:rtl w:val="0"/>
        </w:rPr>
      </w:r>
    </w:p>
    <w:p w:rsidR="00000000" w:rsidDel="00000000" w:rsidP="00000000" w:rsidRDefault="00000000" w:rsidRPr="00000000" w14:paraId="0000005B">
      <w:pPr>
        <w:spacing w:line="360" w:lineRule="auto"/>
        <w:rPr>
          <w:sz w:val="24"/>
          <w:szCs w:val="24"/>
          <w:u w:val="single"/>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BERA (2018) </w:t>
      </w:r>
      <w:r w:rsidDel="00000000" w:rsidR="00000000" w:rsidRPr="00000000">
        <w:rPr>
          <w:i w:val="1"/>
          <w:sz w:val="24"/>
          <w:szCs w:val="24"/>
          <w:rtl w:val="0"/>
        </w:rPr>
        <w:t xml:space="preserve">Ethical Guidelines for Educational Research, fourth edition. </w:t>
      </w:r>
      <w:r w:rsidDel="00000000" w:rsidR="00000000" w:rsidRPr="00000000">
        <w:rPr>
          <w:sz w:val="24"/>
          <w:szCs w:val="24"/>
          <w:rtl w:val="0"/>
        </w:rPr>
        <w:t xml:space="preserve">Ar gael yn: </w:t>
      </w:r>
    </w:p>
    <w:p w:rsidR="00000000" w:rsidDel="00000000" w:rsidP="00000000" w:rsidRDefault="00000000" w:rsidRPr="00000000" w14:paraId="0000005D">
      <w:pPr>
        <w:spacing w:line="360" w:lineRule="auto"/>
        <w:rPr>
          <w:sz w:val="24"/>
          <w:szCs w:val="24"/>
        </w:rPr>
      </w:pPr>
      <w:hyperlink r:id="rId7">
        <w:r w:rsidDel="00000000" w:rsidR="00000000" w:rsidRPr="00000000">
          <w:rPr>
            <w:color w:val="1155cc"/>
            <w:sz w:val="24"/>
            <w:szCs w:val="24"/>
            <w:u w:val="single"/>
            <w:rtl w:val="0"/>
          </w:rPr>
          <w:t xml:space="preserve">https://www.bera.ac.uk/publication/ethical-guidelines-for-educational-research-2018</w:t>
        </w:r>
      </w:hyperlink>
      <w:r w:rsidDel="00000000" w:rsidR="00000000" w:rsidRPr="00000000">
        <w:rPr>
          <w:sz w:val="24"/>
          <w:szCs w:val="24"/>
          <w:rtl w:val="0"/>
        </w:rPr>
        <w:t xml:space="preserve"> (Ar gael yn: 18 Ebrill 2022). </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sz w:val="24"/>
          <w:szCs w:val="24"/>
          <w:highlight w:val="white"/>
          <w:rtl w:val="0"/>
        </w:rPr>
        <w:t xml:space="preserve">Black, P. a William, D. (2010) ‘Inside the Black Box Raising Standards Through Classroom Assessment’, </w:t>
      </w:r>
      <w:r w:rsidDel="00000000" w:rsidR="00000000" w:rsidRPr="00000000">
        <w:rPr>
          <w:i w:val="1"/>
          <w:sz w:val="24"/>
          <w:szCs w:val="24"/>
          <w:highlight w:val="white"/>
          <w:rtl w:val="0"/>
        </w:rPr>
        <w:t xml:space="preserve">Phi Delta Kappan, </w:t>
      </w:r>
      <w:r w:rsidDel="00000000" w:rsidR="00000000" w:rsidRPr="00000000">
        <w:rPr>
          <w:sz w:val="24"/>
          <w:szCs w:val="24"/>
          <w:highlight w:val="white"/>
          <w:rtl w:val="0"/>
        </w:rPr>
        <w:t xml:space="preserve">t. 1-16. Ar gael yn: </w:t>
      </w:r>
      <w:hyperlink r:id="rId8">
        <w:r w:rsidDel="00000000" w:rsidR="00000000" w:rsidRPr="00000000">
          <w:rPr>
            <w:color w:val="1155cc"/>
            <w:sz w:val="24"/>
            <w:szCs w:val="24"/>
            <w:highlight w:val="white"/>
            <w:u w:val="single"/>
            <w:rtl w:val="0"/>
          </w:rPr>
          <w:t xml:space="preserve">https://www.researchgate.net/publication/44836144_Inside_the_Black_Box_Raising_Standards_Through_Classroom_Assessment</w:t>
        </w:r>
      </w:hyperlink>
      <w:r w:rsidDel="00000000" w:rsidR="00000000" w:rsidRPr="00000000">
        <w:rPr>
          <w:sz w:val="24"/>
          <w:szCs w:val="24"/>
          <w:rtl w:val="0"/>
        </w:rPr>
        <w:t xml:space="preserve"> (Cyrchwyd: 14 Ebrill 2022). </w:t>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sz w:val="24"/>
          <w:szCs w:val="24"/>
          <w:rtl w:val="0"/>
        </w:rPr>
        <w:t xml:space="preserve">Brackenbury Primary School (2020) </w:t>
      </w:r>
      <w:r w:rsidDel="00000000" w:rsidR="00000000" w:rsidRPr="00000000">
        <w:rPr>
          <w:i w:val="1"/>
          <w:sz w:val="24"/>
          <w:szCs w:val="24"/>
          <w:rtl w:val="0"/>
        </w:rPr>
        <w:t xml:space="preserve">Engaging active learners by using working walls. </w:t>
      </w:r>
      <w:r w:rsidDel="00000000" w:rsidR="00000000" w:rsidRPr="00000000">
        <w:rPr>
          <w:sz w:val="24"/>
          <w:szCs w:val="24"/>
          <w:rtl w:val="0"/>
        </w:rPr>
        <w:t xml:space="preserve">Ar gael yn: </w:t>
      </w:r>
    </w:p>
    <w:p w:rsidR="00000000" w:rsidDel="00000000" w:rsidP="00000000" w:rsidRDefault="00000000" w:rsidRPr="00000000" w14:paraId="00000062">
      <w:pPr>
        <w:spacing w:line="360" w:lineRule="auto"/>
        <w:rPr>
          <w:sz w:val="24"/>
          <w:szCs w:val="24"/>
        </w:rPr>
      </w:pPr>
      <w:hyperlink r:id="rId9">
        <w:r w:rsidDel="00000000" w:rsidR="00000000" w:rsidRPr="00000000">
          <w:rPr>
            <w:color w:val="1155cc"/>
            <w:sz w:val="24"/>
            <w:szCs w:val="24"/>
            <w:u w:val="single"/>
            <w:rtl w:val="0"/>
          </w:rPr>
          <w:t xml:space="preserve">https://lbhflearningpartnership.com/wp-content/uploads/2020/01/Brackenbury-brochure-teaching-learning-and-assessment.pdf</w:t>
        </w:r>
      </w:hyperlink>
      <w:r w:rsidDel="00000000" w:rsidR="00000000" w:rsidRPr="00000000">
        <w:rPr>
          <w:sz w:val="24"/>
          <w:szCs w:val="24"/>
          <w:rtl w:val="0"/>
        </w:rPr>
        <w:t xml:space="preserve"> (Cyrchwyd: 13 Ebrill 2022). </w:t>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spacing w:line="360" w:lineRule="auto"/>
        <w:rPr>
          <w:sz w:val="24"/>
          <w:szCs w:val="24"/>
        </w:rPr>
      </w:pPr>
      <w:r w:rsidDel="00000000" w:rsidR="00000000" w:rsidRPr="00000000">
        <w:rPr>
          <w:sz w:val="24"/>
          <w:szCs w:val="24"/>
          <w:rtl w:val="0"/>
        </w:rPr>
        <w:t xml:space="preserve">Clarke, S. (2003) </w:t>
      </w:r>
      <w:r w:rsidDel="00000000" w:rsidR="00000000" w:rsidRPr="00000000">
        <w:rPr>
          <w:i w:val="1"/>
          <w:sz w:val="24"/>
          <w:szCs w:val="24"/>
          <w:rtl w:val="0"/>
        </w:rPr>
        <w:t xml:space="preserve">Enriching feedback in the primary classroom.</w:t>
      </w:r>
      <w:r w:rsidDel="00000000" w:rsidR="00000000" w:rsidRPr="00000000">
        <w:rPr>
          <w:sz w:val="24"/>
          <w:szCs w:val="24"/>
          <w:rtl w:val="0"/>
        </w:rPr>
        <w:t xml:space="preserve"> London: Hodder and Stoughton. (Darllenwyd: 12 Ebrill 2022). </w:t>
      </w:r>
    </w:p>
    <w:p w:rsidR="00000000" w:rsidDel="00000000" w:rsidP="00000000" w:rsidRDefault="00000000" w:rsidRPr="00000000" w14:paraId="00000065">
      <w:pPr>
        <w:spacing w:line="360" w:lineRule="auto"/>
        <w:rPr>
          <w:sz w:val="24"/>
          <w:szCs w:val="24"/>
        </w:rPr>
      </w:pPr>
      <w:r w:rsidDel="00000000" w:rsidR="00000000" w:rsidRPr="00000000">
        <w:rPr>
          <w:rtl w:val="0"/>
        </w:rPr>
      </w:r>
    </w:p>
    <w:p w:rsidR="00000000" w:rsidDel="00000000" w:rsidP="00000000" w:rsidRDefault="00000000" w:rsidRPr="00000000" w14:paraId="00000066">
      <w:pPr>
        <w:spacing w:line="360" w:lineRule="auto"/>
        <w:rPr>
          <w:sz w:val="24"/>
          <w:szCs w:val="24"/>
        </w:rPr>
      </w:pPr>
      <w:r w:rsidDel="00000000" w:rsidR="00000000" w:rsidRPr="00000000">
        <w:rPr>
          <w:sz w:val="24"/>
          <w:szCs w:val="24"/>
          <w:rtl w:val="0"/>
        </w:rPr>
        <w:t xml:space="preserve">Clarke, S. (2008) </w:t>
      </w:r>
      <w:r w:rsidDel="00000000" w:rsidR="00000000" w:rsidRPr="00000000">
        <w:rPr>
          <w:i w:val="1"/>
          <w:sz w:val="24"/>
          <w:szCs w:val="24"/>
          <w:rtl w:val="0"/>
        </w:rPr>
        <w:t xml:space="preserve">Active learning through formative assessment.</w:t>
      </w:r>
      <w:r w:rsidDel="00000000" w:rsidR="00000000" w:rsidRPr="00000000">
        <w:rPr>
          <w:sz w:val="24"/>
          <w:szCs w:val="24"/>
          <w:rtl w:val="0"/>
        </w:rPr>
        <w:t xml:space="preserve"> London: Hodder Education. (Darllenwyd: 11 Ebrill 2022).</w:t>
      </w:r>
    </w:p>
    <w:p w:rsidR="00000000" w:rsidDel="00000000" w:rsidP="00000000" w:rsidRDefault="00000000" w:rsidRPr="00000000" w14:paraId="00000067">
      <w:pPr>
        <w:spacing w:line="360" w:lineRule="auto"/>
        <w:rPr>
          <w:sz w:val="24"/>
          <w:szCs w:val="24"/>
        </w:rPr>
      </w:pPr>
      <w:r w:rsidDel="00000000" w:rsidR="00000000" w:rsidRPr="00000000">
        <w:rPr>
          <w:rtl w:val="0"/>
        </w:rPr>
      </w:r>
    </w:p>
    <w:p w:rsidR="00000000" w:rsidDel="00000000" w:rsidP="00000000" w:rsidRDefault="00000000" w:rsidRPr="00000000" w14:paraId="00000068">
      <w:pPr>
        <w:spacing w:line="360" w:lineRule="auto"/>
        <w:rPr>
          <w:i w:val="1"/>
          <w:sz w:val="24"/>
          <w:szCs w:val="24"/>
          <w:highlight w:val="white"/>
        </w:rPr>
      </w:pPr>
      <w:r w:rsidDel="00000000" w:rsidR="00000000" w:rsidRPr="00000000">
        <w:rPr>
          <w:sz w:val="24"/>
          <w:szCs w:val="24"/>
          <w:highlight w:val="white"/>
          <w:rtl w:val="0"/>
        </w:rPr>
        <w:t xml:space="preserve">Clark, A. (2011) </w:t>
      </w:r>
      <w:r w:rsidDel="00000000" w:rsidR="00000000" w:rsidRPr="00000000">
        <w:rPr>
          <w:i w:val="1"/>
          <w:sz w:val="24"/>
          <w:szCs w:val="24"/>
          <w:highlight w:val="white"/>
          <w:rtl w:val="0"/>
        </w:rPr>
        <w:t xml:space="preserve">Ways of seeing: using the Mosaic approach to listen to young children’s perspectives. Ar gael yn: </w:t>
      </w:r>
    </w:p>
    <w:p w:rsidR="00000000" w:rsidDel="00000000" w:rsidP="00000000" w:rsidRDefault="00000000" w:rsidRPr="00000000" w14:paraId="00000069">
      <w:pPr>
        <w:spacing w:line="360" w:lineRule="auto"/>
        <w:rPr>
          <w:sz w:val="24"/>
          <w:szCs w:val="24"/>
        </w:rPr>
      </w:pPr>
      <w:hyperlink r:id="rId10">
        <w:r w:rsidDel="00000000" w:rsidR="00000000" w:rsidRPr="00000000">
          <w:rPr>
            <w:color w:val="1155cc"/>
            <w:sz w:val="24"/>
            <w:szCs w:val="24"/>
            <w:u w:val="single"/>
            <w:rtl w:val="0"/>
          </w:rPr>
          <w:t xml:space="preserve">https://learningaway.org.uk/wp-content/uploads/RL56-Extract-the-Mosaic-Approach-EARLY-YEARS.pdf</w:t>
        </w:r>
      </w:hyperlink>
      <w:r w:rsidDel="00000000" w:rsidR="00000000" w:rsidRPr="00000000">
        <w:rPr>
          <w:sz w:val="24"/>
          <w:szCs w:val="24"/>
          <w:rtl w:val="0"/>
        </w:rPr>
        <w:t xml:space="preserve"> (Cyrchwyd: 19 Ebrill 2022). </w:t>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Creswell, J. W. and Plano Clark, V. L. (2011) </w:t>
      </w:r>
      <w:r w:rsidDel="00000000" w:rsidR="00000000" w:rsidRPr="00000000">
        <w:rPr>
          <w:i w:val="1"/>
          <w:sz w:val="24"/>
          <w:szCs w:val="24"/>
          <w:rtl w:val="0"/>
        </w:rPr>
        <w:t xml:space="preserve">Designing and Conducting Mixed Methods Research</w:t>
      </w:r>
      <w:r w:rsidDel="00000000" w:rsidR="00000000" w:rsidRPr="00000000">
        <w:rPr>
          <w:sz w:val="24"/>
          <w:szCs w:val="24"/>
          <w:rtl w:val="0"/>
        </w:rPr>
        <w:t xml:space="preserve">. 2il Arg. Thousand Oaks, CA: Sage. (Darllenwyd: 13 Ebrill 2022). </w:t>
      </w:r>
    </w:p>
    <w:p w:rsidR="00000000" w:rsidDel="00000000" w:rsidP="00000000" w:rsidRDefault="00000000" w:rsidRPr="00000000" w14:paraId="0000006C">
      <w:pPr>
        <w:spacing w:line="360" w:lineRule="auto"/>
        <w:rPr>
          <w:sz w:val="24"/>
          <w:szCs w:val="24"/>
        </w:rPr>
      </w:pPr>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sz w:val="24"/>
          <w:szCs w:val="24"/>
          <w:rtl w:val="0"/>
        </w:rPr>
        <w:t xml:space="preserve">Denscombe, M. (2010) </w:t>
      </w:r>
      <w:r w:rsidDel="00000000" w:rsidR="00000000" w:rsidRPr="00000000">
        <w:rPr>
          <w:i w:val="1"/>
          <w:sz w:val="24"/>
          <w:szCs w:val="24"/>
          <w:rtl w:val="0"/>
        </w:rPr>
        <w:t xml:space="preserve">The Good Research Guide for small-scale social research projects. </w:t>
      </w:r>
      <w:r w:rsidDel="00000000" w:rsidR="00000000" w:rsidRPr="00000000">
        <w:rPr>
          <w:sz w:val="24"/>
          <w:szCs w:val="24"/>
          <w:rtl w:val="0"/>
        </w:rPr>
        <w:t xml:space="preserve">Ar gael yn: </w:t>
      </w:r>
    </w:p>
    <w:p w:rsidR="00000000" w:rsidDel="00000000" w:rsidP="00000000" w:rsidRDefault="00000000" w:rsidRPr="00000000" w14:paraId="0000006E">
      <w:pPr>
        <w:spacing w:line="360" w:lineRule="auto"/>
        <w:rPr>
          <w:sz w:val="24"/>
          <w:szCs w:val="24"/>
        </w:rPr>
      </w:pPr>
      <w:hyperlink r:id="rId11">
        <w:r w:rsidDel="00000000" w:rsidR="00000000" w:rsidRPr="00000000">
          <w:rPr>
            <w:color w:val="1a0dab"/>
            <w:sz w:val="24"/>
            <w:szCs w:val="24"/>
            <w:highlight w:val="white"/>
            <w:u w:val="single"/>
            <w:rtl w:val="0"/>
          </w:rPr>
          <w:t xml:space="preserve">https://www.researchgate.net/file.PostFileLoader.html?id=582a0dbf217e20276533f5a5&amp;assetKey=AS:428404664213506@1479151039119</w:t>
        </w:r>
      </w:hyperlink>
      <w:r w:rsidDel="00000000" w:rsidR="00000000" w:rsidRPr="00000000">
        <w:rPr>
          <w:color w:val="1a0dab"/>
          <w:sz w:val="24"/>
          <w:szCs w:val="24"/>
          <w:rtl w:val="0"/>
        </w:rPr>
        <w:t xml:space="preserve"> </w:t>
      </w:r>
      <w:r w:rsidDel="00000000" w:rsidR="00000000" w:rsidRPr="00000000">
        <w:rPr>
          <w:sz w:val="24"/>
          <w:szCs w:val="24"/>
          <w:rtl w:val="0"/>
        </w:rPr>
        <w:t xml:space="preserve">(Cyrchwyd: 19 Ebrill 2022). </w:t>
      </w:r>
    </w:p>
    <w:p w:rsidR="00000000" w:rsidDel="00000000" w:rsidP="00000000" w:rsidRDefault="00000000" w:rsidRPr="00000000" w14:paraId="0000006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0">
      <w:pPr>
        <w:spacing w:line="360" w:lineRule="auto"/>
        <w:rPr>
          <w:sz w:val="24"/>
          <w:szCs w:val="24"/>
        </w:rPr>
      </w:pPr>
      <w:r w:rsidDel="00000000" w:rsidR="00000000" w:rsidRPr="00000000">
        <w:rPr>
          <w:sz w:val="24"/>
          <w:szCs w:val="24"/>
          <w:highlight w:val="white"/>
          <w:rtl w:val="0"/>
        </w:rPr>
        <w:t xml:space="preserve">Florez, M.T. a Sammons, P (2013) </w:t>
      </w:r>
      <w:r w:rsidDel="00000000" w:rsidR="00000000" w:rsidRPr="00000000">
        <w:rPr>
          <w:i w:val="1"/>
          <w:sz w:val="24"/>
          <w:szCs w:val="24"/>
          <w:highlight w:val="white"/>
          <w:rtl w:val="0"/>
        </w:rPr>
        <w:t xml:space="preserve">Assessment for learning: effects and impact. </w:t>
      </w:r>
      <w:r w:rsidDel="00000000" w:rsidR="00000000" w:rsidRPr="00000000">
        <w:rPr>
          <w:sz w:val="24"/>
          <w:szCs w:val="24"/>
          <w:highlight w:val="white"/>
          <w:rtl w:val="0"/>
        </w:rPr>
        <w:t xml:space="preserve">Oxford: Oxford University Department of Education. Ar gael yn: </w:t>
      </w:r>
      <w:r w:rsidDel="00000000" w:rsidR="00000000" w:rsidRPr="00000000">
        <w:rPr>
          <w:rtl w:val="0"/>
        </w:rPr>
      </w:r>
    </w:p>
    <w:p w:rsidR="00000000" w:rsidDel="00000000" w:rsidP="00000000" w:rsidRDefault="00000000" w:rsidRPr="00000000" w14:paraId="00000071">
      <w:pPr>
        <w:spacing w:line="360" w:lineRule="auto"/>
        <w:rPr>
          <w:sz w:val="24"/>
          <w:szCs w:val="24"/>
        </w:rPr>
      </w:pPr>
      <w:hyperlink r:id="rId12">
        <w:r w:rsidDel="00000000" w:rsidR="00000000" w:rsidRPr="00000000">
          <w:rPr>
            <w:color w:val="1155cc"/>
            <w:sz w:val="24"/>
            <w:szCs w:val="24"/>
            <w:u w:val="single"/>
            <w:rtl w:val="0"/>
          </w:rPr>
          <w:t xml:space="preserve">https://www.educationdevelopmenttrust.com/EducationDevelopmentTrust/files/5a/5a6d6203-ec49-4d33-9c5d-42c188184807.pdf</w:t>
        </w:r>
      </w:hyperlink>
      <w:r w:rsidDel="00000000" w:rsidR="00000000" w:rsidRPr="00000000">
        <w:rPr>
          <w:sz w:val="24"/>
          <w:szCs w:val="24"/>
          <w:rtl w:val="0"/>
        </w:rPr>
        <w:t xml:space="preserve"> (Cyrchwyd: 6 Ebrill 2022). </w:t>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sz w:val="24"/>
          <w:szCs w:val="24"/>
          <w:rtl w:val="0"/>
        </w:rPr>
        <w:t xml:space="preserve">Llywodraeth Cymru (2010) </w:t>
      </w:r>
      <w:r w:rsidDel="00000000" w:rsidR="00000000" w:rsidRPr="00000000">
        <w:rPr>
          <w:i w:val="1"/>
          <w:sz w:val="24"/>
          <w:szCs w:val="24"/>
          <w:rtl w:val="0"/>
        </w:rPr>
        <w:t xml:space="preserve">Manteisio i’r eithaf ar asesu 7-14. </w:t>
      </w:r>
      <w:r w:rsidDel="00000000" w:rsidR="00000000" w:rsidRPr="00000000">
        <w:rPr>
          <w:sz w:val="24"/>
          <w:szCs w:val="24"/>
          <w:rtl w:val="0"/>
        </w:rPr>
        <w:t xml:space="preserve">Ar gael yn:</w:t>
      </w:r>
    </w:p>
    <w:p w:rsidR="00000000" w:rsidDel="00000000" w:rsidP="00000000" w:rsidRDefault="00000000" w:rsidRPr="00000000" w14:paraId="00000074">
      <w:pPr>
        <w:spacing w:line="360" w:lineRule="auto"/>
        <w:rPr>
          <w:sz w:val="24"/>
          <w:szCs w:val="24"/>
        </w:rPr>
      </w:pPr>
      <w:hyperlink r:id="rId13">
        <w:r w:rsidDel="00000000" w:rsidR="00000000" w:rsidRPr="00000000">
          <w:rPr>
            <w:color w:val="1155cc"/>
            <w:sz w:val="24"/>
            <w:szCs w:val="24"/>
            <w:u w:val="single"/>
            <w:rtl w:val="0"/>
          </w:rPr>
          <w:t xml:space="preserve">https://hwb.gov.wales/api/storage/6cf30862-19f3-4363-a414-ae3fdbb10007/manteisio-ir-eithaf-ar-asesu-7-14.pdf</w:t>
        </w:r>
      </w:hyperlink>
      <w:r w:rsidDel="00000000" w:rsidR="00000000" w:rsidRPr="00000000">
        <w:rPr>
          <w:sz w:val="24"/>
          <w:szCs w:val="24"/>
          <w:rtl w:val="0"/>
        </w:rPr>
        <w:t xml:space="preserve"> (Cyrchwyd: 12 Ebrill 2022). </w:t>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sz w:val="24"/>
          <w:szCs w:val="24"/>
          <w:rtl w:val="0"/>
        </w:rPr>
        <w:t xml:space="preserve">Llywodraeth Cymru (2010) </w:t>
      </w:r>
      <w:r w:rsidDel="00000000" w:rsidR="00000000" w:rsidRPr="00000000">
        <w:rPr>
          <w:i w:val="1"/>
          <w:sz w:val="24"/>
          <w:szCs w:val="24"/>
          <w:rtl w:val="0"/>
        </w:rPr>
        <w:t xml:space="preserve">Sut i ddatblygu meddwl ac asesu ar gyfer dysgu yn yr ystafell ddosbarth. </w:t>
      </w:r>
      <w:r w:rsidDel="00000000" w:rsidR="00000000" w:rsidRPr="00000000">
        <w:rPr>
          <w:sz w:val="24"/>
          <w:szCs w:val="24"/>
          <w:rtl w:val="0"/>
        </w:rPr>
        <w:t xml:space="preserve">Ar gael yn:</w:t>
      </w:r>
    </w:p>
    <w:p w:rsidR="00000000" w:rsidDel="00000000" w:rsidP="00000000" w:rsidRDefault="00000000" w:rsidRPr="00000000" w14:paraId="00000077">
      <w:pPr>
        <w:spacing w:line="360" w:lineRule="auto"/>
        <w:rPr>
          <w:sz w:val="24"/>
          <w:szCs w:val="24"/>
        </w:rPr>
      </w:pPr>
      <w:hyperlink r:id="rId14">
        <w:r w:rsidDel="00000000" w:rsidR="00000000" w:rsidRPr="00000000">
          <w:rPr>
            <w:color w:val="1155cc"/>
            <w:sz w:val="24"/>
            <w:szCs w:val="24"/>
            <w:u w:val="single"/>
            <w:rtl w:val="0"/>
          </w:rPr>
          <w:t xml:space="preserve">https://hwb.gov.wales/api/storage/283b9318-dcf7-402d-b39a-67dee70efe18/sut-i-ddatblygu-meddwl-ac-asesu-ar-gyfer-dysgu-yn-yr-ystafell-ddosbarth.pdf</w:t>
        </w:r>
      </w:hyperlink>
      <w:r w:rsidDel="00000000" w:rsidR="00000000" w:rsidRPr="00000000">
        <w:rPr>
          <w:sz w:val="24"/>
          <w:szCs w:val="24"/>
          <w:rtl w:val="0"/>
        </w:rPr>
        <w:t xml:space="preserve"> (Cyrchwyd: 17 Ebrill 2022). </w:t>
      </w:r>
    </w:p>
    <w:p w:rsidR="00000000" w:rsidDel="00000000" w:rsidP="00000000" w:rsidRDefault="00000000" w:rsidRPr="00000000" w14:paraId="00000078">
      <w:pPr>
        <w:spacing w:line="360" w:lineRule="auto"/>
        <w:rPr>
          <w:sz w:val="24"/>
          <w:szCs w:val="24"/>
        </w:rPr>
      </w:pPr>
      <w:r w:rsidDel="00000000" w:rsidR="00000000" w:rsidRPr="00000000">
        <w:rPr>
          <w:rtl w:val="0"/>
        </w:rPr>
      </w:r>
    </w:p>
    <w:p w:rsidR="00000000" w:rsidDel="00000000" w:rsidP="00000000" w:rsidRDefault="00000000" w:rsidRPr="00000000" w14:paraId="00000079">
      <w:pPr>
        <w:spacing w:line="360" w:lineRule="auto"/>
        <w:rPr>
          <w:sz w:val="24"/>
          <w:szCs w:val="24"/>
          <w:highlight w:val="white"/>
        </w:rPr>
      </w:pPr>
      <w:r w:rsidDel="00000000" w:rsidR="00000000" w:rsidRPr="00000000">
        <w:rPr>
          <w:sz w:val="24"/>
          <w:szCs w:val="24"/>
          <w:highlight w:val="white"/>
          <w:rtl w:val="0"/>
        </w:rPr>
        <w:t xml:space="preserve">Llywodraeth Cymru (2015) </w:t>
      </w:r>
      <w:r w:rsidDel="00000000" w:rsidR="00000000" w:rsidRPr="00000000">
        <w:rPr>
          <w:i w:val="1"/>
          <w:sz w:val="24"/>
          <w:szCs w:val="24"/>
          <w:highlight w:val="white"/>
          <w:rtl w:val="0"/>
        </w:rPr>
        <w:t xml:space="preserve">Dyfodol Llwyddiannus. </w:t>
      </w:r>
      <w:r w:rsidDel="00000000" w:rsidR="00000000" w:rsidRPr="00000000">
        <w:rPr>
          <w:sz w:val="24"/>
          <w:szCs w:val="24"/>
          <w:highlight w:val="white"/>
          <w:rtl w:val="0"/>
        </w:rPr>
        <w:t xml:space="preserve">Ar gael yn: </w:t>
      </w:r>
    </w:p>
    <w:p w:rsidR="00000000" w:rsidDel="00000000" w:rsidP="00000000" w:rsidRDefault="00000000" w:rsidRPr="00000000" w14:paraId="0000007A">
      <w:pPr>
        <w:spacing w:line="360" w:lineRule="auto"/>
        <w:rPr>
          <w:sz w:val="24"/>
          <w:szCs w:val="24"/>
          <w:highlight w:val="white"/>
        </w:rPr>
      </w:pPr>
      <w:hyperlink r:id="rId15">
        <w:r w:rsidDel="00000000" w:rsidR="00000000" w:rsidRPr="00000000">
          <w:rPr>
            <w:color w:val="1155cc"/>
            <w:sz w:val="24"/>
            <w:szCs w:val="24"/>
            <w:highlight w:val="white"/>
            <w:u w:val="single"/>
            <w:rtl w:val="0"/>
          </w:rPr>
          <w:t xml:space="preserve">https://llyw.cymru/sites/default/files/publications/2018-03/dyfodol-llwyddiannus.pdf</w:t>
        </w:r>
      </w:hyperlink>
      <w:r w:rsidDel="00000000" w:rsidR="00000000" w:rsidRPr="00000000">
        <w:rPr>
          <w:sz w:val="24"/>
          <w:szCs w:val="24"/>
          <w:highlight w:val="white"/>
          <w:rtl w:val="0"/>
        </w:rPr>
        <w:t xml:space="preserve"> (Cyrchwyd: 6 Ebrill 2022). </w:t>
      </w:r>
    </w:p>
    <w:p w:rsidR="00000000" w:rsidDel="00000000" w:rsidP="00000000" w:rsidRDefault="00000000" w:rsidRPr="00000000" w14:paraId="0000007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Manion, L., Morrison, K., Cohen, L. (2007) </w:t>
      </w:r>
      <w:r w:rsidDel="00000000" w:rsidR="00000000" w:rsidRPr="00000000">
        <w:rPr>
          <w:i w:val="1"/>
          <w:sz w:val="24"/>
          <w:szCs w:val="24"/>
          <w:rtl w:val="0"/>
        </w:rPr>
        <w:t xml:space="preserve">Research methods in education. </w:t>
      </w:r>
      <w:r w:rsidDel="00000000" w:rsidR="00000000" w:rsidRPr="00000000">
        <w:rPr>
          <w:sz w:val="24"/>
          <w:szCs w:val="24"/>
          <w:rtl w:val="0"/>
        </w:rPr>
        <w:t xml:space="preserve">6ed Arg. Oxon: Routledge. Ar gael yn: </w:t>
      </w:r>
    </w:p>
    <w:p w:rsidR="00000000" w:rsidDel="00000000" w:rsidP="00000000" w:rsidRDefault="00000000" w:rsidRPr="00000000" w14:paraId="0000007D">
      <w:pPr>
        <w:spacing w:line="360" w:lineRule="auto"/>
        <w:rPr>
          <w:sz w:val="24"/>
          <w:szCs w:val="24"/>
        </w:rPr>
      </w:pPr>
      <w:hyperlink r:id="rId16">
        <w:r w:rsidDel="00000000" w:rsidR="00000000" w:rsidRPr="00000000">
          <w:rPr>
            <w:color w:val="1155cc"/>
            <w:sz w:val="24"/>
            <w:szCs w:val="24"/>
            <w:u w:val="single"/>
            <w:rtl w:val="0"/>
          </w:rPr>
          <w:t xml:space="preserve">https://gtu.ge/Agro-Lib/RESEARCH%20METHOD%20COHEN%20ok.pdf</w:t>
        </w:r>
      </w:hyperlink>
      <w:r w:rsidDel="00000000" w:rsidR="00000000" w:rsidRPr="00000000">
        <w:rPr>
          <w:sz w:val="24"/>
          <w:szCs w:val="24"/>
          <w:rtl w:val="0"/>
        </w:rPr>
        <w:t xml:space="preserve"> (Cyrchwyd: 17 Ebrill 2022). </w:t>
      </w:r>
    </w:p>
    <w:p w:rsidR="00000000" w:rsidDel="00000000" w:rsidP="00000000" w:rsidRDefault="00000000" w:rsidRPr="00000000" w14:paraId="0000007E">
      <w:pPr>
        <w:spacing w:line="360" w:lineRule="auto"/>
        <w:rPr>
          <w:sz w:val="24"/>
          <w:szCs w:val="24"/>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Manion, L., Morrison, K., Cohen, L. (2018) </w:t>
      </w:r>
      <w:r w:rsidDel="00000000" w:rsidR="00000000" w:rsidRPr="00000000">
        <w:rPr>
          <w:i w:val="1"/>
          <w:sz w:val="24"/>
          <w:szCs w:val="24"/>
          <w:rtl w:val="0"/>
        </w:rPr>
        <w:t xml:space="preserve">Research methods in education. </w:t>
      </w:r>
      <w:r w:rsidDel="00000000" w:rsidR="00000000" w:rsidRPr="00000000">
        <w:rPr>
          <w:sz w:val="24"/>
          <w:szCs w:val="24"/>
          <w:rtl w:val="0"/>
        </w:rPr>
        <w:t xml:space="preserve">8fed Arg. Oxon: Routledge. Ar gael yn: </w:t>
      </w:r>
    </w:p>
    <w:p w:rsidR="00000000" w:rsidDel="00000000" w:rsidP="00000000" w:rsidRDefault="00000000" w:rsidRPr="00000000" w14:paraId="00000080">
      <w:pPr>
        <w:spacing w:line="360" w:lineRule="auto"/>
        <w:rPr>
          <w:sz w:val="24"/>
          <w:szCs w:val="24"/>
          <w:highlight w:val="white"/>
        </w:rPr>
      </w:pPr>
      <w:hyperlink r:id="rId17">
        <w:r w:rsidDel="00000000" w:rsidR="00000000" w:rsidRPr="00000000">
          <w:rPr>
            <w:color w:val="1155cc"/>
            <w:sz w:val="24"/>
            <w:szCs w:val="24"/>
            <w:highlight w:val="white"/>
            <w:u w:val="single"/>
            <w:rtl w:val="0"/>
          </w:rPr>
          <w:t xml:space="preserve">https://librarysearch.uwtsd.ac.uk/discovery/fulldisplay?docid=alma99100375897802421&amp;context=L&amp;vid=44WHELF_UWTSD:44WHELF_UWTSD_VU1&amp;lang=en&amp;search_scope=MyInst_and_CI&amp;adaptor=Local%20Search%20Engine&amp;isFrbr=true&amp;tab=Everything&amp;query=any,contains,research%20methods%20education%20cohen&amp;sortby=date_d&amp;facet=frbrgroupid,include,9074222681787976405&amp;offset=0</w:t>
        </w:r>
      </w:hyperlink>
      <w:r w:rsidDel="00000000" w:rsidR="00000000" w:rsidRPr="00000000">
        <w:rPr>
          <w:sz w:val="24"/>
          <w:szCs w:val="24"/>
          <w:highlight w:val="white"/>
          <w:rtl w:val="0"/>
        </w:rPr>
        <w:t xml:space="preserve"> (Cyrchwyd: 16 Ebrill 2022). </w:t>
      </w:r>
    </w:p>
    <w:p w:rsidR="00000000" w:rsidDel="00000000" w:rsidP="00000000" w:rsidRDefault="00000000" w:rsidRPr="00000000" w14:paraId="0000008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sz w:val="24"/>
          <w:szCs w:val="24"/>
          <w:rtl w:val="0"/>
        </w:rPr>
        <w:t xml:space="preserve">McCallum, B., Haregreaves, E. &amp; Gipps, C. (2010) ‘Learning: The pupil’s voice’, </w:t>
      </w:r>
      <w:r w:rsidDel="00000000" w:rsidR="00000000" w:rsidRPr="00000000">
        <w:rPr>
          <w:i w:val="1"/>
          <w:sz w:val="24"/>
          <w:szCs w:val="24"/>
          <w:rtl w:val="0"/>
        </w:rPr>
        <w:t xml:space="preserve">Cambridge Journal of Education, </w:t>
      </w:r>
      <w:r w:rsidDel="00000000" w:rsidR="00000000" w:rsidRPr="00000000">
        <w:rPr>
          <w:sz w:val="24"/>
          <w:szCs w:val="24"/>
          <w:rtl w:val="0"/>
        </w:rPr>
        <w:t xml:space="preserve">30 (2), t. 275-289. Ar gael yn: </w:t>
      </w:r>
    </w:p>
    <w:p w:rsidR="00000000" w:rsidDel="00000000" w:rsidP="00000000" w:rsidRDefault="00000000" w:rsidRPr="00000000" w14:paraId="00000083">
      <w:pPr>
        <w:spacing w:line="360" w:lineRule="auto"/>
        <w:rPr>
          <w:sz w:val="24"/>
          <w:szCs w:val="24"/>
        </w:rPr>
      </w:pPr>
      <w:hyperlink r:id="rId18">
        <w:r w:rsidDel="00000000" w:rsidR="00000000" w:rsidRPr="00000000">
          <w:rPr>
            <w:color w:val="1155cc"/>
            <w:sz w:val="24"/>
            <w:szCs w:val="24"/>
            <w:u w:val="single"/>
            <w:rtl w:val="0"/>
          </w:rPr>
          <w:t xml:space="preserve">https://www.tandfonline.com/doi/abs/10.1080/713657145</w:t>
        </w:r>
      </w:hyperlink>
      <w:r w:rsidDel="00000000" w:rsidR="00000000" w:rsidRPr="00000000">
        <w:rPr>
          <w:sz w:val="24"/>
          <w:szCs w:val="24"/>
          <w:rtl w:val="0"/>
        </w:rPr>
        <w:t xml:space="preserve"> (Cyrchwyd: 13 Ebrill 2022). </w:t>
      </w:r>
    </w:p>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McIntosh, J, M. &amp; Morse, M, J. (2015) ‘Situating and Constructing Diversity in Semi-Structured Interviews’, </w:t>
      </w:r>
      <w:r w:rsidDel="00000000" w:rsidR="00000000" w:rsidRPr="00000000">
        <w:rPr>
          <w:i w:val="1"/>
          <w:sz w:val="24"/>
          <w:szCs w:val="24"/>
          <w:rtl w:val="0"/>
        </w:rPr>
        <w:t xml:space="preserve">Global Qualitative Nursing Research, </w:t>
      </w:r>
      <w:r w:rsidDel="00000000" w:rsidR="00000000" w:rsidRPr="00000000">
        <w:rPr>
          <w:sz w:val="24"/>
          <w:szCs w:val="24"/>
          <w:rtl w:val="0"/>
        </w:rPr>
        <w:t xml:space="preserve">t. 1-12. Ar gael yn: </w:t>
      </w:r>
    </w:p>
    <w:p w:rsidR="00000000" w:rsidDel="00000000" w:rsidP="00000000" w:rsidRDefault="00000000" w:rsidRPr="00000000" w14:paraId="00000086">
      <w:pPr>
        <w:spacing w:line="360" w:lineRule="auto"/>
        <w:rPr>
          <w:sz w:val="24"/>
          <w:szCs w:val="24"/>
        </w:rPr>
      </w:pPr>
      <w:hyperlink r:id="rId19">
        <w:r w:rsidDel="00000000" w:rsidR="00000000" w:rsidRPr="00000000">
          <w:rPr>
            <w:color w:val="1155cc"/>
            <w:sz w:val="24"/>
            <w:szCs w:val="24"/>
            <w:u w:val="single"/>
            <w:rtl w:val="0"/>
          </w:rPr>
          <w:t xml:space="preserve">https://journals.sagepub.com/doi/full/10.1177/2333393615597674</w:t>
        </w:r>
      </w:hyperlink>
      <w:r w:rsidDel="00000000" w:rsidR="00000000" w:rsidRPr="00000000">
        <w:rPr>
          <w:sz w:val="24"/>
          <w:szCs w:val="24"/>
          <w:rtl w:val="0"/>
        </w:rPr>
        <w:t xml:space="preserve"> (Cyrchwyd: 19 Ebrill 2022). </w:t>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sz w:val="24"/>
          <w:szCs w:val="24"/>
          <w:rtl w:val="0"/>
        </w:rPr>
        <w:t xml:space="preserve">National Council for Curriculum and Assessment (2015) </w:t>
      </w:r>
      <w:r w:rsidDel="00000000" w:rsidR="00000000" w:rsidRPr="00000000">
        <w:rPr>
          <w:i w:val="1"/>
          <w:sz w:val="24"/>
          <w:szCs w:val="24"/>
          <w:rtl w:val="0"/>
        </w:rPr>
        <w:t xml:space="preserve">Learning Intentions &amp; Success Criteria. </w:t>
      </w:r>
      <w:r w:rsidDel="00000000" w:rsidR="00000000" w:rsidRPr="00000000">
        <w:rPr>
          <w:sz w:val="24"/>
          <w:szCs w:val="24"/>
          <w:rtl w:val="0"/>
        </w:rPr>
        <w:t xml:space="preserve">Ar gael yn: </w:t>
      </w:r>
    </w:p>
    <w:p w:rsidR="00000000" w:rsidDel="00000000" w:rsidP="00000000" w:rsidRDefault="00000000" w:rsidRPr="00000000" w14:paraId="00000089">
      <w:pPr>
        <w:spacing w:line="360" w:lineRule="auto"/>
        <w:rPr>
          <w:sz w:val="24"/>
          <w:szCs w:val="24"/>
        </w:rPr>
      </w:pPr>
      <w:hyperlink r:id="rId20">
        <w:r w:rsidDel="00000000" w:rsidR="00000000" w:rsidRPr="00000000">
          <w:rPr>
            <w:color w:val="1155cc"/>
            <w:sz w:val="24"/>
            <w:szCs w:val="24"/>
            <w:u w:val="single"/>
            <w:rtl w:val="0"/>
          </w:rPr>
          <w:t xml:space="preserve">https://ncca.ie/media/1927/assessment-workshop-1_en.pdf</w:t>
        </w:r>
      </w:hyperlink>
      <w:r w:rsidDel="00000000" w:rsidR="00000000" w:rsidRPr="00000000">
        <w:rPr>
          <w:sz w:val="24"/>
          <w:szCs w:val="24"/>
          <w:rtl w:val="0"/>
        </w:rPr>
        <w:t xml:space="preserve"> (Cyrchwyd: 14 Ebrill 2022). </w:t>
      </w:r>
    </w:p>
    <w:p w:rsidR="00000000" w:rsidDel="00000000" w:rsidP="00000000" w:rsidRDefault="00000000" w:rsidRPr="00000000" w14:paraId="0000008A">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B">
      <w:pPr>
        <w:spacing w:line="360" w:lineRule="auto"/>
        <w:rPr>
          <w:sz w:val="24"/>
          <w:szCs w:val="24"/>
          <w:highlight w:val="white"/>
        </w:rPr>
      </w:pPr>
      <w:r w:rsidDel="00000000" w:rsidR="00000000" w:rsidRPr="00000000">
        <w:rPr>
          <w:sz w:val="24"/>
          <w:szCs w:val="24"/>
          <w:highlight w:val="white"/>
          <w:rtl w:val="0"/>
        </w:rPr>
        <w:t xml:space="preserve">OECD (2014) </w:t>
      </w:r>
      <w:r w:rsidDel="00000000" w:rsidR="00000000" w:rsidRPr="00000000">
        <w:rPr>
          <w:i w:val="1"/>
          <w:sz w:val="24"/>
          <w:szCs w:val="24"/>
          <w:highlight w:val="white"/>
          <w:rtl w:val="0"/>
        </w:rPr>
        <w:t xml:space="preserve">Improving Schools in Wales: An OECD Perspective. </w:t>
      </w:r>
      <w:r w:rsidDel="00000000" w:rsidR="00000000" w:rsidRPr="00000000">
        <w:rPr>
          <w:sz w:val="24"/>
          <w:szCs w:val="24"/>
          <w:highlight w:val="white"/>
          <w:rtl w:val="0"/>
        </w:rPr>
        <w:t xml:space="preserve">Ar gael yn: </w:t>
      </w:r>
    </w:p>
    <w:p w:rsidR="00000000" w:rsidDel="00000000" w:rsidP="00000000" w:rsidRDefault="00000000" w:rsidRPr="00000000" w14:paraId="0000008C">
      <w:pPr>
        <w:spacing w:line="360" w:lineRule="auto"/>
        <w:rPr>
          <w:sz w:val="24"/>
          <w:szCs w:val="24"/>
        </w:rPr>
      </w:pPr>
      <w:hyperlink r:id="rId21">
        <w:r w:rsidDel="00000000" w:rsidR="00000000" w:rsidRPr="00000000">
          <w:rPr>
            <w:color w:val="1155cc"/>
            <w:sz w:val="24"/>
            <w:szCs w:val="24"/>
            <w:highlight w:val="white"/>
            <w:u w:val="single"/>
            <w:rtl w:val="0"/>
          </w:rPr>
          <w:t xml:space="preserve">https://www.oecd.org/education/Improving-schools-in-Wales.pdf</w:t>
        </w:r>
      </w:hyperlink>
      <w:r w:rsidDel="00000000" w:rsidR="00000000" w:rsidRPr="00000000">
        <w:rPr>
          <w:sz w:val="24"/>
          <w:szCs w:val="24"/>
          <w:highlight w:val="white"/>
          <w:rtl w:val="0"/>
        </w:rPr>
        <w:t xml:space="preserve"> (Cyrchwyd: 6 Ebrill 2022). </w:t>
      </w: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rtl w:val="0"/>
        </w:rPr>
      </w:r>
    </w:p>
    <w:p w:rsidR="00000000" w:rsidDel="00000000" w:rsidP="00000000" w:rsidRDefault="00000000" w:rsidRPr="00000000" w14:paraId="0000008E">
      <w:pPr>
        <w:spacing w:line="360" w:lineRule="auto"/>
        <w:rPr>
          <w:sz w:val="24"/>
          <w:szCs w:val="24"/>
        </w:rPr>
      </w:pPr>
      <w:r w:rsidDel="00000000" w:rsidR="00000000" w:rsidRPr="00000000">
        <w:rPr>
          <w:color w:val="283041"/>
          <w:sz w:val="24"/>
          <w:szCs w:val="24"/>
          <w:rtl w:val="0"/>
        </w:rPr>
        <w:t xml:space="preserve">Prifysgol Metropolitan Caerdydd</w:t>
      </w:r>
      <w:r w:rsidDel="00000000" w:rsidR="00000000" w:rsidRPr="00000000">
        <w:rPr>
          <w:sz w:val="24"/>
          <w:szCs w:val="24"/>
          <w:rtl w:val="0"/>
        </w:rPr>
        <w:t xml:space="preserve"> (2019) </w:t>
      </w:r>
      <w:r w:rsidDel="00000000" w:rsidR="00000000" w:rsidRPr="00000000">
        <w:rPr>
          <w:i w:val="1"/>
          <w:sz w:val="24"/>
          <w:szCs w:val="24"/>
          <w:rtl w:val="0"/>
        </w:rPr>
        <w:t xml:space="preserve">Ymgymryd ag Ymholiadau Proffesiynol. </w:t>
      </w:r>
      <w:r w:rsidDel="00000000" w:rsidR="00000000" w:rsidRPr="00000000">
        <w:rPr>
          <w:sz w:val="24"/>
          <w:szCs w:val="24"/>
          <w:rtl w:val="0"/>
        </w:rPr>
        <w:t xml:space="preserve">Ar gael yn:</w:t>
      </w:r>
    </w:p>
    <w:p w:rsidR="00000000" w:rsidDel="00000000" w:rsidP="00000000" w:rsidRDefault="00000000" w:rsidRPr="00000000" w14:paraId="0000008F">
      <w:pPr>
        <w:spacing w:line="360" w:lineRule="auto"/>
        <w:rPr>
          <w:sz w:val="24"/>
          <w:szCs w:val="24"/>
        </w:rPr>
      </w:pPr>
      <w:hyperlink r:id="rId22">
        <w:r w:rsidDel="00000000" w:rsidR="00000000" w:rsidRPr="00000000">
          <w:rPr>
            <w:color w:val="1155cc"/>
            <w:sz w:val="24"/>
            <w:szCs w:val="24"/>
            <w:u w:val="single"/>
            <w:rtl w:val="0"/>
          </w:rPr>
          <w:t xml:space="preserve">https://hwb.gov.wales/api/storage/92ad9966-0370-41f2-a19c-58e12f51f1cc/guide-to-undertaking-professional-enquiry-cy.pdf</w:t>
        </w:r>
      </w:hyperlink>
      <w:r w:rsidDel="00000000" w:rsidR="00000000" w:rsidRPr="00000000">
        <w:rPr>
          <w:sz w:val="24"/>
          <w:szCs w:val="24"/>
          <w:rtl w:val="0"/>
        </w:rPr>
        <w:t xml:space="preserve"> (Cyrchwyd: 18 Ebrill 2022). </w:t>
      </w:r>
    </w:p>
    <w:p w:rsidR="00000000" w:rsidDel="00000000" w:rsidP="00000000" w:rsidRDefault="00000000" w:rsidRPr="00000000" w14:paraId="00000090">
      <w:pPr>
        <w:spacing w:line="360" w:lineRule="auto"/>
        <w:rPr>
          <w:sz w:val="24"/>
          <w:szCs w:val="24"/>
        </w:rPr>
      </w:pPr>
      <w:r w:rsidDel="00000000" w:rsidR="00000000" w:rsidRPr="00000000">
        <w:rPr>
          <w:rtl w:val="0"/>
        </w:rPr>
      </w:r>
    </w:p>
    <w:p w:rsidR="00000000" w:rsidDel="00000000" w:rsidP="00000000" w:rsidRDefault="00000000" w:rsidRPr="00000000" w14:paraId="00000091">
      <w:pPr>
        <w:spacing w:line="360" w:lineRule="auto"/>
        <w:rPr>
          <w:sz w:val="24"/>
          <w:szCs w:val="24"/>
        </w:rPr>
      </w:pPr>
      <w:r w:rsidDel="00000000" w:rsidR="00000000" w:rsidRPr="00000000">
        <w:rPr>
          <w:sz w:val="24"/>
          <w:szCs w:val="24"/>
          <w:rtl w:val="0"/>
        </w:rPr>
        <w:t xml:space="preserve">Read, A. &amp; Hurford, D. (2009) ‘I know how to read longer novels-developing pupils’ success criteria in the classroom’, </w:t>
      </w:r>
      <w:r w:rsidDel="00000000" w:rsidR="00000000" w:rsidRPr="00000000">
        <w:rPr>
          <w:i w:val="1"/>
          <w:sz w:val="24"/>
          <w:szCs w:val="24"/>
          <w:rtl w:val="0"/>
        </w:rPr>
        <w:t xml:space="preserve">International Journal of Primary, Elementary and Early Years Education, </w:t>
      </w:r>
      <w:r w:rsidDel="00000000" w:rsidR="00000000" w:rsidRPr="00000000">
        <w:rPr>
          <w:sz w:val="24"/>
          <w:szCs w:val="24"/>
          <w:rtl w:val="0"/>
        </w:rPr>
        <w:t xml:space="preserve">38 (1), t. 87-100. Ar gael yn: </w:t>
      </w:r>
    </w:p>
    <w:p w:rsidR="00000000" w:rsidDel="00000000" w:rsidP="00000000" w:rsidRDefault="00000000" w:rsidRPr="00000000" w14:paraId="00000092">
      <w:pPr>
        <w:spacing w:line="360" w:lineRule="auto"/>
        <w:rPr>
          <w:sz w:val="24"/>
          <w:szCs w:val="24"/>
        </w:rPr>
      </w:pPr>
      <w:hyperlink r:id="rId23">
        <w:r w:rsidDel="00000000" w:rsidR="00000000" w:rsidRPr="00000000">
          <w:rPr>
            <w:color w:val="1155cc"/>
            <w:sz w:val="24"/>
            <w:szCs w:val="24"/>
            <w:u w:val="single"/>
            <w:rtl w:val="0"/>
          </w:rPr>
          <w:t xml:space="preserve">https://www.tandfonline.com/doi/pdf/10.1080/03004270903099843?needAccess=true</w:t>
        </w:r>
      </w:hyperlink>
      <w:r w:rsidDel="00000000" w:rsidR="00000000" w:rsidRPr="00000000">
        <w:rPr>
          <w:sz w:val="24"/>
          <w:szCs w:val="24"/>
          <w:rtl w:val="0"/>
        </w:rPr>
        <w:t xml:space="preserve"> (Cyrchwyd: 19 Ebrill 2022). </w:t>
      </w:r>
    </w:p>
    <w:p w:rsidR="00000000" w:rsidDel="00000000" w:rsidP="00000000" w:rsidRDefault="00000000" w:rsidRPr="00000000" w14:paraId="00000093">
      <w:pPr>
        <w:spacing w:line="360" w:lineRule="auto"/>
        <w:rPr>
          <w:sz w:val="24"/>
          <w:szCs w:val="24"/>
        </w:rPr>
      </w:pPr>
      <w:r w:rsidDel="00000000" w:rsidR="00000000" w:rsidRPr="00000000">
        <w:rPr>
          <w:rtl w:val="0"/>
        </w:rPr>
      </w:r>
    </w:p>
    <w:p w:rsidR="00000000" w:rsidDel="00000000" w:rsidP="00000000" w:rsidRDefault="00000000" w:rsidRPr="00000000" w14:paraId="00000094">
      <w:pPr>
        <w:spacing w:line="360" w:lineRule="auto"/>
        <w:rPr>
          <w:sz w:val="24"/>
          <w:szCs w:val="24"/>
        </w:rPr>
      </w:pPr>
      <w:r w:rsidDel="00000000" w:rsidR="00000000" w:rsidRPr="00000000">
        <w:rPr>
          <w:sz w:val="24"/>
          <w:szCs w:val="24"/>
          <w:rtl w:val="0"/>
        </w:rPr>
        <w:t xml:space="preserve">Wiliam, D. </w:t>
      </w:r>
      <w:r w:rsidDel="00000000" w:rsidR="00000000" w:rsidRPr="00000000">
        <w:rPr>
          <w:sz w:val="24"/>
          <w:szCs w:val="24"/>
          <w:rtl w:val="0"/>
        </w:rPr>
        <w:t xml:space="preserve">(2011)</w:t>
      </w:r>
      <w:r w:rsidDel="00000000" w:rsidR="00000000" w:rsidRPr="00000000">
        <w:rPr>
          <w:b w:val="1"/>
          <w:color w:val="ff0000"/>
          <w:sz w:val="24"/>
          <w:szCs w:val="24"/>
          <w:rtl w:val="0"/>
        </w:rPr>
        <w:t xml:space="preserve"> </w:t>
      </w:r>
      <w:r w:rsidDel="00000000" w:rsidR="00000000" w:rsidRPr="00000000">
        <w:rPr>
          <w:i w:val="1"/>
          <w:sz w:val="24"/>
          <w:szCs w:val="24"/>
          <w:rtl w:val="0"/>
        </w:rPr>
        <w:t xml:space="preserve">Embedded formative assessment. </w:t>
      </w:r>
      <w:r w:rsidDel="00000000" w:rsidR="00000000" w:rsidRPr="00000000">
        <w:rPr>
          <w:sz w:val="24"/>
          <w:szCs w:val="24"/>
          <w:rtl w:val="0"/>
        </w:rPr>
        <w:t xml:space="preserve">Solution Tree Press. Ar gael yn:</w:t>
      </w:r>
    </w:p>
    <w:p w:rsidR="00000000" w:rsidDel="00000000" w:rsidP="00000000" w:rsidRDefault="00000000" w:rsidRPr="00000000" w14:paraId="00000095">
      <w:pPr>
        <w:spacing w:line="360" w:lineRule="auto"/>
        <w:rPr>
          <w:sz w:val="24"/>
          <w:szCs w:val="24"/>
        </w:rPr>
      </w:pPr>
      <w:hyperlink r:id="rId24">
        <w:r w:rsidDel="00000000" w:rsidR="00000000" w:rsidRPr="00000000">
          <w:rPr>
            <w:color w:val="1155cc"/>
            <w:sz w:val="24"/>
            <w:szCs w:val="24"/>
            <w:u w:val="single"/>
            <w:rtl w:val="0"/>
          </w:rPr>
          <w:t xml:space="preserve">http://www.btsa.uk/library/files/Embedded-formative-assessment-Chapter-3.pdf</w:t>
        </w:r>
      </w:hyperlink>
      <w:r w:rsidDel="00000000" w:rsidR="00000000" w:rsidRPr="00000000">
        <w:rPr>
          <w:sz w:val="24"/>
          <w:szCs w:val="24"/>
          <w:rtl w:val="0"/>
        </w:rPr>
        <w:t xml:space="preserve"> (Cyrchwyd: 17 Ebrill 2022). </w:t>
      </w:r>
    </w:p>
    <w:p w:rsidR="00000000" w:rsidDel="00000000" w:rsidP="00000000" w:rsidRDefault="00000000" w:rsidRPr="00000000" w14:paraId="00000096">
      <w:pPr>
        <w:spacing w:line="360" w:lineRule="auto"/>
        <w:rPr>
          <w:sz w:val="24"/>
          <w:szCs w:val="24"/>
        </w:rPr>
      </w:pPr>
      <w:r w:rsidDel="00000000" w:rsidR="00000000" w:rsidRPr="00000000">
        <w:rPr>
          <w:rtl w:val="0"/>
        </w:rPr>
      </w:r>
    </w:p>
    <w:p w:rsidR="00000000" w:rsidDel="00000000" w:rsidP="00000000" w:rsidRDefault="00000000" w:rsidRPr="00000000" w14:paraId="00000097">
      <w:pPr>
        <w:spacing w:line="360" w:lineRule="auto"/>
        <w:rPr>
          <w:sz w:val="24"/>
          <w:szCs w:val="24"/>
        </w:rPr>
      </w:pPr>
      <w:r w:rsidDel="00000000" w:rsidR="00000000" w:rsidRPr="00000000">
        <w:rPr>
          <w:rtl w:val="0"/>
        </w:rPr>
      </w:r>
    </w:p>
    <w:p w:rsidR="00000000" w:rsidDel="00000000" w:rsidP="00000000" w:rsidRDefault="00000000" w:rsidRPr="00000000" w14:paraId="00000098">
      <w:pPr>
        <w:spacing w:line="360" w:lineRule="auto"/>
        <w:rPr>
          <w:sz w:val="24"/>
          <w:szCs w:val="24"/>
        </w:rPr>
      </w:pPr>
      <w:r w:rsidDel="00000000" w:rsidR="00000000" w:rsidRPr="00000000">
        <w:rPr>
          <w:rtl w:val="0"/>
        </w:rPr>
      </w:r>
    </w:p>
    <w:p w:rsidR="00000000" w:rsidDel="00000000" w:rsidP="00000000" w:rsidRDefault="00000000" w:rsidRPr="00000000" w14:paraId="00000099">
      <w:pPr>
        <w:spacing w:line="360" w:lineRule="auto"/>
        <w:rPr>
          <w:sz w:val="24"/>
          <w:szCs w:val="24"/>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rtl w:val="0"/>
        </w:rPr>
      </w:r>
    </w:p>
    <w:p w:rsidR="00000000" w:rsidDel="00000000" w:rsidP="00000000" w:rsidRDefault="00000000" w:rsidRPr="00000000" w14:paraId="0000009E">
      <w:pPr>
        <w:spacing w:line="360" w:lineRule="auto"/>
        <w:rPr>
          <w:sz w:val="24"/>
          <w:szCs w:val="24"/>
        </w:rPr>
      </w:pPr>
      <w:r w:rsidDel="00000000" w:rsidR="00000000" w:rsidRPr="00000000">
        <w:rPr>
          <w:rtl w:val="0"/>
        </w:rPr>
      </w:r>
    </w:p>
    <w:p w:rsidR="00000000" w:rsidDel="00000000" w:rsidP="00000000" w:rsidRDefault="00000000" w:rsidRPr="00000000" w14:paraId="0000009F">
      <w:pPr>
        <w:spacing w:line="360" w:lineRule="auto"/>
        <w:rPr>
          <w:sz w:val="24"/>
          <w:szCs w:val="24"/>
        </w:rPr>
      </w:pP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rtl w:val="0"/>
        </w:rPr>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rtl w:val="0"/>
        </w:rPr>
      </w:r>
    </w:p>
    <w:p w:rsidR="00000000" w:rsidDel="00000000" w:rsidP="00000000" w:rsidRDefault="00000000" w:rsidRPr="00000000" w14:paraId="000000A3">
      <w:pPr>
        <w:spacing w:line="360" w:lineRule="auto"/>
        <w:rPr>
          <w:sz w:val="24"/>
          <w:szCs w:val="24"/>
        </w:rPr>
      </w:pPr>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rtl w:val="0"/>
        </w:rPr>
      </w:r>
    </w:p>
    <w:p w:rsidR="00000000" w:rsidDel="00000000" w:rsidP="00000000" w:rsidRDefault="00000000" w:rsidRPr="00000000" w14:paraId="000000A6">
      <w:pPr>
        <w:spacing w:line="360" w:lineRule="auto"/>
        <w:rPr>
          <w:sz w:val="24"/>
          <w:szCs w:val="24"/>
        </w:rPr>
      </w:pPr>
      <w:r w:rsidDel="00000000" w:rsidR="00000000" w:rsidRPr="00000000">
        <w:rPr>
          <w:rtl w:val="0"/>
        </w:rPr>
      </w:r>
    </w:p>
    <w:sectPr>
      <w:headerReference r:id="rId25" w:type="default"/>
      <w:footerReference r:id="rId26" w:type="default"/>
      <w:pgSz w:h="16838" w:w="11906"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rPr/>
    </w:pPr>
    <w:r w:rsidDel="00000000" w:rsidR="00000000" w:rsidRPr="00000000">
      <w:rPr>
        <w:rtl w:val="0"/>
      </w:rPr>
      <w:t xml:space="preserve">ECAD5010                                     Hawys Mair Evans                                                 2006229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ncca.ie/media/1927/assessment-workshop-1_en.pdf" TargetMode="External"/><Relationship Id="rId22" Type="http://schemas.openxmlformats.org/officeDocument/2006/relationships/hyperlink" Target="https://hwb.gov.wales/api/storage/92ad9966-0370-41f2-a19c-58e12f51f1cc/guide-to-undertaking-professional-enquiry-cy.pdf" TargetMode="External"/><Relationship Id="rId21" Type="http://schemas.openxmlformats.org/officeDocument/2006/relationships/hyperlink" Target="https://www.oecd.org/education/Improving-schools-in-Wales.pdf" TargetMode="External"/><Relationship Id="rId24" Type="http://schemas.openxmlformats.org/officeDocument/2006/relationships/hyperlink" Target="http://www.btsa.uk/library/files/Embedded-formative-assessment-Chapter-3.pdf" TargetMode="External"/><Relationship Id="rId23" Type="http://schemas.openxmlformats.org/officeDocument/2006/relationships/hyperlink" Target="https://www.tandfonline.com/doi/pdf/10.1080/03004270903099843?needAccess=tru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bhflearningpartnership.com/wp-content/uploads/2020/01/Brackenbury-brochure-teaching-learning-and-assessment.pdf" TargetMode="External"/><Relationship Id="rId26" Type="http://schemas.openxmlformats.org/officeDocument/2006/relationships/footer" Target="footer1.xm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journals.sagepub.com/doi/pdf/10.2304/eerj.2003.2.2.7#:~:text=What%20a%20pragmatic%20approach%20to,certainty%20to%20specify%20educational%20practice" TargetMode="External"/><Relationship Id="rId7" Type="http://schemas.openxmlformats.org/officeDocument/2006/relationships/hyperlink" Target="https://www.bera.ac.uk/publication/ethical-guidelines-for-educational-research-2018" TargetMode="External"/><Relationship Id="rId8" Type="http://schemas.openxmlformats.org/officeDocument/2006/relationships/hyperlink" Target="https://www.researchgate.net/publication/44836144_Inside_the_Black_Box_Raising_Standards_Through_Classroom_Assessment" TargetMode="External"/><Relationship Id="rId11" Type="http://schemas.openxmlformats.org/officeDocument/2006/relationships/hyperlink" Target="https://www.researchgate.net/file.PostFileLoader.html?id=582a0dbf217e20276533f5a5&amp;assetKey=AS:428404664213506@1479151039119" TargetMode="External"/><Relationship Id="rId10" Type="http://schemas.openxmlformats.org/officeDocument/2006/relationships/hyperlink" Target="https://learningaway.org.uk/wp-content/uploads/RL56-Extract-the-Mosaic-Approach-EARLY-YEARS.pdf" TargetMode="External"/><Relationship Id="rId13" Type="http://schemas.openxmlformats.org/officeDocument/2006/relationships/hyperlink" Target="https://hwb.gov.wales/api/storage/6cf30862-19f3-4363-a414-ae3fdbb10007/manteisio-ir-eithaf-ar-asesu-7-14.pdf" TargetMode="External"/><Relationship Id="rId12" Type="http://schemas.openxmlformats.org/officeDocument/2006/relationships/hyperlink" Target="https://www.educationdevelopmenttrust.com/EducationDevelopmentTrust/files/5a/5a6d6203-ec49-4d33-9c5d-42c188184807.pdf" TargetMode="External"/><Relationship Id="rId15" Type="http://schemas.openxmlformats.org/officeDocument/2006/relationships/hyperlink" Target="https://llyw.cymru/sites/default/files/publications/2018-03/dyfodol-llwyddiannus.pdf" TargetMode="External"/><Relationship Id="rId14" Type="http://schemas.openxmlformats.org/officeDocument/2006/relationships/hyperlink" Target="https://hwb.gov.wales/api/storage/283b9318-dcf7-402d-b39a-67dee70efe18/sut-i-ddatblygu-meddwl-ac-asesu-ar-gyfer-dysgu-yn-yr-ystafell-ddosbarth.pdf" TargetMode="External"/><Relationship Id="rId17" Type="http://schemas.openxmlformats.org/officeDocument/2006/relationships/hyperlink" Target="https://librarysearch.uwtsd.ac.uk/discovery/fulldisplay?docid=alma99100375897802421&amp;context=L&amp;vid=44WHELF_UWTSD:44WHELF_UWTSD_VU1&amp;lang=en&amp;search_scope=MyInst_and_CI&amp;adaptor=Local%20Search%20Engine&amp;isFrbr=true&amp;tab=Everything&amp;query=any,contains,research%20methods%20education%20cohen&amp;sortby=date_d&amp;facet=frbrgroupid,include,9074222681787976405&amp;offset=0" TargetMode="External"/><Relationship Id="rId16" Type="http://schemas.openxmlformats.org/officeDocument/2006/relationships/hyperlink" Target="https://gtu.ge/Agro-Lib/RESEARCH%20METHOD%20COHEN%20ok.pdf" TargetMode="External"/><Relationship Id="rId19" Type="http://schemas.openxmlformats.org/officeDocument/2006/relationships/hyperlink" Target="https://journals.sagepub.com/doi/full/10.1177/2333393615597674" TargetMode="External"/><Relationship Id="rId18" Type="http://schemas.openxmlformats.org/officeDocument/2006/relationships/hyperlink" Target="https://www.tandfonline.com/doi/abs/10.1080/71365714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