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1442076584"/>
        <w:docPartObj>
          <w:docPartGallery w:val="Cover Pages"/>
          <w:docPartUnique/>
        </w:docPartObj>
      </w:sdtPr>
      <w:sdtEndPr>
        <w:rPr>
          <w:rFonts w:ascii="Arial" w:hAnsi="Arial" w:cs="Arial"/>
          <w:sz w:val="24"/>
          <w:szCs w:val="24"/>
        </w:rPr>
      </w:sdtEndPr>
      <w:sdtContent>
        <w:p w:rsidR="00A1531F" w:rsidRDefault="00A1531F">
          <w:r>
            <w:rPr>
              <w:noProof/>
              <w:lang w:eastAsia="zh-TW"/>
            </w:rPr>
            <w:pict>
              <v:group id="_x0000_s1029" style="position:absolute;margin-left:0;margin-top:0;width:467.95pt;height:388.8pt;z-index:251661312;mso-width-percent:1000;mso-height-percent:600;mso-position-horizontal:center;mso-position-horizontal-relative:margin;mso-position-vertical:top;mso-position-vertical-relative:margin;mso-width-percent:1000;mso-height-percent:600;mso-width-relative:margin;mso-height-relative:margin" coordorigin="1800,1440" coordsize="8639,9072" o:allowincell="f">
                <v:rect id="_x0000_s1030" style="position:absolute;left:1800;top:1440;width:8639;height:9072;mso-width-percent:1000;mso-height-percent:700;mso-position-horizontal:center;mso-position-horizontal-relative:margin;mso-position-vertical:top;mso-position-vertical-relative:margin;mso-width-percent:1000;mso-height-percent:700;mso-width-relative:margin;mso-height-relative:margin;v-text-anchor:bottom" fillcolor="black [3213]" stroked="f">
                  <v:textbox style="mso-next-textbox:#_x0000_s1030" inset="18pt,,108pt,0">
                    <w:txbxContent>
                      <w:sdt>
                        <w:sdtPr>
                          <w:rPr>
                            <w:rFonts w:ascii="Bahnschrift SemiBold" w:hAnsi="Bahnschrift SemiBold"/>
                            <w:b/>
                            <w:sz w:val="56"/>
                            <w:szCs w:val="56"/>
                          </w:rPr>
                          <w:alias w:val="Title"/>
                          <w:id w:val="17581680"/>
                          <w:placeholder>
                            <w:docPart w:val="880D724AC40844AEBAC565205D8207B7"/>
                          </w:placeholder>
                          <w:dataBinding w:prefixMappings="xmlns:ns0='http://schemas.openxmlformats.org/package/2006/metadata/core-properties' xmlns:ns1='http://purl.org/dc/elements/1.1/'" w:xpath="/ns0:coreProperties[1]/ns1:title[1]" w:storeItemID="{6C3C8BC8-F283-45AE-878A-BAB7291924A1}"/>
                          <w:text/>
                        </w:sdtPr>
                        <w:sdtContent>
                          <w:p w:rsidR="00A1531F" w:rsidRDefault="00A1531F">
                            <w:pPr>
                              <w:pStyle w:val="NoSpacing"/>
                              <w:rPr>
                                <w:rFonts w:asciiTheme="majorHAnsi" w:eastAsiaTheme="majorEastAsia" w:hAnsiTheme="majorHAnsi" w:cstheme="majorBidi"/>
                                <w:sz w:val="84"/>
                                <w:szCs w:val="84"/>
                              </w:rPr>
                            </w:pPr>
                            <w:r w:rsidRPr="00A1531F">
                              <w:rPr>
                                <w:rFonts w:ascii="Bahnschrift SemiBold" w:hAnsi="Bahnschrift SemiBold"/>
                                <w:b/>
                                <w:sz w:val="56"/>
                                <w:szCs w:val="56"/>
                              </w:rPr>
                              <w:t>The importance of effectively monitoring guest service approaches</w:t>
                            </w:r>
                          </w:p>
                        </w:sdtContent>
                      </w:sdt>
                    </w:txbxContent>
                  </v:textbox>
                </v:rect>
                <v:group id="_x0000_s1031" style="position:absolute;left:8934;top:9125;width:1349;height:1123;rotation:90;mso-position-horizontal-relative:margin;mso-position-vertical-relative:margin" coordorigin="10217,9410" coordsize="1566,59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_x0000_s1032" type="#_x0000_t55" style="position:absolute;left:11101;top:9410;width:682;height:590" adj="7304" fillcolor="#4472c4 [3204]" stroked="f" strokecolor="white [3212]">
                    <v:fill color2="#1f3763 [1604]" angle="-135" focus="100%" type="gradient"/>
                  </v:shape>
                  <v:shape id="_x0000_s1033" type="#_x0000_t55" style="position:absolute;left:10659;top:9410;width:682;height:590" adj="7304" fillcolor="#4472c4 [3204]" stroked="f" strokecolor="white [3212]">
                    <v:fill color2="#1f3763 [1604]" angle="-135" focus="100%" type="gradient"/>
                  </v:shape>
                  <v:shape id="_x0000_s1034" type="#_x0000_t55" style="position:absolute;left:10217;top:9410;width:682;height:590" adj="7304" fillcolor="#4472c4 [3204]" stroked="f" strokecolor="white [3212]">
                    <v:fill color2="#1f3763 [1604]" angle="-135" focus="100%" type="gradient"/>
                  </v:shape>
                </v:group>
                <w10:wrap anchorx="margin" anchory="margin"/>
              </v:group>
            </w:pict>
          </w:r>
        </w:p>
        <w:p w:rsidR="00A1531F" w:rsidRDefault="00A1531F">
          <w:r>
            <w:rPr>
              <w:noProof/>
              <w:lang w:eastAsia="zh-TW"/>
            </w:rPr>
            <w:pict>
              <v:group id="_x0000_s1026" style="position:absolute;margin-left:0;margin-top:468.9pt;width:467.95pt;height:291.6pt;z-index:251660288;mso-width-percent:1000;mso-height-percent:450;mso-top-percent:600;mso-position-horizontal:center;mso-position-horizontal-relative:margin;mso-position-vertical-relative:margin;mso-width-percent:1000;mso-height-percent:450;mso-top-percent:600;mso-width-relative:margin;mso-height-relative:margin" coordorigin="1800,10512" coordsize="8639,3888" o:allowincell="f">
                <v:rect id="_x0000_s1027" style="position:absolute;left:1800;top:10512;width:3456;height:3888;mso-width-percent:400;mso-height-percent:300;mso-position-horizontal:left;mso-position-horizontal-relative:margin;mso-position-vertical:bottom;mso-position-vertical-relative:margin;mso-width-percent:400;mso-height-percent:300;mso-width-relative:margin;mso-height-relative:margin;v-text-anchor:bottom" filled="f" fillcolor="#ed7d31 [3205]" stroked="f" strokecolor="white [3212]" strokeweight="1.5pt">
                  <v:textbox style="mso-next-textbox:#_x0000_s1027" inset="0">
                    <w:txbxContent>
                      <w:p w:rsidR="00566E77" w:rsidRDefault="00566E77">
                        <w:pPr>
                          <w:jc w:val="right"/>
                          <w:rPr>
                            <w:b/>
                            <w:sz w:val="28"/>
                            <w:szCs w:val="28"/>
                          </w:rPr>
                        </w:pPr>
                        <w:r>
                          <w:rPr>
                            <w:b/>
                            <w:sz w:val="28"/>
                            <w:szCs w:val="28"/>
                          </w:rPr>
                          <w:t>Ionut-Gabriel Gheorghe</w:t>
                        </w:r>
                      </w:p>
                      <w:p w:rsidR="00566E77" w:rsidRDefault="00566E77">
                        <w:pPr>
                          <w:jc w:val="right"/>
                          <w:rPr>
                            <w:b/>
                            <w:sz w:val="28"/>
                            <w:szCs w:val="28"/>
                          </w:rPr>
                        </w:pPr>
                        <w:r>
                          <w:rPr>
                            <w:b/>
                            <w:sz w:val="28"/>
                            <w:szCs w:val="28"/>
                          </w:rPr>
                          <w:t>Student ID:2222508</w:t>
                        </w:r>
                      </w:p>
                      <w:p w:rsidR="00566E77" w:rsidRDefault="00566E77">
                        <w:pPr>
                          <w:jc w:val="right"/>
                          <w:rPr>
                            <w:b/>
                            <w:sz w:val="28"/>
                            <w:szCs w:val="28"/>
                          </w:rPr>
                        </w:pPr>
                        <w:r>
                          <w:rPr>
                            <w:b/>
                            <w:sz w:val="28"/>
                            <w:szCs w:val="28"/>
                          </w:rPr>
                          <w:t>15/11/2023</w:t>
                        </w:r>
                      </w:p>
                      <w:p w:rsidR="00A1531F" w:rsidRDefault="00566E77">
                        <w:pPr>
                          <w:jc w:val="right"/>
                          <w:rPr>
                            <w:b/>
                            <w:bCs/>
                            <w:color w:val="7295D2" w:themeColor="accent1" w:themeTint="BF"/>
                            <w:spacing w:val="60"/>
                            <w:sz w:val="20"/>
                            <w:szCs w:val="20"/>
                          </w:rPr>
                        </w:pPr>
                        <w:r>
                          <w:rPr>
                            <w:b/>
                            <w:sz w:val="28"/>
                            <w:szCs w:val="28"/>
                          </w:rPr>
                          <w:t>Word count:</w:t>
                        </w:r>
                        <w:r w:rsidR="00277B9B">
                          <w:rPr>
                            <w:b/>
                            <w:sz w:val="28"/>
                            <w:szCs w:val="28"/>
                          </w:rPr>
                          <w:t>1578</w:t>
                        </w:r>
                        <w:r>
                          <w:rPr>
                            <w:b/>
                            <w:bCs/>
                            <w:color w:val="7295D2" w:themeColor="accent1" w:themeTint="BF"/>
                            <w:spacing w:val="60"/>
                            <w:sz w:val="20"/>
                            <w:szCs w:val="20"/>
                          </w:rPr>
                          <w:t xml:space="preserve"> </w:t>
                        </w:r>
                        <w:sdt>
                          <w:sdtPr>
                            <w:rPr>
                              <w:b/>
                              <w:bCs/>
                              <w:color w:val="7295D2" w:themeColor="accent1" w:themeTint="BF"/>
                              <w:spacing w:val="60"/>
                              <w:sz w:val="20"/>
                              <w:szCs w:val="20"/>
                            </w:rPr>
                            <w:alias w:val="Address"/>
                            <w:id w:val="17581704"/>
                            <w:placeholder>
                              <w:docPart w:val="3FFF38916CDB4CA5B7C73C3F9E147C0E"/>
                            </w:placeholder>
                            <w:dataBinding w:prefixMappings="xmlns:ns0='http://schemas.microsoft.com/office/2006/coverPageProps'" w:xpath="/ns0:CoverPageProperties[1]/ns0:CompanyAddress[1]" w:storeItemID="{55AF091B-3C7A-41E3-B477-F2FDAA23CFDA}"/>
                            <w:text w:multiLine="1"/>
                          </w:sdtPr>
                          <w:sdtContent>
                            <w:r>
                              <w:rPr>
                                <w:b/>
                                <w:bCs/>
                                <w:color w:val="7295D2" w:themeColor="accent1" w:themeTint="BF"/>
                                <w:spacing w:val="60"/>
                                <w:sz w:val="20"/>
                                <w:szCs w:val="20"/>
                              </w:rPr>
                              <w:t xml:space="preserve"> </w:t>
                            </w:r>
                          </w:sdtContent>
                        </w:sdt>
                      </w:p>
                      <w:sdt>
                        <w:sdtPr>
                          <w:rPr>
                            <w:b/>
                            <w:bCs/>
                            <w:color w:val="7295D2" w:themeColor="accent1" w:themeTint="BF"/>
                            <w:spacing w:val="60"/>
                            <w:sz w:val="20"/>
                            <w:szCs w:val="20"/>
                          </w:rPr>
                          <w:alias w:val="Phone"/>
                          <w:id w:val="17581711"/>
                          <w:placeholder>
                            <w:docPart w:val="5EF2D152186D4112BE892F5FF73078F2"/>
                          </w:placeholder>
                          <w:dataBinding w:prefixMappings="xmlns:ns0='http://schemas.microsoft.com/office/2006/coverPageProps'" w:xpath="/ns0:CoverPageProperties[1]/ns0:CompanyPhone[1]" w:storeItemID="{55AF091B-3C7A-41E3-B477-F2FDAA23CFDA}"/>
                          <w:text/>
                        </w:sdtPr>
                        <w:sdtContent>
                          <w:p w:rsidR="00A1531F" w:rsidRDefault="00566E77">
                            <w:pPr>
                              <w:jc w:val="right"/>
                              <w:rPr>
                                <w:b/>
                                <w:bCs/>
                                <w:color w:val="7295D2" w:themeColor="accent1" w:themeTint="BF"/>
                                <w:spacing w:val="60"/>
                                <w:sz w:val="20"/>
                                <w:szCs w:val="20"/>
                              </w:rPr>
                            </w:pPr>
                            <w:r>
                              <w:rPr>
                                <w:b/>
                                <w:bCs/>
                                <w:color w:val="7295D2" w:themeColor="accent1" w:themeTint="BF"/>
                                <w:spacing w:val="60"/>
                                <w:sz w:val="20"/>
                                <w:szCs w:val="20"/>
                              </w:rPr>
                              <w:t xml:space="preserve"> </w:t>
                            </w:r>
                          </w:p>
                        </w:sdtContent>
                      </w:sdt>
                      <w:sdt>
                        <w:sdtPr>
                          <w:rPr>
                            <w:b/>
                            <w:bCs/>
                            <w:color w:val="7295D2" w:themeColor="accent1" w:themeTint="BF"/>
                            <w:spacing w:val="60"/>
                            <w:sz w:val="20"/>
                            <w:szCs w:val="20"/>
                          </w:rPr>
                          <w:alias w:val="Fax"/>
                          <w:id w:val="17581717"/>
                          <w:placeholder>
                            <w:docPart w:val="52426C0E6ABF428B90B174402D37F455"/>
                          </w:placeholder>
                          <w:dataBinding w:prefixMappings="xmlns:ns0='http://schemas.microsoft.com/office/2006/coverPageProps'" w:xpath="/ns0:CoverPageProperties[1]/ns0:CompanyFax[1]" w:storeItemID="{55AF091B-3C7A-41E3-B477-F2FDAA23CFDA}"/>
                          <w:text/>
                        </w:sdtPr>
                        <w:sdtContent>
                          <w:p w:rsidR="00A1531F" w:rsidRDefault="00566E77">
                            <w:pPr>
                              <w:jc w:val="right"/>
                              <w:rPr>
                                <w:b/>
                                <w:bCs/>
                                <w:color w:val="7295D2" w:themeColor="accent1" w:themeTint="BF"/>
                                <w:spacing w:val="60"/>
                                <w:sz w:val="20"/>
                                <w:szCs w:val="20"/>
                              </w:rPr>
                            </w:pPr>
                            <w:r>
                              <w:rPr>
                                <w:b/>
                                <w:bCs/>
                                <w:color w:val="7295D2" w:themeColor="accent1" w:themeTint="BF"/>
                                <w:spacing w:val="60"/>
                                <w:sz w:val="20"/>
                                <w:szCs w:val="20"/>
                              </w:rPr>
                              <w:t xml:space="preserve"> </w:t>
                            </w:r>
                          </w:p>
                        </w:sdtContent>
                      </w:sdt>
                      <w:sdt>
                        <w:sdtPr>
                          <w:rPr>
                            <w:b/>
                            <w:bCs/>
                            <w:color w:val="7295D2" w:themeColor="accent1" w:themeTint="BF"/>
                            <w:spacing w:val="60"/>
                            <w:sz w:val="20"/>
                            <w:szCs w:val="20"/>
                          </w:rPr>
                          <w:alias w:val="Date"/>
                          <w:id w:val="17581723"/>
                          <w:placeholder>
                            <w:docPart w:val="20053137D6FA45E38FCA5FA9871F761F"/>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p w:rsidR="00A1531F" w:rsidRDefault="00566E77">
                            <w:pPr>
                              <w:jc w:val="right"/>
                              <w:rPr>
                                <w:b/>
                                <w:bCs/>
                                <w:color w:val="7295D2" w:themeColor="accent1" w:themeTint="BF"/>
                                <w:spacing w:val="60"/>
                                <w:sz w:val="20"/>
                                <w:szCs w:val="20"/>
                              </w:rPr>
                            </w:pPr>
                            <w:r>
                              <w:rPr>
                                <w:b/>
                                <w:bCs/>
                                <w:color w:val="7295D2" w:themeColor="accent1" w:themeTint="BF"/>
                                <w:spacing w:val="60"/>
                                <w:sz w:val="20"/>
                                <w:szCs w:val="20"/>
                              </w:rPr>
                              <w:t xml:space="preserve"> </w:t>
                            </w:r>
                          </w:p>
                        </w:sdtContent>
                      </w:sdt>
                    </w:txbxContent>
                  </v:textbox>
                </v:rect>
                <v:rect id="_x0000_s1028" style="position:absolute;left:5259;top:10512;width:5180;height:3888;mso-width-percent:600;mso-height-percent:300;mso-position-horizontal:center;mso-position-horizontal-relative:margin;mso-position-vertical:bottom;mso-position-vertical-relative:margin;mso-width-percent:600;mso-height-percent:300;mso-width-relative:margin;mso-height-relative:margin" o:allowincell="f" filled="f" stroked="f">
                  <v:textbox style="mso-next-textbox:#_x0000_s1028">
                    <w:txbxContent>
                      <w:sdt>
                        <w:sdtPr>
                          <w:rPr>
                            <w:b/>
                            <w:sz w:val="28"/>
                            <w:szCs w:val="28"/>
                          </w:rPr>
                          <w:alias w:val="Author"/>
                          <w:id w:val="17581685"/>
                          <w:placeholder>
                            <w:docPart w:val="B512645F167C4B58B0305405F333C0A8"/>
                          </w:placeholder>
                          <w:dataBinding w:prefixMappings="xmlns:ns0='http://schemas.openxmlformats.org/package/2006/metadata/core-properties' xmlns:ns1='http://purl.org/dc/elements/1.1/'" w:xpath="/ns0:coreProperties[1]/ns1:creator[1]" w:storeItemID="{6C3C8BC8-F283-45AE-878A-BAB7291924A1}"/>
                          <w:text/>
                        </w:sdtPr>
                        <w:sdtContent>
                          <w:p w:rsidR="00A1531F" w:rsidRDefault="00566E77">
                            <w:pPr>
                              <w:rPr>
                                <w:rFonts w:asciiTheme="majorHAnsi" w:eastAsiaTheme="majorEastAsia" w:hAnsiTheme="majorHAnsi" w:cstheme="majorBidi"/>
                                <w:color w:val="808080" w:themeColor="text1" w:themeTint="7F"/>
                                <w:sz w:val="40"/>
                                <w:szCs w:val="40"/>
                              </w:rPr>
                            </w:pPr>
                            <w:r w:rsidRPr="00566E77">
                              <w:rPr>
                                <w:b/>
                                <w:sz w:val="28"/>
                                <w:szCs w:val="28"/>
                              </w:rPr>
                              <w:t xml:space="preserve">Hospitality and Guest Services -BMIH4003  </w:t>
                            </w:r>
                          </w:p>
                        </w:sdtContent>
                      </w:sdt>
                      <w:sdt>
                        <w:sdtPr>
                          <w:rPr>
                            <w:b/>
                            <w:sz w:val="24"/>
                            <w:szCs w:val="24"/>
                          </w:rPr>
                          <w:alias w:val="Abstract"/>
                          <w:id w:val="17581693"/>
                          <w:placeholder>
                            <w:docPart w:val="3C7ACB4E5752412F9C8846AA90EC3C47"/>
                          </w:placeholder>
                          <w:dataBinding w:prefixMappings="xmlns:ns0='http://schemas.microsoft.com/office/2006/coverPageProps'" w:xpath="/ns0:CoverPageProperties[1]/ns0:Abstract[1]" w:storeItemID="{55AF091B-3C7A-41E3-B477-F2FDAA23CFDA}"/>
                          <w:text/>
                        </w:sdtPr>
                        <w:sdtContent>
                          <w:p w:rsidR="00A1531F" w:rsidRDefault="00566E77">
                            <w:pPr>
                              <w:rPr>
                                <w:color w:val="808080" w:themeColor="text1" w:themeTint="7F"/>
                              </w:rPr>
                            </w:pPr>
                            <w:r w:rsidRPr="00566E77">
                              <w:rPr>
                                <w:b/>
                                <w:sz w:val="24"/>
                                <w:szCs w:val="24"/>
                              </w:rPr>
                              <w:t xml:space="preserve">Lecturer: Charlotte Joyner                                                                                                                  </w:t>
                            </w:r>
                          </w:p>
                        </w:sdtContent>
                      </w:sdt>
                      <w:p w:rsidR="00A1531F" w:rsidRDefault="00A1531F">
                        <w:pPr>
                          <w:rPr>
                            <w:color w:val="808080" w:themeColor="text1" w:themeTint="7F"/>
                          </w:rPr>
                        </w:pPr>
                      </w:p>
                    </w:txbxContent>
                  </v:textbox>
                </v:rect>
                <w10:wrap anchorx="margin" anchory="margin"/>
              </v:group>
            </w:pict>
          </w:r>
        </w:p>
        <w:p w:rsidR="00A1531F" w:rsidRDefault="00A1531F">
          <w:pPr>
            <w:rPr>
              <w:rFonts w:ascii="Arial" w:hAnsi="Arial" w:cs="Arial"/>
              <w:sz w:val="24"/>
              <w:szCs w:val="24"/>
            </w:rPr>
          </w:pPr>
          <w:r>
            <w:rPr>
              <w:rFonts w:ascii="Arial" w:hAnsi="Arial" w:cs="Arial"/>
              <w:sz w:val="24"/>
              <w:szCs w:val="24"/>
            </w:rPr>
            <w:br w:type="page"/>
          </w:r>
        </w:p>
      </w:sdtContent>
    </w:sdt>
    <w:p w:rsidR="008C6339" w:rsidRPr="008C6339" w:rsidRDefault="008C6339" w:rsidP="008C6339">
      <w:pPr>
        <w:spacing w:line="360" w:lineRule="auto"/>
        <w:jc w:val="both"/>
        <w:rPr>
          <w:rFonts w:ascii="Arial" w:hAnsi="Arial" w:cs="Arial"/>
          <w:sz w:val="24"/>
          <w:szCs w:val="24"/>
        </w:rPr>
      </w:pPr>
    </w:p>
    <w:p w:rsidR="008C6339" w:rsidRPr="00103FA9" w:rsidRDefault="008C6339" w:rsidP="008C6339">
      <w:pPr>
        <w:spacing w:line="360" w:lineRule="auto"/>
        <w:jc w:val="both"/>
        <w:rPr>
          <w:rFonts w:ascii="Arial" w:hAnsi="Arial" w:cs="Arial"/>
          <w:b/>
          <w:sz w:val="24"/>
          <w:szCs w:val="24"/>
        </w:rPr>
      </w:pPr>
      <w:r w:rsidRPr="00103FA9">
        <w:rPr>
          <w:rFonts w:ascii="Arial" w:hAnsi="Arial" w:cs="Arial"/>
          <w:b/>
          <w:sz w:val="24"/>
          <w:szCs w:val="24"/>
        </w:rPr>
        <w:t>Executive Summary</w:t>
      </w:r>
    </w:p>
    <w:p w:rsidR="008C6339" w:rsidRPr="008C6339" w:rsidRDefault="008C6339" w:rsidP="008C6339">
      <w:pPr>
        <w:spacing w:line="360" w:lineRule="auto"/>
        <w:jc w:val="both"/>
        <w:rPr>
          <w:rFonts w:ascii="Arial" w:hAnsi="Arial" w:cs="Arial"/>
          <w:sz w:val="24"/>
          <w:szCs w:val="24"/>
        </w:rPr>
      </w:pP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This essay presents an in-depth analysis of the crucial role service monitoring plays in the hospitality industry's pursuit of excellence. It explores the historical evolution of hospitality services and the necessity of adapting these services to modern expectations. We've observed the importance of brand image and service integrity, analysing how consistent brand experiences are integral to service delivery. The interplay between loyalty programs and service quality was discussed, highlighting their mutual reinforcement. The essay also examined the digital transformation in hospitality, noting how technology bridges service gaps and enhances the guest experience. Strategies for navigating current industry trends and maintaining adaptability were outlined, providing a blueprint for future-focused service excellence. Finally, the essay concludes with a synthesis of the strategic insights gathered, emphasizing the ongoing importance of service monitoring in achieving industry excellence.</w:t>
      </w: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103FA9" w:rsidRDefault="00103FA9" w:rsidP="008C6339">
      <w:pPr>
        <w:spacing w:line="360" w:lineRule="auto"/>
        <w:jc w:val="both"/>
        <w:rPr>
          <w:rFonts w:ascii="Arial" w:hAnsi="Arial" w:cs="Arial"/>
          <w:sz w:val="24"/>
          <w:szCs w:val="24"/>
        </w:rPr>
      </w:pPr>
    </w:p>
    <w:p w:rsidR="000A40FE" w:rsidRPr="00103FA9" w:rsidRDefault="00FE6512" w:rsidP="008C6339">
      <w:pPr>
        <w:spacing w:line="360" w:lineRule="auto"/>
        <w:jc w:val="both"/>
        <w:rPr>
          <w:rFonts w:ascii="Arial" w:hAnsi="Arial" w:cs="Arial"/>
          <w:b/>
          <w:sz w:val="24"/>
          <w:szCs w:val="24"/>
        </w:rPr>
      </w:pPr>
      <w:r>
        <w:rPr>
          <w:rFonts w:ascii="Arial" w:hAnsi="Arial" w:cs="Arial"/>
          <w:b/>
          <w:sz w:val="24"/>
          <w:szCs w:val="24"/>
        </w:rPr>
        <w:lastRenderedPageBreak/>
        <w:t xml:space="preserve">     </w:t>
      </w:r>
      <w:r w:rsidR="000A40FE" w:rsidRPr="00103FA9">
        <w:rPr>
          <w:rFonts w:ascii="Arial" w:hAnsi="Arial" w:cs="Arial"/>
          <w:b/>
          <w:sz w:val="24"/>
          <w:szCs w:val="24"/>
        </w:rPr>
        <w:t>Table of Contents</w:t>
      </w:r>
    </w:p>
    <w:p w:rsidR="000A40FE" w:rsidRPr="008C6339" w:rsidRDefault="000A40FE" w:rsidP="008C6339">
      <w:pPr>
        <w:spacing w:line="360" w:lineRule="auto"/>
        <w:jc w:val="both"/>
        <w:rPr>
          <w:rFonts w:ascii="Arial" w:hAnsi="Arial" w:cs="Arial"/>
          <w:sz w:val="24"/>
          <w:szCs w:val="24"/>
        </w:rPr>
      </w:pPr>
    </w:p>
    <w:p w:rsidR="000A40FE" w:rsidRPr="00FE7F8F" w:rsidRDefault="000A40FE" w:rsidP="00FE7F8F">
      <w:pPr>
        <w:pStyle w:val="ListParagraph"/>
        <w:numPr>
          <w:ilvl w:val="0"/>
          <w:numId w:val="1"/>
        </w:numPr>
        <w:spacing w:line="360" w:lineRule="auto"/>
        <w:jc w:val="both"/>
        <w:rPr>
          <w:rFonts w:ascii="Arial" w:hAnsi="Arial" w:cs="Arial"/>
          <w:sz w:val="24"/>
          <w:szCs w:val="24"/>
        </w:rPr>
      </w:pPr>
      <w:r w:rsidRPr="00FE7F8F">
        <w:rPr>
          <w:rFonts w:ascii="Arial" w:hAnsi="Arial" w:cs="Arial"/>
          <w:sz w:val="24"/>
          <w:szCs w:val="24"/>
        </w:rPr>
        <w:t>Service Mastery Introduction</w:t>
      </w:r>
      <w:r w:rsidR="00FE7F8F">
        <w:rPr>
          <w:rFonts w:ascii="Arial" w:hAnsi="Arial" w:cs="Arial"/>
          <w:sz w:val="24"/>
          <w:szCs w:val="24"/>
        </w:rPr>
        <w:t>.........................................................................</w:t>
      </w:r>
      <w:r w:rsidR="00020D62">
        <w:rPr>
          <w:rFonts w:ascii="Arial" w:hAnsi="Arial" w:cs="Arial"/>
          <w:sz w:val="24"/>
          <w:szCs w:val="24"/>
        </w:rPr>
        <w:t>5</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Importance of Service Evolution in Hospitality</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Methodology for Global Service Analysis</w:t>
      </w:r>
    </w:p>
    <w:p w:rsidR="000A40FE" w:rsidRPr="00FE7F8F" w:rsidRDefault="000A40FE" w:rsidP="00FE7F8F">
      <w:pPr>
        <w:pStyle w:val="ListParagraph"/>
        <w:numPr>
          <w:ilvl w:val="0"/>
          <w:numId w:val="1"/>
        </w:numPr>
        <w:spacing w:line="360" w:lineRule="auto"/>
        <w:jc w:val="both"/>
        <w:rPr>
          <w:rFonts w:ascii="Arial" w:hAnsi="Arial" w:cs="Arial"/>
          <w:sz w:val="24"/>
          <w:szCs w:val="24"/>
        </w:rPr>
      </w:pPr>
      <w:r w:rsidRPr="00FE7F8F">
        <w:rPr>
          <w:rFonts w:ascii="Arial" w:hAnsi="Arial" w:cs="Arial"/>
          <w:sz w:val="24"/>
          <w:szCs w:val="24"/>
        </w:rPr>
        <w:t>Historical to Modern Hospitality Shifts</w:t>
      </w:r>
      <w:r w:rsidR="00FE7F8F">
        <w:rPr>
          <w:rFonts w:ascii="Arial" w:hAnsi="Arial" w:cs="Arial"/>
          <w:sz w:val="24"/>
          <w:szCs w:val="24"/>
        </w:rPr>
        <w:t>...........................................................</w:t>
      </w:r>
      <w:r w:rsidR="00020D62">
        <w:rPr>
          <w:rFonts w:ascii="Arial" w:hAnsi="Arial" w:cs="Arial"/>
          <w:sz w:val="24"/>
          <w:szCs w:val="24"/>
        </w:rPr>
        <w:t>5</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Overview of Hospitality Service Evolution</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Aligning Legacy Services with Modern Expectations</w:t>
      </w:r>
    </w:p>
    <w:p w:rsidR="000A40FE" w:rsidRPr="00FE7F8F" w:rsidRDefault="000A40FE" w:rsidP="00FE7F8F">
      <w:pPr>
        <w:pStyle w:val="ListParagraph"/>
        <w:numPr>
          <w:ilvl w:val="0"/>
          <w:numId w:val="1"/>
        </w:numPr>
        <w:spacing w:line="360" w:lineRule="auto"/>
        <w:jc w:val="both"/>
        <w:rPr>
          <w:rFonts w:ascii="Arial" w:hAnsi="Arial" w:cs="Arial"/>
          <w:sz w:val="24"/>
          <w:szCs w:val="24"/>
        </w:rPr>
      </w:pPr>
      <w:r w:rsidRPr="00FE7F8F">
        <w:rPr>
          <w:rFonts w:ascii="Arial" w:hAnsi="Arial" w:cs="Arial"/>
          <w:sz w:val="24"/>
          <w:szCs w:val="24"/>
        </w:rPr>
        <w:t>Service Integrity and Brand Image</w:t>
      </w:r>
      <w:r w:rsidR="00FE7F8F">
        <w:rPr>
          <w:rFonts w:ascii="Arial" w:hAnsi="Arial" w:cs="Arial"/>
          <w:sz w:val="24"/>
          <w:szCs w:val="24"/>
        </w:rPr>
        <w:t>.................................................................</w:t>
      </w:r>
      <w:r w:rsidR="00020D62">
        <w:rPr>
          <w:rFonts w:ascii="Arial" w:hAnsi="Arial" w:cs="Arial"/>
          <w:sz w:val="24"/>
          <w:szCs w:val="24"/>
        </w:rPr>
        <w:t>6</w:t>
      </w:r>
      <w:r w:rsidRPr="00FE7F8F">
        <w:rPr>
          <w:rFonts w:ascii="Arial" w:hAnsi="Arial" w:cs="Arial"/>
          <w:sz w:val="24"/>
          <w:szCs w:val="24"/>
        </w:rPr>
        <w:t xml:space="preserve"> </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The Interdependence of Service Integrity and Brand Perception</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Case Studies on Brand Service Strategies</w:t>
      </w:r>
    </w:p>
    <w:p w:rsidR="000A40FE" w:rsidRPr="00FE7F8F" w:rsidRDefault="00FE7F8F" w:rsidP="00FE7F8F">
      <w:pPr>
        <w:pStyle w:val="ListParagraph"/>
        <w:numPr>
          <w:ilvl w:val="0"/>
          <w:numId w:val="1"/>
        </w:numPr>
        <w:spacing w:line="360" w:lineRule="auto"/>
        <w:jc w:val="both"/>
        <w:rPr>
          <w:rFonts w:ascii="Arial" w:hAnsi="Arial" w:cs="Arial"/>
          <w:sz w:val="24"/>
          <w:szCs w:val="24"/>
        </w:rPr>
      </w:pPr>
      <w:r>
        <w:rPr>
          <w:rFonts w:ascii="Arial" w:hAnsi="Arial" w:cs="Arial"/>
          <w:sz w:val="24"/>
          <w:szCs w:val="24"/>
        </w:rPr>
        <w:t>Consistency in Brand Experience................................................................</w:t>
      </w:r>
      <w:r w:rsidR="00020D62">
        <w:rPr>
          <w:rFonts w:ascii="Arial" w:hAnsi="Arial" w:cs="Arial"/>
          <w:sz w:val="24"/>
          <w:szCs w:val="24"/>
        </w:rPr>
        <w:t>.</w:t>
      </w:r>
      <w:r>
        <w:rPr>
          <w:rFonts w:ascii="Arial" w:hAnsi="Arial" w:cs="Arial"/>
          <w:sz w:val="24"/>
          <w:szCs w:val="24"/>
        </w:rPr>
        <w:t>.</w:t>
      </w:r>
      <w:r w:rsidR="00020D62">
        <w:rPr>
          <w:rFonts w:ascii="Arial" w:hAnsi="Arial" w:cs="Arial"/>
          <w:sz w:val="24"/>
          <w:szCs w:val="24"/>
        </w:rPr>
        <w:t>7</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The Role of Consistent Brand Experiences in Service Delivery</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Operational Excellence in Diverse Hospitality Models</w:t>
      </w:r>
    </w:p>
    <w:p w:rsidR="000A40FE" w:rsidRPr="00FE7F8F" w:rsidRDefault="00FE7F8F" w:rsidP="00FE7F8F">
      <w:pPr>
        <w:pStyle w:val="ListParagraph"/>
        <w:numPr>
          <w:ilvl w:val="0"/>
          <w:numId w:val="1"/>
        </w:numPr>
        <w:spacing w:line="360" w:lineRule="auto"/>
        <w:jc w:val="both"/>
        <w:rPr>
          <w:rFonts w:ascii="Arial" w:hAnsi="Arial" w:cs="Arial"/>
          <w:sz w:val="24"/>
          <w:szCs w:val="24"/>
        </w:rPr>
      </w:pPr>
      <w:r>
        <w:rPr>
          <w:rFonts w:ascii="Arial" w:hAnsi="Arial" w:cs="Arial"/>
          <w:sz w:val="24"/>
          <w:szCs w:val="24"/>
        </w:rPr>
        <w:t>Leveraging Loyalty........................................................................................</w:t>
      </w:r>
      <w:r w:rsidR="00020D62">
        <w:rPr>
          <w:rFonts w:ascii="Arial" w:hAnsi="Arial" w:cs="Arial"/>
          <w:sz w:val="24"/>
          <w:szCs w:val="24"/>
        </w:rPr>
        <w:t>8</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Impact of Loyalty Programs on Service Standardization</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The Feedback Loop: From Loyalty Programs to Service Enhancement</w:t>
      </w:r>
    </w:p>
    <w:p w:rsidR="000A40FE" w:rsidRPr="00FE7F8F" w:rsidRDefault="000A40FE" w:rsidP="00FE7F8F">
      <w:pPr>
        <w:pStyle w:val="ListParagraph"/>
        <w:numPr>
          <w:ilvl w:val="0"/>
          <w:numId w:val="1"/>
        </w:numPr>
        <w:spacing w:line="360" w:lineRule="auto"/>
        <w:jc w:val="both"/>
        <w:rPr>
          <w:rFonts w:ascii="Arial" w:hAnsi="Arial" w:cs="Arial"/>
          <w:sz w:val="24"/>
          <w:szCs w:val="24"/>
        </w:rPr>
      </w:pPr>
      <w:r w:rsidRPr="00FE7F8F">
        <w:rPr>
          <w:rFonts w:ascii="Arial" w:hAnsi="Arial" w:cs="Arial"/>
          <w:sz w:val="24"/>
          <w:szCs w:val="24"/>
        </w:rPr>
        <w:t>The Digital Service Transformation</w:t>
      </w:r>
      <w:r w:rsidR="00FE7F8F">
        <w:rPr>
          <w:rFonts w:ascii="Arial" w:hAnsi="Arial" w:cs="Arial"/>
          <w:sz w:val="24"/>
          <w:szCs w:val="24"/>
        </w:rPr>
        <w:t>...............................................................</w:t>
      </w:r>
      <w:r w:rsidR="00020D62">
        <w:rPr>
          <w:rFonts w:ascii="Arial" w:hAnsi="Arial" w:cs="Arial"/>
          <w:sz w:val="24"/>
          <w:szCs w:val="24"/>
        </w:rPr>
        <w:t>8</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Digital Innovations Shaping the Future of Guest Services</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Mitigating Service Gaps with Technology</w:t>
      </w:r>
    </w:p>
    <w:p w:rsidR="000A40FE" w:rsidRPr="00FE7F8F" w:rsidRDefault="000A40FE" w:rsidP="00FE7F8F">
      <w:pPr>
        <w:pStyle w:val="ListParagraph"/>
        <w:numPr>
          <w:ilvl w:val="0"/>
          <w:numId w:val="1"/>
        </w:numPr>
        <w:spacing w:line="360" w:lineRule="auto"/>
        <w:jc w:val="both"/>
        <w:rPr>
          <w:rFonts w:ascii="Arial" w:hAnsi="Arial" w:cs="Arial"/>
          <w:sz w:val="24"/>
          <w:szCs w:val="24"/>
        </w:rPr>
      </w:pPr>
      <w:r w:rsidRPr="00FE7F8F">
        <w:rPr>
          <w:rFonts w:ascii="Arial" w:hAnsi="Arial" w:cs="Arial"/>
          <w:sz w:val="24"/>
          <w:szCs w:val="24"/>
        </w:rPr>
        <w:t>Trends and Adaptability in Hospitality</w:t>
      </w:r>
      <w:r w:rsidR="00FE7F8F">
        <w:rPr>
          <w:rFonts w:ascii="Arial" w:hAnsi="Arial" w:cs="Arial"/>
          <w:sz w:val="24"/>
          <w:szCs w:val="24"/>
        </w:rPr>
        <w:t>...........................................................</w:t>
      </w:r>
      <w:r w:rsidR="00020D62">
        <w:rPr>
          <w:rFonts w:ascii="Arial" w:hAnsi="Arial" w:cs="Arial"/>
          <w:sz w:val="24"/>
          <w:szCs w:val="24"/>
        </w:rPr>
        <w:t>9</w:t>
      </w:r>
      <w:r w:rsidRPr="00FE7F8F">
        <w:rPr>
          <w:rFonts w:ascii="Arial" w:hAnsi="Arial" w:cs="Arial"/>
          <w:sz w:val="24"/>
          <w:szCs w:val="24"/>
        </w:rPr>
        <w:t xml:space="preserve"> </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Contemporary Hospitality Trends and Their Impact</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Strategies for Adapting to Evolving Market Dynamics</w:t>
      </w:r>
    </w:p>
    <w:p w:rsidR="00103FA9" w:rsidRDefault="00103FA9" w:rsidP="008C6339">
      <w:pPr>
        <w:spacing w:line="360" w:lineRule="auto"/>
        <w:jc w:val="both"/>
        <w:rPr>
          <w:rFonts w:ascii="Arial" w:hAnsi="Arial" w:cs="Arial"/>
          <w:sz w:val="24"/>
          <w:szCs w:val="24"/>
        </w:rPr>
      </w:pPr>
    </w:p>
    <w:p w:rsidR="000A40FE" w:rsidRPr="00FE7F8F" w:rsidRDefault="000A40FE" w:rsidP="00FE7F8F">
      <w:pPr>
        <w:pStyle w:val="ListParagraph"/>
        <w:numPr>
          <w:ilvl w:val="0"/>
          <w:numId w:val="1"/>
        </w:numPr>
        <w:spacing w:line="360" w:lineRule="auto"/>
        <w:jc w:val="both"/>
        <w:rPr>
          <w:rFonts w:ascii="Arial" w:hAnsi="Arial" w:cs="Arial"/>
          <w:sz w:val="24"/>
          <w:szCs w:val="24"/>
        </w:rPr>
      </w:pPr>
      <w:r w:rsidRPr="00FE7F8F">
        <w:rPr>
          <w:rFonts w:ascii="Arial" w:hAnsi="Arial" w:cs="Arial"/>
          <w:sz w:val="24"/>
          <w:szCs w:val="24"/>
        </w:rPr>
        <w:lastRenderedPageBreak/>
        <w:t>Strategic Service Vision</w:t>
      </w:r>
      <w:r w:rsidR="00FE7F8F">
        <w:rPr>
          <w:rFonts w:ascii="Arial" w:hAnsi="Arial" w:cs="Arial"/>
          <w:sz w:val="24"/>
          <w:szCs w:val="24"/>
        </w:rPr>
        <w:t>.................................................................................</w:t>
      </w:r>
      <w:r w:rsidR="00020D62">
        <w:rPr>
          <w:rFonts w:ascii="Arial" w:hAnsi="Arial" w:cs="Arial"/>
          <w:sz w:val="24"/>
          <w:szCs w:val="24"/>
        </w:rPr>
        <w:t>10</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Future-focused Service Recommendations</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Implementing a Vision for Service Monitoring and Excellence</w:t>
      </w:r>
    </w:p>
    <w:p w:rsidR="000A40FE" w:rsidRPr="00FE7F8F" w:rsidRDefault="000A40FE" w:rsidP="00FE7F8F">
      <w:pPr>
        <w:pStyle w:val="ListParagraph"/>
        <w:numPr>
          <w:ilvl w:val="0"/>
          <w:numId w:val="1"/>
        </w:numPr>
        <w:spacing w:line="360" w:lineRule="auto"/>
        <w:jc w:val="both"/>
        <w:rPr>
          <w:rFonts w:ascii="Arial" w:hAnsi="Arial" w:cs="Arial"/>
          <w:sz w:val="24"/>
          <w:szCs w:val="24"/>
        </w:rPr>
      </w:pPr>
      <w:r w:rsidRPr="00FE7F8F">
        <w:rPr>
          <w:rFonts w:ascii="Arial" w:hAnsi="Arial" w:cs="Arial"/>
          <w:sz w:val="24"/>
          <w:szCs w:val="24"/>
        </w:rPr>
        <w:t>Conclusive Insights</w:t>
      </w:r>
      <w:r w:rsidR="00FE7F8F">
        <w:rPr>
          <w:rFonts w:ascii="Arial" w:hAnsi="Arial" w:cs="Arial"/>
          <w:sz w:val="24"/>
          <w:szCs w:val="24"/>
        </w:rPr>
        <w:t>.........................................................................................</w:t>
      </w:r>
      <w:r w:rsidR="00020D62">
        <w:rPr>
          <w:rFonts w:ascii="Arial" w:hAnsi="Arial" w:cs="Arial"/>
          <w:sz w:val="24"/>
          <w:szCs w:val="24"/>
        </w:rPr>
        <w:t>10</w:t>
      </w: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Recapitulation of Service Monitoring Imperatives</w:t>
      </w:r>
    </w:p>
    <w:p w:rsidR="000A40FE" w:rsidRDefault="000A40FE" w:rsidP="008C6339">
      <w:pPr>
        <w:spacing w:line="360" w:lineRule="auto"/>
        <w:jc w:val="both"/>
        <w:rPr>
          <w:rFonts w:ascii="Arial" w:hAnsi="Arial" w:cs="Arial"/>
          <w:sz w:val="24"/>
          <w:szCs w:val="24"/>
        </w:rPr>
      </w:pPr>
      <w:r w:rsidRPr="008C6339">
        <w:rPr>
          <w:rFonts w:ascii="Arial" w:hAnsi="Arial" w:cs="Arial"/>
          <w:sz w:val="24"/>
          <w:szCs w:val="24"/>
        </w:rPr>
        <w:t xml:space="preserve">   - Envisioning the Future of Hospitality Service</w:t>
      </w:r>
    </w:p>
    <w:p w:rsidR="00020D62" w:rsidRPr="00020D62" w:rsidRDefault="00020D62" w:rsidP="00020D62">
      <w:pPr>
        <w:pStyle w:val="ListParagraph"/>
        <w:numPr>
          <w:ilvl w:val="0"/>
          <w:numId w:val="1"/>
        </w:numPr>
        <w:spacing w:line="360" w:lineRule="auto"/>
        <w:jc w:val="both"/>
        <w:rPr>
          <w:rFonts w:ascii="Arial" w:hAnsi="Arial" w:cs="Arial"/>
          <w:sz w:val="24"/>
          <w:szCs w:val="24"/>
        </w:rPr>
      </w:pPr>
      <w:r w:rsidRPr="00020D62">
        <w:rPr>
          <w:rFonts w:ascii="Arial" w:hAnsi="Arial" w:cs="Arial"/>
          <w:sz w:val="24"/>
          <w:szCs w:val="24"/>
        </w:rPr>
        <w:t>References</w:t>
      </w:r>
      <w:r>
        <w:rPr>
          <w:rFonts w:ascii="Arial" w:hAnsi="Arial" w:cs="Arial"/>
          <w:sz w:val="24"/>
          <w:szCs w:val="24"/>
        </w:rPr>
        <w:t>.....................................................................................................1</w:t>
      </w:r>
      <w:r w:rsidR="008535CD">
        <w:rPr>
          <w:rFonts w:ascii="Arial" w:hAnsi="Arial" w:cs="Arial"/>
          <w:sz w:val="24"/>
          <w:szCs w:val="24"/>
        </w:rPr>
        <w:t>2</w:t>
      </w:r>
    </w:p>
    <w:p w:rsidR="000A40FE" w:rsidRPr="008C6339" w:rsidRDefault="000A40FE" w:rsidP="008C6339">
      <w:pPr>
        <w:spacing w:line="360" w:lineRule="auto"/>
        <w:jc w:val="both"/>
        <w:rPr>
          <w:rFonts w:ascii="Arial" w:hAnsi="Arial" w:cs="Arial"/>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17510D" w:rsidRDefault="0017510D" w:rsidP="008C6339">
      <w:pPr>
        <w:spacing w:line="360" w:lineRule="auto"/>
        <w:jc w:val="both"/>
        <w:rPr>
          <w:rFonts w:ascii="Arial" w:hAnsi="Arial" w:cs="Arial"/>
          <w:b/>
          <w:sz w:val="24"/>
          <w:szCs w:val="24"/>
        </w:rPr>
      </w:pPr>
    </w:p>
    <w:p w:rsidR="000A40FE" w:rsidRPr="00103FA9" w:rsidRDefault="000A40FE" w:rsidP="008C6339">
      <w:pPr>
        <w:spacing w:line="360" w:lineRule="auto"/>
        <w:jc w:val="both"/>
        <w:rPr>
          <w:rFonts w:ascii="Arial" w:hAnsi="Arial" w:cs="Arial"/>
          <w:b/>
          <w:sz w:val="24"/>
          <w:szCs w:val="24"/>
        </w:rPr>
      </w:pPr>
      <w:r w:rsidRPr="00103FA9">
        <w:rPr>
          <w:rFonts w:ascii="Arial" w:hAnsi="Arial" w:cs="Arial"/>
          <w:b/>
          <w:sz w:val="24"/>
          <w:szCs w:val="24"/>
        </w:rPr>
        <w:t>Service Mastery Introduction</w:t>
      </w:r>
    </w:p>
    <w:p w:rsidR="000A40FE" w:rsidRPr="008C6339" w:rsidRDefault="000A40FE" w:rsidP="008C6339">
      <w:pPr>
        <w:spacing w:line="360" w:lineRule="auto"/>
        <w:jc w:val="both"/>
        <w:rPr>
          <w:rFonts w:ascii="Arial" w:hAnsi="Arial" w:cs="Arial"/>
          <w:sz w:val="24"/>
          <w:szCs w:val="24"/>
        </w:rPr>
      </w:pP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The art of service in hospitality has always been a dynamic craft, evolving to meet the changing needs of guests. In this era, service mastery is not just about maintaining standards, but about innovating and adapting to the digital, cultural, and environmental currents shaping consumer expectations (Kingston, 2023). This essay investigates the significance of service evolution, emphasizing how modern hotels must evolve from their service legacies to meet contemporary demands.</w:t>
      </w:r>
    </w:p>
    <w:p w:rsidR="000A40FE" w:rsidRPr="008C6339" w:rsidRDefault="000A40FE" w:rsidP="008C6339">
      <w:pPr>
        <w:spacing w:line="360" w:lineRule="auto"/>
        <w:jc w:val="both"/>
        <w:rPr>
          <w:rFonts w:ascii="Arial" w:hAnsi="Arial" w:cs="Arial"/>
          <w:sz w:val="24"/>
          <w:szCs w:val="24"/>
        </w:rPr>
      </w:pPr>
    </w:p>
    <w:p w:rsidR="000A40FE" w:rsidRPr="008C6339" w:rsidRDefault="000A40FE" w:rsidP="008C6339">
      <w:pPr>
        <w:spacing w:line="360" w:lineRule="auto"/>
        <w:jc w:val="both"/>
        <w:rPr>
          <w:rFonts w:ascii="Arial" w:hAnsi="Arial" w:cs="Arial"/>
          <w:sz w:val="24"/>
          <w:szCs w:val="24"/>
        </w:rPr>
      </w:pPr>
      <w:r w:rsidRPr="008C6339">
        <w:rPr>
          <w:rFonts w:ascii="Arial" w:hAnsi="Arial" w:cs="Arial"/>
          <w:sz w:val="24"/>
          <w:szCs w:val="24"/>
        </w:rPr>
        <w:t>Employing a broad analytical scope, the essay synthesizes data from a variety of hospitality benchmarks, from the localized charm of boutique inns to the expansive networks of global hotel chains (Fischer, 2023). This comparative global service analysis utilizes both qualitative anecdotes from industry experts and quantitative metrics from market studies, providing a holistic view of the service transformations defining hospitality success today. The conclusions drawn here will offer actionable insights, paving the way for hotels to align service offerings with the future trajectory of the industry.</w:t>
      </w:r>
    </w:p>
    <w:p w:rsidR="000A40FE" w:rsidRPr="008C6339" w:rsidRDefault="000A40FE" w:rsidP="008C6339">
      <w:pPr>
        <w:spacing w:line="360" w:lineRule="auto"/>
        <w:jc w:val="both"/>
        <w:rPr>
          <w:rFonts w:ascii="Arial" w:hAnsi="Arial" w:cs="Arial"/>
          <w:sz w:val="24"/>
          <w:szCs w:val="24"/>
        </w:rPr>
      </w:pPr>
    </w:p>
    <w:p w:rsidR="000A40FE" w:rsidRPr="008C6339" w:rsidRDefault="000A40FE" w:rsidP="008C6339">
      <w:pPr>
        <w:spacing w:line="360" w:lineRule="auto"/>
        <w:jc w:val="both"/>
        <w:rPr>
          <w:rFonts w:ascii="Arial" w:hAnsi="Arial" w:cs="Arial"/>
          <w:sz w:val="24"/>
          <w:szCs w:val="24"/>
        </w:rPr>
      </w:pPr>
    </w:p>
    <w:p w:rsidR="008058C0" w:rsidRPr="00103FA9" w:rsidRDefault="008058C0" w:rsidP="008C6339">
      <w:pPr>
        <w:spacing w:line="360" w:lineRule="auto"/>
        <w:jc w:val="both"/>
        <w:rPr>
          <w:rFonts w:ascii="Arial" w:hAnsi="Arial" w:cs="Arial"/>
          <w:b/>
          <w:sz w:val="24"/>
          <w:szCs w:val="24"/>
        </w:rPr>
      </w:pPr>
      <w:r w:rsidRPr="00103FA9">
        <w:rPr>
          <w:rFonts w:ascii="Arial" w:hAnsi="Arial" w:cs="Arial"/>
          <w:b/>
          <w:sz w:val="24"/>
          <w:szCs w:val="24"/>
        </w:rPr>
        <w:t>Historical to Modern Hospitality Shifts</w:t>
      </w:r>
    </w:p>
    <w:p w:rsidR="008058C0" w:rsidRPr="008C6339" w:rsidRDefault="008058C0" w:rsidP="008C6339">
      <w:pPr>
        <w:spacing w:line="360" w:lineRule="auto"/>
        <w:jc w:val="both"/>
        <w:rPr>
          <w:rFonts w:ascii="Arial" w:hAnsi="Arial" w:cs="Arial"/>
          <w:sz w:val="24"/>
          <w:szCs w:val="24"/>
        </w:rPr>
      </w:pPr>
    </w:p>
    <w:p w:rsidR="008058C0" w:rsidRPr="008C6339" w:rsidRDefault="008058C0" w:rsidP="008C6339">
      <w:pPr>
        <w:spacing w:line="360" w:lineRule="auto"/>
        <w:jc w:val="both"/>
        <w:rPr>
          <w:rFonts w:ascii="Arial" w:hAnsi="Arial" w:cs="Arial"/>
          <w:sz w:val="24"/>
          <w:szCs w:val="24"/>
        </w:rPr>
      </w:pPr>
      <w:r w:rsidRPr="008C6339">
        <w:rPr>
          <w:rFonts w:ascii="Arial" w:hAnsi="Arial" w:cs="Arial"/>
          <w:sz w:val="24"/>
          <w:szCs w:val="24"/>
        </w:rPr>
        <w:t>The evolution of hospitality from its historical roots to the current age reflects a series of transformative shifts, where the adaptation of services to guests' evolving preferences has been pivotal. The traditional values of personalized care have now intersected with a digital-first approach, as seen in the increasing use of technology to enhance the guest experience, from online reservations to in-room smart devices (Stasher Blog, 2023). Concurrently, the rise of sustainability in hospitality reflects a broader societal push towards environmental responsibility, compelling hotels to incorporate green practices into their operations (Gecko Hospitality, 2023).</w:t>
      </w:r>
    </w:p>
    <w:p w:rsidR="008058C0" w:rsidRPr="008C6339" w:rsidRDefault="008058C0" w:rsidP="008C6339">
      <w:pPr>
        <w:spacing w:line="360" w:lineRule="auto"/>
        <w:jc w:val="both"/>
        <w:rPr>
          <w:rFonts w:ascii="Arial" w:hAnsi="Arial" w:cs="Arial"/>
          <w:sz w:val="24"/>
          <w:szCs w:val="24"/>
        </w:rPr>
      </w:pPr>
    </w:p>
    <w:p w:rsidR="008058C0" w:rsidRPr="008C6339" w:rsidRDefault="008058C0" w:rsidP="008C6339">
      <w:pPr>
        <w:spacing w:line="360" w:lineRule="auto"/>
        <w:jc w:val="both"/>
        <w:rPr>
          <w:rFonts w:ascii="Arial" w:hAnsi="Arial" w:cs="Arial"/>
          <w:sz w:val="24"/>
          <w:szCs w:val="24"/>
        </w:rPr>
      </w:pPr>
      <w:r w:rsidRPr="008C6339">
        <w:rPr>
          <w:rFonts w:ascii="Arial" w:hAnsi="Arial" w:cs="Arial"/>
          <w:sz w:val="24"/>
          <w:szCs w:val="24"/>
        </w:rPr>
        <w:t>These shifts necessitate a delicate balance, integrating legacy services with innovations to meet modern expectations while preserving the essence of hospitality. As the industry continues to evolve, this balance will be critical in shaping the future of guest services, ensuring that the sector remains responsive to both the demands of today and the trends of tomorrow (Stasher Blog, 2023).</w:t>
      </w:r>
    </w:p>
    <w:p w:rsidR="008058C0" w:rsidRPr="008C6339" w:rsidRDefault="008058C0" w:rsidP="008C6339">
      <w:pPr>
        <w:spacing w:line="360" w:lineRule="auto"/>
        <w:jc w:val="both"/>
        <w:rPr>
          <w:rFonts w:ascii="Arial" w:hAnsi="Arial" w:cs="Arial"/>
          <w:sz w:val="24"/>
          <w:szCs w:val="24"/>
        </w:rPr>
      </w:pPr>
    </w:p>
    <w:p w:rsidR="008058C0" w:rsidRPr="00103FA9" w:rsidRDefault="008058C0" w:rsidP="008C6339">
      <w:pPr>
        <w:spacing w:line="360" w:lineRule="auto"/>
        <w:jc w:val="both"/>
        <w:rPr>
          <w:rFonts w:ascii="Arial" w:hAnsi="Arial" w:cs="Arial"/>
          <w:b/>
          <w:sz w:val="24"/>
          <w:szCs w:val="24"/>
        </w:rPr>
      </w:pPr>
      <w:r w:rsidRPr="00103FA9">
        <w:rPr>
          <w:rFonts w:ascii="Arial" w:hAnsi="Arial" w:cs="Arial"/>
          <w:b/>
          <w:sz w:val="24"/>
          <w:szCs w:val="24"/>
        </w:rPr>
        <w:t>Service Integrity and Brand Image</w:t>
      </w:r>
    </w:p>
    <w:p w:rsidR="008058C0" w:rsidRPr="008C6339" w:rsidRDefault="008058C0" w:rsidP="008C6339">
      <w:pPr>
        <w:spacing w:line="360" w:lineRule="auto"/>
        <w:jc w:val="both"/>
        <w:rPr>
          <w:rFonts w:ascii="Arial" w:hAnsi="Arial" w:cs="Arial"/>
          <w:sz w:val="24"/>
          <w:szCs w:val="24"/>
        </w:rPr>
      </w:pPr>
    </w:p>
    <w:p w:rsidR="00C84D34" w:rsidRPr="00C84D34" w:rsidRDefault="00C84D34" w:rsidP="00C84D34">
      <w:pPr>
        <w:spacing w:line="360" w:lineRule="auto"/>
        <w:jc w:val="both"/>
        <w:rPr>
          <w:rFonts w:ascii="Arial" w:hAnsi="Arial" w:cs="Arial"/>
          <w:sz w:val="24"/>
          <w:szCs w:val="24"/>
        </w:rPr>
      </w:pPr>
      <w:r w:rsidRPr="00C84D34">
        <w:rPr>
          <w:rFonts w:ascii="Arial" w:hAnsi="Arial" w:cs="Arial"/>
          <w:sz w:val="24"/>
          <w:szCs w:val="24"/>
        </w:rPr>
        <w:t>The intertwining of service integrity and brand image plays a pivotal role in the hospitality industry, shaping the very essence of a hotel's identity and its market standing. Service integrity is not merely about adhering to operational standards; it embodies the ethos and values that a brand stands for, directly influencing customer perception and ultimately, brand reputation.</w:t>
      </w:r>
    </w:p>
    <w:p w:rsidR="00C84D34" w:rsidRPr="00C84D34" w:rsidRDefault="00C84D34" w:rsidP="00C84D34">
      <w:pPr>
        <w:spacing w:line="360" w:lineRule="auto"/>
        <w:jc w:val="both"/>
        <w:rPr>
          <w:rFonts w:ascii="Arial" w:hAnsi="Arial" w:cs="Arial"/>
          <w:sz w:val="24"/>
          <w:szCs w:val="24"/>
        </w:rPr>
      </w:pPr>
    </w:p>
    <w:p w:rsidR="00C84D34" w:rsidRPr="00C84D34" w:rsidRDefault="00C84D34" w:rsidP="00C84D34">
      <w:pPr>
        <w:spacing w:line="360" w:lineRule="auto"/>
        <w:jc w:val="both"/>
        <w:rPr>
          <w:rFonts w:ascii="Arial" w:hAnsi="Arial" w:cs="Arial"/>
          <w:sz w:val="24"/>
          <w:szCs w:val="24"/>
        </w:rPr>
      </w:pPr>
      <w:r w:rsidRPr="00C84D34">
        <w:rPr>
          <w:rFonts w:ascii="Arial" w:hAnsi="Arial" w:cs="Arial"/>
          <w:sz w:val="24"/>
          <w:szCs w:val="24"/>
        </w:rPr>
        <w:t xml:space="preserve">The Ritz Hotel, for example, has become synonymous with high luxury and impeccable service, setting the gold standard for hoteliers worldwide. Its commitment to excellence is evident in every detail, from the quality of the linens to the attentiveness of its staff. By consistently delivering on its promise of an </w:t>
      </w:r>
      <w:r w:rsidR="00077715" w:rsidRPr="00C84D34">
        <w:rPr>
          <w:rFonts w:ascii="Arial" w:hAnsi="Arial" w:cs="Arial"/>
          <w:sz w:val="24"/>
          <w:szCs w:val="24"/>
        </w:rPr>
        <w:t>unrivalled</w:t>
      </w:r>
      <w:r w:rsidRPr="00C84D34">
        <w:rPr>
          <w:rFonts w:ascii="Arial" w:hAnsi="Arial" w:cs="Arial"/>
          <w:sz w:val="24"/>
          <w:szCs w:val="24"/>
        </w:rPr>
        <w:t xml:space="preserve"> service experience, The Ritz has cultivated a brand image that is both distinctive and prestigious (Proven Partners, 2023).</w:t>
      </w:r>
    </w:p>
    <w:p w:rsidR="00C84D34" w:rsidRPr="00C84D34" w:rsidRDefault="00C84D34" w:rsidP="00C84D34">
      <w:pPr>
        <w:spacing w:line="360" w:lineRule="auto"/>
        <w:jc w:val="both"/>
        <w:rPr>
          <w:rFonts w:ascii="Arial" w:hAnsi="Arial" w:cs="Arial"/>
          <w:sz w:val="24"/>
          <w:szCs w:val="24"/>
        </w:rPr>
      </w:pPr>
    </w:p>
    <w:p w:rsidR="00C84D34" w:rsidRPr="00C84D34" w:rsidRDefault="00C84D34" w:rsidP="00C84D34">
      <w:pPr>
        <w:spacing w:line="360" w:lineRule="auto"/>
        <w:jc w:val="both"/>
        <w:rPr>
          <w:rFonts w:ascii="Arial" w:hAnsi="Arial" w:cs="Arial"/>
          <w:sz w:val="24"/>
          <w:szCs w:val="24"/>
        </w:rPr>
      </w:pPr>
      <w:r w:rsidRPr="00C84D34">
        <w:rPr>
          <w:rFonts w:ascii="Arial" w:hAnsi="Arial" w:cs="Arial"/>
          <w:sz w:val="24"/>
          <w:szCs w:val="24"/>
        </w:rPr>
        <w:t>Boutique hotels have carved out their niche by integrating local culture into their service delivery, offering guests an immersive experience that goes beyond the standard hotel stay. By aligning high service standards with authentic local storytelling, these smaller establishments create a compelling brand narrative that resonates with guests seeking uniqueness and personalization in their travel experiences (EHL Insights, 2023).</w:t>
      </w:r>
    </w:p>
    <w:p w:rsidR="00C84D34" w:rsidRPr="00C84D34" w:rsidRDefault="00C84D34" w:rsidP="00C84D34">
      <w:pPr>
        <w:spacing w:line="360" w:lineRule="auto"/>
        <w:jc w:val="both"/>
        <w:rPr>
          <w:rFonts w:ascii="Arial" w:hAnsi="Arial" w:cs="Arial"/>
          <w:sz w:val="24"/>
          <w:szCs w:val="24"/>
        </w:rPr>
      </w:pPr>
    </w:p>
    <w:p w:rsidR="00C84D34" w:rsidRPr="00C84D34" w:rsidRDefault="00C84D34" w:rsidP="00C84D34">
      <w:pPr>
        <w:spacing w:line="360" w:lineRule="auto"/>
        <w:jc w:val="both"/>
        <w:rPr>
          <w:rFonts w:ascii="Arial" w:hAnsi="Arial" w:cs="Arial"/>
          <w:sz w:val="24"/>
          <w:szCs w:val="24"/>
        </w:rPr>
      </w:pPr>
      <w:r w:rsidRPr="00C84D34">
        <w:rPr>
          <w:rFonts w:ascii="Arial" w:hAnsi="Arial" w:cs="Arial"/>
          <w:sz w:val="24"/>
          <w:szCs w:val="24"/>
        </w:rPr>
        <w:lastRenderedPageBreak/>
        <w:t xml:space="preserve">For instance, a boutique hotel in the heart of Kyoto may offer guests traditional tea ceremonies conducted by local masters, while a beachfront property in Bali might provide eco-tours guided by community experts. These experiences not only enhance the guest's stay but also reinforce the hotel's image as a purveyor of authentic local culture. </w:t>
      </w:r>
    </w:p>
    <w:p w:rsidR="00C84D34" w:rsidRPr="00C84D34" w:rsidRDefault="00C84D34" w:rsidP="00C84D34">
      <w:pPr>
        <w:spacing w:line="360" w:lineRule="auto"/>
        <w:jc w:val="both"/>
        <w:rPr>
          <w:rFonts w:ascii="Arial" w:hAnsi="Arial" w:cs="Arial"/>
          <w:sz w:val="24"/>
          <w:szCs w:val="24"/>
        </w:rPr>
      </w:pPr>
    </w:p>
    <w:p w:rsidR="00C84D34" w:rsidRPr="00C84D34" w:rsidRDefault="00C84D34" w:rsidP="00C84D34">
      <w:pPr>
        <w:spacing w:line="360" w:lineRule="auto"/>
        <w:jc w:val="both"/>
        <w:rPr>
          <w:rFonts w:ascii="Arial" w:hAnsi="Arial" w:cs="Arial"/>
          <w:sz w:val="24"/>
          <w:szCs w:val="24"/>
        </w:rPr>
      </w:pPr>
      <w:r w:rsidRPr="00C84D34">
        <w:rPr>
          <w:rFonts w:ascii="Arial" w:hAnsi="Arial" w:cs="Arial"/>
          <w:sz w:val="24"/>
          <w:szCs w:val="24"/>
        </w:rPr>
        <w:t>In this context, service integrity becomes the consistent thread that weaves through the entire fabric of the brand experience. It's a comprehensive approach that encompasses everything from training staff to embody the brand values, to designing guest interactions that reflect the brand's unique narrative. The result is a cohesive brand image that is communicated through every touchpoint, from the first booking interaction to the final farewell.</w:t>
      </w:r>
    </w:p>
    <w:p w:rsidR="00C84D34" w:rsidRPr="00C84D34" w:rsidRDefault="00C84D34" w:rsidP="00C84D34">
      <w:pPr>
        <w:spacing w:line="360" w:lineRule="auto"/>
        <w:jc w:val="both"/>
        <w:rPr>
          <w:rFonts w:ascii="Arial" w:hAnsi="Arial" w:cs="Arial"/>
          <w:sz w:val="24"/>
          <w:szCs w:val="24"/>
        </w:rPr>
      </w:pPr>
    </w:p>
    <w:p w:rsidR="00077715" w:rsidRDefault="00C84D34" w:rsidP="008C6339">
      <w:pPr>
        <w:spacing w:line="360" w:lineRule="auto"/>
        <w:jc w:val="both"/>
        <w:rPr>
          <w:rFonts w:ascii="Arial" w:hAnsi="Arial" w:cs="Arial"/>
          <w:sz w:val="24"/>
          <w:szCs w:val="24"/>
        </w:rPr>
      </w:pPr>
      <w:r w:rsidRPr="00C84D34">
        <w:rPr>
          <w:rFonts w:ascii="Arial" w:hAnsi="Arial" w:cs="Arial"/>
          <w:sz w:val="24"/>
          <w:szCs w:val="24"/>
        </w:rPr>
        <w:t>To delve deeper into the relationship between service integrity and brand image, one can consider the broader implications for the industry. In an age where social media and online reviews can significantly impact a hotel's reputation, maintaining high service standards becomes even more critical. A single negative review that highlights a lapse in service can tarnish a brand's image, whereas consistent positive feedback can enhance it. Therefore, hotels must not only focus on the physical aspects of service delivery but also on the emotional impact of their service on guests.</w:t>
      </w:r>
    </w:p>
    <w:p w:rsidR="00077715" w:rsidRDefault="00077715" w:rsidP="008C6339">
      <w:pPr>
        <w:spacing w:line="360" w:lineRule="auto"/>
        <w:jc w:val="both"/>
        <w:rPr>
          <w:rFonts w:ascii="Arial" w:hAnsi="Arial" w:cs="Arial"/>
          <w:sz w:val="24"/>
          <w:szCs w:val="24"/>
        </w:rPr>
      </w:pPr>
    </w:p>
    <w:p w:rsidR="00DE76DF" w:rsidRPr="00B751A2" w:rsidRDefault="00DE76DF" w:rsidP="008C6339">
      <w:pPr>
        <w:spacing w:line="360" w:lineRule="auto"/>
        <w:jc w:val="both"/>
        <w:rPr>
          <w:rFonts w:ascii="Arial" w:hAnsi="Arial" w:cs="Arial"/>
          <w:b/>
          <w:sz w:val="24"/>
          <w:szCs w:val="24"/>
        </w:rPr>
      </w:pPr>
      <w:r w:rsidRPr="00B751A2">
        <w:rPr>
          <w:rFonts w:ascii="Arial" w:hAnsi="Arial" w:cs="Arial"/>
          <w:b/>
          <w:sz w:val="24"/>
          <w:szCs w:val="24"/>
        </w:rPr>
        <w:t>Consistency in Brand Experience</w:t>
      </w:r>
    </w:p>
    <w:p w:rsidR="00DE76DF" w:rsidRPr="008C6339" w:rsidRDefault="00DE76DF" w:rsidP="008C6339">
      <w:pPr>
        <w:spacing w:line="360" w:lineRule="auto"/>
        <w:jc w:val="both"/>
        <w:rPr>
          <w:rFonts w:ascii="Arial" w:hAnsi="Arial" w:cs="Arial"/>
          <w:sz w:val="24"/>
          <w:szCs w:val="24"/>
        </w:rPr>
      </w:pPr>
    </w:p>
    <w:p w:rsidR="00DE76DF" w:rsidRPr="008C6339" w:rsidRDefault="00DE76DF" w:rsidP="008C6339">
      <w:pPr>
        <w:spacing w:line="360" w:lineRule="auto"/>
        <w:jc w:val="both"/>
        <w:rPr>
          <w:rFonts w:ascii="Arial" w:hAnsi="Arial" w:cs="Arial"/>
          <w:sz w:val="24"/>
          <w:szCs w:val="24"/>
        </w:rPr>
      </w:pPr>
      <w:r w:rsidRPr="008C6339">
        <w:rPr>
          <w:rFonts w:ascii="Arial" w:hAnsi="Arial" w:cs="Arial"/>
          <w:sz w:val="24"/>
          <w:szCs w:val="24"/>
        </w:rPr>
        <w:t xml:space="preserve">Achieving consistency in brand experience is a key driver for service delivery excellence in the hospitality sector. It requires a harmonious blend of a hotel’s physical ambiance, service quality, and customer engagement. Prism Hospitality Group emphasizes the importance of operational excellence in delivering consistent brand experiences, suggesting that the minutiae of daily operations are integral to a brand's perception (Prism Hospitality Group, 2023). Stasher Blog reinforces this, </w:t>
      </w:r>
      <w:r w:rsidRPr="008C6339">
        <w:rPr>
          <w:rFonts w:ascii="Arial" w:hAnsi="Arial" w:cs="Arial"/>
          <w:sz w:val="24"/>
          <w:szCs w:val="24"/>
        </w:rPr>
        <w:lastRenderedPageBreak/>
        <w:t>highlighting that consistency across various channels and touchpoints is crucial for brand integrity in the eyes of the customer (Stasher Blog, 2023). These perspectives collectively suggest that operational excellence isn't just about efficiency or cost-savings, but is central to the holistic creation of a reliable and recognizable brand experience.</w:t>
      </w:r>
    </w:p>
    <w:p w:rsidR="00DE76DF" w:rsidRPr="008C6339" w:rsidRDefault="00DE76DF" w:rsidP="008C6339">
      <w:pPr>
        <w:spacing w:line="360" w:lineRule="auto"/>
        <w:jc w:val="both"/>
        <w:rPr>
          <w:rFonts w:ascii="Arial" w:hAnsi="Arial" w:cs="Arial"/>
          <w:sz w:val="24"/>
          <w:szCs w:val="24"/>
        </w:rPr>
      </w:pPr>
    </w:p>
    <w:p w:rsidR="00DE76DF" w:rsidRPr="00B751A2" w:rsidRDefault="00DE76DF" w:rsidP="008C6339">
      <w:pPr>
        <w:spacing w:line="360" w:lineRule="auto"/>
        <w:jc w:val="both"/>
        <w:rPr>
          <w:rFonts w:ascii="Arial" w:hAnsi="Arial" w:cs="Arial"/>
          <w:b/>
          <w:sz w:val="24"/>
          <w:szCs w:val="24"/>
        </w:rPr>
      </w:pPr>
      <w:r w:rsidRPr="00B751A2">
        <w:rPr>
          <w:rFonts w:ascii="Arial" w:hAnsi="Arial" w:cs="Arial"/>
          <w:b/>
          <w:sz w:val="24"/>
          <w:szCs w:val="24"/>
        </w:rPr>
        <w:t>Leveraging Loyalty</w:t>
      </w:r>
    </w:p>
    <w:p w:rsidR="00DE76DF" w:rsidRPr="008C6339" w:rsidRDefault="00DE76DF" w:rsidP="008C6339">
      <w:pPr>
        <w:spacing w:line="360" w:lineRule="auto"/>
        <w:jc w:val="both"/>
        <w:rPr>
          <w:rFonts w:ascii="Arial" w:hAnsi="Arial" w:cs="Arial"/>
          <w:sz w:val="24"/>
          <w:szCs w:val="24"/>
        </w:rPr>
      </w:pPr>
    </w:p>
    <w:p w:rsidR="00DE76DF" w:rsidRPr="008C6339" w:rsidRDefault="00DE76DF" w:rsidP="008C6339">
      <w:pPr>
        <w:spacing w:line="360" w:lineRule="auto"/>
        <w:jc w:val="both"/>
        <w:rPr>
          <w:rFonts w:ascii="Arial" w:hAnsi="Arial" w:cs="Arial"/>
          <w:sz w:val="24"/>
          <w:szCs w:val="24"/>
        </w:rPr>
      </w:pPr>
      <w:r w:rsidRPr="008C6339">
        <w:rPr>
          <w:rFonts w:ascii="Arial" w:hAnsi="Arial" w:cs="Arial"/>
          <w:sz w:val="24"/>
          <w:szCs w:val="24"/>
        </w:rPr>
        <w:t xml:space="preserve">Loyalty programs in hospitality are critical for cultivating lasting customer relationships and driving growth. They are not just about rewarding repeat business but are integral in standardizing service quality and enriching the guest experience. Personalization, as part of these programs, is increasingly crucial, with AI and data analytics being used to craft individualized experiences (Unifynd, 2023). Furthermore, engaging loyalty schemes with mobile integration and gamified elements boost customer participation and satisfaction. Loyalty initiatives also provide valuable insights into customer </w:t>
      </w:r>
      <w:r w:rsidR="008C6339" w:rsidRPr="008C6339">
        <w:rPr>
          <w:rFonts w:ascii="Arial" w:hAnsi="Arial" w:cs="Arial"/>
          <w:sz w:val="24"/>
          <w:szCs w:val="24"/>
        </w:rPr>
        <w:t>behaviour</w:t>
      </w:r>
      <w:r w:rsidRPr="008C6339">
        <w:rPr>
          <w:rFonts w:ascii="Arial" w:hAnsi="Arial" w:cs="Arial"/>
          <w:sz w:val="24"/>
          <w:szCs w:val="24"/>
        </w:rPr>
        <w:t>, aiding in strategic business decisions and fostering customer retention by offering a sense of value and appreciation for consistent patronage (Unifynd, 2023). Such programs, by offering rewards and experiential perks, create memorable moments that build brand advocates and contribute significantly to business profitability and a robust customer lifetime value (Unifynd, 2023).</w:t>
      </w:r>
    </w:p>
    <w:p w:rsidR="00DE76DF" w:rsidRPr="008C6339" w:rsidRDefault="00DE76DF" w:rsidP="008C6339">
      <w:pPr>
        <w:spacing w:line="360" w:lineRule="auto"/>
        <w:jc w:val="both"/>
        <w:rPr>
          <w:rFonts w:ascii="Arial" w:hAnsi="Arial" w:cs="Arial"/>
          <w:sz w:val="24"/>
          <w:szCs w:val="24"/>
        </w:rPr>
      </w:pPr>
    </w:p>
    <w:p w:rsidR="00DE76DF" w:rsidRPr="00B751A2" w:rsidRDefault="00DE76DF" w:rsidP="008C6339">
      <w:pPr>
        <w:spacing w:line="360" w:lineRule="auto"/>
        <w:jc w:val="both"/>
        <w:rPr>
          <w:rFonts w:ascii="Arial" w:hAnsi="Arial" w:cs="Arial"/>
          <w:b/>
          <w:sz w:val="24"/>
          <w:szCs w:val="24"/>
        </w:rPr>
      </w:pPr>
      <w:r w:rsidRPr="00B751A2">
        <w:rPr>
          <w:rFonts w:ascii="Arial" w:hAnsi="Arial" w:cs="Arial"/>
          <w:b/>
          <w:sz w:val="24"/>
          <w:szCs w:val="24"/>
        </w:rPr>
        <w:t>The Digital Service Transformation</w:t>
      </w:r>
    </w:p>
    <w:p w:rsidR="00DE76DF" w:rsidRPr="008C6339" w:rsidRDefault="00DE76DF" w:rsidP="008C6339">
      <w:pPr>
        <w:spacing w:line="360" w:lineRule="auto"/>
        <w:jc w:val="both"/>
        <w:rPr>
          <w:rFonts w:ascii="Arial" w:hAnsi="Arial" w:cs="Arial"/>
          <w:sz w:val="24"/>
          <w:szCs w:val="24"/>
        </w:rPr>
      </w:pPr>
    </w:p>
    <w:p w:rsidR="00DE76DF" w:rsidRPr="008C6339" w:rsidRDefault="00DE76DF" w:rsidP="008C6339">
      <w:pPr>
        <w:spacing w:line="360" w:lineRule="auto"/>
        <w:jc w:val="both"/>
        <w:rPr>
          <w:rFonts w:ascii="Arial" w:hAnsi="Arial" w:cs="Arial"/>
          <w:sz w:val="24"/>
          <w:szCs w:val="24"/>
        </w:rPr>
      </w:pPr>
      <w:r w:rsidRPr="008C6339">
        <w:rPr>
          <w:rFonts w:ascii="Arial" w:hAnsi="Arial" w:cs="Arial"/>
          <w:sz w:val="24"/>
          <w:szCs w:val="24"/>
        </w:rPr>
        <w:t xml:space="preserve">As the hospitality industry strides into the future, digital service innovations are shaping the essence of guest interactions. Smart technologies, such as IoT-enabled room customization and AI-driven customer service, are becoming fundamental to the modern guest experience. Social Tables explores how top hotels leverage technology to elevate their offerings, ensuring that guest services are not only efficient but also anticipatory of individual needs (Social Tables, 2023). EHotelier </w:t>
      </w:r>
      <w:r w:rsidRPr="008C6339">
        <w:rPr>
          <w:rFonts w:ascii="Arial" w:hAnsi="Arial" w:cs="Arial"/>
          <w:sz w:val="24"/>
          <w:szCs w:val="24"/>
        </w:rPr>
        <w:lastRenderedPageBreak/>
        <w:t>further discusses the strategic necessity of digital transformation, detailing how incorporating digital technologies into business models can significantly enhance operational effectiveness and customer satisfaction (EHotelier, 2023).</w:t>
      </w:r>
    </w:p>
    <w:p w:rsidR="00DE76DF" w:rsidRPr="008C6339" w:rsidRDefault="00DE76DF" w:rsidP="008C6339">
      <w:pPr>
        <w:spacing w:line="360" w:lineRule="auto"/>
        <w:jc w:val="both"/>
        <w:rPr>
          <w:rFonts w:ascii="Arial" w:hAnsi="Arial" w:cs="Arial"/>
          <w:sz w:val="24"/>
          <w:szCs w:val="24"/>
        </w:rPr>
      </w:pPr>
    </w:p>
    <w:p w:rsidR="00DE76DF" w:rsidRPr="008C6339" w:rsidRDefault="00DE76DF" w:rsidP="008C6339">
      <w:pPr>
        <w:spacing w:line="360" w:lineRule="auto"/>
        <w:jc w:val="both"/>
        <w:rPr>
          <w:rFonts w:ascii="Arial" w:hAnsi="Arial" w:cs="Arial"/>
          <w:sz w:val="24"/>
          <w:szCs w:val="24"/>
        </w:rPr>
      </w:pPr>
      <w:r w:rsidRPr="008C6339">
        <w:rPr>
          <w:rFonts w:ascii="Arial" w:hAnsi="Arial" w:cs="Arial"/>
          <w:sz w:val="24"/>
          <w:szCs w:val="24"/>
        </w:rPr>
        <w:t>The integration of these technologies assists in bridging service gaps, offering solutions that were once impossible. From automated check-ins to virtual concierge services, technology ensures that guest needs are met with precision and without delay. It is these advancements that allow for a seamless transition between the guest's digital and physical experiences, marking a new era of service delivery where the standard is set not just by human excellence, but by technological prowess as well.</w:t>
      </w:r>
    </w:p>
    <w:p w:rsidR="00DE76DF" w:rsidRPr="008C6339" w:rsidRDefault="00DE76DF" w:rsidP="008C6339">
      <w:pPr>
        <w:spacing w:line="360" w:lineRule="auto"/>
        <w:jc w:val="both"/>
        <w:rPr>
          <w:rFonts w:ascii="Arial" w:hAnsi="Arial" w:cs="Arial"/>
          <w:sz w:val="24"/>
          <w:szCs w:val="24"/>
        </w:rPr>
      </w:pPr>
    </w:p>
    <w:p w:rsidR="00DE76DF" w:rsidRPr="00B751A2" w:rsidRDefault="00DE76DF" w:rsidP="008C6339">
      <w:pPr>
        <w:spacing w:line="360" w:lineRule="auto"/>
        <w:jc w:val="both"/>
        <w:rPr>
          <w:rFonts w:ascii="Arial" w:hAnsi="Arial" w:cs="Arial"/>
          <w:b/>
          <w:sz w:val="24"/>
          <w:szCs w:val="24"/>
        </w:rPr>
      </w:pPr>
      <w:r w:rsidRPr="00B751A2">
        <w:rPr>
          <w:rFonts w:ascii="Arial" w:hAnsi="Arial" w:cs="Arial"/>
          <w:b/>
          <w:sz w:val="24"/>
          <w:szCs w:val="24"/>
        </w:rPr>
        <w:t>Trends and Adaptability in Hospitality</w:t>
      </w:r>
    </w:p>
    <w:p w:rsidR="00DE76DF" w:rsidRPr="008C6339" w:rsidRDefault="00DE76DF" w:rsidP="008C6339">
      <w:pPr>
        <w:spacing w:line="360" w:lineRule="auto"/>
        <w:jc w:val="both"/>
        <w:rPr>
          <w:rFonts w:ascii="Arial" w:hAnsi="Arial" w:cs="Arial"/>
          <w:sz w:val="24"/>
          <w:szCs w:val="24"/>
        </w:rPr>
      </w:pPr>
    </w:p>
    <w:p w:rsidR="00DE76DF" w:rsidRPr="008C6339" w:rsidRDefault="00DE76DF" w:rsidP="008C6339">
      <w:pPr>
        <w:spacing w:line="360" w:lineRule="auto"/>
        <w:jc w:val="both"/>
        <w:rPr>
          <w:rFonts w:ascii="Arial" w:hAnsi="Arial" w:cs="Arial"/>
          <w:sz w:val="24"/>
          <w:szCs w:val="24"/>
        </w:rPr>
      </w:pPr>
      <w:r w:rsidRPr="008C6339">
        <w:rPr>
          <w:rFonts w:ascii="Arial" w:hAnsi="Arial" w:cs="Arial"/>
          <w:sz w:val="24"/>
          <w:szCs w:val="24"/>
        </w:rPr>
        <w:t xml:space="preserve">The hospitality landscape is continually reshaped by emerging trends and the industry's response to these changes. As identified by Xotels, current trends underscore the significance of personalization and unique experiences tailored to the desires of modern </w:t>
      </w:r>
      <w:r w:rsidR="008C6339" w:rsidRPr="008C6339">
        <w:rPr>
          <w:rFonts w:ascii="Arial" w:hAnsi="Arial" w:cs="Arial"/>
          <w:sz w:val="24"/>
          <w:szCs w:val="24"/>
        </w:rPr>
        <w:t>guests</w:t>
      </w:r>
      <w:r w:rsidRPr="008C6339">
        <w:rPr>
          <w:rFonts w:ascii="Arial" w:hAnsi="Arial" w:cs="Arial"/>
          <w:sz w:val="24"/>
          <w:szCs w:val="24"/>
        </w:rPr>
        <w:t xml:space="preserve"> (Xotels, 2023). The influence of these trends on guest services cannot be overstated, with expectations now extending beyond the traditional offerings to include personalized interactions and amenities.</w:t>
      </w:r>
    </w:p>
    <w:p w:rsidR="00DE76DF" w:rsidRPr="008C6339" w:rsidRDefault="00DE76DF" w:rsidP="008C6339">
      <w:pPr>
        <w:spacing w:line="360" w:lineRule="auto"/>
        <w:jc w:val="both"/>
        <w:rPr>
          <w:rFonts w:ascii="Arial" w:hAnsi="Arial" w:cs="Arial"/>
          <w:sz w:val="24"/>
          <w:szCs w:val="24"/>
        </w:rPr>
      </w:pPr>
      <w:r w:rsidRPr="008C6339">
        <w:rPr>
          <w:rFonts w:ascii="Arial" w:hAnsi="Arial" w:cs="Arial"/>
          <w:sz w:val="24"/>
          <w:szCs w:val="24"/>
        </w:rPr>
        <w:t xml:space="preserve">Adaptability within the industry is paramount, as seen in Deloitte's analysis, which suggests that organizations must restructure to enhance guest-centricity and adaptability, preparing for a future where guest needs are rapidly evolving (Deloitte, 2023). This adaptability is not limited to service offerings but extends to organizational </w:t>
      </w:r>
      <w:r w:rsidR="008C6339" w:rsidRPr="008C6339">
        <w:rPr>
          <w:rFonts w:ascii="Arial" w:hAnsi="Arial" w:cs="Arial"/>
          <w:sz w:val="24"/>
          <w:szCs w:val="24"/>
        </w:rPr>
        <w:t>behaviour</w:t>
      </w:r>
      <w:r w:rsidRPr="008C6339">
        <w:rPr>
          <w:rFonts w:ascii="Arial" w:hAnsi="Arial" w:cs="Arial"/>
          <w:sz w:val="24"/>
          <w:szCs w:val="24"/>
        </w:rPr>
        <w:t xml:space="preserve"> and talent management, ensuring that the industry's workforce is equipped to meet and exceed the changing demands of guests.</w:t>
      </w:r>
    </w:p>
    <w:p w:rsidR="00DE76DF" w:rsidRPr="008C6339" w:rsidRDefault="00DE76DF" w:rsidP="008C6339">
      <w:pPr>
        <w:spacing w:line="360" w:lineRule="auto"/>
        <w:jc w:val="both"/>
        <w:rPr>
          <w:rFonts w:ascii="Arial" w:hAnsi="Arial" w:cs="Arial"/>
          <w:sz w:val="24"/>
          <w:szCs w:val="24"/>
        </w:rPr>
      </w:pPr>
      <w:r w:rsidRPr="008C6339">
        <w:rPr>
          <w:rFonts w:ascii="Arial" w:hAnsi="Arial" w:cs="Arial"/>
          <w:sz w:val="24"/>
          <w:szCs w:val="24"/>
        </w:rPr>
        <w:t>To navigate these currents, hotels are adopting strategies such as leveraging digital tools for customized service delivery and implementing robust training programs to imbue their staff with a deep understanding of guest expectations. By doing so, they maintain relevance and drive growth, even in the face of shifting market dynamics.</w:t>
      </w:r>
    </w:p>
    <w:p w:rsidR="00CA05D7" w:rsidRPr="00B751A2" w:rsidRDefault="00CA05D7" w:rsidP="008C6339">
      <w:pPr>
        <w:spacing w:line="360" w:lineRule="auto"/>
        <w:jc w:val="both"/>
        <w:rPr>
          <w:rFonts w:ascii="Arial" w:hAnsi="Arial" w:cs="Arial"/>
          <w:b/>
          <w:sz w:val="24"/>
          <w:szCs w:val="24"/>
        </w:rPr>
      </w:pPr>
      <w:r w:rsidRPr="00B751A2">
        <w:rPr>
          <w:rFonts w:ascii="Arial" w:hAnsi="Arial" w:cs="Arial"/>
          <w:b/>
          <w:sz w:val="24"/>
          <w:szCs w:val="24"/>
        </w:rPr>
        <w:lastRenderedPageBreak/>
        <w:t>Strategic Service Vision</w:t>
      </w:r>
    </w:p>
    <w:p w:rsidR="00B751A2" w:rsidRPr="008C6339" w:rsidRDefault="00B751A2" w:rsidP="008C6339">
      <w:pPr>
        <w:spacing w:line="360" w:lineRule="auto"/>
        <w:jc w:val="both"/>
        <w:rPr>
          <w:rFonts w:ascii="Arial" w:hAnsi="Arial" w:cs="Arial"/>
          <w:sz w:val="24"/>
          <w:szCs w:val="24"/>
        </w:rPr>
      </w:pPr>
    </w:p>
    <w:p w:rsidR="00CA05D7" w:rsidRPr="008C6339" w:rsidRDefault="00CA05D7" w:rsidP="008C6339">
      <w:pPr>
        <w:spacing w:line="360" w:lineRule="auto"/>
        <w:jc w:val="both"/>
        <w:rPr>
          <w:rFonts w:ascii="Arial" w:hAnsi="Arial" w:cs="Arial"/>
          <w:sz w:val="24"/>
          <w:szCs w:val="24"/>
        </w:rPr>
      </w:pPr>
      <w:r w:rsidRPr="008C6339">
        <w:rPr>
          <w:rFonts w:ascii="Arial" w:hAnsi="Arial" w:cs="Arial"/>
          <w:sz w:val="24"/>
          <w:szCs w:val="24"/>
        </w:rPr>
        <w:t xml:space="preserve">The hospitality industry's digital service transformation is characterized by the integration of advanced analytics to enhance guest experiences and operational efficiency. Hotels are leveraging predictive analytics to optimize revenue management, anticipate staffing needs, and personalize guest interactions. This data-driven approach allows for dynamic pricing, targeted marketing, and improved </w:t>
      </w:r>
      <w:r w:rsidR="008C6339" w:rsidRPr="008C6339">
        <w:rPr>
          <w:rFonts w:ascii="Arial" w:hAnsi="Arial" w:cs="Arial"/>
          <w:sz w:val="24"/>
          <w:szCs w:val="24"/>
        </w:rPr>
        <w:t>labour</w:t>
      </w:r>
      <w:r w:rsidRPr="008C6339">
        <w:rPr>
          <w:rFonts w:ascii="Arial" w:hAnsi="Arial" w:cs="Arial"/>
          <w:sz w:val="24"/>
          <w:szCs w:val="24"/>
        </w:rPr>
        <w:t xml:space="preserve"> management (Hotel Tech Report, 2023). Furthermore, real-time analysis of guest feedback and </w:t>
      </w:r>
      <w:r w:rsidR="008C6339" w:rsidRPr="008C6339">
        <w:rPr>
          <w:rFonts w:ascii="Arial" w:hAnsi="Arial" w:cs="Arial"/>
          <w:sz w:val="24"/>
          <w:szCs w:val="24"/>
        </w:rPr>
        <w:t>behaviour</w:t>
      </w:r>
      <w:r w:rsidRPr="008C6339">
        <w:rPr>
          <w:rFonts w:ascii="Arial" w:hAnsi="Arial" w:cs="Arial"/>
          <w:sz w:val="24"/>
          <w:szCs w:val="24"/>
        </w:rPr>
        <w:t xml:space="preserve"> informs service adjustments and personalizes the guest journey, leading to increased satisfaction and loyalty. These strategies underscore the transition to a more responsive, guest-centric model in hospitality (Hotel Tech Report, 2023).</w:t>
      </w:r>
    </w:p>
    <w:p w:rsidR="00B751A2" w:rsidRDefault="00B751A2" w:rsidP="008C6339">
      <w:pPr>
        <w:spacing w:line="360" w:lineRule="auto"/>
        <w:jc w:val="both"/>
        <w:rPr>
          <w:rFonts w:ascii="Arial" w:hAnsi="Arial" w:cs="Arial"/>
          <w:sz w:val="24"/>
          <w:szCs w:val="24"/>
        </w:rPr>
      </w:pPr>
    </w:p>
    <w:p w:rsidR="00CA05D7" w:rsidRPr="00B751A2" w:rsidRDefault="00CA05D7" w:rsidP="008C6339">
      <w:pPr>
        <w:spacing w:line="360" w:lineRule="auto"/>
        <w:jc w:val="both"/>
        <w:rPr>
          <w:rFonts w:ascii="Arial" w:hAnsi="Arial" w:cs="Arial"/>
          <w:b/>
          <w:sz w:val="24"/>
          <w:szCs w:val="24"/>
        </w:rPr>
      </w:pPr>
      <w:r w:rsidRPr="00B751A2">
        <w:rPr>
          <w:rFonts w:ascii="Arial" w:hAnsi="Arial" w:cs="Arial"/>
          <w:b/>
          <w:sz w:val="24"/>
          <w:szCs w:val="24"/>
        </w:rPr>
        <w:t>Conclusive Insights</w:t>
      </w:r>
    </w:p>
    <w:p w:rsidR="00CA05D7" w:rsidRPr="008C6339" w:rsidRDefault="00CA05D7" w:rsidP="008C6339">
      <w:pPr>
        <w:spacing w:line="360" w:lineRule="auto"/>
        <w:jc w:val="both"/>
        <w:rPr>
          <w:rFonts w:ascii="Arial" w:hAnsi="Arial" w:cs="Arial"/>
          <w:sz w:val="24"/>
          <w:szCs w:val="24"/>
        </w:rPr>
      </w:pPr>
    </w:p>
    <w:p w:rsidR="00CA05D7" w:rsidRPr="008C6339" w:rsidRDefault="00CA05D7" w:rsidP="008C6339">
      <w:pPr>
        <w:spacing w:line="360" w:lineRule="auto"/>
        <w:jc w:val="both"/>
        <w:rPr>
          <w:rFonts w:ascii="Arial" w:hAnsi="Arial" w:cs="Arial"/>
          <w:sz w:val="24"/>
          <w:szCs w:val="24"/>
        </w:rPr>
      </w:pPr>
      <w:r w:rsidRPr="008C6339">
        <w:rPr>
          <w:rFonts w:ascii="Arial" w:hAnsi="Arial" w:cs="Arial"/>
          <w:sz w:val="24"/>
          <w:szCs w:val="24"/>
        </w:rPr>
        <w:t>This essay has woven a narrative that underscores the hospitality industry's unwavering commitment to service monitoring and excellence amidst a sea of change. Reflecting on the discussed trends, from the integration of digital innovations to the personalized touchpoints of loyalty programs, it's clear that the future of hospitality service is being shaped today. The CBRE's 2023 Global Hotels Outlook suggests an optimistic view, with growth expected as the industry recovers and adapts to new realities, reinforcing the need for agility and responsiveness in service delivery (CBRE, 2023). The EU Business School outlines how hospitality businesses are adapting to survive, emphasizing the necessity of strategic adaptability in both operations and customer engagement (EU Business School, 2023). Moreover, Cayuga's insights on service excellence highlight the importance of nurturing service from within, suggesting that excellence in guest experiences begins with the empowerment and training of staff (Cayuga, 2023).</w:t>
      </w:r>
    </w:p>
    <w:p w:rsidR="00CA05D7" w:rsidRPr="008C6339" w:rsidRDefault="00CA05D7" w:rsidP="008C6339">
      <w:pPr>
        <w:spacing w:line="360" w:lineRule="auto"/>
        <w:jc w:val="both"/>
        <w:rPr>
          <w:rFonts w:ascii="Arial" w:hAnsi="Arial" w:cs="Arial"/>
          <w:sz w:val="24"/>
          <w:szCs w:val="24"/>
        </w:rPr>
      </w:pPr>
    </w:p>
    <w:p w:rsidR="00CA05D7" w:rsidRPr="008C6339" w:rsidRDefault="00CA05D7" w:rsidP="008C6339">
      <w:pPr>
        <w:spacing w:line="360" w:lineRule="auto"/>
        <w:jc w:val="both"/>
        <w:rPr>
          <w:rFonts w:ascii="Arial" w:hAnsi="Arial" w:cs="Arial"/>
          <w:sz w:val="24"/>
          <w:szCs w:val="24"/>
        </w:rPr>
      </w:pPr>
      <w:r w:rsidRPr="008C6339">
        <w:rPr>
          <w:rFonts w:ascii="Arial" w:hAnsi="Arial" w:cs="Arial"/>
          <w:sz w:val="24"/>
          <w:szCs w:val="24"/>
        </w:rPr>
        <w:lastRenderedPageBreak/>
        <w:t>Envisioning the future of hospitality service involves more than mere adaptation; it requires a proactive shaping of experiences, anticipating guest needs, and exceeding their expectations. It is a continuous journey that demands innovation, foresight, and a deep understanding of both service fundamentals and the emerging trends that will define the guest experiences of tomorrow.</w:t>
      </w:r>
    </w:p>
    <w:p w:rsidR="00CA05D7" w:rsidRDefault="00CA05D7" w:rsidP="00CA05D7"/>
    <w:p w:rsidR="008C6339" w:rsidRDefault="008C6339" w:rsidP="00CA05D7"/>
    <w:p w:rsidR="008C6339" w:rsidRDefault="008C6339" w:rsidP="00CA05D7"/>
    <w:p w:rsidR="008C6339" w:rsidRDefault="008C6339" w:rsidP="00CA05D7"/>
    <w:p w:rsidR="008C6339" w:rsidRDefault="008C6339" w:rsidP="00CA05D7"/>
    <w:p w:rsidR="008C6339" w:rsidRDefault="008C6339" w:rsidP="00CA05D7"/>
    <w:p w:rsidR="008C6339" w:rsidRDefault="008C6339" w:rsidP="00CA05D7"/>
    <w:p w:rsidR="00B751A2" w:rsidRDefault="00B751A2" w:rsidP="00CA05D7"/>
    <w:p w:rsidR="00B751A2" w:rsidRDefault="00B751A2" w:rsidP="00CA05D7"/>
    <w:p w:rsidR="00B751A2" w:rsidRDefault="00B751A2" w:rsidP="00CA05D7"/>
    <w:p w:rsidR="00B751A2" w:rsidRDefault="00B751A2" w:rsidP="00CA05D7"/>
    <w:p w:rsidR="0049204C" w:rsidRDefault="0049204C" w:rsidP="00CA05D7"/>
    <w:p w:rsidR="0049204C" w:rsidRDefault="0049204C" w:rsidP="00CA05D7"/>
    <w:p w:rsidR="0049204C" w:rsidRDefault="0049204C" w:rsidP="00CA05D7"/>
    <w:p w:rsidR="0049204C" w:rsidRDefault="0049204C" w:rsidP="00CA05D7"/>
    <w:p w:rsidR="0049204C" w:rsidRDefault="0049204C" w:rsidP="00CA05D7"/>
    <w:p w:rsidR="0049204C" w:rsidRDefault="0049204C" w:rsidP="00CA05D7"/>
    <w:p w:rsidR="0049204C" w:rsidRDefault="0049204C" w:rsidP="00CA05D7"/>
    <w:p w:rsidR="0049204C" w:rsidRDefault="0049204C" w:rsidP="00CA05D7"/>
    <w:p w:rsidR="0049204C" w:rsidRDefault="0049204C" w:rsidP="00CA05D7"/>
    <w:p w:rsidR="0049204C" w:rsidRDefault="0049204C" w:rsidP="00CA05D7"/>
    <w:p w:rsidR="00B751A2" w:rsidRDefault="00B751A2" w:rsidP="00CA05D7"/>
    <w:p w:rsidR="00B751A2" w:rsidRDefault="00B751A2" w:rsidP="00CA05D7"/>
    <w:p w:rsidR="008C6339" w:rsidRDefault="008C6339" w:rsidP="00CA05D7"/>
    <w:sdt>
      <w:sdtPr>
        <w:rPr>
          <w:rFonts w:ascii="Arial" w:eastAsiaTheme="minorHAnsi" w:hAnsi="Arial" w:cs="Arial"/>
          <w:color w:val="auto"/>
          <w:sz w:val="24"/>
          <w:szCs w:val="24"/>
          <w:lang w:val="en-GB"/>
        </w:rPr>
        <w:id w:val="-1413540912"/>
        <w:docPartObj>
          <w:docPartGallery w:val="Bibliographies"/>
          <w:docPartUnique/>
        </w:docPartObj>
      </w:sdtPr>
      <w:sdtContent>
        <w:p w:rsidR="008C6339" w:rsidRPr="008C6339" w:rsidRDefault="008C6339" w:rsidP="008C6339">
          <w:pPr>
            <w:pStyle w:val="Heading1"/>
            <w:spacing w:line="360" w:lineRule="auto"/>
            <w:jc w:val="both"/>
            <w:rPr>
              <w:rFonts w:ascii="Arial" w:hAnsi="Arial" w:cs="Arial"/>
              <w:sz w:val="24"/>
              <w:szCs w:val="24"/>
            </w:rPr>
          </w:pPr>
          <w:r w:rsidRPr="008C6339">
            <w:rPr>
              <w:rFonts w:ascii="Arial" w:hAnsi="Arial" w:cs="Arial"/>
              <w:sz w:val="24"/>
              <w:szCs w:val="24"/>
            </w:rPr>
            <w:t>References</w:t>
          </w:r>
        </w:p>
        <w:sdt>
          <w:sdtPr>
            <w:rPr>
              <w:rFonts w:ascii="Arial" w:hAnsi="Arial" w:cs="Arial"/>
              <w:sz w:val="24"/>
              <w:szCs w:val="24"/>
            </w:rPr>
            <w:id w:val="-573587230"/>
            <w:bibliography/>
          </w:sdtPr>
          <w:sdtContent>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Kingston, A. (2023). 'Adapting Hospitality: The Future of Service in an Age of Change'. *Journal of Hotel and Business Management*, 31(1), pp. 22-29.</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Fischer, B. (2023). 'Global Service Standards and Innovations in Hospitality'. *Worldwide Hospitality Trends*, 20(2), pp. 47-54.</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Gecko Hospitality. (2023). 'The Evolution of Hospitality: From Ancient Traditions to Modern Day Experiences and the Many Innovations Along the Way'. Available at: https://www.geckohospitality.com/2023/01/13/the-evolution-of-hospitality-from-ancient-traditions-to-modern-day-experiences-and-the-many-innovations-along-the-way/ [Accessed 15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Proven Partners. (2023). 'The Importance of Branding in Hotel &amp; Hospitality Industry'. [online] Available at: https://www.proven.partners/blog/hotel-hospitality-branding [Accessed 15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EHL Insights. (2023). 'Hotel Branding: 4 Strategies to Take Your Hotel Brand to the Next Level'. [online] Available at: https://hospitalityinsights.ehl.edu/hotel-branding [Accessed 15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Prism Hospitality Group. (2023). 'The Importance of Operational Excellence'. [online] Available at: https://www.prismhospitalitygroup.com/blog/the-importance-of-operational-excellence [Accessed 10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Stasher Blog. (2023). '20 Technology Trends in the Hospitality Industry'. Available at: https://blog.stasher.com/technology-in-the-hospitality-industry/ [Accessed 10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Unifynd. (2023). 'Loyalty Programs: The Foundation of Hospitality Success'. [online] Available at: https://www.unifynd.com/loyalty-programs-foundation-of-hospitality-success/ [Accessed 15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Social Tables. (2023). 'Hospitality Technology Innovations Used By Top Hotels'. [online] Available at: https://www.socialtables.com/blog/hospitality/technology-innovation/ [Accessed 10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lastRenderedPageBreak/>
                <w:t>EHotelier. (2023). 'Digital Transformation Strategies for Hospitality'. [online] Available at: https://insights.ehotelier.com/insights/2022/01/13/digital-transformation-strategies-for-hospitality/ [Accessed 10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Hotel Tech Report. (2023). 'Hotel Data Analytics: What You Need to Know About Big Data in Hospitality'. [online] Available at: https://hoteltechreport.com/news/hotel-data-analytics [Accessed 15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Xotels. (2023). 'Top Hospitality Industry Trends in 2023 | Current &amp; Future Trends in Hospitality'. Available at: https://www.xotels.com/en/hotel-management/hospitality-industry-trends [Accessed 15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Deloitte. (2023). 'Unlocking guest-centricity and adaptability for the future of hospitality'. Available at: https://www2.deloitte.com/nl/nl/pages/consumer/articles/unlocking-guest-centricity-and-adaptability-for-the-future-of-hospitality.html [Accessed 15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CBRE. (2023). '2023 Global Hotels Outlook'. [online] Available at: https://www.cbre.com/insights/reports/2023-global-hotels-outlook [Accessed 15 Nov. 2023]</w:t>
              </w: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EU Business School. (2023). 'How Hospitality Businesses Are Adapting to Survive'. [online] Available at: https://www.euruni.edu/blog/hospitality-businesses-adapting-survive/ [Accessed 15 Nov. 2023]</w:t>
              </w:r>
            </w:p>
            <w:p w:rsidR="008C6339" w:rsidRPr="008C6339" w:rsidRDefault="008C6339" w:rsidP="008C6339">
              <w:pPr>
                <w:spacing w:line="360" w:lineRule="auto"/>
                <w:jc w:val="both"/>
                <w:rPr>
                  <w:rFonts w:ascii="Arial" w:hAnsi="Arial" w:cs="Arial"/>
                  <w:sz w:val="24"/>
                  <w:szCs w:val="24"/>
                </w:rPr>
              </w:pPr>
            </w:p>
            <w:p w:rsidR="008C6339" w:rsidRPr="008C6339" w:rsidRDefault="008C6339" w:rsidP="008C6339">
              <w:pPr>
                <w:spacing w:line="360" w:lineRule="auto"/>
                <w:jc w:val="both"/>
                <w:rPr>
                  <w:rFonts w:ascii="Arial" w:hAnsi="Arial" w:cs="Arial"/>
                  <w:sz w:val="24"/>
                  <w:szCs w:val="24"/>
                </w:rPr>
              </w:pPr>
              <w:r w:rsidRPr="008C6339">
                <w:rPr>
                  <w:rFonts w:ascii="Arial" w:hAnsi="Arial" w:cs="Arial"/>
                  <w:sz w:val="24"/>
                  <w:szCs w:val="24"/>
                </w:rPr>
                <w:t>Cayuga Hospitality Consultants. (2023). 'What is Service Excellence in the Hospitality Industry'. [online] Available at: https://cayugahospitality.com/chuck-kelley/service-excellence-from-the-inside-out/ [Accessed 15 Nov. 2023]</w:t>
              </w:r>
            </w:p>
            <w:p w:rsidR="008C6339" w:rsidRPr="008C6339" w:rsidRDefault="008C6339" w:rsidP="008C6339">
              <w:pPr>
                <w:spacing w:line="360" w:lineRule="auto"/>
                <w:jc w:val="both"/>
                <w:rPr>
                  <w:rFonts w:ascii="Arial" w:hAnsi="Arial" w:cs="Arial"/>
                  <w:sz w:val="24"/>
                  <w:szCs w:val="24"/>
                </w:rPr>
              </w:pPr>
            </w:p>
            <w:p w:rsidR="008C6339" w:rsidRPr="008C6339" w:rsidRDefault="00FB1EBA" w:rsidP="008C6339">
              <w:pPr>
                <w:spacing w:line="360" w:lineRule="auto"/>
                <w:jc w:val="both"/>
                <w:rPr>
                  <w:rFonts w:ascii="Arial" w:hAnsi="Arial" w:cs="Arial"/>
                  <w:sz w:val="24"/>
                  <w:szCs w:val="24"/>
                </w:rPr>
              </w:pPr>
            </w:p>
          </w:sdtContent>
        </w:sdt>
      </w:sdtContent>
    </w:sdt>
    <w:p w:rsidR="008C6339" w:rsidRDefault="008C6339" w:rsidP="00CA05D7"/>
    <w:sectPr w:rsidR="008C6339" w:rsidSect="00A1531F">
      <w:foot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851D8" w:rsidRDefault="005851D8" w:rsidP="00FB0638">
      <w:pPr>
        <w:spacing w:after="0" w:line="240" w:lineRule="auto"/>
      </w:pPr>
      <w:r>
        <w:separator/>
      </w:r>
    </w:p>
  </w:endnote>
  <w:endnote w:type="continuationSeparator" w:id="0">
    <w:p w:rsidR="005851D8" w:rsidRDefault="005851D8" w:rsidP="00FB06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56718875"/>
      <w:docPartObj>
        <w:docPartGallery w:val="Page Numbers (Bottom of Page)"/>
        <w:docPartUnique/>
      </w:docPartObj>
    </w:sdtPr>
    <w:sdtEndPr>
      <w:rPr>
        <w:noProof/>
      </w:rPr>
    </w:sdtEndPr>
    <w:sdtContent>
      <w:p w:rsidR="00FB0638" w:rsidRDefault="00FB1EBA">
        <w:pPr>
          <w:pStyle w:val="Footer"/>
          <w:jc w:val="center"/>
        </w:pPr>
        <w:r>
          <w:fldChar w:fldCharType="begin"/>
        </w:r>
        <w:r w:rsidR="00FB0638">
          <w:instrText xml:space="preserve"> PAGE   \* MERGEFORMAT </w:instrText>
        </w:r>
        <w:r>
          <w:fldChar w:fldCharType="separate"/>
        </w:r>
        <w:r w:rsidR="008535CD">
          <w:rPr>
            <w:noProof/>
          </w:rPr>
          <w:t>4</w:t>
        </w:r>
        <w:r>
          <w:rPr>
            <w:noProof/>
          </w:rPr>
          <w:fldChar w:fldCharType="end"/>
        </w:r>
      </w:p>
    </w:sdtContent>
  </w:sdt>
  <w:p w:rsidR="00FB0638" w:rsidRDefault="00FB063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851D8" w:rsidRDefault="005851D8" w:rsidP="00FB0638">
      <w:pPr>
        <w:spacing w:after="0" w:line="240" w:lineRule="auto"/>
      </w:pPr>
      <w:r>
        <w:separator/>
      </w:r>
    </w:p>
  </w:footnote>
  <w:footnote w:type="continuationSeparator" w:id="0">
    <w:p w:rsidR="005851D8" w:rsidRDefault="005851D8" w:rsidP="00FB063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CE2D44"/>
    <w:multiLevelType w:val="hybridMultilevel"/>
    <w:tmpl w:val="3E2CAB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DD1CB2"/>
    <w:rsid w:val="00020D62"/>
    <w:rsid w:val="00077715"/>
    <w:rsid w:val="000A40FE"/>
    <w:rsid w:val="00103FA9"/>
    <w:rsid w:val="0017510D"/>
    <w:rsid w:val="00277B9B"/>
    <w:rsid w:val="0049204C"/>
    <w:rsid w:val="00566E77"/>
    <w:rsid w:val="005851D8"/>
    <w:rsid w:val="00601D35"/>
    <w:rsid w:val="006935CB"/>
    <w:rsid w:val="006E3448"/>
    <w:rsid w:val="008058C0"/>
    <w:rsid w:val="008535CD"/>
    <w:rsid w:val="0085374D"/>
    <w:rsid w:val="008C6339"/>
    <w:rsid w:val="009C06F4"/>
    <w:rsid w:val="00A1531F"/>
    <w:rsid w:val="00B751A2"/>
    <w:rsid w:val="00C84D34"/>
    <w:rsid w:val="00CA05D7"/>
    <w:rsid w:val="00DD1CB2"/>
    <w:rsid w:val="00DE76DF"/>
    <w:rsid w:val="00FB0638"/>
    <w:rsid w:val="00FB1EBA"/>
    <w:rsid w:val="00FE6512"/>
    <w:rsid w:val="00FE7F8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1EBA"/>
  </w:style>
  <w:style w:type="paragraph" w:styleId="Heading1">
    <w:name w:val="heading 1"/>
    <w:basedOn w:val="Normal"/>
    <w:next w:val="Normal"/>
    <w:link w:val="Heading1Char"/>
    <w:uiPriority w:val="9"/>
    <w:qFormat/>
    <w:rsid w:val="008C633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6339"/>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FB063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638"/>
  </w:style>
  <w:style w:type="paragraph" w:styleId="Footer">
    <w:name w:val="footer"/>
    <w:basedOn w:val="Normal"/>
    <w:link w:val="FooterChar"/>
    <w:uiPriority w:val="99"/>
    <w:unhideWhenUsed/>
    <w:rsid w:val="00FB06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638"/>
  </w:style>
  <w:style w:type="paragraph" w:styleId="NoSpacing">
    <w:name w:val="No Spacing"/>
    <w:link w:val="NoSpacingChar"/>
    <w:uiPriority w:val="1"/>
    <w:qFormat/>
    <w:rsid w:val="00A1531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1531F"/>
    <w:rPr>
      <w:rFonts w:eastAsiaTheme="minorEastAsia"/>
      <w:lang w:val="en-US"/>
    </w:rPr>
  </w:style>
  <w:style w:type="paragraph" w:styleId="BalloonText">
    <w:name w:val="Balloon Text"/>
    <w:basedOn w:val="Normal"/>
    <w:link w:val="BalloonTextChar"/>
    <w:uiPriority w:val="99"/>
    <w:semiHidden/>
    <w:unhideWhenUsed/>
    <w:rsid w:val="00A1531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31F"/>
    <w:rPr>
      <w:rFonts w:ascii="Tahoma" w:hAnsi="Tahoma" w:cs="Tahoma"/>
      <w:sz w:val="16"/>
      <w:szCs w:val="16"/>
    </w:rPr>
  </w:style>
  <w:style w:type="paragraph" w:styleId="ListParagraph">
    <w:name w:val="List Paragraph"/>
    <w:basedOn w:val="Normal"/>
    <w:uiPriority w:val="34"/>
    <w:qFormat/>
    <w:rsid w:val="00FE7F8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glossaryDocument" Target="glossary/document.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80D724AC40844AEBAC565205D8207B7"/>
        <w:category>
          <w:name w:val="General"/>
          <w:gallery w:val="placeholder"/>
        </w:category>
        <w:types>
          <w:type w:val="bbPlcHdr"/>
        </w:types>
        <w:behaviors>
          <w:behavior w:val="content"/>
        </w:behaviors>
        <w:guid w:val="{F2DD2A3B-53C9-43A6-ADF6-EB92AF134FFF}"/>
      </w:docPartPr>
      <w:docPartBody>
        <w:p w:rsidR="00000000" w:rsidRDefault="009C157B" w:rsidP="009C157B">
          <w:pPr>
            <w:pStyle w:val="880D724AC40844AEBAC565205D8207B7"/>
          </w:pPr>
          <w:r>
            <w:rPr>
              <w:rFonts w:asciiTheme="majorHAnsi" w:eastAsiaTheme="majorEastAsia" w:hAnsiTheme="majorHAnsi" w:cstheme="majorBidi"/>
              <w:sz w:val="84"/>
              <w:szCs w:val="84"/>
            </w:rPr>
            <w:t>[Type the document title]</w:t>
          </w:r>
        </w:p>
      </w:docPartBody>
    </w:docPart>
    <w:docPart>
      <w:docPartPr>
        <w:name w:val="3FFF38916CDB4CA5B7C73C3F9E147C0E"/>
        <w:category>
          <w:name w:val="General"/>
          <w:gallery w:val="placeholder"/>
        </w:category>
        <w:types>
          <w:type w:val="bbPlcHdr"/>
        </w:types>
        <w:behaviors>
          <w:behavior w:val="content"/>
        </w:behaviors>
        <w:guid w:val="{EC7C5F5C-AA28-4334-905F-01C0482F471F}"/>
      </w:docPartPr>
      <w:docPartBody>
        <w:p w:rsidR="00000000" w:rsidRDefault="009C157B" w:rsidP="009C157B">
          <w:pPr>
            <w:pStyle w:val="3FFF38916CDB4CA5B7C73C3F9E147C0E"/>
          </w:pPr>
          <w:r>
            <w:rPr>
              <w:b/>
              <w:bCs/>
              <w:color w:val="7BA0CD" w:themeColor="accent1" w:themeTint="BF"/>
              <w:spacing w:val="60"/>
              <w:sz w:val="20"/>
              <w:szCs w:val="20"/>
            </w:rPr>
            <w:t>[Type the company address]</w:t>
          </w:r>
        </w:p>
      </w:docPartBody>
    </w:docPart>
    <w:docPart>
      <w:docPartPr>
        <w:name w:val="5EF2D152186D4112BE892F5FF73078F2"/>
        <w:category>
          <w:name w:val="General"/>
          <w:gallery w:val="placeholder"/>
        </w:category>
        <w:types>
          <w:type w:val="bbPlcHdr"/>
        </w:types>
        <w:behaviors>
          <w:behavior w:val="content"/>
        </w:behaviors>
        <w:guid w:val="{C2AA5DCA-B370-4B2A-A016-712A6F44A244}"/>
      </w:docPartPr>
      <w:docPartBody>
        <w:p w:rsidR="00000000" w:rsidRDefault="009C157B" w:rsidP="009C157B">
          <w:pPr>
            <w:pStyle w:val="5EF2D152186D4112BE892F5FF73078F2"/>
          </w:pPr>
          <w:r>
            <w:rPr>
              <w:b/>
              <w:bCs/>
              <w:color w:val="7BA0CD" w:themeColor="accent1" w:themeTint="BF"/>
              <w:spacing w:val="60"/>
              <w:sz w:val="20"/>
              <w:szCs w:val="20"/>
            </w:rPr>
            <w:t>[Type the phone number]</w:t>
          </w:r>
        </w:p>
      </w:docPartBody>
    </w:docPart>
    <w:docPart>
      <w:docPartPr>
        <w:name w:val="52426C0E6ABF428B90B174402D37F455"/>
        <w:category>
          <w:name w:val="General"/>
          <w:gallery w:val="placeholder"/>
        </w:category>
        <w:types>
          <w:type w:val="bbPlcHdr"/>
        </w:types>
        <w:behaviors>
          <w:behavior w:val="content"/>
        </w:behaviors>
        <w:guid w:val="{D195DADB-BCAD-4B0F-8FF1-334E3DEFD3C9}"/>
      </w:docPartPr>
      <w:docPartBody>
        <w:p w:rsidR="00000000" w:rsidRDefault="009C157B" w:rsidP="009C157B">
          <w:pPr>
            <w:pStyle w:val="52426C0E6ABF428B90B174402D37F455"/>
          </w:pPr>
          <w:r>
            <w:rPr>
              <w:b/>
              <w:bCs/>
              <w:color w:val="7BA0CD" w:themeColor="accent1" w:themeTint="BF"/>
              <w:spacing w:val="60"/>
              <w:sz w:val="20"/>
              <w:szCs w:val="20"/>
            </w:rPr>
            <w:t>[Type the fax number]</w:t>
          </w:r>
        </w:p>
      </w:docPartBody>
    </w:docPart>
  </w:docParts>
</w:glossaryDocument>
</file>

<file path=word/glossary/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ahnschrift SemiBold">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9C157B"/>
    <w:rsid w:val="001A6953"/>
    <w:rsid w:val="009C15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880D724AC40844AEBAC565205D8207B7">
    <w:name w:val="880D724AC40844AEBAC565205D8207B7"/>
    <w:rsid w:val="009C157B"/>
  </w:style>
  <w:style w:type="paragraph" w:customStyle="1" w:styleId="65D268C361454AD1913BD327CC9777E5">
    <w:name w:val="65D268C361454AD1913BD327CC9777E5"/>
    <w:rsid w:val="009C157B"/>
  </w:style>
  <w:style w:type="paragraph" w:customStyle="1" w:styleId="3FFF38916CDB4CA5B7C73C3F9E147C0E">
    <w:name w:val="3FFF38916CDB4CA5B7C73C3F9E147C0E"/>
    <w:rsid w:val="009C157B"/>
  </w:style>
  <w:style w:type="paragraph" w:customStyle="1" w:styleId="5EF2D152186D4112BE892F5FF73078F2">
    <w:name w:val="5EF2D152186D4112BE892F5FF73078F2"/>
    <w:rsid w:val="009C157B"/>
  </w:style>
  <w:style w:type="paragraph" w:customStyle="1" w:styleId="52426C0E6ABF428B90B174402D37F455">
    <w:name w:val="52426C0E6ABF428B90B174402D37F455"/>
    <w:rsid w:val="009C157B"/>
  </w:style>
  <w:style w:type="paragraph" w:customStyle="1" w:styleId="20053137D6FA45E38FCA5FA9871F761F">
    <w:name w:val="20053137D6FA45E38FCA5FA9871F761F"/>
    <w:rsid w:val="009C157B"/>
  </w:style>
  <w:style w:type="paragraph" w:customStyle="1" w:styleId="B512645F167C4B58B0305405F333C0A8">
    <w:name w:val="B512645F167C4B58B0305405F333C0A8"/>
    <w:rsid w:val="009C157B"/>
  </w:style>
  <w:style w:type="paragraph" w:customStyle="1" w:styleId="3C7ACB4E5752412F9C8846AA90EC3C47">
    <w:name w:val="3C7ACB4E5752412F9C8846AA90EC3C47"/>
    <w:rsid w:val="009C157B"/>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PublishDate>
  <Abstract>Lecturer: Charlotte Joyner                                                                                                                  </Abstract>
  <CompanyAddress> </CompanyAddress>
  <CompanyPhone> </CompanyPhone>
  <CompanyFax>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7E3A2F9-0233-4BCE-B574-3323EC67C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13</Pages>
  <Words>2694</Words>
  <Characters>15356</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importance of effectively monitoring guest service approaches</dc:title>
  <dc:subject/>
  <dc:creator>Hospitality and Guest Services -BMIH4003  </dc:creator>
  <cp:keywords/>
  <dc:description/>
  <cp:revision>18</cp:revision>
  <dcterms:created xsi:type="dcterms:W3CDTF">2023-11-15T20:58:00Z</dcterms:created>
  <dcterms:modified xsi:type="dcterms:W3CDTF">2023-11-15T23:58:00Z</dcterms:modified>
</cp:coreProperties>
</file>