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492AA" w14:textId="77777777" w:rsidR="00E6240B" w:rsidRDefault="008841C7" w:rsidP="00E6240B">
      <w:pPr>
        <w:pStyle w:val="Title"/>
        <w:jc w:val="center"/>
      </w:pPr>
      <w:r>
        <w:t>Cultural Awareness</w:t>
      </w:r>
    </w:p>
    <w:p w14:paraId="5136E088" w14:textId="77777777" w:rsidR="00452549" w:rsidRDefault="00452549" w:rsidP="00452549"/>
    <w:p w14:paraId="4FECE8B1" w14:textId="5FE81619" w:rsidR="00452549" w:rsidRDefault="00452549" w:rsidP="00452549">
      <w:pPr>
        <w:rPr>
          <w:sz w:val="32"/>
          <w:szCs w:val="32"/>
        </w:rPr>
      </w:pPr>
      <w:r>
        <w:t xml:space="preserve">                                                 </w:t>
      </w:r>
      <w:r>
        <w:rPr>
          <w:sz w:val="32"/>
          <w:szCs w:val="32"/>
        </w:rPr>
        <w:t>Hotel Handbook for Intercultural</w:t>
      </w:r>
    </w:p>
    <w:p w14:paraId="793B4B01" w14:textId="01935009" w:rsidR="00452549" w:rsidRDefault="00452549" w:rsidP="00452549">
      <w:pPr>
        <w:rPr>
          <w:sz w:val="32"/>
          <w:szCs w:val="32"/>
        </w:rPr>
      </w:pPr>
      <w:r>
        <w:rPr>
          <w:sz w:val="32"/>
          <w:szCs w:val="32"/>
        </w:rPr>
        <w:t xml:space="preserve">                                                  Competence </w:t>
      </w:r>
    </w:p>
    <w:p w14:paraId="30CBDF55" w14:textId="77777777" w:rsidR="00452549" w:rsidRDefault="00452549" w:rsidP="00452549">
      <w:pPr>
        <w:rPr>
          <w:sz w:val="32"/>
          <w:szCs w:val="32"/>
        </w:rPr>
      </w:pPr>
    </w:p>
    <w:p w14:paraId="730439BE" w14:textId="77777777" w:rsidR="00452549" w:rsidRDefault="00452549" w:rsidP="00452549">
      <w:pPr>
        <w:rPr>
          <w:sz w:val="32"/>
          <w:szCs w:val="32"/>
        </w:rPr>
      </w:pPr>
    </w:p>
    <w:p w14:paraId="1455AACA" w14:textId="77777777" w:rsidR="00452549" w:rsidRDefault="00452549" w:rsidP="00452549">
      <w:pPr>
        <w:rPr>
          <w:sz w:val="32"/>
          <w:szCs w:val="32"/>
        </w:rPr>
      </w:pPr>
    </w:p>
    <w:p w14:paraId="64E5CC89" w14:textId="77777777" w:rsidR="00452549" w:rsidRDefault="00452549" w:rsidP="00452549">
      <w:pPr>
        <w:rPr>
          <w:sz w:val="32"/>
          <w:szCs w:val="32"/>
        </w:rPr>
      </w:pPr>
    </w:p>
    <w:p w14:paraId="7F0CB755" w14:textId="77777777" w:rsidR="00452549" w:rsidRDefault="00452549" w:rsidP="00452549">
      <w:pPr>
        <w:rPr>
          <w:sz w:val="32"/>
          <w:szCs w:val="32"/>
        </w:rPr>
      </w:pPr>
    </w:p>
    <w:p w14:paraId="709745EE" w14:textId="77777777" w:rsidR="00452549" w:rsidRDefault="00452549" w:rsidP="00452549">
      <w:pPr>
        <w:rPr>
          <w:sz w:val="32"/>
          <w:szCs w:val="32"/>
        </w:rPr>
      </w:pPr>
    </w:p>
    <w:p w14:paraId="438CE8AD" w14:textId="77777777" w:rsidR="00452549" w:rsidRDefault="00452549" w:rsidP="00452549">
      <w:pPr>
        <w:rPr>
          <w:sz w:val="32"/>
          <w:szCs w:val="32"/>
        </w:rPr>
      </w:pPr>
    </w:p>
    <w:p w14:paraId="62E74378" w14:textId="77777777" w:rsidR="00452549" w:rsidRDefault="00452549" w:rsidP="00452549">
      <w:pPr>
        <w:rPr>
          <w:sz w:val="32"/>
          <w:szCs w:val="32"/>
        </w:rPr>
      </w:pPr>
    </w:p>
    <w:p w14:paraId="6D240B86" w14:textId="77777777" w:rsidR="00452549" w:rsidRDefault="00452549" w:rsidP="00452549">
      <w:pPr>
        <w:rPr>
          <w:sz w:val="32"/>
          <w:szCs w:val="32"/>
        </w:rPr>
      </w:pPr>
    </w:p>
    <w:p w14:paraId="5FD62B06" w14:textId="77777777" w:rsidR="00452549" w:rsidRDefault="00452549" w:rsidP="00452549">
      <w:pPr>
        <w:rPr>
          <w:sz w:val="32"/>
          <w:szCs w:val="32"/>
        </w:rPr>
      </w:pPr>
    </w:p>
    <w:p w14:paraId="6AB36731" w14:textId="03812288" w:rsidR="00452549" w:rsidRDefault="00452549" w:rsidP="00452549">
      <w:pPr>
        <w:rPr>
          <w:sz w:val="32"/>
          <w:szCs w:val="32"/>
        </w:rPr>
      </w:pPr>
      <w:r>
        <w:rPr>
          <w:sz w:val="32"/>
          <w:szCs w:val="32"/>
        </w:rPr>
        <w:t>Student ID: 2131344</w:t>
      </w:r>
    </w:p>
    <w:p w14:paraId="517AFEDD" w14:textId="7400BF05" w:rsidR="00452549" w:rsidRDefault="00452549" w:rsidP="00452549">
      <w:pPr>
        <w:rPr>
          <w:sz w:val="32"/>
          <w:szCs w:val="32"/>
        </w:rPr>
      </w:pPr>
      <w:r>
        <w:rPr>
          <w:sz w:val="32"/>
          <w:szCs w:val="32"/>
        </w:rPr>
        <w:t>Module Title: Cultural Awareness</w:t>
      </w:r>
    </w:p>
    <w:p w14:paraId="1A95BA78" w14:textId="1AF5E9D5" w:rsidR="00452549" w:rsidRDefault="00452549" w:rsidP="00452549">
      <w:pPr>
        <w:rPr>
          <w:sz w:val="32"/>
          <w:szCs w:val="32"/>
        </w:rPr>
      </w:pPr>
      <w:r>
        <w:rPr>
          <w:sz w:val="32"/>
          <w:szCs w:val="32"/>
        </w:rPr>
        <w:t>Module Code: BMIH5003</w:t>
      </w:r>
    </w:p>
    <w:p w14:paraId="2BCCF941" w14:textId="4024DE7A" w:rsidR="00452549" w:rsidRPr="00452549" w:rsidRDefault="00452549" w:rsidP="00452549">
      <w:pPr>
        <w:rPr>
          <w:sz w:val="32"/>
          <w:szCs w:val="32"/>
        </w:rPr>
      </w:pPr>
      <w:r>
        <w:rPr>
          <w:sz w:val="32"/>
          <w:szCs w:val="32"/>
        </w:rPr>
        <w:t>Lecturer ’Name: Rodrigo F. Aguilera</w:t>
      </w:r>
    </w:p>
    <w:p w14:paraId="703FD12E" w14:textId="77777777" w:rsidR="00452549" w:rsidRDefault="00452549" w:rsidP="00452549"/>
    <w:p w14:paraId="0FEC9AE6" w14:textId="77777777" w:rsidR="00452549" w:rsidRDefault="00452549" w:rsidP="00452549"/>
    <w:p w14:paraId="10BEA56F" w14:textId="77777777" w:rsidR="00452549" w:rsidRPr="00452549" w:rsidRDefault="00452549" w:rsidP="00452549"/>
    <w:sdt>
      <w:sdtPr>
        <w:rPr>
          <w:rFonts w:asciiTheme="minorHAnsi" w:eastAsiaTheme="minorHAnsi" w:hAnsiTheme="minorHAnsi" w:cstheme="minorBidi"/>
          <w:b w:val="0"/>
          <w:bCs w:val="0"/>
          <w:color w:val="auto"/>
          <w:sz w:val="22"/>
          <w:szCs w:val="22"/>
          <w:lang w:eastAsia="en-US"/>
        </w:rPr>
        <w:id w:val="1692806857"/>
        <w:docPartObj>
          <w:docPartGallery w:val="Table of Contents"/>
          <w:docPartUnique/>
        </w:docPartObj>
      </w:sdtPr>
      <w:sdtEndPr>
        <w:rPr>
          <w:noProof/>
        </w:rPr>
      </w:sdtEndPr>
      <w:sdtContent>
        <w:p w14:paraId="394B3908" w14:textId="77777777" w:rsidR="004A17A7" w:rsidRDefault="004A17A7">
          <w:pPr>
            <w:pStyle w:val="TOCHeading"/>
          </w:pPr>
          <w:r>
            <w:t>Contents</w:t>
          </w:r>
        </w:p>
        <w:p w14:paraId="15D7C75E" w14:textId="77777777" w:rsidR="00940910" w:rsidRDefault="004A17A7">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37489528" w:history="1">
            <w:r w:rsidR="00940910" w:rsidRPr="00141642">
              <w:rPr>
                <w:rStyle w:val="Hyperlink"/>
                <w:rFonts w:ascii="Times New Roman" w:hAnsi="Times New Roman" w:cs="Times New Roman"/>
                <w:noProof/>
              </w:rPr>
              <w:t>Introduction</w:t>
            </w:r>
            <w:r w:rsidR="00940910">
              <w:rPr>
                <w:noProof/>
                <w:webHidden/>
              </w:rPr>
              <w:tab/>
            </w:r>
            <w:r w:rsidR="00940910">
              <w:rPr>
                <w:noProof/>
                <w:webHidden/>
              </w:rPr>
              <w:fldChar w:fldCharType="begin"/>
            </w:r>
            <w:r w:rsidR="00940910">
              <w:rPr>
                <w:noProof/>
                <w:webHidden/>
              </w:rPr>
              <w:instrText xml:space="preserve"> PAGEREF _Toc137489528 \h </w:instrText>
            </w:r>
            <w:r w:rsidR="00940910">
              <w:rPr>
                <w:noProof/>
                <w:webHidden/>
              </w:rPr>
            </w:r>
            <w:r w:rsidR="00940910">
              <w:rPr>
                <w:noProof/>
                <w:webHidden/>
              </w:rPr>
              <w:fldChar w:fldCharType="separate"/>
            </w:r>
            <w:r w:rsidR="00940910">
              <w:rPr>
                <w:noProof/>
                <w:webHidden/>
              </w:rPr>
              <w:t>2</w:t>
            </w:r>
            <w:r w:rsidR="00940910">
              <w:rPr>
                <w:noProof/>
                <w:webHidden/>
              </w:rPr>
              <w:fldChar w:fldCharType="end"/>
            </w:r>
          </w:hyperlink>
        </w:p>
        <w:p w14:paraId="1208245D" w14:textId="77777777" w:rsidR="00940910" w:rsidRDefault="00000000">
          <w:pPr>
            <w:pStyle w:val="TOC1"/>
            <w:tabs>
              <w:tab w:val="right" w:leader="dot" w:pos="9350"/>
            </w:tabs>
            <w:rPr>
              <w:rFonts w:eastAsiaTheme="minorEastAsia"/>
              <w:noProof/>
              <w:lang w:val="en-US"/>
            </w:rPr>
          </w:pPr>
          <w:hyperlink w:anchor="_Toc137489529" w:history="1">
            <w:r w:rsidR="00940910" w:rsidRPr="00141642">
              <w:rPr>
                <w:rStyle w:val="Hyperlink"/>
                <w:rFonts w:ascii="Times New Roman" w:hAnsi="Times New Roman" w:cs="Times New Roman"/>
                <w:noProof/>
                <w:highlight w:val="yellow"/>
              </w:rPr>
              <w:t>Cross-cultural Theories</w:t>
            </w:r>
            <w:r w:rsidR="00940910">
              <w:rPr>
                <w:noProof/>
                <w:webHidden/>
              </w:rPr>
              <w:tab/>
            </w:r>
            <w:r w:rsidR="00940910">
              <w:rPr>
                <w:noProof/>
                <w:webHidden/>
              </w:rPr>
              <w:fldChar w:fldCharType="begin"/>
            </w:r>
            <w:r w:rsidR="00940910">
              <w:rPr>
                <w:noProof/>
                <w:webHidden/>
              </w:rPr>
              <w:instrText xml:space="preserve"> PAGEREF _Toc137489529 \h </w:instrText>
            </w:r>
            <w:r w:rsidR="00940910">
              <w:rPr>
                <w:noProof/>
                <w:webHidden/>
              </w:rPr>
            </w:r>
            <w:r w:rsidR="00940910">
              <w:rPr>
                <w:noProof/>
                <w:webHidden/>
              </w:rPr>
              <w:fldChar w:fldCharType="separate"/>
            </w:r>
            <w:r w:rsidR="00940910">
              <w:rPr>
                <w:noProof/>
                <w:webHidden/>
              </w:rPr>
              <w:t>3</w:t>
            </w:r>
            <w:r w:rsidR="00940910">
              <w:rPr>
                <w:noProof/>
                <w:webHidden/>
              </w:rPr>
              <w:fldChar w:fldCharType="end"/>
            </w:r>
          </w:hyperlink>
        </w:p>
        <w:p w14:paraId="5D67B4A3" w14:textId="77777777" w:rsidR="00940910" w:rsidRDefault="00000000">
          <w:pPr>
            <w:pStyle w:val="TOC1"/>
            <w:tabs>
              <w:tab w:val="right" w:leader="dot" w:pos="9350"/>
            </w:tabs>
            <w:rPr>
              <w:rFonts w:eastAsiaTheme="minorEastAsia"/>
              <w:noProof/>
              <w:lang w:val="en-US"/>
            </w:rPr>
          </w:pPr>
          <w:hyperlink w:anchor="_Toc137489530" w:history="1">
            <w:r w:rsidR="00940910" w:rsidRPr="00141642">
              <w:rPr>
                <w:rStyle w:val="Hyperlink"/>
                <w:rFonts w:ascii="Times New Roman" w:hAnsi="Times New Roman" w:cs="Times New Roman"/>
                <w:noProof/>
                <w:highlight w:val="yellow"/>
              </w:rPr>
              <w:t>Comparison of cultures</w:t>
            </w:r>
            <w:r w:rsidR="00940910">
              <w:rPr>
                <w:noProof/>
                <w:webHidden/>
              </w:rPr>
              <w:tab/>
            </w:r>
            <w:r w:rsidR="00940910">
              <w:rPr>
                <w:noProof/>
                <w:webHidden/>
              </w:rPr>
              <w:fldChar w:fldCharType="begin"/>
            </w:r>
            <w:r w:rsidR="00940910">
              <w:rPr>
                <w:noProof/>
                <w:webHidden/>
              </w:rPr>
              <w:instrText xml:space="preserve"> PAGEREF _Toc137489530 \h </w:instrText>
            </w:r>
            <w:r w:rsidR="00940910">
              <w:rPr>
                <w:noProof/>
                <w:webHidden/>
              </w:rPr>
            </w:r>
            <w:r w:rsidR="00940910">
              <w:rPr>
                <w:noProof/>
                <w:webHidden/>
              </w:rPr>
              <w:fldChar w:fldCharType="separate"/>
            </w:r>
            <w:r w:rsidR="00940910">
              <w:rPr>
                <w:noProof/>
                <w:webHidden/>
              </w:rPr>
              <w:t>4</w:t>
            </w:r>
            <w:r w:rsidR="00940910">
              <w:rPr>
                <w:noProof/>
                <w:webHidden/>
              </w:rPr>
              <w:fldChar w:fldCharType="end"/>
            </w:r>
          </w:hyperlink>
        </w:p>
        <w:p w14:paraId="6E89BB89" w14:textId="77777777" w:rsidR="00940910" w:rsidRDefault="00000000">
          <w:pPr>
            <w:pStyle w:val="TOC1"/>
            <w:tabs>
              <w:tab w:val="right" w:leader="dot" w:pos="9350"/>
            </w:tabs>
            <w:rPr>
              <w:rFonts w:eastAsiaTheme="minorEastAsia"/>
              <w:noProof/>
              <w:lang w:val="en-US"/>
            </w:rPr>
          </w:pPr>
          <w:hyperlink w:anchor="_Toc137489531" w:history="1">
            <w:r w:rsidR="00940910" w:rsidRPr="00141642">
              <w:rPr>
                <w:rStyle w:val="Hyperlink"/>
                <w:rFonts w:ascii="Times New Roman" w:hAnsi="Times New Roman" w:cs="Times New Roman"/>
                <w:noProof/>
                <w:highlight w:val="yellow"/>
              </w:rPr>
              <w:t>Comparison of guests from Italy and UK</w:t>
            </w:r>
            <w:r w:rsidR="00940910">
              <w:rPr>
                <w:noProof/>
                <w:webHidden/>
              </w:rPr>
              <w:tab/>
            </w:r>
            <w:r w:rsidR="00940910">
              <w:rPr>
                <w:noProof/>
                <w:webHidden/>
              </w:rPr>
              <w:fldChar w:fldCharType="begin"/>
            </w:r>
            <w:r w:rsidR="00940910">
              <w:rPr>
                <w:noProof/>
                <w:webHidden/>
              </w:rPr>
              <w:instrText xml:space="preserve"> PAGEREF _Toc137489531 \h </w:instrText>
            </w:r>
            <w:r w:rsidR="00940910">
              <w:rPr>
                <w:noProof/>
                <w:webHidden/>
              </w:rPr>
            </w:r>
            <w:r w:rsidR="00940910">
              <w:rPr>
                <w:noProof/>
                <w:webHidden/>
              </w:rPr>
              <w:fldChar w:fldCharType="separate"/>
            </w:r>
            <w:r w:rsidR="00940910">
              <w:rPr>
                <w:noProof/>
                <w:webHidden/>
              </w:rPr>
              <w:t>5</w:t>
            </w:r>
            <w:r w:rsidR="00940910">
              <w:rPr>
                <w:noProof/>
                <w:webHidden/>
              </w:rPr>
              <w:fldChar w:fldCharType="end"/>
            </w:r>
          </w:hyperlink>
        </w:p>
        <w:p w14:paraId="34EC6D4F" w14:textId="77777777" w:rsidR="00940910" w:rsidRDefault="00000000">
          <w:pPr>
            <w:pStyle w:val="TOC1"/>
            <w:tabs>
              <w:tab w:val="right" w:leader="dot" w:pos="9350"/>
            </w:tabs>
            <w:rPr>
              <w:rFonts w:eastAsiaTheme="minorEastAsia"/>
              <w:noProof/>
              <w:lang w:val="en-US"/>
            </w:rPr>
          </w:pPr>
          <w:hyperlink w:anchor="_Toc137489532" w:history="1">
            <w:r w:rsidR="00940910" w:rsidRPr="00141642">
              <w:rPr>
                <w:rStyle w:val="Hyperlink"/>
                <w:rFonts w:ascii="Times New Roman" w:hAnsi="Times New Roman" w:cs="Times New Roman"/>
                <w:noProof/>
                <w:highlight w:val="yellow"/>
              </w:rPr>
              <w:t>The Do’s and Don’ts’</w:t>
            </w:r>
            <w:r w:rsidR="00940910">
              <w:rPr>
                <w:noProof/>
                <w:webHidden/>
              </w:rPr>
              <w:tab/>
            </w:r>
            <w:r w:rsidR="00940910">
              <w:rPr>
                <w:noProof/>
                <w:webHidden/>
              </w:rPr>
              <w:fldChar w:fldCharType="begin"/>
            </w:r>
            <w:r w:rsidR="00940910">
              <w:rPr>
                <w:noProof/>
                <w:webHidden/>
              </w:rPr>
              <w:instrText xml:space="preserve"> PAGEREF _Toc137489532 \h </w:instrText>
            </w:r>
            <w:r w:rsidR="00940910">
              <w:rPr>
                <w:noProof/>
                <w:webHidden/>
              </w:rPr>
            </w:r>
            <w:r w:rsidR="00940910">
              <w:rPr>
                <w:noProof/>
                <w:webHidden/>
              </w:rPr>
              <w:fldChar w:fldCharType="separate"/>
            </w:r>
            <w:r w:rsidR="00940910">
              <w:rPr>
                <w:noProof/>
                <w:webHidden/>
              </w:rPr>
              <w:t>6</w:t>
            </w:r>
            <w:r w:rsidR="00940910">
              <w:rPr>
                <w:noProof/>
                <w:webHidden/>
              </w:rPr>
              <w:fldChar w:fldCharType="end"/>
            </w:r>
          </w:hyperlink>
        </w:p>
        <w:p w14:paraId="6D2A30F6" w14:textId="77777777" w:rsidR="00940910" w:rsidRDefault="00000000">
          <w:pPr>
            <w:pStyle w:val="TOC1"/>
            <w:tabs>
              <w:tab w:val="right" w:leader="dot" w:pos="9350"/>
            </w:tabs>
            <w:rPr>
              <w:rFonts w:eastAsiaTheme="minorEastAsia"/>
              <w:noProof/>
              <w:lang w:val="en-US"/>
            </w:rPr>
          </w:pPr>
          <w:hyperlink w:anchor="_Toc137489533" w:history="1">
            <w:r w:rsidR="00940910" w:rsidRPr="00141642">
              <w:rPr>
                <w:rStyle w:val="Hyperlink"/>
                <w:rFonts w:ascii="Times New Roman" w:hAnsi="Times New Roman" w:cs="Times New Roman"/>
                <w:noProof/>
              </w:rPr>
              <w:t>Conclusion</w:t>
            </w:r>
            <w:r w:rsidR="00940910">
              <w:rPr>
                <w:noProof/>
                <w:webHidden/>
              </w:rPr>
              <w:tab/>
            </w:r>
            <w:r w:rsidR="00940910">
              <w:rPr>
                <w:noProof/>
                <w:webHidden/>
              </w:rPr>
              <w:fldChar w:fldCharType="begin"/>
            </w:r>
            <w:r w:rsidR="00940910">
              <w:rPr>
                <w:noProof/>
                <w:webHidden/>
              </w:rPr>
              <w:instrText xml:space="preserve"> PAGEREF _Toc137489533 \h </w:instrText>
            </w:r>
            <w:r w:rsidR="00940910">
              <w:rPr>
                <w:noProof/>
                <w:webHidden/>
              </w:rPr>
            </w:r>
            <w:r w:rsidR="00940910">
              <w:rPr>
                <w:noProof/>
                <w:webHidden/>
              </w:rPr>
              <w:fldChar w:fldCharType="separate"/>
            </w:r>
            <w:r w:rsidR="00940910">
              <w:rPr>
                <w:noProof/>
                <w:webHidden/>
              </w:rPr>
              <w:t>7</w:t>
            </w:r>
            <w:r w:rsidR="00940910">
              <w:rPr>
                <w:noProof/>
                <w:webHidden/>
              </w:rPr>
              <w:fldChar w:fldCharType="end"/>
            </w:r>
          </w:hyperlink>
        </w:p>
        <w:p w14:paraId="06A52F3A" w14:textId="77777777" w:rsidR="00940910" w:rsidRDefault="00000000">
          <w:pPr>
            <w:pStyle w:val="TOC1"/>
            <w:tabs>
              <w:tab w:val="right" w:leader="dot" w:pos="9350"/>
            </w:tabs>
            <w:rPr>
              <w:rFonts w:eastAsiaTheme="minorEastAsia"/>
              <w:noProof/>
              <w:lang w:val="en-US"/>
            </w:rPr>
          </w:pPr>
          <w:hyperlink w:anchor="_Toc137489534" w:history="1">
            <w:r w:rsidR="00940910" w:rsidRPr="00141642">
              <w:rPr>
                <w:rStyle w:val="Hyperlink"/>
                <w:rFonts w:ascii="Times New Roman" w:hAnsi="Times New Roman" w:cs="Times New Roman"/>
                <w:noProof/>
              </w:rPr>
              <w:t>References</w:t>
            </w:r>
            <w:r w:rsidR="00940910">
              <w:rPr>
                <w:noProof/>
                <w:webHidden/>
              </w:rPr>
              <w:tab/>
            </w:r>
            <w:r w:rsidR="00940910">
              <w:rPr>
                <w:noProof/>
                <w:webHidden/>
              </w:rPr>
              <w:fldChar w:fldCharType="begin"/>
            </w:r>
            <w:r w:rsidR="00940910">
              <w:rPr>
                <w:noProof/>
                <w:webHidden/>
              </w:rPr>
              <w:instrText xml:space="preserve"> PAGEREF _Toc137489534 \h </w:instrText>
            </w:r>
            <w:r w:rsidR="00940910">
              <w:rPr>
                <w:noProof/>
                <w:webHidden/>
              </w:rPr>
            </w:r>
            <w:r w:rsidR="00940910">
              <w:rPr>
                <w:noProof/>
                <w:webHidden/>
              </w:rPr>
              <w:fldChar w:fldCharType="separate"/>
            </w:r>
            <w:r w:rsidR="00940910">
              <w:rPr>
                <w:noProof/>
                <w:webHidden/>
              </w:rPr>
              <w:t>8</w:t>
            </w:r>
            <w:r w:rsidR="00940910">
              <w:rPr>
                <w:noProof/>
                <w:webHidden/>
              </w:rPr>
              <w:fldChar w:fldCharType="end"/>
            </w:r>
          </w:hyperlink>
        </w:p>
        <w:p w14:paraId="0A11803E" w14:textId="77777777" w:rsidR="004A17A7" w:rsidRDefault="004A17A7">
          <w:r>
            <w:rPr>
              <w:b/>
              <w:bCs/>
              <w:noProof/>
            </w:rPr>
            <w:fldChar w:fldCharType="end"/>
          </w:r>
        </w:p>
      </w:sdtContent>
    </w:sdt>
    <w:p w14:paraId="5C717887" w14:textId="77777777" w:rsidR="002E60AF" w:rsidRDefault="002E60AF">
      <w:pPr>
        <w:rPr>
          <w:rFonts w:ascii="Times New Roman" w:eastAsiaTheme="majorEastAsia" w:hAnsi="Times New Roman" w:cs="Times New Roman"/>
          <w:b/>
          <w:bCs/>
          <w:color w:val="365F91" w:themeColor="accent1" w:themeShade="BF"/>
          <w:sz w:val="24"/>
          <w:szCs w:val="24"/>
        </w:rPr>
      </w:pPr>
    </w:p>
    <w:p w14:paraId="0829C11E" w14:textId="77777777" w:rsidR="002E60AF" w:rsidRDefault="002E60AF">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44E248DB" w14:textId="77777777" w:rsidR="00E6240B" w:rsidRPr="002E60AF" w:rsidRDefault="008841C7" w:rsidP="00E6240B">
      <w:pPr>
        <w:pStyle w:val="Heading1"/>
        <w:rPr>
          <w:rFonts w:ascii="Times New Roman" w:hAnsi="Times New Roman" w:cs="Times New Roman"/>
          <w:sz w:val="24"/>
          <w:szCs w:val="24"/>
        </w:rPr>
      </w:pPr>
      <w:bookmarkStart w:id="0" w:name="_Toc137418530"/>
      <w:bookmarkStart w:id="1" w:name="_Toc137489528"/>
      <w:r w:rsidRPr="002E60AF">
        <w:rPr>
          <w:rFonts w:ascii="Times New Roman" w:hAnsi="Times New Roman" w:cs="Times New Roman"/>
          <w:sz w:val="24"/>
          <w:szCs w:val="24"/>
        </w:rPr>
        <w:lastRenderedPageBreak/>
        <w:t>Introduction</w:t>
      </w:r>
      <w:bookmarkEnd w:id="0"/>
      <w:bookmarkEnd w:id="1"/>
      <w:r w:rsidRPr="002E60AF">
        <w:rPr>
          <w:rFonts w:ascii="Times New Roman" w:hAnsi="Times New Roman" w:cs="Times New Roman"/>
          <w:sz w:val="24"/>
          <w:szCs w:val="24"/>
        </w:rPr>
        <w:t xml:space="preserve"> </w:t>
      </w:r>
    </w:p>
    <w:p w14:paraId="3811D2CD" w14:textId="77777777" w:rsidR="00E6240B" w:rsidRPr="002E60AF" w:rsidRDefault="008841C7" w:rsidP="00F768A0">
      <w:pPr>
        <w:jc w:val="both"/>
        <w:rPr>
          <w:rFonts w:ascii="Times New Roman" w:hAnsi="Times New Roman" w:cs="Times New Roman"/>
          <w:sz w:val="24"/>
          <w:szCs w:val="24"/>
        </w:rPr>
      </w:pPr>
      <w:r w:rsidRPr="002E60AF">
        <w:rPr>
          <w:rFonts w:ascii="Times New Roman" w:hAnsi="Times New Roman" w:cs="Times New Roman"/>
          <w:sz w:val="24"/>
          <w:szCs w:val="24"/>
        </w:rPr>
        <w:t xml:space="preserve">Cultural awareness is the understanding of diverse and dynamic ethnicity and values. This report is prepared to share the </w:t>
      </w:r>
      <w:r w:rsidR="00F768A0" w:rsidRPr="002E60AF">
        <w:rPr>
          <w:rFonts w:ascii="Times New Roman" w:hAnsi="Times New Roman" w:cs="Times New Roman"/>
          <w:sz w:val="24"/>
          <w:szCs w:val="24"/>
        </w:rPr>
        <w:t>advantage of cultural awareness to be able to connect to a diverse customer base and help the business grow. The report will include various theories of cross-cultural awareness that will facilitate the growth of a business</w:t>
      </w:r>
      <w:r w:rsidR="002316C1" w:rsidRPr="002E60AF">
        <w:rPr>
          <w:rFonts w:ascii="Times New Roman" w:hAnsi="Times New Roman" w:cs="Times New Roman"/>
          <w:sz w:val="24"/>
          <w:szCs w:val="24"/>
        </w:rPr>
        <w:t xml:space="preserve"> (</w:t>
      </w:r>
      <w:r w:rsidR="002316C1" w:rsidRPr="002E60AF">
        <w:rPr>
          <w:rFonts w:ascii="Times New Roman" w:hAnsi="Times New Roman" w:cs="Times New Roman"/>
          <w:color w:val="222222"/>
          <w:sz w:val="24"/>
          <w:szCs w:val="24"/>
          <w:shd w:val="clear" w:color="auto" w:fill="FFFFFF"/>
        </w:rPr>
        <w:t>Boussebaa, 2020)</w:t>
      </w:r>
      <w:r w:rsidR="00F768A0" w:rsidRPr="002E60AF">
        <w:rPr>
          <w:rFonts w:ascii="Times New Roman" w:hAnsi="Times New Roman" w:cs="Times New Roman"/>
          <w:sz w:val="24"/>
          <w:szCs w:val="24"/>
        </w:rPr>
        <w:t xml:space="preserve">. This report will critically analyse the importance of cultural awareness and sensitivity </w:t>
      </w:r>
      <w:r w:rsidR="00435CA8" w:rsidRPr="002E60AF">
        <w:rPr>
          <w:rFonts w:ascii="Times New Roman" w:hAnsi="Times New Roman" w:cs="Times New Roman"/>
          <w:sz w:val="24"/>
          <w:szCs w:val="24"/>
        </w:rPr>
        <w:t xml:space="preserve">for employees in the hotel industry. </w:t>
      </w:r>
      <w:r w:rsidR="009E13CA" w:rsidRPr="002E60AF">
        <w:rPr>
          <w:rFonts w:ascii="Times New Roman" w:hAnsi="Times New Roman" w:cs="Times New Roman"/>
          <w:sz w:val="24"/>
          <w:szCs w:val="24"/>
        </w:rPr>
        <w:t xml:space="preserve"> The report will suggest some cross-cultural functions for the departments of hotels to improve the customer experience. In the end, the report will summarise the do’s and don'ts of the staff of the hotel. </w:t>
      </w:r>
      <w:r w:rsidR="004517F3" w:rsidRPr="002E60AF">
        <w:rPr>
          <w:rFonts w:ascii="Times New Roman" w:hAnsi="Times New Roman" w:cs="Times New Roman"/>
          <w:sz w:val="24"/>
          <w:szCs w:val="24"/>
        </w:rPr>
        <w:t xml:space="preserve">The report has selected the Hotel Artemide, Rome, Italy for cross-cultural </w:t>
      </w:r>
      <w:r w:rsidR="00AC43BF" w:rsidRPr="002E60AF">
        <w:rPr>
          <w:rFonts w:ascii="Times New Roman" w:hAnsi="Times New Roman" w:cs="Times New Roman"/>
          <w:sz w:val="24"/>
          <w:szCs w:val="24"/>
        </w:rPr>
        <w:t xml:space="preserve">awareness. </w:t>
      </w:r>
      <w:r w:rsidR="009E13CA" w:rsidRPr="002E60AF">
        <w:rPr>
          <w:rFonts w:ascii="Times New Roman" w:hAnsi="Times New Roman" w:cs="Times New Roman"/>
          <w:sz w:val="24"/>
          <w:szCs w:val="24"/>
        </w:rPr>
        <w:t xml:space="preserve"> </w:t>
      </w:r>
    </w:p>
    <w:p w14:paraId="1ED0C2C3" w14:textId="77777777" w:rsidR="00E6240B" w:rsidRPr="002E60AF" w:rsidRDefault="008841C7">
      <w:pPr>
        <w:rPr>
          <w:rFonts w:ascii="Times New Roman" w:hAnsi="Times New Roman" w:cs="Times New Roman"/>
          <w:sz w:val="24"/>
          <w:szCs w:val="24"/>
        </w:rPr>
      </w:pPr>
      <w:r w:rsidRPr="002E60AF">
        <w:rPr>
          <w:rFonts w:ascii="Times New Roman" w:hAnsi="Times New Roman" w:cs="Times New Roman"/>
          <w:sz w:val="24"/>
          <w:szCs w:val="24"/>
        </w:rPr>
        <w:br w:type="page"/>
      </w:r>
    </w:p>
    <w:p w14:paraId="49CC86D6" w14:textId="77777777" w:rsidR="009E13CA" w:rsidRPr="007E6479" w:rsidRDefault="008841C7" w:rsidP="009E13CA">
      <w:pPr>
        <w:pStyle w:val="Heading1"/>
        <w:rPr>
          <w:rFonts w:ascii="Times New Roman" w:hAnsi="Times New Roman" w:cs="Times New Roman"/>
          <w:sz w:val="24"/>
          <w:szCs w:val="24"/>
          <w:highlight w:val="yellow"/>
        </w:rPr>
      </w:pPr>
      <w:bookmarkStart w:id="2" w:name="_Toc137418531"/>
      <w:bookmarkStart w:id="3" w:name="_Toc137489529"/>
      <w:r w:rsidRPr="007E6479">
        <w:rPr>
          <w:rFonts w:ascii="Times New Roman" w:hAnsi="Times New Roman" w:cs="Times New Roman"/>
          <w:sz w:val="24"/>
          <w:szCs w:val="24"/>
          <w:highlight w:val="yellow"/>
        </w:rPr>
        <w:lastRenderedPageBreak/>
        <w:t>Cross-cultural Theories</w:t>
      </w:r>
      <w:bookmarkEnd w:id="2"/>
      <w:bookmarkEnd w:id="3"/>
    </w:p>
    <w:p w14:paraId="465D8AF8" w14:textId="77777777" w:rsidR="001F4A0F" w:rsidRPr="007E6479" w:rsidRDefault="008841C7" w:rsidP="009A6B19">
      <w:pPr>
        <w:jc w:val="both"/>
        <w:rPr>
          <w:rFonts w:ascii="Times New Roman" w:hAnsi="Times New Roman" w:cs="Times New Roman"/>
          <w:sz w:val="24"/>
          <w:szCs w:val="24"/>
          <w:highlight w:val="yellow"/>
        </w:rPr>
      </w:pPr>
      <w:r w:rsidRPr="007E6479">
        <w:rPr>
          <w:rFonts w:ascii="Times New Roman" w:hAnsi="Times New Roman" w:cs="Times New Roman"/>
          <w:sz w:val="24"/>
          <w:szCs w:val="24"/>
          <w:highlight w:val="yellow"/>
        </w:rPr>
        <w:t>Cultural awareness is the understanding of the various diverse cultures, beliefs, and values. Understanding people from diverse cultures or ethnicity may provide an edge over competitors. It helps businesses like the hotel industry to connect with diverse people as well as help in availing of better opportunities</w:t>
      </w:r>
      <w:r w:rsidR="002E60AF" w:rsidRPr="007E6479">
        <w:rPr>
          <w:rFonts w:ascii="Times New Roman" w:hAnsi="Times New Roman" w:cs="Times New Roman"/>
          <w:sz w:val="24"/>
          <w:szCs w:val="24"/>
          <w:highlight w:val="yellow"/>
        </w:rPr>
        <w:t xml:space="preserve"> (Sutton, 2021)</w:t>
      </w:r>
      <w:r w:rsidRPr="007E6479">
        <w:rPr>
          <w:rFonts w:ascii="Times New Roman" w:hAnsi="Times New Roman" w:cs="Times New Roman"/>
          <w:sz w:val="24"/>
          <w:szCs w:val="24"/>
          <w:highlight w:val="yellow"/>
        </w:rPr>
        <w:t xml:space="preserve">. The </w:t>
      </w:r>
      <w:r w:rsidR="009A6B19" w:rsidRPr="007E6479">
        <w:rPr>
          <w:rFonts w:ascii="Times New Roman" w:hAnsi="Times New Roman" w:cs="Times New Roman"/>
          <w:sz w:val="24"/>
          <w:szCs w:val="24"/>
          <w:highlight w:val="yellow"/>
        </w:rPr>
        <w:t xml:space="preserve">cross-cultural </w:t>
      </w:r>
      <w:r w:rsidR="006965D3" w:rsidRPr="007E6479">
        <w:rPr>
          <w:rFonts w:ascii="Times New Roman" w:hAnsi="Times New Roman" w:cs="Times New Roman"/>
          <w:sz w:val="24"/>
          <w:szCs w:val="24"/>
          <w:highlight w:val="yellow"/>
        </w:rPr>
        <w:t>theory</w:t>
      </w:r>
      <w:r w:rsidR="009A6B19" w:rsidRPr="007E6479">
        <w:rPr>
          <w:rFonts w:ascii="Times New Roman" w:hAnsi="Times New Roman" w:cs="Times New Roman"/>
          <w:sz w:val="24"/>
          <w:szCs w:val="24"/>
          <w:highlight w:val="yellow"/>
        </w:rPr>
        <w:t xml:space="preserve"> suitable for the hotel industry </w:t>
      </w:r>
      <w:r w:rsidR="006965D3" w:rsidRPr="007E6479">
        <w:rPr>
          <w:rFonts w:ascii="Times New Roman" w:hAnsi="Times New Roman" w:cs="Times New Roman"/>
          <w:sz w:val="24"/>
          <w:szCs w:val="24"/>
          <w:highlight w:val="yellow"/>
        </w:rPr>
        <w:t xml:space="preserve">Geert Hofstede – National Cultural dimensions. The theory has 6 various aspects or dimensions of comparison. These six dimensions help to understand the various cultural differences between two countries and compare them. This report includes comparison between the culture of Italy and United Kingdom </w:t>
      </w:r>
      <w:r w:rsidR="002316C1" w:rsidRPr="007E6479">
        <w:rPr>
          <w:rFonts w:ascii="Times New Roman" w:hAnsi="Times New Roman" w:cs="Times New Roman"/>
          <w:sz w:val="24"/>
          <w:szCs w:val="24"/>
          <w:highlight w:val="yellow"/>
        </w:rPr>
        <w:t>(Perez et al., 2019)</w:t>
      </w:r>
      <w:r w:rsidR="00587A8D" w:rsidRPr="007E6479">
        <w:rPr>
          <w:rFonts w:ascii="Times New Roman" w:hAnsi="Times New Roman" w:cs="Times New Roman"/>
          <w:sz w:val="24"/>
          <w:szCs w:val="24"/>
          <w:highlight w:val="yellow"/>
        </w:rPr>
        <w:t xml:space="preserve">. </w:t>
      </w:r>
    </w:p>
    <w:p w14:paraId="0DA93406" w14:textId="77777777" w:rsidR="00F2414C" w:rsidRPr="007E6479" w:rsidRDefault="008841C7" w:rsidP="009A6B19">
      <w:pPr>
        <w:jc w:val="both"/>
        <w:rPr>
          <w:rFonts w:ascii="Times New Roman" w:hAnsi="Times New Roman" w:cs="Times New Roman"/>
          <w:sz w:val="24"/>
          <w:szCs w:val="24"/>
          <w:highlight w:val="yellow"/>
        </w:rPr>
      </w:pPr>
      <w:r w:rsidRPr="007E6479">
        <w:rPr>
          <w:rFonts w:ascii="Times New Roman" w:hAnsi="Times New Roman" w:cs="Times New Roman"/>
          <w:sz w:val="24"/>
          <w:szCs w:val="24"/>
          <w:highlight w:val="yellow"/>
        </w:rPr>
        <w:t>By</w:t>
      </w:r>
      <w:r w:rsidR="00587A8D" w:rsidRPr="007E6479">
        <w:rPr>
          <w:rFonts w:ascii="Times New Roman" w:hAnsi="Times New Roman" w:cs="Times New Roman"/>
          <w:sz w:val="24"/>
          <w:szCs w:val="24"/>
          <w:highlight w:val="yellow"/>
        </w:rPr>
        <w:t xml:space="preserve"> applying this model</w:t>
      </w:r>
      <w:r w:rsidRPr="007E6479">
        <w:rPr>
          <w:rFonts w:ascii="Times New Roman" w:hAnsi="Times New Roman" w:cs="Times New Roman"/>
          <w:sz w:val="24"/>
          <w:szCs w:val="24"/>
          <w:highlight w:val="yellow"/>
        </w:rPr>
        <w:t xml:space="preserve"> to the Hotel Artemide, Italy</w:t>
      </w:r>
      <w:r w:rsidR="00587A8D" w:rsidRPr="007E6479">
        <w:rPr>
          <w:rFonts w:ascii="Times New Roman" w:hAnsi="Times New Roman" w:cs="Times New Roman"/>
          <w:sz w:val="24"/>
          <w:szCs w:val="24"/>
          <w:highlight w:val="yellow"/>
        </w:rPr>
        <w:t xml:space="preserve"> employees can attempt to build </w:t>
      </w:r>
      <w:r w:rsidR="00103439" w:rsidRPr="007E6479">
        <w:rPr>
          <w:rFonts w:ascii="Times New Roman" w:hAnsi="Times New Roman" w:cs="Times New Roman"/>
          <w:sz w:val="24"/>
          <w:szCs w:val="24"/>
          <w:highlight w:val="yellow"/>
        </w:rPr>
        <w:t>a better relationship with the visitors of the hotel. The objective of the</w:t>
      </w:r>
      <w:r w:rsidR="006965D3" w:rsidRPr="007E6479">
        <w:rPr>
          <w:rFonts w:ascii="Times New Roman" w:hAnsi="Times New Roman" w:cs="Times New Roman"/>
          <w:sz w:val="24"/>
          <w:szCs w:val="24"/>
          <w:highlight w:val="yellow"/>
        </w:rPr>
        <w:t xml:space="preserve"> Geert Hofstede theory</w:t>
      </w:r>
      <w:r w:rsidR="00103439" w:rsidRPr="007E6479">
        <w:rPr>
          <w:rFonts w:ascii="Times New Roman" w:hAnsi="Times New Roman" w:cs="Times New Roman"/>
          <w:sz w:val="24"/>
          <w:szCs w:val="24"/>
          <w:highlight w:val="yellow"/>
        </w:rPr>
        <w:t xml:space="preserve"> is to minimise cultural differences and be able to interpret each other's thoughts and ethnicities. The hotel</w:t>
      </w:r>
      <w:r w:rsidR="006965D3" w:rsidRPr="007E6479">
        <w:rPr>
          <w:rFonts w:ascii="Times New Roman" w:hAnsi="Times New Roman" w:cs="Times New Roman"/>
          <w:sz w:val="24"/>
          <w:szCs w:val="24"/>
          <w:highlight w:val="yellow"/>
        </w:rPr>
        <w:t xml:space="preserve"> must follow all the dimensions. The first dimension</w:t>
      </w:r>
      <w:r w:rsidR="00103439" w:rsidRPr="007E6479">
        <w:rPr>
          <w:rFonts w:ascii="Times New Roman" w:hAnsi="Times New Roman" w:cs="Times New Roman"/>
          <w:sz w:val="24"/>
          <w:szCs w:val="24"/>
          <w:highlight w:val="yellow"/>
        </w:rPr>
        <w:t xml:space="preserve"> is </w:t>
      </w:r>
      <w:r w:rsidR="006965D3" w:rsidRPr="007E6479">
        <w:rPr>
          <w:rFonts w:ascii="Times New Roman" w:hAnsi="Times New Roman" w:cs="Times New Roman"/>
          <w:sz w:val="24"/>
          <w:szCs w:val="24"/>
          <w:highlight w:val="yellow"/>
        </w:rPr>
        <w:t xml:space="preserve">PDI Power Distance Index, it is the </w:t>
      </w:r>
      <w:r w:rsidR="00C85B82">
        <w:rPr>
          <w:rFonts w:ascii="Times New Roman" w:hAnsi="Times New Roman" w:cs="Times New Roman"/>
          <w:sz w:val="24"/>
          <w:szCs w:val="24"/>
          <w:highlight w:val="yellow"/>
        </w:rPr>
        <w:t>factor of equality in the society. It is reflected in the PDI, as it states that not individuals enjoy equal attitudes in the society</w:t>
      </w:r>
      <w:r w:rsidR="006965D3" w:rsidRPr="007E6479">
        <w:rPr>
          <w:rFonts w:ascii="Times New Roman" w:hAnsi="Times New Roman" w:cs="Times New Roman"/>
          <w:sz w:val="24"/>
          <w:szCs w:val="24"/>
          <w:highlight w:val="yellow"/>
        </w:rPr>
        <w:t>. Low PDI denotes a more democracy society, whereas</w:t>
      </w:r>
      <w:r w:rsidR="00C85B82">
        <w:rPr>
          <w:rFonts w:ascii="Times New Roman" w:hAnsi="Times New Roman" w:cs="Times New Roman"/>
          <w:sz w:val="24"/>
          <w:szCs w:val="24"/>
          <w:highlight w:val="yellow"/>
        </w:rPr>
        <w:t xml:space="preserve"> high PDI denotes that a society has a vast difference of equalities and less democratic conditions in the country</w:t>
      </w:r>
      <w:r w:rsidR="006965D3" w:rsidRPr="007E6479">
        <w:rPr>
          <w:rFonts w:ascii="Times New Roman" w:hAnsi="Times New Roman" w:cs="Times New Roman"/>
          <w:sz w:val="24"/>
          <w:szCs w:val="24"/>
          <w:highlight w:val="yellow"/>
        </w:rPr>
        <w:t xml:space="preserve">. </w:t>
      </w:r>
      <w:r w:rsidR="002E60AF" w:rsidRPr="007E6479">
        <w:rPr>
          <w:rFonts w:ascii="Times New Roman" w:hAnsi="Times New Roman" w:cs="Times New Roman"/>
          <w:sz w:val="24"/>
          <w:szCs w:val="24"/>
          <w:highlight w:val="yellow"/>
        </w:rPr>
        <w:t>(Pidduck et al., 2020)</w:t>
      </w:r>
      <w:r w:rsidR="0043637A" w:rsidRPr="007E6479">
        <w:rPr>
          <w:rFonts w:ascii="Times New Roman" w:hAnsi="Times New Roman" w:cs="Times New Roman"/>
          <w:sz w:val="24"/>
          <w:szCs w:val="24"/>
          <w:highlight w:val="yellow"/>
        </w:rPr>
        <w:t xml:space="preserve">. </w:t>
      </w:r>
    </w:p>
    <w:p w14:paraId="2F3D7B2F" w14:textId="77777777" w:rsidR="004F2F32" w:rsidRPr="007E6479" w:rsidRDefault="006965D3" w:rsidP="009A6B19">
      <w:pPr>
        <w:jc w:val="both"/>
        <w:rPr>
          <w:rFonts w:ascii="Times New Roman" w:hAnsi="Times New Roman" w:cs="Times New Roman"/>
          <w:sz w:val="24"/>
          <w:szCs w:val="24"/>
          <w:highlight w:val="yellow"/>
        </w:rPr>
      </w:pPr>
      <w:r w:rsidRPr="007E6479">
        <w:rPr>
          <w:rFonts w:ascii="Times New Roman" w:hAnsi="Times New Roman" w:cs="Times New Roman"/>
          <w:sz w:val="24"/>
          <w:szCs w:val="24"/>
          <w:highlight w:val="yellow"/>
        </w:rPr>
        <w:t>The secon</w:t>
      </w:r>
      <w:r w:rsidR="008841C7" w:rsidRPr="007E6479">
        <w:rPr>
          <w:rFonts w:ascii="Times New Roman" w:hAnsi="Times New Roman" w:cs="Times New Roman"/>
          <w:sz w:val="24"/>
          <w:szCs w:val="24"/>
          <w:highlight w:val="yellow"/>
        </w:rPr>
        <w:t xml:space="preserve">d dimension is </w:t>
      </w:r>
      <w:r w:rsidRPr="007E6479">
        <w:rPr>
          <w:rFonts w:ascii="Times New Roman" w:hAnsi="Times New Roman" w:cs="Times New Roman"/>
          <w:sz w:val="24"/>
          <w:szCs w:val="24"/>
          <w:highlight w:val="yellow"/>
        </w:rPr>
        <w:t xml:space="preserve">Individualism, it addresses the degree of interdependence </w:t>
      </w:r>
      <w:r w:rsidR="006B7D94" w:rsidRPr="007E6479">
        <w:rPr>
          <w:rFonts w:ascii="Times New Roman" w:hAnsi="Times New Roman" w:cs="Times New Roman"/>
          <w:sz w:val="24"/>
          <w:szCs w:val="24"/>
          <w:highlight w:val="yellow"/>
        </w:rPr>
        <w:t>of members</w:t>
      </w:r>
      <w:r w:rsidRPr="007E6479">
        <w:rPr>
          <w:rFonts w:ascii="Times New Roman" w:hAnsi="Times New Roman" w:cs="Times New Roman"/>
          <w:sz w:val="24"/>
          <w:szCs w:val="24"/>
          <w:highlight w:val="yellow"/>
        </w:rPr>
        <w:t xml:space="preserve"> of society with society. </w:t>
      </w:r>
      <w:r w:rsidR="006B7D94" w:rsidRPr="007E6479">
        <w:rPr>
          <w:rFonts w:ascii="Times New Roman" w:hAnsi="Times New Roman" w:cs="Times New Roman"/>
          <w:sz w:val="24"/>
          <w:szCs w:val="24"/>
          <w:highlight w:val="yellow"/>
        </w:rPr>
        <w:t>In the individualist societies the concept of ‘I’ is used more, people look after only their family. The third dimension masculinity</w:t>
      </w:r>
      <w:r w:rsidR="00C85B82">
        <w:rPr>
          <w:rFonts w:ascii="Times New Roman" w:hAnsi="Times New Roman" w:cs="Times New Roman"/>
          <w:sz w:val="24"/>
          <w:szCs w:val="24"/>
          <w:highlight w:val="yellow"/>
        </w:rPr>
        <w:t xml:space="preserve">, when high is dented with masculinity refers to a situation </w:t>
      </w:r>
      <w:r w:rsidR="00F95952">
        <w:rPr>
          <w:rFonts w:ascii="Times New Roman" w:hAnsi="Times New Roman" w:cs="Times New Roman"/>
          <w:sz w:val="24"/>
          <w:szCs w:val="24"/>
          <w:highlight w:val="yellow"/>
        </w:rPr>
        <w:t xml:space="preserve">where from childhood individuals are oriented to get success in life and made aware of the competitions present in the market. When the score is low then it is referred as feminity that is a situation when people are considered successful when they are caring for the society and maintain a quality of life. </w:t>
      </w:r>
      <w:r w:rsidR="006B7D94" w:rsidRPr="007E6479">
        <w:rPr>
          <w:rFonts w:ascii="Times New Roman" w:hAnsi="Times New Roman" w:cs="Times New Roman"/>
          <w:sz w:val="24"/>
          <w:szCs w:val="24"/>
          <w:highlight w:val="yellow"/>
        </w:rPr>
        <w:t>The fourth dimension is Uncertainty Avoidance, it refers to</w:t>
      </w:r>
      <w:r w:rsidR="00F95952">
        <w:rPr>
          <w:rFonts w:ascii="Times New Roman" w:hAnsi="Times New Roman" w:cs="Times New Roman"/>
          <w:sz w:val="24"/>
          <w:szCs w:val="24"/>
          <w:highlight w:val="yellow"/>
        </w:rPr>
        <w:t xml:space="preserve"> a situation of uncertainty in the future which mentally strikes the people living in the country. Future is uncertain and if that uncertainty bothers the people of the country then it is resulting in higher anxiety for the future ultimately affecting the lifestyle of the people of the country. </w:t>
      </w:r>
      <w:r w:rsidR="006B7D94" w:rsidRPr="007E6479">
        <w:rPr>
          <w:rFonts w:ascii="Times New Roman" w:hAnsi="Times New Roman" w:cs="Times New Roman"/>
          <w:sz w:val="24"/>
          <w:szCs w:val="24"/>
          <w:highlight w:val="yellow"/>
        </w:rPr>
        <w:t xml:space="preserve"> </w:t>
      </w:r>
    </w:p>
    <w:p w14:paraId="64AB8BF8" w14:textId="77777777" w:rsidR="006B7D94" w:rsidRPr="009D5F5C" w:rsidRDefault="006B7D94" w:rsidP="009A6B19">
      <w:pPr>
        <w:jc w:val="both"/>
        <w:rPr>
          <w:rFonts w:ascii="Times New Roman" w:hAnsi="Times New Roman" w:cs="Times New Roman"/>
          <w:sz w:val="24"/>
          <w:szCs w:val="24"/>
          <w:highlight w:val="yellow"/>
        </w:rPr>
      </w:pPr>
      <w:r w:rsidRPr="007E6479">
        <w:rPr>
          <w:rFonts w:ascii="Times New Roman" w:hAnsi="Times New Roman" w:cs="Times New Roman"/>
          <w:sz w:val="24"/>
          <w:szCs w:val="24"/>
          <w:highlight w:val="yellow"/>
        </w:rPr>
        <w:t xml:space="preserve">The fifth dimension </w:t>
      </w:r>
      <w:r w:rsidR="004F2F32" w:rsidRPr="007E6479">
        <w:rPr>
          <w:rFonts w:ascii="Times New Roman" w:hAnsi="Times New Roman" w:cs="Times New Roman"/>
          <w:sz w:val="24"/>
          <w:szCs w:val="24"/>
          <w:highlight w:val="yellow"/>
        </w:rPr>
        <w:t xml:space="preserve">long term orientation. </w:t>
      </w:r>
      <w:r w:rsidR="00F95952">
        <w:rPr>
          <w:rFonts w:ascii="Times New Roman" w:hAnsi="Times New Roman" w:cs="Times New Roman"/>
          <w:sz w:val="24"/>
          <w:szCs w:val="24"/>
          <w:highlight w:val="yellow"/>
        </w:rPr>
        <w:t xml:space="preserve">This dimension reflects on how may a society can maintain a linkage between its past with its present and sometimes to predict the future. Countries with low scores depend upon the past for decision making for future. Whereas countries with high score consider present </w:t>
      </w:r>
      <w:r w:rsidR="009D5F5C">
        <w:rPr>
          <w:rFonts w:ascii="Times New Roman" w:hAnsi="Times New Roman" w:cs="Times New Roman"/>
          <w:sz w:val="24"/>
          <w:szCs w:val="24"/>
          <w:highlight w:val="yellow"/>
        </w:rPr>
        <w:t xml:space="preserve">on goings to tackle future. </w:t>
      </w:r>
      <w:r w:rsidR="00F95952">
        <w:rPr>
          <w:rFonts w:ascii="Times New Roman" w:hAnsi="Times New Roman" w:cs="Times New Roman"/>
          <w:sz w:val="24"/>
          <w:szCs w:val="24"/>
          <w:highlight w:val="yellow"/>
        </w:rPr>
        <w:t xml:space="preserve"> </w:t>
      </w:r>
      <w:r w:rsidRPr="007E6479">
        <w:rPr>
          <w:rFonts w:ascii="Times New Roman" w:hAnsi="Times New Roman" w:cs="Times New Roman"/>
          <w:sz w:val="24"/>
          <w:szCs w:val="24"/>
          <w:highlight w:val="yellow"/>
        </w:rPr>
        <w:t xml:space="preserve"> </w:t>
      </w:r>
      <w:r w:rsidR="004F2F32" w:rsidRPr="007E6479">
        <w:rPr>
          <w:rFonts w:ascii="Times New Roman" w:hAnsi="Times New Roman" w:cs="Times New Roman"/>
          <w:sz w:val="24"/>
          <w:szCs w:val="24"/>
          <w:highlight w:val="yellow"/>
        </w:rPr>
        <w:t xml:space="preserve">The last dimension is Indulgence versus restraint, this dimension evaluates how much fundamental human instincts and needs may be satisfied in a community. Whereas restrained societies place an emphasis on self-control, modesty, and rigid social rules, indulgent cultures place a higher importance on enjoyment, leisure, and personal </w:t>
      </w:r>
      <w:r w:rsidR="00EE4C95" w:rsidRPr="007E6479">
        <w:rPr>
          <w:rFonts w:ascii="Times New Roman" w:hAnsi="Times New Roman" w:cs="Times New Roman"/>
          <w:sz w:val="24"/>
          <w:szCs w:val="24"/>
          <w:highlight w:val="yellow"/>
        </w:rPr>
        <w:t>fulfilment</w:t>
      </w:r>
      <w:r w:rsidR="004F2F32" w:rsidRPr="007E6479">
        <w:rPr>
          <w:rFonts w:ascii="Times New Roman" w:hAnsi="Times New Roman" w:cs="Times New Roman"/>
          <w:sz w:val="24"/>
          <w:szCs w:val="24"/>
          <w:highlight w:val="yellow"/>
        </w:rPr>
        <w:t>.</w:t>
      </w:r>
    </w:p>
    <w:p w14:paraId="24259764" w14:textId="77777777" w:rsidR="006B7D94" w:rsidRPr="004F2F32" w:rsidRDefault="006B7D94" w:rsidP="009A6B19">
      <w:pPr>
        <w:jc w:val="both"/>
        <w:rPr>
          <w:rFonts w:ascii="Times New Roman" w:hAnsi="Times New Roman" w:cs="Times New Roman"/>
          <w:b/>
          <w:sz w:val="24"/>
          <w:szCs w:val="24"/>
        </w:rPr>
      </w:pPr>
    </w:p>
    <w:p w14:paraId="512D9930" w14:textId="77777777" w:rsidR="00D23D2D" w:rsidRPr="007E6479" w:rsidRDefault="00D23D2D" w:rsidP="00D335DA">
      <w:pPr>
        <w:pStyle w:val="Heading1"/>
        <w:jc w:val="both"/>
        <w:rPr>
          <w:rFonts w:ascii="Times New Roman" w:hAnsi="Times New Roman" w:cs="Times New Roman"/>
          <w:highlight w:val="yellow"/>
        </w:rPr>
      </w:pPr>
      <w:bookmarkStart w:id="4" w:name="_Toc137418532"/>
      <w:bookmarkStart w:id="5" w:name="_Toc137489530"/>
      <w:r w:rsidRPr="007E6479">
        <w:rPr>
          <w:rFonts w:ascii="Times New Roman" w:hAnsi="Times New Roman" w:cs="Times New Roman"/>
          <w:highlight w:val="yellow"/>
        </w:rPr>
        <w:lastRenderedPageBreak/>
        <w:t>Comparison of cultures</w:t>
      </w:r>
      <w:bookmarkEnd w:id="4"/>
      <w:bookmarkEnd w:id="5"/>
      <w:r w:rsidRPr="007E6479">
        <w:rPr>
          <w:rFonts w:ascii="Times New Roman" w:hAnsi="Times New Roman" w:cs="Times New Roman"/>
          <w:highlight w:val="yellow"/>
        </w:rPr>
        <w:t xml:space="preserve"> </w:t>
      </w:r>
    </w:p>
    <w:p w14:paraId="5D5AB9AD" w14:textId="77777777" w:rsidR="005867F4" w:rsidRPr="007E6479" w:rsidRDefault="00D23D2D" w:rsidP="004F2F32">
      <w:pPr>
        <w:jc w:val="both"/>
        <w:rPr>
          <w:rFonts w:ascii="Times New Roman" w:hAnsi="Times New Roman" w:cs="Times New Roman"/>
          <w:highlight w:val="yellow"/>
        </w:rPr>
      </w:pPr>
      <w:r w:rsidRPr="007E6479">
        <w:rPr>
          <w:rFonts w:ascii="Times New Roman" w:hAnsi="Times New Roman" w:cs="Times New Roman"/>
          <w:highlight w:val="yellow"/>
        </w:rPr>
        <w:t>This section will analyse the culture of Italy wi</w:t>
      </w:r>
      <w:r w:rsidR="004F2F32" w:rsidRPr="007E6479">
        <w:rPr>
          <w:rFonts w:ascii="Times New Roman" w:hAnsi="Times New Roman" w:cs="Times New Roman"/>
          <w:highlight w:val="yellow"/>
        </w:rPr>
        <w:t>th</w:t>
      </w:r>
      <w:r w:rsidRPr="007E6479">
        <w:rPr>
          <w:rFonts w:ascii="Times New Roman" w:hAnsi="Times New Roman" w:cs="Times New Roman"/>
          <w:highlight w:val="yellow"/>
        </w:rPr>
        <w:t xml:space="preserve"> culture</w:t>
      </w:r>
      <w:r w:rsidR="004F2F32" w:rsidRPr="007E6479">
        <w:rPr>
          <w:rFonts w:ascii="Times New Roman" w:hAnsi="Times New Roman" w:cs="Times New Roman"/>
          <w:highlight w:val="yellow"/>
        </w:rPr>
        <w:t xml:space="preserve"> of United Kingdom by following the theory of hofstede. </w:t>
      </w:r>
      <w:r w:rsidRPr="007E6479">
        <w:rPr>
          <w:rFonts w:ascii="Times New Roman" w:hAnsi="Times New Roman" w:cs="Times New Roman"/>
          <w:highlight w:val="yellow"/>
        </w:rPr>
        <w:t xml:space="preserve"> </w:t>
      </w:r>
      <w:r w:rsidR="004F2F32" w:rsidRPr="007E6479">
        <w:rPr>
          <w:rFonts w:ascii="Times New Roman" w:hAnsi="Times New Roman" w:cs="Times New Roman"/>
          <w:highlight w:val="yellow"/>
        </w:rPr>
        <w:t xml:space="preserve">PDI dimension in Italy is stronger than in the United Kingdom. The score of Italy is 50 whereas the score of UK is 35.  This signifies that in Italy </w:t>
      </w:r>
      <w:r w:rsidR="005867F4" w:rsidRPr="007E6479">
        <w:rPr>
          <w:rFonts w:ascii="Times New Roman" w:hAnsi="Times New Roman" w:cs="Times New Roman"/>
          <w:highlight w:val="yellow"/>
        </w:rPr>
        <w:t xml:space="preserve">preference is emphasised upon equality and decentralisation of power. Whereas in the United Kingdom, the situation varies as their preference for decentralised power is significantly lower.  Individualism is </w:t>
      </w:r>
      <w:r w:rsidR="00EE4C95" w:rsidRPr="007E6479">
        <w:rPr>
          <w:rFonts w:ascii="Times New Roman" w:hAnsi="Times New Roman" w:cs="Times New Roman"/>
          <w:highlight w:val="yellow"/>
        </w:rPr>
        <w:t>higher</w:t>
      </w:r>
      <w:r w:rsidR="005867F4" w:rsidRPr="007E6479">
        <w:rPr>
          <w:rFonts w:ascii="Times New Roman" w:hAnsi="Times New Roman" w:cs="Times New Roman"/>
          <w:highlight w:val="yellow"/>
        </w:rPr>
        <w:t xml:space="preserve"> in Italy with a score of 89, this reflects that people are </w:t>
      </w:r>
      <w:r w:rsidR="00EE4C95" w:rsidRPr="007E6479">
        <w:rPr>
          <w:rFonts w:ascii="Times New Roman" w:hAnsi="Times New Roman" w:cs="Times New Roman"/>
          <w:highlight w:val="yellow"/>
        </w:rPr>
        <w:t xml:space="preserve">relatively more self-centred.  The harmony for the community is higher in the United Kingdom, here the people are more ‘we’ centric. </w:t>
      </w:r>
    </w:p>
    <w:p w14:paraId="7C92099F" w14:textId="77777777" w:rsidR="00EE4C95" w:rsidRPr="007E6479" w:rsidRDefault="00EE4C95" w:rsidP="004F2F32">
      <w:pPr>
        <w:jc w:val="both"/>
        <w:rPr>
          <w:rFonts w:ascii="Times New Roman" w:hAnsi="Times New Roman" w:cs="Times New Roman"/>
          <w:highlight w:val="yellow"/>
        </w:rPr>
      </w:pPr>
      <w:r w:rsidRPr="007E6479">
        <w:rPr>
          <w:rFonts w:ascii="Times New Roman" w:hAnsi="Times New Roman" w:cs="Times New Roman"/>
          <w:highlight w:val="yellow"/>
        </w:rPr>
        <w:t>The next dimension for comparison is masculinity, Italy here wins again with a small margin as their scores stand; Italy- 70 and UK- 66.  In Italy from the childhood age the children are oriented for achievement of success and are made aware of the competition.  The dimension of Uncertainty Avoidance, is higher in Italy with a score of 75 and lower in UK with 35. This reflects after waking up in the morning the people of UK are happier than people in Italy a</w:t>
      </w:r>
      <w:r w:rsidR="007E6479" w:rsidRPr="007E6479">
        <w:rPr>
          <w:rFonts w:ascii="Times New Roman" w:hAnsi="Times New Roman" w:cs="Times New Roman"/>
          <w:highlight w:val="yellow"/>
        </w:rPr>
        <w:t>s they know that there won’t hav</w:t>
      </w:r>
      <w:r w:rsidRPr="007E6479">
        <w:rPr>
          <w:rFonts w:ascii="Times New Roman" w:hAnsi="Times New Roman" w:cs="Times New Roman"/>
          <w:highlight w:val="yellow"/>
        </w:rPr>
        <w:t xml:space="preserve">e problems </w:t>
      </w:r>
      <w:r w:rsidR="007E6479" w:rsidRPr="007E6479">
        <w:rPr>
          <w:rFonts w:ascii="Times New Roman" w:hAnsi="Times New Roman" w:cs="Times New Roman"/>
          <w:highlight w:val="yellow"/>
        </w:rPr>
        <w:t>face</w:t>
      </w:r>
      <w:r w:rsidRPr="007E6479">
        <w:rPr>
          <w:rFonts w:ascii="Times New Roman" w:hAnsi="Times New Roman" w:cs="Times New Roman"/>
          <w:highlight w:val="yellow"/>
        </w:rPr>
        <w:t xml:space="preserve"> ambiguous situations.</w:t>
      </w:r>
      <w:r w:rsidR="007E6479" w:rsidRPr="007E6479">
        <w:rPr>
          <w:rFonts w:ascii="Times New Roman" w:hAnsi="Times New Roman" w:cs="Times New Roman"/>
          <w:highlight w:val="yellow"/>
        </w:rPr>
        <w:t xml:space="preserve"> </w:t>
      </w:r>
      <w:r w:rsidRPr="007E6479">
        <w:rPr>
          <w:rFonts w:ascii="Times New Roman" w:hAnsi="Times New Roman" w:cs="Times New Roman"/>
          <w:highlight w:val="yellow"/>
        </w:rPr>
        <w:t xml:space="preserve">   </w:t>
      </w:r>
    </w:p>
    <w:p w14:paraId="0988088F" w14:textId="77777777" w:rsidR="007E6479" w:rsidRDefault="007E6479" w:rsidP="004F2F32">
      <w:pPr>
        <w:jc w:val="both"/>
        <w:rPr>
          <w:rFonts w:ascii="Times New Roman" w:hAnsi="Times New Roman" w:cs="Times New Roman"/>
        </w:rPr>
      </w:pPr>
      <w:r w:rsidRPr="007E6479">
        <w:rPr>
          <w:rFonts w:ascii="Times New Roman" w:hAnsi="Times New Roman" w:cs="Times New Roman"/>
          <w:highlight w:val="yellow"/>
        </w:rPr>
        <w:t xml:space="preserve">The next is fifth dimension Long term orientation, Italy's high score of 61 on this metric indicates the </w:t>
      </w:r>
      <w:r w:rsidR="009D5F5C">
        <w:rPr>
          <w:rFonts w:ascii="Times New Roman" w:hAnsi="Times New Roman" w:cs="Times New Roman"/>
          <w:highlight w:val="yellow"/>
        </w:rPr>
        <w:t xml:space="preserve">dependence </w:t>
      </w:r>
      <w:r w:rsidRPr="007E6479">
        <w:rPr>
          <w:rFonts w:ascii="Times New Roman" w:hAnsi="Times New Roman" w:cs="Times New Roman"/>
          <w:highlight w:val="yellow"/>
        </w:rPr>
        <w:t>of</w:t>
      </w:r>
      <w:r w:rsidR="009D5F5C">
        <w:rPr>
          <w:rFonts w:ascii="Times New Roman" w:hAnsi="Times New Roman" w:cs="Times New Roman"/>
          <w:highlight w:val="yellow"/>
        </w:rPr>
        <w:t xml:space="preserve"> modern education in present for future in</w:t>
      </w:r>
      <w:r w:rsidRPr="007E6479">
        <w:rPr>
          <w:rFonts w:ascii="Times New Roman" w:hAnsi="Times New Roman" w:cs="Times New Roman"/>
          <w:highlight w:val="yellow"/>
        </w:rPr>
        <w:t xml:space="preserve"> Italian culture. </w:t>
      </w:r>
      <w:r w:rsidR="009D5F5C" w:rsidRPr="007E6479">
        <w:rPr>
          <w:rFonts w:ascii="Times New Roman" w:hAnsi="Times New Roman" w:cs="Times New Roman"/>
          <w:highlight w:val="yellow"/>
        </w:rPr>
        <w:t>P</w:t>
      </w:r>
      <w:r w:rsidR="009D5F5C">
        <w:rPr>
          <w:rFonts w:ascii="Times New Roman" w:hAnsi="Times New Roman" w:cs="Times New Roman"/>
          <w:highlight w:val="yellow"/>
        </w:rPr>
        <w:t>eople in such situations have</w:t>
      </w:r>
      <w:r w:rsidRPr="007E6479">
        <w:rPr>
          <w:rFonts w:ascii="Times New Roman" w:hAnsi="Times New Roman" w:cs="Times New Roman"/>
          <w:highlight w:val="yellow"/>
        </w:rPr>
        <w:t xml:space="preserve"> the vie</w:t>
      </w:r>
      <w:r w:rsidR="009D5F5C">
        <w:rPr>
          <w:rFonts w:ascii="Times New Roman" w:hAnsi="Times New Roman" w:cs="Times New Roman"/>
          <w:highlight w:val="yellow"/>
        </w:rPr>
        <w:t>w that modern or present is more helpful in shaping future.</w:t>
      </w:r>
      <w:r w:rsidRPr="007E6479">
        <w:rPr>
          <w:rFonts w:ascii="Times New Roman" w:hAnsi="Times New Roman" w:cs="Times New Roman"/>
          <w:highlight w:val="yellow"/>
        </w:rPr>
        <w:t xml:space="preserve"> Whereas the sc</w:t>
      </w:r>
      <w:r w:rsidR="009D5F5C">
        <w:rPr>
          <w:rFonts w:ascii="Times New Roman" w:hAnsi="Times New Roman" w:cs="Times New Roman"/>
          <w:highlight w:val="yellow"/>
        </w:rPr>
        <w:t>ore of UK is moderate with 51, which includes significantly less dependence upon present to frame for future,  in comparison to Italy</w:t>
      </w:r>
      <w:r w:rsidRPr="007E6479">
        <w:rPr>
          <w:rFonts w:ascii="Times New Roman" w:hAnsi="Times New Roman" w:cs="Times New Roman"/>
          <w:highlight w:val="yellow"/>
        </w:rPr>
        <w:t xml:space="preserve">. The last dimension </w:t>
      </w:r>
      <w:r w:rsidRPr="007E6479">
        <w:rPr>
          <w:rFonts w:ascii="Times New Roman" w:hAnsi="Times New Roman" w:cs="Times New Roman"/>
          <w:sz w:val="24"/>
          <w:szCs w:val="24"/>
          <w:highlight w:val="yellow"/>
        </w:rPr>
        <w:t>Indulgence versus restraint when compared between the countries resulted in low score of Italy- 30 and of UK- 69. This dimension indicates the high flexibility and indulgence in the British culture than Italian culture.</w:t>
      </w:r>
      <w:r>
        <w:rPr>
          <w:rFonts w:ascii="Times New Roman" w:hAnsi="Times New Roman" w:cs="Times New Roman"/>
          <w:sz w:val="24"/>
          <w:szCs w:val="24"/>
        </w:rPr>
        <w:t xml:space="preserve">  </w:t>
      </w:r>
    </w:p>
    <w:p w14:paraId="42BD09BA" w14:textId="77777777" w:rsidR="004F2F32" w:rsidRPr="00A153A7" w:rsidRDefault="007E6479" w:rsidP="00A153A7">
      <w:pPr>
        <w:jc w:val="both"/>
        <w:rPr>
          <w:rFonts w:ascii="Times New Roman" w:hAnsi="Times New Roman" w:cs="Times New Roman"/>
        </w:rPr>
      </w:pPr>
      <w:r>
        <w:rPr>
          <w:noProof/>
          <w:lang w:val="en-US"/>
        </w:rPr>
        <w:drawing>
          <wp:inline distT="0" distB="0" distL="0" distR="0" wp14:anchorId="4C59814C" wp14:editId="20C20C10">
            <wp:extent cx="6113721" cy="3593805"/>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13721" cy="3593805"/>
                    </a:xfrm>
                    <a:prstGeom prst="rect">
                      <a:avLst/>
                    </a:prstGeom>
                  </pic:spPr>
                </pic:pic>
              </a:graphicData>
            </a:graphic>
          </wp:inline>
        </w:drawing>
      </w:r>
      <w:bookmarkStart w:id="6" w:name="_Toc137418533"/>
    </w:p>
    <w:p w14:paraId="692AEBC0" w14:textId="77777777" w:rsidR="002D0C70" w:rsidRPr="00745FBC" w:rsidRDefault="00765BC8" w:rsidP="002D0C70">
      <w:pPr>
        <w:pStyle w:val="Heading1"/>
        <w:rPr>
          <w:rFonts w:ascii="Times New Roman" w:hAnsi="Times New Roman" w:cs="Times New Roman"/>
          <w:sz w:val="24"/>
          <w:szCs w:val="24"/>
          <w:highlight w:val="yellow"/>
        </w:rPr>
      </w:pPr>
      <w:bookmarkStart w:id="7" w:name="_Toc137489531"/>
      <w:bookmarkEnd w:id="6"/>
      <w:r w:rsidRPr="00745FBC">
        <w:rPr>
          <w:rFonts w:ascii="Times New Roman" w:hAnsi="Times New Roman" w:cs="Times New Roman"/>
          <w:sz w:val="24"/>
          <w:szCs w:val="24"/>
          <w:highlight w:val="yellow"/>
        </w:rPr>
        <w:lastRenderedPageBreak/>
        <w:t>Comparison of guests from Italy and UK</w:t>
      </w:r>
      <w:bookmarkEnd w:id="7"/>
    </w:p>
    <w:p w14:paraId="2EA31405" w14:textId="77777777" w:rsidR="004517F3" w:rsidRPr="00745FBC" w:rsidRDefault="00765BC8" w:rsidP="004517F3">
      <w:pPr>
        <w:jc w:val="both"/>
        <w:rPr>
          <w:rFonts w:ascii="Times New Roman" w:hAnsi="Times New Roman" w:cs="Times New Roman"/>
          <w:sz w:val="24"/>
          <w:szCs w:val="24"/>
          <w:highlight w:val="yellow"/>
        </w:rPr>
      </w:pPr>
      <w:r w:rsidRPr="00745FBC">
        <w:rPr>
          <w:rFonts w:ascii="Times New Roman" w:hAnsi="Times New Roman" w:cs="Times New Roman"/>
          <w:sz w:val="24"/>
          <w:szCs w:val="24"/>
          <w:highlight w:val="yellow"/>
        </w:rPr>
        <w:t xml:space="preserve">Hotel Artemide has hosted numerous guests from countries like Italy and UK. The guests are separate in terms of behaviours, food and beverage preferences, fashion taste, and many more. </w:t>
      </w:r>
      <w:r w:rsidR="002E60AF" w:rsidRPr="00745FBC">
        <w:rPr>
          <w:rFonts w:ascii="Times New Roman" w:hAnsi="Times New Roman" w:cs="Times New Roman"/>
          <w:sz w:val="24"/>
          <w:szCs w:val="24"/>
          <w:highlight w:val="yellow"/>
        </w:rPr>
        <w:t xml:space="preserve"> </w:t>
      </w:r>
      <w:r w:rsidRPr="00745FBC">
        <w:rPr>
          <w:rFonts w:ascii="Times New Roman" w:hAnsi="Times New Roman" w:cs="Times New Roman"/>
          <w:sz w:val="24"/>
          <w:szCs w:val="24"/>
          <w:highlight w:val="yellow"/>
        </w:rPr>
        <w:t>Guests from Italy are having higher degree of individualism which reflects in their self-centred behaviour whereas British guests are more communist in nature. Their natures are also quite different from each other.</w:t>
      </w:r>
      <w:r w:rsidR="003A6500" w:rsidRPr="00745FBC">
        <w:rPr>
          <w:rFonts w:ascii="Times New Roman" w:hAnsi="Times New Roman" w:cs="Times New Roman"/>
          <w:sz w:val="24"/>
          <w:szCs w:val="24"/>
          <w:highlight w:val="yellow"/>
        </w:rPr>
        <w:t xml:space="preserve"> The Italians more of extroverts in nature and like to greet, meet new people whereas on the contrary British guest like to stay quiet and just keep minimum conversation to the staff of the hotel.</w:t>
      </w:r>
      <w:r w:rsidRPr="00745FBC">
        <w:rPr>
          <w:rFonts w:ascii="Times New Roman" w:hAnsi="Times New Roman" w:cs="Times New Roman"/>
          <w:sz w:val="24"/>
          <w:szCs w:val="24"/>
          <w:highlight w:val="yellow"/>
        </w:rPr>
        <w:t xml:space="preserve"> </w:t>
      </w:r>
      <w:r w:rsidR="002E60AF" w:rsidRPr="00745FBC">
        <w:rPr>
          <w:rFonts w:ascii="Times New Roman" w:hAnsi="Times New Roman" w:cs="Times New Roman"/>
          <w:sz w:val="24"/>
          <w:szCs w:val="24"/>
          <w:highlight w:val="yellow"/>
        </w:rPr>
        <w:t>(</w:t>
      </w:r>
      <w:r w:rsidR="002E60AF" w:rsidRPr="00745FBC">
        <w:rPr>
          <w:rFonts w:ascii="Times New Roman" w:hAnsi="Times New Roman" w:cs="Times New Roman"/>
          <w:color w:val="222222"/>
          <w:sz w:val="24"/>
          <w:szCs w:val="24"/>
          <w:highlight w:val="yellow"/>
          <w:shd w:val="clear" w:color="auto" w:fill="FFFFFF"/>
        </w:rPr>
        <w:t>Han et al., 2019)</w:t>
      </w:r>
      <w:r w:rsidR="00E844CB" w:rsidRPr="00745FBC">
        <w:rPr>
          <w:rFonts w:ascii="Times New Roman" w:hAnsi="Times New Roman" w:cs="Times New Roman"/>
          <w:sz w:val="24"/>
          <w:szCs w:val="24"/>
          <w:highlight w:val="yellow"/>
        </w:rPr>
        <w:t xml:space="preserve">. </w:t>
      </w:r>
    </w:p>
    <w:p w14:paraId="4143D38A" w14:textId="77777777" w:rsidR="003A6500" w:rsidRPr="00745FBC" w:rsidRDefault="008841C7" w:rsidP="003A6500">
      <w:pPr>
        <w:jc w:val="both"/>
        <w:rPr>
          <w:rFonts w:ascii="Times New Roman" w:hAnsi="Times New Roman" w:cs="Times New Roman"/>
          <w:sz w:val="24"/>
          <w:szCs w:val="24"/>
          <w:highlight w:val="yellow"/>
        </w:rPr>
      </w:pPr>
      <w:r w:rsidRPr="00745FBC">
        <w:rPr>
          <w:rFonts w:ascii="Times New Roman" w:hAnsi="Times New Roman" w:cs="Times New Roman"/>
          <w:sz w:val="24"/>
          <w:szCs w:val="24"/>
          <w:highlight w:val="yellow"/>
        </w:rPr>
        <w:t xml:space="preserve">Guests </w:t>
      </w:r>
      <w:r w:rsidR="003A6500" w:rsidRPr="00745FBC">
        <w:rPr>
          <w:rFonts w:ascii="Times New Roman" w:hAnsi="Times New Roman" w:cs="Times New Roman"/>
          <w:sz w:val="24"/>
          <w:szCs w:val="24"/>
          <w:highlight w:val="yellow"/>
        </w:rPr>
        <w:t xml:space="preserve">from both the countries are having different food and beverage choices. The British guests prefer to have tea meanwhile the guests from Italy like to drink coffee. When it comes to food British guests prefer large portions whereas the Italians are very particular about their portion size. This is so because Italians prefer to stay in shape whereas British love to enjoy their meals.  </w:t>
      </w:r>
      <w:r w:rsidR="002E60AF" w:rsidRPr="00745FBC">
        <w:rPr>
          <w:rFonts w:ascii="Times New Roman" w:hAnsi="Times New Roman" w:cs="Times New Roman"/>
          <w:sz w:val="24"/>
          <w:szCs w:val="24"/>
          <w:highlight w:val="yellow"/>
        </w:rPr>
        <w:t>(Complete Hospitality Training, 2021)</w:t>
      </w:r>
      <w:r w:rsidR="004517F3" w:rsidRPr="00745FBC">
        <w:rPr>
          <w:rFonts w:ascii="Times New Roman" w:hAnsi="Times New Roman" w:cs="Times New Roman"/>
          <w:sz w:val="24"/>
          <w:szCs w:val="24"/>
          <w:highlight w:val="yellow"/>
        </w:rPr>
        <w:t xml:space="preserve">.  </w:t>
      </w:r>
      <w:bookmarkStart w:id="8" w:name="_Toc137418534"/>
    </w:p>
    <w:p w14:paraId="62173929" w14:textId="77777777" w:rsidR="003A6500" w:rsidRPr="003A6500" w:rsidRDefault="003A6500" w:rsidP="003A6500">
      <w:pPr>
        <w:jc w:val="both"/>
        <w:rPr>
          <w:rFonts w:ascii="Times New Roman" w:hAnsi="Times New Roman" w:cs="Times New Roman"/>
          <w:sz w:val="24"/>
          <w:szCs w:val="24"/>
        </w:rPr>
      </w:pPr>
      <w:r w:rsidRPr="00745FBC">
        <w:rPr>
          <w:rFonts w:ascii="Times New Roman" w:hAnsi="Times New Roman" w:cs="Times New Roman"/>
          <w:sz w:val="24"/>
          <w:szCs w:val="24"/>
          <w:highlight w:val="yellow"/>
        </w:rPr>
        <w:t xml:space="preserve">The following is another observation of the guests visiting the hotel, That British are always behaving in a sophisticated manner whereas the Italians are more informal in behaviour. </w:t>
      </w:r>
      <w:r w:rsidR="00237340" w:rsidRPr="00745FBC">
        <w:rPr>
          <w:rFonts w:ascii="Times New Roman" w:hAnsi="Times New Roman" w:cs="Times New Roman"/>
          <w:sz w:val="24"/>
          <w:szCs w:val="24"/>
          <w:highlight w:val="yellow"/>
        </w:rPr>
        <w:t>The British guests are always forming a queue at the breakfast buffet. Meanwhile the Italian guests try to avoid queue as much as possible.</w:t>
      </w:r>
      <w:r w:rsidR="00237340">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highlight w:val="yellow"/>
        </w:rPr>
        <w:br w:type="page"/>
      </w:r>
    </w:p>
    <w:p w14:paraId="2FF8C68B" w14:textId="77777777" w:rsidR="004517F3" w:rsidRPr="004F59AC" w:rsidRDefault="003A6500" w:rsidP="004517F3">
      <w:pPr>
        <w:pStyle w:val="Heading1"/>
        <w:rPr>
          <w:rFonts w:ascii="Times New Roman" w:hAnsi="Times New Roman" w:cs="Times New Roman"/>
          <w:sz w:val="24"/>
          <w:szCs w:val="24"/>
          <w:highlight w:val="yellow"/>
        </w:rPr>
      </w:pPr>
      <w:bookmarkStart w:id="9" w:name="_Toc137489532"/>
      <w:r>
        <w:rPr>
          <w:rFonts w:ascii="Times New Roman" w:hAnsi="Times New Roman" w:cs="Times New Roman"/>
          <w:sz w:val="24"/>
          <w:szCs w:val="24"/>
          <w:highlight w:val="yellow"/>
        </w:rPr>
        <w:lastRenderedPageBreak/>
        <w:t xml:space="preserve">The </w:t>
      </w:r>
      <w:r w:rsidR="008841C7" w:rsidRPr="004F59AC">
        <w:rPr>
          <w:rFonts w:ascii="Times New Roman" w:hAnsi="Times New Roman" w:cs="Times New Roman"/>
          <w:sz w:val="24"/>
          <w:szCs w:val="24"/>
          <w:highlight w:val="yellow"/>
        </w:rPr>
        <w:t>Do’s and Don’ts’</w:t>
      </w:r>
      <w:bookmarkEnd w:id="8"/>
      <w:bookmarkEnd w:id="9"/>
    </w:p>
    <w:tbl>
      <w:tblPr>
        <w:tblStyle w:val="LightList-Accent1"/>
        <w:tblW w:w="9846" w:type="dxa"/>
        <w:tblLook w:val="04A0" w:firstRow="1" w:lastRow="0" w:firstColumn="1" w:lastColumn="0" w:noHBand="0" w:noVBand="1"/>
      </w:tblPr>
      <w:tblGrid>
        <w:gridCol w:w="4923"/>
        <w:gridCol w:w="4923"/>
      </w:tblGrid>
      <w:tr w:rsidR="00690C6A" w:rsidRPr="004F59AC" w14:paraId="423A412B" w14:textId="77777777" w:rsidTr="004F59AC">
        <w:trPr>
          <w:cnfStyle w:val="100000000000" w:firstRow="1" w:lastRow="0" w:firstColumn="0" w:lastColumn="0" w:oddVBand="0" w:evenVBand="0" w:oddHBand="0"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923" w:type="dxa"/>
            <w:tcBorders>
              <w:top w:val="single" w:sz="4" w:space="0" w:color="auto"/>
              <w:left w:val="single" w:sz="4" w:space="0" w:color="auto"/>
              <w:bottom w:val="single" w:sz="4" w:space="0" w:color="auto"/>
              <w:right w:val="single" w:sz="4" w:space="0" w:color="auto"/>
            </w:tcBorders>
          </w:tcPr>
          <w:p w14:paraId="75E58481" w14:textId="77777777" w:rsidR="00AC43BF" w:rsidRPr="004F59AC" w:rsidRDefault="008841C7" w:rsidP="00AC43BF">
            <w:pPr>
              <w:jc w:val="center"/>
              <w:rPr>
                <w:rFonts w:ascii="Times New Roman" w:hAnsi="Times New Roman" w:cs="Times New Roman"/>
                <w:sz w:val="24"/>
                <w:szCs w:val="24"/>
                <w:highlight w:val="yellow"/>
              </w:rPr>
            </w:pPr>
            <w:r w:rsidRPr="004F59AC">
              <w:rPr>
                <w:rFonts w:ascii="Times New Roman" w:hAnsi="Times New Roman" w:cs="Times New Roman"/>
                <w:color w:val="FF0000"/>
                <w:sz w:val="24"/>
                <w:szCs w:val="24"/>
                <w:highlight w:val="yellow"/>
              </w:rPr>
              <w:t xml:space="preserve">Do’s </w:t>
            </w:r>
          </w:p>
        </w:tc>
        <w:tc>
          <w:tcPr>
            <w:tcW w:w="4923" w:type="dxa"/>
            <w:tcBorders>
              <w:left w:val="single" w:sz="4" w:space="0" w:color="auto"/>
              <w:bottom w:val="single" w:sz="4" w:space="0" w:color="auto"/>
            </w:tcBorders>
          </w:tcPr>
          <w:p w14:paraId="01194A0B" w14:textId="77777777" w:rsidR="00AC43BF" w:rsidRPr="004F59AC" w:rsidRDefault="008841C7" w:rsidP="00AC43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highlight w:val="yellow"/>
              </w:rPr>
            </w:pPr>
            <w:r w:rsidRPr="004F59AC">
              <w:rPr>
                <w:rFonts w:ascii="Times New Roman" w:hAnsi="Times New Roman" w:cs="Times New Roman"/>
                <w:color w:val="FF0000"/>
                <w:sz w:val="24"/>
                <w:szCs w:val="24"/>
                <w:highlight w:val="yellow"/>
              </w:rPr>
              <w:t>Don’ts’</w:t>
            </w:r>
          </w:p>
        </w:tc>
      </w:tr>
      <w:tr w:rsidR="00690C6A" w:rsidRPr="004F59AC" w14:paraId="4CE18896" w14:textId="77777777" w:rsidTr="004F59AC">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923" w:type="dxa"/>
            <w:tcBorders>
              <w:top w:val="single" w:sz="4" w:space="0" w:color="auto"/>
              <w:right w:val="single" w:sz="4" w:space="0" w:color="auto"/>
            </w:tcBorders>
          </w:tcPr>
          <w:p w14:paraId="4FE2D8CD" w14:textId="77777777" w:rsidR="00AC43BF" w:rsidRPr="004F59AC" w:rsidRDefault="004F59AC" w:rsidP="00AC43BF">
            <w:pPr>
              <w:jc w:val="both"/>
              <w:rPr>
                <w:rFonts w:ascii="Times New Roman" w:hAnsi="Times New Roman" w:cs="Times New Roman"/>
                <w:sz w:val="24"/>
                <w:szCs w:val="24"/>
                <w:highlight w:val="yellow"/>
              </w:rPr>
            </w:pPr>
            <w:r w:rsidRPr="004F59AC">
              <w:rPr>
                <w:rFonts w:ascii="Times New Roman" w:hAnsi="Times New Roman" w:cs="Times New Roman"/>
                <w:sz w:val="24"/>
                <w:szCs w:val="24"/>
                <w:highlight w:val="yellow"/>
              </w:rPr>
              <w:t xml:space="preserve">Minimise the cultural differences </w:t>
            </w:r>
          </w:p>
        </w:tc>
        <w:tc>
          <w:tcPr>
            <w:tcW w:w="4923" w:type="dxa"/>
            <w:tcBorders>
              <w:top w:val="single" w:sz="4" w:space="0" w:color="auto"/>
              <w:left w:val="single" w:sz="4" w:space="0" w:color="auto"/>
              <w:bottom w:val="single" w:sz="4" w:space="0" w:color="auto"/>
              <w:right w:val="single" w:sz="4" w:space="0" w:color="auto"/>
            </w:tcBorders>
          </w:tcPr>
          <w:p w14:paraId="4CA40F08" w14:textId="77777777" w:rsidR="00AC43BF" w:rsidRPr="004F59AC" w:rsidRDefault="004F59AC" w:rsidP="004517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yellow"/>
              </w:rPr>
            </w:pPr>
            <w:r w:rsidRPr="004F59AC">
              <w:rPr>
                <w:rFonts w:ascii="Times New Roman" w:hAnsi="Times New Roman" w:cs="Times New Roman"/>
                <w:b/>
                <w:sz w:val="24"/>
                <w:szCs w:val="24"/>
                <w:highlight w:val="yellow"/>
              </w:rPr>
              <w:t>Maximise te cultural differences</w:t>
            </w:r>
          </w:p>
        </w:tc>
      </w:tr>
      <w:tr w:rsidR="00690C6A" w:rsidRPr="004F59AC" w14:paraId="45FBEA42" w14:textId="77777777" w:rsidTr="004F59AC">
        <w:trPr>
          <w:trHeight w:val="803"/>
        </w:trPr>
        <w:tc>
          <w:tcPr>
            <w:cnfStyle w:val="001000000000" w:firstRow="0" w:lastRow="0" w:firstColumn="1" w:lastColumn="0" w:oddVBand="0" w:evenVBand="0" w:oddHBand="0" w:evenHBand="0" w:firstRowFirstColumn="0" w:firstRowLastColumn="0" w:lastRowFirstColumn="0" w:lastRowLastColumn="0"/>
            <w:tcW w:w="4923" w:type="dxa"/>
            <w:tcBorders>
              <w:right w:val="single" w:sz="4" w:space="0" w:color="auto"/>
            </w:tcBorders>
          </w:tcPr>
          <w:p w14:paraId="0341C4CD" w14:textId="77777777" w:rsidR="00AC43BF" w:rsidRPr="004F59AC" w:rsidRDefault="004F59AC" w:rsidP="004517F3">
            <w:pPr>
              <w:rPr>
                <w:rFonts w:ascii="Times New Roman" w:hAnsi="Times New Roman" w:cs="Times New Roman"/>
                <w:sz w:val="24"/>
                <w:szCs w:val="24"/>
                <w:highlight w:val="yellow"/>
              </w:rPr>
            </w:pPr>
            <w:r w:rsidRPr="004F59AC">
              <w:rPr>
                <w:rFonts w:ascii="Times New Roman" w:hAnsi="Times New Roman" w:cs="Times New Roman"/>
                <w:sz w:val="24"/>
                <w:szCs w:val="24"/>
                <w:highlight w:val="yellow"/>
              </w:rPr>
              <w:t xml:space="preserve">Focus more on collectivism </w:t>
            </w:r>
          </w:p>
        </w:tc>
        <w:tc>
          <w:tcPr>
            <w:tcW w:w="4923" w:type="dxa"/>
            <w:tcBorders>
              <w:top w:val="single" w:sz="4" w:space="0" w:color="auto"/>
              <w:left w:val="single" w:sz="4" w:space="0" w:color="auto"/>
              <w:bottom w:val="single" w:sz="4" w:space="0" w:color="auto"/>
              <w:right w:val="single" w:sz="4" w:space="0" w:color="auto"/>
            </w:tcBorders>
          </w:tcPr>
          <w:p w14:paraId="0D27ABF1" w14:textId="77777777" w:rsidR="00AC43BF" w:rsidRPr="004F59AC" w:rsidRDefault="004F59AC" w:rsidP="004517F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yellow"/>
              </w:rPr>
            </w:pPr>
            <w:r w:rsidRPr="004F59AC">
              <w:rPr>
                <w:rFonts w:ascii="Times New Roman" w:hAnsi="Times New Roman" w:cs="Times New Roman"/>
                <w:b/>
                <w:sz w:val="24"/>
                <w:szCs w:val="24"/>
                <w:highlight w:val="yellow"/>
              </w:rPr>
              <w:t>Focus more on</w:t>
            </w:r>
            <w:r w:rsidRPr="004F59AC">
              <w:rPr>
                <w:highlight w:val="yellow"/>
              </w:rPr>
              <w:t xml:space="preserve"> </w:t>
            </w:r>
            <w:r w:rsidRPr="004F59AC">
              <w:rPr>
                <w:rFonts w:ascii="Times New Roman" w:hAnsi="Times New Roman" w:cs="Times New Roman"/>
                <w:b/>
                <w:sz w:val="24"/>
                <w:szCs w:val="24"/>
                <w:highlight w:val="yellow"/>
              </w:rPr>
              <w:t>individualism</w:t>
            </w:r>
          </w:p>
        </w:tc>
      </w:tr>
      <w:tr w:rsidR="00690C6A" w:rsidRPr="002E60AF" w14:paraId="64165F71" w14:textId="77777777" w:rsidTr="004F59AC">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4923" w:type="dxa"/>
            <w:tcBorders>
              <w:right w:val="single" w:sz="4" w:space="0" w:color="auto"/>
            </w:tcBorders>
          </w:tcPr>
          <w:p w14:paraId="6C56CF2A" w14:textId="77777777" w:rsidR="00AC43BF" w:rsidRPr="004F59AC" w:rsidRDefault="004F59AC" w:rsidP="004517F3">
            <w:pPr>
              <w:rPr>
                <w:rFonts w:ascii="Times New Roman" w:hAnsi="Times New Roman" w:cs="Times New Roman"/>
                <w:sz w:val="24"/>
                <w:szCs w:val="24"/>
                <w:highlight w:val="yellow"/>
              </w:rPr>
            </w:pPr>
            <w:r w:rsidRPr="004F59AC">
              <w:rPr>
                <w:rFonts w:ascii="Times New Roman" w:hAnsi="Times New Roman" w:cs="Times New Roman"/>
                <w:sz w:val="24"/>
                <w:szCs w:val="24"/>
                <w:highlight w:val="yellow"/>
              </w:rPr>
              <w:t xml:space="preserve">Emphasise upon masculinity </w:t>
            </w:r>
          </w:p>
        </w:tc>
        <w:tc>
          <w:tcPr>
            <w:tcW w:w="4923" w:type="dxa"/>
            <w:tcBorders>
              <w:top w:val="single" w:sz="4" w:space="0" w:color="auto"/>
              <w:left w:val="single" w:sz="4" w:space="0" w:color="auto"/>
              <w:bottom w:val="single" w:sz="4" w:space="0" w:color="auto"/>
              <w:right w:val="single" w:sz="4" w:space="0" w:color="auto"/>
            </w:tcBorders>
          </w:tcPr>
          <w:p w14:paraId="59567013" w14:textId="77777777" w:rsidR="00AC43BF" w:rsidRPr="002E60AF" w:rsidRDefault="004F59AC" w:rsidP="004517F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F59AC">
              <w:rPr>
                <w:rFonts w:ascii="Times New Roman" w:hAnsi="Times New Roman" w:cs="Times New Roman"/>
                <w:b/>
                <w:sz w:val="24"/>
                <w:szCs w:val="24"/>
                <w:highlight w:val="yellow"/>
              </w:rPr>
              <w:t>Promoting only feminity</w:t>
            </w:r>
            <w:r w:rsidR="008841C7" w:rsidRPr="002E60AF">
              <w:rPr>
                <w:rFonts w:ascii="Times New Roman" w:hAnsi="Times New Roman" w:cs="Times New Roman"/>
                <w:b/>
                <w:sz w:val="24"/>
                <w:szCs w:val="24"/>
              </w:rPr>
              <w:t xml:space="preserve"> </w:t>
            </w:r>
          </w:p>
        </w:tc>
      </w:tr>
    </w:tbl>
    <w:p w14:paraId="49586A63" w14:textId="77777777" w:rsidR="004517F3" w:rsidRPr="002E60AF" w:rsidRDefault="004517F3" w:rsidP="004517F3">
      <w:pPr>
        <w:rPr>
          <w:rFonts w:ascii="Times New Roman" w:hAnsi="Times New Roman" w:cs="Times New Roman"/>
          <w:sz w:val="24"/>
          <w:szCs w:val="24"/>
        </w:rPr>
      </w:pPr>
    </w:p>
    <w:p w14:paraId="5FF626DD" w14:textId="77777777" w:rsidR="00AC43BF" w:rsidRPr="002E60AF" w:rsidRDefault="00AC43BF" w:rsidP="004517F3">
      <w:pPr>
        <w:rPr>
          <w:rFonts w:ascii="Times New Roman" w:hAnsi="Times New Roman" w:cs="Times New Roman"/>
          <w:sz w:val="24"/>
          <w:szCs w:val="24"/>
        </w:rPr>
      </w:pPr>
    </w:p>
    <w:p w14:paraId="013DD065" w14:textId="77777777" w:rsidR="00AC43BF" w:rsidRPr="002E60AF" w:rsidRDefault="008841C7">
      <w:pPr>
        <w:rPr>
          <w:rFonts w:ascii="Times New Roman" w:eastAsiaTheme="majorEastAsia" w:hAnsi="Times New Roman" w:cs="Times New Roman"/>
          <w:b/>
          <w:bCs/>
          <w:color w:val="365F91" w:themeColor="accent1" w:themeShade="BF"/>
          <w:sz w:val="24"/>
          <w:szCs w:val="24"/>
        </w:rPr>
      </w:pPr>
      <w:r w:rsidRPr="002E60AF">
        <w:rPr>
          <w:rFonts w:ascii="Times New Roman" w:hAnsi="Times New Roman" w:cs="Times New Roman"/>
          <w:sz w:val="24"/>
          <w:szCs w:val="24"/>
        </w:rPr>
        <w:br w:type="page"/>
      </w:r>
    </w:p>
    <w:p w14:paraId="3B705994" w14:textId="77777777" w:rsidR="00AC43BF" w:rsidRPr="002E60AF" w:rsidRDefault="008841C7" w:rsidP="00AC43BF">
      <w:pPr>
        <w:pStyle w:val="Heading1"/>
        <w:rPr>
          <w:rFonts w:ascii="Times New Roman" w:hAnsi="Times New Roman" w:cs="Times New Roman"/>
          <w:sz w:val="24"/>
          <w:szCs w:val="24"/>
        </w:rPr>
      </w:pPr>
      <w:bookmarkStart w:id="10" w:name="_Toc137418535"/>
      <w:bookmarkStart w:id="11" w:name="_Toc137489533"/>
      <w:r w:rsidRPr="002E60AF">
        <w:rPr>
          <w:rFonts w:ascii="Times New Roman" w:hAnsi="Times New Roman" w:cs="Times New Roman"/>
          <w:sz w:val="24"/>
          <w:szCs w:val="24"/>
        </w:rPr>
        <w:lastRenderedPageBreak/>
        <w:t>Conclusion</w:t>
      </w:r>
      <w:bookmarkEnd w:id="10"/>
      <w:bookmarkEnd w:id="11"/>
    </w:p>
    <w:p w14:paraId="60296705" w14:textId="77777777" w:rsidR="00AC43BF" w:rsidRPr="002E60AF" w:rsidRDefault="008841C7" w:rsidP="004374FB">
      <w:pPr>
        <w:rPr>
          <w:rFonts w:ascii="Times New Roman" w:hAnsi="Times New Roman" w:cs="Times New Roman"/>
          <w:sz w:val="24"/>
          <w:szCs w:val="24"/>
        </w:rPr>
      </w:pPr>
      <w:r w:rsidRPr="002E60AF">
        <w:rPr>
          <w:rFonts w:ascii="Times New Roman" w:hAnsi="Times New Roman" w:cs="Times New Roman"/>
          <w:sz w:val="24"/>
          <w:szCs w:val="24"/>
        </w:rPr>
        <w:t>This report on the topic 'Cultural Awareness' describes the importance of respecting, understanding and valuing the diverse ethnicities in the hotel industry, as hotels have guests to host from all ethnicities and cultures</w:t>
      </w:r>
      <w:r w:rsidR="002E60AF" w:rsidRPr="002E60AF">
        <w:rPr>
          <w:rFonts w:ascii="Times New Roman" w:hAnsi="Times New Roman" w:cs="Times New Roman"/>
          <w:sz w:val="24"/>
          <w:szCs w:val="24"/>
        </w:rPr>
        <w:t xml:space="preserve"> (</w:t>
      </w:r>
      <w:r w:rsidR="002E60AF" w:rsidRPr="002E60AF">
        <w:rPr>
          <w:rFonts w:ascii="Times New Roman" w:hAnsi="Times New Roman" w:cs="Times New Roman"/>
          <w:color w:val="222222"/>
          <w:sz w:val="24"/>
          <w:szCs w:val="24"/>
          <w:shd w:val="clear" w:color="auto" w:fill="FFFFFF"/>
        </w:rPr>
        <w:t>Latif et al., 2020)</w:t>
      </w:r>
      <w:r w:rsidRPr="002E60AF">
        <w:rPr>
          <w:rFonts w:ascii="Times New Roman" w:hAnsi="Times New Roman" w:cs="Times New Roman"/>
          <w:sz w:val="24"/>
          <w:szCs w:val="24"/>
        </w:rPr>
        <w:t>. The application of cross-cultural theories relevant to the hotel was explained regarding a selected hotel.  The hotel selected for the completion of this report was Hotel Artemide, Italy. The next segment</w:t>
      </w:r>
      <w:r w:rsidR="00BF5D07">
        <w:rPr>
          <w:rFonts w:ascii="Times New Roman" w:hAnsi="Times New Roman" w:cs="Times New Roman"/>
          <w:sz w:val="24"/>
          <w:szCs w:val="24"/>
        </w:rPr>
        <w:t>analyses between the guests from UK and Italy</w:t>
      </w:r>
      <w:r w:rsidRPr="002E60AF">
        <w:rPr>
          <w:rFonts w:ascii="Times New Roman" w:hAnsi="Times New Roman" w:cs="Times New Roman"/>
          <w:sz w:val="24"/>
          <w:szCs w:val="24"/>
        </w:rPr>
        <w:t>. And lastly, a short table to conclude the Do's and Don’ts. ’</w:t>
      </w:r>
    </w:p>
    <w:p w14:paraId="2F621178" w14:textId="77777777" w:rsidR="002316C1" w:rsidRPr="002E60AF" w:rsidRDefault="002316C1">
      <w:pPr>
        <w:rPr>
          <w:rFonts w:ascii="Times New Roman" w:eastAsiaTheme="majorEastAsia" w:hAnsi="Times New Roman" w:cs="Times New Roman"/>
          <w:b/>
          <w:bCs/>
          <w:color w:val="365F91" w:themeColor="accent1" w:themeShade="BF"/>
          <w:sz w:val="24"/>
          <w:szCs w:val="24"/>
        </w:rPr>
      </w:pPr>
      <w:r w:rsidRPr="002E60AF">
        <w:rPr>
          <w:rFonts w:ascii="Times New Roman" w:hAnsi="Times New Roman" w:cs="Times New Roman"/>
          <w:sz w:val="24"/>
          <w:szCs w:val="24"/>
        </w:rPr>
        <w:br w:type="page"/>
      </w:r>
    </w:p>
    <w:p w14:paraId="6044FC96" w14:textId="77777777" w:rsidR="002316C1" w:rsidRPr="002E60AF" w:rsidRDefault="00583DD9" w:rsidP="002316C1">
      <w:pPr>
        <w:pStyle w:val="Heading1"/>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12" w:name="_Toc137418536"/>
      <w:bookmarkStart w:id="13" w:name="_Toc137489534"/>
      <w:r w:rsidR="002316C1" w:rsidRPr="002E60AF">
        <w:rPr>
          <w:rFonts w:ascii="Times New Roman" w:hAnsi="Times New Roman" w:cs="Times New Roman"/>
          <w:sz w:val="24"/>
          <w:szCs w:val="24"/>
        </w:rPr>
        <w:t>References</w:t>
      </w:r>
      <w:bookmarkEnd w:id="12"/>
      <w:bookmarkEnd w:id="13"/>
    </w:p>
    <w:p w14:paraId="519AF815"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Baur, N., Mennell, S. and Million, A., 2021, May. The refiguration of spaces and methodological challenges of cross-cultural comparison. In </w:t>
      </w:r>
      <w:r w:rsidRPr="00583DD9">
        <w:rPr>
          <w:rFonts w:ascii="Times New Roman" w:hAnsi="Times New Roman" w:cs="Times New Roman"/>
          <w:i/>
          <w:iCs/>
          <w:color w:val="222222"/>
          <w:sz w:val="24"/>
          <w:szCs w:val="24"/>
          <w:shd w:val="clear" w:color="auto" w:fill="FFFFFF"/>
        </w:rPr>
        <w:t>Forum Qualitative Sozialforschung/Forum: Qualitative Social Research</w:t>
      </w:r>
      <w:r w:rsidRPr="00583DD9">
        <w:rPr>
          <w:rFonts w:ascii="Times New Roman" w:hAnsi="Times New Roman" w:cs="Times New Roman"/>
          <w:color w:val="222222"/>
          <w:sz w:val="24"/>
          <w:szCs w:val="24"/>
          <w:shd w:val="clear" w:color="auto" w:fill="FFFFFF"/>
        </w:rPr>
        <w:t> (Vol. 22, No. 2).</w:t>
      </w:r>
    </w:p>
    <w:p w14:paraId="412C258E"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Boussebaa, M., 2020. From cultural differences to cultural globalization: towards a new research agenda in cross-cultural management studies. </w:t>
      </w:r>
      <w:r w:rsidRPr="00583DD9">
        <w:rPr>
          <w:rFonts w:ascii="Times New Roman" w:hAnsi="Times New Roman" w:cs="Times New Roman"/>
          <w:i/>
          <w:iCs/>
          <w:color w:val="222222"/>
          <w:sz w:val="24"/>
          <w:szCs w:val="24"/>
          <w:shd w:val="clear" w:color="auto" w:fill="FFFFFF"/>
        </w:rPr>
        <w:t>critical perspectives on international business</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17</w:t>
      </w:r>
      <w:r w:rsidRPr="00583DD9">
        <w:rPr>
          <w:rFonts w:ascii="Times New Roman" w:hAnsi="Times New Roman" w:cs="Times New Roman"/>
          <w:color w:val="222222"/>
          <w:sz w:val="24"/>
          <w:szCs w:val="24"/>
          <w:shd w:val="clear" w:color="auto" w:fill="FFFFFF"/>
        </w:rPr>
        <w:t>(3), pp.381-398.</w:t>
      </w:r>
    </w:p>
    <w:p w14:paraId="55A98FF4"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Charleston, L., 2020. Cross‐cultural headache care within the United States: speaking the unspoken.</w:t>
      </w:r>
    </w:p>
    <w:p w14:paraId="65045589" w14:textId="77777777" w:rsidR="00583DD9" w:rsidRPr="002E60AF" w:rsidRDefault="00583DD9" w:rsidP="00583DD9">
      <w:pPr>
        <w:pStyle w:val="NormalWeb"/>
        <w:spacing w:before="0" w:beforeAutospacing="0" w:after="240" w:afterAutospacing="0" w:line="360" w:lineRule="atLeast"/>
        <w:ind w:left="360"/>
        <w:rPr>
          <w:color w:val="000000"/>
        </w:rPr>
      </w:pPr>
      <w:r w:rsidRPr="002E60AF">
        <w:rPr>
          <w:color w:val="000000"/>
        </w:rPr>
        <w:t>Collinsdictionary.com. (2023). </w:t>
      </w:r>
      <w:r w:rsidRPr="002E60AF">
        <w:rPr>
          <w:i/>
          <w:iCs/>
          <w:color w:val="000000"/>
        </w:rPr>
        <w:t>Definition of cultural awareness</w:t>
      </w:r>
      <w:r w:rsidRPr="002E60AF">
        <w:rPr>
          <w:color w:val="000000"/>
        </w:rPr>
        <w:t>. [online] Available at: https://www.collinsdictionary.com/dictionary/english/cultural-awareness</w:t>
      </w:r>
    </w:p>
    <w:p w14:paraId="72525710" w14:textId="77777777" w:rsidR="00583DD9" w:rsidRPr="002E60AF" w:rsidRDefault="00583DD9" w:rsidP="00583DD9">
      <w:pPr>
        <w:pStyle w:val="NormalWeb"/>
        <w:spacing w:before="0" w:beforeAutospacing="0" w:after="240" w:afterAutospacing="0" w:line="360" w:lineRule="atLeast"/>
        <w:ind w:left="360"/>
        <w:rPr>
          <w:color w:val="000000"/>
        </w:rPr>
      </w:pPr>
      <w:r w:rsidRPr="002E60AF">
        <w:rPr>
          <w:color w:val="000000"/>
        </w:rPr>
        <w:t>Complete Hospitality Training. (2021). </w:t>
      </w:r>
      <w:r w:rsidRPr="002E60AF">
        <w:rPr>
          <w:i/>
          <w:iCs/>
          <w:color w:val="000000"/>
        </w:rPr>
        <w:t>Understanding Cultural Awareness in Hospitality - Complete Hospitality Training</w:t>
      </w:r>
      <w:r w:rsidRPr="002E60AF">
        <w:rPr>
          <w:color w:val="000000"/>
        </w:rPr>
        <w:t xml:space="preserve">. [online] Available at: https://cht.edu.au/news/understanding-cultural-awareness-in-hospitality#:~:text=Accommodating%20for%20beliefs%20and%20rituals,events%20aren't%20public%20holidays. </w:t>
      </w:r>
    </w:p>
    <w:p w14:paraId="5BE2E909"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Han, H., Yu, J., Lee, J.S. and Kim, W., 2019. Impact of hotels’ sustainability practices on guest attitudinal loyalty: Application of loyalty chain stages theory. </w:t>
      </w:r>
      <w:r w:rsidRPr="00583DD9">
        <w:rPr>
          <w:rFonts w:ascii="Times New Roman" w:hAnsi="Times New Roman" w:cs="Times New Roman"/>
          <w:i/>
          <w:iCs/>
          <w:color w:val="222222"/>
          <w:sz w:val="24"/>
          <w:szCs w:val="24"/>
          <w:shd w:val="clear" w:color="auto" w:fill="FFFFFF"/>
        </w:rPr>
        <w:t>Journal of Hospitality Marketing &amp; Management</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28</w:t>
      </w:r>
      <w:r w:rsidRPr="00583DD9">
        <w:rPr>
          <w:rFonts w:ascii="Times New Roman" w:hAnsi="Times New Roman" w:cs="Times New Roman"/>
          <w:color w:val="222222"/>
          <w:sz w:val="24"/>
          <w:szCs w:val="24"/>
          <w:shd w:val="clear" w:color="auto" w:fill="FFFFFF"/>
        </w:rPr>
        <w:t xml:space="preserve">(8), pp.905-925. </w:t>
      </w:r>
    </w:p>
    <w:p w14:paraId="2B12F196"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Latif, K.F., Pérez, A. and Sahibzada, U.F., 2020. Corporate social responsibility (CSR) and customer loyalty in the hotel industry: A cross-country study. </w:t>
      </w:r>
      <w:r w:rsidRPr="00583DD9">
        <w:rPr>
          <w:rFonts w:ascii="Times New Roman" w:hAnsi="Times New Roman" w:cs="Times New Roman"/>
          <w:i/>
          <w:iCs/>
          <w:color w:val="222222"/>
          <w:sz w:val="24"/>
          <w:szCs w:val="24"/>
          <w:shd w:val="clear" w:color="auto" w:fill="FFFFFF"/>
        </w:rPr>
        <w:t>International Journal of Hospitality Management</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89</w:t>
      </w:r>
      <w:r w:rsidRPr="00583DD9">
        <w:rPr>
          <w:rFonts w:ascii="Times New Roman" w:hAnsi="Times New Roman" w:cs="Times New Roman"/>
          <w:color w:val="222222"/>
          <w:sz w:val="24"/>
          <w:szCs w:val="24"/>
          <w:shd w:val="clear" w:color="auto" w:fill="FFFFFF"/>
        </w:rPr>
        <w:t>, p.102565.</w:t>
      </w:r>
    </w:p>
    <w:p w14:paraId="10CACFE0"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Morren, M. and Grinstein, A., 2021. The cross-cultural challenges of integrating personal norms into the Theory of Planned Behavior: A meta-analytic structural equation modeling (MASEM) approach. </w:t>
      </w:r>
      <w:r w:rsidRPr="00583DD9">
        <w:rPr>
          <w:rFonts w:ascii="Times New Roman" w:hAnsi="Times New Roman" w:cs="Times New Roman"/>
          <w:i/>
          <w:iCs/>
          <w:color w:val="222222"/>
          <w:sz w:val="24"/>
          <w:szCs w:val="24"/>
          <w:shd w:val="clear" w:color="auto" w:fill="FFFFFF"/>
        </w:rPr>
        <w:t>Journal of Environmental Psychology</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75</w:t>
      </w:r>
      <w:r w:rsidRPr="00583DD9">
        <w:rPr>
          <w:rFonts w:ascii="Times New Roman" w:hAnsi="Times New Roman" w:cs="Times New Roman"/>
          <w:color w:val="222222"/>
          <w:sz w:val="24"/>
          <w:szCs w:val="24"/>
          <w:shd w:val="clear" w:color="auto" w:fill="FFFFFF"/>
        </w:rPr>
        <w:t>, p.101593.</w:t>
      </w:r>
    </w:p>
    <w:p w14:paraId="4F9589AF"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Perez, S.E., Watson II, J.C. and Barnicle, S., 2019. Effects of Cross-cultural Communication Competence on Tennis Performance. </w:t>
      </w:r>
      <w:r w:rsidRPr="00583DD9">
        <w:rPr>
          <w:rFonts w:ascii="Times New Roman" w:hAnsi="Times New Roman" w:cs="Times New Roman"/>
          <w:i/>
          <w:iCs/>
          <w:color w:val="222222"/>
          <w:sz w:val="24"/>
          <w:szCs w:val="24"/>
          <w:shd w:val="clear" w:color="auto" w:fill="FFFFFF"/>
        </w:rPr>
        <w:t>Journal of Articles in Support of the Null Hypothesis</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15</w:t>
      </w:r>
      <w:r w:rsidRPr="00583DD9">
        <w:rPr>
          <w:rFonts w:ascii="Times New Roman" w:hAnsi="Times New Roman" w:cs="Times New Roman"/>
          <w:color w:val="222222"/>
          <w:sz w:val="24"/>
          <w:szCs w:val="24"/>
          <w:shd w:val="clear" w:color="auto" w:fill="FFFFFF"/>
        </w:rPr>
        <w:t>(2).</w:t>
      </w:r>
    </w:p>
    <w:p w14:paraId="36CFD917"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t>Pidduck, R.J., Busenitz, L.W., Zhang, Y. and Moulick, A.G., 2020. Oh, the places you’ll go: A schema theory perspective on cross-cultural experience and entrepreneurship. </w:t>
      </w:r>
      <w:r w:rsidRPr="00583DD9">
        <w:rPr>
          <w:rFonts w:ascii="Times New Roman" w:hAnsi="Times New Roman" w:cs="Times New Roman"/>
          <w:i/>
          <w:iCs/>
          <w:color w:val="222222"/>
          <w:sz w:val="24"/>
          <w:szCs w:val="24"/>
          <w:shd w:val="clear" w:color="auto" w:fill="FFFFFF"/>
        </w:rPr>
        <w:t>Journal of Business Venturing Insights</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14</w:t>
      </w:r>
      <w:r w:rsidRPr="00583DD9">
        <w:rPr>
          <w:rFonts w:ascii="Times New Roman" w:hAnsi="Times New Roman" w:cs="Times New Roman"/>
          <w:color w:val="222222"/>
          <w:sz w:val="24"/>
          <w:szCs w:val="24"/>
          <w:shd w:val="clear" w:color="auto" w:fill="FFFFFF"/>
        </w:rPr>
        <w:t>, p.e00189.</w:t>
      </w:r>
    </w:p>
    <w:p w14:paraId="5EC80B04" w14:textId="77777777" w:rsidR="00583DD9" w:rsidRPr="00583DD9" w:rsidRDefault="00583DD9" w:rsidP="00583DD9">
      <w:pPr>
        <w:ind w:left="360"/>
        <w:rPr>
          <w:rFonts w:ascii="Times New Roman" w:hAnsi="Times New Roman" w:cs="Times New Roman"/>
          <w:sz w:val="24"/>
          <w:szCs w:val="24"/>
        </w:rPr>
      </w:pPr>
      <w:r w:rsidRPr="00583DD9">
        <w:rPr>
          <w:rFonts w:ascii="Times New Roman" w:hAnsi="Times New Roman" w:cs="Times New Roman"/>
          <w:color w:val="222222"/>
          <w:sz w:val="24"/>
          <w:szCs w:val="24"/>
          <w:shd w:val="clear" w:color="auto" w:fill="FFFFFF"/>
        </w:rPr>
        <w:lastRenderedPageBreak/>
        <w:t>Sarwar, H., Ishaq, M.I., Amin, A. and Ahmed, R., 2020. Ethical leadership, work engagement, employees’ well-being, and performance: a cross-cultural comparison. </w:t>
      </w:r>
      <w:r w:rsidRPr="00583DD9">
        <w:rPr>
          <w:rFonts w:ascii="Times New Roman" w:hAnsi="Times New Roman" w:cs="Times New Roman"/>
          <w:i/>
          <w:iCs/>
          <w:color w:val="222222"/>
          <w:sz w:val="24"/>
          <w:szCs w:val="24"/>
          <w:shd w:val="clear" w:color="auto" w:fill="FFFFFF"/>
        </w:rPr>
        <w:t>Journal of Sustainable Tourism</w:t>
      </w:r>
      <w:r w:rsidRPr="00583DD9">
        <w:rPr>
          <w:rFonts w:ascii="Times New Roman" w:hAnsi="Times New Roman" w:cs="Times New Roman"/>
          <w:color w:val="222222"/>
          <w:sz w:val="24"/>
          <w:szCs w:val="24"/>
          <w:shd w:val="clear" w:color="auto" w:fill="FFFFFF"/>
        </w:rPr>
        <w:t>, </w:t>
      </w:r>
      <w:r w:rsidRPr="00583DD9">
        <w:rPr>
          <w:rFonts w:ascii="Times New Roman" w:hAnsi="Times New Roman" w:cs="Times New Roman"/>
          <w:i/>
          <w:iCs/>
          <w:color w:val="222222"/>
          <w:sz w:val="24"/>
          <w:szCs w:val="24"/>
          <w:shd w:val="clear" w:color="auto" w:fill="FFFFFF"/>
        </w:rPr>
        <w:t>28</w:t>
      </w:r>
      <w:r w:rsidRPr="00583DD9">
        <w:rPr>
          <w:rFonts w:ascii="Times New Roman" w:hAnsi="Times New Roman" w:cs="Times New Roman"/>
          <w:color w:val="222222"/>
          <w:sz w:val="24"/>
          <w:szCs w:val="24"/>
          <w:shd w:val="clear" w:color="auto" w:fill="FFFFFF"/>
        </w:rPr>
        <w:t>(12), pp.2008-2026.</w:t>
      </w:r>
    </w:p>
    <w:p w14:paraId="3B5B731E" w14:textId="77777777" w:rsidR="00583DD9" w:rsidRPr="002E60AF" w:rsidRDefault="00583DD9" w:rsidP="00583DD9">
      <w:pPr>
        <w:pStyle w:val="NormalWeb"/>
        <w:spacing w:before="0" w:beforeAutospacing="0" w:after="240" w:afterAutospacing="0" w:line="360" w:lineRule="atLeast"/>
        <w:ind w:left="360"/>
        <w:rPr>
          <w:color w:val="000000"/>
        </w:rPr>
      </w:pPr>
      <w:r w:rsidRPr="002E60AF">
        <w:rPr>
          <w:color w:val="000000"/>
        </w:rPr>
        <w:t>Sutton, J. (2021). </w:t>
      </w:r>
      <w:r w:rsidRPr="002E60AF">
        <w:rPr>
          <w:i/>
          <w:iCs/>
          <w:color w:val="000000"/>
        </w:rPr>
        <w:t>What Is Cross-Cultural Psychology? 11 Theories &amp; Examples</w:t>
      </w:r>
      <w:r w:rsidRPr="002E60AF">
        <w:rPr>
          <w:color w:val="000000"/>
        </w:rPr>
        <w:t>. [online] PositivePsychology.com. Available at: https://positivepsychology.com/cross-cultural-psychology</w:t>
      </w:r>
    </w:p>
    <w:p w14:paraId="3E5C177F" w14:textId="77777777" w:rsidR="00583DD9" w:rsidRPr="002E60AF" w:rsidRDefault="00583DD9" w:rsidP="00583DD9">
      <w:pPr>
        <w:pStyle w:val="NormalWeb"/>
        <w:spacing w:before="0" w:beforeAutospacing="0" w:after="240" w:afterAutospacing="0" w:line="360" w:lineRule="atLeast"/>
        <w:ind w:left="360"/>
        <w:rPr>
          <w:color w:val="000000"/>
        </w:rPr>
      </w:pPr>
      <w:r w:rsidRPr="002E60AF">
        <w:rPr>
          <w:color w:val="000000"/>
        </w:rPr>
        <w:t>theintactone. (2019). </w:t>
      </w:r>
      <w:r w:rsidRPr="002E60AF">
        <w:rPr>
          <w:i/>
          <w:iCs/>
          <w:color w:val="000000"/>
        </w:rPr>
        <w:t>Cross Cultural Theories</w:t>
      </w:r>
      <w:r w:rsidRPr="002E60AF">
        <w:rPr>
          <w:color w:val="000000"/>
        </w:rPr>
        <w:t>. [online] Available at: https://theintactone.com/2019/02/08/shrm-u3-topic-6-cross-cultural-theories</w:t>
      </w:r>
    </w:p>
    <w:p w14:paraId="6DFE358E" w14:textId="77777777" w:rsidR="00583DD9" w:rsidRPr="002E60AF" w:rsidRDefault="00583DD9">
      <w:pPr>
        <w:pStyle w:val="NormalWeb"/>
        <w:spacing w:before="0" w:beforeAutospacing="0" w:after="240" w:afterAutospacing="0" w:line="360" w:lineRule="atLeast"/>
        <w:ind w:left="360"/>
        <w:rPr>
          <w:color w:val="000000"/>
        </w:rPr>
      </w:pPr>
    </w:p>
    <w:sectPr w:rsidR="00583DD9" w:rsidRPr="002E60A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8ADCC" w14:textId="77777777" w:rsidR="00011C34" w:rsidRDefault="00011C34" w:rsidP="002E60AF">
      <w:pPr>
        <w:spacing w:after="0" w:line="240" w:lineRule="auto"/>
      </w:pPr>
      <w:r>
        <w:separator/>
      </w:r>
    </w:p>
  </w:endnote>
  <w:endnote w:type="continuationSeparator" w:id="0">
    <w:p w14:paraId="31650BE3" w14:textId="77777777" w:rsidR="00011C34" w:rsidRDefault="00011C34" w:rsidP="002E6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919359"/>
      <w:docPartObj>
        <w:docPartGallery w:val="Page Numbers (Bottom of Page)"/>
        <w:docPartUnique/>
      </w:docPartObj>
    </w:sdtPr>
    <w:sdtEndPr>
      <w:rPr>
        <w:noProof/>
      </w:rPr>
    </w:sdtEndPr>
    <w:sdtContent>
      <w:p w14:paraId="1BF12B8D" w14:textId="77777777" w:rsidR="003A6500" w:rsidRDefault="003A6500">
        <w:pPr>
          <w:pStyle w:val="Footer"/>
          <w:jc w:val="right"/>
        </w:pPr>
        <w:r>
          <w:fldChar w:fldCharType="begin"/>
        </w:r>
        <w:r>
          <w:instrText xml:space="preserve"> PAGE   \* MERGEFORMAT </w:instrText>
        </w:r>
        <w:r>
          <w:fldChar w:fldCharType="separate"/>
        </w:r>
        <w:r w:rsidR="00940910">
          <w:rPr>
            <w:noProof/>
          </w:rPr>
          <w:t>1</w:t>
        </w:r>
        <w:r>
          <w:rPr>
            <w:noProof/>
          </w:rPr>
          <w:fldChar w:fldCharType="end"/>
        </w:r>
      </w:p>
    </w:sdtContent>
  </w:sdt>
  <w:p w14:paraId="0E208BD4" w14:textId="77777777" w:rsidR="003A6500" w:rsidRDefault="003A6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7660E" w14:textId="77777777" w:rsidR="00011C34" w:rsidRDefault="00011C34" w:rsidP="002E60AF">
      <w:pPr>
        <w:spacing w:after="0" w:line="240" w:lineRule="auto"/>
      </w:pPr>
      <w:r>
        <w:separator/>
      </w:r>
    </w:p>
  </w:footnote>
  <w:footnote w:type="continuationSeparator" w:id="0">
    <w:p w14:paraId="37E54F73" w14:textId="77777777" w:rsidR="00011C34" w:rsidRDefault="00011C34" w:rsidP="002E60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541E05"/>
    <w:multiLevelType w:val="hybridMultilevel"/>
    <w:tmpl w:val="D7EE7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846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40B"/>
    <w:rsid w:val="00011C34"/>
    <w:rsid w:val="00103439"/>
    <w:rsid w:val="00155164"/>
    <w:rsid w:val="001F4A0F"/>
    <w:rsid w:val="002316C1"/>
    <w:rsid w:val="00237340"/>
    <w:rsid w:val="002C1FF0"/>
    <w:rsid w:val="002D0C70"/>
    <w:rsid w:val="002E60AF"/>
    <w:rsid w:val="00363149"/>
    <w:rsid w:val="003A6500"/>
    <w:rsid w:val="00435CA8"/>
    <w:rsid w:val="0043637A"/>
    <w:rsid w:val="004374FB"/>
    <w:rsid w:val="004413C9"/>
    <w:rsid w:val="004517F3"/>
    <w:rsid w:val="00452549"/>
    <w:rsid w:val="004A17A7"/>
    <w:rsid w:val="004F2F32"/>
    <w:rsid w:val="004F59AC"/>
    <w:rsid w:val="00583DD9"/>
    <w:rsid w:val="005867F4"/>
    <w:rsid w:val="00587A8D"/>
    <w:rsid w:val="005A1B5B"/>
    <w:rsid w:val="00690C6A"/>
    <w:rsid w:val="006965D3"/>
    <w:rsid w:val="006B7D94"/>
    <w:rsid w:val="00745FBC"/>
    <w:rsid w:val="00765BC8"/>
    <w:rsid w:val="007E6479"/>
    <w:rsid w:val="00800365"/>
    <w:rsid w:val="00860174"/>
    <w:rsid w:val="008841C7"/>
    <w:rsid w:val="008A7398"/>
    <w:rsid w:val="00940910"/>
    <w:rsid w:val="009A6B19"/>
    <w:rsid w:val="009D5F5C"/>
    <w:rsid w:val="009E13CA"/>
    <w:rsid w:val="00A153A7"/>
    <w:rsid w:val="00A17CA8"/>
    <w:rsid w:val="00AC43BF"/>
    <w:rsid w:val="00B17828"/>
    <w:rsid w:val="00B979C2"/>
    <w:rsid w:val="00BF5D07"/>
    <w:rsid w:val="00C85B82"/>
    <w:rsid w:val="00C87D12"/>
    <w:rsid w:val="00D23D2D"/>
    <w:rsid w:val="00D335DA"/>
    <w:rsid w:val="00DE69AB"/>
    <w:rsid w:val="00E6240B"/>
    <w:rsid w:val="00E844CB"/>
    <w:rsid w:val="00EE1DAC"/>
    <w:rsid w:val="00EE4C95"/>
    <w:rsid w:val="00F2414C"/>
    <w:rsid w:val="00F768A0"/>
    <w:rsid w:val="00F95952"/>
    <w:rsid w:val="00FF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EADA7"/>
  <w15:docId w15:val="{60876E22-5A6C-434E-872F-F6E4DFE0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624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24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240B"/>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E6240B"/>
    <w:rPr>
      <w:rFonts w:asciiTheme="majorHAnsi" w:eastAsiaTheme="majorEastAsia" w:hAnsiTheme="majorHAnsi"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8A73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398"/>
    <w:rPr>
      <w:rFonts w:ascii="Tahoma" w:hAnsi="Tahoma" w:cs="Tahoma"/>
      <w:sz w:val="16"/>
      <w:szCs w:val="16"/>
    </w:rPr>
  </w:style>
  <w:style w:type="table" w:styleId="TableGrid">
    <w:name w:val="Table Grid"/>
    <w:basedOn w:val="TableNormal"/>
    <w:uiPriority w:val="59"/>
    <w:rsid w:val="00AC4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AC43B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Paragraph">
    <w:name w:val="List Paragraph"/>
    <w:basedOn w:val="Normal"/>
    <w:uiPriority w:val="34"/>
    <w:qFormat/>
    <w:rsid w:val="002316C1"/>
    <w:pPr>
      <w:ind w:left="720"/>
      <w:contextualSpacing/>
    </w:pPr>
  </w:style>
  <w:style w:type="paragraph" w:styleId="NormalWeb">
    <w:name w:val="Normal (Web)"/>
    <w:basedOn w:val="Normal"/>
    <w:uiPriority w:val="99"/>
    <w:unhideWhenUsed/>
    <w:rsid w:val="002316C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E60AF"/>
    <w:pPr>
      <w:outlineLvl w:val="9"/>
    </w:pPr>
    <w:rPr>
      <w:lang w:eastAsia="ja-JP"/>
    </w:rPr>
  </w:style>
  <w:style w:type="paragraph" w:styleId="TOC1">
    <w:name w:val="toc 1"/>
    <w:basedOn w:val="Normal"/>
    <w:next w:val="Normal"/>
    <w:autoRedefine/>
    <w:uiPriority w:val="39"/>
    <w:unhideWhenUsed/>
    <w:rsid w:val="002E60AF"/>
    <w:pPr>
      <w:spacing w:after="100"/>
    </w:pPr>
  </w:style>
  <w:style w:type="character" w:styleId="Hyperlink">
    <w:name w:val="Hyperlink"/>
    <w:basedOn w:val="DefaultParagraphFont"/>
    <w:uiPriority w:val="99"/>
    <w:unhideWhenUsed/>
    <w:rsid w:val="002E60AF"/>
    <w:rPr>
      <w:color w:val="0000FF" w:themeColor="hyperlink"/>
      <w:u w:val="single"/>
    </w:rPr>
  </w:style>
  <w:style w:type="paragraph" w:styleId="Header">
    <w:name w:val="header"/>
    <w:basedOn w:val="Normal"/>
    <w:link w:val="HeaderChar"/>
    <w:uiPriority w:val="99"/>
    <w:unhideWhenUsed/>
    <w:rsid w:val="002E6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0AF"/>
  </w:style>
  <w:style w:type="paragraph" w:styleId="Footer">
    <w:name w:val="footer"/>
    <w:basedOn w:val="Normal"/>
    <w:link w:val="FooterChar"/>
    <w:uiPriority w:val="99"/>
    <w:unhideWhenUsed/>
    <w:rsid w:val="002E6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4374">
      <w:bodyDiv w:val="1"/>
      <w:marLeft w:val="0"/>
      <w:marRight w:val="0"/>
      <w:marTop w:val="0"/>
      <w:marBottom w:val="0"/>
      <w:divBdr>
        <w:top w:val="none" w:sz="0" w:space="0" w:color="auto"/>
        <w:left w:val="none" w:sz="0" w:space="0" w:color="auto"/>
        <w:bottom w:val="none" w:sz="0" w:space="0" w:color="auto"/>
        <w:right w:val="none" w:sz="0" w:space="0" w:color="auto"/>
      </w:divBdr>
    </w:div>
    <w:div w:id="444619154">
      <w:bodyDiv w:val="1"/>
      <w:marLeft w:val="0"/>
      <w:marRight w:val="0"/>
      <w:marTop w:val="0"/>
      <w:marBottom w:val="0"/>
      <w:divBdr>
        <w:top w:val="none" w:sz="0" w:space="0" w:color="auto"/>
        <w:left w:val="none" w:sz="0" w:space="0" w:color="auto"/>
        <w:bottom w:val="none" w:sz="0" w:space="0" w:color="auto"/>
        <w:right w:val="none" w:sz="0" w:space="0" w:color="auto"/>
      </w:divBdr>
    </w:div>
    <w:div w:id="542980185">
      <w:bodyDiv w:val="1"/>
      <w:marLeft w:val="0"/>
      <w:marRight w:val="0"/>
      <w:marTop w:val="0"/>
      <w:marBottom w:val="0"/>
      <w:divBdr>
        <w:top w:val="none" w:sz="0" w:space="0" w:color="auto"/>
        <w:left w:val="none" w:sz="0" w:space="0" w:color="auto"/>
        <w:bottom w:val="none" w:sz="0" w:space="0" w:color="auto"/>
        <w:right w:val="none" w:sz="0" w:space="0" w:color="auto"/>
      </w:divBdr>
    </w:div>
    <w:div w:id="1158889435">
      <w:bodyDiv w:val="1"/>
      <w:marLeft w:val="0"/>
      <w:marRight w:val="0"/>
      <w:marTop w:val="0"/>
      <w:marBottom w:val="0"/>
      <w:divBdr>
        <w:top w:val="none" w:sz="0" w:space="0" w:color="auto"/>
        <w:left w:val="none" w:sz="0" w:space="0" w:color="auto"/>
        <w:bottom w:val="none" w:sz="0" w:space="0" w:color="auto"/>
        <w:right w:val="none" w:sz="0" w:space="0" w:color="auto"/>
      </w:divBdr>
    </w:div>
    <w:div w:id="1822849878">
      <w:bodyDiv w:val="1"/>
      <w:marLeft w:val="0"/>
      <w:marRight w:val="0"/>
      <w:marTop w:val="0"/>
      <w:marBottom w:val="0"/>
      <w:divBdr>
        <w:top w:val="none" w:sz="0" w:space="0" w:color="auto"/>
        <w:left w:val="none" w:sz="0" w:space="0" w:color="auto"/>
        <w:bottom w:val="none" w:sz="0" w:space="0" w:color="auto"/>
        <w:right w:val="none" w:sz="0" w:space="0" w:color="auto"/>
      </w:divBdr>
    </w:div>
    <w:div w:id="211262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8F029-A08F-4611-B014-6A5647310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Sudipto Mukherjee</dc:creator>
  <cp:lastModifiedBy>lavinia apostol</cp:lastModifiedBy>
  <cp:revision>3</cp:revision>
  <dcterms:created xsi:type="dcterms:W3CDTF">2023-06-15T10:31:00Z</dcterms:created>
  <dcterms:modified xsi:type="dcterms:W3CDTF">2023-06-15T10:31:00Z</dcterms:modified>
</cp:coreProperties>
</file>