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4842121A" w:rsidR="007625B0" w:rsidRDefault="00E37145" w:rsidP="0042485A">
      <w:pPr>
        <w:jc w:val="center"/>
        <w:rPr>
          <w:rFonts w:ascii="Arial" w:hAnsi="Arial" w:cs="Arial"/>
          <w:b/>
          <w:u w:val="single"/>
        </w:rPr>
      </w:pPr>
      <w:r>
        <w:rPr>
          <w:noProof/>
        </w:rPr>
        <w:drawing>
          <wp:inline distT="0" distB="0" distL="0" distR="0" wp14:anchorId="1DBD8E51" wp14:editId="5912FB5D">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0A37501D" w14:textId="77777777" w:rsidR="007625B0" w:rsidRDefault="007625B0" w:rsidP="007625B0">
      <w:pPr>
        <w:jc w:val="center"/>
        <w:rPr>
          <w:rFonts w:ascii="Arial" w:hAnsi="Arial" w:cs="Arial"/>
          <w:b/>
          <w:u w:val="single"/>
        </w:rPr>
      </w:pPr>
    </w:p>
    <w:p w14:paraId="5EEEC0B6" w14:textId="77777777" w:rsidR="007625B0" w:rsidRPr="007625B0" w:rsidRDefault="007625B0" w:rsidP="007625B0">
      <w:pPr>
        <w:jc w:val="center"/>
        <w:rPr>
          <w:rFonts w:ascii="Arial" w:hAnsi="Arial" w:cs="Arial"/>
          <w:b/>
          <w:sz w:val="28"/>
          <w:u w:val="single"/>
        </w:rPr>
      </w:pPr>
      <w:r w:rsidRPr="007625B0">
        <w:rPr>
          <w:rFonts w:ascii="Arial" w:hAnsi="Arial" w:cs="Arial"/>
          <w:b/>
          <w:sz w:val="28"/>
          <w:u w:val="single"/>
        </w:rPr>
        <w:t>How I can use the DIKW and CRAAP Frameworks to Confirm or Refute my Collected Academic GRIT Test Result (Primary Data) Compared to the UWTSD GRIT Result (Secondary Data) Based on the Work of Angela Duckworth TED Talk Lecture</w:t>
      </w:r>
    </w:p>
    <w:p w14:paraId="5DAB6C7B" w14:textId="77777777" w:rsidR="007625B0" w:rsidRDefault="007625B0" w:rsidP="007625B0"/>
    <w:p w14:paraId="02EB378F" w14:textId="77777777" w:rsidR="007625B0" w:rsidRDefault="007625B0" w:rsidP="007625B0"/>
    <w:p w14:paraId="461F8CF2" w14:textId="5B138553" w:rsidR="007625B0" w:rsidRDefault="007625B0" w:rsidP="007625B0">
      <w:pPr>
        <w:jc w:val="center"/>
        <w:rPr>
          <w:rFonts w:ascii="Arial" w:hAnsi="Arial" w:cs="Arial"/>
          <w:b/>
        </w:rPr>
      </w:pPr>
      <w:r>
        <w:rPr>
          <w:rFonts w:ascii="Arial" w:hAnsi="Arial" w:cs="Arial"/>
          <w:b/>
        </w:rPr>
        <w:t>Name</w:t>
      </w:r>
      <w:r w:rsidR="00E37145">
        <w:rPr>
          <w:rFonts w:ascii="Arial" w:hAnsi="Arial" w:cs="Arial"/>
          <w:b/>
        </w:rPr>
        <w:t xml:space="preserve"> </w:t>
      </w:r>
      <w:r>
        <w:rPr>
          <w:rFonts w:ascii="Arial" w:hAnsi="Arial" w:cs="Arial"/>
          <w:b/>
        </w:rPr>
        <w:t>:</w:t>
      </w:r>
    </w:p>
    <w:p w14:paraId="6A05A809" w14:textId="1E2BA9AE" w:rsidR="007625B0" w:rsidRDefault="00E37145" w:rsidP="007625B0">
      <w:pPr>
        <w:jc w:val="center"/>
      </w:pPr>
      <w:r>
        <w:t>Alys Oksana Bosneac</w:t>
      </w:r>
    </w:p>
    <w:p w14:paraId="34C7AB59" w14:textId="0C194611" w:rsidR="007625B0" w:rsidRDefault="007625B0" w:rsidP="007625B0">
      <w:pPr>
        <w:jc w:val="center"/>
        <w:rPr>
          <w:rFonts w:ascii="Arial" w:hAnsi="Arial" w:cs="Arial"/>
          <w:b/>
        </w:rPr>
      </w:pPr>
      <w:r>
        <w:rPr>
          <w:rFonts w:ascii="Arial" w:hAnsi="Arial" w:cs="Arial"/>
          <w:b/>
        </w:rPr>
        <w:t>Student Id</w:t>
      </w:r>
      <w:r w:rsidR="00E37145">
        <w:rPr>
          <w:rFonts w:ascii="Arial" w:hAnsi="Arial" w:cs="Arial"/>
          <w:b/>
        </w:rPr>
        <w:t xml:space="preserve"> </w:t>
      </w:r>
      <w:r>
        <w:rPr>
          <w:rFonts w:ascii="Arial" w:hAnsi="Arial" w:cs="Arial"/>
          <w:b/>
        </w:rPr>
        <w:t>:</w:t>
      </w:r>
    </w:p>
    <w:p w14:paraId="5A39BBE3" w14:textId="5A09D7D9" w:rsidR="007625B0" w:rsidRDefault="00E37145" w:rsidP="007625B0">
      <w:pPr>
        <w:jc w:val="center"/>
      </w:pPr>
      <w:r>
        <w:t>2113970</w:t>
      </w:r>
    </w:p>
    <w:p w14:paraId="501B6247" w14:textId="77777777" w:rsidR="00E37145" w:rsidRDefault="007625B0" w:rsidP="007625B0">
      <w:pPr>
        <w:jc w:val="center"/>
        <w:rPr>
          <w:rFonts w:ascii="Arial" w:hAnsi="Arial" w:cs="Arial"/>
          <w:b/>
        </w:rPr>
      </w:pPr>
      <w:r>
        <w:rPr>
          <w:rFonts w:ascii="Arial" w:hAnsi="Arial" w:cs="Arial"/>
          <w:b/>
        </w:rPr>
        <w:t>Course Name</w:t>
      </w:r>
      <w:r w:rsidR="00E37145">
        <w:rPr>
          <w:rFonts w:ascii="Arial" w:hAnsi="Arial" w:cs="Arial"/>
          <w:b/>
        </w:rPr>
        <w:t xml:space="preserve"> </w:t>
      </w:r>
      <w:r>
        <w:rPr>
          <w:rFonts w:ascii="Arial" w:hAnsi="Arial" w:cs="Arial"/>
          <w:b/>
        </w:rPr>
        <w:t>:</w:t>
      </w:r>
    </w:p>
    <w:p w14:paraId="1C23BC4B" w14:textId="23776F96" w:rsidR="00E91C32" w:rsidRPr="007625B0" w:rsidRDefault="00E37145" w:rsidP="007625B0">
      <w:pPr>
        <w:jc w:val="center"/>
        <w:rPr>
          <w:color w:val="244061" w:themeColor="accent1" w:themeShade="80"/>
        </w:rPr>
      </w:pPr>
      <w:r>
        <w:rPr>
          <w:rFonts w:ascii="Arial" w:hAnsi="Arial" w:cs="Arial"/>
          <w:b/>
        </w:rPr>
        <w:t>Digital skills and research methods (BWSM4003)</w:t>
      </w:r>
      <w:r w:rsidR="00E91C32" w:rsidRPr="007625B0">
        <w:br w:type="page"/>
      </w:r>
    </w:p>
    <w:sdt>
      <w:sdtPr>
        <w:rPr>
          <w:rFonts w:eastAsiaTheme="minorHAnsi" w:cstheme="minorBidi"/>
          <w:b w:val="0"/>
          <w:sz w:val="24"/>
          <w:szCs w:val="22"/>
          <w:u w:val="none"/>
          <w:lang w:val="en-IN"/>
        </w:rPr>
        <w:id w:val="-1987461706"/>
        <w:docPartObj>
          <w:docPartGallery w:val="Table of Contents"/>
          <w:docPartUnique/>
        </w:docPartObj>
      </w:sdtPr>
      <w:sdtEndPr>
        <w:rPr>
          <w:bCs/>
          <w:noProof/>
        </w:rPr>
      </w:sdtEndPr>
      <w:sdtContent>
        <w:p w14:paraId="22E0FC93" w14:textId="77777777" w:rsidR="005B7037" w:rsidRDefault="005B7037">
          <w:pPr>
            <w:pStyle w:val="TOCHeading"/>
          </w:pPr>
          <w:r>
            <w:t>Table of Contents</w:t>
          </w:r>
        </w:p>
        <w:p w14:paraId="5C28194E" w14:textId="77777777" w:rsidR="003076EA" w:rsidRDefault="005B7037">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89962622" w:history="1">
            <w:r w:rsidR="003076EA" w:rsidRPr="009F120F">
              <w:rPr>
                <w:rStyle w:val="Hyperlink"/>
                <w:rFonts w:ascii="Arial" w:hAnsi="Arial" w:cs="Arial"/>
                <w:noProof/>
              </w:rPr>
              <w:t>Introduction</w:t>
            </w:r>
            <w:r w:rsidR="003076EA">
              <w:rPr>
                <w:noProof/>
                <w:webHidden/>
              </w:rPr>
              <w:tab/>
            </w:r>
            <w:r w:rsidR="003076EA">
              <w:rPr>
                <w:noProof/>
                <w:webHidden/>
              </w:rPr>
              <w:fldChar w:fldCharType="begin"/>
            </w:r>
            <w:r w:rsidR="003076EA">
              <w:rPr>
                <w:noProof/>
                <w:webHidden/>
              </w:rPr>
              <w:instrText xml:space="preserve"> PAGEREF _Toc89962622 \h </w:instrText>
            </w:r>
            <w:r w:rsidR="003076EA">
              <w:rPr>
                <w:noProof/>
                <w:webHidden/>
              </w:rPr>
            </w:r>
            <w:r w:rsidR="003076EA">
              <w:rPr>
                <w:noProof/>
                <w:webHidden/>
              </w:rPr>
              <w:fldChar w:fldCharType="separate"/>
            </w:r>
            <w:r w:rsidR="003076EA">
              <w:rPr>
                <w:noProof/>
                <w:webHidden/>
              </w:rPr>
              <w:t>3</w:t>
            </w:r>
            <w:r w:rsidR="003076EA">
              <w:rPr>
                <w:noProof/>
                <w:webHidden/>
              </w:rPr>
              <w:fldChar w:fldCharType="end"/>
            </w:r>
          </w:hyperlink>
        </w:p>
        <w:p w14:paraId="29AA5C25" w14:textId="77777777" w:rsidR="003076EA" w:rsidRDefault="002216C0">
          <w:pPr>
            <w:pStyle w:val="TOC1"/>
            <w:tabs>
              <w:tab w:val="right" w:leader="dot" w:pos="9350"/>
            </w:tabs>
            <w:rPr>
              <w:rFonts w:asciiTheme="minorHAnsi" w:eastAsiaTheme="minorEastAsia" w:hAnsiTheme="minorHAnsi"/>
              <w:noProof/>
              <w:sz w:val="22"/>
              <w:lang w:val="en-US"/>
            </w:rPr>
          </w:pPr>
          <w:hyperlink w:anchor="_Toc89962623" w:history="1">
            <w:r w:rsidR="003076EA" w:rsidRPr="009F120F">
              <w:rPr>
                <w:rStyle w:val="Hyperlink"/>
                <w:rFonts w:ascii="Arial" w:hAnsi="Arial" w:cs="Arial"/>
                <w:noProof/>
              </w:rPr>
              <w:t>DIKW Research Model</w:t>
            </w:r>
            <w:r w:rsidR="003076EA">
              <w:rPr>
                <w:noProof/>
                <w:webHidden/>
              </w:rPr>
              <w:tab/>
            </w:r>
            <w:r w:rsidR="003076EA">
              <w:rPr>
                <w:noProof/>
                <w:webHidden/>
              </w:rPr>
              <w:fldChar w:fldCharType="begin"/>
            </w:r>
            <w:r w:rsidR="003076EA">
              <w:rPr>
                <w:noProof/>
                <w:webHidden/>
              </w:rPr>
              <w:instrText xml:space="preserve"> PAGEREF _Toc89962623 \h </w:instrText>
            </w:r>
            <w:r w:rsidR="003076EA">
              <w:rPr>
                <w:noProof/>
                <w:webHidden/>
              </w:rPr>
            </w:r>
            <w:r w:rsidR="003076EA">
              <w:rPr>
                <w:noProof/>
                <w:webHidden/>
              </w:rPr>
              <w:fldChar w:fldCharType="separate"/>
            </w:r>
            <w:r w:rsidR="003076EA">
              <w:rPr>
                <w:noProof/>
                <w:webHidden/>
              </w:rPr>
              <w:t>4</w:t>
            </w:r>
            <w:r w:rsidR="003076EA">
              <w:rPr>
                <w:noProof/>
                <w:webHidden/>
              </w:rPr>
              <w:fldChar w:fldCharType="end"/>
            </w:r>
          </w:hyperlink>
        </w:p>
        <w:p w14:paraId="14687E24" w14:textId="77777777" w:rsidR="003076EA" w:rsidRDefault="002216C0">
          <w:pPr>
            <w:pStyle w:val="TOC2"/>
            <w:tabs>
              <w:tab w:val="right" w:leader="dot" w:pos="9350"/>
            </w:tabs>
            <w:rPr>
              <w:rFonts w:asciiTheme="minorHAnsi" w:eastAsiaTheme="minorEastAsia" w:hAnsiTheme="minorHAnsi"/>
              <w:noProof/>
              <w:sz w:val="22"/>
              <w:lang w:val="en-US"/>
            </w:rPr>
          </w:pPr>
          <w:hyperlink w:anchor="_Toc89962624" w:history="1">
            <w:r w:rsidR="003076EA" w:rsidRPr="009F120F">
              <w:rPr>
                <w:rStyle w:val="Hyperlink"/>
                <w:rFonts w:ascii="Arial" w:hAnsi="Arial" w:cs="Arial"/>
                <w:noProof/>
              </w:rPr>
              <w:t>Data</w:t>
            </w:r>
            <w:r w:rsidR="003076EA">
              <w:rPr>
                <w:noProof/>
                <w:webHidden/>
              </w:rPr>
              <w:tab/>
            </w:r>
            <w:r w:rsidR="003076EA">
              <w:rPr>
                <w:noProof/>
                <w:webHidden/>
              </w:rPr>
              <w:fldChar w:fldCharType="begin"/>
            </w:r>
            <w:r w:rsidR="003076EA">
              <w:rPr>
                <w:noProof/>
                <w:webHidden/>
              </w:rPr>
              <w:instrText xml:space="preserve"> PAGEREF _Toc89962624 \h </w:instrText>
            </w:r>
            <w:r w:rsidR="003076EA">
              <w:rPr>
                <w:noProof/>
                <w:webHidden/>
              </w:rPr>
            </w:r>
            <w:r w:rsidR="003076EA">
              <w:rPr>
                <w:noProof/>
                <w:webHidden/>
              </w:rPr>
              <w:fldChar w:fldCharType="separate"/>
            </w:r>
            <w:r w:rsidR="003076EA">
              <w:rPr>
                <w:noProof/>
                <w:webHidden/>
              </w:rPr>
              <w:t>5</w:t>
            </w:r>
            <w:r w:rsidR="003076EA">
              <w:rPr>
                <w:noProof/>
                <w:webHidden/>
              </w:rPr>
              <w:fldChar w:fldCharType="end"/>
            </w:r>
          </w:hyperlink>
        </w:p>
        <w:p w14:paraId="26A8DA0D" w14:textId="77777777" w:rsidR="003076EA" w:rsidRDefault="002216C0">
          <w:pPr>
            <w:pStyle w:val="TOC2"/>
            <w:tabs>
              <w:tab w:val="right" w:leader="dot" w:pos="9350"/>
            </w:tabs>
            <w:rPr>
              <w:rFonts w:asciiTheme="minorHAnsi" w:eastAsiaTheme="minorEastAsia" w:hAnsiTheme="minorHAnsi"/>
              <w:noProof/>
              <w:sz w:val="22"/>
              <w:lang w:val="en-US"/>
            </w:rPr>
          </w:pPr>
          <w:hyperlink w:anchor="_Toc89962625" w:history="1">
            <w:r w:rsidR="003076EA" w:rsidRPr="009F120F">
              <w:rPr>
                <w:rStyle w:val="Hyperlink"/>
                <w:rFonts w:ascii="Arial" w:hAnsi="Arial" w:cs="Arial"/>
                <w:noProof/>
              </w:rPr>
              <w:t>Information</w:t>
            </w:r>
            <w:r w:rsidR="003076EA">
              <w:rPr>
                <w:noProof/>
                <w:webHidden/>
              </w:rPr>
              <w:tab/>
            </w:r>
            <w:r w:rsidR="003076EA">
              <w:rPr>
                <w:noProof/>
                <w:webHidden/>
              </w:rPr>
              <w:fldChar w:fldCharType="begin"/>
            </w:r>
            <w:r w:rsidR="003076EA">
              <w:rPr>
                <w:noProof/>
                <w:webHidden/>
              </w:rPr>
              <w:instrText xml:space="preserve"> PAGEREF _Toc89962625 \h </w:instrText>
            </w:r>
            <w:r w:rsidR="003076EA">
              <w:rPr>
                <w:noProof/>
                <w:webHidden/>
              </w:rPr>
            </w:r>
            <w:r w:rsidR="003076EA">
              <w:rPr>
                <w:noProof/>
                <w:webHidden/>
              </w:rPr>
              <w:fldChar w:fldCharType="separate"/>
            </w:r>
            <w:r w:rsidR="003076EA">
              <w:rPr>
                <w:noProof/>
                <w:webHidden/>
              </w:rPr>
              <w:t>5</w:t>
            </w:r>
            <w:r w:rsidR="003076EA">
              <w:rPr>
                <w:noProof/>
                <w:webHidden/>
              </w:rPr>
              <w:fldChar w:fldCharType="end"/>
            </w:r>
          </w:hyperlink>
        </w:p>
        <w:p w14:paraId="475267BF" w14:textId="77777777" w:rsidR="003076EA" w:rsidRDefault="002216C0">
          <w:pPr>
            <w:pStyle w:val="TOC2"/>
            <w:tabs>
              <w:tab w:val="right" w:leader="dot" w:pos="9350"/>
            </w:tabs>
            <w:rPr>
              <w:rFonts w:asciiTheme="minorHAnsi" w:eastAsiaTheme="minorEastAsia" w:hAnsiTheme="minorHAnsi"/>
              <w:noProof/>
              <w:sz w:val="22"/>
              <w:lang w:val="en-US"/>
            </w:rPr>
          </w:pPr>
          <w:hyperlink w:anchor="_Toc89962626" w:history="1">
            <w:r w:rsidR="003076EA" w:rsidRPr="009F120F">
              <w:rPr>
                <w:rStyle w:val="Hyperlink"/>
                <w:rFonts w:ascii="Arial" w:hAnsi="Arial" w:cs="Arial"/>
                <w:noProof/>
              </w:rPr>
              <w:t>Knowledge</w:t>
            </w:r>
            <w:r w:rsidR="003076EA">
              <w:rPr>
                <w:noProof/>
                <w:webHidden/>
              </w:rPr>
              <w:tab/>
            </w:r>
            <w:r w:rsidR="003076EA">
              <w:rPr>
                <w:noProof/>
                <w:webHidden/>
              </w:rPr>
              <w:fldChar w:fldCharType="begin"/>
            </w:r>
            <w:r w:rsidR="003076EA">
              <w:rPr>
                <w:noProof/>
                <w:webHidden/>
              </w:rPr>
              <w:instrText xml:space="preserve"> PAGEREF _Toc89962626 \h </w:instrText>
            </w:r>
            <w:r w:rsidR="003076EA">
              <w:rPr>
                <w:noProof/>
                <w:webHidden/>
              </w:rPr>
            </w:r>
            <w:r w:rsidR="003076EA">
              <w:rPr>
                <w:noProof/>
                <w:webHidden/>
              </w:rPr>
              <w:fldChar w:fldCharType="separate"/>
            </w:r>
            <w:r w:rsidR="003076EA">
              <w:rPr>
                <w:noProof/>
                <w:webHidden/>
              </w:rPr>
              <w:t>6</w:t>
            </w:r>
            <w:r w:rsidR="003076EA">
              <w:rPr>
                <w:noProof/>
                <w:webHidden/>
              </w:rPr>
              <w:fldChar w:fldCharType="end"/>
            </w:r>
          </w:hyperlink>
        </w:p>
        <w:p w14:paraId="61DFB625" w14:textId="77777777" w:rsidR="003076EA" w:rsidRDefault="002216C0">
          <w:pPr>
            <w:pStyle w:val="TOC2"/>
            <w:tabs>
              <w:tab w:val="right" w:leader="dot" w:pos="9350"/>
            </w:tabs>
            <w:rPr>
              <w:rFonts w:asciiTheme="minorHAnsi" w:eastAsiaTheme="minorEastAsia" w:hAnsiTheme="minorHAnsi"/>
              <w:noProof/>
              <w:sz w:val="22"/>
              <w:lang w:val="en-US"/>
            </w:rPr>
          </w:pPr>
          <w:hyperlink w:anchor="_Toc89962627" w:history="1">
            <w:r w:rsidR="003076EA" w:rsidRPr="009F120F">
              <w:rPr>
                <w:rStyle w:val="Hyperlink"/>
                <w:rFonts w:ascii="Arial" w:hAnsi="Arial" w:cs="Arial"/>
                <w:noProof/>
              </w:rPr>
              <w:t>Wisdom</w:t>
            </w:r>
            <w:r w:rsidR="003076EA">
              <w:rPr>
                <w:noProof/>
                <w:webHidden/>
              </w:rPr>
              <w:tab/>
            </w:r>
            <w:r w:rsidR="003076EA">
              <w:rPr>
                <w:noProof/>
                <w:webHidden/>
              </w:rPr>
              <w:fldChar w:fldCharType="begin"/>
            </w:r>
            <w:r w:rsidR="003076EA">
              <w:rPr>
                <w:noProof/>
                <w:webHidden/>
              </w:rPr>
              <w:instrText xml:space="preserve"> PAGEREF _Toc89962627 \h </w:instrText>
            </w:r>
            <w:r w:rsidR="003076EA">
              <w:rPr>
                <w:noProof/>
                <w:webHidden/>
              </w:rPr>
            </w:r>
            <w:r w:rsidR="003076EA">
              <w:rPr>
                <w:noProof/>
                <w:webHidden/>
              </w:rPr>
              <w:fldChar w:fldCharType="separate"/>
            </w:r>
            <w:r w:rsidR="003076EA">
              <w:rPr>
                <w:noProof/>
                <w:webHidden/>
              </w:rPr>
              <w:t>6</w:t>
            </w:r>
            <w:r w:rsidR="003076EA">
              <w:rPr>
                <w:noProof/>
                <w:webHidden/>
              </w:rPr>
              <w:fldChar w:fldCharType="end"/>
            </w:r>
          </w:hyperlink>
        </w:p>
        <w:p w14:paraId="5AEB2614" w14:textId="77777777" w:rsidR="003076EA" w:rsidRDefault="002216C0">
          <w:pPr>
            <w:pStyle w:val="TOC1"/>
            <w:tabs>
              <w:tab w:val="right" w:leader="dot" w:pos="9350"/>
            </w:tabs>
            <w:rPr>
              <w:rFonts w:asciiTheme="minorHAnsi" w:eastAsiaTheme="minorEastAsia" w:hAnsiTheme="minorHAnsi"/>
              <w:noProof/>
              <w:sz w:val="22"/>
              <w:lang w:val="en-US"/>
            </w:rPr>
          </w:pPr>
          <w:hyperlink w:anchor="_Toc89962628" w:history="1">
            <w:r w:rsidR="003076EA" w:rsidRPr="009F120F">
              <w:rPr>
                <w:rStyle w:val="Hyperlink"/>
                <w:rFonts w:ascii="Arial" w:hAnsi="Arial" w:cs="Arial"/>
                <w:noProof/>
              </w:rPr>
              <w:t>CRAAP Test</w:t>
            </w:r>
            <w:r w:rsidR="003076EA">
              <w:rPr>
                <w:noProof/>
                <w:webHidden/>
              </w:rPr>
              <w:tab/>
            </w:r>
            <w:r w:rsidR="003076EA">
              <w:rPr>
                <w:noProof/>
                <w:webHidden/>
              </w:rPr>
              <w:fldChar w:fldCharType="begin"/>
            </w:r>
            <w:r w:rsidR="003076EA">
              <w:rPr>
                <w:noProof/>
                <w:webHidden/>
              </w:rPr>
              <w:instrText xml:space="preserve"> PAGEREF _Toc89962628 \h </w:instrText>
            </w:r>
            <w:r w:rsidR="003076EA">
              <w:rPr>
                <w:noProof/>
                <w:webHidden/>
              </w:rPr>
            </w:r>
            <w:r w:rsidR="003076EA">
              <w:rPr>
                <w:noProof/>
                <w:webHidden/>
              </w:rPr>
              <w:fldChar w:fldCharType="separate"/>
            </w:r>
            <w:r w:rsidR="003076EA">
              <w:rPr>
                <w:noProof/>
                <w:webHidden/>
              </w:rPr>
              <w:t>7</w:t>
            </w:r>
            <w:r w:rsidR="003076EA">
              <w:rPr>
                <w:noProof/>
                <w:webHidden/>
              </w:rPr>
              <w:fldChar w:fldCharType="end"/>
            </w:r>
          </w:hyperlink>
        </w:p>
        <w:p w14:paraId="6392BED8" w14:textId="77777777" w:rsidR="003076EA" w:rsidRDefault="002216C0">
          <w:pPr>
            <w:pStyle w:val="TOC1"/>
            <w:tabs>
              <w:tab w:val="right" w:leader="dot" w:pos="9350"/>
            </w:tabs>
            <w:rPr>
              <w:rFonts w:asciiTheme="minorHAnsi" w:eastAsiaTheme="minorEastAsia" w:hAnsiTheme="minorHAnsi"/>
              <w:noProof/>
              <w:sz w:val="22"/>
              <w:lang w:val="en-US"/>
            </w:rPr>
          </w:pPr>
          <w:hyperlink w:anchor="_Toc89962629" w:history="1">
            <w:r w:rsidR="003076EA" w:rsidRPr="009F120F">
              <w:rPr>
                <w:rStyle w:val="Hyperlink"/>
                <w:rFonts w:ascii="Arial" w:hAnsi="Arial" w:cs="Arial"/>
                <w:noProof/>
              </w:rPr>
              <w:t>Ackoff’s Work</w:t>
            </w:r>
            <w:r w:rsidR="003076EA">
              <w:rPr>
                <w:noProof/>
                <w:webHidden/>
              </w:rPr>
              <w:tab/>
            </w:r>
            <w:r w:rsidR="003076EA">
              <w:rPr>
                <w:noProof/>
                <w:webHidden/>
              </w:rPr>
              <w:fldChar w:fldCharType="begin"/>
            </w:r>
            <w:r w:rsidR="003076EA">
              <w:rPr>
                <w:noProof/>
                <w:webHidden/>
              </w:rPr>
              <w:instrText xml:space="preserve"> PAGEREF _Toc89962629 \h </w:instrText>
            </w:r>
            <w:r w:rsidR="003076EA">
              <w:rPr>
                <w:noProof/>
                <w:webHidden/>
              </w:rPr>
            </w:r>
            <w:r w:rsidR="003076EA">
              <w:rPr>
                <w:noProof/>
                <w:webHidden/>
              </w:rPr>
              <w:fldChar w:fldCharType="separate"/>
            </w:r>
            <w:r w:rsidR="003076EA">
              <w:rPr>
                <w:noProof/>
                <w:webHidden/>
              </w:rPr>
              <w:t>8</w:t>
            </w:r>
            <w:r w:rsidR="003076EA">
              <w:rPr>
                <w:noProof/>
                <w:webHidden/>
              </w:rPr>
              <w:fldChar w:fldCharType="end"/>
            </w:r>
          </w:hyperlink>
        </w:p>
        <w:p w14:paraId="453DD5E7" w14:textId="77777777" w:rsidR="003076EA" w:rsidRDefault="002216C0">
          <w:pPr>
            <w:pStyle w:val="TOC1"/>
            <w:tabs>
              <w:tab w:val="right" w:leader="dot" w:pos="9350"/>
            </w:tabs>
            <w:rPr>
              <w:rFonts w:asciiTheme="minorHAnsi" w:eastAsiaTheme="minorEastAsia" w:hAnsiTheme="minorHAnsi"/>
              <w:noProof/>
              <w:sz w:val="22"/>
              <w:lang w:val="en-US"/>
            </w:rPr>
          </w:pPr>
          <w:hyperlink w:anchor="_Toc89962630" w:history="1">
            <w:r w:rsidR="003076EA" w:rsidRPr="009F120F">
              <w:rPr>
                <w:rStyle w:val="Hyperlink"/>
                <w:rFonts w:ascii="Arial" w:hAnsi="Arial" w:cs="Arial"/>
                <w:noProof/>
              </w:rPr>
              <w:t>Influence of GRIT</w:t>
            </w:r>
            <w:r w:rsidR="003076EA">
              <w:rPr>
                <w:noProof/>
                <w:webHidden/>
              </w:rPr>
              <w:tab/>
            </w:r>
            <w:r w:rsidR="003076EA">
              <w:rPr>
                <w:noProof/>
                <w:webHidden/>
              </w:rPr>
              <w:fldChar w:fldCharType="begin"/>
            </w:r>
            <w:r w:rsidR="003076EA">
              <w:rPr>
                <w:noProof/>
                <w:webHidden/>
              </w:rPr>
              <w:instrText xml:space="preserve"> PAGEREF _Toc89962630 \h </w:instrText>
            </w:r>
            <w:r w:rsidR="003076EA">
              <w:rPr>
                <w:noProof/>
                <w:webHidden/>
              </w:rPr>
            </w:r>
            <w:r w:rsidR="003076EA">
              <w:rPr>
                <w:noProof/>
                <w:webHidden/>
              </w:rPr>
              <w:fldChar w:fldCharType="separate"/>
            </w:r>
            <w:r w:rsidR="003076EA">
              <w:rPr>
                <w:noProof/>
                <w:webHidden/>
              </w:rPr>
              <w:t>9</w:t>
            </w:r>
            <w:r w:rsidR="003076EA">
              <w:rPr>
                <w:noProof/>
                <w:webHidden/>
              </w:rPr>
              <w:fldChar w:fldCharType="end"/>
            </w:r>
          </w:hyperlink>
        </w:p>
        <w:p w14:paraId="0C619E5B" w14:textId="77777777" w:rsidR="003076EA" w:rsidRDefault="002216C0">
          <w:pPr>
            <w:pStyle w:val="TOC1"/>
            <w:tabs>
              <w:tab w:val="right" w:leader="dot" w:pos="9350"/>
            </w:tabs>
            <w:rPr>
              <w:rFonts w:asciiTheme="minorHAnsi" w:eastAsiaTheme="minorEastAsia" w:hAnsiTheme="minorHAnsi"/>
              <w:noProof/>
              <w:sz w:val="22"/>
              <w:lang w:val="en-US"/>
            </w:rPr>
          </w:pPr>
          <w:hyperlink w:anchor="_Toc89962631" w:history="1">
            <w:r w:rsidR="003076EA" w:rsidRPr="009F120F">
              <w:rPr>
                <w:rStyle w:val="Hyperlink"/>
                <w:rFonts w:ascii="Arial" w:hAnsi="Arial" w:cs="Arial"/>
                <w:noProof/>
              </w:rPr>
              <w:t>Primary Data Chart</w:t>
            </w:r>
            <w:r w:rsidR="003076EA">
              <w:rPr>
                <w:noProof/>
                <w:webHidden/>
              </w:rPr>
              <w:tab/>
            </w:r>
            <w:r w:rsidR="003076EA">
              <w:rPr>
                <w:noProof/>
                <w:webHidden/>
              </w:rPr>
              <w:fldChar w:fldCharType="begin"/>
            </w:r>
            <w:r w:rsidR="003076EA">
              <w:rPr>
                <w:noProof/>
                <w:webHidden/>
              </w:rPr>
              <w:instrText xml:space="preserve"> PAGEREF _Toc89962631 \h </w:instrText>
            </w:r>
            <w:r w:rsidR="003076EA">
              <w:rPr>
                <w:noProof/>
                <w:webHidden/>
              </w:rPr>
            </w:r>
            <w:r w:rsidR="003076EA">
              <w:rPr>
                <w:noProof/>
                <w:webHidden/>
              </w:rPr>
              <w:fldChar w:fldCharType="separate"/>
            </w:r>
            <w:r w:rsidR="003076EA">
              <w:rPr>
                <w:noProof/>
                <w:webHidden/>
              </w:rPr>
              <w:t>10</w:t>
            </w:r>
            <w:r w:rsidR="003076EA">
              <w:rPr>
                <w:noProof/>
                <w:webHidden/>
              </w:rPr>
              <w:fldChar w:fldCharType="end"/>
            </w:r>
          </w:hyperlink>
        </w:p>
        <w:p w14:paraId="3FF80F74" w14:textId="77777777" w:rsidR="003076EA" w:rsidRDefault="002216C0">
          <w:pPr>
            <w:pStyle w:val="TOC1"/>
            <w:tabs>
              <w:tab w:val="right" w:leader="dot" w:pos="9350"/>
            </w:tabs>
            <w:rPr>
              <w:rFonts w:asciiTheme="minorHAnsi" w:eastAsiaTheme="minorEastAsia" w:hAnsiTheme="minorHAnsi"/>
              <w:noProof/>
              <w:sz w:val="22"/>
              <w:lang w:val="en-US"/>
            </w:rPr>
          </w:pPr>
          <w:hyperlink w:anchor="_Toc89962632" w:history="1">
            <w:r w:rsidR="003076EA" w:rsidRPr="009F120F">
              <w:rPr>
                <w:rStyle w:val="Hyperlink"/>
                <w:rFonts w:ascii="Arial" w:hAnsi="Arial" w:cs="Arial"/>
                <w:noProof/>
              </w:rPr>
              <w:t>Secondary Data</w:t>
            </w:r>
            <w:r w:rsidR="003076EA">
              <w:rPr>
                <w:noProof/>
                <w:webHidden/>
              </w:rPr>
              <w:tab/>
            </w:r>
            <w:r w:rsidR="003076EA">
              <w:rPr>
                <w:noProof/>
                <w:webHidden/>
              </w:rPr>
              <w:fldChar w:fldCharType="begin"/>
            </w:r>
            <w:r w:rsidR="003076EA">
              <w:rPr>
                <w:noProof/>
                <w:webHidden/>
              </w:rPr>
              <w:instrText xml:space="preserve"> PAGEREF _Toc89962632 \h </w:instrText>
            </w:r>
            <w:r w:rsidR="003076EA">
              <w:rPr>
                <w:noProof/>
                <w:webHidden/>
              </w:rPr>
            </w:r>
            <w:r w:rsidR="003076EA">
              <w:rPr>
                <w:noProof/>
                <w:webHidden/>
              </w:rPr>
              <w:fldChar w:fldCharType="separate"/>
            </w:r>
            <w:r w:rsidR="003076EA">
              <w:rPr>
                <w:noProof/>
                <w:webHidden/>
              </w:rPr>
              <w:t>11</w:t>
            </w:r>
            <w:r w:rsidR="003076EA">
              <w:rPr>
                <w:noProof/>
                <w:webHidden/>
              </w:rPr>
              <w:fldChar w:fldCharType="end"/>
            </w:r>
          </w:hyperlink>
        </w:p>
        <w:p w14:paraId="55D3FB35" w14:textId="77777777" w:rsidR="003076EA" w:rsidRDefault="002216C0">
          <w:pPr>
            <w:pStyle w:val="TOC1"/>
            <w:tabs>
              <w:tab w:val="right" w:leader="dot" w:pos="9350"/>
            </w:tabs>
            <w:rPr>
              <w:rFonts w:asciiTheme="minorHAnsi" w:eastAsiaTheme="minorEastAsia" w:hAnsiTheme="minorHAnsi"/>
              <w:noProof/>
              <w:sz w:val="22"/>
              <w:lang w:val="en-US"/>
            </w:rPr>
          </w:pPr>
          <w:hyperlink w:anchor="_Toc89962633" w:history="1">
            <w:r w:rsidR="003076EA" w:rsidRPr="009F120F">
              <w:rPr>
                <w:rStyle w:val="Hyperlink"/>
                <w:rFonts w:ascii="Arial" w:hAnsi="Arial" w:cs="Arial"/>
                <w:noProof/>
              </w:rPr>
              <w:t>Conclusion</w:t>
            </w:r>
            <w:r w:rsidR="003076EA">
              <w:rPr>
                <w:noProof/>
                <w:webHidden/>
              </w:rPr>
              <w:tab/>
            </w:r>
            <w:r w:rsidR="003076EA">
              <w:rPr>
                <w:noProof/>
                <w:webHidden/>
              </w:rPr>
              <w:fldChar w:fldCharType="begin"/>
            </w:r>
            <w:r w:rsidR="003076EA">
              <w:rPr>
                <w:noProof/>
                <w:webHidden/>
              </w:rPr>
              <w:instrText xml:space="preserve"> PAGEREF _Toc89962633 \h </w:instrText>
            </w:r>
            <w:r w:rsidR="003076EA">
              <w:rPr>
                <w:noProof/>
                <w:webHidden/>
              </w:rPr>
            </w:r>
            <w:r w:rsidR="003076EA">
              <w:rPr>
                <w:noProof/>
                <w:webHidden/>
              </w:rPr>
              <w:fldChar w:fldCharType="separate"/>
            </w:r>
            <w:r w:rsidR="003076EA">
              <w:rPr>
                <w:noProof/>
                <w:webHidden/>
              </w:rPr>
              <w:t>12</w:t>
            </w:r>
            <w:r w:rsidR="003076EA">
              <w:rPr>
                <w:noProof/>
                <w:webHidden/>
              </w:rPr>
              <w:fldChar w:fldCharType="end"/>
            </w:r>
          </w:hyperlink>
        </w:p>
        <w:p w14:paraId="238BB436" w14:textId="77777777" w:rsidR="003076EA" w:rsidRDefault="002216C0">
          <w:pPr>
            <w:pStyle w:val="TOC1"/>
            <w:tabs>
              <w:tab w:val="right" w:leader="dot" w:pos="9350"/>
            </w:tabs>
            <w:rPr>
              <w:rFonts w:asciiTheme="minorHAnsi" w:eastAsiaTheme="minorEastAsia" w:hAnsiTheme="minorHAnsi"/>
              <w:noProof/>
              <w:sz w:val="22"/>
              <w:lang w:val="en-US"/>
            </w:rPr>
          </w:pPr>
          <w:hyperlink w:anchor="_Toc89962634" w:history="1">
            <w:r w:rsidR="003076EA" w:rsidRPr="009F120F">
              <w:rPr>
                <w:rStyle w:val="Hyperlink"/>
                <w:rFonts w:ascii="Arial" w:hAnsi="Arial" w:cs="Arial"/>
                <w:noProof/>
              </w:rPr>
              <w:t>References</w:t>
            </w:r>
            <w:r w:rsidR="003076EA">
              <w:rPr>
                <w:noProof/>
                <w:webHidden/>
              </w:rPr>
              <w:tab/>
            </w:r>
            <w:r w:rsidR="003076EA">
              <w:rPr>
                <w:noProof/>
                <w:webHidden/>
              </w:rPr>
              <w:fldChar w:fldCharType="begin"/>
            </w:r>
            <w:r w:rsidR="003076EA">
              <w:rPr>
                <w:noProof/>
                <w:webHidden/>
              </w:rPr>
              <w:instrText xml:space="preserve"> PAGEREF _Toc89962634 \h </w:instrText>
            </w:r>
            <w:r w:rsidR="003076EA">
              <w:rPr>
                <w:noProof/>
                <w:webHidden/>
              </w:rPr>
            </w:r>
            <w:r w:rsidR="003076EA">
              <w:rPr>
                <w:noProof/>
                <w:webHidden/>
              </w:rPr>
              <w:fldChar w:fldCharType="separate"/>
            </w:r>
            <w:r w:rsidR="003076EA">
              <w:rPr>
                <w:noProof/>
                <w:webHidden/>
              </w:rPr>
              <w:t>13</w:t>
            </w:r>
            <w:r w:rsidR="003076EA">
              <w:rPr>
                <w:noProof/>
                <w:webHidden/>
              </w:rPr>
              <w:fldChar w:fldCharType="end"/>
            </w:r>
          </w:hyperlink>
        </w:p>
        <w:p w14:paraId="41C8F396" w14:textId="77777777" w:rsidR="005B7037" w:rsidRDefault="005B7037">
          <w:r>
            <w:rPr>
              <w:b/>
              <w:bCs/>
              <w:noProof/>
            </w:rPr>
            <w:fldChar w:fldCharType="end"/>
          </w:r>
        </w:p>
      </w:sdtContent>
    </w:sdt>
    <w:p w14:paraId="72A3D3EC" w14:textId="77777777" w:rsidR="00E91C32" w:rsidRDefault="00E91C32">
      <w:pPr>
        <w:spacing w:line="276" w:lineRule="auto"/>
        <w:jc w:val="left"/>
        <w:rPr>
          <w:rFonts w:ascii="Arial" w:eastAsiaTheme="majorEastAsia" w:hAnsi="Arial" w:cs="Arial"/>
          <w:b/>
          <w:color w:val="244061" w:themeColor="accent1" w:themeShade="80"/>
          <w:sz w:val="22"/>
        </w:rPr>
      </w:pPr>
      <w:r>
        <w:rPr>
          <w:rFonts w:ascii="Arial" w:hAnsi="Arial" w:cs="Arial"/>
          <w:sz w:val="22"/>
        </w:rPr>
        <w:br w:type="page"/>
      </w:r>
    </w:p>
    <w:p w14:paraId="3E7A9F1C" w14:textId="77777777" w:rsidR="0000368D" w:rsidRPr="000E21F1" w:rsidRDefault="007810EE" w:rsidP="00315DB9">
      <w:pPr>
        <w:pStyle w:val="Heading1"/>
        <w:pBdr>
          <w:bottom w:val="single" w:sz="4" w:space="0" w:color="4F81BD" w:themeColor="accent1"/>
        </w:pBdr>
        <w:rPr>
          <w:rFonts w:ascii="Arial" w:hAnsi="Arial" w:cs="Arial"/>
          <w:sz w:val="22"/>
          <w:szCs w:val="22"/>
        </w:rPr>
      </w:pPr>
      <w:bookmarkStart w:id="0" w:name="_Toc89962622"/>
      <w:r w:rsidRPr="000E21F1">
        <w:rPr>
          <w:rFonts w:ascii="Arial" w:hAnsi="Arial" w:cs="Arial"/>
          <w:sz w:val="22"/>
          <w:szCs w:val="22"/>
        </w:rPr>
        <w:lastRenderedPageBreak/>
        <w:t>Introduction</w:t>
      </w:r>
      <w:bookmarkEnd w:id="0"/>
    </w:p>
    <w:p w14:paraId="0D0B940D" w14:textId="77777777" w:rsidR="00644AC1" w:rsidRDefault="00644AC1" w:rsidP="00644AC1">
      <w:pPr>
        <w:jc w:val="center"/>
        <w:rPr>
          <w:rFonts w:ascii="Arial" w:hAnsi="Arial" w:cs="Arial"/>
          <w:sz w:val="22"/>
        </w:rPr>
      </w:pPr>
      <w:r>
        <w:rPr>
          <w:rFonts w:ascii="Arial" w:hAnsi="Arial" w:cs="Arial"/>
          <w:noProof/>
          <w:sz w:val="22"/>
        </w:rPr>
        <w:drawing>
          <wp:inline distT="0" distB="0" distL="0" distR="0" wp14:anchorId="1306EC68" wp14:editId="07777777">
            <wp:extent cx="5943600" cy="3371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1.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71850"/>
                    </a:xfrm>
                    <a:prstGeom prst="rect">
                      <a:avLst/>
                    </a:prstGeom>
                  </pic:spPr>
                </pic:pic>
              </a:graphicData>
            </a:graphic>
          </wp:inline>
        </w:drawing>
      </w:r>
    </w:p>
    <w:p w14:paraId="0D584D8C" w14:textId="77777777" w:rsidR="00AA353B" w:rsidRPr="000E21F1" w:rsidRDefault="28655B7E" w:rsidP="28655B7E">
      <w:pPr>
        <w:ind w:firstLine="720"/>
        <w:rPr>
          <w:rFonts w:ascii="Arial" w:hAnsi="Arial" w:cs="Arial"/>
          <w:sz w:val="22"/>
        </w:rPr>
      </w:pPr>
      <w:r w:rsidRPr="28655B7E">
        <w:rPr>
          <w:rFonts w:ascii="Arial" w:hAnsi="Arial" w:cs="Arial"/>
          <w:sz w:val="22"/>
        </w:rPr>
        <w:t>It is the methodology that explains the research question and why it is necessary. When the study is concluded, it will be able to tell you where the research is headed and what it may lead to. Writing style, dialect, alternative hypotheses and explanations, procedures and the kind of inspection used to comprehend the information and data acquired are all aspects of methodology (Pandey and Pandey, 2021). The technique shows that the researcher is not merely doing things because they are helpful, humble, or because they simply prefer not to do whatever else may be offered.</w:t>
      </w:r>
    </w:p>
    <w:p w14:paraId="232D24BD" w14:textId="77777777" w:rsidR="00D35153" w:rsidRPr="000E21F1" w:rsidRDefault="28655B7E" w:rsidP="28655B7E">
      <w:pPr>
        <w:ind w:firstLine="720"/>
        <w:rPr>
          <w:rFonts w:ascii="Arial" w:hAnsi="Arial" w:cs="Arial"/>
          <w:sz w:val="22"/>
        </w:rPr>
      </w:pPr>
      <w:r w:rsidRPr="28655B7E">
        <w:rPr>
          <w:rFonts w:ascii="Arial" w:hAnsi="Arial" w:cs="Arial"/>
          <w:sz w:val="22"/>
        </w:rPr>
        <w:t>Furthermore, the methodology will explain why some individuals are chosen to be spoken to rather than others, why some individuals are chosen to be spoken to rather than others and why the data from unrecognised evaluations or bad habit verse is used rather than the data from a social event or gathering (Snyder, 2019). As a result, choosing the right methodology for performing a research study is quite important. Here, the researcher's understanding of various models and tests is critical in deciding on the most effective study strategy.</w:t>
      </w:r>
    </w:p>
    <w:p w14:paraId="277A03D1" w14:textId="77777777" w:rsidR="007810EE" w:rsidRDefault="007810EE" w:rsidP="00A4794C">
      <w:pPr>
        <w:pStyle w:val="Heading1"/>
        <w:rPr>
          <w:rFonts w:ascii="Arial" w:hAnsi="Arial" w:cs="Arial"/>
          <w:sz w:val="22"/>
          <w:szCs w:val="22"/>
        </w:rPr>
      </w:pPr>
      <w:bookmarkStart w:id="1" w:name="_Toc89962623"/>
      <w:r w:rsidRPr="000E21F1">
        <w:rPr>
          <w:rFonts w:ascii="Arial" w:hAnsi="Arial" w:cs="Arial"/>
          <w:sz w:val="22"/>
          <w:szCs w:val="22"/>
        </w:rPr>
        <w:lastRenderedPageBreak/>
        <w:t>DIKW Research Model</w:t>
      </w:r>
      <w:bookmarkEnd w:id="1"/>
    </w:p>
    <w:p w14:paraId="0E27B00A" w14:textId="77777777" w:rsidR="00644AC1" w:rsidRPr="00644AC1" w:rsidRDefault="00644AC1" w:rsidP="00644AC1">
      <w:pPr>
        <w:jc w:val="center"/>
      </w:pPr>
      <w:r>
        <w:rPr>
          <w:noProof/>
        </w:rPr>
        <w:drawing>
          <wp:inline distT="0" distB="0" distL="0" distR="0" wp14:anchorId="6B738C47" wp14:editId="07777777">
            <wp:extent cx="5943600" cy="33515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2.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51530"/>
                    </a:xfrm>
                    <a:prstGeom prst="rect">
                      <a:avLst/>
                    </a:prstGeom>
                  </pic:spPr>
                </pic:pic>
              </a:graphicData>
            </a:graphic>
          </wp:inline>
        </w:drawing>
      </w:r>
    </w:p>
    <w:p w14:paraId="7060F9D4" w14:textId="77777777" w:rsidR="00B303C0" w:rsidRPr="000E21F1" w:rsidRDefault="28655B7E" w:rsidP="28655B7E">
      <w:pPr>
        <w:ind w:firstLine="720"/>
        <w:rPr>
          <w:rFonts w:ascii="Arial" w:hAnsi="Arial" w:cs="Arial"/>
          <w:sz w:val="22"/>
        </w:rPr>
      </w:pPr>
      <w:r w:rsidRPr="28655B7E">
        <w:rPr>
          <w:rFonts w:ascii="Arial" w:hAnsi="Arial" w:cs="Arial"/>
          <w:sz w:val="22"/>
        </w:rPr>
        <w:t>Data, information, knowledge, and wisdom (DIKW) are all linked together in a step-by-step process known as the DIKW pyramid. It consists of four levels, each of which represents a step toward a greater degree of knowledge, information, or wisdom. In addition to providing meaningful answers to a variety of questions about the data and information, each phase in the process also adds worth and significance (Deepu and Ravi, 2021). There are more insights available when more purpose and perspective are given to data and information. It aids decision-making by providing better and more accurate information. To begin, the first step of the Data processing relates to the fact and statistics that are mostly unpredictably so that they may be used.</w:t>
      </w:r>
    </w:p>
    <w:p w14:paraId="5649D1BF" w14:textId="77777777" w:rsidR="00A63A5C" w:rsidRDefault="28655B7E" w:rsidP="28655B7E">
      <w:pPr>
        <w:ind w:firstLine="720"/>
        <w:rPr>
          <w:rFonts w:ascii="Arial" w:hAnsi="Arial" w:cs="Arial"/>
          <w:sz w:val="22"/>
        </w:rPr>
      </w:pPr>
      <w:r w:rsidRPr="28655B7E">
        <w:rPr>
          <w:rFonts w:ascii="Arial" w:hAnsi="Arial" w:cs="Arial"/>
          <w:sz w:val="22"/>
        </w:rPr>
        <w:t>The second step, information, is the structured data that has a context that is related to the data gathered. Effective knowledge is information and data that is gained through experience and comprehension. It has meaning and may be referred to as a kind of education. Wisdom is formed when data is coupled with knowledge. Using it as a framework for making choices is a useful tool. A significant quantity of data may be selected easily in the DIKW hierarchy (Deepu and Ravi, 2021). In the framework of DIKW, the GRIT system is shown to have a positive influence on academic performance. Data from primary and secondary sources may then be analysed in order to arrive at an answer. Students' academic achievement is also examined in this study.</w:t>
      </w:r>
    </w:p>
    <w:p w14:paraId="60061E4C" w14:textId="77777777" w:rsidR="00644AC1" w:rsidRPr="000E21F1" w:rsidRDefault="00644AC1" w:rsidP="00644AC1">
      <w:pPr>
        <w:jc w:val="center"/>
        <w:rPr>
          <w:rFonts w:ascii="Arial" w:hAnsi="Arial" w:cs="Arial"/>
          <w:sz w:val="22"/>
        </w:rPr>
      </w:pPr>
      <w:r>
        <w:rPr>
          <w:rFonts w:ascii="Arial" w:hAnsi="Arial" w:cs="Arial"/>
          <w:noProof/>
          <w:sz w:val="22"/>
        </w:rPr>
        <w:lastRenderedPageBreak/>
        <w:drawing>
          <wp:inline distT="0" distB="0" distL="0" distR="0" wp14:anchorId="2EACEBA6" wp14:editId="07777777">
            <wp:extent cx="5943600" cy="33489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3.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8990"/>
                    </a:xfrm>
                    <a:prstGeom prst="rect">
                      <a:avLst/>
                    </a:prstGeom>
                  </pic:spPr>
                </pic:pic>
              </a:graphicData>
            </a:graphic>
          </wp:inline>
        </w:drawing>
      </w:r>
    </w:p>
    <w:p w14:paraId="51A59785" w14:textId="77777777" w:rsidR="007810EE" w:rsidRPr="000E21F1" w:rsidRDefault="007810EE" w:rsidP="00AB3A39">
      <w:pPr>
        <w:pStyle w:val="Heading2"/>
        <w:rPr>
          <w:rFonts w:ascii="Arial" w:hAnsi="Arial" w:cs="Arial"/>
          <w:sz w:val="22"/>
          <w:szCs w:val="22"/>
        </w:rPr>
      </w:pPr>
      <w:bookmarkStart w:id="2" w:name="_Toc89962624"/>
      <w:r w:rsidRPr="000E21F1">
        <w:rPr>
          <w:rFonts w:ascii="Arial" w:hAnsi="Arial" w:cs="Arial"/>
          <w:sz w:val="22"/>
          <w:szCs w:val="22"/>
        </w:rPr>
        <w:t>Data</w:t>
      </w:r>
      <w:bookmarkEnd w:id="2"/>
    </w:p>
    <w:p w14:paraId="6CBEB292" w14:textId="77777777" w:rsidR="00791825" w:rsidRPr="000E21F1" w:rsidRDefault="28655B7E" w:rsidP="28655B7E">
      <w:pPr>
        <w:ind w:firstLine="720"/>
        <w:rPr>
          <w:rFonts w:ascii="Arial" w:hAnsi="Arial" w:cs="Arial"/>
          <w:sz w:val="22"/>
        </w:rPr>
      </w:pPr>
      <w:r w:rsidRPr="28655B7E">
        <w:rPr>
          <w:rFonts w:ascii="Arial" w:hAnsi="Arial" w:cs="Arial"/>
          <w:sz w:val="22"/>
        </w:rPr>
        <w:t xml:space="preserve">In order to better comprehend the GRIT system, researchers have gathered data from original sources. This data is critical to the study since it aids in obtaining the information needed to achieve the research's goals and objectives. According to the main data, 11 people completed the questionnaire (Osadchy </w:t>
      </w:r>
      <w:r w:rsidRPr="28655B7E">
        <w:rPr>
          <w:rFonts w:ascii="Arial" w:hAnsi="Arial" w:cs="Arial"/>
          <w:i/>
          <w:iCs/>
          <w:sz w:val="22"/>
        </w:rPr>
        <w:t>et al</w:t>
      </w:r>
      <w:r w:rsidRPr="28655B7E">
        <w:rPr>
          <w:rFonts w:ascii="Arial" w:hAnsi="Arial" w:cs="Arial"/>
          <w:sz w:val="22"/>
        </w:rPr>
        <w:t>., 2021). The GRIT exam has also been shown to be linked to academic level. All respondents received an average score of 10 and the outstanding educational level was likewise 10. The key data sources are the ones that provide this data. The major sources have provided the data. In order to have a better grasp of the subject, this data has been used to acquire the correct GRIT score.</w:t>
      </w:r>
    </w:p>
    <w:p w14:paraId="421C6183" w14:textId="77777777" w:rsidR="007810EE" w:rsidRPr="000E21F1" w:rsidRDefault="007810EE" w:rsidP="00AB3A39">
      <w:pPr>
        <w:pStyle w:val="Heading2"/>
        <w:rPr>
          <w:rFonts w:ascii="Arial" w:hAnsi="Arial" w:cs="Arial"/>
          <w:sz w:val="22"/>
          <w:szCs w:val="22"/>
        </w:rPr>
      </w:pPr>
      <w:bookmarkStart w:id="3" w:name="_Toc89962625"/>
      <w:r w:rsidRPr="000E21F1">
        <w:rPr>
          <w:rFonts w:ascii="Arial" w:hAnsi="Arial" w:cs="Arial"/>
          <w:sz w:val="22"/>
          <w:szCs w:val="22"/>
        </w:rPr>
        <w:t>Information</w:t>
      </w:r>
      <w:bookmarkEnd w:id="3"/>
    </w:p>
    <w:p w14:paraId="48F52A8D" w14:textId="77777777" w:rsidR="00791825" w:rsidRDefault="28655B7E" w:rsidP="28655B7E">
      <w:pPr>
        <w:ind w:firstLine="720"/>
        <w:rPr>
          <w:rFonts w:ascii="Arial" w:hAnsi="Arial" w:cs="Arial"/>
          <w:sz w:val="22"/>
        </w:rPr>
      </w:pPr>
      <w:r w:rsidRPr="28655B7E">
        <w:rPr>
          <w:rFonts w:ascii="Arial" w:hAnsi="Arial" w:cs="Arial"/>
          <w:sz w:val="22"/>
        </w:rPr>
        <w:t>Until they can be handled, the information gleaned from primary and secondary sources must be organised. Organising data results in a structured representation of that data. Due to its organisation, the data may be understood by a broad variety of individuals. Data obtained from primary and secondary sources may be used to build a structure. There were a few more notable outliers (Yusof, Zakaria and Zainol, 2018). The bulk of the participants had a higher grit score. There were still many pupils who outperformed their colleagues in the classroom.</w:t>
      </w:r>
    </w:p>
    <w:p w14:paraId="44EAFD9C" w14:textId="77777777" w:rsidR="00644AC1" w:rsidRPr="000E21F1" w:rsidRDefault="00644AC1" w:rsidP="00644AC1">
      <w:pPr>
        <w:jc w:val="center"/>
        <w:rPr>
          <w:rFonts w:ascii="Arial" w:hAnsi="Arial" w:cs="Arial"/>
          <w:sz w:val="22"/>
        </w:rPr>
      </w:pPr>
      <w:r>
        <w:rPr>
          <w:rFonts w:ascii="Arial" w:hAnsi="Arial" w:cs="Arial"/>
          <w:noProof/>
          <w:sz w:val="22"/>
        </w:rPr>
        <w:lastRenderedPageBreak/>
        <w:drawing>
          <wp:inline distT="0" distB="0" distL="0" distR="0" wp14:anchorId="7619E80E" wp14:editId="07777777">
            <wp:extent cx="5943600" cy="33388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4.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38830"/>
                    </a:xfrm>
                    <a:prstGeom prst="rect">
                      <a:avLst/>
                    </a:prstGeom>
                  </pic:spPr>
                </pic:pic>
              </a:graphicData>
            </a:graphic>
          </wp:inline>
        </w:drawing>
      </w:r>
    </w:p>
    <w:p w14:paraId="1FB917AD" w14:textId="77777777" w:rsidR="007810EE" w:rsidRPr="000E21F1" w:rsidRDefault="007810EE" w:rsidP="00AB3A39">
      <w:pPr>
        <w:pStyle w:val="Heading2"/>
        <w:rPr>
          <w:rFonts w:ascii="Arial" w:hAnsi="Arial" w:cs="Arial"/>
          <w:sz w:val="22"/>
          <w:szCs w:val="22"/>
        </w:rPr>
      </w:pPr>
      <w:bookmarkStart w:id="4" w:name="_Toc89962626"/>
      <w:r w:rsidRPr="000E21F1">
        <w:rPr>
          <w:rFonts w:ascii="Arial" w:hAnsi="Arial" w:cs="Arial"/>
          <w:sz w:val="22"/>
          <w:szCs w:val="22"/>
        </w:rPr>
        <w:t>Knowledge</w:t>
      </w:r>
      <w:bookmarkEnd w:id="4"/>
    </w:p>
    <w:p w14:paraId="2B4C1615" w14:textId="77777777" w:rsidR="004475F1" w:rsidRPr="000E21F1" w:rsidRDefault="28655B7E" w:rsidP="28655B7E">
      <w:pPr>
        <w:ind w:firstLine="720"/>
        <w:rPr>
          <w:rFonts w:ascii="Arial" w:hAnsi="Arial" w:cs="Arial"/>
          <w:sz w:val="22"/>
        </w:rPr>
      </w:pPr>
      <w:r w:rsidRPr="28655B7E">
        <w:rPr>
          <w:rFonts w:ascii="Arial" w:hAnsi="Arial" w:cs="Arial"/>
          <w:sz w:val="22"/>
        </w:rPr>
        <w:t xml:space="preserve">Information and evidence, professional assessment, the results of experiences, and abilities all go into creating knowledge. Knowledge is a significant benefit in making decisions. A collection of information and data that has been gathered and processed to demonstrate knowledge of a current issue or activity (Osadchy </w:t>
      </w:r>
      <w:r w:rsidRPr="28655B7E">
        <w:rPr>
          <w:rFonts w:ascii="Arial" w:hAnsi="Arial" w:cs="Arial"/>
          <w:i/>
          <w:iCs/>
          <w:sz w:val="22"/>
        </w:rPr>
        <w:t>et al</w:t>
      </w:r>
      <w:r w:rsidRPr="28655B7E">
        <w:rPr>
          <w:rFonts w:ascii="Arial" w:hAnsi="Arial" w:cs="Arial"/>
          <w:sz w:val="22"/>
        </w:rPr>
        <w:t>., 2021). As a consequence of this study's findings, it is apparent that a vital drive to work even harder when everything is happening bad may flip the life of a man around and contribute to a student's academic achievement.</w:t>
      </w:r>
    </w:p>
    <w:p w14:paraId="6B3CD591" w14:textId="77777777" w:rsidR="007810EE" w:rsidRPr="000E21F1" w:rsidRDefault="007810EE" w:rsidP="00AB3A39">
      <w:pPr>
        <w:pStyle w:val="Heading2"/>
        <w:rPr>
          <w:rFonts w:ascii="Arial" w:hAnsi="Arial" w:cs="Arial"/>
          <w:sz w:val="22"/>
          <w:szCs w:val="22"/>
        </w:rPr>
      </w:pPr>
      <w:bookmarkStart w:id="5" w:name="_Toc89962627"/>
      <w:r w:rsidRPr="000E21F1">
        <w:rPr>
          <w:rFonts w:ascii="Arial" w:hAnsi="Arial" w:cs="Arial"/>
          <w:sz w:val="22"/>
          <w:szCs w:val="22"/>
        </w:rPr>
        <w:t>Wisdom</w:t>
      </w:r>
      <w:bookmarkEnd w:id="5"/>
    </w:p>
    <w:p w14:paraId="2FAC182A" w14:textId="77777777" w:rsidR="004475F1" w:rsidRPr="000E21F1" w:rsidRDefault="28655B7E" w:rsidP="28655B7E">
      <w:pPr>
        <w:ind w:firstLine="720"/>
        <w:rPr>
          <w:rFonts w:ascii="Arial" w:hAnsi="Arial" w:cs="Arial"/>
          <w:sz w:val="22"/>
        </w:rPr>
      </w:pPr>
      <w:r w:rsidRPr="28655B7E">
        <w:rPr>
          <w:rFonts w:ascii="Arial" w:hAnsi="Arial" w:cs="Arial"/>
          <w:sz w:val="22"/>
        </w:rPr>
        <w:t>The greatest level of knowledge involves foresight, the capacity to see beyond the horizon, and the ability to see into the future. There are still some people who doubt proof that tenacity has an impact on schooling, and an example from a research conducted just a few years ago might be deceptive. To a certain extent, knowledge may be gained by this investigation into the existing state of affairs, and remedies or alternatives can be implemented as a result of the discoveries (Yusof, Zakaria and Zainol, 2018). A student's academic level and/or curriculum might be affected by GRIT, depending on the information learned. Student resilience is required to deal with the high and low points in their academic schedule.</w:t>
      </w:r>
    </w:p>
    <w:p w14:paraId="2A061F90" w14:textId="77777777" w:rsidR="007810EE" w:rsidRDefault="007810EE" w:rsidP="00A4794C">
      <w:pPr>
        <w:pStyle w:val="Heading1"/>
        <w:rPr>
          <w:rFonts w:ascii="Arial" w:hAnsi="Arial" w:cs="Arial"/>
          <w:sz w:val="22"/>
          <w:szCs w:val="22"/>
        </w:rPr>
      </w:pPr>
      <w:bookmarkStart w:id="6" w:name="_Toc89962628"/>
      <w:r w:rsidRPr="000E21F1">
        <w:rPr>
          <w:rFonts w:ascii="Arial" w:hAnsi="Arial" w:cs="Arial"/>
          <w:sz w:val="22"/>
          <w:szCs w:val="22"/>
        </w:rPr>
        <w:lastRenderedPageBreak/>
        <w:t>CRAAP Test</w:t>
      </w:r>
      <w:bookmarkEnd w:id="6"/>
    </w:p>
    <w:p w14:paraId="4B94D5A5" w14:textId="77777777" w:rsidR="00644AC1" w:rsidRPr="00644AC1" w:rsidRDefault="00644AC1" w:rsidP="00644AC1">
      <w:pPr>
        <w:jc w:val="center"/>
      </w:pPr>
      <w:r>
        <w:rPr>
          <w:noProof/>
        </w:rPr>
        <w:drawing>
          <wp:inline distT="0" distB="0" distL="0" distR="0" wp14:anchorId="39BA10B0" wp14:editId="07777777">
            <wp:extent cx="5943600" cy="33801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5.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80105"/>
                    </a:xfrm>
                    <a:prstGeom prst="rect">
                      <a:avLst/>
                    </a:prstGeom>
                  </pic:spPr>
                </pic:pic>
              </a:graphicData>
            </a:graphic>
          </wp:inline>
        </w:drawing>
      </w:r>
    </w:p>
    <w:p w14:paraId="6FBAAEA9" w14:textId="77777777" w:rsidR="00552EB8" w:rsidRPr="000E21F1" w:rsidRDefault="28655B7E" w:rsidP="28655B7E">
      <w:pPr>
        <w:ind w:firstLine="720"/>
        <w:rPr>
          <w:rFonts w:ascii="Arial" w:hAnsi="Arial" w:cs="Arial"/>
          <w:sz w:val="22"/>
        </w:rPr>
      </w:pPr>
      <w:r w:rsidRPr="28655B7E">
        <w:rPr>
          <w:rFonts w:ascii="Arial" w:hAnsi="Arial" w:cs="Arial"/>
          <w:sz w:val="22"/>
        </w:rPr>
        <w:t>The CRAAP Test is a method of assessing a person's competency. It was founded by the Meriam Library at the University of California, Chico. For CRAAP, it's all about the most up-to-date information possible. It contains a list of questions to help individuals evaluate the information they get (Kilcrease, 2021). A better understanding of the requirements of the project will help them choose resources that are appropriate for the task.</w:t>
      </w:r>
    </w:p>
    <w:p w14:paraId="72EC7F56" w14:textId="77777777" w:rsidR="00D36FB6" w:rsidRPr="000E21F1" w:rsidRDefault="00D36FB6" w:rsidP="00552EB8">
      <w:pPr>
        <w:rPr>
          <w:rFonts w:ascii="Arial" w:hAnsi="Arial" w:cs="Arial"/>
          <w:b/>
          <w:i/>
          <w:sz w:val="22"/>
          <w:u w:val="single"/>
        </w:rPr>
      </w:pPr>
      <w:r w:rsidRPr="000E21F1">
        <w:rPr>
          <w:rFonts w:ascii="Arial" w:hAnsi="Arial" w:cs="Arial"/>
          <w:b/>
          <w:i/>
          <w:sz w:val="22"/>
          <w:u w:val="single"/>
        </w:rPr>
        <w:t>Currency</w:t>
      </w:r>
    </w:p>
    <w:p w14:paraId="25D9FD77" w14:textId="77777777" w:rsidR="006229AF" w:rsidRPr="000E21F1" w:rsidRDefault="000C1AB0" w:rsidP="00552EB8">
      <w:pPr>
        <w:rPr>
          <w:rFonts w:ascii="Arial" w:hAnsi="Arial" w:cs="Arial"/>
          <w:sz w:val="22"/>
        </w:rPr>
      </w:pPr>
      <w:r w:rsidRPr="000E21F1">
        <w:rPr>
          <w:rFonts w:ascii="Arial" w:hAnsi="Arial" w:cs="Arial"/>
          <w:sz w:val="22"/>
        </w:rPr>
        <w:t>It refers to how quickly information is available. Primary data sources were used to get this data</w:t>
      </w:r>
      <w:r w:rsidR="00153E3D">
        <w:rPr>
          <w:rFonts w:ascii="Arial" w:hAnsi="Arial" w:cs="Arial"/>
          <w:sz w:val="22"/>
        </w:rPr>
        <w:t xml:space="preserve"> (</w:t>
      </w:r>
      <w:r w:rsidR="00153E3D" w:rsidRPr="00153E3D">
        <w:rPr>
          <w:rFonts w:ascii="Arial" w:hAnsi="Arial" w:cs="Arial"/>
          <w:sz w:val="22"/>
        </w:rPr>
        <w:t>Liu</w:t>
      </w:r>
      <w:r w:rsidR="00153E3D">
        <w:rPr>
          <w:rFonts w:ascii="Arial" w:hAnsi="Arial" w:cs="Arial"/>
          <w:sz w:val="22"/>
        </w:rPr>
        <w:t>,</w:t>
      </w:r>
      <w:r w:rsidR="00153E3D" w:rsidRPr="00153E3D">
        <w:rPr>
          <w:rFonts w:ascii="Arial" w:hAnsi="Arial" w:cs="Arial"/>
          <w:sz w:val="22"/>
        </w:rPr>
        <w:t xml:space="preserve"> 2021</w:t>
      </w:r>
      <w:r w:rsidR="00153E3D">
        <w:rPr>
          <w:rFonts w:ascii="Arial" w:hAnsi="Arial" w:cs="Arial"/>
          <w:sz w:val="22"/>
        </w:rPr>
        <w:t>)</w:t>
      </w:r>
      <w:r w:rsidRPr="000E21F1">
        <w:rPr>
          <w:rFonts w:ascii="Arial" w:hAnsi="Arial" w:cs="Arial"/>
          <w:sz w:val="22"/>
        </w:rPr>
        <w:t>. The data is up-to-date and based on this year's events. Also, it connects the lipids of the subject matter.</w:t>
      </w:r>
    </w:p>
    <w:p w14:paraId="3B18B80A" w14:textId="77777777" w:rsidR="00D36FB6" w:rsidRPr="000E21F1" w:rsidRDefault="00D36FB6" w:rsidP="00552EB8">
      <w:pPr>
        <w:rPr>
          <w:rFonts w:ascii="Arial" w:hAnsi="Arial" w:cs="Arial"/>
          <w:b/>
          <w:i/>
          <w:sz w:val="22"/>
          <w:u w:val="single"/>
        </w:rPr>
      </w:pPr>
      <w:r w:rsidRPr="000E21F1">
        <w:rPr>
          <w:rFonts w:ascii="Arial" w:hAnsi="Arial" w:cs="Arial"/>
          <w:b/>
          <w:i/>
          <w:sz w:val="22"/>
          <w:u w:val="single"/>
        </w:rPr>
        <w:t>Relevance</w:t>
      </w:r>
    </w:p>
    <w:p w14:paraId="73DB0BC6" w14:textId="77777777" w:rsidR="000C1AB0" w:rsidRPr="000E21F1" w:rsidRDefault="000C1AB0" w:rsidP="00552EB8">
      <w:pPr>
        <w:rPr>
          <w:rFonts w:ascii="Arial" w:hAnsi="Arial" w:cs="Arial"/>
          <w:sz w:val="22"/>
        </w:rPr>
      </w:pPr>
      <w:r w:rsidRPr="000E21F1">
        <w:rPr>
          <w:rFonts w:ascii="Arial" w:hAnsi="Arial" w:cs="Arial"/>
          <w:sz w:val="22"/>
        </w:rPr>
        <w:t>It refers to the significance of the data. The data analysis relies heavily on this information</w:t>
      </w:r>
      <w:r w:rsidR="00516529">
        <w:rPr>
          <w:rFonts w:ascii="Arial" w:hAnsi="Arial" w:cs="Arial"/>
          <w:sz w:val="22"/>
        </w:rPr>
        <w:t xml:space="preserve"> (</w:t>
      </w:r>
      <w:r w:rsidR="00516529" w:rsidRPr="00153E3D">
        <w:rPr>
          <w:rFonts w:ascii="Arial" w:hAnsi="Arial" w:cs="Arial"/>
          <w:sz w:val="22"/>
        </w:rPr>
        <w:t>Liu</w:t>
      </w:r>
      <w:r w:rsidR="00516529">
        <w:rPr>
          <w:rFonts w:ascii="Arial" w:hAnsi="Arial" w:cs="Arial"/>
          <w:sz w:val="22"/>
        </w:rPr>
        <w:t>,</w:t>
      </w:r>
      <w:r w:rsidR="00516529" w:rsidRPr="00153E3D">
        <w:rPr>
          <w:rFonts w:ascii="Arial" w:hAnsi="Arial" w:cs="Arial"/>
          <w:sz w:val="22"/>
        </w:rPr>
        <w:t xml:space="preserve"> 2021</w:t>
      </w:r>
      <w:r w:rsidR="00516529">
        <w:rPr>
          <w:rFonts w:ascii="Arial" w:hAnsi="Arial" w:cs="Arial"/>
          <w:sz w:val="22"/>
        </w:rPr>
        <w:t>)</w:t>
      </w:r>
      <w:r w:rsidRPr="000E21F1">
        <w:rPr>
          <w:rFonts w:ascii="Arial" w:hAnsi="Arial" w:cs="Arial"/>
          <w:sz w:val="22"/>
        </w:rPr>
        <w:t>. The key data sources assist students grasp the significance of the GRIT exam for their academic progress.</w:t>
      </w:r>
    </w:p>
    <w:p w14:paraId="0FB00C8A" w14:textId="77777777" w:rsidR="00D36FB6" w:rsidRPr="000E21F1" w:rsidRDefault="00D36FB6" w:rsidP="00552EB8">
      <w:pPr>
        <w:rPr>
          <w:rFonts w:ascii="Arial" w:hAnsi="Arial" w:cs="Arial"/>
          <w:b/>
          <w:i/>
          <w:sz w:val="22"/>
          <w:u w:val="single"/>
        </w:rPr>
      </w:pPr>
      <w:r w:rsidRPr="000E21F1">
        <w:rPr>
          <w:rFonts w:ascii="Arial" w:hAnsi="Arial" w:cs="Arial"/>
          <w:b/>
          <w:i/>
          <w:sz w:val="22"/>
          <w:u w:val="single"/>
        </w:rPr>
        <w:t>Authority</w:t>
      </w:r>
    </w:p>
    <w:p w14:paraId="06ED714F" w14:textId="77777777" w:rsidR="000C1AB0" w:rsidRPr="000E21F1" w:rsidRDefault="000C1AB0" w:rsidP="00552EB8">
      <w:pPr>
        <w:rPr>
          <w:rFonts w:ascii="Arial" w:hAnsi="Arial" w:cs="Arial"/>
          <w:sz w:val="22"/>
        </w:rPr>
      </w:pPr>
      <w:r w:rsidRPr="000E21F1">
        <w:rPr>
          <w:rFonts w:ascii="Arial" w:hAnsi="Arial" w:cs="Arial"/>
          <w:sz w:val="22"/>
        </w:rPr>
        <w:lastRenderedPageBreak/>
        <w:t>The questionnaires and surveys acquire the data from the participants</w:t>
      </w:r>
      <w:r w:rsidR="00153E3D">
        <w:rPr>
          <w:rFonts w:ascii="Arial" w:hAnsi="Arial" w:cs="Arial"/>
          <w:sz w:val="22"/>
        </w:rPr>
        <w:t xml:space="preserve"> (</w:t>
      </w:r>
      <w:r w:rsidR="00153E3D" w:rsidRPr="001D57F0">
        <w:rPr>
          <w:rFonts w:ascii="Arial" w:hAnsi="Arial" w:cs="Arial"/>
          <w:sz w:val="22"/>
        </w:rPr>
        <w:t>Kilcrease, 2021</w:t>
      </w:r>
      <w:r w:rsidR="00153E3D">
        <w:rPr>
          <w:rFonts w:ascii="Arial" w:hAnsi="Arial" w:cs="Arial"/>
          <w:sz w:val="22"/>
        </w:rPr>
        <w:t>)</w:t>
      </w:r>
      <w:r w:rsidRPr="000E21F1">
        <w:rPr>
          <w:rFonts w:ascii="Arial" w:hAnsi="Arial" w:cs="Arial"/>
          <w:sz w:val="22"/>
        </w:rPr>
        <w:t>. Applicable information may be found in the sources.</w:t>
      </w:r>
    </w:p>
    <w:p w14:paraId="1A178B57" w14:textId="77777777" w:rsidR="00D36FB6" w:rsidRPr="000E21F1" w:rsidRDefault="00D36FB6" w:rsidP="00552EB8">
      <w:pPr>
        <w:rPr>
          <w:rFonts w:ascii="Arial" w:hAnsi="Arial" w:cs="Arial"/>
          <w:b/>
          <w:i/>
          <w:sz w:val="22"/>
          <w:u w:val="single"/>
        </w:rPr>
      </w:pPr>
      <w:r w:rsidRPr="000E21F1">
        <w:rPr>
          <w:rFonts w:ascii="Arial" w:hAnsi="Arial" w:cs="Arial"/>
          <w:b/>
          <w:i/>
          <w:sz w:val="22"/>
          <w:u w:val="single"/>
        </w:rPr>
        <w:t>Accuracy</w:t>
      </w:r>
    </w:p>
    <w:p w14:paraId="3E4CE147" w14:textId="77777777" w:rsidR="000C1AB0" w:rsidRPr="000E21F1" w:rsidRDefault="000C1AB0" w:rsidP="00552EB8">
      <w:pPr>
        <w:rPr>
          <w:rFonts w:ascii="Arial" w:hAnsi="Arial" w:cs="Arial"/>
          <w:sz w:val="22"/>
        </w:rPr>
      </w:pPr>
      <w:r w:rsidRPr="000E21F1">
        <w:rPr>
          <w:rFonts w:ascii="Arial" w:hAnsi="Arial" w:cs="Arial"/>
          <w:sz w:val="22"/>
        </w:rPr>
        <w:t>It refers to how accurate the information is and how useful it is</w:t>
      </w:r>
      <w:r w:rsidR="00516529">
        <w:rPr>
          <w:rFonts w:ascii="Arial" w:hAnsi="Arial" w:cs="Arial"/>
          <w:sz w:val="22"/>
        </w:rPr>
        <w:t xml:space="preserve"> (</w:t>
      </w:r>
      <w:r w:rsidR="00516529" w:rsidRPr="00153E3D">
        <w:rPr>
          <w:rFonts w:ascii="Arial" w:hAnsi="Arial" w:cs="Arial"/>
          <w:sz w:val="22"/>
        </w:rPr>
        <w:t>Liu</w:t>
      </w:r>
      <w:r w:rsidR="00516529">
        <w:rPr>
          <w:rFonts w:ascii="Arial" w:hAnsi="Arial" w:cs="Arial"/>
          <w:sz w:val="22"/>
        </w:rPr>
        <w:t>,</w:t>
      </w:r>
      <w:r w:rsidR="00516529" w:rsidRPr="00153E3D">
        <w:rPr>
          <w:rFonts w:ascii="Arial" w:hAnsi="Arial" w:cs="Arial"/>
          <w:sz w:val="22"/>
        </w:rPr>
        <w:t xml:space="preserve"> 2021</w:t>
      </w:r>
      <w:r w:rsidR="00516529">
        <w:rPr>
          <w:rFonts w:ascii="Arial" w:hAnsi="Arial" w:cs="Arial"/>
          <w:sz w:val="22"/>
        </w:rPr>
        <w:t>)</w:t>
      </w:r>
      <w:r w:rsidRPr="000E21F1">
        <w:rPr>
          <w:rFonts w:ascii="Arial" w:hAnsi="Arial" w:cs="Arial"/>
          <w:sz w:val="22"/>
        </w:rPr>
        <w:t xml:space="preserve">. Since the data is gathered directly from the individuals who will be using it, </w:t>
      </w:r>
      <w:r w:rsidR="00516529">
        <w:rPr>
          <w:rFonts w:ascii="Arial" w:hAnsi="Arial" w:cs="Arial"/>
          <w:sz w:val="22"/>
        </w:rPr>
        <w:t>the researcher</w:t>
      </w:r>
      <w:r w:rsidRPr="000E21F1">
        <w:rPr>
          <w:rFonts w:ascii="Arial" w:hAnsi="Arial" w:cs="Arial"/>
          <w:sz w:val="22"/>
        </w:rPr>
        <w:t xml:space="preserve"> can be sure that it is reliable and up-to-date.</w:t>
      </w:r>
    </w:p>
    <w:p w14:paraId="39EC13BE" w14:textId="77777777" w:rsidR="00D36FB6" w:rsidRPr="000E21F1" w:rsidRDefault="00D36FB6" w:rsidP="00552EB8">
      <w:pPr>
        <w:rPr>
          <w:rFonts w:ascii="Arial" w:hAnsi="Arial" w:cs="Arial"/>
          <w:b/>
          <w:i/>
          <w:sz w:val="22"/>
          <w:u w:val="single"/>
        </w:rPr>
      </w:pPr>
      <w:r w:rsidRPr="000E21F1">
        <w:rPr>
          <w:rFonts w:ascii="Arial" w:hAnsi="Arial" w:cs="Arial"/>
          <w:b/>
          <w:i/>
          <w:sz w:val="22"/>
          <w:u w:val="single"/>
        </w:rPr>
        <w:t>Purpose</w:t>
      </w:r>
    </w:p>
    <w:p w14:paraId="45E2855C" w14:textId="77777777" w:rsidR="000C1AB0" w:rsidRPr="000E21F1" w:rsidRDefault="000C1AB0" w:rsidP="00552EB8">
      <w:pPr>
        <w:rPr>
          <w:rFonts w:ascii="Arial" w:hAnsi="Arial" w:cs="Arial"/>
          <w:sz w:val="22"/>
        </w:rPr>
      </w:pPr>
      <w:r w:rsidRPr="000E21F1">
        <w:rPr>
          <w:rFonts w:ascii="Arial" w:hAnsi="Arial" w:cs="Arial"/>
          <w:sz w:val="22"/>
        </w:rPr>
        <w:t>The goal of this material is to help students better comprehend the significance of the GRIT exam for their future academic performance</w:t>
      </w:r>
      <w:r w:rsidR="00153E3D">
        <w:rPr>
          <w:rFonts w:ascii="Arial" w:hAnsi="Arial" w:cs="Arial"/>
          <w:sz w:val="22"/>
        </w:rPr>
        <w:t xml:space="preserve"> (</w:t>
      </w:r>
      <w:r w:rsidR="00153E3D" w:rsidRPr="001D57F0">
        <w:rPr>
          <w:rFonts w:ascii="Arial" w:hAnsi="Arial" w:cs="Arial"/>
          <w:sz w:val="22"/>
        </w:rPr>
        <w:t>Kilcrease, 2021</w:t>
      </w:r>
      <w:r w:rsidR="00153E3D">
        <w:rPr>
          <w:rFonts w:ascii="Arial" w:hAnsi="Arial" w:cs="Arial"/>
          <w:sz w:val="22"/>
        </w:rPr>
        <w:t>)</w:t>
      </w:r>
      <w:r w:rsidRPr="000E21F1">
        <w:rPr>
          <w:rFonts w:ascii="Arial" w:hAnsi="Arial" w:cs="Arial"/>
          <w:sz w:val="22"/>
        </w:rPr>
        <w:t>.</w:t>
      </w:r>
    </w:p>
    <w:p w14:paraId="2C53DD15" w14:textId="77777777" w:rsidR="00240B07" w:rsidRDefault="00AB3A39" w:rsidP="00240B07">
      <w:pPr>
        <w:pStyle w:val="Heading1"/>
        <w:rPr>
          <w:rFonts w:ascii="Arial" w:hAnsi="Arial" w:cs="Arial"/>
          <w:sz w:val="22"/>
          <w:szCs w:val="22"/>
        </w:rPr>
      </w:pPr>
      <w:bookmarkStart w:id="7" w:name="_Toc89962629"/>
      <w:r w:rsidRPr="000E21F1">
        <w:rPr>
          <w:rFonts w:ascii="Arial" w:hAnsi="Arial" w:cs="Arial"/>
          <w:sz w:val="22"/>
          <w:szCs w:val="22"/>
        </w:rPr>
        <w:t>Ackoff’s Work</w:t>
      </w:r>
      <w:bookmarkEnd w:id="7"/>
    </w:p>
    <w:p w14:paraId="3DEEC669" w14:textId="77777777" w:rsidR="00240B07" w:rsidRPr="00240B07" w:rsidRDefault="00240B07" w:rsidP="00240B07">
      <w:pPr>
        <w:jc w:val="center"/>
      </w:pPr>
      <w:r>
        <w:rPr>
          <w:noProof/>
        </w:rPr>
        <w:drawing>
          <wp:inline distT="0" distB="0" distL="0" distR="0" wp14:anchorId="5F753D18" wp14:editId="07777777">
            <wp:extent cx="5943600" cy="33521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6.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52165"/>
                    </a:xfrm>
                    <a:prstGeom prst="rect">
                      <a:avLst/>
                    </a:prstGeom>
                  </pic:spPr>
                </pic:pic>
              </a:graphicData>
            </a:graphic>
          </wp:inline>
        </w:drawing>
      </w:r>
    </w:p>
    <w:p w14:paraId="4579AFCD" w14:textId="77777777" w:rsidR="001D57F0" w:rsidRDefault="28655B7E" w:rsidP="28655B7E">
      <w:pPr>
        <w:ind w:firstLine="720"/>
        <w:rPr>
          <w:rFonts w:ascii="Arial" w:hAnsi="Arial" w:cs="Arial"/>
          <w:sz w:val="22"/>
        </w:rPr>
      </w:pPr>
      <w:r w:rsidRPr="28655B7E">
        <w:rPr>
          <w:rFonts w:ascii="Arial" w:hAnsi="Arial" w:cs="Arial"/>
          <w:sz w:val="22"/>
        </w:rPr>
        <w:t>"Russell Lincoln Ackoff was born on February 12, 1919, in the city of Cleveland, Ohio". He was the son of a banker and a lawyer. He was a consultant and corporate theorist from the United States who worked in the field of organisational theory. He also worked as an adjunct lecturer at the "Wharton School of Business" at the "University of Pennsylvania". Aside from that, he has been designated the Anheuser-Busch" Professor in Emeritus of Management Science at the University of Wisconsin" – Madison.</w:t>
      </w:r>
    </w:p>
    <w:p w14:paraId="6B365A43" w14:textId="77777777" w:rsidR="00E93CC0" w:rsidRPr="000E21F1" w:rsidRDefault="28655B7E" w:rsidP="28655B7E">
      <w:pPr>
        <w:ind w:firstLine="720"/>
        <w:rPr>
          <w:rFonts w:ascii="Arial" w:hAnsi="Arial" w:cs="Arial"/>
          <w:sz w:val="22"/>
        </w:rPr>
      </w:pPr>
      <w:r w:rsidRPr="28655B7E">
        <w:rPr>
          <w:rFonts w:ascii="Arial" w:hAnsi="Arial" w:cs="Arial"/>
          <w:sz w:val="22"/>
        </w:rPr>
        <w:lastRenderedPageBreak/>
        <w:t>A pioneer in the fields of strategic planning and operations analysis, as well as management science, among other topics, he was the most well-known and respected figure in the world. He was the writer of Ackoff's Best: "His Classic Writings on Management" (Ackoff's Classic Writings on Management, 1999), which was a collection of his classic writings on management. His publications include more than thirty books as well as over one hundred pieces that have appeared in a variety of magazines and periodicals. Aside from that, he has professional experience in the domains of education and scientific research.</w:t>
      </w:r>
    </w:p>
    <w:p w14:paraId="3EA4F965" w14:textId="77777777" w:rsidR="00AB3A39" w:rsidRDefault="28655B7E" w:rsidP="00AB3A39">
      <w:pPr>
        <w:pStyle w:val="Heading1"/>
        <w:rPr>
          <w:rFonts w:ascii="Arial" w:hAnsi="Arial" w:cs="Arial"/>
          <w:sz w:val="22"/>
          <w:szCs w:val="22"/>
        </w:rPr>
      </w:pPr>
      <w:bookmarkStart w:id="8" w:name="_Toc89962630"/>
      <w:r w:rsidRPr="28655B7E">
        <w:rPr>
          <w:rFonts w:ascii="Arial" w:hAnsi="Arial" w:cs="Arial"/>
          <w:sz w:val="22"/>
          <w:szCs w:val="22"/>
        </w:rPr>
        <w:t>Influence of GRIT</w:t>
      </w:r>
      <w:bookmarkEnd w:id="8"/>
    </w:p>
    <w:p w14:paraId="3656B9AB" w14:textId="3DC64E45" w:rsidR="00E144B6" w:rsidRPr="00E144B6" w:rsidRDefault="00E144B6" w:rsidP="28655B7E">
      <w:pPr>
        <w:jc w:val="center"/>
        <w:rPr>
          <w:rFonts w:eastAsia="Calibri"/>
          <w:color w:val="000000" w:themeColor="text1"/>
          <w:szCs w:val="24"/>
        </w:rPr>
      </w:pPr>
      <w:r>
        <w:rPr>
          <w:noProof/>
        </w:rPr>
        <w:drawing>
          <wp:inline distT="0" distB="0" distL="0" distR="0" wp14:anchorId="0E3B675E" wp14:editId="7A7808C5">
            <wp:extent cx="5915025" cy="2971800"/>
            <wp:effectExtent l="0" t="0" r="0" b="0"/>
            <wp:docPr id="817219135" name="Picture 817219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915025" cy="2971800"/>
                    </a:xfrm>
                    <a:prstGeom prst="rect">
                      <a:avLst/>
                    </a:prstGeom>
                  </pic:spPr>
                </pic:pic>
              </a:graphicData>
            </a:graphic>
          </wp:inline>
        </w:drawing>
      </w:r>
    </w:p>
    <w:p w14:paraId="511D156B" w14:textId="77777777" w:rsidR="006E67E4" w:rsidRPr="000E21F1" w:rsidRDefault="28655B7E" w:rsidP="28655B7E">
      <w:pPr>
        <w:ind w:firstLine="720"/>
        <w:rPr>
          <w:rFonts w:ascii="Arial" w:hAnsi="Arial" w:cs="Arial"/>
          <w:sz w:val="22"/>
        </w:rPr>
      </w:pPr>
      <w:r w:rsidRPr="28655B7E">
        <w:rPr>
          <w:rFonts w:ascii="Arial" w:hAnsi="Arial" w:cs="Arial"/>
          <w:sz w:val="22"/>
        </w:rPr>
        <w:t xml:space="preserve">When it comes to accomplishing long-term goals, grit is an important quality to have. It's the ability to stick with a goal. It also refers to the capacity to grow enthused about it and persevere in the face of adversity. GRIT refers to a person's drive and determination to succeed in the face of adversity, regardless of the circumstances. It's a skill that may help students become fired up about achieving their academic ambitions (Li </w:t>
      </w:r>
      <w:r w:rsidRPr="28655B7E">
        <w:rPr>
          <w:rFonts w:ascii="Arial" w:hAnsi="Arial" w:cs="Arial"/>
          <w:i/>
          <w:iCs/>
          <w:sz w:val="22"/>
        </w:rPr>
        <w:t>et al</w:t>
      </w:r>
      <w:r w:rsidRPr="28655B7E">
        <w:rPr>
          <w:rFonts w:ascii="Arial" w:hAnsi="Arial" w:cs="Arial"/>
          <w:sz w:val="22"/>
        </w:rPr>
        <w:t>., 2018). It motivates the learner to work through a variety of concerns and challenges, allowing them to achieve their objectives. A student's ability to persevere in the face of setbacks and obstacles is directly related to their level of passion.</w:t>
      </w:r>
    </w:p>
    <w:p w14:paraId="7A29E11F" w14:textId="77777777" w:rsidR="00DD2244" w:rsidRPr="000E21F1" w:rsidRDefault="28655B7E" w:rsidP="28655B7E">
      <w:pPr>
        <w:ind w:firstLine="720"/>
        <w:rPr>
          <w:rFonts w:ascii="Arial" w:hAnsi="Arial" w:cs="Arial"/>
          <w:sz w:val="22"/>
        </w:rPr>
      </w:pPr>
      <w:r w:rsidRPr="28655B7E">
        <w:rPr>
          <w:rFonts w:ascii="Arial" w:hAnsi="Arial" w:cs="Arial"/>
          <w:sz w:val="22"/>
        </w:rPr>
        <w:t xml:space="preserve">This helps the student overcome their fear of failure and focus on achieving their objectives, rather than dwelling on their past mistakes. It is essential for every student to have this degree of dedication. To reach one's full capability and attain success in all aspects of one's life, one must be even more precise and patient (Jeong </w:t>
      </w:r>
      <w:r w:rsidRPr="28655B7E">
        <w:rPr>
          <w:rFonts w:ascii="Arial" w:hAnsi="Arial" w:cs="Arial"/>
          <w:i/>
          <w:iCs/>
          <w:sz w:val="22"/>
        </w:rPr>
        <w:t>et al</w:t>
      </w:r>
      <w:r w:rsidRPr="28655B7E">
        <w:rPr>
          <w:rFonts w:ascii="Arial" w:hAnsi="Arial" w:cs="Arial"/>
          <w:sz w:val="22"/>
        </w:rPr>
        <w:t xml:space="preserve">., 2019). In order to succeed in school, </w:t>
      </w:r>
      <w:r w:rsidRPr="28655B7E">
        <w:rPr>
          <w:rFonts w:ascii="Arial" w:hAnsi="Arial" w:cs="Arial"/>
          <w:sz w:val="22"/>
        </w:rPr>
        <w:lastRenderedPageBreak/>
        <w:t>a learner must be equipped with the GRIT system. As a result, it is clear that Grit is a critical component of academic success. As a result of the GRIT system, a learner will be able to succeed in life and attain their full potential.</w:t>
      </w:r>
    </w:p>
    <w:p w14:paraId="39ACAC79" w14:textId="3FEAF5BF" w:rsidR="00AB3A39" w:rsidRDefault="00AB3A39" w:rsidP="00A4794C">
      <w:pPr>
        <w:pStyle w:val="Heading1"/>
        <w:rPr>
          <w:rFonts w:ascii="Arial" w:hAnsi="Arial" w:cs="Arial"/>
          <w:sz w:val="22"/>
          <w:szCs w:val="22"/>
        </w:rPr>
      </w:pPr>
      <w:bookmarkStart w:id="9" w:name="_Toc89962631"/>
      <w:r w:rsidRPr="000E21F1">
        <w:rPr>
          <w:rFonts w:ascii="Arial" w:hAnsi="Arial" w:cs="Arial"/>
          <w:sz w:val="22"/>
          <w:szCs w:val="22"/>
        </w:rPr>
        <w:t xml:space="preserve">Primary Data </w:t>
      </w:r>
      <w:bookmarkEnd w:id="9"/>
    </w:p>
    <w:p w14:paraId="45FB0818" w14:textId="08DB2EFB" w:rsidR="00E144B6" w:rsidRPr="00E144B6" w:rsidRDefault="00552FD5" w:rsidP="00E144B6">
      <w:pPr>
        <w:jc w:val="center"/>
      </w:pPr>
      <w:r>
        <w:rPr>
          <w:noProof/>
        </w:rPr>
        <w:drawing>
          <wp:inline distT="0" distB="0" distL="0" distR="0" wp14:anchorId="5BA60F5A" wp14:editId="6BA710AA">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18064109" w14:textId="605462DA" w:rsidR="001A3334" w:rsidRPr="000E21F1" w:rsidRDefault="28655B7E" w:rsidP="28655B7E">
      <w:pPr>
        <w:ind w:firstLine="720"/>
        <w:rPr>
          <w:rFonts w:ascii="Arial" w:hAnsi="Arial" w:cs="Arial"/>
          <w:sz w:val="22"/>
        </w:rPr>
      </w:pPr>
      <w:r w:rsidRPr="28655B7E">
        <w:rPr>
          <w:rFonts w:ascii="Arial" w:hAnsi="Arial" w:cs="Arial"/>
          <w:sz w:val="22"/>
        </w:rPr>
        <w:t>The "Primary Data" refers to the kind of information acquired via interviews, questionnaires, and surveys, as opposed to secondary data. The key data sources are in charge of gathering the data and information. Because individuals are the primary sources of knowledge, this sort of information is obtained directly from the sources. The information was gathered from eleven individuals. The GRIT demonstrated in the greed grade is connected to the student's academic performance. Five applicants received a perfect score of ten for being confident in their ability to complete the digital course, based on their excellent taste.</w:t>
      </w:r>
    </w:p>
    <w:p w14:paraId="4E65EB5C" w14:textId="77777777" w:rsidR="00A22436" w:rsidRPr="000E21F1" w:rsidRDefault="28655B7E" w:rsidP="28655B7E">
      <w:pPr>
        <w:ind w:firstLine="720"/>
        <w:rPr>
          <w:rFonts w:ascii="Arial" w:hAnsi="Arial" w:cs="Arial"/>
          <w:sz w:val="22"/>
        </w:rPr>
      </w:pPr>
      <w:r w:rsidRPr="28655B7E">
        <w:rPr>
          <w:rFonts w:ascii="Arial" w:hAnsi="Arial" w:cs="Arial"/>
          <w:sz w:val="22"/>
        </w:rPr>
        <w:t>Three competitors received a perfect score on the academic portion of the test. Additionally, according to the main data, six applicants have a one-year programme length, while two participants have a four-year programme duration. Only one applicant applied online, and the majority of those who applied were from the same class. Five of the contestants are really dedicated. It is also obtained as information that four out of five course participants achieved a perfect score of ten by answering a question regarding the digital skills and research technique course in their own words.</w:t>
      </w:r>
    </w:p>
    <w:p w14:paraId="03F7A19B" w14:textId="77777777" w:rsidR="00AB3A39" w:rsidRDefault="00AB3A39" w:rsidP="00AB3A39">
      <w:pPr>
        <w:pStyle w:val="Heading1"/>
        <w:rPr>
          <w:rFonts w:ascii="Arial" w:hAnsi="Arial" w:cs="Arial"/>
          <w:sz w:val="22"/>
          <w:szCs w:val="22"/>
        </w:rPr>
      </w:pPr>
      <w:bookmarkStart w:id="10" w:name="_Toc89962632"/>
      <w:r w:rsidRPr="000E21F1">
        <w:rPr>
          <w:rFonts w:ascii="Arial" w:hAnsi="Arial" w:cs="Arial"/>
          <w:sz w:val="22"/>
          <w:szCs w:val="22"/>
        </w:rPr>
        <w:lastRenderedPageBreak/>
        <w:t>Secondary Data</w:t>
      </w:r>
      <w:bookmarkEnd w:id="10"/>
    </w:p>
    <w:p w14:paraId="049F31CB" w14:textId="1DAF054C" w:rsidR="00E144B6" w:rsidRPr="00E144B6" w:rsidRDefault="00552FD5" w:rsidP="00E144B6">
      <w:pPr>
        <w:jc w:val="center"/>
      </w:pPr>
      <w:r>
        <w:rPr>
          <w:noProof/>
        </w:rPr>
        <w:drawing>
          <wp:inline distT="0" distB="0" distL="0" distR="0" wp14:anchorId="5E6B092A" wp14:editId="1D3C8AE8">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5E003800" w14:textId="77777777" w:rsidR="00887238" w:rsidRPr="000E21F1" w:rsidRDefault="28655B7E" w:rsidP="28655B7E">
      <w:pPr>
        <w:ind w:firstLine="720"/>
        <w:rPr>
          <w:rFonts w:ascii="Arial" w:hAnsi="Arial" w:cs="Arial"/>
          <w:sz w:val="22"/>
        </w:rPr>
      </w:pPr>
      <w:r w:rsidRPr="28655B7E">
        <w:rPr>
          <w:rFonts w:ascii="Arial" w:hAnsi="Arial" w:cs="Arial"/>
          <w:sz w:val="22"/>
        </w:rPr>
        <w:t>Experimentation, questionnaires, and conversations are used to gather secondary information and data for the final report. Secondary information will focus on providing light on a student's GRIT test score and academic standing. Finding appropriate data to answer project questions and gaining an in-depth knowledge of the subject matter are the researchers' primary goals (Johnston, 2017). There are two charts in this report that show the average GRIT score and the total number of surveys. The secondary data will include a vast amount of information. Using this information, users can determine the GRIT test score. There was a wide range of GRIT scores here, ranging from 4.3 to 3.7.</w:t>
      </w:r>
    </w:p>
    <w:p w14:paraId="2C2D86B8" w14:textId="77777777" w:rsidR="00C20C00" w:rsidRPr="000E21F1" w:rsidRDefault="28655B7E" w:rsidP="28655B7E">
      <w:pPr>
        <w:ind w:firstLine="720"/>
        <w:rPr>
          <w:rFonts w:ascii="Arial" w:hAnsi="Arial" w:cs="Arial"/>
          <w:sz w:val="22"/>
        </w:rPr>
      </w:pPr>
      <w:r w:rsidRPr="28655B7E">
        <w:rPr>
          <w:rFonts w:ascii="Arial" w:hAnsi="Arial" w:cs="Arial"/>
          <w:sz w:val="22"/>
        </w:rPr>
        <w:t>In terms of academic level, the best score was a five, and the lowest was 3. GRIT scores averaged 3.7. In the GRIT exam, most of the applicants had scores of 4 or above. Almost all of the applicants received a score of 4, which is the highest possible. A total of 9 was the most common answer, while the least common answer was 1 (Cole, Friedlander and Trinh, 2018). The secondary analysis data is very important since it connects the academic level to the given score. It also shows the average GRIT test score relative to the academic level based on the results of surveys.</w:t>
      </w:r>
    </w:p>
    <w:p w14:paraId="2B2A7A39" w14:textId="77777777" w:rsidR="000545D1" w:rsidRDefault="28655B7E" w:rsidP="00A4794C">
      <w:pPr>
        <w:pStyle w:val="Heading1"/>
        <w:rPr>
          <w:rFonts w:ascii="Arial" w:hAnsi="Arial" w:cs="Arial"/>
          <w:sz w:val="22"/>
          <w:szCs w:val="22"/>
        </w:rPr>
      </w:pPr>
      <w:bookmarkStart w:id="11" w:name="_Toc89962633"/>
      <w:r w:rsidRPr="28655B7E">
        <w:rPr>
          <w:rFonts w:ascii="Arial" w:hAnsi="Arial" w:cs="Arial"/>
          <w:sz w:val="22"/>
          <w:szCs w:val="22"/>
        </w:rPr>
        <w:lastRenderedPageBreak/>
        <w:t>Conclusion</w:t>
      </w:r>
      <w:bookmarkEnd w:id="11"/>
    </w:p>
    <w:p w14:paraId="53128261" w14:textId="2562EEEC" w:rsidR="001276CD" w:rsidRPr="001276CD" w:rsidRDefault="001276CD" w:rsidP="28655B7E">
      <w:pPr>
        <w:jc w:val="center"/>
        <w:rPr>
          <w:rFonts w:eastAsia="Calibri"/>
          <w:color w:val="000000" w:themeColor="text1"/>
          <w:szCs w:val="24"/>
        </w:rPr>
      </w:pPr>
      <w:r>
        <w:rPr>
          <w:noProof/>
        </w:rPr>
        <w:drawing>
          <wp:inline distT="0" distB="0" distL="0" distR="0" wp14:anchorId="05EE1428" wp14:editId="0B459DAE">
            <wp:extent cx="5867400" cy="2952750"/>
            <wp:effectExtent l="0" t="0" r="0" b="0"/>
            <wp:docPr id="1752575184" name="Picture 175257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867400" cy="2952750"/>
                    </a:xfrm>
                    <a:prstGeom prst="rect">
                      <a:avLst/>
                    </a:prstGeom>
                  </pic:spPr>
                </pic:pic>
              </a:graphicData>
            </a:graphic>
          </wp:inline>
        </w:drawing>
      </w:r>
    </w:p>
    <w:p w14:paraId="6DD9910E" w14:textId="77777777" w:rsidR="007810EE" w:rsidRPr="000E21F1" w:rsidRDefault="28655B7E" w:rsidP="28655B7E">
      <w:pPr>
        <w:ind w:firstLine="720"/>
        <w:rPr>
          <w:rFonts w:ascii="Arial" w:eastAsiaTheme="majorEastAsia" w:hAnsi="Arial" w:cs="Arial"/>
          <w:color w:val="244061" w:themeColor="accent1" w:themeShade="80"/>
          <w:sz w:val="22"/>
        </w:rPr>
      </w:pPr>
      <w:r w:rsidRPr="28655B7E">
        <w:rPr>
          <w:rFonts w:ascii="Arial" w:hAnsi="Arial" w:cs="Arial"/>
          <w:sz w:val="22"/>
        </w:rPr>
        <w:t>Children's willingness and capacity to engage in extracurricular activities are both influenced by GRIT, according to the findings of this research. As a result, the findings of this research may be used to future trials that need the newest data, new equipment, and, most likely, a poll of the same individuals over time to assess their GRIT success rate. GRIT is obviously linked to an individual's ability to exercise self-discipline. Nevertheless, further research is required. Nonetheless, more study is required to have a better understanding of this topic. A link was discovered between GRIT and academic level characteristics in a recent research. It is possible to achieve academic success when a student cultivates a positive outlook on life. In addition, society has to encourage this procedure so that each kid grows up with a purpose and a strong desire to attain it, no matter the obstacles they face. Basically, the research illustrates how GRIT has a wide-ranging impact on people's lives, not simply in the classroom.</w:t>
      </w:r>
      <w:r w:rsidR="00D86065" w:rsidRPr="28655B7E">
        <w:rPr>
          <w:rFonts w:ascii="Arial" w:hAnsi="Arial" w:cs="Arial"/>
          <w:sz w:val="22"/>
        </w:rPr>
        <w:br w:type="page"/>
      </w:r>
    </w:p>
    <w:p w14:paraId="071E4E01" w14:textId="77777777" w:rsidR="007810EE" w:rsidRDefault="007810EE" w:rsidP="00A4794C">
      <w:pPr>
        <w:pStyle w:val="Heading1"/>
        <w:rPr>
          <w:rFonts w:ascii="Arial" w:hAnsi="Arial" w:cs="Arial"/>
          <w:sz w:val="22"/>
          <w:szCs w:val="22"/>
        </w:rPr>
      </w:pPr>
      <w:bookmarkStart w:id="12" w:name="_Toc89962634"/>
      <w:r w:rsidRPr="000E21F1">
        <w:rPr>
          <w:rFonts w:ascii="Arial" w:hAnsi="Arial" w:cs="Arial"/>
          <w:sz w:val="22"/>
          <w:szCs w:val="22"/>
        </w:rPr>
        <w:lastRenderedPageBreak/>
        <w:t>References</w:t>
      </w:r>
      <w:bookmarkEnd w:id="12"/>
    </w:p>
    <w:p w14:paraId="62486C05" w14:textId="77777777" w:rsidR="00FF602C" w:rsidRPr="00FF602C" w:rsidRDefault="00FF602C" w:rsidP="00FF602C">
      <w:pPr>
        <w:jc w:val="center"/>
      </w:pPr>
      <w:r>
        <w:rPr>
          <w:noProof/>
        </w:rPr>
        <w:drawing>
          <wp:inline distT="0" distB="0" distL="0" distR="0" wp14:anchorId="61FED8D5" wp14:editId="07777777">
            <wp:extent cx="5943600" cy="33724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e 11.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3372485"/>
                    </a:xfrm>
                    <a:prstGeom prst="rect">
                      <a:avLst/>
                    </a:prstGeom>
                  </pic:spPr>
                </pic:pic>
              </a:graphicData>
            </a:graphic>
          </wp:inline>
        </w:drawing>
      </w:r>
    </w:p>
    <w:p w14:paraId="7FB5F0D9" w14:textId="7E075809" w:rsidR="00BF3D68" w:rsidRPr="000E21F1" w:rsidRDefault="28655B7E" w:rsidP="28655B7E">
      <w:pPr>
        <w:pStyle w:val="ListParagraph"/>
        <w:numPr>
          <w:ilvl w:val="0"/>
          <w:numId w:val="11"/>
        </w:numPr>
        <w:rPr>
          <w:rFonts w:asciiTheme="minorHAnsi" w:eastAsiaTheme="minorEastAsia" w:hAnsiTheme="minorHAnsi"/>
          <w:sz w:val="22"/>
        </w:rPr>
      </w:pPr>
      <w:r w:rsidRPr="28655B7E">
        <w:rPr>
          <w:rFonts w:ascii="Arial" w:hAnsi="Arial" w:cs="Arial"/>
          <w:sz w:val="22"/>
        </w:rPr>
        <w:t>COLE, A.P., Friedlander, D.F. and Trinh, Q.D., 2018, April. Secondary data sources for health services research in urologic oncology. In </w:t>
      </w:r>
      <w:r w:rsidRPr="28655B7E">
        <w:rPr>
          <w:rFonts w:ascii="Arial" w:hAnsi="Arial" w:cs="Arial"/>
          <w:i/>
          <w:iCs/>
          <w:sz w:val="22"/>
        </w:rPr>
        <w:t>Urologic Oncology: Seminars and Original Investigations</w:t>
      </w:r>
      <w:r w:rsidRPr="28655B7E">
        <w:rPr>
          <w:rFonts w:ascii="Arial" w:hAnsi="Arial" w:cs="Arial"/>
          <w:sz w:val="22"/>
        </w:rPr>
        <w:t> (Vol. 36, No. 4, pp. 165-173). Elsevier.</w:t>
      </w:r>
    </w:p>
    <w:p w14:paraId="080738FB" w14:textId="64559108" w:rsidR="00BF3D68" w:rsidRDefault="28655B7E" w:rsidP="28655B7E">
      <w:pPr>
        <w:pStyle w:val="ListParagraph"/>
        <w:numPr>
          <w:ilvl w:val="0"/>
          <w:numId w:val="10"/>
        </w:numPr>
        <w:rPr>
          <w:rFonts w:asciiTheme="minorHAnsi" w:eastAsiaTheme="minorEastAsia" w:hAnsiTheme="minorHAnsi"/>
          <w:sz w:val="22"/>
        </w:rPr>
      </w:pPr>
      <w:r w:rsidRPr="28655B7E">
        <w:rPr>
          <w:rFonts w:ascii="Arial" w:hAnsi="Arial" w:cs="Arial"/>
          <w:sz w:val="22"/>
        </w:rPr>
        <w:t>DEEPU, T.S. and Ravi, V., 2021. A conceptual framework for supply chain digitalization using integrated systems model approach and DIKW hierarchy. </w:t>
      </w:r>
      <w:r w:rsidRPr="28655B7E">
        <w:rPr>
          <w:rFonts w:ascii="Arial" w:hAnsi="Arial" w:cs="Arial"/>
          <w:i/>
          <w:iCs/>
          <w:sz w:val="22"/>
        </w:rPr>
        <w:t>Intelligent Systems with Applications</w:t>
      </w:r>
      <w:r w:rsidRPr="28655B7E">
        <w:rPr>
          <w:rFonts w:ascii="Arial" w:hAnsi="Arial" w:cs="Arial"/>
          <w:sz w:val="22"/>
        </w:rPr>
        <w:t>, </w:t>
      </w:r>
      <w:r w:rsidRPr="28655B7E">
        <w:rPr>
          <w:rFonts w:ascii="Arial" w:hAnsi="Arial" w:cs="Arial"/>
          <w:i/>
          <w:iCs/>
          <w:sz w:val="22"/>
        </w:rPr>
        <w:t>10</w:t>
      </w:r>
      <w:r w:rsidRPr="28655B7E">
        <w:rPr>
          <w:rFonts w:ascii="Arial" w:hAnsi="Arial" w:cs="Arial"/>
          <w:sz w:val="22"/>
        </w:rPr>
        <w:t>, p.200048.</w:t>
      </w:r>
    </w:p>
    <w:p w14:paraId="1AF86D70" w14:textId="1B377510" w:rsidR="00BF3D68" w:rsidRDefault="28655B7E" w:rsidP="28655B7E">
      <w:pPr>
        <w:pStyle w:val="ListParagraph"/>
        <w:numPr>
          <w:ilvl w:val="0"/>
          <w:numId w:val="9"/>
        </w:numPr>
        <w:rPr>
          <w:rFonts w:asciiTheme="minorHAnsi" w:eastAsiaTheme="minorEastAsia" w:hAnsiTheme="minorHAnsi"/>
          <w:sz w:val="22"/>
        </w:rPr>
      </w:pPr>
      <w:r w:rsidRPr="28655B7E">
        <w:rPr>
          <w:rFonts w:ascii="Arial" w:hAnsi="Arial" w:cs="Arial"/>
          <w:sz w:val="22"/>
        </w:rPr>
        <w:t>JEONG, J.Y., Seo, Y.S., Choi, J.H., Kim, S.H., Lee, M.S., Hong, S.H., Choi, J.S. and Park, D.E., 2019. The influence of grit on turnover intention of university hospital nurses: the mediating effect of job involvement. </w:t>
      </w:r>
      <w:r w:rsidRPr="28655B7E">
        <w:rPr>
          <w:rFonts w:ascii="Arial" w:hAnsi="Arial" w:cs="Arial"/>
          <w:i/>
          <w:iCs/>
          <w:sz w:val="22"/>
        </w:rPr>
        <w:t>Journal of Korean academy of nursing</w:t>
      </w:r>
      <w:r w:rsidRPr="28655B7E">
        <w:rPr>
          <w:rFonts w:ascii="Arial" w:hAnsi="Arial" w:cs="Arial"/>
          <w:sz w:val="22"/>
        </w:rPr>
        <w:t>, </w:t>
      </w:r>
      <w:r w:rsidRPr="28655B7E">
        <w:rPr>
          <w:rFonts w:ascii="Arial" w:hAnsi="Arial" w:cs="Arial"/>
          <w:i/>
          <w:iCs/>
          <w:sz w:val="22"/>
        </w:rPr>
        <w:t>49</w:t>
      </w:r>
      <w:r w:rsidRPr="28655B7E">
        <w:rPr>
          <w:rFonts w:ascii="Arial" w:hAnsi="Arial" w:cs="Arial"/>
          <w:sz w:val="22"/>
        </w:rPr>
        <w:t>(2), pp.181-190.</w:t>
      </w:r>
    </w:p>
    <w:p w14:paraId="7B197868" w14:textId="461F35BB" w:rsidR="00BF3D68" w:rsidRDefault="28655B7E" w:rsidP="28655B7E">
      <w:pPr>
        <w:pStyle w:val="ListParagraph"/>
        <w:numPr>
          <w:ilvl w:val="0"/>
          <w:numId w:val="8"/>
        </w:numPr>
        <w:rPr>
          <w:rFonts w:asciiTheme="minorHAnsi" w:eastAsiaTheme="minorEastAsia" w:hAnsiTheme="minorHAnsi"/>
          <w:sz w:val="22"/>
        </w:rPr>
      </w:pPr>
      <w:r w:rsidRPr="28655B7E">
        <w:rPr>
          <w:rFonts w:ascii="Arial" w:hAnsi="Arial" w:cs="Arial"/>
          <w:sz w:val="22"/>
        </w:rPr>
        <w:t>JOHNSTON, M.P., 2017. Secondary data analysis: A method of which the time has come. </w:t>
      </w:r>
      <w:r w:rsidRPr="28655B7E">
        <w:rPr>
          <w:rFonts w:ascii="Arial" w:hAnsi="Arial" w:cs="Arial"/>
          <w:i/>
          <w:iCs/>
          <w:sz w:val="22"/>
        </w:rPr>
        <w:t>Qualitative and quantitative methods in libraries</w:t>
      </w:r>
      <w:r w:rsidRPr="28655B7E">
        <w:rPr>
          <w:rFonts w:ascii="Arial" w:hAnsi="Arial" w:cs="Arial"/>
          <w:sz w:val="22"/>
        </w:rPr>
        <w:t>, </w:t>
      </w:r>
      <w:r w:rsidRPr="28655B7E">
        <w:rPr>
          <w:rFonts w:ascii="Arial" w:hAnsi="Arial" w:cs="Arial"/>
          <w:i/>
          <w:iCs/>
          <w:sz w:val="22"/>
        </w:rPr>
        <w:t>3</w:t>
      </w:r>
      <w:r w:rsidRPr="28655B7E">
        <w:rPr>
          <w:rFonts w:ascii="Arial" w:hAnsi="Arial" w:cs="Arial"/>
          <w:sz w:val="22"/>
        </w:rPr>
        <w:t>(3), pp.619-626.</w:t>
      </w:r>
    </w:p>
    <w:p w14:paraId="669FA1A0" w14:textId="3106BD73" w:rsidR="00BF3D68" w:rsidRDefault="28655B7E" w:rsidP="28655B7E">
      <w:pPr>
        <w:pStyle w:val="ListParagraph"/>
        <w:numPr>
          <w:ilvl w:val="0"/>
          <w:numId w:val="7"/>
        </w:numPr>
        <w:rPr>
          <w:rFonts w:asciiTheme="minorHAnsi" w:eastAsiaTheme="minorEastAsia" w:hAnsiTheme="minorHAnsi"/>
          <w:sz w:val="22"/>
        </w:rPr>
      </w:pPr>
      <w:r w:rsidRPr="28655B7E">
        <w:rPr>
          <w:rFonts w:ascii="Arial" w:hAnsi="Arial" w:cs="Arial"/>
          <w:sz w:val="22"/>
        </w:rPr>
        <w:t>KILCREASE, B., 2021. 4. EVALUATING SOURCES WITH THE CRAAP TEST. In </w:t>
      </w:r>
      <w:r w:rsidRPr="28655B7E">
        <w:rPr>
          <w:rFonts w:ascii="Arial" w:hAnsi="Arial" w:cs="Arial"/>
          <w:i/>
          <w:iCs/>
          <w:sz w:val="22"/>
        </w:rPr>
        <w:t>Falsehood and Fallacy</w:t>
      </w:r>
      <w:r w:rsidRPr="28655B7E">
        <w:rPr>
          <w:rFonts w:ascii="Arial" w:hAnsi="Arial" w:cs="Arial"/>
          <w:sz w:val="22"/>
        </w:rPr>
        <w:t> (pp. 47-74). University of Toronto Press.</w:t>
      </w:r>
    </w:p>
    <w:p w14:paraId="24F5F02D" w14:textId="5AA37B70" w:rsidR="00BF3D68" w:rsidRDefault="28655B7E" w:rsidP="28655B7E">
      <w:pPr>
        <w:pStyle w:val="ListParagraph"/>
        <w:numPr>
          <w:ilvl w:val="0"/>
          <w:numId w:val="6"/>
        </w:numPr>
        <w:rPr>
          <w:rFonts w:asciiTheme="minorHAnsi" w:eastAsiaTheme="minorEastAsia" w:hAnsiTheme="minorHAnsi"/>
          <w:sz w:val="22"/>
        </w:rPr>
      </w:pPr>
      <w:r w:rsidRPr="28655B7E">
        <w:rPr>
          <w:rFonts w:ascii="Arial" w:hAnsi="Arial" w:cs="Arial"/>
          <w:sz w:val="22"/>
        </w:rPr>
        <w:t>LI, J., Fang, M., Wang, W., Sun, G. and Cheng, Z., 2018. The influence of grit on life satisfaction: Self-esteem as a mediator. </w:t>
      </w:r>
      <w:r w:rsidRPr="28655B7E">
        <w:rPr>
          <w:rFonts w:ascii="Arial" w:hAnsi="Arial" w:cs="Arial"/>
          <w:i/>
          <w:iCs/>
          <w:sz w:val="22"/>
        </w:rPr>
        <w:t>Psychologica Belgica</w:t>
      </w:r>
      <w:r w:rsidRPr="28655B7E">
        <w:rPr>
          <w:rFonts w:ascii="Arial" w:hAnsi="Arial" w:cs="Arial"/>
          <w:sz w:val="22"/>
        </w:rPr>
        <w:t>, </w:t>
      </w:r>
      <w:r w:rsidRPr="28655B7E">
        <w:rPr>
          <w:rFonts w:ascii="Arial" w:hAnsi="Arial" w:cs="Arial"/>
          <w:i/>
          <w:iCs/>
          <w:sz w:val="22"/>
        </w:rPr>
        <w:t>58</w:t>
      </w:r>
      <w:r w:rsidRPr="28655B7E">
        <w:rPr>
          <w:rFonts w:ascii="Arial" w:hAnsi="Arial" w:cs="Arial"/>
          <w:sz w:val="22"/>
        </w:rPr>
        <w:t>(1), p.51.</w:t>
      </w:r>
    </w:p>
    <w:p w14:paraId="3889BEBD" w14:textId="7AEB0A8C" w:rsidR="00BF3D68" w:rsidRDefault="28655B7E" w:rsidP="28655B7E">
      <w:pPr>
        <w:pStyle w:val="ListParagraph"/>
        <w:numPr>
          <w:ilvl w:val="0"/>
          <w:numId w:val="5"/>
        </w:numPr>
        <w:rPr>
          <w:rFonts w:asciiTheme="minorHAnsi" w:eastAsiaTheme="minorEastAsia" w:hAnsiTheme="minorHAnsi"/>
          <w:sz w:val="22"/>
        </w:rPr>
      </w:pPr>
      <w:r w:rsidRPr="28655B7E">
        <w:rPr>
          <w:rFonts w:ascii="Arial" w:hAnsi="Arial" w:cs="Arial"/>
          <w:sz w:val="22"/>
        </w:rPr>
        <w:t>LIU, G., 2021. Moving up the ladder of source assessment: Expanding the CRAAP test with critical thinking and metacognition. </w:t>
      </w:r>
      <w:r w:rsidRPr="28655B7E">
        <w:rPr>
          <w:rFonts w:ascii="Arial" w:hAnsi="Arial" w:cs="Arial"/>
          <w:i/>
          <w:iCs/>
          <w:sz w:val="22"/>
        </w:rPr>
        <w:t>College &amp; Research Libraries News</w:t>
      </w:r>
      <w:r w:rsidRPr="28655B7E">
        <w:rPr>
          <w:rFonts w:ascii="Arial" w:hAnsi="Arial" w:cs="Arial"/>
          <w:sz w:val="22"/>
        </w:rPr>
        <w:t>, </w:t>
      </w:r>
      <w:r w:rsidRPr="28655B7E">
        <w:rPr>
          <w:rFonts w:ascii="Arial" w:hAnsi="Arial" w:cs="Arial"/>
          <w:i/>
          <w:iCs/>
          <w:sz w:val="22"/>
        </w:rPr>
        <w:t>82</w:t>
      </w:r>
      <w:r w:rsidRPr="28655B7E">
        <w:rPr>
          <w:rFonts w:ascii="Arial" w:hAnsi="Arial" w:cs="Arial"/>
          <w:sz w:val="22"/>
        </w:rPr>
        <w:t>(2), p.75.</w:t>
      </w:r>
    </w:p>
    <w:p w14:paraId="5EC942BD" w14:textId="4E9051FA" w:rsidR="00BF3D68" w:rsidRDefault="28655B7E" w:rsidP="28655B7E">
      <w:pPr>
        <w:pStyle w:val="ListParagraph"/>
        <w:numPr>
          <w:ilvl w:val="0"/>
          <w:numId w:val="4"/>
        </w:numPr>
        <w:rPr>
          <w:rFonts w:asciiTheme="minorHAnsi" w:eastAsiaTheme="minorEastAsia" w:hAnsiTheme="minorHAnsi"/>
          <w:sz w:val="22"/>
        </w:rPr>
      </w:pPr>
      <w:r w:rsidRPr="28655B7E">
        <w:rPr>
          <w:rFonts w:ascii="Arial" w:hAnsi="Arial" w:cs="Arial"/>
          <w:sz w:val="22"/>
        </w:rPr>
        <w:lastRenderedPageBreak/>
        <w:t>OSADCHY, S., Demska, N., Oleksandrov, Y. and Nevliudova, V., 2021. RESEARCH OF DIKW AND 5C ARCHITECTURAL MODELS FOR CREATION OF CYBER-PHYSICAL PRODUCTION SYSTEMS WITHIN THE CONCEPT OF INDUSTRY 4.0. </w:t>
      </w:r>
      <w:r w:rsidRPr="28655B7E">
        <w:rPr>
          <w:rFonts w:ascii="Arial" w:hAnsi="Arial" w:cs="Arial"/>
          <w:i/>
          <w:iCs/>
          <w:sz w:val="22"/>
        </w:rPr>
        <w:t>Innovative Technologies and Scientific Solutions for Industries</w:t>
      </w:r>
      <w:r w:rsidRPr="28655B7E">
        <w:rPr>
          <w:rFonts w:ascii="Arial" w:hAnsi="Arial" w:cs="Arial"/>
          <w:sz w:val="22"/>
        </w:rPr>
        <w:t>, (1 (15)), pp.132-140.</w:t>
      </w:r>
    </w:p>
    <w:p w14:paraId="11012244" w14:textId="582BE0F6" w:rsidR="00BF3D68" w:rsidRDefault="28655B7E" w:rsidP="28655B7E">
      <w:pPr>
        <w:pStyle w:val="ListParagraph"/>
        <w:numPr>
          <w:ilvl w:val="0"/>
          <w:numId w:val="3"/>
        </w:numPr>
        <w:rPr>
          <w:rFonts w:asciiTheme="minorHAnsi" w:eastAsiaTheme="minorEastAsia" w:hAnsiTheme="minorHAnsi"/>
          <w:sz w:val="22"/>
        </w:rPr>
      </w:pPr>
      <w:r w:rsidRPr="28655B7E">
        <w:rPr>
          <w:rFonts w:ascii="Arial" w:hAnsi="Arial" w:cs="Arial"/>
          <w:sz w:val="22"/>
        </w:rPr>
        <w:t>PANDEY, P. and Pandey, M.M., 2021. Research Methodology Tools and Techniques.</w:t>
      </w:r>
    </w:p>
    <w:p w14:paraId="23C2901C" w14:textId="38AB89C7" w:rsidR="00BF3D68" w:rsidRDefault="28655B7E" w:rsidP="28655B7E">
      <w:pPr>
        <w:pStyle w:val="ListParagraph"/>
        <w:numPr>
          <w:ilvl w:val="0"/>
          <w:numId w:val="2"/>
        </w:numPr>
        <w:rPr>
          <w:rFonts w:asciiTheme="minorHAnsi" w:eastAsiaTheme="minorEastAsia" w:hAnsiTheme="minorHAnsi"/>
          <w:sz w:val="22"/>
        </w:rPr>
      </w:pPr>
      <w:r w:rsidRPr="28655B7E">
        <w:rPr>
          <w:rFonts w:ascii="Arial" w:hAnsi="Arial" w:cs="Arial"/>
          <w:sz w:val="22"/>
        </w:rPr>
        <w:t>SNYDER, H., 2019. Literature review as a research methodology: An overview and guidelines. </w:t>
      </w:r>
      <w:r w:rsidRPr="28655B7E">
        <w:rPr>
          <w:rFonts w:ascii="Arial" w:hAnsi="Arial" w:cs="Arial"/>
          <w:i/>
          <w:iCs/>
          <w:sz w:val="22"/>
        </w:rPr>
        <w:t>Journal of business research</w:t>
      </w:r>
      <w:r w:rsidRPr="28655B7E">
        <w:rPr>
          <w:rFonts w:ascii="Arial" w:hAnsi="Arial" w:cs="Arial"/>
          <w:sz w:val="22"/>
        </w:rPr>
        <w:t>, </w:t>
      </w:r>
      <w:r w:rsidRPr="28655B7E">
        <w:rPr>
          <w:rFonts w:ascii="Arial" w:hAnsi="Arial" w:cs="Arial"/>
          <w:i/>
          <w:iCs/>
          <w:sz w:val="22"/>
        </w:rPr>
        <w:t>104</w:t>
      </w:r>
      <w:r w:rsidRPr="28655B7E">
        <w:rPr>
          <w:rFonts w:ascii="Arial" w:hAnsi="Arial" w:cs="Arial"/>
          <w:sz w:val="22"/>
        </w:rPr>
        <w:t>, pp.333-339.</w:t>
      </w:r>
    </w:p>
    <w:p w14:paraId="729EE190" w14:textId="035DC75D" w:rsidR="00BF3D68" w:rsidRDefault="28655B7E" w:rsidP="28655B7E">
      <w:pPr>
        <w:pStyle w:val="ListParagraph"/>
        <w:numPr>
          <w:ilvl w:val="0"/>
          <w:numId w:val="1"/>
        </w:numPr>
        <w:rPr>
          <w:rFonts w:asciiTheme="minorHAnsi" w:eastAsiaTheme="minorEastAsia" w:hAnsiTheme="minorHAnsi"/>
          <w:sz w:val="22"/>
        </w:rPr>
      </w:pPr>
      <w:r w:rsidRPr="28655B7E">
        <w:rPr>
          <w:rFonts w:ascii="Arial" w:hAnsi="Arial" w:cs="Arial"/>
          <w:sz w:val="22"/>
        </w:rPr>
        <w:t>YUSOF, W.S.E.Y.W., Zakaria, O. and Zainol, Z., 2018. DIKW application on knowledge-based framework with situational awareness. </w:t>
      </w:r>
      <w:r w:rsidRPr="28655B7E">
        <w:rPr>
          <w:rFonts w:ascii="Arial" w:hAnsi="Arial" w:cs="Arial"/>
          <w:i/>
          <w:iCs/>
          <w:sz w:val="22"/>
        </w:rPr>
        <w:t>International Journal of Academic Research in Business and Social Sciences</w:t>
      </w:r>
      <w:r w:rsidRPr="28655B7E">
        <w:rPr>
          <w:rFonts w:ascii="Arial" w:hAnsi="Arial" w:cs="Arial"/>
          <w:sz w:val="22"/>
        </w:rPr>
        <w:t>, </w:t>
      </w:r>
      <w:r w:rsidRPr="28655B7E">
        <w:rPr>
          <w:rFonts w:ascii="Arial" w:hAnsi="Arial" w:cs="Arial"/>
          <w:i/>
          <w:iCs/>
          <w:sz w:val="22"/>
        </w:rPr>
        <w:t>8</w:t>
      </w:r>
      <w:r w:rsidRPr="28655B7E">
        <w:rPr>
          <w:rFonts w:ascii="Arial" w:hAnsi="Arial" w:cs="Arial"/>
          <w:sz w:val="22"/>
        </w:rPr>
        <w:t>(6), pp.1110-1120.</w:t>
      </w:r>
    </w:p>
    <w:sectPr w:rsidR="00BF3D68" w:rsidSect="005B7037">
      <w:footerReference w:type="default" r:id="rId23"/>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26B5F" w14:textId="77777777" w:rsidR="002216C0" w:rsidRDefault="002216C0" w:rsidP="005B7037">
      <w:pPr>
        <w:spacing w:after="0" w:line="240" w:lineRule="auto"/>
      </w:pPr>
      <w:r>
        <w:separator/>
      </w:r>
    </w:p>
  </w:endnote>
  <w:endnote w:type="continuationSeparator" w:id="0">
    <w:p w14:paraId="7B99821E" w14:textId="77777777" w:rsidR="002216C0" w:rsidRDefault="002216C0" w:rsidP="005B7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878079"/>
      <w:docPartObj>
        <w:docPartGallery w:val="Page Numbers (Bottom of Page)"/>
        <w:docPartUnique/>
      </w:docPartObj>
    </w:sdtPr>
    <w:sdtEndPr/>
    <w:sdtContent>
      <w:p w14:paraId="2A63EB2F" w14:textId="77777777" w:rsidR="005B7037" w:rsidRDefault="005B703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461D779" w14:textId="77777777" w:rsidR="005B7037" w:rsidRDefault="005B70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E2B43" w14:textId="77777777" w:rsidR="002216C0" w:rsidRDefault="002216C0" w:rsidP="005B7037">
      <w:pPr>
        <w:spacing w:after="0" w:line="240" w:lineRule="auto"/>
      </w:pPr>
      <w:r>
        <w:separator/>
      </w:r>
    </w:p>
  </w:footnote>
  <w:footnote w:type="continuationSeparator" w:id="0">
    <w:p w14:paraId="48B4C4A5" w14:textId="77777777" w:rsidR="002216C0" w:rsidRDefault="002216C0" w:rsidP="005B70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83DD9"/>
    <w:multiLevelType w:val="hybridMultilevel"/>
    <w:tmpl w:val="B85C2C9C"/>
    <w:lvl w:ilvl="0" w:tplc="A866CEFC">
      <w:start w:val="1"/>
      <w:numFmt w:val="bullet"/>
      <w:lvlText w:val="-"/>
      <w:lvlJc w:val="left"/>
      <w:pPr>
        <w:ind w:left="720" w:hanging="360"/>
      </w:pPr>
      <w:rPr>
        <w:rFonts w:ascii="Calibri" w:hAnsi="Calibri" w:hint="default"/>
      </w:rPr>
    </w:lvl>
    <w:lvl w:ilvl="1" w:tplc="2B1677C6">
      <w:start w:val="1"/>
      <w:numFmt w:val="bullet"/>
      <w:lvlText w:val="o"/>
      <w:lvlJc w:val="left"/>
      <w:pPr>
        <w:ind w:left="1440" w:hanging="360"/>
      </w:pPr>
      <w:rPr>
        <w:rFonts w:ascii="Courier New" w:hAnsi="Courier New" w:hint="default"/>
      </w:rPr>
    </w:lvl>
    <w:lvl w:ilvl="2" w:tplc="7278E090">
      <w:start w:val="1"/>
      <w:numFmt w:val="bullet"/>
      <w:lvlText w:val=""/>
      <w:lvlJc w:val="left"/>
      <w:pPr>
        <w:ind w:left="2160" w:hanging="360"/>
      </w:pPr>
      <w:rPr>
        <w:rFonts w:ascii="Wingdings" w:hAnsi="Wingdings" w:hint="default"/>
      </w:rPr>
    </w:lvl>
    <w:lvl w:ilvl="3" w:tplc="B6B4CE9E">
      <w:start w:val="1"/>
      <w:numFmt w:val="bullet"/>
      <w:lvlText w:val=""/>
      <w:lvlJc w:val="left"/>
      <w:pPr>
        <w:ind w:left="2880" w:hanging="360"/>
      </w:pPr>
      <w:rPr>
        <w:rFonts w:ascii="Symbol" w:hAnsi="Symbol" w:hint="default"/>
      </w:rPr>
    </w:lvl>
    <w:lvl w:ilvl="4" w:tplc="0706B05A">
      <w:start w:val="1"/>
      <w:numFmt w:val="bullet"/>
      <w:lvlText w:val="o"/>
      <w:lvlJc w:val="left"/>
      <w:pPr>
        <w:ind w:left="3600" w:hanging="360"/>
      </w:pPr>
      <w:rPr>
        <w:rFonts w:ascii="Courier New" w:hAnsi="Courier New" w:hint="default"/>
      </w:rPr>
    </w:lvl>
    <w:lvl w:ilvl="5" w:tplc="148215E0">
      <w:start w:val="1"/>
      <w:numFmt w:val="bullet"/>
      <w:lvlText w:val=""/>
      <w:lvlJc w:val="left"/>
      <w:pPr>
        <w:ind w:left="4320" w:hanging="360"/>
      </w:pPr>
      <w:rPr>
        <w:rFonts w:ascii="Wingdings" w:hAnsi="Wingdings" w:hint="default"/>
      </w:rPr>
    </w:lvl>
    <w:lvl w:ilvl="6" w:tplc="AD0A077C">
      <w:start w:val="1"/>
      <w:numFmt w:val="bullet"/>
      <w:lvlText w:val=""/>
      <w:lvlJc w:val="left"/>
      <w:pPr>
        <w:ind w:left="5040" w:hanging="360"/>
      </w:pPr>
      <w:rPr>
        <w:rFonts w:ascii="Symbol" w:hAnsi="Symbol" w:hint="default"/>
      </w:rPr>
    </w:lvl>
    <w:lvl w:ilvl="7" w:tplc="64768A12">
      <w:start w:val="1"/>
      <w:numFmt w:val="bullet"/>
      <w:lvlText w:val="o"/>
      <w:lvlJc w:val="left"/>
      <w:pPr>
        <w:ind w:left="5760" w:hanging="360"/>
      </w:pPr>
      <w:rPr>
        <w:rFonts w:ascii="Courier New" w:hAnsi="Courier New" w:hint="default"/>
      </w:rPr>
    </w:lvl>
    <w:lvl w:ilvl="8" w:tplc="621895F0">
      <w:start w:val="1"/>
      <w:numFmt w:val="bullet"/>
      <w:lvlText w:val=""/>
      <w:lvlJc w:val="left"/>
      <w:pPr>
        <w:ind w:left="6480" w:hanging="360"/>
      </w:pPr>
      <w:rPr>
        <w:rFonts w:ascii="Wingdings" w:hAnsi="Wingdings" w:hint="default"/>
      </w:rPr>
    </w:lvl>
  </w:abstractNum>
  <w:abstractNum w:abstractNumId="1" w15:restartNumberingAfterBreak="0">
    <w:nsid w:val="17E56956"/>
    <w:multiLevelType w:val="hybridMultilevel"/>
    <w:tmpl w:val="AF501DFE"/>
    <w:lvl w:ilvl="0" w:tplc="DC66F5A8">
      <w:start w:val="1"/>
      <w:numFmt w:val="bullet"/>
      <w:lvlText w:val="-"/>
      <w:lvlJc w:val="left"/>
      <w:pPr>
        <w:ind w:left="720" w:hanging="360"/>
      </w:pPr>
      <w:rPr>
        <w:rFonts w:ascii="Calibri" w:hAnsi="Calibri" w:hint="default"/>
      </w:rPr>
    </w:lvl>
    <w:lvl w:ilvl="1" w:tplc="D8329A1E">
      <w:start w:val="1"/>
      <w:numFmt w:val="bullet"/>
      <w:lvlText w:val="o"/>
      <w:lvlJc w:val="left"/>
      <w:pPr>
        <w:ind w:left="1440" w:hanging="360"/>
      </w:pPr>
      <w:rPr>
        <w:rFonts w:ascii="Courier New" w:hAnsi="Courier New" w:hint="default"/>
      </w:rPr>
    </w:lvl>
    <w:lvl w:ilvl="2" w:tplc="E0F4A0A8">
      <w:start w:val="1"/>
      <w:numFmt w:val="bullet"/>
      <w:lvlText w:val=""/>
      <w:lvlJc w:val="left"/>
      <w:pPr>
        <w:ind w:left="2160" w:hanging="360"/>
      </w:pPr>
      <w:rPr>
        <w:rFonts w:ascii="Wingdings" w:hAnsi="Wingdings" w:hint="default"/>
      </w:rPr>
    </w:lvl>
    <w:lvl w:ilvl="3" w:tplc="F15E5420">
      <w:start w:val="1"/>
      <w:numFmt w:val="bullet"/>
      <w:lvlText w:val=""/>
      <w:lvlJc w:val="left"/>
      <w:pPr>
        <w:ind w:left="2880" w:hanging="360"/>
      </w:pPr>
      <w:rPr>
        <w:rFonts w:ascii="Symbol" w:hAnsi="Symbol" w:hint="default"/>
      </w:rPr>
    </w:lvl>
    <w:lvl w:ilvl="4" w:tplc="B048560A">
      <w:start w:val="1"/>
      <w:numFmt w:val="bullet"/>
      <w:lvlText w:val="o"/>
      <w:lvlJc w:val="left"/>
      <w:pPr>
        <w:ind w:left="3600" w:hanging="360"/>
      </w:pPr>
      <w:rPr>
        <w:rFonts w:ascii="Courier New" w:hAnsi="Courier New" w:hint="default"/>
      </w:rPr>
    </w:lvl>
    <w:lvl w:ilvl="5" w:tplc="3328E55E">
      <w:start w:val="1"/>
      <w:numFmt w:val="bullet"/>
      <w:lvlText w:val=""/>
      <w:lvlJc w:val="left"/>
      <w:pPr>
        <w:ind w:left="4320" w:hanging="360"/>
      </w:pPr>
      <w:rPr>
        <w:rFonts w:ascii="Wingdings" w:hAnsi="Wingdings" w:hint="default"/>
      </w:rPr>
    </w:lvl>
    <w:lvl w:ilvl="6" w:tplc="06E0256A">
      <w:start w:val="1"/>
      <w:numFmt w:val="bullet"/>
      <w:lvlText w:val=""/>
      <w:lvlJc w:val="left"/>
      <w:pPr>
        <w:ind w:left="5040" w:hanging="360"/>
      </w:pPr>
      <w:rPr>
        <w:rFonts w:ascii="Symbol" w:hAnsi="Symbol" w:hint="default"/>
      </w:rPr>
    </w:lvl>
    <w:lvl w:ilvl="7" w:tplc="CEBEECB6">
      <w:start w:val="1"/>
      <w:numFmt w:val="bullet"/>
      <w:lvlText w:val="o"/>
      <w:lvlJc w:val="left"/>
      <w:pPr>
        <w:ind w:left="5760" w:hanging="360"/>
      </w:pPr>
      <w:rPr>
        <w:rFonts w:ascii="Courier New" w:hAnsi="Courier New" w:hint="default"/>
      </w:rPr>
    </w:lvl>
    <w:lvl w:ilvl="8" w:tplc="B10A8314">
      <w:start w:val="1"/>
      <w:numFmt w:val="bullet"/>
      <w:lvlText w:val=""/>
      <w:lvlJc w:val="left"/>
      <w:pPr>
        <w:ind w:left="6480" w:hanging="360"/>
      </w:pPr>
      <w:rPr>
        <w:rFonts w:ascii="Wingdings" w:hAnsi="Wingdings" w:hint="default"/>
      </w:rPr>
    </w:lvl>
  </w:abstractNum>
  <w:abstractNum w:abstractNumId="2" w15:restartNumberingAfterBreak="0">
    <w:nsid w:val="186044AF"/>
    <w:multiLevelType w:val="hybridMultilevel"/>
    <w:tmpl w:val="40BAB460"/>
    <w:lvl w:ilvl="0" w:tplc="35464778">
      <w:start w:val="1"/>
      <w:numFmt w:val="bullet"/>
      <w:lvlText w:val="-"/>
      <w:lvlJc w:val="left"/>
      <w:pPr>
        <w:ind w:left="720" w:hanging="360"/>
      </w:pPr>
      <w:rPr>
        <w:rFonts w:ascii="Calibri" w:hAnsi="Calibri" w:hint="default"/>
      </w:rPr>
    </w:lvl>
    <w:lvl w:ilvl="1" w:tplc="51127FB8">
      <w:start w:val="1"/>
      <w:numFmt w:val="bullet"/>
      <w:lvlText w:val="o"/>
      <w:lvlJc w:val="left"/>
      <w:pPr>
        <w:ind w:left="1440" w:hanging="360"/>
      </w:pPr>
      <w:rPr>
        <w:rFonts w:ascii="Courier New" w:hAnsi="Courier New" w:hint="default"/>
      </w:rPr>
    </w:lvl>
    <w:lvl w:ilvl="2" w:tplc="1584AFB0">
      <w:start w:val="1"/>
      <w:numFmt w:val="bullet"/>
      <w:lvlText w:val=""/>
      <w:lvlJc w:val="left"/>
      <w:pPr>
        <w:ind w:left="2160" w:hanging="360"/>
      </w:pPr>
      <w:rPr>
        <w:rFonts w:ascii="Wingdings" w:hAnsi="Wingdings" w:hint="default"/>
      </w:rPr>
    </w:lvl>
    <w:lvl w:ilvl="3" w:tplc="A336BBFC">
      <w:start w:val="1"/>
      <w:numFmt w:val="bullet"/>
      <w:lvlText w:val=""/>
      <w:lvlJc w:val="left"/>
      <w:pPr>
        <w:ind w:left="2880" w:hanging="360"/>
      </w:pPr>
      <w:rPr>
        <w:rFonts w:ascii="Symbol" w:hAnsi="Symbol" w:hint="default"/>
      </w:rPr>
    </w:lvl>
    <w:lvl w:ilvl="4" w:tplc="52806B44">
      <w:start w:val="1"/>
      <w:numFmt w:val="bullet"/>
      <w:lvlText w:val="o"/>
      <w:lvlJc w:val="left"/>
      <w:pPr>
        <w:ind w:left="3600" w:hanging="360"/>
      </w:pPr>
      <w:rPr>
        <w:rFonts w:ascii="Courier New" w:hAnsi="Courier New" w:hint="default"/>
      </w:rPr>
    </w:lvl>
    <w:lvl w:ilvl="5" w:tplc="74CC486E">
      <w:start w:val="1"/>
      <w:numFmt w:val="bullet"/>
      <w:lvlText w:val=""/>
      <w:lvlJc w:val="left"/>
      <w:pPr>
        <w:ind w:left="4320" w:hanging="360"/>
      </w:pPr>
      <w:rPr>
        <w:rFonts w:ascii="Wingdings" w:hAnsi="Wingdings" w:hint="default"/>
      </w:rPr>
    </w:lvl>
    <w:lvl w:ilvl="6" w:tplc="F1305020">
      <w:start w:val="1"/>
      <w:numFmt w:val="bullet"/>
      <w:lvlText w:val=""/>
      <w:lvlJc w:val="left"/>
      <w:pPr>
        <w:ind w:left="5040" w:hanging="360"/>
      </w:pPr>
      <w:rPr>
        <w:rFonts w:ascii="Symbol" w:hAnsi="Symbol" w:hint="default"/>
      </w:rPr>
    </w:lvl>
    <w:lvl w:ilvl="7" w:tplc="5D04C4C4">
      <w:start w:val="1"/>
      <w:numFmt w:val="bullet"/>
      <w:lvlText w:val="o"/>
      <w:lvlJc w:val="left"/>
      <w:pPr>
        <w:ind w:left="5760" w:hanging="360"/>
      </w:pPr>
      <w:rPr>
        <w:rFonts w:ascii="Courier New" w:hAnsi="Courier New" w:hint="default"/>
      </w:rPr>
    </w:lvl>
    <w:lvl w:ilvl="8" w:tplc="2578DCC4">
      <w:start w:val="1"/>
      <w:numFmt w:val="bullet"/>
      <w:lvlText w:val=""/>
      <w:lvlJc w:val="left"/>
      <w:pPr>
        <w:ind w:left="6480" w:hanging="360"/>
      </w:pPr>
      <w:rPr>
        <w:rFonts w:ascii="Wingdings" w:hAnsi="Wingdings" w:hint="default"/>
      </w:rPr>
    </w:lvl>
  </w:abstractNum>
  <w:abstractNum w:abstractNumId="3" w15:restartNumberingAfterBreak="0">
    <w:nsid w:val="2658417B"/>
    <w:multiLevelType w:val="hybridMultilevel"/>
    <w:tmpl w:val="A61AD3C0"/>
    <w:lvl w:ilvl="0" w:tplc="1A4AC83E">
      <w:start w:val="1"/>
      <w:numFmt w:val="bullet"/>
      <w:lvlText w:val="-"/>
      <w:lvlJc w:val="left"/>
      <w:pPr>
        <w:ind w:left="720" w:hanging="360"/>
      </w:pPr>
      <w:rPr>
        <w:rFonts w:ascii="Calibri" w:hAnsi="Calibri" w:hint="default"/>
      </w:rPr>
    </w:lvl>
    <w:lvl w:ilvl="1" w:tplc="6CC2C9AC">
      <w:start w:val="1"/>
      <w:numFmt w:val="bullet"/>
      <w:lvlText w:val="o"/>
      <w:lvlJc w:val="left"/>
      <w:pPr>
        <w:ind w:left="1440" w:hanging="360"/>
      </w:pPr>
      <w:rPr>
        <w:rFonts w:ascii="Courier New" w:hAnsi="Courier New" w:hint="default"/>
      </w:rPr>
    </w:lvl>
    <w:lvl w:ilvl="2" w:tplc="46E2E048">
      <w:start w:val="1"/>
      <w:numFmt w:val="bullet"/>
      <w:lvlText w:val=""/>
      <w:lvlJc w:val="left"/>
      <w:pPr>
        <w:ind w:left="2160" w:hanging="360"/>
      </w:pPr>
      <w:rPr>
        <w:rFonts w:ascii="Wingdings" w:hAnsi="Wingdings" w:hint="default"/>
      </w:rPr>
    </w:lvl>
    <w:lvl w:ilvl="3" w:tplc="A6AEF4C0">
      <w:start w:val="1"/>
      <w:numFmt w:val="bullet"/>
      <w:lvlText w:val=""/>
      <w:lvlJc w:val="left"/>
      <w:pPr>
        <w:ind w:left="2880" w:hanging="360"/>
      </w:pPr>
      <w:rPr>
        <w:rFonts w:ascii="Symbol" w:hAnsi="Symbol" w:hint="default"/>
      </w:rPr>
    </w:lvl>
    <w:lvl w:ilvl="4" w:tplc="F742213A">
      <w:start w:val="1"/>
      <w:numFmt w:val="bullet"/>
      <w:lvlText w:val="o"/>
      <w:lvlJc w:val="left"/>
      <w:pPr>
        <w:ind w:left="3600" w:hanging="360"/>
      </w:pPr>
      <w:rPr>
        <w:rFonts w:ascii="Courier New" w:hAnsi="Courier New" w:hint="default"/>
      </w:rPr>
    </w:lvl>
    <w:lvl w:ilvl="5" w:tplc="FE3033E8">
      <w:start w:val="1"/>
      <w:numFmt w:val="bullet"/>
      <w:lvlText w:val=""/>
      <w:lvlJc w:val="left"/>
      <w:pPr>
        <w:ind w:left="4320" w:hanging="360"/>
      </w:pPr>
      <w:rPr>
        <w:rFonts w:ascii="Wingdings" w:hAnsi="Wingdings" w:hint="default"/>
      </w:rPr>
    </w:lvl>
    <w:lvl w:ilvl="6" w:tplc="A9B64F84">
      <w:start w:val="1"/>
      <w:numFmt w:val="bullet"/>
      <w:lvlText w:val=""/>
      <w:lvlJc w:val="left"/>
      <w:pPr>
        <w:ind w:left="5040" w:hanging="360"/>
      </w:pPr>
      <w:rPr>
        <w:rFonts w:ascii="Symbol" w:hAnsi="Symbol" w:hint="default"/>
      </w:rPr>
    </w:lvl>
    <w:lvl w:ilvl="7" w:tplc="DAC4498A">
      <w:start w:val="1"/>
      <w:numFmt w:val="bullet"/>
      <w:lvlText w:val="o"/>
      <w:lvlJc w:val="left"/>
      <w:pPr>
        <w:ind w:left="5760" w:hanging="360"/>
      </w:pPr>
      <w:rPr>
        <w:rFonts w:ascii="Courier New" w:hAnsi="Courier New" w:hint="default"/>
      </w:rPr>
    </w:lvl>
    <w:lvl w:ilvl="8" w:tplc="83A264A8">
      <w:start w:val="1"/>
      <w:numFmt w:val="bullet"/>
      <w:lvlText w:val=""/>
      <w:lvlJc w:val="left"/>
      <w:pPr>
        <w:ind w:left="6480" w:hanging="360"/>
      </w:pPr>
      <w:rPr>
        <w:rFonts w:ascii="Wingdings" w:hAnsi="Wingdings" w:hint="default"/>
      </w:rPr>
    </w:lvl>
  </w:abstractNum>
  <w:abstractNum w:abstractNumId="4" w15:restartNumberingAfterBreak="0">
    <w:nsid w:val="2895047C"/>
    <w:multiLevelType w:val="hybridMultilevel"/>
    <w:tmpl w:val="5AF6FB36"/>
    <w:lvl w:ilvl="0" w:tplc="EB0A622A">
      <w:start w:val="1"/>
      <w:numFmt w:val="bullet"/>
      <w:lvlText w:val="-"/>
      <w:lvlJc w:val="left"/>
      <w:pPr>
        <w:ind w:left="720" w:hanging="360"/>
      </w:pPr>
      <w:rPr>
        <w:rFonts w:ascii="Calibri" w:hAnsi="Calibri" w:hint="default"/>
      </w:rPr>
    </w:lvl>
    <w:lvl w:ilvl="1" w:tplc="5258593C">
      <w:start w:val="1"/>
      <w:numFmt w:val="bullet"/>
      <w:lvlText w:val="o"/>
      <w:lvlJc w:val="left"/>
      <w:pPr>
        <w:ind w:left="1440" w:hanging="360"/>
      </w:pPr>
      <w:rPr>
        <w:rFonts w:ascii="Courier New" w:hAnsi="Courier New" w:hint="default"/>
      </w:rPr>
    </w:lvl>
    <w:lvl w:ilvl="2" w:tplc="DFB819D8">
      <w:start w:val="1"/>
      <w:numFmt w:val="bullet"/>
      <w:lvlText w:val=""/>
      <w:lvlJc w:val="left"/>
      <w:pPr>
        <w:ind w:left="2160" w:hanging="360"/>
      </w:pPr>
      <w:rPr>
        <w:rFonts w:ascii="Wingdings" w:hAnsi="Wingdings" w:hint="default"/>
      </w:rPr>
    </w:lvl>
    <w:lvl w:ilvl="3" w:tplc="D97AA0F6">
      <w:start w:val="1"/>
      <w:numFmt w:val="bullet"/>
      <w:lvlText w:val=""/>
      <w:lvlJc w:val="left"/>
      <w:pPr>
        <w:ind w:left="2880" w:hanging="360"/>
      </w:pPr>
      <w:rPr>
        <w:rFonts w:ascii="Symbol" w:hAnsi="Symbol" w:hint="default"/>
      </w:rPr>
    </w:lvl>
    <w:lvl w:ilvl="4" w:tplc="AB8A78E6">
      <w:start w:val="1"/>
      <w:numFmt w:val="bullet"/>
      <w:lvlText w:val="o"/>
      <w:lvlJc w:val="left"/>
      <w:pPr>
        <w:ind w:left="3600" w:hanging="360"/>
      </w:pPr>
      <w:rPr>
        <w:rFonts w:ascii="Courier New" w:hAnsi="Courier New" w:hint="default"/>
      </w:rPr>
    </w:lvl>
    <w:lvl w:ilvl="5" w:tplc="9D682550">
      <w:start w:val="1"/>
      <w:numFmt w:val="bullet"/>
      <w:lvlText w:val=""/>
      <w:lvlJc w:val="left"/>
      <w:pPr>
        <w:ind w:left="4320" w:hanging="360"/>
      </w:pPr>
      <w:rPr>
        <w:rFonts w:ascii="Wingdings" w:hAnsi="Wingdings" w:hint="default"/>
      </w:rPr>
    </w:lvl>
    <w:lvl w:ilvl="6" w:tplc="B184C328">
      <w:start w:val="1"/>
      <w:numFmt w:val="bullet"/>
      <w:lvlText w:val=""/>
      <w:lvlJc w:val="left"/>
      <w:pPr>
        <w:ind w:left="5040" w:hanging="360"/>
      </w:pPr>
      <w:rPr>
        <w:rFonts w:ascii="Symbol" w:hAnsi="Symbol" w:hint="default"/>
      </w:rPr>
    </w:lvl>
    <w:lvl w:ilvl="7" w:tplc="8CE6DE56">
      <w:start w:val="1"/>
      <w:numFmt w:val="bullet"/>
      <w:lvlText w:val="o"/>
      <w:lvlJc w:val="left"/>
      <w:pPr>
        <w:ind w:left="5760" w:hanging="360"/>
      </w:pPr>
      <w:rPr>
        <w:rFonts w:ascii="Courier New" w:hAnsi="Courier New" w:hint="default"/>
      </w:rPr>
    </w:lvl>
    <w:lvl w:ilvl="8" w:tplc="3D1CBEF2">
      <w:start w:val="1"/>
      <w:numFmt w:val="bullet"/>
      <w:lvlText w:val=""/>
      <w:lvlJc w:val="left"/>
      <w:pPr>
        <w:ind w:left="6480" w:hanging="360"/>
      </w:pPr>
      <w:rPr>
        <w:rFonts w:ascii="Wingdings" w:hAnsi="Wingdings" w:hint="default"/>
      </w:rPr>
    </w:lvl>
  </w:abstractNum>
  <w:abstractNum w:abstractNumId="5" w15:restartNumberingAfterBreak="0">
    <w:nsid w:val="2A4271D6"/>
    <w:multiLevelType w:val="hybridMultilevel"/>
    <w:tmpl w:val="C3763648"/>
    <w:lvl w:ilvl="0" w:tplc="C756C4B2">
      <w:start w:val="1"/>
      <w:numFmt w:val="bullet"/>
      <w:lvlText w:val="-"/>
      <w:lvlJc w:val="left"/>
      <w:pPr>
        <w:ind w:left="720" w:hanging="360"/>
      </w:pPr>
      <w:rPr>
        <w:rFonts w:ascii="Calibri" w:hAnsi="Calibri" w:hint="default"/>
      </w:rPr>
    </w:lvl>
    <w:lvl w:ilvl="1" w:tplc="8CAC12E8">
      <w:start w:val="1"/>
      <w:numFmt w:val="bullet"/>
      <w:lvlText w:val="o"/>
      <w:lvlJc w:val="left"/>
      <w:pPr>
        <w:ind w:left="1440" w:hanging="360"/>
      </w:pPr>
      <w:rPr>
        <w:rFonts w:ascii="Courier New" w:hAnsi="Courier New" w:hint="default"/>
      </w:rPr>
    </w:lvl>
    <w:lvl w:ilvl="2" w:tplc="BA6E97D4">
      <w:start w:val="1"/>
      <w:numFmt w:val="bullet"/>
      <w:lvlText w:val=""/>
      <w:lvlJc w:val="left"/>
      <w:pPr>
        <w:ind w:left="2160" w:hanging="360"/>
      </w:pPr>
      <w:rPr>
        <w:rFonts w:ascii="Wingdings" w:hAnsi="Wingdings" w:hint="default"/>
      </w:rPr>
    </w:lvl>
    <w:lvl w:ilvl="3" w:tplc="2FB6B3B4">
      <w:start w:val="1"/>
      <w:numFmt w:val="bullet"/>
      <w:lvlText w:val=""/>
      <w:lvlJc w:val="left"/>
      <w:pPr>
        <w:ind w:left="2880" w:hanging="360"/>
      </w:pPr>
      <w:rPr>
        <w:rFonts w:ascii="Symbol" w:hAnsi="Symbol" w:hint="default"/>
      </w:rPr>
    </w:lvl>
    <w:lvl w:ilvl="4" w:tplc="6C684190">
      <w:start w:val="1"/>
      <w:numFmt w:val="bullet"/>
      <w:lvlText w:val="o"/>
      <w:lvlJc w:val="left"/>
      <w:pPr>
        <w:ind w:left="3600" w:hanging="360"/>
      </w:pPr>
      <w:rPr>
        <w:rFonts w:ascii="Courier New" w:hAnsi="Courier New" w:hint="default"/>
      </w:rPr>
    </w:lvl>
    <w:lvl w:ilvl="5" w:tplc="952E8D1E">
      <w:start w:val="1"/>
      <w:numFmt w:val="bullet"/>
      <w:lvlText w:val=""/>
      <w:lvlJc w:val="left"/>
      <w:pPr>
        <w:ind w:left="4320" w:hanging="360"/>
      </w:pPr>
      <w:rPr>
        <w:rFonts w:ascii="Wingdings" w:hAnsi="Wingdings" w:hint="default"/>
      </w:rPr>
    </w:lvl>
    <w:lvl w:ilvl="6" w:tplc="3CE21274">
      <w:start w:val="1"/>
      <w:numFmt w:val="bullet"/>
      <w:lvlText w:val=""/>
      <w:lvlJc w:val="left"/>
      <w:pPr>
        <w:ind w:left="5040" w:hanging="360"/>
      </w:pPr>
      <w:rPr>
        <w:rFonts w:ascii="Symbol" w:hAnsi="Symbol" w:hint="default"/>
      </w:rPr>
    </w:lvl>
    <w:lvl w:ilvl="7" w:tplc="6DA02E1E">
      <w:start w:val="1"/>
      <w:numFmt w:val="bullet"/>
      <w:lvlText w:val="o"/>
      <w:lvlJc w:val="left"/>
      <w:pPr>
        <w:ind w:left="5760" w:hanging="360"/>
      </w:pPr>
      <w:rPr>
        <w:rFonts w:ascii="Courier New" w:hAnsi="Courier New" w:hint="default"/>
      </w:rPr>
    </w:lvl>
    <w:lvl w:ilvl="8" w:tplc="AB64BDA8">
      <w:start w:val="1"/>
      <w:numFmt w:val="bullet"/>
      <w:lvlText w:val=""/>
      <w:lvlJc w:val="left"/>
      <w:pPr>
        <w:ind w:left="6480" w:hanging="360"/>
      </w:pPr>
      <w:rPr>
        <w:rFonts w:ascii="Wingdings" w:hAnsi="Wingdings" w:hint="default"/>
      </w:rPr>
    </w:lvl>
  </w:abstractNum>
  <w:abstractNum w:abstractNumId="6" w15:restartNumberingAfterBreak="0">
    <w:nsid w:val="4ADE59F7"/>
    <w:multiLevelType w:val="hybridMultilevel"/>
    <w:tmpl w:val="413C0794"/>
    <w:lvl w:ilvl="0" w:tplc="F170DD64">
      <w:start w:val="1"/>
      <w:numFmt w:val="bullet"/>
      <w:lvlText w:val="-"/>
      <w:lvlJc w:val="left"/>
      <w:pPr>
        <w:ind w:left="720" w:hanging="360"/>
      </w:pPr>
      <w:rPr>
        <w:rFonts w:ascii="Calibri" w:hAnsi="Calibri" w:hint="default"/>
      </w:rPr>
    </w:lvl>
    <w:lvl w:ilvl="1" w:tplc="DF209298">
      <w:start w:val="1"/>
      <w:numFmt w:val="bullet"/>
      <w:lvlText w:val="o"/>
      <w:lvlJc w:val="left"/>
      <w:pPr>
        <w:ind w:left="1440" w:hanging="360"/>
      </w:pPr>
      <w:rPr>
        <w:rFonts w:ascii="Courier New" w:hAnsi="Courier New" w:hint="default"/>
      </w:rPr>
    </w:lvl>
    <w:lvl w:ilvl="2" w:tplc="53B00D4E">
      <w:start w:val="1"/>
      <w:numFmt w:val="bullet"/>
      <w:lvlText w:val=""/>
      <w:lvlJc w:val="left"/>
      <w:pPr>
        <w:ind w:left="2160" w:hanging="360"/>
      </w:pPr>
      <w:rPr>
        <w:rFonts w:ascii="Wingdings" w:hAnsi="Wingdings" w:hint="default"/>
      </w:rPr>
    </w:lvl>
    <w:lvl w:ilvl="3" w:tplc="AF026370">
      <w:start w:val="1"/>
      <w:numFmt w:val="bullet"/>
      <w:lvlText w:val=""/>
      <w:lvlJc w:val="left"/>
      <w:pPr>
        <w:ind w:left="2880" w:hanging="360"/>
      </w:pPr>
      <w:rPr>
        <w:rFonts w:ascii="Symbol" w:hAnsi="Symbol" w:hint="default"/>
      </w:rPr>
    </w:lvl>
    <w:lvl w:ilvl="4" w:tplc="2C203594">
      <w:start w:val="1"/>
      <w:numFmt w:val="bullet"/>
      <w:lvlText w:val="o"/>
      <w:lvlJc w:val="left"/>
      <w:pPr>
        <w:ind w:left="3600" w:hanging="360"/>
      </w:pPr>
      <w:rPr>
        <w:rFonts w:ascii="Courier New" w:hAnsi="Courier New" w:hint="default"/>
      </w:rPr>
    </w:lvl>
    <w:lvl w:ilvl="5" w:tplc="CFBE5F62">
      <w:start w:val="1"/>
      <w:numFmt w:val="bullet"/>
      <w:lvlText w:val=""/>
      <w:lvlJc w:val="left"/>
      <w:pPr>
        <w:ind w:left="4320" w:hanging="360"/>
      </w:pPr>
      <w:rPr>
        <w:rFonts w:ascii="Wingdings" w:hAnsi="Wingdings" w:hint="default"/>
      </w:rPr>
    </w:lvl>
    <w:lvl w:ilvl="6" w:tplc="A4C0F00E">
      <w:start w:val="1"/>
      <w:numFmt w:val="bullet"/>
      <w:lvlText w:val=""/>
      <w:lvlJc w:val="left"/>
      <w:pPr>
        <w:ind w:left="5040" w:hanging="360"/>
      </w:pPr>
      <w:rPr>
        <w:rFonts w:ascii="Symbol" w:hAnsi="Symbol" w:hint="default"/>
      </w:rPr>
    </w:lvl>
    <w:lvl w:ilvl="7" w:tplc="EE5035AE">
      <w:start w:val="1"/>
      <w:numFmt w:val="bullet"/>
      <w:lvlText w:val="o"/>
      <w:lvlJc w:val="left"/>
      <w:pPr>
        <w:ind w:left="5760" w:hanging="360"/>
      </w:pPr>
      <w:rPr>
        <w:rFonts w:ascii="Courier New" w:hAnsi="Courier New" w:hint="default"/>
      </w:rPr>
    </w:lvl>
    <w:lvl w:ilvl="8" w:tplc="BBC61DA6">
      <w:start w:val="1"/>
      <w:numFmt w:val="bullet"/>
      <w:lvlText w:val=""/>
      <w:lvlJc w:val="left"/>
      <w:pPr>
        <w:ind w:left="6480" w:hanging="360"/>
      </w:pPr>
      <w:rPr>
        <w:rFonts w:ascii="Wingdings" w:hAnsi="Wingdings" w:hint="default"/>
      </w:rPr>
    </w:lvl>
  </w:abstractNum>
  <w:abstractNum w:abstractNumId="7" w15:restartNumberingAfterBreak="0">
    <w:nsid w:val="5D9F7253"/>
    <w:multiLevelType w:val="hybridMultilevel"/>
    <w:tmpl w:val="7158C132"/>
    <w:lvl w:ilvl="0" w:tplc="54CC6ECA">
      <w:start w:val="1"/>
      <w:numFmt w:val="bullet"/>
      <w:lvlText w:val="-"/>
      <w:lvlJc w:val="left"/>
      <w:pPr>
        <w:ind w:left="720" w:hanging="360"/>
      </w:pPr>
      <w:rPr>
        <w:rFonts w:ascii="Calibri" w:hAnsi="Calibri" w:hint="default"/>
      </w:rPr>
    </w:lvl>
    <w:lvl w:ilvl="1" w:tplc="D94263EC">
      <w:start w:val="1"/>
      <w:numFmt w:val="bullet"/>
      <w:lvlText w:val="o"/>
      <w:lvlJc w:val="left"/>
      <w:pPr>
        <w:ind w:left="1440" w:hanging="360"/>
      </w:pPr>
      <w:rPr>
        <w:rFonts w:ascii="Courier New" w:hAnsi="Courier New" w:hint="default"/>
      </w:rPr>
    </w:lvl>
    <w:lvl w:ilvl="2" w:tplc="C192B266">
      <w:start w:val="1"/>
      <w:numFmt w:val="bullet"/>
      <w:lvlText w:val=""/>
      <w:lvlJc w:val="left"/>
      <w:pPr>
        <w:ind w:left="2160" w:hanging="360"/>
      </w:pPr>
      <w:rPr>
        <w:rFonts w:ascii="Wingdings" w:hAnsi="Wingdings" w:hint="default"/>
      </w:rPr>
    </w:lvl>
    <w:lvl w:ilvl="3" w:tplc="852A2758">
      <w:start w:val="1"/>
      <w:numFmt w:val="bullet"/>
      <w:lvlText w:val=""/>
      <w:lvlJc w:val="left"/>
      <w:pPr>
        <w:ind w:left="2880" w:hanging="360"/>
      </w:pPr>
      <w:rPr>
        <w:rFonts w:ascii="Symbol" w:hAnsi="Symbol" w:hint="default"/>
      </w:rPr>
    </w:lvl>
    <w:lvl w:ilvl="4" w:tplc="9CE6ADA2">
      <w:start w:val="1"/>
      <w:numFmt w:val="bullet"/>
      <w:lvlText w:val="o"/>
      <w:lvlJc w:val="left"/>
      <w:pPr>
        <w:ind w:left="3600" w:hanging="360"/>
      </w:pPr>
      <w:rPr>
        <w:rFonts w:ascii="Courier New" w:hAnsi="Courier New" w:hint="default"/>
      </w:rPr>
    </w:lvl>
    <w:lvl w:ilvl="5" w:tplc="949CC2B2">
      <w:start w:val="1"/>
      <w:numFmt w:val="bullet"/>
      <w:lvlText w:val=""/>
      <w:lvlJc w:val="left"/>
      <w:pPr>
        <w:ind w:left="4320" w:hanging="360"/>
      </w:pPr>
      <w:rPr>
        <w:rFonts w:ascii="Wingdings" w:hAnsi="Wingdings" w:hint="default"/>
      </w:rPr>
    </w:lvl>
    <w:lvl w:ilvl="6" w:tplc="9992E052">
      <w:start w:val="1"/>
      <w:numFmt w:val="bullet"/>
      <w:lvlText w:val=""/>
      <w:lvlJc w:val="left"/>
      <w:pPr>
        <w:ind w:left="5040" w:hanging="360"/>
      </w:pPr>
      <w:rPr>
        <w:rFonts w:ascii="Symbol" w:hAnsi="Symbol" w:hint="default"/>
      </w:rPr>
    </w:lvl>
    <w:lvl w:ilvl="7" w:tplc="677A374A">
      <w:start w:val="1"/>
      <w:numFmt w:val="bullet"/>
      <w:lvlText w:val="o"/>
      <w:lvlJc w:val="left"/>
      <w:pPr>
        <w:ind w:left="5760" w:hanging="360"/>
      </w:pPr>
      <w:rPr>
        <w:rFonts w:ascii="Courier New" w:hAnsi="Courier New" w:hint="default"/>
      </w:rPr>
    </w:lvl>
    <w:lvl w:ilvl="8" w:tplc="7EA89394">
      <w:start w:val="1"/>
      <w:numFmt w:val="bullet"/>
      <w:lvlText w:val=""/>
      <w:lvlJc w:val="left"/>
      <w:pPr>
        <w:ind w:left="6480" w:hanging="360"/>
      </w:pPr>
      <w:rPr>
        <w:rFonts w:ascii="Wingdings" w:hAnsi="Wingdings" w:hint="default"/>
      </w:rPr>
    </w:lvl>
  </w:abstractNum>
  <w:abstractNum w:abstractNumId="8" w15:restartNumberingAfterBreak="0">
    <w:nsid w:val="6E9639C3"/>
    <w:multiLevelType w:val="hybridMultilevel"/>
    <w:tmpl w:val="34DC5CA4"/>
    <w:lvl w:ilvl="0" w:tplc="92E85D52">
      <w:start w:val="1"/>
      <w:numFmt w:val="bullet"/>
      <w:lvlText w:val="-"/>
      <w:lvlJc w:val="left"/>
      <w:pPr>
        <w:ind w:left="720" w:hanging="360"/>
      </w:pPr>
      <w:rPr>
        <w:rFonts w:ascii="Calibri" w:hAnsi="Calibri" w:hint="default"/>
      </w:rPr>
    </w:lvl>
    <w:lvl w:ilvl="1" w:tplc="9A34608A">
      <w:start w:val="1"/>
      <w:numFmt w:val="bullet"/>
      <w:lvlText w:val="o"/>
      <w:lvlJc w:val="left"/>
      <w:pPr>
        <w:ind w:left="1440" w:hanging="360"/>
      </w:pPr>
      <w:rPr>
        <w:rFonts w:ascii="Courier New" w:hAnsi="Courier New" w:hint="default"/>
      </w:rPr>
    </w:lvl>
    <w:lvl w:ilvl="2" w:tplc="E9C48608">
      <w:start w:val="1"/>
      <w:numFmt w:val="bullet"/>
      <w:lvlText w:val=""/>
      <w:lvlJc w:val="left"/>
      <w:pPr>
        <w:ind w:left="2160" w:hanging="360"/>
      </w:pPr>
      <w:rPr>
        <w:rFonts w:ascii="Wingdings" w:hAnsi="Wingdings" w:hint="default"/>
      </w:rPr>
    </w:lvl>
    <w:lvl w:ilvl="3" w:tplc="88604354">
      <w:start w:val="1"/>
      <w:numFmt w:val="bullet"/>
      <w:lvlText w:val=""/>
      <w:lvlJc w:val="left"/>
      <w:pPr>
        <w:ind w:left="2880" w:hanging="360"/>
      </w:pPr>
      <w:rPr>
        <w:rFonts w:ascii="Symbol" w:hAnsi="Symbol" w:hint="default"/>
      </w:rPr>
    </w:lvl>
    <w:lvl w:ilvl="4" w:tplc="7FD6CD6C">
      <w:start w:val="1"/>
      <w:numFmt w:val="bullet"/>
      <w:lvlText w:val="o"/>
      <w:lvlJc w:val="left"/>
      <w:pPr>
        <w:ind w:left="3600" w:hanging="360"/>
      </w:pPr>
      <w:rPr>
        <w:rFonts w:ascii="Courier New" w:hAnsi="Courier New" w:hint="default"/>
      </w:rPr>
    </w:lvl>
    <w:lvl w:ilvl="5" w:tplc="51244544">
      <w:start w:val="1"/>
      <w:numFmt w:val="bullet"/>
      <w:lvlText w:val=""/>
      <w:lvlJc w:val="left"/>
      <w:pPr>
        <w:ind w:left="4320" w:hanging="360"/>
      </w:pPr>
      <w:rPr>
        <w:rFonts w:ascii="Wingdings" w:hAnsi="Wingdings" w:hint="default"/>
      </w:rPr>
    </w:lvl>
    <w:lvl w:ilvl="6" w:tplc="D6BC7090">
      <w:start w:val="1"/>
      <w:numFmt w:val="bullet"/>
      <w:lvlText w:val=""/>
      <w:lvlJc w:val="left"/>
      <w:pPr>
        <w:ind w:left="5040" w:hanging="360"/>
      </w:pPr>
      <w:rPr>
        <w:rFonts w:ascii="Symbol" w:hAnsi="Symbol" w:hint="default"/>
      </w:rPr>
    </w:lvl>
    <w:lvl w:ilvl="7" w:tplc="A008E556">
      <w:start w:val="1"/>
      <w:numFmt w:val="bullet"/>
      <w:lvlText w:val="o"/>
      <w:lvlJc w:val="left"/>
      <w:pPr>
        <w:ind w:left="5760" w:hanging="360"/>
      </w:pPr>
      <w:rPr>
        <w:rFonts w:ascii="Courier New" w:hAnsi="Courier New" w:hint="default"/>
      </w:rPr>
    </w:lvl>
    <w:lvl w:ilvl="8" w:tplc="D9AC2DB8">
      <w:start w:val="1"/>
      <w:numFmt w:val="bullet"/>
      <w:lvlText w:val=""/>
      <w:lvlJc w:val="left"/>
      <w:pPr>
        <w:ind w:left="6480" w:hanging="360"/>
      </w:pPr>
      <w:rPr>
        <w:rFonts w:ascii="Wingdings" w:hAnsi="Wingdings" w:hint="default"/>
      </w:rPr>
    </w:lvl>
  </w:abstractNum>
  <w:abstractNum w:abstractNumId="9" w15:restartNumberingAfterBreak="0">
    <w:nsid w:val="79CB25C1"/>
    <w:multiLevelType w:val="hybridMultilevel"/>
    <w:tmpl w:val="0C682CEE"/>
    <w:lvl w:ilvl="0" w:tplc="17CC42D8">
      <w:start w:val="1"/>
      <w:numFmt w:val="bullet"/>
      <w:lvlText w:val="-"/>
      <w:lvlJc w:val="left"/>
      <w:pPr>
        <w:ind w:left="720" w:hanging="360"/>
      </w:pPr>
      <w:rPr>
        <w:rFonts w:ascii="Calibri" w:hAnsi="Calibri" w:hint="default"/>
      </w:rPr>
    </w:lvl>
    <w:lvl w:ilvl="1" w:tplc="C0CCC5CE">
      <w:start w:val="1"/>
      <w:numFmt w:val="bullet"/>
      <w:lvlText w:val="o"/>
      <w:lvlJc w:val="left"/>
      <w:pPr>
        <w:ind w:left="1440" w:hanging="360"/>
      </w:pPr>
      <w:rPr>
        <w:rFonts w:ascii="Courier New" w:hAnsi="Courier New" w:hint="default"/>
      </w:rPr>
    </w:lvl>
    <w:lvl w:ilvl="2" w:tplc="E3909624">
      <w:start w:val="1"/>
      <w:numFmt w:val="bullet"/>
      <w:lvlText w:val=""/>
      <w:lvlJc w:val="left"/>
      <w:pPr>
        <w:ind w:left="2160" w:hanging="360"/>
      </w:pPr>
      <w:rPr>
        <w:rFonts w:ascii="Wingdings" w:hAnsi="Wingdings" w:hint="default"/>
      </w:rPr>
    </w:lvl>
    <w:lvl w:ilvl="3" w:tplc="56FEDEC0">
      <w:start w:val="1"/>
      <w:numFmt w:val="bullet"/>
      <w:lvlText w:val=""/>
      <w:lvlJc w:val="left"/>
      <w:pPr>
        <w:ind w:left="2880" w:hanging="360"/>
      </w:pPr>
      <w:rPr>
        <w:rFonts w:ascii="Symbol" w:hAnsi="Symbol" w:hint="default"/>
      </w:rPr>
    </w:lvl>
    <w:lvl w:ilvl="4" w:tplc="EEEED836">
      <w:start w:val="1"/>
      <w:numFmt w:val="bullet"/>
      <w:lvlText w:val="o"/>
      <w:lvlJc w:val="left"/>
      <w:pPr>
        <w:ind w:left="3600" w:hanging="360"/>
      </w:pPr>
      <w:rPr>
        <w:rFonts w:ascii="Courier New" w:hAnsi="Courier New" w:hint="default"/>
      </w:rPr>
    </w:lvl>
    <w:lvl w:ilvl="5" w:tplc="27AC3C18">
      <w:start w:val="1"/>
      <w:numFmt w:val="bullet"/>
      <w:lvlText w:val=""/>
      <w:lvlJc w:val="left"/>
      <w:pPr>
        <w:ind w:left="4320" w:hanging="360"/>
      </w:pPr>
      <w:rPr>
        <w:rFonts w:ascii="Wingdings" w:hAnsi="Wingdings" w:hint="default"/>
      </w:rPr>
    </w:lvl>
    <w:lvl w:ilvl="6" w:tplc="DDC09ABA">
      <w:start w:val="1"/>
      <w:numFmt w:val="bullet"/>
      <w:lvlText w:val=""/>
      <w:lvlJc w:val="left"/>
      <w:pPr>
        <w:ind w:left="5040" w:hanging="360"/>
      </w:pPr>
      <w:rPr>
        <w:rFonts w:ascii="Symbol" w:hAnsi="Symbol" w:hint="default"/>
      </w:rPr>
    </w:lvl>
    <w:lvl w:ilvl="7" w:tplc="773845B4">
      <w:start w:val="1"/>
      <w:numFmt w:val="bullet"/>
      <w:lvlText w:val="o"/>
      <w:lvlJc w:val="left"/>
      <w:pPr>
        <w:ind w:left="5760" w:hanging="360"/>
      </w:pPr>
      <w:rPr>
        <w:rFonts w:ascii="Courier New" w:hAnsi="Courier New" w:hint="default"/>
      </w:rPr>
    </w:lvl>
    <w:lvl w:ilvl="8" w:tplc="59882D8C">
      <w:start w:val="1"/>
      <w:numFmt w:val="bullet"/>
      <w:lvlText w:val=""/>
      <w:lvlJc w:val="left"/>
      <w:pPr>
        <w:ind w:left="6480" w:hanging="360"/>
      </w:pPr>
      <w:rPr>
        <w:rFonts w:ascii="Wingdings" w:hAnsi="Wingdings" w:hint="default"/>
      </w:rPr>
    </w:lvl>
  </w:abstractNum>
  <w:abstractNum w:abstractNumId="10" w15:restartNumberingAfterBreak="0">
    <w:nsid w:val="7A0B462E"/>
    <w:multiLevelType w:val="hybridMultilevel"/>
    <w:tmpl w:val="412A3538"/>
    <w:lvl w:ilvl="0" w:tplc="0D469AEA">
      <w:start w:val="1"/>
      <w:numFmt w:val="bullet"/>
      <w:lvlText w:val="-"/>
      <w:lvlJc w:val="left"/>
      <w:pPr>
        <w:ind w:left="720" w:hanging="360"/>
      </w:pPr>
      <w:rPr>
        <w:rFonts w:ascii="Calibri" w:hAnsi="Calibri" w:hint="default"/>
      </w:rPr>
    </w:lvl>
    <w:lvl w:ilvl="1" w:tplc="6C9AED3E">
      <w:start w:val="1"/>
      <w:numFmt w:val="bullet"/>
      <w:lvlText w:val="o"/>
      <w:lvlJc w:val="left"/>
      <w:pPr>
        <w:ind w:left="1440" w:hanging="360"/>
      </w:pPr>
      <w:rPr>
        <w:rFonts w:ascii="Courier New" w:hAnsi="Courier New" w:hint="default"/>
      </w:rPr>
    </w:lvl>
    <w:lvl w:ilvl="2" w:tplc="0D2EE466">
      <w:start w:val="1"/>
      <w:numFmt w:val="bullet"/>
      <w:lvlText w:val=""/>
      <w:lvlJc w:val="left"/>
      <w:pPr>
        <w:ind w:left="2160" w:hanging="360"/>
      </w:pPr>
      <w:rPr>
        <w:rFonts w:ascii="Wingdings" w:hAnsi="Wingdings" w:hint="default"/>
      </w:rPr>
    </w:lvl>
    <w:lvl w:ilvl="3" w:tplc="A330ED1E">
      <w:start w:val="1"/>
      <w:numFmt w:val="bullet"/>
      <w:lvlText w:val=""/>
      <w:lvlJc w:val="left"/>
      <w:pPr>
        <w:ind w:left="2880" w:hanging="360"/>
      </w:pPr>
      <w:rPr>
        <w:rFonts w:ascii="Symbol" w:hAnsi="Symbol" w:hint="default"/>
      </w:rPr>
    </w:lvl>
    <w:lvl w:ilvl="4" w:tplc="5DD08FAE">
      <w:start w:val="1"/>
      <w:numFmt w:val="bullet"/>
      <w:lvlText w:val="o"/>
      <w:lvlJc w:val="left"/>
      <w:pPr>
        <w:ind w:left="3600" w:hanging="360"/>
      </w:pPr>
      <w:rPr>
        <w:rFonts w:ascii="Courier New" w:hAnsi="Courier New" w:hint="default"/>
      </w:rPr>
    </w:lvl>
    <w:lvl w:ilvl="5" w:tplc="7D14C784">
      <w:start w:val="1"/>
      <w:numFmt w:val="bullet"/>
      <w:lvlText w:val=""/>
      <w:lvlJc w:val="left"/>
      <w:pPr>
        <w:ind w:left="4320" w:hanging="360"/>
      </w:pPr>
      <w:rPr>
        <w:rFonts w:ascii="Wingdings" w:hAnsi="Wingdings" w:hint="default"/>
      </w:rPr>
    </w:lvl>
    <w:lvl w:ilvl="6" w:tplc="ADA0454E">
      <w:start w:val="1"/>
      <w:numFmt w:val="bullet"/>
      <w:lvlText w:val=""/>
      <w:lvlJc w:val="left"/>
      <w:pPr>
        <w:ind w:left="5040" w:hanging="360"/>
      </w:pPr>
      <w:rPr>
        <w:rFonts w:ascii="Symbol" w:hAnsi="Symbol" w:hint="default"/>
      </w:rPr>
    </w:lvl>
    <w:lvl w:ilvl="7" w:tplc="16041BE0">
      <w:start w:val="1"/>
      <w:numFmt w:val="bullet"/>
      <w:lvlText w:val="o"/>
      <w:lvlJc w:val="left"/>
      <w:pPr>
        <w:ind w:left="5760" w:hanging="360"/>
      </w:pPr>
      <w:rPr>
        <w:rFonts w:ascii="Courier New" w:hAnsi="Courier New" w:hint="default"/>
      </w:rPr>
    </w:lvl>
    <w:lvl w:ilvl="8" w:tplc="DDD60FC4">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3"/>
  </w:num>
  <w:num w:numId="5">
    <w:abstractNumId w:val="0"/>
  </w:num>
  <w:num w:numId="6">
    <w:abstractNumId w:val="6"/>
  </w:num>
  <w:num w:numId="7">
    <w:abstractNumId w:val="7"/>
  </w:num>
  <w:num w:numId="8">
    <w:abstractNumId w:val="2"/>
  </w:num>
  <w:num w:numId="9">
    <w:abstractNumId w:val="9"/>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B30"/>
    <w:rsid w:val="0000368D"/>
    <w:rsid w:val="00013442"/>
    <w:rsid w:val="000545D1"/>
    <w:rsid w:val="00060694"/>
    <w:rsid w:val="000C1AB0"/>
    <w:rsid w:val="000E21F1"/>
    <w:rsid w:val="001276CD"/>
    <w:rsid w:val="00132E48"/>
    <w:rsid w:val="00153E3D"/>
    <w:rsid w:val="001A3334"/>
    <w:rsid w:val="001D57F0"/>
    <w:rsid w:val="00214EFD"/>
    <w:rsid w:val="002216C0"/>
    <w:rsid w:val="00240B07"/>
    <w:rsid w:val="002730ED"/>
    <w:rsid w:val="003076EA"/>
    <w:rsid w:val="00315DB9"/>
    <w:rsid w:val="00327276"/>
    <w:rsid w:val="00345DB5"/>
    <w:rsid w:val="003D1228"/>
    <w:rsid w:val="003D3E39"/>
    <w:rsid w:val="0042485A"/>
    <w:rsid w:val="00437727"/>
    <w:rsid w:val="004475F1"/>
    <w:rsid w:val="00473F5A"/>
    <w:rsid w:val="00516529"/>
    <w:rsid w:val="00552EB8"/>
    <w:rsid w:val="00552FD5"/>
    <w:rsid w:val="005B7037"/>
    <w:rsid w:val="00603C37"/>
    <w:rsid w:val="006229AF"/>
    <w:rsid w:val="0062369E"/>
    <w:rsid w:val="00643D68"/>
    <w:rsid w:val="00644AC1"/>
    <w:rsid w:val="006652D4"/>
    <w:rsid w:val="006B7F3C"/>
    <w:rsid w:val="006E67E4"/>
    <w:rsid w:val="007244D8"/>
    <w:rsid w:val="007625B0"/>
    <w:rsid w:val="007810EE"/>
    <w:rsid w:val="007912E9"/>
    <w:rsid w:val="00791825"/>
    <w:rsid w:val="00796B41"/>
    <w:rsid w:val="00801DD0"/>
    <w:rsid w:val="00887238"/>
    <w:rsid w:val="008924CF"/>
    <w:rsid w:val="008A146A"/>
    <w:rsid w:val="008A7A8D"/>
    <w:rsid w:val="00950E02"/>
    <w:rsid w:val="00962075"/>
    <w:rsid w:val="009627D3"/>
    <w:rsid w:val="009F6CFB"/>
    <w:rsid w:val="00A22436"/>
    <w:rsid w:val="00A432A6"/>
    <w:rsid w:val="00A4794C"/>
    <w:rsid w:val="00A47E0C"/>
    <w:rsid w:val="00A63A5C"/>
    <w:rsid w:val="00A867E6"/>
    <w:rsid w:val="00AA353B"/>
    <w:rsid w:val="00AB3A39"/>
    <w:rsid w:val="00AB62C2"/>
    <w:rsid w:val="00AF5039"/>
    <w:rsid w:val="00B303C0"/>
    <w:rsid w:val="00BE4C8C"/>
    <w:rsid w:val="00BF3D68"/>
    <w:rsid w:val="00C130CA"/>
    <w:rsid w:val="00C20C00"/>
    <w:rsid w:val="00C310E4"/>
    <w:rsid w:val="00C7643C"/>
    <w:rsid w:val="00C82891"/>
    <w:rsid w:val="00CA6FFF"/>
    <w:rsid w:val="00CD3D65"/>
    <w:rsid w:val="00CE0E69"/>
    <w:rsid w:val="00CE4B05"/>
    <w:rsid w:val="00D13876"/>
    <w:rsid w:val="00D21B30"/>
    <w:rsid w:val="00D35153"/>
    <w:rsid w:val="00D36FB6"/>
    <w:rsid w:val="00D86065"/>
    <w:rsid w:val="00DB0886"/>
    <w:rsid w:val="00DD2244"/>
    <w:rsid w:val="00E144B6"/>
    <w:rsid w:val="00E24794"/>
    <w:rsid w:val="00E27A38"/>
    <w:rsid w:val="00E37145"/>
    <w:rsid w:val="00E91C32"/>
    <w:rsid w:val="00E93CC0"/>
    <w:rsid w:val="00EA6E2A"/>
    <w:rsid w:val="00ED358F"/>
    <w:rsid w:val="00EF7A54"/>
    <w:rsid w:val="00F42BBD"/>
    <w:rsid w:val="00F73FE3"/>
    <w:rsid w:val="00FB1A76"/>
    <w:rsid w:val="00FF602C"/>
    <w:rsid w:val="28655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12E97"/>
  <w15:chartTrackingRefBased/>
  <w15:docId w15:val="{085ACD89-5FB1-4242-A617-7F7471E00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876"/>
    <w:pPr>
      <w:spacing w:line="360" w:lineRule="auto"/>
      <w:jc w:val="both"/>
    </w:pPr>
    <w:rPr>
      <w:rFonts w:ascii="Times New Roman" w:hAnsi="Times New Roman"/>
      <w:sz w:val="24"/>
      <w:lang w:val="en-IN"/>
    </w:rPr>
  </w:style>
  <w:style w:type="paragraph" w:styleId="Heading1">
    <w:name w:val="heading 1"/>
    <w:basedOn w:val="Normal"/>
    <w:next w:val="Normal"/>
    <w:link w:val="Heading1Char"/>
    <w:autoRedefine/>
    <w:uiPriority w:val="9"/>
    <w:qFormat/>
    <w:rsid w:val="00801DD0"/>
    <w:pPr>
      <w:keepNext/>
      <w:keepLines/>
      <w:pBdr>
        <w:bottom w:val="single" w:sz="4" w:space="1" w:color="4F81BD" w:themeColor="accent1"/>
      </w:pBdr>
      <w:spacing w:before="160" w:after="120"/>
      <w:outlineLvl w:val="0"/>
    </w:pPr>
    <w:rPr>
      <w:rFonts w:eastAsiaTheme="majorEastAsia" w:cstheme="majorBidi"/>
      <w:b/>
      <w:color w:val="244061" w:themeColor="accent1" w:themeShade="80"/>
      <w:sz w:val="32"/>
      <w:szCs w:val="36"/>
    </w:rPr>
  </w:style>
  <w:style w:type="paragraph" w:styleId="Heading2">
    <w:name w:val="heading 2"/>
    <w:basedOn w:val="Normal"/>
    <w:next w:val="Normal"/>
    <w:link w:val="Heading2Char"/>
    <w:autoRedefine/>
    <w:uiPriority w:val="9"/>
    <w:unhideWhenUsed/>
    <w:qFormat/>
    <w:rsid w:val="00801DD0"/>
    <w:pPr>
      <w:keepNext/>
      <w:keepLines/>
      <w:spacing w:before="160" w:after="0"/>
      <w:outlineLvl w:val="1"/>
    </w:pPr>
    <w:rPr>
      <w:rFonts w:eastAsiaTheme="majorEastAsia" w:cstheme="majorBidi"/>
      <w:b/>
      <w:color w:val="632423" w:themeColor="accent2" w:themeShade="80"/>
      <w:sz w:val="28"/>
      <w:szCs w:val="28"/>
    </w:rPr>
  </w:style>
  <w:style w:type="paragraph" w:styleId="Heading3">
    <w:name w:val="heading 3"/>
    <w:basedOn w:val="Normal"/>
    <w:next w:val="Normal"/>
    <w:link w:val="Heading3Char"/>
    <w:autoRedefine/>
    <w:uiPriority w:val="9"/>
    <w:unhideWhenUsed/>
    <w:qFormat/>
    <w:rsid w:val="00801DD0"/>
    <w:pPr>
      <w:keepNext/>
      <w:keepLines/>
      <w:spacing w:before="80" w:after="0"/>
      <w:outlineLvl w:val="2"/>
    </w:pPr>
    <w:rPr>
      <w:rFonts w:eastAsiaTheme="majorEastAsia" w:cstheme="majorBidi"/>
      <w:b/>
      <w:color w:val="595959" w:themeColor="text1" w:themeTint="A6"/>
      <w:szCs w:val="26"/>
    </w:rPr>
  </w:style>
  <w:style w:type="paragraph" w:styleId="Heading4">
    <w:name w:val="heading 4"/>
    <w:basedOn w:val="Normal"/>
    <w:next w:val="Normal"/>
    <w:link w:val="Heading4Char"/>
    <w:autoRedefine/>
    <w:uiPriority w:val="9"/>
    <w:unhideWhenUsed/>
    <w:qFormat/>
    <w:rsid w:val="00801DD0"/>
    <w:pPr>
      <w:keepNext/>
      <w:keepLines/>
      <w:spacing w:before="40" w:after="0"/>
      <w:outlineLvl w:val="3"/>
    </w:pPr>
    <w:rPr>
      <w:rFonts w:eastAsiaTheme="majorEastAsia" w:cstheme="majorBidi"/>
      <w:b/>
      <w:iCs/>
      <w:color w:val="9BBB59" w:themeColor="accent3"/>
      <w:szCs w:val="21"/>
    </w:rPr>
  </w:style>
  <w:style w:type="paragraph" w:styleId="Heading5">
    <w:name w:val="heading 5"/>
    <w:basedOn w:val="Normal"/>
    <w:next w:val="Normal"/>
    <w:link w:val="Heading5Char"/>
    <w:autoRedefine/>
    <w:uiPriority w:val="9"/>
    <w:semiHidden/>
    <w:unhideWhenUsed/>
    <w:qFormat/>
    <w:rsid w:val="007912E9"/>
    <w:pPr>
      <w:keepNext/>
      <w:keepLines/>
      <w:spacing w:before="40" w:after="0"/>
      <w:outlineLvl w:val="4"/>
    </w:pPr>
    <w:rPr>
      <w:rFonts w:asciiTheme="majorHAnsi" w:eastAsiaTheme="majorEastAsia" w:hAnsiTheme="majorHAnsi" w:cstheme="majorBidi"/>
      <w:b/>
      <w:color w:val="4BACC6" w:themeColor="accent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DD0"/>
    <w:rPr>
      <w:rFonts w:ascii="Times New Roman" w:eastAsiaTheme="majorEastAsia" w:hAnsi="Times New Roman" w:cstheme="majorBidi"/>
      <w:b/>
      <w:color w:val="244061" w:themeColor="accent1" w:themeShade="80"/>
      <w:sz w:val="32"/>
      <w:szCs w:val="36"/>
    </w:rPr>
  </w:style>
  <w:style w:type="character" w:customStyle="1" w:styleId="Heading2Char">
    <w:name w:val="Heading 2 Char"/>
    <w:basedOn w:val="DefaultParagraphFont"/>
    <w:link w:val="Heading2"/>
    <w:uiPriority w:val="9"/>
    <w:rsid w:val="00801DD0"/>
    <w:rPr>
      <w:rFonts w:ascii="Times New Roman" w:eastAsiaTheme="majorEastAsia" w:hAnsi="Times New Roman" w:cstheme="majorBidi"/>
      <w:b/>
      <w:color w:val="632423" w:themeColor="accent2" w:themeShade="80"/>
      <w:sz w:val="28"/>
      <w:szCs w:val="28"/>
    </w:rPr>
  </w:style>
  <w:style w:type="character" w:customStyle="1" w:styleId="Heading3Char">
    <w:name w:val="Heading 3 Char"/>
    <w:basedOn w:val="DefaultParagraphFont"/>
    <w:link w:val="Heading3"/>
    <w:uiPriority w:val="9"/>
    <w:rsid w:val="00801DD0"/>
    <w:rPr>
      <w:rFonts w:ascii="Times New Roman" w:eastAsiaTheme="majorEastAsia" w:hAnsi="Times New Roman" w:cstheme="majorBidi"/>
      <w:b/>
      <w:color w:val="595959" w:themeColor="text1" w:themeTint="A6"/>
      <w:sz w:val="24"/>
      <w:szCs w:val="26"/>
    </w:rPr>
  </w:style>
  <w:style w:type="character" w:customStyle="1" w:styleId="Heading4Char">
    <w:name w:val="Heading 4 Char"/>
    <w:basedOn w:val="DefaultParagraphFont"/>
    <w:link w:val="Heading4"/>
    <w:uiPriority w:val="9"/>
    <w:rsid w:val="00801DD0"/>
    <w:rPr>
      <w:rFonts w:ascii="Times New Roman" w:eastAsiaTheme="majorEastAsia" w:hAnsi="Times New Roman" w:cstheme="majorBidi"/>
      <w:b/>
      <w:iCs/>
      <w:color w:val="9BBB59" w:themeColor="accent3"/>
      <w:sz w:val="24"/>
      <w:szCs w:val="21"/>
    </w:rPr>
  </w:style>
  <w:style w:type="paragraph" w:styleId="Title">
    <w:name w:val="Title"/>
    <w:basedOn w:val="Normal"/>
    <w:next w:val="Normal"/>
    <w:link w:val="TitleChar"/>
    <w:autoRedefine/>
    <w:uiPriority w:val="10"/>
    <w:qFormat/>
    <w:rsid w:val="00801DD0"/>
    <w:pPr>
      <w:spacing w:after="0"/>
      <w:contextualSpacing/>
      <w:jc w:val="center"/>
    </w:pPr>
    <w:rPr>
      <w:rFonts w:eastAsiaTheme="majorEastAsia" w:cstheme="majorBidi"/>
      <w:b/>
      <w:color w:val="1F497D" w:themeColor="text2"/>
      <w:spacing w:val="-7"/>
      <w:sz w:val="48"/>
      <w:szCs w:val="80"/>
      <w:u w:val="single"/>
    </w:rPr>
  </w:style>
  <w:style w:type="character" w:customStyle="1" w:styleId="TitleChar">
    <w:name w:val="Title Char"/>
    <w:basedOn w:val="DefaultParagraphFont"/>
    <w:link w:val="Title"/>
    <w:uiPriority w:val="10"/>
    <w:rsid w:val="00801DD0"/>
    <w:rPr>
      <w:rFonts w:ascii="Times New Roman" w:eastAsiaTheme="majorEastAsia" w:hAnsi="Times New Roman" w:cstheme="majorBidi"/>
      <w:b/>
      <w:color w:val="1F497D" w:themeColor="text2"/>
      <w:spacing w:val="-7"/>
      <w:sz w:val="48"/>
      <w:szCs w:val="80"/>
      <w:u w:val="single"/>
    </w:rPr>
  </w:style>
  <w:style w:type="paragraph" w:styleId="Subtitle">
    <w:name w:val="Subtitle"/>
    <w:basedOn w:val="Normal"/>
    <w:next w:val="Normal"/>
    <w:link w:val="SubtitleChar"/>
    <w:autoRedefine/>
    <w:uiPriority w:val="11"/>
    <w:qFormat/>
    <w:rsid w:val="00801DD0"/>
    <w:pPr>
      <w:numPr>
        <w:ilvl w:val="1"/>
      </w:numPr>
      <w:spacing w:after="120"/>
      <w:jc w:val="center"/>
    </w:pPr>
    <w:rPr>
      <w:rFonts w:eastAsiaTheme="minorEastAsia"/>
      <w:b/>
      <w:spacing w:val="15"/>
      <w:sz w:val="40"/>
      <w:szCs w:val="21"/>
    </w:rPr>
  </w:style>
  <w:style w:type="character" w:customStyle="1" w:styleId="SubtitleChar">
    <w:name w:val="Subtitle Char"/>
    <w:basedOn w:val="DefaultParagraphFont"/>
    <w:link w:val="Subtitle"/>
    <w:uiPriority w:val="11"/>
    <w:rsid w:val="00801DD0"/>
    <w:rPr>
      <w:rFonts w:ascii="Times New Roman" w:eastAsiaTheme="minorEastAsia" w:hAnsi="Times New Roman"/>
      <w:b/>
      <w:spacing w:val="15"/>
      <w:sz w:val="40"/>
      <w:szCs w:val="21"/>
    </w:rPr>
  </w:style>
  <w:style w:type="character" w:customStyle="1" w:styleId="Heading5Char">
    <w:name w:val="Heading 5 Char"/>
    <w:basedOn w:val="DefaultParagraphFont"/>
    <w:link w:val="Heading5"/>
    <w:uiPriority w:val="9"/>
    <w:semiHidden/>
    <w:rsid w:val="007912E9"/>
    <w:rPr>
      <w:rFonts w:asciiTheme="majorHAnsi" w:eastAsiaTheme="majorEastAsia" w:hAnsiTheme="majorHAnsi" w:cstheme="majorBidi"/>
      <w:b/>
      <w:color w:val="4BACC6" w:themeColor="accent5"/>
      <w:sz w:val="24"/>
      <w:lang w:val="en-GB"/>
    </w:rPr>
  </w:style>
  <w:style w:type="paragraph" w:styleId="TOCHeading">
    <w:name w:val="TOC Heading"/>
    <w:basedOn w:val="Heading1"/>
    <w:next w:val="Normal"/>
    <w:autoRedefine/>
    <w:uiPriority w:val="39"/>
    <w:unhideWhenUsed/>
    <w:qFormat/>
    <w:rsid w:val="006B7F3C"/>
    <w:pPr>
      <w:pBdr>
        <w:bottom w:val="none" w:sz="0" w:space="0" w:color="auto"/>
      </w:pBdr>
      <w:spacing w:before="240" w:after="0"/>
      <w:jc w:val="center"/>
      <w:outlineLvl w:val="9"/>
    </w:pPr>
    <w:rPr>
      <w:color w:val="auto"/>
      <w:szCs w:val="32"/>
      <w:u w:val="single"/>
      <w:lang w:val="en-US"/>
    </w:rPr>
  </w:style>
  <w:style w:type="paragraph" w:styleId="TOC1">
    <w:name w:val="toc 1"/>
    <w:basedOn w:val="Normal"/>
    <w:next w:val="Normal"/>
    <w:autoRedefine/>
    <w:uiPriority w:val="39"/>
    <w:unhideWhenUsed/>
    <w:rsid w:val="005B7037"/>
    <w:pPr>
      <w:spacing w:after="100"/>
    </w:pPr>
  </w:style>
  <w:style w:type="paragraph" w:styleId="TOC2">
    <w:name w:val="toc 2"/>
    <w:basedOn w:val="Normal"/>
    <w:next w:val="Normal"/>
    <w:autoRedefine/>
    <w:uiPriority w:val="39"/>
    <w:unhideWhenUsed/>
    <w:rsid w:val="005B7037"/>
    <w:pPr>
      <w:spacing w:after="100"/>
      <w:ind w:left="240"/>
    </w:pPr>
  </w:style>
  <w:style w:type="character" w:styleId="Hyperlink">
    <w:name w:val="Hyperlink"/>
    <w:basedOn w:val="DefaultParagraphFont"/>
    <w:uiPriority w:val="99"/>
    <w:unhideWhenUsed/>
    <w:rsid w:val="005B7037"/>
    <w:rPr>
      <w:color w:val="0000FF" w:themeColor="hyperlink"/>
      <w:u w:val="single"/>
    </w:rPr>
  </w:style>
  <w:style w:type="paragraph" w:styleId="Header">
    <w:name w:val="header"/>
    <w:basedOn w:val="Normal"/>
    <w:link w:val="HeaderChar"/>
    <w:uiPriority w:val="99"/>
    <w:unhideWhenUsed/>
    <w:rsid w:val="005B70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7037"/>
    <w:rPr>
      <w:rFonts w:ascii="Times New Roman" w:hAnsi="Times New Roman"/>
      <w:sz w:val="24"/>
      <w:lang w:val="en-IN"/>
    </w:rPr>
  </w:style>
  <w:style w:type="paragraph" w:styleId="Footer">
    <w:name w:val="footer"/>
    <w:basedOn w:val="Normal"/>
    <w:link w:val="FooterChar"/>
    <w:uiPriority w:val="99"/>
    <w:unhideWhenUsed/>
    <w:rsid w:val="005B70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7037"/>
    <w:rPr>
      <w:rFonts w:ascii="Times New Roman" w:hAnsi="Times New Roman"/>
      <w:sz w:val="24"/>
      <w:lang w:val="en-IN"/>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sv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9A794-2179-48FF-8455-A8F47B28D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2409</Words>
  <Characters>13736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Oksana Bosneac</cp:lastModifiedBy>
  <cp:revision>98</cp:revision>
  <dcterms:created xsi:type="dcterms:W3CDTF">2021-12-09T09:30:00Z</dcterms:created>
  <dcterms:modified xsi:type="dcterms:W3CDTF">2021-12-09T20:02:00Z</dcterms:modified>
</cp:coreProperties>
</file>