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79B5" w:rsidRDefault="0052722D" w:rsidP="0052722D">
      <w:pPr>
        <w:jc w:val="center"/>
        <w:rPr>
          <w:rFonts w:ascii="Times New Roman" w:hAnsi="Times New Roman" w:cs="Times New Roman"/>
          <w:b/>
          <w:bCs/>
          <w:sz w:val="72"/>
          <w:szCs w:val="72"/>
        </w:rPr>
      </w:pPr>
      <w:r w:rsidRPr="0052722D">
        <w:rPr>
          <w:rFonts w:ascii="Times New Roman" w:hAnsi="Times New Roman" w:cs="Times New Roman"/>
          <w:b/>
          <w:bCs/>
          <w:sz w:val="72"/>
          <w:szCs w:val="72"/>
        </w:rPr>
        <w:t>UNIVERSITY OF WALES TRINITY SAINT DAVID</w:t>
      </w:r>
    </w:p>
    <w:p w:rsidR="0052722D" w:rsidRDefault="0052722D" w:rsidP="0052722D">
      <w:pPr>
        <w:jc w:val="center"/>
        <w:rPr>
          <w:rFonts w:ascii="Times New Roman" w:hAnsi="Times New Roman" w:cs="Times New Roman"/>
          <w:sz w:val="72"/>
          <w:szCs w:val="72"/>
        </w:rPr>
      </w:pPr>
    </w:p>
    <w:p w:rsidR="0052722D" w:rsidRDefault="0052722D" w:rsidP="0052722D">
      <w:pPr>
        <w:jc w:val="center"/>
        <w:rPr>
          <w:rFonts w:ascii="Times New Roman" w:hAnsi="Times New Roman" w:cs="Times New Roman"/>
          <w:sz w:val="72"/>
          <w:szCs w:val="72"/>
        </w:rPr>
      </w:pPr>
      <w:r>
        <w:rPr>
          <w:noProof/>
          <w:lang w:eastAsia="en-GB"/>
        </w:rPr>
        <w:drawing>
          <wp:inline distT="0" distB="0" distL="0" distR="0" wp14:anchorId="676A32D5" wp14:editId="702CF56F">
            <wp:extent cx="2895600" cy="119062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5" cstate="print"/>
                    <a:srcRect/>
                    <a:stretch>
                      <a:fillRect/>
                    </a:stretch>
                  </pic:blipFill>
                  <pic:spPr bwMode="auto">
                    <a:xfrm>
                      <a:off x="0" y="0"/>
                      <a:ext cx="2895600" cy="1190625"/>
                    </a:xfrm>
                    <a:prstGeom prst="rect">
                      <a:avLst/>
                    </a:prstGeom>
                    <a:noFill/>
                    <a:ln w="9525">
                      <a:noFill/>
                      <a:miter lim="800000"/>
                      <a:headEnd/>
                      <a:tailEnd/>
                    </a:ln>
                  </pic:spPr>
                </pic:pic>
              </a:graphicData>
            </a:graphic>
          </wp:inline>
        </w:drawing>
      </w:r>
    </w:p>
    <w:p w:rsidR="0052722D" w:rsidRDefault="0052722D" w:rsidP="0052722D">
      <w:pPr>
        <w:jc w:val="center"/>
        <w:rPr>
          <w:rFonts w:ascii="Times New Roman" w:hAnsi="Times New Roman" w:cs="Times New Roman"/>
          <w:sz w:val="72"/>
          <w:szCs w:val="72"/>
        </w:rPr>
      </w:pPr>
    </w:p>
    <w:p w:rsidR="0052722D" w:rsidRDefault="0052722D" w:rsidP="0052722D">
      <w:pPr>
        <w:jc w:val="center"/>
        <w:rPr>
          <w:rFonts w:ascii="Times New Roman" w:hAnsi="Times New Roman" w:cs="Times New Roman"/>
          <w:b/>
          <w:sz w:val="72"/>
          <w:szCs w:val="72"/>
        </w:rPr>
      </w:pPr>
      <w:r w:rsidRPr="0052722D">
        <w:rPr>
          <w:rFonts w:ascii="Times New Roman" w:hAnsi="Times New Roman" w:cs="Times New Roman"/>
          <w:b/>
          <w:sz w:val="72"/>
          <w:szCs w:val="72"/>
        </w:rPr>
        <w:t>CLAH7014: Life in the Eastern Desert of Egypt</w:t>
      </w:r>
    </w:p>
    <w:p w:rsidR="0052722D" w:rsidRDefault="0052722D" w:rsidP="0052722D">
      <w:pPr>
        <w:jc w:val="center"/>
        <w:rPr>
          <w:rFonts w:ascii="Times New Roman" w:hAnsi="Times New Roman" w:cs="Times New Roman"/>
          <w:b/>
          <w:sz w:val="48"/>
          <w:szCs w:val="48"/>
        </w:rPr>
      </w:pPr>
      <w:r w:rsidRPr="0052722D">
        <w:rPr>
          <w:rFonts w:ascii="Times New Roman" w:hAnsi="Times New Roman" w:cs="Times New Roman"/>
          <w:b/>
          <w:sz w:val="48"/>
          <w:szCs w:val="48"/>
        </w:rPr>
        <w:t>(Module Syllabus)</w:t>
      </w:r>
    </w:p>
    <w:p w:rsidR="00753138" w:rsidRDefault="00753138">
      <w:pPr>
        <w:rPr>
          <w:rFonts w:ascii="Times New Roman" w:hAnsi="Times New Roman" w:cs="Times New Roman"/>
          <w:b/>
          <w:sz w:val="48"/>
          <w:szCs w:val="48"/>
        </w:rPr>
      </w:pPr>
      <w:r>
        <w:rPr>
          <w:rFonts w:ascii="Times New Roman" w:hAnsi="Times New Roman" w:cs="Times New Roman"/>
          <w:b/>
          <w:sz w:val="48"/>
          <w:szCs w:val="48"/>
        </w:rPr>
        <w:br w:type="page"/>
      </w:r>
    </w:p>
    <w:p w:rsidR="00753138" w:rsidRPr="00753138" w:rsidRDefault="00753138" w:rsidP="00753138">
      <w:pPr>
        <w:spacing w:after="0" w:line="240" w:lineRule="auto"/>
        <w:jc w:val="both"/>
        <w:rPr>
          <w:rFonts w:ascii="Times New Roman" w:eastAsia="Times New Roman" w:hAnsi="Times New Roman" w:cs="Times New Roman"/>
          <w:sz w:val="24"/>
          <w:szCs w:val="24"/>
          <w:lang w:eastAsia="en-GB"/>
        </w:rPr>
      </w:pPr>
      <w:r w:rsidRPr="00753138">
        <w:rPr>
          <w:rFonts w:ascii="Times New Roman" w:eastAsia="Times New Roman" w:hAnsi="Times New Roman" w:cs="Times New Roman"/>
          <w:b/>
          <w:bCs/>
          <w:sz w:val="24"/>
          <w:szCs w:val="24"/>
          <w:lang w:eastAsia="en-GB"/>
        </w:rPr>
        <w:lastRenderedPageBreak/>
        <w:t>Module Code</w:t>
      </w:r>
      <w:r w:rsidRPr="00753138">
        <w:rPr>
          <w:rFonts w:ascii="Times New Roman" w:eastAsia="Times New Roman" w:hAnsi="Times New Roman" w:cs="Times New Roman"/>
          <w:sz w:val="24"/>
          <w:szCs w:val="24"/>
          <w:lang w:eastAsia="en-GB"/>
        </w:rPr>
        <w:t xml:space="preserve">: </w:t>
      </w:r>
      <w:r w:rsidRPr="00753138">
        <w:rPr>
          <w:rFonts w:ascii="Times New Roman" w:eastAsia="Times New Roman" w:hAnsi="Times New Roman" w:cs="Times New Roman"/>
          <w:sz w:val="24"/>
          <w:szCs w:val="24"/>
          <w:lang w:eastAsia="en-GB"/>
        </w:rPr>
        <w:tab/>
      </w:r>
      <w:r w:rsidRPr="00753138">
        <w:rPr>
          <w:rFonts w:ascii="Times New Roman" w:eastAsia="Times New Roman" w:hAnsi="Times New Roman" w:cs="Times New Roman"/>
          <w:sz w:val="24"/>
          <w:szCs w:val="24"/>
          <w:lang w:eastAsia="en-GB"/>
        </w:rPr>
        <w:tab/>
        <w:t>CLAH</w:t>
      </w:r>
      <w:r w:rsidRPr="002420AC">
        <w:rPr>
          <w:rFonts w:ascii="Times New Roman" w:eastAsia="Times New Roman" w:hAnsi="Times New Roman" w:cs="Times New Roman"/>
          <w:sz w:val="24"/>
          <w:szCs w:val="24"/>
          <w:lang w:eastAsia="en-GB"/>
        </w:rPr>
        <w:t>7014</w:t>
      </w:r>
    </w:p>
    <w:p w:rsidR="00753138" w:rsidRPr="00753138" w:rsidRDefault="00753138" w:rsidP="00753138">
      <w:pPr>
        <w:spacing w:after="0" w:line="240" w:lineRule="auto"/>
        <w:jc w:val="both"/>
        <w:rPr>
          <w:rFonts w:ascii="Times New Roman" w:eastAsia="Times New Roman" w:hAnsi="Times New Roman" w:cs="Times New Roman"/>
          <w:sz w:val="24"/>
          <w:szCs w:val="24"/>
          <w:lang w:eastAsia="en-GB"/>
        </w:rPr>
      </w:pPr>
      <w:r w:rsidRPr="00753138">
        <w:rPr>
          <w:rFonts w:ascii="Times New Roman" w:eastAsia="Times New Roman" w:hAnsi="Times New Roman" w:cs="Times New Roman"/>
          <w:b/>
          <w:bCs/>
          <w:sz w:val="24"/>
          <w:szCs w:val="24"/>
          <w:lang w:eastAsia="en-GB"/>
        </w:rPr>
        <w:t>Credit points</w:t>
      </w:r>
      <w:r w:rsidRPr="002420AC">
        <w:rPr>
          <w:rFonts w:ascii="Times New Roman" w:eastAsia="Times New Roman" w:hAnsi="Times New Roman" w:cs="Times New Roman"/>
          <w:sz w:val="24"/>
          <w:szCs w:val="24"/>
          <w:lang w:eastAsia="en-GB"/>
        </w:rPr>
        <w:t xml:space="preserve">: </w:t>
      </w:r>
      <w:r w:rsidRPr="002420AC">
        <w:rPr>
          <w:rFonts w:ascii="Times New Roman" w:eastAsia="Times New Roman" w:hAnsi="Times New Roman" w:cs="Times New Roman"/>
          <w:sz w:val="24"/>
          <w:szCs w:val="24"/>
          <w:lang w:eastAsia="en-GB"/>
        </w:rPr>
        <w:tab/>
      </w:r>
      <w:r w:rsidRPr="002420AC">
        <w:rPr>
          <w:rFonts w:ascii="Times New Roman" w:eastAsia="Times New Roman" w:hAnsi="Times New Roman" w:cs="Times New Roman"/>
          <w:sz w:val="24"/>
          <w:szCs w:val="24"/>
          <w:lang w:eastAsia="en-GB"/>
        </w:rPr>
        <w:tab/>
      </w:r>
      <w:r w:rsidRPr="00753138">
        <w:rPr>
          <w:rFonts w:ascii="Times New Roman" w:eastAsia="Times New Roman" w:hAnsi="Times New Roman" w:cs="Times New Roman"/>
          <w:sz w:val="24"/>
          <w:szCs w:val="24"/>
          <w:lang w:eastAsia="en-GB"/>
        </w:rPr>
        <w:t>20</w:t>
      </w:r>
    </w:p>
    <w:p w:rsidR="00753138" w:rsidRPr="00753138" w:rsidRDefault="00753138" w:rsidP="00753138">
      <w:pPr>
        <w:spacing w:after="0" w:line="240" w:lineRule="auto"/>
        <w:jc w:val="both"/>
        <w:rPr>
          <w:rFonts w:ascii="Times New Roman" w:eastAsia="Times New Roman" w:hAnsi="Times New Roman" w:cs="Times New Roman"/>
          <w:sz w:val="24"/>
          <w:szCs w:val="24"/>
          <w:lang w:eastAsia="en-GB"/>
        </w:rPr>
      </w:pPr>
      <w:r w:rsidRPr="00753138">
        <w:rPr>
          <w:rFonts w:ascii="Times New Roman" w:eastAsia="Times New Roman" w:hAnsi="Times New Roman" w:cs="Times New Roman"/>
          <w:b/>
          <w:bCs/>
          <w:sz w:val="24"/>
          <w:szCs w:val="24"/>
          <w:lang w:eastAsia="en-GB"/>
        </w:rPr>
        <w:t>Pre-requisites/restrictions</w:t>
      </w:r>
      <w:r w:rsidRPr="00753138">
        <w:rPr>
          <w:rFonts w:ascii="Times New Roman" w:eastAsia="Times New Roman" w:hAnsi="Times New Roman" w:cs="Times New Roman"/>
          <w:sz w:val="24"/>
          <w:szCs w:val="24"/>
          <w:lang w:eastAsia="en-GB"/>
        </w:rPr>
        <w:t xml:space="preserve">: </w:t>
      </w:r>
      <w:r w:rsidRPr="00753138">
        <w:rPr>
          <w:rFonts w:ascii="Times New Roman" w:eastAsia="Times New Roman" w:hAnsi="Times New Roman" w:cs="Times New Roman"/>
          <w:sz w:val="24"/>
          <w:szCs w:val="24"/>
          <w:lang w:eastAsia="en-GB"/>
        </w:rPr>
        <w:tab/>
        <w:t>None</w:t>
      </w:r>
    </w:p>
    <w:p w:rsidR="00753138" w:rsidRPr="00753138" w:rsidRDefault="00753138" w:rsidP="00753138">
      <w:pPr>
        <w:spacing w:after="0" w:line="240" w:lineRule="auto"/>
        <w:jc w:val="both"/>
        <w:rPr>
          <w:rFonts w:ascii="Times New Roman" w:eastAsia="Times New Roman" w:hAnsi="Times New Roman" w:cs="Times New Roman"/>
          <w:sz w:val="24"/>
          <w:szCs w:val="24"/>
          <w:lang w:eastAsia="en-GB"/>
        </w:rPr>
      </w:pPr>
      <w:r w:rsidRPr="00753138">
        <w:rPr>
          <w:rFonts w:ascii="Times New Roman" w:eastAsia="Times New Roman" w:hAnsi="Times New Roman" w:cs="Times New Roman"/>
          <w:b/>
          <w:bCs/>
          <w:sz w:val="24"/>
          <w:szCs w:val="24"/>
          <w:lang w:eastAsia="en-GB"/>
        </w:rPr>
        <w:t xml:space="preserve">Taught: </w:t>
      </w:r>
      <w:r w:rsidRPr="00753138">
        <w:rPr>
          <w:rFonts w:ascii="Times New Roman" w:eastAsia="Times New Roman" w:hAnsi="Times New Roman" w:cs="Times New Roman"/>
          <w:b/>
          <w:bCs/>
          <w:sz w:val="24"/>
          <w:szCs w:val="24"/>
          <w:lang w:eastAsia="en-GB"/>
        </w:rPr>
        <w:tab/>
      </w:r>
      <w:r w:rsidRPr="00753138">
        <w:rPr>
          <w:rFonts w:ascii="Times New Roman" w:eastAsia="Times New Roman" w:hAnsi="Times New Roman" w:cs="Times New Roman"/>
          <w:b/>
          <w:bCs/>
          <w:sz w:val="24"/>
          <w:szCs w:val="24"/>
          <w:lang w:eastAsia="en-GB"/>
        </w:rPr>
        <w:tab/>
      </w:r>
      <w:r w:rsidRPr="00753138">
        <w:rPr>
          <w:rFonts w:ascii="Times New Roman" w:eastAsia="Times New Roman" w:hAnsi="Times New Roman" w:cs="Times New Roman"/>
          <w:b/>
          <w:bCs/>
          <w:sz w:val="24"/>
          <w:szCs w:val="24"/>
          <w:lang w:eastAsia="en-GB"/>
        </w:rPr>
        <w:tab/>
      </w:r>
      <w:r w:rsidR="00A07E9A">
        <w:rPr>
          <w:rFonts w:ascii="Times New Roman" w:eastAsia="Times New Roman" w:hAnsi="Times New Roman" w:cs="Times New Roman"/>
          <w:b/>
          <w:bCs/>
          <w:sz w:val="24"/>
          <w:szCs w:val="24"/>
          <w:lang w:eastAsia="en-GB"/>
        </w:rPr>
        <w:t>Semester 1</w:t>
      </w:r>
    </w:p>
    <w:p w:rsidR="00753138" w:rsidRPr="00753138" w:rsidRDefault="00753138" w:rsidP="00753138">
      <w:pPr>
        <w:spacing w:after="0" w:line="240" w:lineRule="auto"/>
        <w:jc w:val="both"/>
        <w:rPr>
          <w:rFonts w:ascii="Times New Roman" w:eastAsia="Times New Roman" w:hAnsi="Times New Roman" w:cs="Times New Roman"/>
          <w:sz w:val="24"/>
          <w:szCs w:val="24"/>
          <w:lang w:val="sv-SE" w:eastAsia="en-GB"/>
        </w:rPr>
      </w:pPr>
      <w:r w:rsidRPr="00753138">
        <w:rPr>
          <w:rFonts w:ascii="Times New Roman" w:eastAsia="Times New Roman" w:hAnsi="Times New Roman" w:cs="Times New Roman"/>
          <w:b/>
          <w:bCs/>
          <w:sz w:val="24"/>
          <w:szCs w:val="24"/>
          <w:lang w:val="sv-SE" w:eastAsia="en-GB"/>
        </w:rPr>
        <w:t>Lecturer</w:t>
      </w:r>
      <w:r w:rsidRPr="00753138">
        <w:rPr>
          <w:rFonts w:ascii="Times New Roman" w:eastAsia="Times New Roman" w:hAnsi="Times New Roman" w:cs="Times New Roman"/>
          <w:sz w:val="24"/>
          <w:szCs w:val="24"/>
          <w:lang w:val="sv-SE" w:eastAsia="en-GB"/>
        </w:rPr>
        <w:t xml:space="preserve">: </w:t>
      </w:r>
      <w:r w:rsidRPr="00753138">
        <w:rPr>
          <w:rFonts w:ascii="Times New Roman" w:eastAsia="Times New Roman" w:hAnsi="Times New Roman" w:cs="Times New Roman"/>
          <w:sz w:val="24"/>
          <w:szCs w:val="24"/>
          <w:lang w:val="sv-SE" w:eastAsia="en-GB"/>
        </w:rPr>
        <w:tab/>
      </w:r>
      <w:r w:rsidRPr="00753138">
        <w:rPr>
          <w:rFonts w:ascii="Times New Roman" w:eastAsia="Times New Roman" w:hAnsi="Times New Roman" w:cs="Times New Roman"/>
          <w:sz w:val="24"/>
          <w:szCs w:val="24"/>
          <w:lang w:val="sv-SE" w:eastAsia="en-GB"/>
        </w:rPr>
        <w:tab/>
      </w:r>
      <w:r w:rsidRPr="00753138">
        <w:rPr>
          <w:rFonts w:ascii="Times New Roman" w:eastAsia="Times New Roman" w:hAnsi="Times New Roman" w:cs="Times New Roman"/>
          <w:sz w:val="24"/>
          <w:szCs w:val="24"/>
          <w:lang w:val="sv-SE" w:eastAsia="en-GB"/>
        </w:rPr>
        <w:tab/>
        <w:t xml:space="preserve">Dr Matthew </w:t>
      </w:r>
      <w:r w:rsidRPr="002420AC">
        <w:rPr>
          <w:rFonts w:ascii="Times New Roman" w:eastAsia="Times New Roman" w:hAnsi="Times New Roman" w:cs="Times New Roman"/>
          <w:sz w:val="24"/>
          <w:szCs w:val="24"/>
          <w:lang w:val="sv-SE" w:eastAsia="en-GB"/>
        </w:rPr>
        <w:t xml:space="preserve">Adam </w:t>
      </w:r>
      <w:r w:rsidRPr="00753138">
        <w:rPr>
          <w:rFonts w:ascii="Times New Roman" w:eastAsia="Times New Roman" w:hAnsi="Times New Roman" w:cs="Times New Roman"/>
          <w:sz w:val="24"/>
          <w:szCs w:val="24"/>
          <w:lang w:val="sv-SE" w:eastAsia="en-GB"/>
        </w:rPr>
        <w:t>Cobb</w:t>
      </w:r>
      <w:r w:rsidRPr="00753138">
        <w:rPr>
          <w:rFonts w:ascii="Times New Roman" w:eastAsia="Times New Roman" w:hAnsi="Times New Roman" w:cs="Times New Roman"/>
          <w:sz w:val="24"/>
          <w:szCs w:val="24"/>
          <w:lang w:val="sv-SE" w:eastAsia="en-GB"/>
        </w:rPr>
        <w:tab/>
      </w:r>
      <w:r w:rsidRPr="00753138">
        <w:rPr>
          <w:rFonts w:ascii="Times New Roman" w:eastAsia="Times New Roman" w:hAnsi="Times New Roman" w:cs="Times New Roman"/>
          <w:sz w:val="24"/>
          <w:szCs w:val="24"/>
          <w:lang w:val="sv-SE" w:eastAsia="en-GB"/>
        </w:rPr>
        <w:tab/>
      </w:r>
      <w:r w:rsidRPr="00753138">
        <w:rPr>
          <w:rFonts w:ascii="Times New Roman" w:eastAsia="Times New Roman" w:hAnsi="Times New Roman" w:cs="Times New Roman"/>
          <w:sz w:val="24"/>
          <w:szCs w:val="24"/>
          <w:lang w:val="sv-SE" w:eastAsia="en-GB"/>
        </w:rPr>
        <w:tab/>
      </w:r>
    </w:p>
    <w:p w:rsidR="00753138" w:rsidRPr="00753138" w:rsidRDefault="00753138" w:rsidP="00753138">
      <w:pPr>
        <w:pBdr>
          <w:bottom w:val="single" w:sz="6" w:space="1" w:color="auto"/>
        </w:pBdr>
        <w:spacing w:after="0" w:line="240" w:lineRule="auto"/>
        <w:jc w:val="both"/>
        <w:rPr>
          <w:rFonts w:ascii="Times New Roman" w:eastAsia="Times New Roman" w:hAnsi="Times New Roman" w:cs="Times New Roman"/>
          <w:sz w:val="24"/>
          <w:szCs w:val="24"/>
          <w:lang w:val="sv-SE" w:eastAsia="en-GB"/>
        </w:rPr>
      </w:pPr>
    </w:p>
    <w:p w:rsidR="00753138" w:rsidRPr="00753138" w:rsidRDefault="00753138" w:rsidP="00753138">
      <w:pPr>
        <w:spacing w:after="0" w:line="240" w:lineRule="auto"/>
        <w:jc w:val="both"/>
        <w:rPr>
          <w:rFonts w:ascii="Times New Roman" w:eastAsia="Times New Roman" w:hAnsi="Times New Roman" w:cs="Times New Roman"/>
          <w:b/>
          <w:bCs/>
          <w:sz w:val="24"/>
          <w:szCs w:val="24"/>
          <w:lang w:val="sv-SE" w:eastAsia="en-GB"/>
        </w:rPr>
      </w:pPr>
    </w:p>
    <w:p w:rsidR="00753138" w:rsidRPr="002420AC" w:rsidRDefault="00753138" w:rsidP="00753138">
      <w:pPr>
        <w:spacing w:after="0" w:line="240" w:lineRule="auto"/>
        <w:jc w:val="both"/>
        <w:rPr>
          <w:rFonts w:ascii="Times New Roman" w:eastAsia="Times New Roman" w:hAnsi="Times New Roman" w:cs="Times New Roman"/>
          <w:b/>
          <w:sz w:val="24"/>
          <w:szCs w:val="24"/>
          <w:lang w:eastAsia="en-GB"/>
        </w:rPr>
      </w:pPr>
      <w:r w:rsidRPr="00753138">
        <w:rPr>
          <w:rFonts w:ascii="Times New Roman" w:eastAsia="Times New Roman" w:hAnsi="Times New Roman" w:cs="Times New Roman"/>
          <w:b/>
          <w:sz w:val="24"/>
          <w:szCs w:val="24"/>
          <w:lang w:eastAsia="en-GB"/>
        </w:rPr>
        <w:t>AIM(S)</w:t>
      </w:r>
    </w:p>
    <w:p w:rsidR="00FF7A9E" w:rsidRPr="00FF7A9E" w:rsidRDefault="00FF7A9E" w:rsidP="00FF7A9E">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eastAsia="en-GB"/>
        </w:rPr>
      </w:pPr>
      <w:r w:rsidRPr="00FF7A9E">
        <w:rPr>
          <w:rFonts w:ascii="Times New Roman" w:eastAsia="Times New Roman" w:hAnsi="Times New Roman" w:cs="Times New Roman"/>
          <w:sz w:val="24"/>
          <w:szCs w:val="24"/>
          <w:lang w:eastAsia="en-GB"/>
        </w:rPr>
        <w:t xml:space="preserve">To allow students to possess a detailed understanding of the complexities and modern scholarly debates relating to the conditions of those, living, working and travelling through the Eastern Desert of Egypt. </w:t>
      </w:r>
    </w:p>
    <w:p w:rsidR="00FF7A9E" w:rsidRPr="00FF7A9E" w:rsidRDefault="00FF7A9E" w:rsidP="00FF7A9E">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eastAsia="en-GB"/>
        </w:rPr>
      </w:pPr>
      <w:r w:rsidRPr="00FF7A9E">
        <w:rPr>
          <w:rFonts w:ascii="Times New Roman" w:eastAsia="Times New Roman" w:hAnsi="Times New Roman" w:cs="Times New Roman"/>
          <w:sz w:val="24"/>
          <w:szCs w:val="24"/>
          <w:lang w:eastAsia="en-GB"/>
        </w:rPr>
        <w:t>To allow students to be able to evaluate and analyse the wide range of evidence that informs our knowledge of the Eastern Desert of Egypt.</w:t>
      </w:r>
    </w:p>
    <w:p w:rsidR="00FF7A9E" w:rsidRPr="002420AC" w:rsidRDefault="00FF7A9E" w:rsidP="00FF7A9E">
      <w:pPr>
        <w:overflowPunct w:val="0"/>
        <w:autoSpaceDE w:val="0"/>
        <w:autoSpaceDN w:val="0"/>
        <w:adjustRightInd w:val="0"/>
        <w:spacing w:after="0" w:line="240" w:lineRule="auto"/>
        <w:ind w:left="1004" w:hanging="284"/>
        <w:jc w:val="both"/>
        <w:textAlignment w:val="baseline"/>
        <w:rPr>
          <w:rFonts w:ascii="Times New Roman" w:eastAsia="Times New Roman" w:hAnsi="Times New Roman" w:cs="Times New Roman"/>
          <w:b/>
          <w:sz w:val="24"/>
          <w:szCs w:val="24"/>
          <w:lang w:eastAsia="en-GB"/>
        </w:rPr>
      </w:pPr>
    </w:p>
    <w:p w:rsidR="00FF7A9E" w:rsidRPr="00FF7A9E" w:rsidRDefault="00FF7A9E" w:rsidP="00FF7A9E">
      <w:pPr>
        <w:overflowPunct w:val="0"/>
        <w:autoSpaceDE w:val="0"/>
        <w:autoSpaceDN w:val="0"/>
        <w:adjustRightInd w:val="0"/>
        <w:spacing w:after="0" w:line="240" w:lineRule="auto"/>
        <w:ind w:left="1004" w:hanging="284"/>
        <w:jc w:val="both"/>
        <w:textAlignment w:val="baseline"/>
        <w:rPr>
          <w:rFonts w:ascii="Times New Roman" w:eastAsia="Times New Roman" w:hAnsi="Times New Roman" w:cs="Times New Roman"/>
          <w:b/>
          <w:sz w:val="24"/>
          <w:szCs w:val="24"/>
          <w:lang w:eastAsia="en-GB"/>
        </w:rPr>
      </w:pPr>
    </w:p>
    <w:p w:rsidR="00FF7A9E" w:rsidRPr="00FF7A9E" w:rsidRDefault="00FF7A9E" w:rsidP="00FF7A9E">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eastAsia="en-GB"/>
        </w:rPr>
      </w:pPr>
      <w:r w:rsidRPr="00FF7A9E">
        <w:rPr>
          <w:rFonts w:ascii="Times New Roman" w:eastAsia="Times New Roman" w:hAnsi="Times New Roman" w:cs="Times New Roman"/>
          <w:b/>
          <w:sz w:val="24"/>
          <w:szCs w:val="24"/>
          <w:lang w:eastAsia="en-GB"/>
        </w:rPr>
        <w:t>LEARNING OUTCOMES</w:t>
      </w:r>
    </w:p>
    <w:p w:rsidR="00FF7A9E" w:rsidRPr="00FF7A9E" w:rsidRDefault="00FF7A9E" w:rsidP="00FF7A9E">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eastAsia="en-GB"/>
        </w:rPr>
      </w:pPr>
    </w:p>
    <w:p w:rsidR="00FF7A9E" w:rsidRPr="00FF7A9E" w:rsidRDefault="00FF7A9E" w:rsidP="00FF7A9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en-GB"/>
        </w:rPr>
      </w:pPr>
      <w:r w:rsidRPr="00FF7A9E">
        <w:rPr>
          <w:rFonts w:ascii="Times New Roman" w:eastAsia="Times New Roman" w:hAnsi="Times New Roman" w:cs="Times New Roman"/>
          <w:sz w:val="24"/>
          <w:szCs w:val="24"/>
          <w:lang w:eastAsia="en-GB"/>
        </w:rPr>
        <w:t>Upon the successful completion of this module, the student should be able to demonstrate the ability to:</w:t>
      </w:r>
    </w:p>
    <w:p w:rsidR="00FF7A9E" w:rsidRPr="00FF7A9E" w:rsidRDefault="00FF7A9E" w:rsidP="00FF7A9E">
      <w:pPr>
        <w:numPr>
          <w:ilvl w:val="0"/>
          <w:numId w:val="4"/>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en-GB"/>
        </w:rPr>
      </w:pPr>
      <w:r w:rsidRPr="00FF7A9E">
        <w:rPr>
          <w:rFonts w:ascii="Times New Roman" w:eastAsia="Times New Roman" w:hAnsi="Times New Roman" w:cs="Times New Roman"/>
          <w:sz w:val="24"/>
          <w:szCs w:val="24"/>
          <w:lang w:eastAsia="en-GB"/>
        </w:rPr>
        <w:t>adopt an interdisciplinary approach to the subject, and to show a competent understanding of how economic, sociological and anthropological scholarship has attempted to understand the nature travel and settlement within the Eastern Desert of Egypt;</w:t>
      </w:r>
    </w:p>
    <w:p w:rsidR="00FF7A9E" w:rsidRPr="00FF7A9E" w:rsidRDefault="00FF7A9E" w:rsidP="00FF7A9E">
      <w:pPr>
        <w:numPr>
          <w:ilvl w:val="0"/>
          <w:numId w:val="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en-GB"/>
        </w:rPr>
      </w:pPr>
      <w:r w:rsidRPr="00FF7A9E">
        <w:rPr>
          <w:rFonts w:ascii="Times New Roman" w:eastAsia="Times New Roman" w:hAnsi="Times New Roman" w:cs="Times New Roman"/>
          <w:sz w:val="24"/>
          <w:szCs w:val="24"/>
          <w:lang w:eastAsia="en-GB"/>
        </w:rPr>
        <w:t>draw upon and assess a wide range of disparate ancient evidence (archaeological, textual and visual), and to engage critically with modern scholarship;</w:t>
      </w:r>
    </w:p>
    <w:p w:rsidR="00FF7A9E" w:rsidRPr="00FF7A9E" w:rsidRDefault="00FF7A9E" w:rsidP="00FF7A9E">
      <w:pPr>
        <w:numPr>
          <w:ilvl w:val="0"/>
          <w:numId w:val="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en-GB"/>
        </w:rPr>
      </w:pPr>
      <w:proofErr w:type="gramStart"/>
      <w:r w:rsidRPr="00FF7A9E">
        <w:rPr>
          <w:rFonts w:ascii="Times New Roman" w:eastAsia="Times New Roman" w:hAnsi="Times New Roman" w:cs="Times New Roman"/>
          <w:sz w:val="24"/>
          <w:szCs w:val="24"/>
          <w:lang w:eastAsia="en-GB"/>
        </w:rPr>
        <w:t>demonstrate</w:t>
      </w:r>
      <w:proofErr w:type="gramEnd"/>
      <w:r w:rsidRPr="00FF7A9E">
        <w:rPr>
          <w:rFonts w:ascii="Times New Roman" w:eastAsia="Times New Roman" w:hAnsi="Times New Roman" w:cs="Times New Roman"/>
          <w:sz w:val="24"/>
          <w:szCs w:val="24"/>
          <w:lang w:eastAsia="en-GB"/>
        </w:rPr>
        <w:t xml:space="preserve"> a sophisticated understanding of the indigenous inhabitants, travellers, civilians and the military interacted in this complex desert environment.</w:t>
      </w:r>
    </w:p>
    <w:p w:rsidR="00FF7A9E" w:rsidRPr="00FF7A9E" w:rsidRDefault="00FF7A9E" w:rsidP="00FF7A9E">
      <w:pPr>
        <w:overflowPunct w:val="0"/>
        <w:autoSpaceDE w:val="0"/>
        <w:autoSpaceDN w:val="0"/>
        <w:adjustRightInd w:val="0"/>
        <w:spacing w:after="0" w:line="240" w:lineRule="auto"/>
        <w:ind w:left="851"/>
        <w:jc w:val="both"/>
        <w:textAlignment w:val="baseline"/>
        <w:rPr>
          <w:rFonts w:ascii="Times New Roman" w:eastAsia="Times New Roman" w:hAnsi="Times New Roman" w:cs="Times New Roman"/>
          <w:sz w:val="24"/>
          <w:szCs w:val="24"/>
          <w:lang w:eastAsia="en-GB"/>
        </w:rPr>
      </w:pPr>
    </w:p>
    <w:p w:rsidR="00FF7A9E" w:rsidRPr="00FF7A9E" w:rsidRDefault="00FF7A9E" w:rsidP="00FF7A9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en-GB"/>
        </w:rPr>
      </w:pPr>
    </w:p>
    <w:p w:rsidR="00FF7A9E" w:rsidRPr="00FF7A9E" w:rsidRDefault="00FF7A9E" w:rsidP="00FF7A9E">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Times New Roman" w:eastAsia="Times New Roman" w:hAnsi="Times New Roman" w:cs="Times New Roman"/>
          <w:b/>
          <w:sz w:val="24"/>
          <w:szCs w:val="24"/>
          <w:lang w:eastAsia="en-GB"/>
        </w:rPr>
      </w:pPr>
      <w:r w:rsidRPr="00FF7A9E">
        <w:rPr>
          <w:rFonts w:ascii="Times New Roman" w:eastAsia="Times New Roman" w:hAnsi="Times New Roman" w:cs="Times New Roman"/>
          <w:b/>
          <w:sz w:val="24"/>
          <w:szCs w:val="24"/>
          <w:lang w:eastAsia="en-GB"/>
        </w:rPr>
        <w:t>INDICATIVE CONTENT</w:t>
      </w:r>
    </w:p>
    <w:p w:rsidR="00FF7A9E" w:rsidRPr="00FF7A9E" w:rsidRDefault="00FF7A9E" w:rsidP="00FF7A9E">
      <w:pPr>
        <w:numPr>
          <w:ilvl w:val="0"/>
          <w:numId w:val="2"/>
        </w:numPr>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lang w:eastAsia="en-GB"/>
        </w:rPr>
      </w:pPr>
      <w:r w:rsidRPr="00FF7A9E">
        <w:rPr>
          <w:rFonts w:ascii="Times New Roman" w:eastAsia="Times New Roman" w:hAnsi="Times New Roman" w:cs="Times New Roman"/>
          <w:sz w:val="24"/>
          <w:szCs w:val="24"/>
          <w:lang w:eastAsia="en-GB"/>
        </w:rPr>
        <w:t>The module will primarily look at Ptolemaic and Roman attempts to exploit the natural resources, but also examine some instances of this from earlier historical periods.</w:t>
      </w:r>
    </w:p>
    <w:p w:rsidR="00FF7A9E" w:rsidRPr="00FF7A9E" w:rsidRDefault="00FF7A9E" w:rsidP="00FF7A9E">
      <w:pPr>
        <w:numPr>
          <w:ilvl w:val="0"/>
          <w:numId w:val="2"/>
        </w:numPr>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lang w:eastAsia="en-GB"/>
        </w:rPr>
      </w:pPr>
      <w:r w:rsidRPr="00FF7A9E">
        <w:rPr>
          <w:rFonts w:ascii="Times New Roman" w:eastAsia="Times New Roman" w:hAnsi="Times New Roman" w:cs="Times New Roman"/>
          <w:sz w:val="24"/>
          <w:szCs w:val="24"/>
          <w:lang w:eastAsia="en-GB"/>
        </w:rPr>
        <w:t>The facilities constructed by the Ptolemaic and later Roman state to help monitor this region and created a corridor of access to the Red Sea.</w:t>
      </w:r>
    </w:p>
    <w:p w:rsidR="00FF7A9E" w:rsidRPr="00FF7A9E" w:rsidRDefault="00FF7A9E" w:rsidP="00FF7A9E">
      <w:pPr>
        <w:numPr>
          <w:ilvl w:val="0"/>
          <w:numId w:val="2"/>
        </w:numPr>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lang w:eastAsia="en-GB"/>
        </w:rPr>
      </w:pPr>
      <w:r w:rsidRPr="00FF7A9E">
        <w:rPr>
          <w:rFonts w:ascii="Times New Roman" w:eastAsia="Times New Roman" w:hAnsi="Times New Roman" w:cs="Times New Roman"/>
          <w:sz w:val="24"/>
          <w:szCs w:val="24"/>
          <w:lang w:eastAsia="en-GB"/>
        </w:rPr>
        <w:t>The nature of the relations between the Indigenous communities and those intruding onto this landscape.</w:t>
      </w:r>
    </w:p>
    <w:p w:rsidR="00FF7A9E" w:rsidRPr="00FF7A9E" w:rsidRDefault="00FF7A9E" w:rsidP="00FF7A9E">
      <w:pPr>
        <w:numPr>
          <w:ilvl w:val="0"/>
          <w:numId w:val="2"/>
        </w:numPr>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lang w:eastAsia="en-GB"/>
        </w:rPr>
      </w:pPr>
      <w:r w:rsidRPr="00FF7A9E">
        <w:rPr>
          <w:rFonts w:ascii="Times New Roman" w:eastAsia="Times New Roman" w:hAnsi="Times New Roman" w:cs="Times New Roman"/>
          <w:sz w:val="24"/>
          <w:szCs w:val="24"/>
          <w:lang w:eastAsia="en-GB"/>
        </w:rPr>
        <w:t>The difficulties of sustaining settlements within this region’s harsh climatic conditions.</w:t>
      </w:r>
    </w:p>
    <w:p w:rsidR="00FF7A9E" w:rsidRPr="00FF7A9E" w:rsidRDefault="00FF7A9E" w:rsidP="00FF7A9E">
      <w:pPr>
        <w:numPr>
          <w:ilvl w:val="0"/>
          <w:numId w:val="2"/>
        </w:numPr>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lang w:eastAsia="en-GB"/>
        </w:rPr>
      </w:pPr>
      <w:r w:rsidRPr="00FF7A9E">
        <w:rPr>
          <w:rFonts w:ascii="Times New Roman" w:eastAsia="Times New Roman" w:hAnsi="Times New Roman" w:cs="Times New Roman"/>
          <w:sz w:val="24"/>
          <w:szCs w:val="24"/>
          <w:lang w:eastAsia="en-GB"/>
        </w:rPr>
        <w:t>The use of the Eastern Desert as a place of refuge and solace for Christian monastic communities and hermits.</w:t>
      </w:r>
    </w:p>
    <w:p w:rsidR="00FF7A9E" w:rsidRDefault="00FF7A9E" w:rsidP="00FF7A9E">
      <w:pPr>
        <w:pStyle w:val="Default"/>
        <w:rPr>
          <w:rFonts w:eastAsia="Times New Roman"/>
          <w:b/>
          <w:color w:val="auto"/>
          <w:lang w:eastAsia="en-GB"/>
        </w:rPr>
      </w:pPr>
    </w:p>
    <w:p w:rsidR="005207BD" w:rsidRDefault="005207BD" w:rsidP="00FF7A9E">
      <w:pPr>
        <w:pStyle w:val="Default"/>
        <w:rPr>
          <w:rFonts w:eastAsia="Times New Roman"/>
          <w:b/>
          <w:color w:val="auto"/>
          <w:lang w:eastAsia="en-GB"/>
        </w:rPr>
      </w:pPr>
    </w:p>
    <w:p w:rsidR="005207BD" w:rsidRDefault="005207BD" w:rsidP="005207BD">
      <w:pPr>
        <w:pStyle w:val="Default"/>
        <w:rPr>
          <w:sz w:val="23"/>
          <w:szCs w:val="23"/>
        </w:rPr>
      </w:pPr>
      <w:r>
        <w:rPr>
          <w:b/>
          <w:bCs/>
          <w:sz w:val="23"/>
          <w:szCs w:val="23"/>
        </w:rPr>
        <w:t xml:space="preserve">STRUCTURE AND ORGANISATION </w:t>
      </w:r>
    </w:p>
    <w:p w:rsidR="005207BD" w:rsidRDefault="005207BD" w:rsidP="005207BD">
      <w:pPr>
        <w:pStyle w:val="Default"/>
        <w:rPr>
          <w:sz w:val="23"/>
          <w:szCs w:val="23"/>
        </w:rPr>
      </w:pPr>
      <w:r>
        <w:rPr>
          <w:sz w:val="23"/>
          <w:szCs w:val="23"/>
        </w:rPr>
        <w:t xml:space="preserve">This 20-credit module has 10 units. You should aim to do approximately one unit per week. </w:t>
      </w:r>
    </w:p>
    <w:p w:rsidR="005207BD" w:rsidRDefault="005207BD" w:rsidP="005207BD">
      <w:pPr>
        <w:pStyle w:val="Default"/>
        <w:rPr>
          <w:sz w:val="23"/>
          <w:szCs w:val="23"/>
        </w:rPr>
      </w:pPr>
      <w:r>
        <w:rPr>
          <w:sz w:val="23"/>
          <w:szCs w:val="23"/>
        </w:rPr>
        <w:t xml:space="preserve">1. Unit 1: </w:t>
      </w:r>
      <w:r w:rsidR="00BB20A2" w:rsidRPr="00BB20A2">
        <w:rPr>
          <w:sz w:val="23"/>
          <w:szCs w:val="23"/>
        </w:rPr>
        <w:t>The Eastern Desert environment: geography, topography and ethnography</w:t>
      </w:r>
    </w:p>
    <w:p w:rsidR="005207BD" w:rsidRDefault="005207BD" w:rsidP="005207BD">
      <w:pPr>
        <w:pStyle w:val="Default"/>
        <w:rPr>
          <w:sz w:val="23"/>
          <w:szCs w:val="23"/>
        </w:rPr>
      </w:pPr>
      <w:r>
        <w:rPr>
          <w:sz w:val="23"/>
          <w:szCs w:val="23"/>
        </w:rPr>
        <w:t xml:space="preserve">2. Unit 2: </w:t>
      </w:r>
      <w:r w:rsidR="00BB20A2" w:rsidRPr="00BB20A2">
        <w:rPr>
          <w:sz w:val="23"/>
          <w:szCs w:val="23"/>
        </w:rPr>
        <w:t>Mighty beasts of war: The Ptolemies and the hunt for elephants</w:t>
      </w:r>
    </w:p>
    <w:p w:rsidR="005207BD" w:rsidRDefault="005207BD" w:rsidP="005207BD">
      <w:pPr>
        <w:pStyle w:val="Default"/>
        <w:rPr>
          <w:sz w:val="23"/>
          <w:szCs w:val="23"/>
        </w:rPr>
      </w:pPr>
      <w:r>
        <w:rPr>
          <w:sz w:val="23"/>
          <w:szCs w:val="23"/>
        </w:rPr>
        <w:t xml:space="preserve">3. Unit 3: </w:t>
      </w:r>
      <w:r w:rsidR="00BB20A2" w:rsidRPr="00BB20A2">
        <w:rPr>
          <w:sz w:val="23"/>
          <w:szCs w:val="23"/>
        </w:rPr>
        <w:t>Ceaseless toil an</w:t>
      </w:r>
      <w:r w:rsidR="00A438A9">
        <w:rPr>
          <w:sz w:val="23"/>
          <w:szCs w:val="23"/>
        </w:rPr>
        <w:t>d endless suffering: G</w:t>
      </w:r>
      <w:r w:rsidR="00BB20A2" w:rsidRPr="00BB20A2">
        <w:rPr>
          <w:sz w:val="23"/>
          <w:szCs w:val="23"/>
        </w:rPr>
        <w:t>old mining in the Eastern Desert</w:t>
      </w:r>
    </w:p>
    <w:p w:rsidR="005207BD" w:rsidRDefault="005207BD" w:rsidP="00BB20A2">
      <w:pPr>
        <w:pStyle w:val="Default"/>
        <w:ind w:left="720" w:hanging="720"/>
        <w:rPr>
          <w:sz w:val="23"/>
          <w:szCs w:val="23"/>
        </w:rPr>
      </w:pPr>
      <w:r>
        <w:rPr>
          <w:sz w:val="23"/>
          <w:szCs w:val="23"/>
        </w:rPr>
        <w:t xml:space="preserve">4. Unit 4: </w:t>
      </w:r>
      <w:r w:rsidR="00BB20A2" w:rsidRPr="00BB20A2">
        <w:rPr>
          <w:sz w:val="23"/>
          <w:szCs w:val="23"/>
        </w:rPr>
        <w:t>The Erythra Thalassa: The Eastern Desert and Red Sea as the conduits for the Indo-Mediterranean trade</w:t>
      </w:r>
    </w:p>
    <w:p w:rsidR="005207BD" w:rsidRDefault="005207BD" w:rsidP="005207BD">
      <w:pPr>
        <w:pStyle w:val="Default"/>
        <w:rPr>
          <w:sz w:val="23"/>
          <w:szCs w:val="23"/>
        </w:rPr>
      </w:pPr>
      <w:r>
        <w:rPr>
          <w:sz w:val="23"/>
          <w:szCs w:val="23"/>
        </w:rPr>
        <w:lastRenderedPageBreak/>
        <w:t xml:space="preserve">5. Unit 5: </w:t>
      </w:r>
      <w:r w:rsidR="00BB20A2" w:rsidRPr="00BB20A2">
        <w:rPr>
          <w:sz w:val="23"/>
          <w:szCs w:val="23"/>
        </w:rPr>
        <w:t xml:space="preserve">Life in the </w:t>
      </w:r>
      <w:r w:rsidR="00BB20A2" w:rsidRPr="00BB20A2">
        <w:rPr>
          <w:i/>
          <w:sz w:val="23"/>
          <w:szCs w:val="23"/>
        </w:rPr>
        <w:t>praesidia</w:t>
      </w:r>
      <w:r w:rsidR="00BB20A2" w:rsidRPr="00BB20A2">
        <w:rPr>
          <w:sz w:val="23"/>
          <w:szCs w:val="23"/>
        </w:rPr>
        <w:t xml:space="preserve"> of the Eastern Desert</w:t>
      </w:r>
      <w:r w:rsidR="00092233">
        <w:rPr>
          <w:sz w:val="23"/>
          <w:szCs w:val="23"/>
        </w:rPr>
        <w:t xml:space="preserve"> and ports on the Red Sea</w:t>
      </w:r>
    </w:p>
    <w:p w:rsidR="005207BD" w:rsidRDefault="005207BD" w:rsidP="005207BD">
      <w:pPr>
        <w:pStyle w:val="Default"/>
        <w:rPr>
          <w:sz w:val="23"/>
          <w:szCs w:val="23"/>
        </w:rPr>
      </w:pPr>
      <w:r>
        <w:rPr>
          <w:sz w:val="23"/>
          <w:szCs w:val="23"/>
        </w:rPr>
        <w:t xml:space="preserve">6. Unit 6: </w:t>
      </w:r>
      <w:r w:rsidR="00092233" w:rsidRPr="00092233">
        <w:rPr>
          <w:sz w:val="23"/>
          <w:szCs w:val="23"/>
        </w:rPr>
        <w:t>Hard Stone and Hard Labour: The major imperial quarries</w:t>
      </w:r>
    </w:p>
    <w:p w:rsidR="005207BD" w:rsidRDefault="005207BD" w:rsidP="00092233">
      <w:pPr>
        <w:pStyle w:val="Default"/>
        <w:ind w:left="720" w:hanging="720"/>
        <w:rPr>
          <w:sz w:val="23"/>
          <w:szCs w:val="23"/>
        </w:rPr>
      </w:pPr>
      <w:r>
        <w:rPr>
          <w:sz w:val="23"/>
          <w:szCs w:val="23"/>
        </w:rPr>
        <w:t xml:space="preserve">7. Unit 7: </w:t>
      </w:r>
      <w:r w:rsidR="00092233" w:rsidRPr="00092233">
        <w:rPr>
          <w:sz w:val="23"/>
          <w:szCs w:val="23"/>
        </w:rPr>
        <w:t>The Wild East: The Roman Military and the Indigenous Populations of the Eastern Desert</w:t>
      </w:r>
    </w:p>
    <w:p w:rsidR="005207BD" w:rsidRDefault="005207BD" w:rsidP="00BB20A2">
      <w:pPr>
        <w:pStyle w:val="Default"/>
        <w:ind w:left="720" w:hanging="720"/>
        <w:rPr>
          <w:sz w:val="23"/>
          <w:szCs w:val="23"/>
        </w:rPr>
      </w:pPr>
      <w:r>
        <w:rPr>
          <w:sz w:val="23"/>
          <w:szCs w:val="23"/>
        </w:rPr>
        <w:t xml:space="preserve">8. Unit 8: </w:t>
      </w:r>
      <w:r w:rsidR="00092233">
        <w:rPr>
          <w:sz w:val="23"/>
          <w:szCs w:val="23"/>
        </w:rPr>
        <w:t>Seeking sanctuary: Gods in the desert</w:t>
      </w:r>
    </w:p>
    <w:p w:rsidR="005207BD" w:rsidRDefault="005207BD" w:rsidP="005207BD">
      <w:pPr>
        <w:pStyle w:val="Default"/>
        <w:rPr>
          <w:sz w:val="23"/>
          <w:szCs w:val="23"/>
        </w:rPr>
      </w:pPr>
      <w:r>
        <w:rPr>
          <w:sz w:val="23"/>
          <w:szCs w:val="23"/>
        </w:rPr>
        <w:t xml:space="preserve">9. Unit 9: </w:t>
      </w:r>
      <w:r w:rsidR="00BB20A2" w:rsidRPr="00BB20A2">
        <w:rPr>
          <w:sz w:val="23"/>
          <w:szCs w:val="23"/>
        </w:rPr>
        <w:t>Hermits and</w:t>
      </w:r>
      <w:r w:rsidR="00092233">
        <w:rPr>
          <w:sz w:val="23"/>
          <w:szCs w:val="23"/>
        </w:rPr>
        <w:t xml:space="preserve"> monks: Christian communities of</w:t>
      </w:r>
      <w:r w:rsidR="00BB20A2" w:rsidRPr="00BB20A2">
        <w:rPr>
          <w:sz w:val="23"/>
          <w:szCs w:val="23"/>
        </w:rPr>
        <w:t xml:space="preserve"> the Eastern Desert</w:t>
      </w:r>
    </w:p>
    <w:p w:rsidR="005207BD" w:rsidRDefault="005207BD" w:rsidP="005207BD">
      <w:pPr>
        <w:pStyle w:val="Default"/>
        <w:rPr>
          <w:sz w:val="23"/>
          <w:szCs w:val="23"/>
        </w:rPr>
      </w:pPr>
      <w:r>
        <w:rPr>
          <w:sz w:val="23"/>
          <w:szCs w:val="23"/>
        </w:rPr>
        <w:t xml:space="preserve">10. Unit 10: </w:t>
      </w:r>
      <w:r w:rsidR="00BB20A2" w:rsidRPr="00BB20A2">
        <w:rPr>
          <w:sz w:val="23"/>
          <w:szCs w:val="23"/>
        </w:rPr>
        <w:t>Living in the desert today: Modern Bedouin communities</w:t>
      </w:r>
    </w:p>
    <w:p w:rsidR="005207BD" w:rsidRPr="002420AC" w:rsidRDefault="005207BD" w:rsidP="005207BD">
      <w:pPr>
        <w:pStyle w:val="Default"/>
        <w:rPr>
          <w:rFonts w:eastAsia="Times New Roman"/>
          <w:b/>
          <w:color w:val="auto"/>
          <w:lang w:eastAsia="en-GB"/>
        </w:rPr>
      </w:pPr>
    </w:p>
    <w:p w:rsidR="00FF7A9E" w:rsidRPr="002420AC" w:rsidRDefault="00FF7A9E" w:rsidP="00FF7A9E">
      <w:pPr>
        <w:pStyle w:val="Default"/>
        <w:rPr>
          <w:rFonts w:eastAsia="Times New Roman"/>
          <w:b/>
          <w:color w:val="auto"/>
          <w:lang w:eastAsia="en-GB"/>
        </w:rPr>
      </w:pPr>
    </w:p>
    <w:p w:rsidR="00FF7A9E" w:rsidRPr="002420AC" w:rsidRDefault="00FF7A9E" w:rsidP="00FF7A9E">
      <w:pPr>
        <w:pStyle w:val="Default"/>
      </w:pPr>
      <w:r w:rsidRPr="002420AC">
        <w:rPr>
          <w:b/>
          <w:bCs/>
        </w:rPr>
        <w:t xml:space="preserve">ASSESSMENT </w:t>
      </w:r>
    </w:p>
    <w:p w:rsidR="00FF7A9E" w:rsidRPr="002420AC" w:rsidRDefault="00FF7A9E" w:rsidP="00FF7A9E">
      <w:pPr>
        <w:pStyle w:val="Default"/>
      </w:pPr>
      <w:r w:rsidRPr="002420AC">
        <w:rPr>
          <w:b/>
          <w:bCs/>
        </w:rPr>
        <w:t xml:space="preserve">Course work </w:t>
      </w:r>
    </w:p>
    <w:p w:rsidR="00FF7A9E" w:rsidRPr="002420AC" w:rsidRDefault="00FF7A9E" w:rsidP="00FF7A9E">
      <w:pPr>
        <w:pStyle w:val="Default"/>
      </w:pPr>
      <w:r w:rsidRPr="002420AC">
        <w:t xml:space="preserve">One 5,000 word essay (100%) </w:t>
      </w:r>
      <w:r w:rsidR="002420AC">
        <w:t>– See Moodle for the coursework deadline.</w:t>
      </w:r>
    </w:p>
    <w:p w:rsidR="00FF7A9E" w:rsidRDefault="00FF7A9E" w:rsidP="00FF7A9E">
      <w:pPr>
        <w:spacing w:after="0" w:line="240" w:lineRule="auto"/>
        <w:jc w:val="both"/>
        <w:rPr>
          <w:rFonts w:ascii="Times New Roman" w:hAnsi="Times New Roman" w:cs="Times New Roman"/>
          <w:sz w:val="24"/>
          <w:szCs w:val="24"/>
        </w:rPr>
      </w:pPr>
      <w:r w:rsidRPr="002420AC">
        <w:rPr>
          <w:rFonts w:ascii="Times New Roman" w:hAnsi="Times New Roman" w:cs="Times New Roman"/>
          <w:sz w:val="24"/>
          <w:szCs w:val="24"/>
        </w:rPr>
        <w:t>Essay topics are chosen in consultation with the module tutor.</w:t>
      </w:r>
      <w:r w:rsidR="002420AC" w:rsidRPr="002420AC">
        <w:rPr>
          <w:rFonts w:ascii="Times New Roman" w:hAnsi="Times New Roman" w:cs="Times New Roman"/>
          <w:sz w:val="24"/>
          <w:szCs w:val="24"/>
        </w:rPr>
        <w:t xml:space="preserve"> This may include such topics as </w:t>
      </w:r>
      <w:r w:rsidR="005E4E92">
        <w:rPr>
          <w:rFonts w:ascii="Times New Roman" w:hAnsi="Times New Roman" w:cs="Times New Roman"/>
          <w:sz w:val="24"/>
          <w:szCs w:val="24"/>
        </w:rPr>
        <w:t>“T</w:t>
      </w:r>
      <w:r w:rsidR="002420AC" w:rsidRPr="002420AC">
        <w:rPr>
          <w:rFonts w:ascii="Times New Roman" w:hAnsi="Times New Roman" w:cs="Times New Roman"/>
          <w:sz w:val="24"/>
          <w:szCs w:val="24"/>
        </w:rPr>
        <w:t>he causes of conflict between the Roman military and the indigenous population of the Eastern Desert</w:t>
      </w:r>
      <w:r w:rsidR="005E4E92">
        <w:rPr>
          <w:rFonts w:ascii="Times New Roman" w:hAnsi="Times New Roman" w:cs="Times New Roman"/>
          <w:sz w:val="24"/>
          <w:szCs w:val="24"/>
        </w:rPr>
        <w:t>” – or – “T</w:t>
      </w:r>
      <w:r w:rsidR="00E446D7">
        <w:rPr>
          <w:rFonts w:ascii="Times New Roman" w:hAnsi="Times New Roman" w:cs="Times New Roman"/>
          <w:sz w:val="24"/>
          <w:szCs w:val="24"/>
        </w:rPr>
        <w:t>he practical and logistical problems connecte</w:t>
      </w:r>
      <w:r w:rsidR="005E4E92">
        <w:rPr>
          <w:rFonts w:ascii="Times New Roman" w:hAnsi="Times New Roman" w:cs="Times New Roman"/>
          <w:sz w:val="24"/>
          <w:szCs w:val="24"/>
        </w:rPr>
        <w:t>d to Ptolemaic elephant hunting” – or – “A critical analysis of t</w:t>
      </w:r>
      <w:r w:rsidR="00E446D7">
        <w:rPr>
          <w:rFonts w:ascii="Times New Roman" w:hAnsi="Times New Roman" w:cs="Times New Roman"/>
          <w:sz w:val="24"/>
          <w:szCs w:val="24"/>
        </w:rPr>
        <w:t>he evidence for the presence of women and ch</w:t>
      </w:r>
      <w:r w:rsidR="005E4E92">
        <w:rPr>
          <w:rFonts w:ascii="Times New Roman" w:hAnsi="Times New Roman" w:cs="Times New Roman"/>
          <w:sz w:val="24"/>
          <w:szCs w:val="24"/>
        </w:rPr>
        <w:t>ildren in the desert settlement”.</w:t>
      </w:r>
      <w:r w:rsidR="002420AC" w:rsidRPr="002420AC">
        <w:rPr>
          <w:rFonts w:ascii="Times New Roman" w:hAnsi="Times New Roman" w:cs="Times New Roman"/>
          <w:sz w:val="24"/>
          <w:szCs w:val="24"/>
        </w:rPr>
        <w:t xml:space="preserve"> </w:t>
      </w:r>
    </w:p>
    <w:p w:rsidR="00E446D7" w:rsidRDefault="00E446D7" w:rsidP="00FF7A9E">
      <w:pPr>
        <w:spacing w:after="0" w:line="240" w:lineRule="auto"/>
        <w:jc w:val="both"/>
        <w:rPr>
          <w:rFonts w:ascii="Times New Roman" w:hAnsi="Times New Roman" w:cs="Times New Roman"/>
          <w:sz w:val="24"/>
          <w:szCs w:val="24"/>
        </w:rPr>
      </w:pPr>
    </w:p>
    <w:p w:rsidR="0040262A" w:rsidRDefault="0040262A" w:rsidP="00FF7A9E">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b/>
          <w:bCs/>
          <w:sz w:val="24"/>
          <w:szCs w:val="24"/>
        </w:rPr>
      </w:pPr>
      <w:r w:rsidRPr="00E446D7">
        <w:rPr>
          <w:rFonts w:ascii="Times New Roman" w:hAnsi="Times New Roman" w:cs="Times New Roman"/>
          <w:b/>
          <w:bCs/>
          <w:sz w:val="24"/>
          <w:szCs w:val="24"/>
        </w:rPr>
        <w:t>Word count</w:t>
      </w: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Please be aware that if you go significantly over or under the word limit (i.e. more than 10%), you may be penalised.</w:t>
      </w:r>
    </w:p>
    <w:p w:rsidR="00E446D7" w:rsidRPr="00E446D7" w:rsidRDefault="00E446D7"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REMEMBER that the word count includes everything apart from the bibliography, titles or captions. You must provide the word count clearly on the cover sheet.</w:t>
      </w:r>
    </w:p>
    <w:p w:rsidR="00E446D7" w:rsidRDefault="00E446D7" w:rsidP="00E446D7">
      <w:pPr>
        <w:spacing w:after="0" w:line="240" w:lineRule="auto"/>
        <w:jc w:val="both"/>
        <w:rPr>
          <w:rFonts w:ascii="Times New Roman" w:hAnsi="Times New Roman" w:cs="Times New Roman"/>
          <w:sz w:val="24"/>
          <w:szCs w:val="24"/>
        </w:rPr>
      </w:pPr>
    </w:p>
    <w:p w:rsidR="0040262A" w:rsidRPr="00E446D7" w:rsidRDefault="0040262A"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b/>
          <w:bCs/>
          <w:sz w:val="24"/>
          <w:szCs w:val="24"/>
        </w:rPr>
      </w:pPr>
      <w:r w:rsidRPr="00E446D7">
        <w:rPr>
          <w:rFonts w:ascii="Times New Roman" w:hAnsi="Times New Roman" w:cs="Times New Roman"/>
          <w:b/>
          <w:bCs/>
          <w:sz w:val="24"/>
          <w:szCs w:val="24"/>
        </w:rPr>
        <w:t>Welsh First language</w:t>
      </w:r>
    </w:p>
    <w:p w:rsid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If your first language is Welsh and you would like to submit any assessed coursework in Welsh, please see the School Office as soon as possible to make arrangements for this.</w:t>
      </w:r>
    </w:p>
    <w:p w:rsidR="0040262A" w:rsidRDefault="0040262A" w:rsidP="00E446D7">
      <w:pPr>
        <w:spacing w:after="0" w:line="240" w:lineRule="auto"/>
        <w:jc w:val="both"/>
        <w:rPr>
          <w:rFonts w:ascii="Times New Roman" w:hAnsi="Times New Roman" w:cs="Times New Roman"/>
          <w:sz w:val="24"/>
          <w:szCs w:val="24"/>
        </w:rPr>
      </w:pPr>
    </w:p>
    <w:p w:rsidR="0040262A" w:rsidRDefault="0040262A" w:rsidP="0040262A">
      <w:pPr>
        <w:spacing w:after="0" w:line="240" w:lineRule="auto"/>
        <w:jc w:val="both"/>
        <w:rPr>
          <w:rFonts w:ascii="Times New Roman" w:hAnsi="Times New Roman" w:cs="Times New Roman"/>
          <w:b/>
          <w:bCs/>
          <w:sz w:val="24"/>
          <w:szCs w:val="24"/>
        </w:rPr>
      </w:pPr>
    </w:p>
    <w:p w:rsidR="0040262A" w:rsidRPr="0040262A" w:rsidRDefault="0040262A" w:rsidP="0040262A">
      <w:pPr>
        <w:spacing w:after="0" w:line="240" w:lineRule="auto"/>
        <w:jc w:val="both"/>
        <w:rPr>
          <w:rFonts w:ascii="Times New Roman" w:hAnsi="Times New Roman" w:cs="Times New Roman"/>
          <w:sz w:val="24"/>
          <w:szCs w:val="24"/>
        </w:rPr>
      </w:pPr>
      <w:r w:rsidRPr="0040262A">
        <w:rPr>
          <w:rFonts w:ascii="Times New Roman" w:hAnsi="Times New Roman" w:cs="Times New Roman"/>
          <w:b/>
          <w:bCs/>
          <w:sz w:val="24"/>
          <w:szCs w:val="24"/>
        </w:rPr>
        <w:t xml:space="preserve">PROGRESS </w:t>
      </w:r>
    </w:p>
    <w:p w:rsidR="0040262A" w:rsidRPr="00E446D7" w:rsidRDefault="0040262A" w:rsidP="0040262A">
      <w:pPr>
        <w:spacing w:after="0" w:line="240" w:lineRule="auto"/>
        <w:jc w:val="both"/>
        <w:rPr>
          <w:rFonts w:ascii="Times New Roman" w:hAnsi="Times New Roman" w:cs="Times New Roman"/>
          <w:sz w:val="24"/>
          <w:szCs w:val="24"/>
        </w:rPr>
      </w:pPr>
      <w:r w:rsidRPr="0040262A">
        <w:rPr>
          <w:rFonts w:ascii="Times New Roman" w:hAnsi="Times New Roman" w:cs="Times New Roman"/>
          <w:sz w:val="24"/>
          <w:szCs w:val="24"/>
        </w:rPr>
        <w:t>At the end of each unit there is a selection of short (non-assessed) assignments</w:t>
      </w:r>
      <w:r w:rsidR="005E4E92">
        <w:rPr>
          <w:rFonts w:ascii="Times New Roman" w:hAnsi="Times New Roman" w:cs="Times New Roman"/>
          <w:sz w:val="24"/>
          <w:szCs w:val="24"/>
        </w:rPr>
        <w:t xml:space="preserve"> – c.1000 words</w:t>
      </w:r>
      <w:r w:rsidRPr="0040262A">
        <w:rPr>
          <w:rFonts w:ascii="Times New Roman" w:hAnsi="Times New Roman" w:cs="Times New Roman"/>
          <w:sz w:val="24"/>
          <w:szCs w:val="24"/>
        </w:rPr>
        <w:t xml:space="preserve">. </w:t>
      </w:r>
      <w:r w:rsidRPr="00F048B7">
        <w:rPr>
          <w:rFonts w:ascii="Times New Roman" w:hAnsi="Times New Roman" w:cs="Times New Roman"/>
          <w:sz w:val="24"/>
          <w:szCs w:val="24"/>
          <w:u w:val="single"/>
        </w:rPr>
        <w:t>Distance students</w:t>
      </w:r>
      <w:r w:rsidRPr="0040262A">
        <w:rPr>
          <w:rFonts w:ascii="Times New Roman" w:hAnsi="Times New Roman" w:cs="Times New Roman"/>
          <w:sz w:val="24"/>
          <w:szCs w:val="24"/>
        </w:rPr>
        <w:t xml:space="preserve"> are required to complete </w:t>
      </w:r>
      <w:r w:rsidRPr="0040262A">
        <w:rPr>
          <w:rFonts w:ascii="Times New Roman" w:hAnsi="Times New Roman" w:cs="Times New Roman"/>
          <w:b/>
          <w:bCs/>
          <w:sz w:val="24"/>
          <w:szCs w:val="24"/>
        </w:rPr>
        <w:t xml:space="preserve">two </w:t>
      </w:r>
      <w:r w:rsidRPr="0040262A">
        <w:rPr>
          <w:rFonts w:ascii="Times New Roman" w:hAnsi="Times New Roman" w:cs="Times New Roman"/>
          <w:sz w:val="24"/>
          <w:szCs w:val="24"/>
        </w:rPr>
        <w:t>of these short assignments. Which of the assignments you choose is entirely up to you, although please do not go for an assignment on the same topic as the one on which you plan to write your essay. These assignments are formative, and so are not assessed. Please submit these to me as an email attachment, and as you work through the materials (and not together with your essay at the end of the course).</w:t>
      </w:r>
    </w:p>
    <w:p w:rsidR="00E446D7" w:rsidRDefault="00E446D7" w:rsidP="00E446D7">
      <w:pPr>
        <w:spacing w:after="0" w:line="240" w:lineRule="auto"/>
        <w:jc w:val="both"/>
        <w:rPr>
          <w:rFonts w:ascii="Times New Roman" w:hAnsi="Times New Roman" w:cs="Times New Roman"/>
          <w:sz w:val="24"/>
          <w:szCs w:val="24"/>
        </w:rPr>
      </w:pPr>
    </w:p>
    <w:p w:rsidR="0040262A" w:rsidRPr="00E446D7" w:rsidRDefault="0040262A"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b/>
          <w:sz w:val="24"/>
          <w:szCs w:val="24"/>
        </w:rPr>
      </w:pPr>
      <w:r w:rsidRPr="00E446D7">
        <w:rPr>
          <w:rFonts w:ascii="Times New Roman" w:hAnsi="Times New Roman" w:cs="Times New Roman"/>
          <w:b/>
          <w:sz w:val="24"/>
          <w:szCs w:val="24"/>
        </w:rPr>
        <w:t>Special needs / requirements</w:t>
      </w: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If you have any special needs (e.g. dyslexia, visual impairment) that need to be taken into account for the teaching of this module, please make sure that our Student Support Liaison Office</w:t>
      </w:r>
      <w:r w:rsidR="00437BC1">
        <w:rPr>
          <w:rFonts w:ascii="Times New Roman" w:hAnsi="Times New Roman" w:cs="Times New Roman"/>
          <w:sz w:val="24"/>
          <w:szCs w:val="24"/>
        </w:rPr>
        <w:t>r, Dr Jeni Williams</w:t>
      </w:r>
      <w:r w:rsidR="00F048B7">
        <w:rPr>
          <w:rFonts w:ascii="Times New Roman" w:hAnsi="Times New Roman" w:cs="Times New Roman"/>
          <w:sz w:val="24"/>
          <w:szCs w:val="24"/>
        </w:rPr>
        <w:t xml:space="preserve"> (</w:t>
      </w:r>
      <w:r w:rsidR="00C34E89" w:rsidRPr="00C34E89">
        <w:rPr>
          <w:rFonts w:ascii="Times New Roman" w:hAnsi="Times New Roman" w:cs="Times New Roman"/>
          <w:sz w:val="24"/>
          <w:szCs w:val="24"/>
        </w:rPr>
        <w:t>j.m.williams@uwtsd.ac.uk</w:t>
      </w:r>
      <w:r w:rsidRPr="00E446D7">
        <w:rPr>
          <w:rFonts w:ascii="Times New Roman" w:hAnsi="Times New Roman" w:cs="Times New Roman"/>
          <w:sz w:val="24"/>
          <w:szCs w:val="24"/>
        </w:rPr>
        <w:t>), is made aware of this so that we can make sure that we fully support you in your studies.</w:t>
      </w:r>
      <w:bookmarkStart w:id="0" w:name="_GoBack"/>
      <w:bookmarkEnd w:id="0"/>
    </w:p>
    <w:p w:rsidR="00E446D7" w:rsidRDefault="00E446D7" w:rsidP="00E446D7">
      <w:pPr>
        <w:spacing w:after="0" w:line="240" w:lineRule="auto"/>
        <w:jc w:val="both"/>
        <w:rPr>
          <w:rFonts w:ascii="Times New Roman" w:hAnsi="Times New Roman" w:cs="Times New Roman"/>
          <w:sz w:val="24"/>
          <w:szCs w:val="24"/>
        </w:rPr>
      </w:pPr>
    </w:p>
    <w:p w:rsidR="005E4E92" w:rsidRDefault="005E4E92" w:rsidP="00E446D7">
      <w:pPr>
        <w:spacing w:after="0" w:line="240" w:lineRule="auto"/>
        <w:jc w:val="both"/>
        <w:rPr>
          <w:rFonts w:ascii="Times New Roman" w:hAnsi="Times New Roman" w:cs="Times New Roman"/>
          <w:sz w:val="24"/>
          <w:szCs w:val="24"/>
        </w:rPr>
      </w:pPr>
    </w:p>
    <w:p w:rsidR="005E4E92" w:rsidRDefault="005E4E92" w:rsidP="00E446D7">
      <w:pPr>
        <w:spacing w:after="0" w:line="240" w:lineRule="auto"/>
        <w:jc w:val="both"/>
        <w:rPr>
          <w:rFonts w:ascii="Times New Roman" w:hAnsi="Times New Roman" w:cs="Times New Roman"/>
          <w:sz w:val="24"/>
          <w:szCs w:val="24"/>
        </w:rPr>
      </w:pPr>
    </w:p>
    <w:p w:rsidR="0040262A" w:rsidRPr="00E446D7" w:rsidRDefault="0040262A"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b/>
          <w:bCs/>
          <w:sz w:val="24"/>
          <w:szCs w:val="24"/>
        </w:rPr>
      </w:pPr>
      <w:r w:rsidRPr="00E446D7">
        <w:rPr>
          <w:rFonts w:ascii="Times New Roman" w:hAnsi="Times New Roman" w:cs="Times New Roman"/>
          <w:b/>
          <w:bCs/>
          <w:sz w:val="24"/>
          <w:szCs w:val="24"/>
        </w:rPr>
        <w:lastRenderedPageBreak/>
        <w:t>Returning of work</w:t>
      </w: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Your coursework will be returned electronically through Moodle. Detailed feedback is given on the </w:t>
      </w:r>
      <w:r w:rsidR="00F048B7">
        <w:rPr>
          <w:rFonts w:ascii="Times New Roman" w:hAnsi="Times New Roman" w:cs="Times New Roman"/>
          <w:sz w:val="24"/>
          <w:szCs w:val="24"/>
        </w:rPr>
        <w:t>turn-it-in assignment comments box and the grade rubric</w:t>
      </w:r>
      <w:r w:rsidRPr="00E446D7">
        <w:rPr>
          <w:rFonts w:ascii="Times New Roman" w:hAnsi="Times New Roman" w:cs="Times New Roman"/>
          <w:sz w:val="24"/>
          <w:szCs w:val="24"/>
        </w:rPr>
        <w:t xml:space="preserve"> but if you would like to discuss your work in more detail, do come and see me during one of my office hours. </w:t>
      </w:r>
    </w:p>
    <w:p w:rsidR="00E446D7" w:rsidRDefault="00E446D7" w:rsidP="00E446D7">
      <w:pPr>
        <w:spacing w:after="0" w:line="240" w:lineRule="auto"/>
        <w:jc w:val="both"/>
        <w:rPr>
          <w:rFonts w:ascii="Times New Roman" w:hAnsi="Times New Roman" w:cs="Times New Roman"/>
          <w:sz w:val="24"/>
          <w:szCs w:val="24"/>
        </w:rPr>
      </w:pPr>
    </w:p>
    <w:p w:rsidR="0040262A" w:rsidRPr="00E446D7" w:rsidRDefault="0040262A"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b/>
          <w:bCs/>
          <w:sz w:val="24"/>
          <w:szCs w:val="24"/>
        </w:rPr>
      </w:pPr>
      <w:r w:rsidRPr="00E446D7">
        <w:rPr>
          <w:rFonts w:ascii="Times New Roman" w:hAnsi="Times New Roman" w:cs="Times New Roman"/>
          <w:b/>
          <w:bCs/>
          <w:sz w:val="24"/>
          <w:szCs w:val="24"/>
        </w:rPr>
        <w:t>Some extra assignment/essay guidelines</w:t>
      </w: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Help for the writing of coursework is available in the TSD and School of Classics Reference Guides, as well as through the Student Support Moodle page. You are advised to read the relevant sections carefully. </w:t>
      </w:r>
    </w:p>
    <w:p w:rsidR="00E446D7" w:rsidRPr="00E446D7" w:rsidRDefault="00E446D7"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Marks will be deducted if your piece of coursework is not presented properly (e.g. double-spacing, font 12 is needed). Note that all coursework needs to be word-processed; hand-written work will not be accepted. Assessment criteria can be found in the Programme of Study Handbook and at the back of this Module Syllabus.</w:t>
      </w:r>
    </w:p>
    <w:p w:rsidR="00E446D7" w:rsidRDefault="00E446D7" w:rsidP="00FF7A9E">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bCs/>
          <w:sz w:val="24"/>
          <w:szCs w:val="24"/>
        </w:rPr>
      </w:pPr>
      <w:r w:rsidRPr="00E446D7">
        <w:rPr>
          <w:rFonts w:ascii="Times New Roman" w:hAnsi="Times New Roman" w:cs="Times New Roman"/>
          <w:b/>
          <w:sz w:val="24"/>
          <w:szCs w:val="24"/>
        </w:rPr>
        <w:t xml:space="preserve">*** You need to watch plagiarism whenever you use secondary literature (ALL suspect coursework will be submitted to a Turn-It-In analysis). </w:t>
      </w:r>
      <w:r w:rsidRPr="00E446D7">
        <w:rPr>
          <w:rFonts w:ascii="Times New Roman" w:hAnsi="Times New Roman" w:cs="Times New Roman"/>
          <w:sz w:val="24"/>
          <w:szCs w:val="24"/>
        </w:rPr>
        <w:t xml:space="preserve">Please consult the Classics Reference Guide for advice on how to reference secondary literature.  </w:t>
      </w:r>
    </w:p>
    <w:p w:rsidR="00E446D7" w:rsidRDefault="00E446D7" w:rsidP="00E446D7">
      <w:pPr>
        <w:spacing w:after="0" w:line="240" w:lineRule="auto"/>
        <w:jc w:val="both"/>
        <w:rPr>
          <w:rFonts w:ascii="Times New Roman" w:hAnsi="Times New Roman" w:cs="Times New Roman"/>
          <w:b/>
          <w:bCs/>
          <w:sz w:val="24"/>
          <w:szCs w:val="24"/>
        </w:rPr>
      </w:pPr>
    </w:p>
    <w:p w:rsidR="0040262A" w:rsidRPr="00E446D7" w:rsidRDefault="0040262A" w:rsidP="00E446D7">
      <w:pPr>
        <w:spacing w:after="0" w:line="240" w:lineRule="auto"/>
        <w:jc w:val="both"/>
        <w:rPr>
          <w:rFonts w:ascii="Times New Roman" w:hAnsi="Times New Roman" w:cs="Times New Roman"/>
          <w:b/>
          <w:bCs/>
          <w:sz w:val="24"/>
          <w:szCs w:val="24"/>
        </w:rPr>
      </w:pPr>
    </w:p>
    <w:p w:rsidR="00E446D7" w:rsidRPr="00E446D7" w:rsidRDefault="00E446D7" w:rsidP="00E446D7">
      <w:pPr>
        <w:spacing w:after="0" w:line="240" w:lineRule="auto"/>
        <w:jc w:val="both"/>
        <w:rPr>
          <w:rFonts w:ascii="Times New Roman" w:hAnsi="Times New Roman" w:cs="Times New Roman"/>
          <w:b/>
          <w:bCs/>
          <w:sz w:val="24"/>
          <w:szCs w:val="24"/>
        </w:rPr>
      </w:pPr>
      <w:r w:rsidRPr="00E446D7">
        <w:rPr>
          <w:rFonts w:ascii="Times New Roman" w:hAnsi="Times New Roman" w:cs="Times New Roman"/>
          <w:b/>
          <w:bCs/>
          <w:sz w:val="24"/>
          <w:szCs w:val="24"/>
        </w:rPr>
        <w:t>In case of problems….</w:t>
      </w:r>
    </w:p>
    <w:p w:rsid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Do come and see me during office hours if you have any problems with the writing or planning of your piece of coursework. You are also welcome to see your personal tutor for advice.</w:t>
      </w:r>
    </w:p>
    <w:p w:rsidR="00E446D7" w:rsidRDefault="00E446D7" w:rsidP="00FF7A9E">
      <w:pPr>
        <w:spacing w:after="0" w:line="240" w:lineRule="auto"/>
        <w:jc w:val="both"/>
        <w:rPr>
          <w:rFonts w:ascii="Times New Roman" w:hAnsi="Times New Roman" w:cs="Times New Roman"/>
          <w:sz w:val="24"/>
          <w:szCs w:val="24"/>
        </w:rPr>
      </w:pPr>
    </w:p>
    <w:p w:rsidR="0040262A" w:rsidRDefault="0040262A" w:rsidP="00FF7A9E">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b/>
          <w:sz w:val="24"/>
          <w:szCs w:val="24"/>
        </w:rPr>
      </w:pPr>
      <w:r w:rsidRPr="00E446D7">
        <w:rPr>
          <w:rFonts w:ascii="Times New Roman" w:hAnsi="Times New Roman" w:cs="Times New Roman"/>
          <w:b/>
          <w:sz w:val="24"/>
          <w:szCs w:val="24"/>
        </w:rPr>
        <w:t>BIBLIOGRAPHY</w:t>
      </w:r>
    </w:p>
    <w:p w:rsidR="00E446D7" w:rsidRPr="00E446D7" w:rsidRDefault="00E446D7" w:rsidP="00E446D7">
      <w:pPr>
        <w:spacing w:after="0" w:line="240" w:lineRule="auto"/>
        <w:jc w:val="both"/>
        <w:rPr>
          <w:rFonts w:ascii="Times New Roman" w:hAnsi="Times New Roman" w:cs="Times New Roman"/>
          <w:b/>
          <w:sz w:val="24"/>
          <w:szCs w:val="24"/>
        </w:rPr>
      </w:pPr>
    </w:p>
    <w:p w:rsidR="00E446D7" w:rsidRPr="00E446D7" w:rsidRDefault="00E446D7" w:rsidP="00E446D7">
      <w:pPr>
        <w:spacing w:after="0" w:line="240" w:lineRule="auto"/>
        <w:jc w:val="both"/>
        <w:rPr>
          <w:rFonts w:ascii="Times New Roman" w:hAnsi="Times New Roman" w:cs="Times New Roman"/>
          <w:b/>
          <w:sz w:val="24"/>
          <w:szCs w:val="24"/>
        </w:rPr>
      </w:pPr>
      <w:r w:rsidRPr="00E446D7">
        <w:rPr>
          <w:rFonts w:ascii="Times New Roman" w:hAnsi="Times New Roman" w:cs="Times New Roman"/>
          <w:b/>
          <w:sz w:val="24"/>
          <w:szCs w:val="24"/>
        </w:rPr>
        <w:t>Essential</w:t>
      </w:r>
    </w:p>
    <w:p w:rsidR="00E446D7" w:rsidRPr="00E446D7" w:rsidRDefault="00E446D7" w:rsidP="00E446D7">
      <w:pPr>
        <w:spacing w:after="0" w:line="240" w:lineRule="auto"/>
        <w:jc w:val="both"/>
        <w:rPr>
          <w:rFonts w:ascii="Times New Roman" w:hAnsi="Times New Roman" w:cs="Times New Roman"/>
          <w:iCs/>
          <w:sz w:val="24"/>
          <w:szCs w:val="24"/>
        </w:rPr>
      </w:pPr>
      <w:r w:rsidRPr="00E446D7">
        <w:rPr>
          <w:rFonts w:ascii="Times New Roman" w:hAnsi="Times New Roman" w:cs="Times New Roman"/>
          <w:iCs/>
          <w:sz w:val="24"/>
          <w:szCs w:val="24"/>
        </w:rPr>
        <w:t xml:space="preserve">Sidebotham, S. E., Hense, M. and Nouwens, H. M. 2008. </w:t>
      </w:r>
      <w:r w:rsidRPr="00E446D7">
        <w:rPr>
          <w:rFonts w:ascii="Times New Roman" w:hAnsi="Times New Roman" w:cs="Times New Roman"/>
          <w:i/>
          <w:iCs/>
          <w:sz w:val="24"/>
          <w:szCs w:val="24"/>
        </w:rPr>
        <w:t>The Red Land: The Illustrated Archaeology of Egypt’s Eastern Desert</w:t>
      </w:r>
      <w:r w:rsidRPr="00E446D7">
        <w:rPr>
          <w:rFonts w:ascii="Times New Roman" w:hAnsi="Times New Roman" w:cs="Times New Roman"/>
          <w:iCs/>
          <w:sz w:val="24"/>
          <w:szCs w:val="24"/>
        </w:rPr>
        <w:t>. Cairo: The American University in Cairo Press.</w:t>
      </w:r>
    </w:p>
    <w:p w:rsidR="00E446D7" w:rsidRPr="00E446D7" w:rsidRDefault="00E446D7" w:rsidP="00E446D7">
      <w:pPr>
        <w:spacing w:after="0" w:line="240" w:lineRule="auto"/>
        <w:jc w:val="both"/>
        <w:rPr>
          <w:rFonts w:ascii="Times New Roman" w:hAnsi="Times New Roman" w:cs="Times New Roman"/>
          <w:b/>
          <w:sz w:val="24"/>
          <w:szCs w:val="24"/>
        </w:rPr>
      </w:pPr>
    </w:p>
    <w:p w:rsidR="002C4E56" w:rsidRDefault="002C4E56" w:rsidP="00E446D7">
      <w:pPr>
        <w:spacing w:after="0" w:line="240" w:lineRule="auto"/>
        <w:jc w:val="both"/>
        <w:rPr>
          <w:rFonts w:ascii="Times New Roman" w:hAnsi="Times New Roman" w:cs="Times New Roman"/>
          <w:b/>
          <w:sz w:val="24"/>
          <w:szCs w:val="24"/>
        </w:rPr>
      </w:pPr>
    </w:p>
    <w:p w:rsidR="00E446D7" w:rsidRPr="00E446D7" w:rsidRDefault="00E446D7" w:rsidP="00E446D7">
      <w:pPr>
        <w:spacing w:after="0" w:line="240" w:lineRule="auto"/>
        <w:jc w:val="both"/>
        <w:rPr>
          <w:rFonts w:ascii="Times New Roman" w:hAnsi="Times New Roman" w:cs="Times New Roman"/>
          <w:b/>
          <w:sz w:val="24"/>
          <w:szCs w:val="24"/>
        </w:rPr>
      </w:pPr>
      <w:r w:rsidRPr="00E446D7">
        <w:rPr>
          <w:rFonts w:ascii="Times New Roman" w:hAnsi="Times New Roman" w:cs="Times New Roman"/>
          <w:b/>
          <w:sz w:val="24"/>
          <w:szCs w:val="24"/>
        </w:rPr>
        <w:t>Recommended</w:t>
      </w: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Adams, C. 2007</w:t>
      </w:r>
      <w:r w:rsidRPr="00E446D7">
        <w:rPr>
          <w:rFonts w:ascii="Times New Roman" w:hAnsi="Times New Roman" w:cs="Times New Roman"/>
          <w:i/>
          <w:sz w:val="24"/>
          <w:szCs w:val="24"/>
        </w:rPr>
        <w:t>. Land Transport in Roman Egypt A Study of Economics and Administration in a Roman Province</w:t>
      </w:r>
      <w:r w:rsidRPr="00E446D7">
        <w:rPr>
          <w:rFonts w:ascii="Times New Roman" w:hAnsi="Times New Roman" w:cs="Times New Roman"/>
          <w:sz w:val="24"/>
          <w:szCs w:val="24"/>
        </w:rPr>
        <w:t>. Oxford: Oxford University Press.</w:t>
      </w:r>
    </w:p>
    <w:p w:rsidR="00E446D7" w:rsidRDefault="00E446D7"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Bagnall, R. S., Helms, C. and Verhoogt, A. 2000. </w:t>
      </w:r>
      <w:r w:rsidRPr="00E446D7">
        <w:rPr>
          <w:rFonts w:ascii="Times New Roman" w:hAnsi="Times New Roman" w:cs="Times New Roman"/>
          <w:i/>
          <w:sz w:val="24"/>
          <w:szCs w:val="24"/>
        </w:rPr>
        <w:t>Documents from Berenike Volume I Greek Ostraka from the 1996-1998 Seasons</w:t>
      </w:r>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Bruxelles</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Fondation</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Égyptologique</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Reine</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Élisabeth</w:t>
      </w:r>
      <w:proofErr w:type="spellEnd"/>
      <w:r w:rsidRPr="00E446D7">
        <w:rPr>
          <w:rFonts w:ascii="Times New Roman" w:hAnsi="Times New Roman" w:cs="Times New Roman"/>
          <w:sz w:val="24"/>
          <w:szCs w:val="24"/>
        </w:rPr>
        <w:t>.</w:t>
      </w:r>
    </w:p>
    <w:p w:rsidR="00E446D7" w:rsidRDefault="00E446D7"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Bernard, André. 1972. </w:t>
      </w:r>
      <w:r w:rsidRPr="00E446D7">
        <w:rPr>
          <w:rFonts w:ascii="Times New Roman" w:hAnsi="Times New Roman" w:cs="Times New Roman"/>
          <w:i/>
          <w:sz w:val="24"/>
          <w:szCs w:val="24"/>
        </w:rPr>
        <w:t xml:space="preserve">De Koptos á </w:t>
      </w:r>
      <w:proofErr w:type="spellStart"/>
      <w:r w:rsidRPr="00E446D7">
        <w:rPr>
          <w:rFonts w:ascii="Times New Roman" w:hAnsi="Times New Roman" w:cs="Times New Roman"/>
          <w:i/>
          <w:sz w:val="24"/>
          <w:szCs w:val="24"/>
        </w:rPr>
        <w:t>Kosseir</w:t>
      </w:r>
      <w:proofErr w:type="spellEnd"/>
      <w:r w:rsidRPr="00E446D7">
        <w:rPr>
          <w:rFonts w:ascii="Times New Roman" w:hAnsi="Times New Roman" w:cs="Times New Roman"/>
          <w:sz w:val="24"/>
          <w:szCs w:val="24"/>
        </w:rPr>
        <w:t>. Leiden: E. J. Brill.</w:t>
      </w:r>
    </w:p>
    <w:p w:rsidR="001F62E2" w:rsidRDefault="001F62E2"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Cappers, René. T. J. 2006. Roman Foodprints at Berenike: Archaeobotanical Evidence of Subsistence and Trade in the Eastern Desert of Egypt. Los Angeles: </w:t>
      </w:r>
      <w:proofErr w:type="spellStart"/>
      <w:r w:rsidRPr="00E446D7">
        <w:rPr>
          <w:rFonts w:ascii="Times New Roman" w:hAnsi="Times New Roman" w:cs="Times New Roman"/>
          <w:sz w:val="24"/>
          <w:szCs w:val="24"/>
        </w:rPr>
        <w:t>Cotsen</w:t>
      </w:r>
      <w:proofErr w:type="spellEnd"/>
      <w:r w:rsidRPr="00E446D7">
        <w:rPr>
          <w:rFonts w:ascii="Times New Roman" w:hAnsi="Times New Roman" w:cs="Times New Roman"/>
          <w:sz w:val="24"/>
          <w:szCs w:val="24"/>
        </w:rPr>
        <w:t xml:space="preserve"> Institute of Archaeology.</w:t>
      </w:r>
    </w:p>
    <w:p w:rsidR="00E446D7" w:rsidRDefault="00E446D7"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Cuvigny, H. 2005. Ostraca de </w:t>
      </w:r>
      <w:proofErr w:type="spellStart"/>
      <w:r w:rsidRPr="00E446D7">
        <w:rPr>
          <w:rFonts w:ascii="Times New Roman" w:hAnsi="Times New Roman" w:cs="Times New Roman"/>
          <w:sz w:val="24"/>
          <w:szCs w:val="24"/>
        </w:rPr>
        <w:t>Krokodilô</w:t>
      </w:r>
      <w:proofErr w:type="spellEnd"/>
      <w:r w:rsidRPr="00E446D7">
        <w:rPr>
          <w:rFonts w:ascii="Times New Roman" w:hAnsi="Times New Roman" w:cs="Times New Roman"/>
          <w:sz w:val="24"/>
          <w:szCs w:val="24"/>
        </w:rPr>
        <w:t xml:space="preserve">. La </w:t>
      </w:r>
      <w:proofErr w:type="spellStart"/>
      <w:r w:rsidRPr="00E446D7">
        <w:rPr>
          <w:rFonts w:ascii="Times New Roman" w:hAnsi="Times New Roman" w:cs="Times New Roman"/>
          <w:sz w:val="24"/>
          <w:szCs w:val="24"/>
        </w:rPr>
        <w:t>correspondance</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militaire</w:t>
      </w:r>
      <w:proofErr w:type="spellEnd"/>
      <w:r w:rsidRPr="00E446D7">
        <w:rPr>
          <w:rFonts w:ascii="Times New Roman" w:hAnsi="Times New Roman" w:cs="Times New Roman"/>
          <w:sz w:val="24"/>
          <w:szCs w:val="24"/>
        </w:rPr>
        <w:t xml:space="preserve"> </w:t>
      </w:r>
      <w:proofErr w:type="gramStart"/>
      <w:r w:rsidRPr="00E446D7">
        <w:rPr>
          <w:rFonts w:ascii="Times New Roman" w:hAnsi="Times New Roman" w:cs="Times New Roman"/>
          <w:sz w:val="24"/>
          <w:szCs w:val="24"/>
        </w:rPr>
        <w:t>et</w:t>
      </w:r>
      <w:proofErr w:type="gram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sa</w:t>
      </w:r>
      <w:proofErr w:type="spellEnd"/>
      <w:r w:rsidRPr="00E446D7">
        <w:rPr>
          <w:rFonts w:ascii="Times New Roman" w:hAnsi="Times New Roman" w:cs="Times New Roman"/>
          <w:sz w:val="24"/>
          <w:szCs w:val="24"/>
        </w:rPr>
        <w:t xml:space="preserve"> circulation. Le </w:t>
      </w:r>
      <w:proofErr w:type="spellStart"/>
      <w:r w:rsidRPr="00E446D7">
        <w:rPr>
          <w:rFonts w:ascii="Times New Roman" w:hAnsi="Times New Roman" w:cs="Times New Roman"/>
          <w:sz w:val="24"/>
          <w:szCs w:val="24"/>
        </w:rPr>
        <w:t>Caire</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Instutut</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Françias</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d’archéologie</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orientale</w:t>
      </w:r>
      <w:proofErr w:type="spellEnd"/>
      <w:r w:rsidRPr="00E446D7">
        <w:rPr>
          <w:rFonts w:ascii="Times New Roman" w:hAnsi="Times New Roman" w:cs="Times New Roman"/>
          <w:sz w:val="24"/>
          <w:szCs w:val="24"/>
        </w:rPr>
        <w:t>.</w:t>
      </w: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lastRenderedPageBreak/>
        <w:t>—</w:t>
      </w:r>
      <w:r w:rsidRPr="00E446D7">
        <w:rPr>
          <w:rFonts w:ascii="Times New Roman" w:hAnsi="Times New Roman" w:cs="Times New Roman"/>
          <w:sz w:val="24"/>
          <w:szCs w:val="24"/>
        </w:rPr>
        <w:tab/>
        <w:t>(</w:t>
      </w:r>
      <w:proofErr w:type="spellStart"/>
      <w:proofErr w:type="gramStart"/>
      <w:r w:rsidRPr="00E446D7">
        <w:rPr>
          <w:rFonts w:ascii="Times New Roman" w:hAnsi="Times New Roman" w:cs="Times New Roman"/>
          <w:sz w:val="24"/>
          <w:szCs w:val="24"/>
        </w:rPr>
        <w:t>ed</w:t>
      </w:r>
      <w:proofErr w:type="spellEnd"/>
      <w:proofErr w:type="gramEnd"/>
      <w:r w:rsidRPr="00E446D7">
        <w:rPr>
          <w:rFonts w:ascii="Times New Roman" w:hAnsi="Times New Roman" w:cs="Times New Roman"/>
          <w:sz w:val="24"/>
          <w:szCs w:val="24"/>
        </w:rPr>
        <w:t xml:space="preserve">), 2006a. </w:t>
      </w:r>
      <w:r w:rsidRPr="00E446D7">
        <w:rPr>
          <w:rFonts w:ascii="Times New Roman" w:hAnsi="Times New Roman" w:cs="Times New Roman"/>
          <w:i/>
          <w:sz w:val="24"/>
          <w:szCs w:val="24"/>
        </w:rPr>
        <w:t xml:space="preserve">Le route de Myos Hormos. </w:t>
      </w:r>
      <w:proofErr w:type="spellStart"/>
      <w:r w:rsidRPr="00E446D7">
        <w:rPr>
          <w:rFonts w:ascii="Times New Roman" w:hAnsi="Times New Roman" w:cs="Times New Roman"/>
          <w:i/>
          <w:sz w:val="24"/>
          <w:szCs w:val="24"/>
        </w:rPr>
        <w:t>L’armée</w:t>
      </w:r>
      <w:proofErr w:type="spellEnd"/>
      <w:r w:rsidRPr="00E446D7">
        <w:rPr>
          <w:rFonts w:ascii="Times New Roman" w:hAnsi="Times New Roman" w:cs="Times New Roman"/>
          <w:i/>
          <w:sz w:val="24"/>
          <w:szCs w:val="24"/>
        </w:rPr>
        <w:t xml:space="preserve"> romaine dans le désert Oriental </w:t>
      </w:r>
      <w:proofErr w:type="spellStart"/>
      <w:r w:rsidRPr="00E446D7">
        <w:rPr>
          <w:rFonts w:ascii="Times New Roman" w:hAnsi="Times New Roman" w:cs="Times New Roman"/>
          <w:i/>
          <w:sz w:val="24"/>
          <w:szCs w:val="24"/>
        </w:rPr>
        <w:t>d’Égypte</w:t>
      </w:r>
      <w:proofErr w:type="spellEnd"/>
      <w:r w:rsidRPr="00E446D7">
        <w:rPr>
          <w:rFonts w:ascii="Times New Roman" w:hAnsi="Times New Roman" w:cs="Times New Roman"/>
          <w:i/>
          <w:sz w:val="24"/>
          <w:szCs w:val="24"/>
        </w:rPr>
        <w:t xml:space="preserve">. Praesidia du </w:t>
      </w:r>
      <w:proofErr w:type="spellStart"/>
      <w:r w:rsidRPr="00E446D7">
        <w:rPr>
          <w:rFonts w:ascii="Times New Roman" w:hAnsi="Times New Roman" w:cs="Times New Roman"/>
          <w:i/>
          <w:sz w:val="24"/>
          <w:szCs w:val="24"/>
        </w:rPr>
        <w:t>déset</w:t>
      </w:r>
      <w:proofErr w:type="spellEnd"/>
      <w:r w:rsidRPr="00E446D7">
        <w:rPr>
          <w:rFonts w:ascii="Times New Roman" w:hAnsi="Times New Roman" w:cs="Times New Roman"/>
          <w:i/>
          <w:sz w:val="24"/>
          <w:szCs w:val="24"/>
        </w:rPr>
        <w:t xml:space="preserve"> de </w:t>
      </w:r>
      <w:proofErr w:type="spellStart"/>
      <w:r w:rsidRPr="00E446D7">
        <w:rPr>
          <w:rFonts w:ascii="Times New Roman" w:hAnsi="Times New Roman" w:cs="Times New Roman"/>
          <w:i/>
          <w:sz w:val="24"/>
          <w:szCs w:val="24"/>
        </w:rPr>
        <w:t>Bérénice</w:t>
      </w:r>
      <w:proofErr w:type="spellEnd"/>
      <w:r w:rsidRPr="00E446D7">
        <w:rPr>
          <w:rFonts w:ascii="Times New Roman" w:hAnsi="Times New Roman" w:cs="Times New Roman"/>
          <w:i/>
          <w:sz w:val="24"/>
          <w:szCs w:val="24"/>
        </w:rPr>
        <w:t xml:space="preserve"> 1</w:t>
      </w:r>
      <w:r w:rsidRPr="00E446D7">
        <w:rPr>
          <w:rFonts w:ascii="Times New Roman" w:hAnsi="Times New Roman" w:cs="Times New Roman"/>
          <w:sz w:val="24"/>
          <w:szCs w:val="24"/>
        </w:rPr>
        <w:t xml:space="preserve">. Cairo: </w:t>
      </w:r>
      <w:proofErr w:type="spellStart"/>
      <w:r w:rsidRPr="00E446D7">
        <w:rPr>
          <w:rFonts w:ascii="Times New Roman" w:hAnsi="Times New Roman" w:cs="Times New Roman"/>
          <w:sz w:val="24"/>
          <w:szCs w:val="24"/>
        </w:rPr>
        <w:t>Instutut</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Françias</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d’archéologie</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orientale</w:t>
      </w:r>
      <w:proofErr w:type="spellEnd"/>
      <w:r w:rsidRPr="00E446D7">
        <w:rPr>
          <w:rFonts w:ascii="Times New Roman" w:hAnsi="Times New Roman" w:cs="Times New Roman"/>
          <w:sz w:val="24"/>
          <w:szCs w:val="24"/>
        </w:rPr>
        <w:t>.</w:t>
      </w:r>
    </w:p>
    <w:p w:rsid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w:t>
      </w:r>
      <w:r w:rsidRPr="00E446D7">
        <w:rPr>
          <w:rFonts w:ascii="Times New Roman" w:hAnsi="Times New Roman" w:cs="Times New Roman"/>
          <w:sz w:val="24"/>
          <w:szCs w:val="24"/>
        </w:rPr>
        <w:tab/>
        <w:t xml:space="preserve">(ed.), 2006b. </w:t>
      </w:r>
      <w:r w:rsidRPr="00E446D7">
        <w:rPr>
          <w:rFonts w:ascii="Times New Roman" w:hAnsi="Times New Roman" w:cs="Times New Roman"/>
          <w:i/>
          <w:sz w:val="24"/>
          <w:szCs w:val="24"/>
        </w:rPr>
        <w:t xml:space="preserve">Le route de Myos Hormos. </w:t>
      </w:r>
      <w:proofErr w:type="spellStart"/>
      <w:r w:rsidRPr="00E446D7">
        <w:rPr>
          <w:rFonts w:ascii="Times New Roman" w:hAnsi="Times New Roman" w:cs="Times New Roman"/>
          <w:i/>
          <w:sz w:val="24"/>
          <w:szCs w:val="24"/>
        </w:rPr>
        <w:t>L’armée</w:t>
      </w:r>
      <w:proofErr w:type="spellEnd"/>
      <w:r w:rsidRPr="00E446D7">
        <w:rPr>
          <w:rFonts w:ascii="Times New Roman" w:hAnsi="Times New Roman" w:cs="Times New Roman"/>
          <w:i/>
          <w:sz w:val="24"/>
          <w:szCs w:val="24"/>
        </w:rPr>
        <w:t xml:space="preserve"> romaine dans le désert Oriental </w:t>
      </w:r>
      <w:proofErr w:type="spellStart"/>
      <w:r w:rsidRPr="00E446D7">
        <w:rPr>
          <w:rFonts w:ascii="Times New Roman" w:hAnsi="Times New Roman" w:cs="Times New Roman"/>
          <w:i/>
          <w:sz w:val="24"/>
          <w:szCs w:val="24"/>
        </w:rPr>
        <w:t>d’Égypte</w:t>
      </w:r>
      <w:proofErr w:type="spellEnd"/>
      <w:r w:rsidRPr="00E446D7">
        <w:rPr>
          <w:rFonts w:ascii="Times New Roman" w:hAnsi="Times New Roman" w:cs="Times New Roman"/>
          <w:i/>
          <w:sz w:val="24"/>
          <w:szCs w:val="24"/>
        </w:rPr>
        <w:t xml:space="preserve">. Praesidia du </w:t>
      </w:r>
      <w:proofErr w:type="spellStart"/>
      <w:r w:rsidRPr="00E446D7">
        <w:rPr>
          <w:rFonts w:ascii="Times New Roman" w:hAnsi="Times New Roman" w:cs="Times New Roman"/>
          <w:i/>
          <w:sz w:val="24"/>
          <w:szCs w:val="24"/>
        </w:rPr>
        <w:t>déset</w:t>
      </w:r>
      <w:proofErr w:type="spellEnd"/>
      <w:r w:rsidRPr="00E446D7">
        <w:rPr>
          <w:rFonts w:ascii="Times New Roman" w:hAnsi="Times New Roman" w:cs="Times New Roman"/>
          <w:i/>
          <w:sz w:val="24"/>
          <w:szCs w:val="24"/>
        </w:rPr>
        <w:t xml:space="preserve"> de </w:t>
      </w:r>
      <w:proofErr w:type="spellStart"/>
      <w:r w:rsidRPr="00E446D7">
        <w:rPr>
          <w:rFonts w:ascii="Times New Roman" w:hAnsi="Times New Roman" w:cs="Times New Roman"/>
          <w:i/>
          <w:sz w:val="24"/>
          <w:szCs w:val="24"/>
        </w:rPr>
        <w:t>Bérénice</w:t>
      </w:r>
      <w:proofErr w:type="spellEnd"/>
      <w:r w:rsidRPr="00E446D7">
        <w:rPr>
          <w:rFonts w:ascii="Times New Roman" w:hAnsi="Times New Roman" w:cs="Times New Roman"/>
          <w:i/>
          <w:sz w:val="24"/>
          <w:szCs w:val="24"/>
        </w:rPr>
        <w:t xml:space="preserve"> 2</w:t>
      </w:r>
      <w:r w:rsidRPr="00E446D7">
        <w:rPr>
          <w:rFonts w:ascii="Times New Roman" w:hAnsi="Times New Roman" w:cs="Times New Roman"/>
          <w:sz w:val="24"/>
          <w:szCs w:val="24"/>
        </w:rPr>
        <w:t xml:space="preserve">. Cairo: </w:t>
      </w:r>
      <w:proofErr w:type="spellStart"/>
      <w:r w:rsidRPr="00E446D7">
        <w:rPr>
          <w:rFonts w:ascii="Times New Roman" w:hAnsi="Times New Roman" w:cs="Times New Roman"/>
          <w:sz w:val="24"/>
          <w:szCs w:val="24"/>
        </w:rPr>
        <w:t>Instutut</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Françias</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d’archéologie</w:t>
      </w:r>
      <w:proofErr w:type="spellEnd"/>
      <w:r w:rsidRPr="00E446D7">
        <w:rPr>
          <w:rFonts w:ascii="Times New Roman" w:hAnsi="Times New Roman" w:cs="Times New Roman"/>
          <w:sz w:val="24"/>
          <w:szCs w:val="24"/>
        </w:rPr>
        <w:t xml:space="preserve"> </w:t>
      </w:r>
      <w:proofErr w:type="spellStart"/>
      <w:r w:rsidRPr="00E446D7">
        <w:rPr>
          <w:rFonts w:ascii="Times New Roman" w:hAnsi="Times New Roman" w:cs="Times New Roman"/>
          <w:sz w:val="24"/>
          <w:szCs w:val="24"/>
        </w:rPr>
        <w:t>orientale</w:t>
      </w:r>
      <w:proofErr w:type="spellEnd"/>
      <w:r w:rsidRPr="00E446D7">
        <w:rPr>
          <w:rFonts w:ascii="Times New Roman" w:hAnsi="Times New Roman" w:cs="Times New Roman"/>
          <w:sz w:val="24"/>
          <w:szCs w:val="24"/>
        </w:rPr>
        <w:t>.</w:t>
      </w:r>
    </w:p>
    <w:p w:rsidR="00E20BAA" w:rsidRDefault="00E20BAA" w:rsidP="00E446D7">
      <w:pPr>
        <w:spacing w:after="0" w:line="240" w:lineRule="auto"/>
        <w:jc w:val="both"/>
        <w:rPr>
          <w:rFonts w:ascii="Times New Roman" w:hAnsi="Times New Roman" w:cs="Times New Roman"/>
          <w:bCs/>
          <w:iCs/>
          <w:sz w:val="24"/>
          <w:szCs w:val="24"/>
        </w:rPr>
      </w:pPr>
      <w:r>
        <w:rPr>
          <w:rFonts w:ascii="Times New Roman" w:hAnsi="Times New Roman" w:cs="Times New Roman"/>
          <w:sz w:val="24"/>
          <w:szCs w:val="24"/>
        </w:rPr>
        <w:t>—</w:t>
      </w:r>
      <w:r>
        <w:rPr>
          <w:rFonts w:ascii="Times New Roman" w:hAnsi="Times New Roman" w:cs="Times New Roman"/>
          <w:sz w:val="24"/>
          <w:szCs w:val="24"/>
        </w:rPr>
        <w:tab/>
        <w:t>(ed.), 2011</w:t>
      </w:r>
      <w:r w:rsidRPr="00E446D7">
        <w:rPr>
          <w:rFonts w:ascii="Times New Roman" w:hAnsi="Times New Roman" w:cs="Times New Roman"/>
          <w:sz w:val="24"/>
          <w:szCs w:val="24"/>
        </w:rPr>
        <w:t xml:space="preserve">. </w:t>
      </w:r>
      <w:r w:rsidRPr="00E20BAA">
        <w:rPr>
          <w:rFonts w:ascii="Times New Roman" w:hAnsi="Times New Roman" w:cs="Times New Roman"/>
          <w:bCs/>
          <w:i/>
          <w:iCs/>
          <w:sz w:val="24"/>
          <w:szCs w:val="24"/>
        </w:rPr>
        <w:t xml:space="preserve">Didymoi: </w:t>
      </w:r>
      <w:proofErr w:type="spellStart"/>
      <w:r w:rsidRPr="00E20BAA">
        <w:rPr>
          <w:rFonts w:ascii="Times New Roman" w:hAnsi="Times New Roman" w:cs="Times New Roman"/>
          <w:bCs/>
          <w:i/>
          <w:iCs/>
          <w:sz w:val="24"/>
          <w:szCs w:val="24"/>
        </w:rPr>
        <w:t>une</w:t>
      </w:r>
      <w:proofErr w:type="spellEnd"/>
      <w:r w:rsidRPr="00E20BAA">
        <w:rPr>
          <w:rFonts w:ascii="Times New Roman" w:hAnsi="Times New Roman" w:cs="Times New Roman"/>
          <w:bCs/>
          <w:i/>
          <w:iCs/>
          <w:sz w:val="24"/>
          <w:szCs w:val="24"/>
        </w:rPr>
        <w:t xml:space="preserve"> </w:t>
      </w:r>
      <w:proofErr w:type="spellStart"/>
      <w:r w:rsidRPr="00E20BAA">
        <w:rPr>
          <w:rFonts w:ascii="Times New Roman" w:hAnsi="Times New Roman" w:cs="Times New Roman"/>
          <w:bCs/>
          <w:i/>
          <w:iCs/>
          <w:sz w:val="24"/>
          <w:szCs w:val="24"/>
        </w:rPr>
        <w:t>garnison</w:t>
      </w:r>
      <w:proofErr w:type="spellEnd"/>
      <w:r w:rsidRPr="00E20BAA">
        <w:rPr>
          <w:rFonts w:ascii="Times New Roman" w:hAnsi="Times New Roman" w:cs="Times New Roman"/>
          <w:bCs/>
          <w:i/>
          <w:iCs/>
          <w:sz w:val="24"/>
          <w:szCs w:val="24"/>
        </w:rPr>
        <w:t xml:space="preserve"> romaine dans le désert oriental </w:t>
      </w:r>
      <w:proofErr w:type="spellStart"/>
      <w:r w:rsidRPr="00E20BAA">
        <w:rPr>
          <w:rFonts w:ascii="Times New Roman" w:hAnsi="Times New Roman" w:cs="Times New Roman"/>
          <w:bCs/>
          <w:i/>
          <w:iCs/>
          <w:sz w:val="24"/>
          <w:szCs w:val="24"/>
        </w:rPr>
        <w:t>d'Égypte</w:t>
      </w:r>
      <w:proofErr w:type="spellEnd"/>
      <w:r w:rsidRPr="00E20BAA">
        <w:rPr>
          <w:rFonts w:ascii="Times New Roman" w:hAnsi="Times New Roman" w:cs="Times New Roman"/>
          <w:bCs/>
          <w:i/>
          <w:iCs/>
          <w:sz w:val="24"/>
          <w:szCs w:val="24"/>
        </w:rPr>
        <w:t xml:space="preserve">. I – les </w:t>
      </w:r>
      <w:proofErr w:type="spellStart"/>
      <w:r w:rsidRPr="00E20BAA">
        <w:rPr>
          <w:rFonts w:ascii="Times New Roman" w:hAnsi="Times New Roman" w:cs="Times New Roman"/>
          <w:bCs/>
          <w:i/>
          <w:iCs/>
          <w:sz w:val="24"/>
          <w:szCs w:val="24"/>
        </w:rPr>
        <w:t>fouilles</w:t>
      </w:r>
      <w:proofErr w:type="spellEnd"/>
      <w:r w:rsidRPr="00E20BAA">
        <w:rPr>
          <w:rFonts w:ascii="Times New Roman" w:hAnsi="Times New Roman" w:cs="Times New Roman"/>
          <w:bCs/>
          <w:i/>
          <w:iCs/>
          <w:sz w:val="24"/>
          <w:szCs w:val="24"/>
        </w:rPr>
        <w:t xml:space="preserve"> </w:t>
      </w:r>
      <w:proofErr w:type="gramStart"/>
      <w:r w:rsidRPr="00E20BAA">
        <w:rPr>
          <w:rFonts w:ascii="Times New Roman" w:hAnsi="Times New Roman" w:cs="Times New Roman"/>
          <w:bCs/>
          <w:i/>
          <w:iCs/>
          <w:sz w:val="24"/>
          <w:szCs w:val="24"/>
        </w:rPr>
        <w:t>et</w:t>
      </w:r>
      <w:proofErr w:type="gramEnd"/>
      <w:r w:rsidRPr="00E20BAA">
        <w:rPr>
          <w:rFonts w:ascii="Times New Roman" w:hAnsi="Times New Roman" w:cs="Times New Roman"/>
          <w:bCs/>
          <w:i/>
          <w:iCs/>
          <w:sz w:val="24"/>
          <w:szCs w:val="24"/>
        </w:rPr>
        <w:t xml:space="preserve"> le materiel</w:t>
      </w:r>
      <w:r w:rsidRPr="00E20BAA">
        <w:rPr>
          <w:rFonts w:ascii="Times New Roman" w:hAnsi="Times New Roman" w:cs="Times New Roman"/>
          <w:bCs/>
          <w:iCs/>
          <w:sz w:val="24"/>
          <w:szCs w:val="24"/>
        </w:rPr>
        <w:t xml:space="preserve">. Cairo: </w:t>
      </w:r>
      <w:proofErr w:type="spellStart"/>
      <w:r w:rsidRPr="00E20BAA">
        <w:rPr>
          <w:rFonts w:ascii="Times New Roman" w:hAnsi="Times New Roman" w:cs="Times New Roman"/>
          <w:bCs/>
          <w:iCs/>
          <w:sz w:val="24"/>
          <w:szCs w:val="24"/>
        </w:rPr>
        <w:t>Institut</w:t>
      </w:r>
      <w:proofErr w:type="spellEnd"/>
      <w:r w:rsidRPr="00E20BAA">
        <w:rPr>
          <w:rFonts w:ascii="Times New Roman" w:hAnsi="Times New Roman" w:cs="Times New Roman"/>
          <w:bCs/>
          <w:iCs/>
          <w:sz w:val="24"/>
          <w:szCs w:val="24"/>
        </w:rPr>
        <w:t xml:space="preserve"> </w:t>
      </w:r>
      <w:proofErr w:type="spellStart"/>
      <w:r w:rsidRPr="00E20BAA">
        <w:rPr>
          <w:rFonts w:ascii="Times New Roman" w:hAnsi="Times New Roman" w:cs="Times New Roman"/>
          <w:bCs/>
          <w:iCs/>
          <w:sz w:val="24"/>
          <w:szCs w:val="24"/>
        </w:rPr>
        <w:t>français</w:t>
      </w:r>
      <w:proofErr w:type="spellEnd"/>
      <w:r w:rsidRPr="00E20BAA">
        <w:rPr>
          <w:rFonts w:ascii="Times New Roman" w:hAnsi="Times New Roman" w:cs="Times New Roman"/>
          <w:bCs/>
          <w:iCs/>
          <w:sz w:val="24"/>
          <w:szCs w:val="24"/>
        </w:rPr>
        <w:t xml:space="preserve"> </w:t>
      </w:r>
      <w:proofErr w:type="spellStart"/>
      <w:r w:rsidRPr="00E20BAA">
        <w:rPr>
          <w:rFonts w:ascii="Times New Roman" w:hAnsi="Times New Roman" w:cs="Times New Roman"/>
          <w:bCs/>
          <w:iCs/>
          <w:sz w:val="24"/>
          <w:szCs w:val="24"/>
        </w:rPr>
        <w:t>d'archéologie</w:t>
      </w:r>
      <w:proofErr w:type="spellEnd"/>
      <w:r w:rsidRPr="00E20BAA">
        <w:rPr>
          <w:rFonts w:ascii="Times New Roman" w:hAnsi="Times New Roman" w:cs="Times New Roman"/>
          <w:bCs/>
          <w:iCs/>
          <w:sz w:val="24"/>
          <w:szCs w:val="24"/>
        </w:rPr>
        <w:t xml:space="preserve"> </w:t>
      </w:r>
      <w:proofErr w:type="spellStart"/>
      <w:r w:rsidRPr="00E20BAA">
        <w:rPr>
          <w:rFonts w:ascii="Times New Roman" w:hAnsi="Times New Roman" w:cs="Times New Roman"/>
          <w:bCs/>
          <w:iCs/>
          <w:sz w:val="24"/>
          <w:szCs w:val="24"/>
        </w:rPr>
        <w:t>orientale</w:t>
      </w:r>
      <w:proofErr w:type="spellEnd"/>
      <w:r>
        <w:rPr>
          <w:rFonts w:ascii="Times New Roman" w:hAnsi="Times New Roman" w:cs="Times New Roman"/>
          <w:bCs/>
          <w:iCs/>
          <w:sz w:val="24"/>
          <w:szCs w:val="24"/>
        </w:rPr>
        <w:t>.</w:t>
      </w:r>
    </w:p>
    <w:p w:rsidR="00E20BAA" w:rsidRPr="00E20BAA" w:rsidRDefault="00E20BAA" w:rsidP="00E446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(ed.), 2012</w:t>
      </w:r>
      <w:r w:rsidRPr="00E446D7">
        <w:rPr>
          <w:rFonts w:ascii="Times New Roman" w:hAnsi="Times New Roman" w:cs="Times New Roman"/>
          <w:sz w:val="24"/>
          <w:szCs w:val="24"/>
        </w:rPr>
        <w:t>.</w:t>
      </w:r>
      <w:r>
        <w:rPr>
          <w:rFonts w:ascii="Times New Roman" w:hAnsi="Times New Roman" w:cs="Times New Roman"/>
          <w:sz w:val="24"/>
          <w:szCs w:val="24"/>
        </w:rPr>
        <w:t xml:space="preserve"> </w:t>
      </w:r>
      <w:r w:rsidRPr="00E20BAA">
        <w:rPr>
          <w:rFonts w:ascii="Times New Roman" w:hAnsi="Times New Roman" w:cs="Times New Roman"/>
          <w:bCs/>
          <w:i/>
          <w:iCs/>
          <w:sz w:val="24"/>
          <w:szCs w:val="24"/>
        </w:rPr>
        <w:t xml:space="preserve">Didymoi: </w:t>
      </w:r>
      <w:proofErr w:type="spellStart"/>
      <w:r w:rsidRPr="00E20BAA">
        <w:rPr>
          <w:rFonts w:ascii="Times New Roman" w:hAnsi="Times New Roman" w:cs="Times New Roman"/>
          <w:bCs/>
          <w:i/>
          <w:iCs/>
          <w:sz w:val="24"/>
          <w:szCs w:val="24"/>
        </w:rPr>
        <w:t>une</w:t>
      </w:r>
      <w:proofErr w:type="spellEnd"/>
      <w:r w:rsidRPr="00E20BAA">
        <w:rPr>
          <w:rFonts w:ascii="Times New Roman" w:hAnsi="Times New Roman" w:cs="Times New Roman"/>
          <w:bCs/>
          <w:i/>
          <w:iCs/>
          <w:sz w:val="24"/>
          <w:szCs w:val="24"/>
        </w:rPr>
        <w:t xml:space="preserve"> </w:t>
      </w:r>
      <w:proofErr w:type="spellStart"/>
      <w:r w:rsidRPr="00E20BAA">
        <w:rPr>
          <w:rFonts w:ascii="Times New Roman" w:hAnsi="Times New Roman" w:cs="Times New Roman"/>
          <w:bCs/>
          <w:i/>
          <w:iCs/>
          <w:sz w:val="24"/>
          <w:szCs w:val="24"/>
        </w:rPr>
        <w:t>garnison</w:t>
      </w:r>
      <w:proofErr w:type="spellEnd"/>
      <w:r w:rsidRPr="00E20BAA">
        <w:rPr>
          <w:rFonts w:ascii="Times New Roman" w:hAnsi="Times New Roman" w:cs="Times New Roman"/>
          <w:bCs/>
          <w:i/>
          <w:iCs/>
          <w:sz w:val="24"/>
          <w:szCs w:val="24"/>
        </w:rPr>
        <w:t xml:space="preserve"> romaine dans le désert oriental </w:t>
      </w:r>
      <w:proofErr w:type="spellStart"/>
      <w:r w:rsidRPr="00E20BAA">
        <w:rPr>
          <w:rFonts w:ascii="Times New Roman" w:hAnsi="Times New Roman" w:cs="Times New Roman"/>
          <w:bCs/>
          <w:i/>
          <w:iCs/>
          <w:sz w:val="24"/>
          <w:szCs w:val="24"/>
        </w:rPr>
        <w:t>d'Égypte</w:t>
      </w:r>
      <w:proofErr w:type="spellEnd"/>
      <w:r w:rsidRPr="00E20BAA">
        <w:rPr>
          <w:rFonts w:ascii="Times New Roman" w:hAnsi="Times New Roman" w:cs="Times New Roman"/>
          <w:bCs/>
          <w:i/>
          <w:iCs/>
          <w:sz w:val="24"/>
          <w:szCs w:val="24"/>
        </w:rPr>
        <w:t xml:space="preserve">. II – les </w:t>
      </w:r>
      <w:proofErr w:type="spellStart"/>
      <w:r w:rsidRPr="00E20BAA">
        <w:rPr>
          <w:rFonts w:ascii="Times New Roman" w:hAnsi="Times New Roman" w:cs="Times New Roman"/>
          <w:bCs/>
          <w:i/>
          <w:iCs/>
          <w:sz w:val="24"/>
          <w:szCs w:val="24"/>
        </w:rPr>
        <w:t>textes</w:t>
      </w:r>
      <w:proofErr w:type="spellEnd"/>
      <w:r w:rsidRPr="00E20BAA">
        <w:rPr>
          <w:rFonts w:ascii="Times New Roman" w:hAnsi="Times New Roman" w:cs="Times New Roman"/>
          <w:bCs/>
          <w:iCs/>
          <w:sz w:val="24"/>
          <w:szCs w:val="24"/>
        </w:rPr>
        <w:t xml:space="preserve">. Cairo: </w:t>
      </w:r>
      <w:proofErr w:type="spellStart"/>
      <w:r w:rsidRPr="00E20BAA">
        <w:rPr>
          <w:rFonts w:ascii="Times New Roman" w:hAnsi="Times New Roman" w:cs="Times New Roman"/>
          <w:bCs/>
          <w:iCs/>
          <w:sz w:val="24"/>
          <w:szCs w:val="24"/>
        </w:rPr>
        <w:t>Institut</w:t>
      </w:r>
      <w:proofErr w:type="spellEnd"/>
      <w:r w:rsidRPr="00E20BAA">
        <w:rPr>
          <w:rFonts w:ascii="Times New Roman" w:hAnsi="Times New Roman" w:cs="Times New Roman"/>
          <w:bCs/>
          <w:iCs/>
          <w:sz w:val="24"/>
          <w:szCs w:val="24"/>
        </w:rPr>
        <w:t xml:space="preserve"> </w:t>
      </w:r>
      <w:proofErr w:type="spellStart"/>
      <w:r w:rsidRPr="00E20BAA">
        <w:rPr>
          <w:rFonts w:ascii="Times New Roman" w:hAnsi="Times New Roman" w:cs="Times New Roman"/>
          <w:bCs/>
          <w:iCs/>
          <w:sz w:val="24"/>
          <w:szCs w:val="24"/>
        </w:rPr>
        <w:t>français</w:t>
      </w:r>
      <w:proofErr w:type="spellEnd"/>
      <w:r w:rsidRPr="00E20BAA">
        <w:rPr>
          <w:rFonts w:ascii="Times New Roman" w:hAnsi="Times New Roman" w:cs="Times New Roman"/>
          <w:bCs/>
          <w:iCs/>
          <w:sz w:val="24"/>
          <w:szCs w:val="24"/>
        </w:rPr>
        <w:t xml:space="preserve"> </w:t>
      </w:r>
      <w:proofErr w:type="spellStart"/>
      <w:r w:rsidRPr="00E20BAA">
        <w:rPr>
          <w:rFonts w:ascii="Times New Roman" w:hAnsi="Times New Roman" w:cs="Times New Roman"/>
          <w:bCs/>
          <w:iCs/>
          <w:sz w:val="24"/>
          <w:szCs w:val="24"/>
        </w:rPr>
        <w:t>d'archéologie</w:t>
      </w:r>
      <w:proofErr w:type="spellEnd"/>
      <w:r w:rsidRPr="00E20BAA">
        <w:rPr>
          <w:rFonts w:ascii="Times New Roman" w:hAnsi="Times New Roman" w:cs="Times New Roman"/>
          <w:bCs/>
          <w:iCs/>
          <w:sz w:val="24"/>
          <w:szCs w:val="24"/>
        </w:rPr>
        <w:t xml:space="preserve"> </w:t>
      </w:r>
      <w:proofErr w:type="spellStart"/>
      <w:r w:rsidRPr="00E20BAA">
        <w:rPr>
          <w:rFonts w:ascii="Times New Roman" w:hAnsi="Times New Roman" w:cs="Times New Roman"/>
          <w:bCs/>
          <w:iCs/>
          <w:sz w:val="24"/>
          <w:szCs w:val="24"/>
        </w:rPr>
        <w:t>orientale</w:t>
      </w:r>
      <w:proofErr w:type="spellEnd"/>
      <w:r>
        <w:rPr>
          <w:rFonts w:ascii="Times New Roman" w:hAnsi="Times New Roman" w:cs="Times New Roman"/>
          <w:bCs/>
          <w:iCs/>
          <w:sz w:val="24"/>
          <w:szCs w:val="24"/>
        </w:rPr>
        <w:t>.</w:t>
      </w:r>
    </w:p>
    <w:p w:rsidR="00C24438" w:rsidRDefault="00C24438" w:rsidP="00E446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2014</w:t>
      </w:r>
      <w:r w:rsidRPr="00E446D7">
        <w:rPr>
          <w:rFonts w:ascii="Times New Roman" w:hAnsi="Times New Roman" w:cs="Times New Roman"/>
          <w:sz w:val="24"/>
          <w:szCs w:val="24"/>
        </w:rPr>
        <w:t xml:space="preserve">. </w:t>
      </w:r>
      <w:r w:rsidRPr="00C24438">
        <w:rPr>
          <w:rFonts w:ascii="Times New Roman" w:hAnsi="Times New Roman" w:cs="Times New Roman"/>
          <w:sz w:val="24"/>
          <w:szCs w:val="24"/>
        </w:rPr>
        <w:t xml:space="preserve">‘Papyrological Evidence on ‘Barbarians’ in the Egyptian Eastern Desert’, in </w:t>
      </w:r>
      <w:r w:rsidRPr="00C24438">
        <w:rPr>
          <w:rFonts w:ascii="Times New Roman" w:hAnsi="Times New Roman" w:cs="Times New Roman"/>
          <w:i/>
          <w:sz w:val="24"/>
          <w:szCs w:val="24"/>
        </w:rPr>
        <w:t xml:space="preserve">Inside and Out </w:t>
      </w:r>
      <w:r w:rsidRPr="00C24438">
        <w:rPr>
          <w:rFonts w:ascii="Times New Roman" w:hAnsi="Times New Roman" w:cs="Times New Roman"/>
          <w:sz w:val="24"/>
          <w:szCs w:val="24"/>
        </w:rPr>
        <w:t>(eds., Dijkstra, J. H. F. and Fisher, G.), Leuven: 165-198.</w:t>
      </w:r>
    </w:p>
    <w:p w:rsidR="00C24438" w:rsidRDefault="00C24438"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Herbert, S. C. and Berlin, A. (eds.), 2003. </w:t>
      </w:r>
      <w:r w:rsidRPr="00E446D7">
        <w:rPr>
          <w:rFonts w:ascii="Times New Roman" w:hAnsi="Times New Roman" w:cs="Times New Roman"/>
          <w:i/>
          <w:sz w:val="24"/>
          <w:szCs w:val="24"/>
        </w:rPr>
        <w:t xml:space="preserve">Excavations at </w:t>
      </w:r>
      <w:proofErr w:type="spellStart"/>
      <w:r w:rsidRPr="00E446D7">
        <w:rPr>
          <w:rFonts w:ascii="Times New Roman" w:hAnsi="Times New Roman" w:cs="Times New Roman"/>
          <w:i/>
          <w:sz w:val="24"/>
          <w:szCs w:val="24"/>
        </w:rPr>
        <w:t>Coptos</w:t>
      </w:r>
      <w:proofErr w:type="spellEnd"/>
      <w:r w:rsidRPr="00E446D7">
        <w:rPr>
          <w:rFonts w:ascii="Times New Roman" w:hAnsi="Times New Roman" w:cs="Times New Roman"/>
          <w:i/>
          <w:sz w:val="24"/>
          <w:szCs w:val="24"/>
        </w:rPr>
        <w:t xml:space="preserve"> (Qift) In Upper Egypt, 1987-1992</w:t>
      </w:r>
      <w:r w:rsidRPr="00E446D7">
        <w:rPr>
          <w:rFonts w:ascii="Times New Roman" w:hAnsi="Times New Roman" w:cs="Times New Roman"/>
          <w:sz w:val="24"/>
          <w:szCs w:val="24"/>
        </w:rPr>
        <w:t>. Rhode Island: Journal of Roman Archaeology Supplementary Series Number 53.</w:t>
      </w:r>
    </w:p>
    <w:p w:rsidR="00E446D7" w:rsidRDefault="00E446D7"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Sidebotham, </w:t>
      </w:r>
      <w:r>
        <w:rPr>
          <w:rFonts w:ascii="Times New Roman" w:hAnsi="Times New Roman" w:cs="Times New Roman"/>
          <w:sz w:val="24"/>
          <w:szCs w:val="24"/>
        </w:rPr>
        <w:t>S. E. 2011</w:t>
      </w:r>
      <w:r w:rsidRPr="00E446D7">
        <w:rPr>
          <w:rFonts w:ascii="Times New Roman" w:hAnsi="Times New Roman" w:cs="Times New Roman"/>
          <w:sz w:val="24"/>
          <w:szCs w:val="24"/>
        </w:rPr>
        <w:t xml:space="preserve">. </w:t>
      </w:r>
      <w:r w:rsidRPr="00E446D7">
        <w:rPr>
          <w:rFonts w:ascii="Times New Roman" w:hAnsi="Times New Roman" w:cs="Times New Roman"/>
          <w:i/>
          <w:sz w:val="24"/>
          <w:szCs w:val="24"/>
        </w:rPr>
        <w:t>Berenike and the Ancient Maritime Spice Route</w:t>
      </w:r>
      <w:r w:rsidRPr="00E446D7">
        <w:rPr>
          <w:rFonts w:ascii="Times New Roman" w:hAnsi="Times New Roman" w:cs="Times New Roman"/>
          <w:sz w:val="24"/>
          <w:szCs w:val="24"/>
        </w:rPr>
        <w:t>. London: University of California Press.</w:t>
      </w:r>
    </w:p>
    <w:p w:rsidR="00E446D7" w:rsidRDefault="00E446D7"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Sidebotham, S. E. and Wendrich, W. Z. (ed.), 2007. </w:t>
      </w:r>
      <w:r w:rsidRPr="00E446D7">
        <w:rPr>
          <w:rFonts w:ascii="Times New Roman" w:hAnsi="Times New Roman" w:cs="Times New Roman"/>
          <w:i/>
          <w:sz w:val="24"/>
          <w:szCs w:val="24"/>
        </w:rPr>
        <w:t xml:space="preserve">Berenike 1999/2000 Report on the Excavations at Berenike, Including Excavations in Wadi </w:t>
      </w:r>
      <w:proofErr w:type="spellStart"/>
      <w:r w:rsidRPr="00E446D7">
        <w:rPr>
          <w:rFonts w:ascii="Times New Roman" w:hAnsi="Times New Roman" w:cs="Times New Roman"/>
          <w:i/>
          <w:sz w:val="24"/>
          <w:szCs w:val="24"/>
        </w:rPr>
        <w:t>Kalalat</w:t>
      </w:r>
      <w:proofErr w:type="spellEnd"/>
      <w:r w:rsidRPr="00E446D7">
        <w:rPr>
          <w:rFonts w:ascii="Times New Roman" w:hAnsi="Times New Roman" w:cs="Times New Roman"/>
          <w:i/>
          <w:sz w:val="24"/>
          <w:szCs w:val="24"/>
        </w:rPr>
        <w:t xml:space="preserve"> and </w:t>
      </w:r>
      <w:proofErr w:type="spellStart"/>
      <w:r w:rsidRPr="00E446D7">
        <w:rPr>
          <w:rFonts w:ascii="Times New Roman" w:hAnsi="Times New Roman" w:cs="Times New Roman"/>
          <w:i/>
          <w:sz w:val="24"/>
          <w:szCs w:val="24"/>
        </w:rPr>
        <w:t>Siket</w:t>
      </w:r>
      <w:proofErr w:type="spellEnd"/>
      <w:r w:rsidRPr="00E446D7">
        <w:rPr>
          <w:rFonts w:ascii="Times New Roman" w:hAnsi="Times New Roman" w:cs="Times New Roman"/>
          <w:i/>
          <w:sz w:val="24"/>
          <w:szCs w:val="24"/>
        </w:rPr>
        <w:t>, and the Survey of the Mons Smaragdus Region</w:t>
      </w:r>
      <w:r w:rsidRPr="00E446D7">
        <w:rPr>
          <w:rFonts w:ascii="Times New Roman" w:hAnsi="Times New Roman" w:cs="Times New Roman"/>
          <w:sz w:val="24"/>
          <w:szCs w:val="24"/>
        </w:rPr>
        <w:t xml:space="preserve">. Los Angeles: </w:t>
      </w:r>
      <w:proofErr w:type="spellStart"/>
      <w:r w:rsidRPr="00E446D7">
        <w:rPr>
          <w:rFonts w:ascii="Times New Roman" w:hAnsi="Times New Roman" w:cs="Times New Roman"/>
          <w:sz w:val="24"/>
          <w:szCs w:val="24"/>
        </w:rPr>
        <w:t>Cotsen</w:t>
      </w:r>
      <w:proofErr w:type="spellEnd"/>
      <w:r w:rsidRPr="00E446D7">
        <w:rPr>
          <w:rFonts w:ascii="Times New Roman" w:hAnsi="Times New Roman" w:cs="Times New Roman"/>
          <w:sz w:val="24"/>
          <w:szCs w:val="24"/>
        </w:rPr>
        <w:t xml:space="preserve"> Institute of Archaeology.</w:t>
      </w:r>
    </w:p>
    <w:p w:rsidR="00E446D7" w:rsidRDefault="00E446D7"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Starkey, J., Starkey, P., and Wilkinson, T. (eds.), 2007. </w:t>
      </w:r>
      <w:r w:rsidRPr="00E446D7">
        <w:rPr>
          <w:rFonts w:ascii="Times New Roman" w:hAnsi="Times New Roman" w:cs="Times New Roman"/>
          <w:i/>
          <w:sz w:val="24"/>
          <w:szCs w:val="24"/>
        </w:rPr>
        <w:t>Natural Resources and Cultural Connections of the Red Sea</w:t>
      </w:r>
      <w:r w:rsidRPr="00E446D7">
        <w:rPr>
          <w:rFonts w:ascii="Times New Roman" w:hAnsi="Times New Roman" w:cs="Times New Roman"/>
          <w:sz w:val="24"/>
          <w:szCs w:val="24"/>
        </w:rPr>
        <w:t xml:space="preserve">. Oxford: </w:t>
      </w:r>
      <w:proofErr w:type="spellStart"/>
      <w:r w:rsidRPr="00E446D7">
        <w:rPr>
          <w:rFonts w:ascii="Times New Roman" w:hAnsi="Times New Roman" w:cs="Times New Roman"/>
          <w:sz w:val="24"/>
          <w:szCs w:val="24"/>
        </w:rPr>
        <w:t>Archaeopress</w:t>
      </w:r>
      <w:proofErr w:type="spellEnd"/>
      <w:r w:rsidRPr="00E446D7">
        <w:rPr>
          <w:rFonts w:ascii="Times New Roman" w:hAnsi="Times New Roman" w:cs="Times New Roman"/>
          <w:sz w:val="24"/>
          <w:szCs w:val="24"/>
        </w:rPr>
        <w:t>.</w:t>
      </w:r>
    </w:p>
    <w:p w:rsidR="00E446D7" w:rsidRDefault="00E446D7"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Tait, J. G. 1930. </w:t>
      </w:r>
      <w:r w:rsidRPr="00E446D7">
        <w:rPr>
          <w:rFonts w:ascii="Times New Roman" w:hAnsi="Times New Roman" w:cs="Times New Roman"/>
          <w:i/>
          <w:sz w:val="24"/>
          <w:szCs w:val="24"/>
        </w:rPr>
        <w:t>Greek Ostraka in the Bodleian Library at Oxford and Various Other Collections: Volume I</w:t>
      </w:r>
      <w:r w:rsidRPr="00E446D7">
        <w:rPr>
          <w:rFonts w:ascii="Times New Roman" w:hAnsi="Times New Roman" w:cs="Times New Roman"/>
          <w:sz w:val="24"/>
          <w:szCs w:val="24"/>
        </w:rPr>
        <w:t>. London: Egypt Exploration Society.</w:t>
      </w:r>
    </w:p>
    <w:p w:rsidR="00E446D7" w:rsidRPr="00E446D7" w:rsidRDefault="00E446D7" w:rsidP="00E446D7">
      <w:pPr>
        <w:spacing w:after="0" w:line="240" w:lineRule="auto"/>
        <w:jc w:val="both"/>
        <w:rPr>
          <w:rFonts w:ascii="Times New Roman" w:hAnsi="Times New Roman" w:cs="Times New Roman"/>
          <w:b/>
          <w:sz w:val="24"/>
          <w:szCs w:val="24"/>
        </w:rPr>
      </w:pPr>
    </w:p>
    <w:p w:rsidR="002C4E56" w:rsidRDefault="002C4E56" w:rsidP="00E446D7">
      <w:pPr>
        <w:spacing w:after="0" w:line="240" w:lineRule="auto"/>
        <w:jc w:val="both"/>
        <w:rPr>
          <w:rFonts w:ascii="Times New Roman" w:hAnsi="Times New Roman" w:cs="Times New Roman"/>
          <w:b/>
          <w:sz w:val="24"/>
          <w:szCs w:val="24"/>
        </w:rPr>
      </w:pPr>
    </w:p>
    <w:p w:rsidR="00E446D7" w:rsidRPr="00E446D7" w:rsidRDefault="00E446D7" w:rsidP="00E446D7">
      <w:pPr>
        <w:spacing w:after="0" w:line="240" w:lineRule="auto"/>
        <w:jc w:val="both"/>
        <w:rPr>
          <w:rFonts w:ascii="Times New Roman" w:hAnsi="Times New Roman" w:cs="Times New Roman"/>
          <w:b/>
          <w:sz w:val="24"/>
          <w:szCs w:val="24"/>
        </w:rPr>
      </w:pPr>
      <w:r w:rsidRPr="00E446D7">
        <w:rPr>
          <w:rFonts w:ascii="Times New Roman" w:hAnsi="Times New Roman" w:cs="Times New Roman"/>
          <w:b/>
          <w:sz w:val="24"/>
          <w:szCs w:val="24"/>
        </w:rPr>
        <w:t>Background</w:t>
      </w: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Alston, R. 1995. </w:t>
      </w:r>
      <w:r w:rsidRPr="00E446D7">
        <w:rPr>
          <w:rFonts w:ascii="Times New Roman" w:hAnsi="Times New Roman" w:cs="Times New Roman"/>
          <w:i/>
          <w:iCs/>
          <w:sz w:val="24"/>
          <w:szCs w:val="24"/>
        </w:rPr>
        <w:t>Soldiers and Society Roman Egypt a Social History</w:t>
      </w:r>
      <w:r w:rsidRPr="00E446D7">
        <w:rPr>
          <w:rFonts w:ascii="Times New Roman" w:hAnsi="Times New Roman" w:cs="Times New Roman"/>
          <w:sz w:val="24"/>
          <w:szCs w:val="24"/>
        </w:rPr>
        <w:t>. London: Routledge.</w:t>
      </w:r>
    </w:p>
    <w:p w:rsidR="00695910" w:rsidRDefault="00695910" w:rsidP="00E446D7">
      <w:pPr>
        <w:spacing w:after="0" w:line="240" w:lineRule="auto"/>
        <w:jc w:val="both"/>
        <w:rPr>
          <w:rFonts w:ascii="Times New Roman" w:hAnsi="Times New Roman" w:cs="Times New Roman"/>
          <w:sz w:val="24"/>
          <w:szCs w:val="24"/>
        </w:rPr>
      </w:pPr>
    </w:p>
    <w:p w:rsidR="00E446D7" w:rsidRPr="00E446D7" w:rsidRDefault="00E446D7" w:rsidP="00E446D7">
      <w:pPr>
        <w:spacing w:after="0" w:line="240" w:lineRule="auto"/>
        <w:jc w:val="both"/>
        <w:rPr>
          <w:rFonts w:ascii="Times New Roman" w:hAnsi="Times New Roman" w:cs="Times New Roman"/>
          <w:sz w:val="24"/>
          <w:szCs w:val="24"/>
        </w:rPr>
      </w:pPr>
      <w:r w:rsidRPr="00E446D7">
        <w:rPr>
          <w:rFonts w:ascii="Times New Roman" w:hAnsi="Times New Roman" w:cs="Times New Roman"/>
          <w:sz w:val="24"/>
          <w:szCs w:val="24"/>
        </w:rPr>
        <w:t xml:space="preserve">Young, G. K. 2001. </w:t>
      </w:r>
      <w:r w:rsidRPr="00E446D7">
        <w:rPr>
          <w:rFonts w:ascii="Times New Roman" w:hAnsi="Times New Roman" w:cs="Times New Roman"/>
          <w:i/>
          <w:sz w:val="24"/>
          <w:szCs w:val="24"/>
        </w:rPr>
        <w:t>Rome’s Eastern Trade International Commerce and Imperial Policy, 31 BC - AD 305</w:t>
      </w:r>
      <w:r w:rsidRPr="00E446D7">
        <w:rPr>
          <w:rFonts w:ascii="Times New Roman" w:hAnsi="Times New Roman" w:cs="Times New Roman"/>
          <w:sz w:val="24"/>
          <w:szCs w:val="24"/>
        </w:rPr>
        <w:t>. London: Routledge.</w:t>
      </w:r>
    </w:p>
    <w:p w:rsidR="00E446D7" w:rsidRPr="002420AC" w:rsidRDefault="00E446D7" w:rsidP="00FF7A9E">
      <w:pPr>
        <w:spacing w:after="0" w:line="240" w:lineRule="auto"/>
        <w:jc w:val="both"/>
        <w:rPr>
          <w:rFonts w:ascii="Times New Roman" w:hAnsi="Times New Roman" w:cs="Times New Roman"/>
          <w:sz w:val="24"/>
          <w:szCs w:val="24"/>
        </w:rPr>
      </w:pPr>
    </w:p>
    <w:p w:rsidR="002420AC" w:rsidRDefault="002420AC" w:rsidP="00FF7A9E">
      <w:pPr>
        <w:spacing w:after="0" w:line="240" w:lineRule="auto"/>
        <w:jc w:val="both"/>
        <w:rPr>
          <w:rFonts w:ascii="Times New Roman" w:hAnsi="Times New Roman" w:cs="Times New Roman"/>
          <w:sz w:val="24"/>
          <w:szCs w:val="24"/>
        </w:rPr>
      </w:pPr>
    </w:p>
    <w:p w:rsidR="002420AC" w:rsidRPr="00753138" w:rsidRDefault="002420AC" w:rsidP="00FF7A9E">
      <w:pPr>
        <w:spacing w:after="0" w:line="240" w:lineRule="auto"/>
        <w:jc w:val="both"/>
        <w:rPr>
          <w:rFonts w:ascii="Times New Roman" w:eastAsia="Times New Roman" w:hAnsi="Times New Roman" w:cs="Times New Roman"/>
          <w:b/>
          <w:sz w:val="24"/>
          <w:szCs w:val="24"/>
          <w:lang w:eastAsia="en-GB"/>
        </w:rPr>
      </w:pPr>
    </w:p>
    <w:p w:rsidR="00753138" w:rsidRPr="00753138" w:rsidRDefault="00753138" w:rsidP="00753138">
      <w:pPr>
        <w:jc w:val="both"/>
        <w:rPr>
          <w:rFonts w:ascii="Times New Roman" w:hAnsi="Times New Roman" w:cs="Times New Roman"/>
          <w:sz w:val="24"/>
          <w:szCs w:val="24"/>
        </w:rPr>
      </w:pPr>
    </w:p>
    <w:p w:rsidR="0052722D" w:rsidRPr="0052722D" w:rsidRDefault="0052722D" w:rsidP="0052722D">
      <w:pPr>
        <w:jc w:val="center"/>
        <w:rPr>
          <w:rFonts w:ascii="Times New Roman" w:hAnsi="Times New Roman" w:cs="Times New Roman"/>
          <w:b/>
          <w:sz w:val="72"/>
          <w:szCs w:val="72"/>
        </w:rPr>
      </w:pPr>
    </w:p>
    <w:sectPr w:rsidR="0052722D" w:rsidRPr="005272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5016B"/>
    <w:multiLevelType w:val="hybridMultilevel"/>
    <w:tmpl w:val="0B865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D625003"/>
    <w:multiLevelType w:val="hybridMultilevel"/>
    <w:tmpl w:val="B8D2E4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bAwMTU1tzQ1NDeytDRR0lEKTi0uzszPAykwqgUAkYBYkSwAAAA="/>
  </w:docVars>
  <w:rsids>
    <w:rsidRoot w:val="0052722D"/>
    <w:rsid w:val="00042E5D"/>
    <w:rsid w:val="00046062"/>
    <w:rsid w:val="000822D5"/>
    <w:rsid w:val="00092233"/>
    <w:rsid w:val="000A517A"/>
    <w:rsid w:val="000B23FA"/>
    <w:rsid w:val="000F2D28"/>
    <w:rsid w:val="000F7ADD"/>
    <w:rsid w:val="000F7CCA"/>
    <w:rsid w:val="00124C6A"/>
    <w:rsid w:val="00133DFA"/>
    <w:rsid w:val="00142867"/>
    <w:rsid w:val="00143598"/>
    <w:rsid w:val="00166CC8"/>
    <w:rsid w:val="001703CC"/>
    <w:rsid w:val="00187456"/>
    <w:rsid w:val="001B0A51"/>
    <w:rsid w:val="001B1085"/>
    <w:rsid w:val="001F3CB1"/>
    <w:rsid w:val="001F62E2"/>
    <w:rsid w:val="00211642"/>
    <w:rsid w:val="00214990"/>
    <w:rsid w:val="00233B51"/>
    <w:rsid w:val="002348E5"/>
    <w:rsid w:val="002420AC"/>
    <w:rsid w:val="002523E6"/>
    <w:rsid w:val="00254520"/>
    <w:rsid w:val="00261D55"/>
    <w:rsid w:val="0026378C"/>
    <w:rsid w:val="00271101"/>
    <w:rsid w:val="00275B10"/>
    <w:rsid w:val="002C28E1"/>
    <w:rsid w:val="002C4E56"/>
    <w:rsid w:val="002F15C7"/>
    <w:rsid w:val="003079B5"/>
    <w:rsid w:val="003300CC"/>
    <w:rsid w:val="00332052"/>
    <w:rsid w:val="00337CD0"/>
    <w:rsid w:val="003402BA"/>
    <w:rsid w:val="00347EE4"/>
    <w:rsid w:val="00376EA7"/>
    <w:rsid w:val="003A6BC0"/>
    <w:rsid w:val="003B0185"/>
    <w:rsid w:val="003B1FDC"/>
    <w:rsid w:val="003C4E66"/>
    <w:rsid w:val="003D39C3"/>
    <w:rsid w:val="0040262A"/>
    <w:rsid w:val="0041000A"/>
    <w:rsid w:val="00415BED"/>
    <w:rsid w:val="004256ED"/>
    <w:rsid w:val="00426419"/>
    <w:rsid w:val="00437BC1"/>
    <w:rsid w:val="004C7DB5"/>
    <w:rsid w:val="004D12B0"/>
    <w:rsid w:val="00502F5D"/>
    <w:rsid w:val="005207BD"/>
    <w:rsid w:val="0052722D"/>
    <w:rsid w:val="00551FD3"/>
    <w:rsid w:val="0056290B"/>
    <w:rsid w:val="00577CB4"/>
    <w:rsid w:val="005868B8"/>
    <w:rsid w:val="005B21B2"/>
    <w:rsid w:val="005D7DC1"/>
    <w:rsid w:val="005E4E92"/>
    <w:rsid w:val="005E7098"/>
    <w:rsid w:val="005F570B"/>
    <w:rsid w:val="00622E55"/>
    <w:rsid w:val="00661067"/>
    <w:rsid w:val="00661AE5"/>
    <w:rsid w:val="00661E24"/>
    <w:rsid w:val="0067319F"/>
    <w:rsid w:val="00695910"/>
    <w:rsid w:val="006A17A5"/>
    <w:rsid w:val="006A6589"/>
    <w:rsid w:val="006B14C1"/>
    <w:rsid w:val="006C51CB"/>
    <w:rsid w:val="006C54D8"/>
    <w:rsid w:val="00744479"/>
    <w:rsid w:val="007460D6"/>
    <w:rsid w:val="00753138"/>
    <w:rsid w:val="007607A7"/>
    <w:rsid w:val="00760E24"/>
    <w:rsid w:val="007730F9"/>
    <w:rsid w:val="007A38B0"/>
    <w:rsid w:val="007B13C6"/>
    <w:rsid w:val="00817BB2"/>
    <w:rsid w:val="00832A6C"/>
    <w:rsid w:val="008B17A7"/>
    <w:rsid w:val="008C46CB"/>
    <w:rsid w:val="008C5A84"/>
    <w:rsid w:val="008D226D"/>
    <w:rsid w:val="008D22E3"/>
    <w:rsid w:val="008D5F62"/>
    <w:rsid w:val="0090450C"/>
    <w:rsid w:val="00914D09"/>
    <w:rsid w:val="00927014"/>
    <w:rsid w:val="009314A8"/>
    <w:rsid w:val="00950EB1"/>
    <w:rsid w:val="009A2FE9"/>
    <w:rsid w:val="009A5932"/>
    <w:rsid w:val="009B38C1"/>
    <w:rsid w:val="009D16B7"/>
    <w:rsid w:val="009E0456"/>
    <w:rsid w:val="00A0590D"/>
    <w:rsid w:val="00A07E9A"/>
    <w:rsid w:val="00A16833"/>
    <w:rsid w:val="00A22438"/>
    <w:rsid w:val="00A22785"/>
    <w:rsid w:val="00A334C4"/>
    <w:rsid w:val="00A438A9"/>
    <w:rsid w:val="00A468E2"/>
    <w:rsid w:val="00A4694C"/>
    <w:rsid w:val="00A54DEA"/>
    <w:rsid w:val="00A6299D"/>
    <w:rsid w:val="00A92E5B"/>
    <w:rsid w:val="00A97C9E"/>
    <w:rsid w:val="00AA68AB"/>
    <w:rsid w:val="00B26DDD"/>
    <w:rsid w:val="00B30C58"/>
    <w:rsid w:val="00B46E3E"/>
    <w:rsid w:val="00B520CC"/>
    <w:rsid w:val="00B53927"/>
    <w:rsid w:val="00B8487F"/>
    <w:rsid w:val="00BA5F40"/>
    <w:rsid w:val="00BA6A7B"/>
    <w:rsid w:val="00BB20A2"/>
    <w:rsid w:val="00BC56DB"/>
    <w:rsid w:val="00C00833"/>
    <w:rsid w:val="00C049DB"/>
    <w:rsid w:val="00C22AFE"/>
    <w:rsid w:val="00C24438"/>
    <w:rsid w:val="00C25A9A"/>
    <w:rsid w:val="00C30497"/>
    <w:rsid w:val="00C34831"/>
    <w:rsid w:val="00C34E89"/>
    <w:rsid w:val="00C5473D"/>
    <w:rsid w:val="00C5688C"/>
    <w:rsid w:val="00C84EDB"/>
    <w:rsid w:val="00CA185B"/>
    <w:rsid w:val="00CB11D4"/>
    <w:rsid w:val="00CC3D93"/>
    <w:rsid w:val="00D15A30"/>
    <w:rsid w:val="00D35258"/>
    <w:rsid w:val="00D407EA"/>
    <w:rsid w:val="00D45E2A"/>
    <w:rsid w:val="00D62AB4"/>
    <w:rsid w:val="00D66738"/>
    <w:rsid w:val="00D71722"/>
    <w:rsid w:val="00D8044D"/>
    <w:rsid w:val="00D82A1D"/>
    <w:rsid w:val="00D9118A"/>
    <w:rsid w:val="00D92565"/>
    <w:rsid w:val="00D92708"/>
    <w:rsid w:val="00DC14E0"/>
    <w:rsid w:val="00DC4D2A"/>
    <w:rsid w:val="00DD19E1"/>
    <w:rsid w:val="00E04416"/>
    <w:rsid w:val="00E208B6"/>
    <w:rsid w:val="00E20BAA"/>
    <w:rsid w:val="00E25C23"/>
    <w:rsid w:val="00E446D7"/>
    <w:rsid w:val="00E55016"/>
    <w:rsid w:val="00E757FC"/>
    <w:rsid w:val="00E76FC6"/>
    <w:rsid w:val="00EA1F76"/>
    <w:rsid w:val="00EB3E56"/>
    <w:rsid w:val="00ED082B"/>
    <w:rsid w:val="00ED3C75"/>
    <w:rsid w:val="00EE28A3"/>
    <w:rsid w:val="00EE2D3C"/>
    <w:rsid w:val="00EE5BAC"/>
    <w:rsid w:val="00EE72ED"/>
    <w:rsid w:val="00EF054C"/>
    <w:rsid w:val="00EF0AB5"/>
    <w:rsid w:val="00EF6B75"/>
    <w:rsid w:val="00F048B7"/>
    <w:rsid w:val="00F0779F"/>
    <w:rsid w:val="00F14169"/>
    <w:rsid w:val="00F3024F"/>
    <w:rsid w:val="00F37572"/>
    <w:rsid w:val="00F412B8"/>
    <w:rsid w:val="00F4605F"/>
    <w:rsid w:val="00F75030"/>
    <w:rsid w:val="00F753EF"/>
    <w:rsid w:val="00F92B0B"/>
    <w:rsid w:val="00F97316"/>
    <w:rsid w:val="00FA4193"/>
    <w:rsid w:val="00FB7303"/>
    <w:rsid w:val="00FB7409"/>
    <w:rsid w:val="00FC2ED5"/>
    <w:rsid w:val="00FE2941"/>
    <w:rsid w:val="00FF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CAA36E-DBB6-4C82-8FEB-6177B49F0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72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22D"/>
    <w:rPr>
      <w:rFonts w:ascii="Tahoma" w:hAnsi="Tahoma" w:cs="Tahoma"/>
      <w:sz w:val="16"/>
      <w:szCs w:val="16"/>
    </w:rPr>
  </w:style>
  <w:style w:type="paragraph" w:customStyle="1" w:styleId="Default">
    <w:name w:val="Default"/>
    <w:rsid w:val="00FF7A9E"/>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244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5</Pages>
  <Words>1317</Words>
  <Characters>7510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Matt</cp:lastModifiedBy>
  <cp:revision>48</cp:revision>
  <cp:lastPrinted>2015-01-26T13:33:00Z</cp:lastPrinted>
  <dcterms:created xsi:type="dcterms:W3CDTF">2014-12-17T11:55:00Z</dcterms:created>
  <dcterms:modified xsi:type="dcterms:W3CDTF">2017-09-29T19:37:00Z</dcterms:modified>
</cp:coreProperties>
</file>