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b/>
          <w:bCs/>
          <w:caps w:val="0"/>
          <w:color w:val="auto"/>
          <w:spacing w:val="0"/>
          <w:sz w:val="20"/>
          <w:szCs w:val="20"/>
        </w:rPr>
        <w:id w:val="-1871525841"/>
        <w:docPartObj>
          <w:docPartGallery w:val="Cover Pages"/>
          <w:docPartUnique/>
        </w:docPartObj>
      </w:sdtPr>
      <w:sdtEndPr>
        <w:rPr>
          <w:b w:val="0"/>
          <w:bCs w:val="0"/>
        </w:rPr>
      </w:sdtEndPr>
      <w:sdtContent>
        <w:p w14:paraId="73765B6C" w14:textId="6EEE0569" w:rsidR="00243319" w:rsidRPr="00427ABC" w:rsidRDefault="00037F6D" w:rsidP="00DB60AD">
          <w:pPr>
            <w:pStyle w:val="TOCHeading"/>
            <w:pBdr>
              <w:bottom w:val="single" w:sz="24" w:space="15" w:color="A5B592" w:themeColor="accent1"/>
            </w:pBdr>
            <w:shd w:val="clear" w:color="auto" w:fill="7C9163" w:themeFill="accent1" w:themeFillShade="BF"/>
            <w:jc w:val="center"/>
            <w:rPr>
              <w:noProof/>
              <w:sz w:val="56"/>
              <w:szCs w:val="56"/>
            </w:rPr>
          </w:pPr>
          <w:r>
            <w:rPr>
              <w:sz w:val="56"/>
              <w:szCs w:val="56"/>
            </w:rPr>
            <w:t>MANAGING</w:t>
          </w:r>
          <w:r w:rsidR="00B47BC9" w:rsidRPr="00427ABC">
            <w:rPr>
              <w:sz w:val="56"/>
              <w:szCs w:val="56"/>
            </w:rPr>
            <w:t xml:space="preserve"> the customer experience </w:t>
          </w:r>
        </w:p>
        <w:p w14:paraId="33FCCC68" w14:textId="580FB912" w:rsidR="00243319" w:rsidRDefault="00243319" w:rsidP="00243319">
          <w:pPr>
            <w:pStyle w:val="NoSpacing"/>
            <w:rPr>
              <w:noProof/>
            </w:rPr>
          </w:pPr>
        </w:p>
        <w:p w14:paraId="3215DC9B" w14:textId="0B2220B5" w:rsidR="0003758D" w:rsidRDefault="0003758D" w:rsidP="00243319">
          <w:pPr>
            <w:pStyle w:val="NoSpacing"/>
            <w:rPr>
              <w:noProof/>
            </w:rPr>
          </w:pPr>
        </w:p>
        <w:p w14:paraId="374D7FD2" w14:textId="332D5A61" w:rsidR="00565737" w:rsidRDefault="00565737" w:rsidP="00243319">
          <w:pPr>
            <w:pStyle w:val="NoSpacing"/>
            <w:rPr>
              <w:noProof/>
            </w:rPr>
          </w:pPr>
        </w:p>
        <w:p w14:paraId="6DF112D4" w14:textId="77777777" w:rsidR="00565737" w:rsidRDefault="00565737" w:rsidP="00243319">
          <w:pPr>
            <w:pStyle w:val="NoSpacing"/>
            <w:rPr>
              <w:noProof/>
            </w:rPr>
          </w:pPr>
        </w:p>
        <w:p w14:paraId="698D8D97" w14:textId="051BF2EE" w:rsidR="00506776" w:rsidRDefault="002A5ACE" w:rsidP="00243319">
          <w:pPr>
            <w:pStyle w:val="NoSpacing"/>
            <w:rPr>
              <w:noProof/>
            </w:rPr>
          </w:pPr>
          <w:r>
            <w:rPr>
              <w:noProof/>
            </w:rPr>
            <w:drawing>
              <wp:inline distT="0" distB="0" distL="0" distR="0" wp14:anchorId="1C4343F8" wp14:editId="4FB4888A">
                <wp:extent cx="5731510" cy="32175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731510" cy="3217545"/>
                        </a:xfrm>
                        <a:prstGeom prst="rect">
                          <a:avLst/>
                        </a:prstGeom>
                      </pic:spPr>
                    </pic:pic>
                  </a:graphicData>
                </a:graphic>
              </wp:inline>
            </w:drawing>
          </w:r>
        </w:p>
        <w:p w14:paraId="523AC49E" w14:textId="6F113907" w:rsidR="00506776" w:rsidRDefault="00506776" w:rsidP="00243319">
          <w:pPr>
            <w:pStyle w:val="NoSpacing"/>
            <w:rPr>
              <w:noProof/>
            </w:rPr>
          </w:pPr>
        </w:p>
        <w:p w14:paraId="02C5A294" w14:textId="1A1868F3" w:rsidR="00F21021" w:rsidRDefault="00F21021" w:rsidP="00243319">
          <w:pPr>
            <w:pStyle w:val="NoSpacing"/>
            <w:rPr>
              <w:noProof/>
            </w:rPr>
          </w:pPr>
        </w:p>
        <w:p w14:paraId="357F0380" w14:textId="64B61B71" w:rsidR="00F21021" w:rsidRDefault="00F21021" w:rsidP="00243319">
          <w:pPr>
            <w:pStyle w:val="NoSpacing"/>
            <w:rPr>
              <w:noProof/>
            </w:rPr>
          </w:pPr>
        </w:p>
        <w:p w14:paraId="3947A501" w14:textId="77777777" w:rsidR="00F21021" w:rsidRDefault="00F21021" w:rsidP="00243319">
          <w:pPr>
            <w:pStyle w:val="NoSpacing"/>
            <w:rPr>
              <w:noProof/>
            </w:rPr>
          </w:pPr>
        </w:p>
        <w:p w14:paraId="1128F140" w14:textId="77777777" w:rsidR="00506776" w:rsidRDefault="00506776" w:rsidP="00243319">
          <w:pPr>
            <w:pStyle w:val="NoSpacing"/>
            <w:rPr>
              <w:noProof/>
            </w:rPr>
          </w:pPr>
        </w:p>
        <w:p w14:paraId="373B17A8" w14:textId="77777777" w:rsidR="000F3892" w:rsidRDefault="000F3892" w:rsidP="00243319">
          <w:pPr>
            <w:pStyle w:val="NoSpacing"/>
            <w:rPr>
              <w:rFonts w:ascii="Arial" w:hAnsi="Arial" w:cs="Arial"/>
              <w:sz w:val="22"/>
              <w:szCs w:val="22"/>
            </w:rPr>
          </w:pPr>
        </w:p>
        <w:tbl>
          <w:tblPr>
            <w:tblStyle w:val="TableGrid"/>
            <w:tblW w:w="9072" w:type="dxa"/>
            <w:tblInd w:w="108" w:type="dxa"/>
            <w:tblBorders>
              <w:top w:val="single" w:sz="8" w:space="0" w:color="9EB060" w:themeColor="text2" w:themeTint="99"/>
              <w:left w:val="single" w:sz="8" w:space="0" w:color="9EB060" w:themeColor="text2" w:themeTint="99"/>
              <w:bottom w:val="single" w:sz="8" w:space="0" w:color="9EB060" w:themeColor="text2" w:themeTint="99"/>
              <w:right w:val="single" w:sz="8" w:space="0" w:color="9EB060" w:themeColor="text2" w:themeTint="99"/>
              <w:insideH w:val="single" w:sz="8" w:space="0" w:color="9EB060" w:themeColor="text2" w:themeTint="99"/>
              <w:insideV w:val="single" w:sz="8" w:space="0" w:color="9EB060" w:themeColor="text2" w:themeTint="99"/>
            </w:tblBorders>
            <w:tblLook w:val="04A0" w:firstRow="1" w:lastRow="0" w:firstColumn="1" w:lastColumn="0" w:noHBand="0" w:noVBand="1"/>
          </w:tblPr>
          <w:tblGrid>
            <w:gridCol w:w="3261"/>
            <w:gridCol w:w="5811"/>
          </w:tblGrid>
          <w:tr w:rsidR="00E61E0B" w:rsidRPr="001C1A3E" w14:paraId="1A17258D" w14:textId="77777777" w:rsidTr="00203860">
            <w:trPr>
              <w:trHeight w:val="360"/>
            </w:trPr>
            <w:tc>
              <w:tcPr>
                <w:tcW w:w="3261" w:type="dxa"/>
                <w:shd w:val="clear" w:color="auto" w:fill="ECF0E9" w:themeFill="accent1" w:themeFillTint="33"/>
              </w:tcPr>
              <w:p w14:paraId="7BBE12D7" w14:textId="272A7561" w:rsidR="00E61E0B" w:rsidRPr="001C1A3E" w:rsidRDefault="000F3892" w:rsidP="00570EB4">
                <w:pPr>
                  <w:pStyle w:val="NoSpacing"/>
                  <w:shd w:val="clear" w:color="auto" w:fill="FFFFFF" w:themeFill="background1"/>
                  <w:jc w:val="center"/>
                  <w:rPr>
                    <w:color w:val="9EB060" w:themeColor="text2" w:themeTint="99"/>
                    <w:sz w:val="22"/>
                    <w:szCs w:val="22"/>
                  </w:rPr>
                </w:pPr>
                <w:r>
                  <w:rPr>
                    <w:rFonts w:ascii="Arial" w:hAnsi="Arial" w:cs="Arial"/>
                    <w:sz w:val="22"/>
                    <w:szCs w:val="22"/>
                  </w:rPr>
                  <w:br w:type="page"/>
                </w:r>
                <w:r w:rsidR="00E61E0B" w:rsidRPr="001C1A3E">
                  <w:rPr>
                    <w:rFonts w:ascii="Arial" w:hAnsi="Arial" w:cs="Arial"/>
                    <w:color w:val="9EB060" w:themeColor="text2" w:themeTint="99"/>
                    <w:sz w:val="22"/>
                    <w:szCs w:val="22"/>
                  </w:rPr>
                  <w:t>Student Name</w:t>
                </w:r>
              </w:p>
            </w:tc>
            <w:tc>
              <w:tcPr>
                <w:tcW w:w="5811" w:type="dxa"/>
                <w:shd w:val="clear" w:color="auto" w:fill="ECF0E9" w:themeFill="accent1" w:themeFillTint="33"/>
              </w:tcPr>
              <w:p w14:paraId="45E5C082" w14:textId="77777777" w:rsidR="00E61E0B" w:rsidRPr="001C1A3E" w:rsidRDefault="00E61E0B" w:rsidP="00570EB4">
                <w:pPr>
                  <w:pStyle w:val="NoSpacing"/>
                  <w:shd w:val="clear" w:color="auto" w:fill="FFFFFF" w:themeFill="background1"/>
                  <w:jc w:val="center"/>
                  <w:rPr>
                    <w:rFonts w:ascii="Arial" w:hAnsi="Arial" w:cs="Arial"/>
                    <w:color w:val="9EB060" w:themeColor="text2" w:themeTint="99"/>
                    <w:sz w:val="22"/>
                    <w:szCs w:val="22"/>
                  </w:rPr>
                </w:pPr>
                <w:r w:rsidRPr="001C1A3E">
                  <w:rPr>
                    <w:rFonts w:ascii="Arial" w:hAnsi="Arial" w:cs="Arial"/>
                    <w:color w:val="9EB060" w:themeColor="text2" w:themeTint="99"/>
                    <w:sz w:val="22"/>
                    <w:szCs w:val="22"/>
                  </w:rPr>
                  <w:t>Radoslav Nikolov</w:t>
                </w:r>
              </w:p>
            </w:tc>
          </w:tr>
          <w:tr w:rsidR="00E61E0B" w:rsidRPr="001C1A3E" w14:paraId="5FADD98A" w14:textId="77777777" w:rsidTr="00203860">
            <w:trPr>
              <w:trHeight w:val="360"/>
            </w:trPr>
            <w:tc>
              <w:tcPr>
                <w:tcW w:w="3261" w:type="dxa"/>
                <w:shd w:val="clear" w:color="auto" w:fill="ECF0E9" w:themeFill="accent1" w:themeFillTint="33"/>
              </w:tcPr>
              <w:p w14:paraId="05086266" w14:textId="77777777" w:rsidR="00E61E0B" w:rsidRPr="001C1A3E" w:rsidRDefault="00E61E0B" w:rsidP="00570EB4">
                <w:pPr>
                  <w:pStyle w:val="NoSpacing"/>
                  <w:shd w:val="clear" w:color="auto" w:fill="FFFFFF" w:themeFill="background1"/>
                  <w:jc w:val="center"/>
                  <w:rPr>
                    <w:color w:val="9EB060" w:themeColor="text2" w:themeTint="99"/>
                    <w:sz w:val="22"/>
                    <w:szCs w:val="22"/>
                  </w:rPr>
                </w:pPr>
                <w:r w:rsidRPr="001C1A3E">
                  <w:rPr>
                    <w:rFonts w:ascii="Arial" w:hAnsi="Arial" w:cs="Arial"/>
                    <w:color w:val="9EB060" w:themeColor="text2" w:themeTint="99"/>
                    <w:sz w:val="22"/>
                    <w:szCs w:val="22"/>
                  </w:rPr>
                  <w:t>Student ID</w:t>
                </w:r>
              </w:p>
            </w:tc>
            <w:tc>
              <w:tcPr>
                <w:tcW w:w="5811" w:type="dxa"/>
                <w:shd w:val="clear" w:color="auto" w:fill="ECF0E9" w:themeFill="accent1" w:themeFillTint="33"/>
              </w:tcPr>
              <w:p w14:paraId="2DB3A42B" w14:textId="77777777" w:rsidR="00E61E0B" w:rsidRPr="001C1A3E" w:rsidRDefault="00E61E0B" w:rsidP="00570EB4">
                <w:pPr>
                  <w:pStyle w:val="NoSpacing"/>
                  <w:shd w:val="clear" w:color="auto" w:fill="FFFFFF" w:themeFill="background1"/>
                  <w:jc w:val="center"/>
                  <w:rPr>
                    <w:rFonts w:ascii="Arial" w:hAnsi="Arial" w:cs="Arial"/>
                    <w:color w:val="9EB060" w:themeColor="text2" w:themeTint="99"/>
                    <w:sz w:val="22"/>
                    <w:szCs w:val="22"/>
                  </w:rPr>
                </w:pPr>
                <w:r w:rsidRPr="001C1A3E">
                  <w:rPr>
                    <w:rFonts w:ascii="Arial" w:hAnsi="Arial" w:cs="Arial"/>
                    <w:color w:val="9EB060" w:themeColor="text2" w:themeTint="99"/>
                    <w:sz w:val="22"/>
                    <w:szCs w:val="22"/>
                  </w:rPr>
                  <w:t>2118366</w:t>
                </w:r>
              </w:p>
            </w:tc>
          </w:tr>
          <w:tr w:rsidR="00E61E0B" w:rsidRPr="001C1A3E" w14:paraId="3CDC08E3" w14:textId="77777777" w:rsidTr="00203860">
            <w:trPr>
              <w:trHeight w:val="376"/>
            </w:trPr>
            <w:tc>
              <w:tcPr>
                <w:tcW w:w="3261" w:type="dxa"/>
                <w:shd w:val="clear" w:color="auto" w:fill="ECF0E9" w:themeFill="accent1" w:themeFillTint="33"/>
              </w:tcPr>
              <w:p w14:paraId="2B7F6DC2" w14:textId="77777777" w:rsidR="00E61E0B" w:rsidRPr="001C1A3E" w:rsidRDefault="00E61E0B" w:rsidP="00570EB4">
                <w:pPr>
                  <w:pStyle w:val="NoSpacing"/>
                  <w:shd w:val="clear" w:color="auto" w:fill="FFFFFF" w:themeFill="background1"/>
                  <w:jc w:val="center"/>
                  <w:rPr>
                    <w:color w:val="9EB060" w:themeColor="text2" w:themeTint="99"/>
                    <w:sz w:val="22"/>
                    <w:szCs w:val="22"/>
                  </w:rPr>
                </w:pPr>
                <w:r w:rsidRPr="001C1A3E">
                  <w:rPr>
                    <w:rFonts w:ascii="Arial" w:hAnsi="Arial" w:cs="Arial"/>
                    <w:color w:val="9EB060" w:themeColor="text2" w:themeTint="99"/>
                    <w:sz w:val="22"/>
                    <w:szCs w:val="22"/>
                  </w:rPr>
                  <w:t>Module code</w:t>
                </w:r>
              </w:p>
            </w:tc>
            <w:tc>
              <w:tcPr>
                <w:tcW w:w="5811" w:type="dxa"/>
                <w:shd w:val="clear" w:color="auto" w:fill="ECF0E9" w:themeFill="accent1" w:themeFillTint="33"/>
              </w:tcPr>
              <w:p w14:paraId="52A27129" w14:textId="77777777" w:rsidR="00E61E0B" w:rsidRPr="001C1A3E" w:rsidRDefault="00E61E0B" w:rsidP="00570EB4">
                <w:pPr>
                  <w:pStyle w:val="NoSpacing"/>
                  <w:shd w:val="clear" w:color="auto" w:fill="FFFFFF" w:themeFill="background1"/>
                  <w:jc w:val="center"/>
                  <w:rPr>
                    <w:rFonts w:ascii="Arial" w:hAnsi="Arial" w:cs="Arial"/>
                    <w:color w:val="9EB060" w:themeColor="text2" w:themeTint="99"/>
                    <w:sz w:val="22"/>
                    <w:szCs w:val="22"/>
                  </w:rPr>
                </w:pPr>
                <w:r w:rsidRPr="00A809E2">
                  <w:rPr>
                    <w:rFonts w:ascii="Arial" w:hAnsi="Arial" w:cs="Arial"/>
                    <w:color w:val="9EB060" w:themeColor="text2" w:themeTint="99"/>
                    <w:sz w:val="22"/>
                    <w:szCs w:val="22"/>
                  </w:rPr>
                  <w:t>BMSW 5103_BIRM</w:t>
                </w:r>
              </w:p>
            </w:tc>
          </w:tr>
          <w:tr w:rsidR="00E61E0B" w:rsidRPr="001C1A3E" w14:paraId="6E446E90" w14:textId="77777777" w:rsidTr="00203860">
            <w:trPr>
              <w:trHeight w:val="360"/>
            </w:trPr>
            <w:tc>
              <w:tcPr>
                <w:tcW w:w="3261" w:type="dxa"/>
                <w:shd w:val="clear" w:color="auto" w:fill="ECF0E9" w:themeFill="accent1" w:themeFillTint="33"/>
              </w:tcPr>
              <w:p w14:paraId="604DC1E2" w14:textId="77777777" w:rsidR="00E61E0B" w:rsidRPr="001C1A3E" w:rsidRDefault="00E61E0B" w:rsidP="00570EB4">
                <w:pPr>
                  <w:pStyle w:val="NoSpacing"/>
                  <w:shd w:val="clear" w:color="auto" w:fill="FFFFFF" w:themeFill="background1"/>
                  <w:jc w:val="center"/>
                  <w:rPr>
                    <w:color w:val="9EB060" w:themeColor="text2" w:themeTint="99"/>
                    <w:sz w:val="22"/>
                    <w:szCs w:val="22"/>
                  </w:rPr>
                </w:pPr>
                <w:r w:rsidRPr="001C1A3E">
                  <w:rPr>
                    <w:rFonts w:ascii="Arial" w:hAnsi="Arial" w:cs="Arial"/>
                    <w:color w:val="9EB060" w:themeColor="text2" w:themeTint="99"/>
                    <w:sz w:val="22"/>
                    <w:szCs w:val="22"/>
                  </w:rPr>
                  <w:t>Assignment section</w:t>
                </w:r>
              </w:p>
            </w:tc>
            <w:tc>
              <w:tcPr>
                <w:tcW w:w="5811" w:type="dxa"/>
                <w:shd w:val="clear" w:color="auto" w:fill="ECF0E9" w:themeFill="accent1" w:themeFillTint="33"/>
              </w:tcPr>
              <w:p w14:paraId="2213D7A4" w14:textId="77777777" w:rsidR="00E61E0B" w:rsidRPr="001C1A3E" w:rsidRDefault="00E61E0B" w:rsidP="00570EB4">
                <w:pPr>
                  <w:pStyle w:val="NoSpacing"/>
                  <w:shd w:val="clear" w:color="auto" w:fill="FFFFFF" w:themeFill="background1"/>
                  <w:jc w:val="center"/>
                  <w:rPr>
                    <w:rFonts w:ascii="Arial" w:hAnsi="Arial" w:cs="Arial"/>
                    <w:color w:val="9EB060" w:themeColor="text2" w:themeTint="99"/>
                    <w:sz w:val="22"/>
                    <w:szCs w:val="22"/>
                  </w:rPr>
                </w:pPr>
                <w:r w:rsidRPr="00A809E2">
                  <w:rPr>
                    <w:rFonts w:ascii="Arial" w:hAnsi="Arial" w:cs="Arial"/>
                    <w:color w:val="9EB060" w:themeColor="text2" w:themeTint="99"/>
                    <w:sz w:val="22"/>
                    <w:szCs w:val="22"/>
                  </w:rPr>
                  <w:t>Managing the Customer Experience</w:t>
                </w:r>
              </w:p>
            </w:tc>
          </w:tr>
          <w:tr w:rsidR="00E61E0B" w:rsidRPr="001C1A3E" w14:paraId="0A73479C" w14:textId="77777777" w:rsidTr="00203860">
            <w:trPr>
              <w:trHeight w:val="360"/>
            </w:trPr>
            <w:tc>
              <w:tcPr>
                <w:tcW w:w="3261" w:type="dxa"/>
                <w:shd w:val="clear" w:color="auto" w:fill="ECF0E9" w:themeFill="accent1" w:themeFillTint="33"/>
              </w:tcPr>
              <w:p w14:paraId="52528F29" w14:textId="77777777" w:rsidR="00E61E0B" w:rsidRPr="001C1A3E" w:rsidRDefault="00E61E0B" w:rsidP="00570EB4">
                <w:pPr>
                  <w:pStyle w:val="NoSpacing"/>
                  <w:shd w:val="clear" w:color="auto" w:fill="FFFFFF" w:themeFill="background1"/>
                  <w:jc w:val="center"/>
                  <w:rPr>
                    <w:color w:val="9EB060" w:themeColor="text2" w:themeTint="99"/>
                    <w:sz w:val="22"/>
                    <w:szCs w:val="22"/>
                  </w:rPr>
                </w:pPr>
                <w:r w:rsidRPr="001C1A3E">
                  <w:rPr>
                    <w:rFonts w:ascii="Arial" w:hAnsi="Arial" w:cs="Arial"/>
                    <w:color w:val="9EB060" w:themeColor="text2" w:themeTint="99"/>
                    <w:sz w:val="22"/>
                    <w:szCs w:val="22"/>
                  </w:rPr>
                  <w:t>Lecturer’s name</w:t>
                </w:r>
              </w:p>
            </w:tc>
            <w:tc>
              <w:tcPr>
                <w:tcW w:w="5811" w:type="dxa"/>
                <w:shd w:val="clear" w:color="auto" w:fill="ECF0E9" w:themeFill="accent1" w:themeFillTint="33"/>
              </w:tcPr>
              <w:p w14:paraId="444AF3AF" w14:textId="77777777" w:rsidR="00E61E0B" w:rsidRPr="001C1A3E" w:rsidRDefault="00E61E0B" w:rsidP="00570EB4">
                <w:pPr>
                  <w:pStyle w:val="NoSpacing"/>
                  <w:shd w:val="clear" w:color="auto" w:fill="FFFFFF" w:themeFill="background1"/>
                  <w:jc w:val="center"/>
                  <w:rPr>
                    <w:rFonts w:ascii="Arial" w:hAnsi="Arial" w:cs="Arial"/>
                    <w:color w:val="9EB060" w:themeColor="text2" w:themeTint="99"/>
                    <w:sz w:val="22"/>
                    <w:szCs w:val="22"/>
                  </w:rPr>
                </w:pPr>
                <w:r>
                  <w:rPr>
                    <w:rFonts w:ascii="Arial" w:hAnsi="Arial" w:cs="Arial"/>
                    <w:color w:val="9EB060" w:themeColor="text2" w:themeTint="99"/>
                    <w:sz w:val="22"/>
                    <w:szCs w:val="22"/>
                  </w:rPr>
                  <w:t>Dr. Kingsley Omeihe</w:t>
                </w:r>
              </w:p>
            </w:tc>
          </w:tr>
        </w:tbl>
        <w:p w14:paraId="43119BE2" w14:textId="3927BADC" w:rsidR="000F3892" w:rsidRDefault="000F3892">
          <w:pPr>
            <w:rPr>
              <w:rFonts w:ascii="Arial" w:hAnsi="Arial" w:cs="Arial"/>
              <w:sz w:val="22"/>
              <w:szCs w:val="22"/>
            </w:rPr>
          </w:pPr>
        </w:p>
        <w:p w14:paraId="443849B0" w14:textId="3E6FAE84" w:rsidR="0087710C" w:rsidRDefault="0087710C">
          <w:pPr>
            <w:rPr>
              <w:rFonts w:ascii="Arial" w:hAnsi="Arial" w:cs="Arial"/>
              <w:sz w:val="22"/>
              <w:szCs w:val="22"/>
            </w:rPr>
          </w:pPr>
        </w:p>
        <w:p w14:paraId="5D86E607" w14:textId="1B337FD9" w:rsidR="0087710C" w:rsidRDefault="0087710C">
          <w:pPr>
            <w:rPr>
              <w:rFonts w:ascii="Arial" w:hAnsi="Arial" w:cs="Arial"/>
              <w:sz w:val="22"/>
              <w:szCs w:val="22"/>
            </w:rPr>
          </w:pPr>
        </w:p>
        <w:p w14:paraId="34F057EB" w14:textId="7CC5DF86" w:rsidR="0087710C" w:rsidRPr="00C77D22" w:rsidRDefault="0087710C" w:rsidP="00DB60AD">
          <w:pPr>
            <w:shd w:val="clear" w:color="auto" w:fill="7C9163" w:themeFill="accent1" w:themeFillShade="BF"/>
            <w:rPr>
              <w:rFonts w:ascii="Arial" w:hAnsi="Arial" w:cs="Arial"/>
              <w:color w:val="FFFFFF" w:themeColor="background1"/>
              <w:sz w:val="36"/>
              <w:szCs w:val="36"/>
            </w:rPr>
          </w:pPr>
          <w:r w:rsidRPr="00DB60AD">
            <w:rPr>
              <w:rFonts w:ascii="Arial" w:hAnsi="Arial" w:cs="Arial"/>
              <w:color w:val="FFFFFF" w:themeColor="background1"/>
              <w:sz w:val="36"/>
              <w:szCs w:val="36"/>
            </w:rPr>
            <w:lastRenderedPageBreak/>
            <w:t>EXECUTIVE SUMMARY</w:t>
          </w:r>
          <w:r w:rsidRPr="00C77D22">
            <w:rPr>
              <w:rFonts w:ascii="Arial" w:hAnsi="Arial" w:cs="Arial"/>
              <w:color w:val="FFFFFF" w:themeColor="background1"/>
              <w:sz w:val="36"/>
              <w:szCs w:val="36"/>
            </w:rPr>
            <w:t xml:space="preserve"> </w:t>
          </w:r>
        </w:p>
        <w:p w14:paraId="29E489A7" w14:textId="77777777" w:rsidR="008838AE" w:rsidRDefault="008838AE" w:rsidP="008F4E49"/>
        <w:p w14:paraId="19FE2EB1" w14:textId="41BF2783" w:rsidR="00E32161" w:rsidRDefault="008838AE" w:rsidP="008838AE">
          <w:pPr>
            <w:spacing w:line="360" w:lineRule="auto"/>
            <w:rPr>
              <w:rFonts w:ascii="Arial" w:hAnsi="Arial" w:cs="Arial"/>
              <w:sz w:val="22"/>
              <w:szCs w:val="22"/>
            </w:rPr>
          </w:pPr>
          <w:r w:rsidRPr="008838AE">
            <w:rPr>
              <w:rFonts w:ascii="Arial" w:hAnsi="Arial" w:cs="Arial"/>
              <w:sz w:val="22"/>
              <w:szCs w:val="22"/>
            </w:rPr>
            <w:t xml:space="preserve">This report </w:t>
          </w:r>
          <w:r w:rsidR="000B582D">
            <w:rPr>
              <w:rFonts w:ascii="Arial" w:hAnsi="Arial" w:cs="Arial"/>
              <w:sz w:val="22"/>
              <w:szCs w:val="22"/>
            </w:rPr>
            <w:t>Part 1</w:t>
          </w:r>
          <w:r w:rsidR="00591237">
            <w:rPr>
              <w:rFonts w:ascii="Arial" w:hAnsi="Arial" w:cs="Arial"/>
              <w:sz w:val="22"/>
              <w:szCs w:val="22"/>
            </w:rPr>
            <w:t xml:space="preserve"> </w:t>
          </w:r>
          <w:r w:rsidRPr="008838AE">
            <w:rPr>
              <w:rFonts w:ascii="Arial" w:hAnsi="Arial" w:cs="Arial"/>
              <w:sz w:val="22"/>
              <w:szCs w:val="22"/>
            </w:rPr>
            <w:t xml:space="preserve">aims to analyse Revolut's customer experience, including customer touchpoints, corridors and how they impact customer relationship management (CRM). The report begins with an </w:t>
          </w:r>
          <w:r w:rsidR="00D151E3">
            <w:rPr>
              <w:rFonts w:ascii="Arial" w:hAnsi="Arial" w:cs="Arial"/>
              <w:sz w:val="22"/>
              <w:szCs w:val="22"/>
            </w:rPr>
            <w:t>overview of</w:t>
          </w:r>
          <w:r w:rsidRPr="008838AE">
            <w:rPr>
              <w:rFonts w:ascii="Arial" w:hAnsi="Arial" w:cs="Arial"/>
              <w:sz w:val="22"/>
              <w:szCs w:val="22"/>
            </w:rPr>
            <w:t xml:space="preserve"> Revolut and its business model. It then analyses the user experience journey by identifying key touch points and corridors. The report concludes with recommendations for improving the customer experience and improving CRM</w:t>
          </w:r>
          <w:r w:rsidR="00E32161">
            <w:rPr>
              <w:rFonts w:ascii="Arial" w:hAnsi="Arial" w:cs="Arial"/>
              <w:sz w:val="22"/>
              <w:szCs w:val="22"/>
            </w:rPr>
            <w:t>.</w:t>
          </w:r>
        </w:p>
        <w:p w14:paraId="295881AE" w14:textId="69032BB1" w:rsidR="00BC1B53" w:rsidRPr="008838AE" w:rsidRDefault="005A21E6" w:rsidP="008838AE">
          <w:pPr>
            <w:spacing w:line="360" w:lineRule="auto"/>
            <w:rPr>
              <w:rFonts w:ascii="Arial" w:hAnsi="Arial" w:cs="Arial"/>
              <w:sz w:val="22"/>
              <w:szCs w:val="22"/>
            </w:rPr>
          </w:pPr>
          <w:r>
            <w:rPr>
              <w:rFonts w:ascii="Arial" w:hAnsi="Arial" w:cs="Arial"/>
              <w:noProof/>
              <w:sz w:val="22"/>
              <w:szCs w:val="22"/>
            </w:rPr>
            <w:pict w14:anchorId="065B7BF2">
              <v:shapetype id="_x0000_t202" coordsize="21600,21600" o:spt="202" path="m,l,21600r21600,l21600,xe">
                <v:stroke joinstyle="miter"/>
                <v:path gradientshapeok="t" o:connecttype="rect"/>
              </v:shapetype>
              <v:shape id="Text Box 69" o:spid="_x0000_s2050" type="#_x0000_t202" style="position:absolute;margin-left:31.9pt;margin-top:199.7pt;width:18.8pt;height:12.55pt;z-index:251659264;visibility:visible;mso-wrap-distance-left:9pt;mso-wrap-distance-top:0;mso-wrap-distance-right:9pt;mso-wrap-distance-bottom:0;mso-position-horizontal-relative:margin;mso-position-vertical-relative:margin;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WA3YQIAADUFAAAOAAAAZHJzL2Uyb0RvYy54bWysVN9v2jAQfp+0/8Hy+wgUQVvUUDEqpklV&#10;W41OfTaOXaI5Pu9sSNhfv7OTAOr20mkvzsX33Xe/fXPbVIbtFfoSbM5HgyFnykooSvua8+/Pq09X&#10;nPkgbCEMWJXzg/L8dv7xw03tZuoCtmAKhYxIrJ/VLufbENwsy7zcqkr4AThlSakBKxHoF1+zAkVN&#10;7JXJLobDaVYDFg5BKu/p9q5V8nni11rJ8Ki1V4GZnFNsIZ2Yzk08s/mNmL2icNtSdmGIf4iiEqUl&#10;p0eqOxEE22H5B1VVSgQPOgwkVBloXUqVcqBsRsM32ay3wqmUCxXHu2OZ/P+jlQ/7tXtCFprP0FAD&#10;Y0Fq52eeLmM+jcYqfilSRnoq4eFYNtUEJulyMr6Yjq9IJUk3ur6+HF5OIk92MnfowxcFFYtCzpH6&#10;ksol9vc+tNAeEr1ZWJXGpN4Yy+qcT8eTYTI4aojc2IhVqcsdzSn0JIWDURFj7DelWVmkDOJFmi+1&#10;NMj2giZDSKlsSMknXkJHlKYg3mPY4U9Rvce4zaP3DDYcjavSAqbs34Rd/OhD1i2ean6WdxRDs2ko&#10;8bPObqA4UMMR2l3wTq5Kasq98OFJIA0/NZIWOjzSoQ1Q8aGTONsC/vrbfcTTTJKWs5qWKef+506g&#10;4sx8tTStcfN6AXth0wt2Vy2BujCip8LJJJIBBtOLGqF6oT1fRC+kElaSr5xvenEZ2pWmd0KqxSKB&#10;aL+cCPd27WSkjk2JI/bcvAh03RwGGuEH6NdMzN6MY4uNlhYWuwC6TLMa69pWsas37Waa9u4dict/&#10;/p9Qp9du/hsAAP//AwBQSwMEFAAGAAgAAAAhAEcg03bjAAAADQEAAA8AAABkcnMvZG93bnJldi54&#10;bWxMj0tPhEAQhO8m/odJm3hzh10EBRk2xo0xJh7c9XEeoAWyTA9hhsf6621PeuvqrlTXl20X04kJ&#10;B9daUrBeBSCQSlu1VCt4f3u8ugXhvKZKd5ZQwQkdbPPzs0ynlZ1pj9PB14JDyKVaQeN9n0rpygaN&#10;divbI/Htyw5Ge5ZDLatBzxxuOrkJglga3RJ/aHSPDw2Wx8NoFLx+Fx/xy+d4mnfPu2mPx6cxWodK&#10;XV4s93cgPC7+zwy/9bk65NypsCNVTnSsNxGzeB6COLoGwZYkDpmm4FV4kyQg80z+p8h/AAAA//8D&#10;AFBLAQItABQABgAIAAAAIQC2gziS/gAAAOEBAAATAAAAAAAAAAAAAAAAAAAAAABbQ29udGVudF9U&#10;eXBlc10ueG1sUEsBAi0AFAAGAAgAAAAhADj9If/WAAAAlAEAAAsAAAAAAAAAAAAAAAAALwEAAF9y&#10;ZWxzLy5yZWxzUEsBAi0AFAAGAAgAAAAhAEeVYDdhAgAANQUAAA4AAAAAAAAAAAAAAAAALgIAAGRy&#10;cy9lMm9Eb2MueG1sUEsBAi0AFAAGAAgAAAAhAEcg03bjAAAADQEAAA8AAAAAAAAAAAAAAAAAuwQA&#10;AGRycy9kb3ducmV2LnhtbFBLBQYAAAAABAAEAPMAAADLBQAAAAA=&#10;" filled="f" stroked="f" strokeweight=".5pt">
                <v:textbox style="mso-next-textbox:#Text Box 69" inset="0,0,0,0">
                  <w:txbxContent>
                    <w:p w14:paraId="41BB4161" w14:textId="1250C730" w:rsidR="00D504FB" w:rsidRPr="00F1233D" w:rsidRDefault="00D504FB">
                      <w:pPr>
                        <w:pStyle w:val="NoSpacing"/>
                        <w:jc w:val="right"/>
                        <w:rPr>
                          <w:rFonts w:ascii="Arial" w:hAnsi="Arial" w:cs="Arial"/>
                          <w:color w:val="A5B592" w:themeColor="accent1"/>
                          <w:sz w:val="22"/>
                          <w:szCs w:val="22"/>
                        </w:rPr>
                      </w:pPr>
                    </w:p>
                  </w:txbxContent>
                </v:textbox>
                <w10:wrap anchorx="margin" anchory="margin"/>
              </v:shape>
            </w:pict>
          </w:r>
          <w:r w:rsidR="00E32161" w:rsidRPr="00E32161">
            <w:rPr>
              <w:rFonts w:ascii="Arial" w:hAnsi="Arial" w:cs="Arial"/>
              <w:sz w:val="22"/>
              <w:szCs w:val="22"/>
            </w:rPr>
            <w:t xml:space="preserve">Additionally, the report </w:t>
          </w:r>
          <w:r w:rsidR="00CB10A1">
            <w:rPr>
              <w:rFonts w:ascii="Arial" w:hAnsi="Arial" w:cs="Arial"/>
              <w:sz w:val="22"/>
              <w:szCs w:val="22"/>
            </w:rPr>
            <w:t xml:space="preserve">Part 2 </w:t>
          </w:r>
          <w:r w:rsidR="00E32161" w:rsidRPr="00E32161">
            <w:rPr>
              <w:rFonts w:ascii="Arial" w:hAnsi="Arial" w:cs="Arial"/>
              <w:sz w:val="22"/>
              <w:szCs w:val="22"/>
            </w:rPr>
            <w:t>conducts a critical literature review on the customer experience</w:t>
          </w:r>
          <w:r w:rsidR="005858B6">
            <w:rPr>
              <w:rFonts w:ascii="Arial" w:hAnsi="Arial" w:cs="Arial"/>
              <w:sz w:val="22"/>
              <w:szCs w:val="22"/>
            </w:rPr>
            <w:t xml:space="preserve">, </w:t>
          </w:r>
          <w:r w:rsidR="003E624D">
            <w:rPr>
              <w:rFonts w:ascii="Arial" w:hAnsi="Arial" w:cs="Arial"/>
              <w:sz w:val="22"/>
              <w:szCs w:val="22"/>
            </w:rPr>
            <w:t>rates of customers</w:t>
          </w:r>
          <w:r w:rsidR="00E32161" w:rsidRPr="00E32161">
            <w:rPr>
              <w:rFonts w:ascii="Arial" w:hAnsi="Arial" w:cs="Arial"/>
              <w:sz w:val="22"/>
              <w:szCs w:val="22"/>
            </w:rPr>
            <w:t xml:space="preserve"> of two other companies - Cazoo and Deliveroo.</w:t>
          </w:r>
          <w:r w:rsidR="00D504FB" w:rsidRPr="008838AE">
            <w:rPr>
              <w:rFonts w:ascii="Arial" w:hAnsi="Arial" w:cs="Arial"/>
              <w:sz w:val="22"/>
              <w:szCs w:val="22"/>
            </w:rPr>
            <w:br w:type="page"/>
          </w:r>
        </w:p>
        <w:p w14:paraId="7533E0B7" w14:textId="77777777" w:rsidR="006F1573" w:rsidRPr="00243319" w:rsidRDefault="00000000" w:rsidP="00243319">
          <w:pPr>
            <w:pStyle w:val="NoSpacing"/>
            <w:rPr>
              <w:sz w:val="2"/>
            </w:rPr>
          </w:pPr>
        </w:p>
      </w:sdtContent>
    </w:sdt>
    <w:sdt>
      <w:sdtPr>
        <w:rPr>
          <w:rFonts w:ascii="Arial" w:hAnsi="Arial" w:cs="Arial"/>
          <w:b/>
          <w:bCs/>
          <w:caps w:val="0"/>
          <w:color w:val="auto"/>
          <w:spacing w:val="0"/>
          <w:sz w:val="20"/>
          <w:szCs w:val="20"/>
        </w:rPr>
        <w:id w:val="1496151612"/>
        <w:docPartObj>
          <w:docPartGallery w:val="Table of Contents"/>
          <w:docPartUnique/>
        </w:docPartObj>
      </w:sdtPr>
      <w:sdtEndPr>
        <w:rPr>
          <w:rFonts w:asciiTheme="minorHAnsi" w:hAnsiTheme="minorHAnsi" w:cstheme="minorBidi"/>
          <w:noProof/>
        </w:rPr>
      </w:sdtEndPr>
      <w:sdtContent>
        <w:p w14:paraId="445C7CD6" w14:textId="324308C8" w:rsidR="00791E64" w:rsidRPr="007C5577" w:rsidRDefault="00791E64">
          <w:pPr>
            <w:pStyle w:val="TOCHeading"/>
            <w:rPr>
              <w:rFonts w:ascii="Arial" w:hAnsi="Arial" w:cs="Arial"/>
              <w:b/>
              <w:bCs/>
            </w:rPr>
          </w:pPr>
          <w:r w:rsidRPr="007C5577">
            <w:rPr>
              <w:rFonts w:ascii="Arial" w:hAnsi="Arial" w:cs="Arial"/>
              <w:b/>
              <w:bCs/>
            </w:rPr>
            <w:t>Table of Contents</w:t>
          </w:r>
        </w:p>
        <w:p w14:paraId="3FA1B9F9" w14:textId="6F020445" w:rsidR="009E2C8B" w:rsidRDefault="00791E64">
          <w:pPr>
            <w:pStyle w:val="TOC1"/>
            <w:rPr>
              <w:b w:val="0"/>
              <w:bCs w:val="0"/>
              <w:sz w:val="22"/>
              <w:szCs w:val="22"/>
              <w:lang w:val="bg-BG" w:eastAsia="bg-BG"/>
            </w:rPr>
          </w:pPr>
          <w:r>
            <w:rPr>
              <w:b w:val="0"/>
              <w:bCs w:val="0"/>
              <w:noProof w:val="0"/>
            </w:rPr>
            <w:fldChar w:fldCharType="begin"/>
          </w:r>
          <w:r>
            <w:instrText xml:space="preserve"> TOC \o "1-3" \h \z \u </w:instrText>
          </w:r>
          <w:r>
            <w:rPr>
              <w:b w:val="0"/>
              <w:bCs w:val="0"/>
              <w:noProof w:val="0"/>
            </w:rPr>
            <w:fldChar w:fldCharType="separate"/>
          </w:r>
          <w:hyperlink w:anchor="_Toc129079900" w:history="1">
            <w:r w:rsidR="009E2C8B" w:rsidRPr="00721318">
              <w:rPr>
                <w:rStyle w:val="Hyperlink"/>
              </w:rPr>
              <w:t>INTRODUCTION</w:t>
            </w:r>
            <w:r w:rsidR="009E2C8B">
              <w:rPr>
                <w:webHidden/>
              </w:rPr>
              <w:tab/>
            </w:r>
            <w:r w:rsidR="009E2C8B">
              <w:rPr>
                <w:webHidden/>
              </w:rPr>
              <w:fldChar w:fldCharType="begin"/>
            </w:r>
            <w:r w:rsidR="009E2C8B">
              <w:rPr>
                <w:webHidden/>
              </w:rPr>
              <w:instrText xml:space="preserve"> PAGEREF _Toc129079900 \h </w:instrText>
            </w:r>
            <w:r w:rsidR="009E2C8B">
              <w:rPr>
                <w:webHidden/>
              </w:rPr>
            </w:r>
            <w:r w:rsidR="009E2C8B">
              <w:rPr>
                <w:webHidden/>
              </w:rPr>
              <w:fldChar w:fldCharType="separate"/>
            </w:r>
            <w:r w:rsidR="009E2C8B">
              <w:rPr>
                <w:webHidden/>
              </w:rPr>
              <w:t>3</w:t>
            </w:r>
            <w:r w:rsidR="009E2C8B">
              <w:rPr>
                <w:webHidden/>
              </w:rPr>
              <w:fldChar w:fldCharType="end"/>
            </w:r>
          </w:hyperlink>
        </w:p>
        <w:p w14:paraId="3A68697D" w14:textId="07395387" w:rsidR="009E2C8B" w:rsidRDefault="009E2C8B">
          <w:pPr>
            <w:pStyle w:val="TOC1"/>
            <w:rPr>
              <w:b w:val="0"/>
              <w:bCs w:val="0"/>
              <w:sz w:val="22"/>
              <w:szCs w:val="22"/>
              <w:lang w:val="bg-BG" w:eastAsia="bg-BG"/>
            </w:rPr>
          </w:pPr>
          <w:hyperlink w:anchor="_Toc129079901" w:history="1">
            <w:r w:rsidRPr="00721318">
              <w:rPr>
                <w:rStyle w:val="Hyperlink"/>
              </w:rPr>
              <w:t>PART 1; EXAMINE THE CUSTOMER EXPERIENCE OF REVOLUT</w:t>
            </w:r>
            <w:r>
              <w:rPr>
                <w:webHidden/>
              </w:rPr>
              <w:tab/>
            </w:r>
            <w:r>
              <w:rPr>
                <w:webHidden/>
              </w:rPr>
              <w:fldChar w:fldCharType="begin"/>
            </w:r>
            <w:r>
              <w:rPr>
                <w:webHidden/>
              </w:rPr>
              <w:instrText xml:space="preserve"> PAGEREF _Toc129079901 \h </w:instrText>
            </w:r>
            <w:r>
              <w:rPr>
                <w:webHidden/>
              </w:rPr>
            </w:r>
            <w:r>
              <w:rPr>
                <w:webHidden/>
              </w:rPr>
              <w:fldChar w:fldCharType="separate"/>
            </w:r>
            <w:r>
              <w:rPr>
                <w:webHidden/>
              </w:rPr>
              <w:t>4</w:t>
            </w:r>
            <w:r>
              <w:rPr>
                <w:webHidden/>
              </w:rPr>
              <w:fldChar w:fldCharType="end"/>
            </w:r>
          </w:hyperlink>
        </w:p>
        <w:p w14:paraId="52A3A6B1" w14:textId="4774A14E" w:rsidR="009E2C8B" w:rsidRDefault="009E2C8B">
          <w:pPr>
            <w:pStyle w:val="TOC2"/>
            <w:tabs>
              <w:tab w:val="right" w:leader="dot" w:pos="9016"/>
            </w:tabs>
            <w:rPr>
              <w:noProof/>
              <w:sz w:val="22"/>
              <w:szCs w:val="22"/>
              <w:lang w:val="bg-BG" w:eastAsia="bg-BG"/>
            </w:rPr>
          </w:pPr>
          <w:hyperlink w:anchor="_Toc129079902" w:history="1">
            <w:r w:rsidRPr="00721318">
              <w:rPr>
                <w:rStyle w:val="Hyperlink"/>
                <w:noProof/>
              </w:rPr>
              <w:t>BACKGROUND</w:t>
            </w:r>
            <w:r>
              <w:rPr>
                <w:noProof/>
                <w:webHidden/>
              </w:rPr>
              <w:tab/>
            </w:r>
            <w:r>
              <w:rPr>
                <w:noProof/>
                <w:webHidden/>
              </w:rPr>
              <w:fldChar w:fldCharType="begin"/>
            </w:r>
            <w:r>
              <w:rPr>
                <w:noProof/>
                <w:webHidden/>
              </w:rPr>
              <w:instrText xml:space="preserve"> PAGEREF _Toc129079902 \h </w:instrText>
            </w:r>
            <w:r>
              <w:rPr>
                <w:noProof/>
                <w:webHidden/>
              </w:rPr>
            </w:r>
            <w:r>
              <w:rPr>
                <w:noProof/>
                <w:webHidden/>
              </w:rPr>
              <w:fldChar w:fldCharType="separate"/>
            </w:r>
            <w:r>
              <w:rPr>
                <w:noProof/>
                <w:webHidden/>
              </w:rPr>
              <w:t>4</w:t>
            </w:r>
            <w:r>
              <w:rPr>
                <w:noProof/>
                <w:webHidden/>
              </w:rPr>
              <w:fldChar w:fldCharType="end"/>
            </w:r>
          </w:hyperlink>
        </w:p>
        <w:p w14:paraId="6B3EBCAC" w14:textId="6A0350E0" w:rsidR="009E2C8B" w:rsidRDefault="009E2C8B">
          <w:pPr>
            <w:pStyle w:val="TOC2"/>
            <w:tabs>
              <w:tab w:val="right" w:leader="dot" w:pos="9016"/>
            </w:tabs>
            <w:rPr>
              <w:noProof/>
              <w:sz w:val="22"/>
              <w:szCs w:val="22"/>
              <w:lang w:val="bg-BG" w:eastAsia="bg-BG"/>
            </w:rPr>
          </w:pPr>
          <w:hyperlink w:anchor="_Toc129079903" w:history="1">
            <w:r w:rsidRPr="00721318">
              <w:rPr>
                <w:rStyle w:val="Hyperlink"/>
                <w:noProof/>
              </w:rPr>
              <w:t>CUSTOMERS TOUCHPOINT AND CUSTOMER CORRIDORS</w:t>
            </w:r>
            <w:r>
              <w:rPr>
                <w:noProof/>
                <w:webHidden/>
              </w:rPr>
              <w:tab/>
            </w:r>
            <w:r>
              <w:rPr>
                <w:noProof/>
                <w:webHidden/>
              </w:rPr>
              <w:fldChar w:fldCharType="begin"/>
            </w:r>
            <w:r>
              <w:rPr>
                <w:noProof/>
                <w:webHidden/>
              </w:rPr>
              <w:instrText xml:space="preserve"> PAGEREF _Toc129079903 \h </w:instrText>
            </w:r>
            <w:r>
              <w:rPr>
                <w:noProof/>
                <w:webHidden/>
              </w:rPr>
            </w:r>
            <w:r>
              <w:rPr>
                <w:noProof/>
                <w:webHidden/>
              </w:rPr>
              <w:fldChar w:fldCharType="separate"/>
            </w:r>
            <w:r>
              <w:rPr>
                <w:noProof/>
                <w:webHidden/>
              </w:rPr>
              <w:t>5</w:t>
            </w:r>
            <w:r>
              <w:rPr>
                <w:noProof/>
                <w:webHidden/>
              </w:rPr>
              <w:fldChar w:fldCharType="end"/>
            </w:r>
          </w:hyperlink>
        </w:p>
        <w:p w14:paraId="60D913A9" w14:textId="3E4F9536" w:rsidR="009E2C8B" w:rsidRDefault="009E2C8B">
          <w:pPr>
            <w:pStyle w:val="TOC2"/>
            <w:tabs>
              <w:tab w:val="right" w:leader="dot" w:pos="9016"/>
            </w:tabs>
            <w:rPr>
              <w:noProof/>
              <w:sz w:val="22"/>
              <w:szCs w:val="22"/>
              <w:lang w:val="bg-BG" w:eastAsia="bg-BG"/>
            </w:rPr>
          </w:pPr>
          <w:hyperlink w:anchor="_Toc129079904" w:history="1">
            <w:r w:rsidRPr="00721318">
              <w:rPr>
                <w:rStyle w:val="Hyperlink"/>
                <w:noProof/>
              </w:rPr>
              <w:t>CUSTOMERS EXPERIENCE AND CRM</w:t>
            </w:r>
            <w:r>
              <w:rPr>
                <w:noProof/>
                <w:webHidden/>
              </w:rPr>
              <w:tab/>
            </w:r>
            <w:r>
              <w:rPr>
                <w:noProof/>
                <w:webHidden/>
              </w:rPr>
              <w:fldChar w:fldCharType="begin"/>
            </w:r>
            <w:r>
              <w:rPr>
                <w:noProof/>
                <w:webHidden/>
              </w:rPr>
              <w:instrText xml:space="preserve"> PAGEREF _Toc129079904 \h </w:instrText>
            </w:r>
            <w:r>
              <w:rPr>
                <w:noProof/>
                <w:webHidden/>
              </w:rPr>
            </w:r>
            <w:r>
              <w:rPr>
                <w:noProof/>
                <w:webHidden/>
              </w:rPr>
              <w:fldChar w:fldCharType="separate"/>
            </w:r>
            <w:r>
              <w:rPr>
                <w:noProof/>
                <w:webHidden/>
              </w:rPr>
              <w:t>7</w:t>
            </w:r>
            <w:r>
              <w:rPr>
                <w:noProof/>
                <w:webHidden/>
              </w:rPr>
              <w:fldChar w:fldCharType="end"/>
            </w:r>
          </w:hyperlink>
        </w:p>
        <w:p w14:paraId="02D419EF" w14:textId="66D47A79" w:rsidR="009E2C8B" w:rsidRDefault="009E2C8B">
          <w:pPr>
            <w:pStyle w:val="TOC2"/>
            <w:tabs>
              <w:tab w:val="right" w:leader="dot" w:pos="9016"/>
            </w:tabs>
            <w:rPr>
              <w:noProof/>
              <w:sz w:val="22"/>
              <w:szCs w:val="22"/>
              <w:lang w:val="bg-BG" w:eastAsia="bg-BG"/>
            </w:rPr>
          </w:pPr>
          <w:hyperlink w:anchor="_Toc129079905" w:history="1">
            <w:r w:rsidRPr="00721318">
              <w:rPr>
                <w:rStyle w:val="Hyperlink"/>
                <w:noProof/>
              </w:rPr>
              <w:t>BRAND EXPERIENCE</w:t>
            </w:r>
            <w:r>
              <w:rPr>
                <w:noProof/>
                <w:webHidden/>
              </w:rPr>
              <w:tab/>
            </w:r>
            <w:r>
              <w:rPr>
                <w:noProof/>
                <w:webHidden/>
              </w:rPr>
              <w:fldChar w:fldCharType="begin"/>
            </w:r>
            <w:r>
              <w:rPr>
                <w:noProof/>
                <w:webHidden/>
              </w:rPr>
              <w:instrText xml:space="preserve"> PAGEREF _Toc129079905 \h </w:instrText>
            </w:r>
            <w:r>
              <w:rPr>
                <w:noProof/>
                <w:webHidden/>
              </w:rPr>
            </w:r>
            <w:r>
              <w:rPr>
                <w:noProof/>
                <w:webHidden/>
              </w:rPr>
              <w:fldChar w:fldCharType="separate"/>
            </w:r>
            <w:r>
              <w:rPr>
                <w:noProof/>
                <w:webHidden/>
              </w:rPr>
              <w:t>9</w:t>
            </w:r>
            <w:r>
              <w:rPr>
                <w:noProof/>
                <w:webHidden/>
              </w:rPr>
              <w:fldChar w:fldCharType="end"/>
            </w:r>
          </w:hyperlink>
        </w:p>
        <w:p w14:paraId="1DF389A4" w14:textId="34EF7F18" w:rsidR="009E2C8B" w:rsidRDefault="009E2C8B">
          <w:pPr>
            <w:pStyle w:val="TOC1"/>
            <w:rPr>
              <w:b w:val="0"/>
              <w:bCs w:val="0"/>
              <w:sz w:val="22"/>
              <w:szCs w:val="22"/>
              <w:lang w:val="bg-BG" w:eastAsia="bg-BG"/>
            </w:rPr>
          </w:pPr>
          <w:hyperlink w:anchor="_Toc129079906" w:history="1">
            <w:r w:rsidRPr="00721318">
              <w:rPr>
                <w:rStyle w:val="Hyperlink"/>
              </w:rPr>
              <w:t>PART 2: A CRITICAL LITERATURE REVIEW ON THE CUSTOMER EXPERIENCE</w:t>
            </w:r>
            <w:r>
              <w:rPr>
                <w:webHidden/>
              </w:rPr>
              <w:tab/>
            </w:r>
            <w:r>
              <w:rPr>
                <w:webHidden/>
              </w:rPr>
              <w:fldChar w:fldCharType="begin"/>
            </w:r>
            <w:r>
              <w:rPr>
                <w:webHidden/>
              </w:rPr>
              <w:instrText xml:space="preserve"> PAGEREF _Toc129079906 \h </w:instrText>
            </w:r>
            <w:r>
              <w:rPr>
                <w:webHidden/>
              </w:rPr>
            </w:r>
            <w:r>
              <w:rPr>
                <w:webHidden/>
              </w:rPr>
              <w:fldChar w:fldCharType="separate"/>
            </w:r>
            <w:r>
              <w:rPr>
                <w:webHidden/>
              </w:rPr>
              <w:t>10</w:t>
            </w:r>
            <w:r>
              <w:rPr>
                <w:webHidden/>
              </w:rPr>
              <w:fldChar w:fldCharType="end"/>
            </w:r>
          </w:hyperlink>
        </w:p>
        <w:p w14:paraId="22F42BAE" w14:textId="01629CCF" w:rsidR="009E2C8B" w:rsidRDefault="009E2C8B">
          <w:pPr>
            <w:pStyle w:val="TOC2"/>
            <w:tabs>
              <w:tab w:val="right" w:leader="dot" w:pos="9016"/>
            </w:tabs>
            <w:rPr>
              <w:noProof/>
              <w:sz w:val="22"/>
              <w:szCs w:val="22"/>
              <w:lang w:val="bg-BG" w:eastAsia="bg-BG"/>
            </w:rPr>
          </w:pPr>
          <w:hyperlink w:anchor="_Toc129079907" w:history="1">
            <w:r w:rsidRPr="00721318">
              <w:rPr>
                <w:rStyle w:val="Hyperlink"/>
                <w:noProof/>
              </w:rPr>
              <w:t>BACKGROUND CAZOO</w:t>
            </w:r>
            <w:r>
              <w:rPr>
                <w:noProof/>
                <w:webHidden/>
              </w:rPr>
              <w:tab/>
            </w:r>
            <w:r>
              <w:rPr>
                <w:noProof/>
                <w:webHidden/>
              </w:rPr>
              <w:fldChar w:fldCharType="begin"/>
            </w:r>
            <w:r>
              <w:rPr>
                <w:noProof/>
                <w:webHidden/>
              </w:rPr>
              <w:instrText xml:space="preserve"> PAGEREF _Toc129079907 \h </w:instrText>
            </w:r>
            <w:r>
              <w:rPr>
                <w:noProof/>
                <w:webHidden/>
              </w:rPr>
            </w:r>
            <w:r>
              <w:rPr>
                <w:noProof/>
                <w:webHidden/>
              </w:rPr>
              <w:fldChar w:fldCharType="separate"/>
            </w:r>
            <w:r>
              <w:rPr>
                <w:noProof/>
                <w:webHidden/>
              </w:rPr>
              <w:t>11</w:t>
            </w:r>
            <w:r>
              <w:rPr>
                <w:noProof/>
                <w:webHidden/>
              </w:rPr>
              <w:fldChar w:fldCharType="end"/>
            </w:r>
          </w:hyperlink>
        </w:p>
        <w:p w14:paraId="0C3C6730" w14:textId="40416364" w:rsidR="009E2C8B" w:rsidRDefault="009E2C8B">
          <w:pPr>
            <w:pStyle w:val="TOC2"/>
            <w:tabs>
              <w:tab w:val="right" w:leader="dot" w:pos="9016"/>
            </w:tabs>
            <w:rPr>
              <w:noProof/>
              <w:sz w:val="22"/>
              <w:szCs w:val="22"/>
              <w:lang w:val="bg-BG" w:eastAsia="bg-BG"/>
            </w:rPr>
          </w:pPr>
          <w:hyperlink w:anchor="_Toc129079908" w:history="1">
            <w:r w:rsidRPr="00721318">
              <w:rPr>
                <w:rStyle w:val="Hyperlink"/>
                <w:noProof/>
              </w:rPr>
              <w:t>RATING CUSTOMERS CAZZOO</w:t>
            </w:r>
            <w:r>
              <w:rPr>
                <w:noProof/>
                <w:webHidden/>
              </w:rPr>
              <w:tab/>
            </w:r>
            <w:r>
              <w:rPr>
                <w:noProof/>
                <w:webHidden/>
              </w:rPr>
              <w:fldChar w:fldCharType="begin"/>
            </w:r>
            <w:r>
              <w:rPr>
                <w:noProof/>
                <w:webHidden/>
              </w:rPr>
              <w:instrText xml:space="preserve"> PAGEREF _Toc129079908 \h </w:instrText>
            </w:r>
            <w:r>
              <w:rPr>
                <w:noProof/>
                <w:webHidden/>
              </w:rPr>
            </w:r>
            <w:r>
              <w:rPr>
                <w:noProof/>
                <w:webHidden/>
              </w:rPr>
              <w:fldChar w:fldCharType="separate"/>
            </w:r>
            <w:r>
              <w:rPr>
                <w:noProof/>
                <w:webHidden/>
              </w:rPr>
              <w:t>12</w:t>
            </w:r>
            <w:r>
              <w:rPr>
                <w:noProof/>
                <w:webHidden/>
              </w:rPr>
              <w:fldChar w:fldCharType="end"/>
            </w:r>
          </w:hyperlink>
        </w:p>
        <w:p w14:paraId="044F6007" w14:textId="2AC3CEEB" w:rsidR="009E2C8B" w:rsidRDefault="009E2C8B">
          <w:pPr>
            <w:pStyle w:val="TOC2"/>
            <w:tabs>
              <w:tab w:val="right" w:leader="dot" w:pos="9016"/>
            </w:tabs>
            <w:rPr>
              <w:noProof/>
              <w:sz w:val="22"/>
              <w:szCs w:val="22"/>
              <w:lang w:val="bg-BG" w:eastAsia="bg-BG"/>
            </w:rPr>
          </w:pPr>
          <w:hyperlink w:anchor="_Toc129079909" w:history="1">
            <w:r w:rsidRPr="00721318">
              <w:rPr>
                <w:rStyle w:val="Hyperlink"/>
                <w:noProof/>
              </w:rPr>
              <w:t>BACKGROUND DELIVEROO</w:t>
            </w:r>
            <w:r>
              <w:rPr>
                <w:noProof/>
                <w:webHidden/>
              </w:rPr>
              <w:tab/>
            </w:r>
            <w:r>
              <w:rPr>
                <w:noProof/>
                <w:webHidden/>
              </w:rPr>
              <w:fldChar w:fldCharType="begin"/>
            </w:r>
            <w:r>
              <w:rPr>
                <w:noProof/>
                <w:webHidden/>
              </w:rPr>
              <w:instrText xml:space="preserve"> PAGEREF _Toc129079909 \h </w:instrText>
            </w:r>
            <w:r>
              <w:rPr>
                <w:noProof/>
                <w:webHidden/>
              </w:rPr>
            </w:r>
            <w:r>
              <w:rPr>
                <w:noProof/>
                <w:webHidden/>
              </w:rPr>
              <w:fldChar w:fldCharType="separate"/>
            </w:r>
            <w:r>
              <w:rPr>
                <w:noProof/>
                <w:webHidden/>
              </w:rPr>
              <w:t>13</w:t>
            </w:r>
            <w:r>
              <w:rPr>
                <w:noProof/>
                <w:webHidden/>
              </w:rPr>
              <w:fldChar w:fldCharType="end"/>
            </w:r>
          </w:hyperlink>
        </w:p>
        <w:p w14:paraId="742399DF" w14:textId="6FC4B83D" w:rsidR="009E2C8B" w:rsidRDefault="009E2C8B">
          <w:pPr>
            <w:pStyle w:val="TOC1"/>
            <w:rPr>
              <w:b w:val="0"/>
              <w:bCs w:val="0"/>
              <w:sz w:val="22"/>
              <w:szCs w:val="22"/>
              <w:lang w:val="bg-BG" w:eastAsia="bg-BG"/>
            </w:rPr>
          </w:pPr>
          <w:hyperlink w:anchor="_Toc129079910" w:history="1">
            <w:r w:rsidRPr="00721318">
              <w:rPr>
                <w:rStyle w:val="Hyperlink"/>
                <w:rFonts w:ascii="Arial" w:hAnsi="Arial" w:cs="Arial"/>
              </w:rPr>
              <w:t>CONCLUSION</w:t>
            </w:r>
            <w:r>
              <w:rPr>
                <w:webHidden/>
              </w:rPr>
              <w:tab/>
            </w:r>
            <w:r>
              <w:rPr>
                <w:webHidden/>
              </w:rPr>
              <w:fldChar w:fldCharType="begin"/>
            </w:r>
            <w:r>
              <w:rPr>
                <w:webHidden/>
              </w:rPr>
              <w:instrText xml:space="preserve"> PAGEREF _Toc129079910 \h </w:instrText>
            </w:r>
            <w:r>
              <w:rPr>
                <w:webHidden/>
              </w:rPr>
            </w:r>
            <w:r>
              <w:rPr>
                <w:webHidden/>
              </w:rPr>
              <w:fldChar w:fldCharType="separate"/>
            </w:r>
            <w:r>
              <w:rPr>
                <w:webHidden/>
              </w:rPr>
              <w:t>14</w:t>
            </w:r>
            <w:r>
              <w:rPr>
                <w:webHidden/>
              </w:rPr>
              <w:fldChar w:fldCharType="end"/>
            </w:r>
          </w:hyperlink>
        </w:p>
        <w:p w14:paraId="14D2FC19" w14:textId="7FEFD75B" w:rsidR="009E2C8B" w:rsidRDefault="009E2C8B">
          <w:pPr>
            <w:pStyle w:val="TOC1"/>
            <w:rPr>
              <w:b w:val="0"/>
              <w:bCs w:val="0"/>
              <w:sz w:val="22"/>
              <w:szCs w:val="22"/>
              <w:lang w:val="bg-BG" w:eastAsia="bg-BG"/>
            </w:rPr>
          </w:pPr>
          <w:hyperlink w:anchor="_Toc129079911" w:history="1">
            <w:r w:rsidRPr="00721318">
              <w:rPr>
                <w:rStyle w:val="Hyperlink"/>
                <w:rFonts w:ascii="Arial" w:hAnsi="Arial" w:cs="Arial"/>
              </w:rPr>
              <w:t>RECOMMENDATION</w:t>
            </w:r>
            <w:r>
              <w:rPr>
                <w:webHidden/>
              </w:rPr>
              <w:tab/>
            </w:r>
            <w:r>
              <w:rPr>
                <w:webHidden/>
              </w:rPr>
              <w:fldChar w:fldCharType="begin"/>
            </w:r>
            <w:r>
              <w:rPr>
                <w:webHidden/>
              </w:rPr>
              <w:instrText xml:space="preserve"> PAGEREF _Toc129079911 \h </w:instrText>
            </w:r>
            <w:r>
              <w:rPr>
                <w:webHidden/>
              </w:rPr>
            </w:r>
            <w:r>
              <w:rPr>
                <w:webHidden/>
              </w:rPr>
              <w:fldChar w:fldCharType="separate"/>
            </w:r>
            <w:r>
              <w:rPr>
                <w:webHidden/>
              </w:rPr>
              <w:t>15</w:t>
            </w:r>
            <w:r>
              <w:rPr>
                <w:webHidden/>
              </w:rPr>
              <w:fldChar w:fldCharType="end"/>
            </w:r>
          </w:hyperlink>
        </w:p>
        <w:p w14:paraId="7D1DF6C3" w14:textId="57EC6C0C" w:rsidR="009E2C8B" w:rsidRDefault="009E2C8B">
          <w:pPr>
            <w:pStyle w:val="TOC1"/>
            <w:rPr>
              <w:b w:val="0"/>
              <w:bCs w:val="0"/>
              <w:sz w:val="22"/>
              <w:szCs w:val="22"/>
              <w:lang w:val="bg-BG" w:eastAsia="bg-BG"/>
            </w:rPr>
          </w:pPr>
          <w:hyperlink w:anchor="_Toc129079912" w:history="1">
            <w:r w:rsidRPr="00721318">
              <w:rPr>
                <w:rStyle w:val="Hyperlink"/>
                <w:rFonts w:ascii="Arial" w:hAnsi="Arial" w:cs="Arial"/>
              </w:rPr>
              <w:t>REFERENCE LIST</w:t>
            </w:r>
            <w:r>
              <w:rPr>
                <w:webHidden/>
              </w:rPr>
              <w:tab/>
            </w:r>
            <w:r>
              <w:rPr>
                <w:webHidden/>
              </w:rPr>
              <w:fldChar w:fldCharType="begin"/>
            </w:r>
            <w:r>
              <w:rPr>
                <w:webHidden/>
              </w:rPr>
              <w:instrText xml:space="preserve"> PAGEREF _Toc129079912 \h </w:instrText>
            </w:r>
            <w:r>
              <w:rPr>
                <w:webHidden/>
              </w:rPr>
            </w:r>
            <w:r>
              <w:rPr>
                <w:webHidden/>
              </w:rPr>
              <w:fldChar w:fldCharType="separate"/>
            </w:r>
            <w:r>
              <w:rPr>
                <w:webHidden/>
              </w:rPr>
              <w:t>16</w:t>
            </w:r>
            <w:r>
              <w:rPr>
                <w:webHidden/>
              </w:rPr>
              <w:fldChar w:fldCharType="end"/>
            </w:r>
          </w:hyperlink>
        </w:p>
        <w:p w14:paraId="2B2E01EC" w14:textId="01909313" w:rsidR="00791E64" w:rsidRDefault="00791E64">
          <w:r>
            <w:rPr>
              <w:b/>
              <w:bCs/>
              <w:noProof/>
            </w:rPr>
            <w:fldChar w:fldCharType="end"/>
          </w:r>
        </w:p>
      </w:sdtContent>
    </w:sdt>
    <w:p w14:paraId="23C59A47" w14:textId="6EBC510F" w:rsidR="006F1573" w:rsidRPr="008B1472" w:rsidRDefault="006F1573" w:rsidP="008B1472"/>
    <w:p w14:paraId="497EA04A" w14:textId="19D809D5" w:rsidR="006F1573" w:rsidRPr="005A4578" w:rsidRDefault="006F1573" w:rsidP="00E758C6">
      <w:pPr>
        <w:jc w:val="center"/>
        <w:rPr>
          <w:rFonts w:ascii="Arial" w:hAnsi="Arial" w:cs="Arial"/>
          <w:sz w:val="72"/>
          <w:szCs w:val="72"/>
        </w:rPr>
      </w:pPr>
    </w:p>
    <w:p w14:paraId="0FFDE6C8" w14:textId="702C28E8" w:rsidR="006F1573" w:rsidRDefault="006F1573" w:rsidP="00E758C6">
      <w:pPr>
        <w:jc w:val="center"/>
        <w:rPr>
          <w:rFonts w:ascii="Arial" w:hAnsi="Arial" w:cs="Arial"/>
          <w:sz w:val="72"/>
          <w:szCs w:val="72"/>
        </w:rPr>
      </w:pPr>
    </w:p>
    <w:p w14:paraId="692A4A15" w14:textId="77777777" w:rsidR="00997CD5" w:rsidRPr="005A4578" w:rsidRDefault="00997CD5" w:rsidP="00E758C6">
      <w:pPr>
        <w:jc w:val="center"/>
        <w:rPr>
          <w:rFonts w:ascii="Arial" w:hAnsi="Arial" w:cs="Arial"/>
          <w:sz w:val="72"/>
          <w:szCs w:val="72"/>
        </w:rPr>
      </w:pPr>
    </w:p>
    <w:p w14:paraId="6984448F" w14:textId="5D1C9A7B" w:rsidR="006F1573" w:rsidRDefault="00D326F2" w:rsidP="00D326F2">
      <w:pPr>
        <w:tabs>
          <w:tab w:val="left" w:pos="1101"/>
        </w:tabs>
        <w:rPr>
          <w:rFonts w:ascii="Arial" w:hAnsi="Arial" w:cs="Arial"/>
          <w:sz w:val="72"/>
          <w:szCs w:val="72"/>
        </w:rPr>
      </w:pPr>
      <w:r>
        <w:rPr>
          <w:rFonts w:ascii="Arial" w:hAnsi="Arial" w:cs="Arial"/>
          <w:sz w:val="72"/>
          <w:szCs w:val="72"/>
        </w:rPr>
        <w:tab/>
      </w:r>
    </w:p>
    <w:p w14:paraId="2D5F4B28" w14:textId="43890AC0" w:rsidR="00D326F2" w:rsidRDefault="00D326F2" w:rsidP="00D326F2">
      <w:pPr>
        <w:tabs>
          <w:tab w:val="left" w:pos="1101"/>
        </w:tabs>
        <w:rPr>
          <w:rFonts w:ascii="Arial" w:hAnsi="Arial" w:cs="Arial"/>
          <w:sz w:val="72"/>
          <w:szCs w:val="72"/>
        </w:rPr>
      </w:pPr>
    </w:p>
    <w:p w14:paraId="7B6E3A9E" w14:textId="77777777" w:rsidR="00BA0292" w:rsidRDefault="00BA0292" w:rsidP="00D326F2">
      <w:pPr>
        <w:tabs>
          <w:tab w:val="left" w:pos="1101"/>
        </w:tabs>
        <w:rPr>
          <w:rFonts w:ascii="Arial" w:hAnsi="Arial" w:cs="Arial"/>
          <w:sz w:val="72"/>
          <w:szCs w:val="72"/>
        </w:rPr>
      </w:pPr>
    </w:p>
    <w:p w14:paraId="262E2DD1" w14:textId="5D78EC5E" w:rsidR="00AC5B51" w:rsidRDefault="00997CD5" w:rsidP="00997CD5">
      <w:pPr>
        <w:pStyle w:val="Heading1"/>
      </w:pPr>
      <w:bookmarkStart w:id="0" w:name="_Toc129079900"/>
      <w:r>
        <w:lastRenderedPageBreak/>
        <w:t>INTRODUCTION</w:t>
      </w:r>
      <w:bookmarkEnd w:id="0"/>
      <w:r>
        <w:t xml:space="preserve"> </w:t>
      </w:r>
    </w:p>
    <w:p w14:paraId="3DE15CE6" w14:textId="73D2D807" w:rsidR="004A3FF7" w:rsidRDefault="004A3FF7" w:rsidP="00AC5B51">
      <w:pPr>
        <w:rPr>
          <w:rFonts w:ascii="Arial" w:hAnsi="Arial" w:cs="Arial"/>
          <w:b/>
          <w:bCs/>
          <w:sz w:val="22"/>
          <w:szCs w:val="22"/>
          <w:u w:val="single"/>
        </w:rPr>
      </w:pPr>
    </w:p>
    <w:p w14:paraId="72982E1A" w14:textId="36DC9D9C" w:rsidR="00087994" w:rsidRPr="00087994" w:rsidRDefault="00087994" w:rsidP="005F142B">
      <w:pPr>
        <w:spacing w:line="360" w:lineRule="auto"/>
        <w:rPr>
          <w:rFonts w:ascii="Arial" w:hAnsi="Arial" w:cs="Arial"/>
          <w:sz w:val="22"/>
          <w:szCs w:val="22"/>
        </w:rPr>
      </w:pPr>
      <w:r w:rsidRPr="00087994">
        <w:rPr>
          <w:rFonts w:ascii="Arial" w:hAnsi="Arial" w:cs="Arial"/>
          <w:sz w:val="22"/>
          <w:szCs w:val="22"/>
        </w:rPr>
        <w:t xml:space="preserve">In recent years, customer experience has become a critical element of business success, and companies are increasingly investing in improving the customer experience. Revolut, a digital banking and financial services company, is an excellent example of a company that places a strong emphasis on customer experience. This report will look at Revolut's customer experience by </w:t>
      </w:r>
      <w:r w:rsidR="00232975" w:rsidRPr="00087994">
        <w:rPr>
          <w:rFonts w:ascii="Arial" w:hAnsi="Arial" w:cs="Arial"/>
          <w:sz w:val="22"/>
          <w:szCs w:val="22"/>
        </w:rPr>
        <w:t>analysing</w:t>
      </w:r>
      <w:r w:rsidRPr="00087994">
        <w:rPr>
          <w:rFonts w:ascii="Arial" w:hAnsi="Arial" w:cs="Arial"/>
          <w:sz w:val="22"/>
          <w:szCs w:val="22"/>
        </w:rPr>
        <w:t xml:space="preserve"> various aspects of its operations.</w:t>
      </w:r>
    </w:p>
    <w:p w14:paraId="18C734E6" w14:textId="0D0AE2DE" w:rsidR="00087994" w:rsidRPr="00087994" w:rsidRDefault="00087994" w:rsidP="005F142B">
      <w:pPr>
        <w:spacing w:line="360" w:lineRule="auto"/>
        <w:rPr>
          <w:rFonts w:ascii="Arial" w:hAnsi="Arial" w:cs="Arial"/>
          <w:sz w:val="22"/>
          <w:szCs w:val="22"/>
        </w:rPr>
      </w:pPr>
      <w:r w:rsidRPr="00087994">
        <w:rPr>
          <w:rFonts w:ascii="Arial" w:hAnsi="Arial" w:cs="Arial"/>
          <w:sz w:val="22"/>
          <w:szCs w:val="22"/>
        </w:rPr>
        <w:t xml:space="preserve">First, the report will examine customer touchpoints – the various points of interaction between the customer and the company, such as Revolut's app, </w:t>
      </w:r>
      <w:r w:rsidR="00232975" w:rsidRPr="00087994">
        <w:rPr>
          <w:rFonts w:ascii="Arial" w:hAnsi="Arial" w:cs="Arial"/>
          <w:sz w:val="22"/>
          <w:szCs w:val="22"/>
        </w:rPr>
        <w:t>website,</w:t>
      </w:r>
      <w:r w:rsidRPr="00087994">
        <w:rPr>
          <w:rFonts w:ascii="Arial" w:hAnsi="Arial" w:cs="Arial"/>
          <w:sz w:val="22"/>
          <w:szCs w:val="22"/>
        </w:rPr>
        <w:t xml:space="preserve"> and customer support. Second, the report will explore customer corridors – the different stages of the customer journey and how Revolut engages with customers at each stage. The report will also evaluate Revolut's overall user experience, including aspects such as ease of use, </w:t>
      </w:r>
      <w:r w:rsidR="00232975" w:rsidRPr="00087994">
        <w:rPr>
          <w:rFonts w:ascii="Arial" w:hAnsi="Arial" w:cs="Arial"/>
          <w:sz w:val="22"/>
          <w:szCs w:val="22"/>
        </w:rPr>
        <w:t>convenience,</w:t>
      </w:r>
      <w:r w:rsidRPr="00087994">
        <w:rPr>
          <w:rFonts w:ascii="Arial" w:hAnsi="Arial" w:cs="Arial"/>
          <w:sz w:val="22"/>
          <w:szCs w:val="22"/>
        </w:rPr>
        <w:t xml:space="preserve"> and personalization.</w:t>
      </w:r>
    </w:p>
    <w:p w14:paraId="4DC8D2CB" w14:textId="2BA8C096" w:rsidR="00087994" w:rsidRPr="00087994" w:rsidRDefault="00087994" w:rsidP="005F142B">
      <w:pPr>
        <w:spacing w:line="360" w:lineRule="auto"/>
        <w:rPr>
          <w:rFonts w:ascii="Arial" w:hAnsi="Arial" w:cs="Arial"/>
          <w:sz w:val="22"/>
          <w:szCs w:val="22"/>
        </w:rPr>
      </w:pPr>
      <w:r w:rsidRPr="00087994">
        <w:rPr>
          <w:rFonts w:ascii="Arial" w:hAnsi="Arial" w:cs="Arial"/>
          <w:sz w:val="22"/>
          <w:szCs w:val="22"/>
        </w:rPr>
        <w:t xml:space="preserve">Additionally, the report will assess the Revolut brand experience - the emotional and psychological perception customers have of the brand based on their interactions with the company. Finally, the report will </w:t>
      </w:r>
      <w:r w:rsidR="00232975" w:rsidRPr="00087994">
        <w:rPr>
          <w:rFonts w:ascii="Arial" w:hAnsi="Arial" w:cs="Arial"/>
          <w:sz w:val="22"/>
          <w:szCs w:val="22"/>
        </w:rPr>
        <w:t>analyse</w:t>
      </w:r>
      <w:r w:rsidRPr="00087994">
        <w:rPr>
          <w:rFonts w:ascii="Arial" w:hAnsi="Arial" w:cs="Arial"/>
          <w:sz w:val="22"/>
          <w:szCs w:val="22"/>
        </w:rPr>
        <w:t xml:space="preserve"> Revolut's customer relationship management (CRM) strategy and assess how effectively the company manages its customer interactions.</w:t>
      </w:r>
    </w:p>
    <w:p w14:paraId="69E45E42" w14:textId="7B91D168" w:rsidR="00087994" w:rsidRPr="00087994" w:rsidRDefault="00087994" w:rsidP="005F142B">
      <w:pPr>
        <w:spacing w:line="360" w:lineRule="auto"/>
        <w:rPr>
          <w:rFonts w:ascii="Arial" w:hAnsi="Arial" w:cs="Arial"/>
          <w:sz w:val="22"/>
          <w:szCs w:val="22"/>
        </w:rPr>
      </w:pPr>
      <w:r w:rsidRPr="00087994">
        <w:rPr>
          <w:rFonts w:ascii="Arial" w:hAnsi="Arial" w:cs="Arial"/>
          <w:sz w:val="22"/>
          <w:szCs w:val="22"/>
        </w:rPr>
        <w:t xml:space="preserve">In addition to </w:t>
      </w:r>
      <w:r w:rsidR="00232975" w:rsidRPr="00087994">
        <w:rPr>
          <w:rFonts w:ascii="Arial" w:hAnsi="Arial" w:cs="Arial"/>
          <w:sz w:val="22"/>
          <w:szCs w:val="22"/>
        </w:rPr>
        <w:t>analysing</w:t>
      </w:r>
      <w:r w:rsidRPr="00087994">
        <w:rPr>
          <w:rFonts w:ascii="Arial" w:hAnsi="Arial" w:cs="Arial"/>
          <w:sz w:val="22"/>
          <w:szCs w:val="22"/>
        </w:rPr>
        <w:t xml:space="preserve"> Revolut's customer experience, the report will also critically review the customer experience literature of two other companies - Cazoo and Deliveroo. This review will provide insight into best practices and areas for improvement in the customer experience of these companies.</w:t>
      </w:r>
    </w:p>
    <w:p w14:paraId="2CD841D0" w14:textId="7900ECE1" w:rsidR="00D326F2" w:rsidRDefault="00087994" w:rsidP="005F142B">
      <w:pPr>
        <w:spacing w:line="360" w:lineRule="auto"/>
        <w:rPr>
          <w:rFonts w:ascii="Arial" w:hAnsi="Arial" w:cs="Arial"/>
          <w:b/>
          <w:bCs/>
          <w:sz w:val="22"/>
          <w:szCs w:val="22"/>
          <w:u w:val="single"/>
        </w:rPr>
      </w:pPr>
      <w:r w:rsidRPr="00087994">
        <w:rPr>
          <w:rFonts w:ascii="Arial" w:hAnsi="Arial" w:cs="Arial"/>
          <w:sz w:val="22"/>
          <w:szCs w:val="22"/>
        </w:rPr>
        <w:t>Overall, this report will provide a comprehensive analysis of Revolut's customer experience, as well as insights into Cazoo and Deliveroo's customer experience.</w:t>
      </w:r>
    </w:p>
    <w:p w14:paraId="5ED9C403" w14:textId="6341905D" w:rsidR="00D326F2" w:rsidRDefault="00D326F2" w:rsidP="00AC5B51">
      <w:pPr>
        <w:rPr>
          <w:rFonts w:ascii="Arial" w:hAnsi="Arial" w:cs="Arial"/>
          <w:b/>
          <w:bCs/>
          <w:sz w:val="22"/>
          <w:szCs w:val="22"/>
          <w:u w:val="single"/>
        </w:rPr>
      </w:pPr>
    </w:p>
    <w:p w14:paraId="654C217D" w14:textId="34ADB338" w:rsidR="00D326F2" w:rsidRDefault="00D326F2" w:rsidP="00AC5B51">
      <w:pPr>
        <w:rPr>
          <w:rFonts w:ascii="Arial" w:hAnsi="Arial" w:cs="Arial"/>
          <w:b/>
          <w:bCs/>
          <w:sz w:val="22"/>
          <w:szCs w:val="22"/>
          <w:u w:val="single"/>
        </w:rPr>
      </w:pPr>
    </w:p>
    <w:p w14:paraId="06C13A06" w14:textId="3DDBA104" w:rsidR="00D326F2" w:rsidRDefault="00D326F2" w:rsidP="00AC5B51">
      <w:pPr>
        <w:rPr>
          <w:rFonts w:ascii="Arial" w:hAnsi="Arial" w:cs="Arial"/>
          <w:b/>
          <w:bCs/>
          <w:sz w:val="22"/>
          <w:szCs w:val="22"/>
          <w:u w:val="single"/>
        </w:rPr>
      </w:pPr>
    </w:p>
    <w:p w14:paraId="2DBCF012" w14:textId="44529F4E" w:rsidR="00D326F2" w:rsidRDefault="00D326F2" w:rsidP="00AC5B51">
      <w:pPr>
        <w:rPr>
          <w:rFonts w:ascii="Arial" w:hAnsi="Arial" w:cs="Arial"/>
          <w:b/>
          <w:bCs/>
          <w:sz w:val="22"/>
          <w:szCs w:val="22"/>
          <w:u w:val="single"/>
        </w:rPr>
      </w:pPr>
    </w:p>
    <w:p w14:paraId="30B65917" w14:textId="5E849475" w:rsidR="00D326F2" w:rsidRDefault="00D326F2" w:rsidP="00AC5B51">
      <w:pPr>
        <w:rPr>
          <w:rFonts w:ascii="Arial" w:hAnsi="Arial" w:cs="Arial"/>
          <w:b/>
          <w:bCs/>
          <w:sz w:val="22"/>
          <w:szCs w:val="22"/>
          <w:u w:val="single"/>
        </w:rPr>
      </w:pPr>
    </w:p>
    <w:p w14:paraId="1F4022D3" w14:textId="7A84B5B7" w:rsidR="00D326F2" w:rsidRDefault="00D326F2" w:rsidP="00AC5B51">
      <w:pPr>
        <w:rPr>
          <w:rFonts w:ascii="Arial" w:hAnsi="Arial" w:cs="Arial"/>
          <w:b/>
          <w:bCs/>
          <w:sz w:val="22"/>
          <w:szCs w:val="22"/>
          <w:u w:val="single"/>
        </w:rPr>
      </w:pPr>
    </w:p>
    <w:p w14:paraId="503C2F1B" w14:textId="2FE801F1" w:rsidR="00D326F2" w:rsidRDefault="00D326F2" w:rsidP="00AC5B51">
      <w:pPr>
        <w:rPr>
          <w:rFonts w:ascii="Arial" w:hAnsi="Arial" w:cs="Arial"/>
          <w:b/>
          <w:bCs/>
          <w:sz w:val="22"/>
          <w:szCs w:val="22"/>
          <w:u w:val="single"/>
        </w:rPr>
      </w:pPr>
    </w:p>
    <w:p w14:paraId="729F39F0" w14:textId="617E9FA6" w:rsidR="00D326F2" w:rsidRDefault="00D326F2" w:rsidP="00AC5B51">
      <w:pPr>
        <w:rPr>
          <w:rFonts w:ascii="Arial" w:hAnsi="Arial" w:cs="Arial"/>
          <w:b/>
          <w:bCs/>
          <w:sz w:val="22"/>
          <w:szCs w:val="22"/>
          <w:u w:val="single"/>
        </w:rPr>
      </w:pPr>
    </w:p>
    <w:p w14:paraId="2DA0B3F2" w14:textId="6683AC52" w:rsidR="00824DAC" w:rsidRPr="00913F3E" w:rsidRDefault="00724D2E" w:rsidP="00871750">
      <w:pPr>
        <w:pStyle w:val="Heading1"/>
        <w:rPr>
          <w:b/>
          <w:bCs/>
          <w:noProof/>
        </w:rPr>
      </w:pPr>
      <w:bookmarkStart w:id="1" w:name="_Toc129079901"/>
      <w:r>
        <w:rPr>
          <w:b/>
          <w:bCs/>
        </w:rPr>
        <w:lastRenderedPageBreak/>
        <w:t>PART 1</w:t>
      </w:r>
      <w:r w:rsidR="00F03E8E">
        <w:rPr>
          <w:b/>
          <w:bCs/>
        </w:rPr>
        <w:t xml:space="preserve">; </w:t>
      </w:r>
      <w:r w:rsidR="006C187F">
        <w:rPr>
          <w:b/>
          <w:bCs/>
        </w:rPr>
        <w:t>EXAMINE</w:t>
      </w:r>
      <w:r w:rsidR="00824DAC" w:rsidRPr="00913F3E">
        <w:rPr>
          <w:b/>
          <w:bCs/>
        </w:rPr>
        <w:t xml:space="preserve"> </w:t>
      </w:r>
      <w:r w:rsidR="006C187F">
        <w:rPr>
          <w:b/>
          <w:bCs/>
        </w:rPr>
        <w:t>THE</w:t>
      </w:r>
      <w:r w:rsidR="00824DAC" w:rsidRPr="00913F3E">
        <w:rPr>
          <w:b/>
          <w:bCs/>
        </w:rPr>
        <w:t xml:space="preserve"> </w:t>
      </w:r>
      <w:r w:rsidR="00375D15">
        <w:rPr>
          <w:b/>
          <w:bCs/>
        </w:rPr>
        <w:t>CUSTOMER</w:t>
      </w:r>
      <w:r w:rsidR="00824DAC" w:rsidRPr="00913F3E">
        <w:rPr>
          <w:b/>
          <w:bCs/>
        </w:rPr>
        <w:t xml:space="preserve"> </w:t>
      </w:r>
      <w:r w:rsidR="00375D15">
        <w:rPr>
          <w:b/>
          <w:bCs/>
        </w:rPr>
        <w:t>EXPERIENCE</w:t>
      </w:r>
      <w:r w:rsidR="00824DAC" w:rsidRPr="00913F3E">
        <w:rPr>
          <w:b/>
          <w:bCs/>
        </w:rPr>
        <w:t xml:space="preserve"> </w:t>
      </w:r>
      <w:r w:rsidR="00375D15">
        <w:rPr>
          <w:b/>
          <w:bCs/>
        </w:rPr>
        <w:t>OF REVOLUT</w:t>
      </w:r>
      <w:bookmarkEnd w:id="1"/>
    </w:p>
    <w:p w14:paraId="072E82CF" w14:textId="5CB34EF1" w:rsidR="00D6147A" w:rsidRDefault="00D6147A" w:rsidP="00AC5B51">
      <w:pPr>
        <w:rPr>
          <w:rFonts w:ascii="Arial" w:hAnsi="Arial" w:cs="Arial"/>
          <w:b/>
          <w:bCs/>
          <w:sz w:val="22"/>
          <w:szCs w:val="22"/>
          <w:u w:val="single"/>
        </w:rPr>
      </w:pPr>
    </w:p>
    <w:p w14:paraId="379CF22F" w14:textId="787C6CA7" w:rsidR="00C17930" w:rsidRDefault="009A51F6" w:rsidP="00DB6784">
      <w:pPr>
        <w:pStyle w:val="Heading2"/>
        <w:rPr>
          <w:sz w:val="22"/>
          <w:szCs w:val="22"/>
        </w:rPr>
      </w:pPr>
      <w:bookmarkStart w:id="2" w:name="_Toc129079902"/>
      <w:r>
        <w:t>BACKGROUND</w:t>
      </w:r>
      <w:bookmarkEnd w:id="2"/>
      <w:r>
        <w:t xml:space="preserve"> </w:t>
      </w:r>
    </w:p>
    <w:p w14:paraId="2643B747" w14:textId="77777777" w:rsidR="00DB6784" w:rsidRDefault="00DB6784" w:rsidP="009F59D6">
      <w:pPr>
        <w:rPr>
          <w:rFonts w:ascii="Arial" w:hAnsi="Arial" w:cs="Arial"/>
          <w:sz w:val="22"/>
          <w:szCs w:val="22"/>
        </w:rPr>
      </w:pPr>
    </w:p>
    <w:p w14:paraId="7F33EB08" w14:textId="21960250" w:rsidR="00DB6784" w:rsidRDefault="00DB6784" w:rsidP="009F59D6">
      <w:pPr>
        <w:rPr>
          <w:rFonts w:ascii="Arial" w:hAnsi="Arial" w:cs="Arial"/>
          <w:sz w:val="22"/>
          <w:szCs w:val="22"/>
        </w:rPr>
      </w:pPr>
      <w:r>
        <w:rPr>
          <w:noProof/>
        </w:rPr>
        <w:drawing>
          <wp:inline distT="0" distB="0" distL="0" distR="0" wp14:anchorId="12E3872A" wp14:editId="26BE2B83">
            <wp:extent cx="5731510" cy="1805940"/>
            <wp:effectExtent l="0" t="0" r="0" b="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5731510" cy="1805940"/>
                    </a:xfrm>
                    <a:prstGeom prst="rect">
                      <a:avLst/>
                    </a:prstGeom>
                  </pic:spPr>
                </pic:pic>
              </a:graphicData>
            </a:graphic>
          </wp:inline>
        </w:drawing>
      </w:r>
    </w:p>
    <w:p w14:paraId="1DC1C2F5" w14:textId="77777777" w:rsidR="00151058" w:rsidRPr="00151058" w:rsidRDefault="00151058" w:rsidP="00151058">
      <w:pPr>
        <w:rPr>
          <w:rFonts w:ascii="Arial" w:hAnsi="Arial" w:cs="Arial"/>
          <w:sz w:val="22"/>
          <w:szCs w:val="22"/>
        </w:rPr>
      </w:pPr>
      <w:r w:rsidRPr="00151058">
        <w:rPr>
          <w:rFonts w:ascii="Arial" w:hAnsi="Arial" w:cs="Arial"/>
          <w:sz w:val="22"/>
          <w:szCs w:val="22"/>
        </w:rPr>
        <w:t xml:space="preserve">Source of Internet </w:t>
      </w:r>
    </w:p>
    <w:p w14:paraId="141C6D33" w14:textId="77777777" w:rsidR="00DB6784" w:rsidRDefault="00DB6784" w:rsidP="009F59D6">
      <w:pPr>
        <w:rPr>
          <w:rFonts w:ascii="Arial" w:hAnsi="Arial" w:cs="Arial"/>
          <w:sz w:val="22"/>
          <w:szCs w:val="22"/>
        </w:rPr>
      </w:pPr>
    </w:p>
    <w:p w14:paraId="01221E02" w14:textId="77777777" w:rsidR="00093336" w:rsidRPr="00B92FE8" w:rsidRDefault="00093336" w:rsidP="00B92FE8">
      <w:pPr>
        <w:rPr>
          <w:rFonts w:ascii="Arial" w:hAnsi="Arial" w:cs="Arial"/>
          <w:caps/>
          <w:sz w:val="22"/>
          <w:szCs w:val="22"/>
        </w:rPr>
      </w:pPr>
      <w:r w:rsidRPr="00B92FE8">
        <w:rPr>
          <w:rFonts w:ascii="Arial" w:hAnsi="Arial" w:cs="Arial"/>
          <w:sz w:val="22"/>
          <w:szCs w:val="22"/>
        </w:rPr>
        <w:t>Revolut is a British fintech startup founded in 2015 by Vladislav Yatsenko and Nikolay Storonsky. Their concept is a neobank, a type of bank that has no branch networks and operates primarily online.</w:t>
      </w:r>
    </w:p>
    <w:p w14:paraId="14E5DF50" w14:textId="77777777" w:rsidR="00093336" w:rsidRPr="00B92FE8" w:rsidRDefault="00093336" w:rsidP="00B92FE8">
      <w:pPr>
        <w:rPr>
          <w:rFonts w:ascii="Arial" w:hAnsi="Arial" w:cs="Arial"/>
          <w:caps/>
          <w:sz w:val="22"/>
          <w:szCs w:val="22"/>
        </w:rPr>
      </w:pPr>
      <w:r w:rsidRPr="00B92FE8">
        <w:rPr>
          <w:rFonts w:ascii="Arial" w:hAnsi="Arial" w:cs="Arial"/>
          <w:sz w:val="22"/>
          <w:szCs w:val="22"/>
        </w:rPr>
        <w:t>Revolut started with one goal - to fundamentally change the financial world by developing a global financial service vital in today's hyper-connected life. Fee-free spending, stock trading, currency exchange, international transfers, fee-free ATM withdrawals, cryptocurrency, personal loans, insurance, and more.</w:t>
      </w:r>
    </w:p>
    <w:p w14:paraId="51B4B676" w14:textId="77777777" w:rsidR="00093336" w:rsidRPr="00B92FE8" w:rsidRDefault="00093336" w:rsidP="00B92FE8">
      <w:pPr>
        <w:rPr>
          <w:rFonts w:ascii="Arial" w:hAnsi="Arial" w:cs="Arial"/>
          <w:caps/>
          <w:sz w:val="22"/>
          <w:szCs w:val="22"/>
        </w:rPr>
      </w:pPr>
      <w:r w:rsidRPr="00B92FE8">
        <w:rPr>
          <w:rFonts w:ascii="Arial" w:hAnsi="Arial" w:cs="Arial"/>
          <w:sz w:val="22"/>
          <w:szCs w:val="22"/>
        </w:rPr>
        <w:t>The company's team numbers 2,000, the customer base is over 10 million, 20 offices have been built worldwide: London, Krakow, Singapore, New York, Bucharest, Porto, Vilnius, Moscow, St. Petersburg, Toronto, etc. In 2021, the company's customers grow to over 16 million and 150 million transactions per month. Revolut, which offers banking and commerce services through an app, is now worth about $33 billion, a sixfold increase from the $5.5 billion it was worth last year.</w:t>
      </w:r>
    </w:p>
    <w:p w14:paraId="1CC8AD44" w14:textId="77777777" w:rsidR="00093336" w:rsidRPr="00B92FE8" w:rsidRDefault="00093336" w:rsidP="00B92FE8">
      <w:pPr>
        <w:rPr>
          <w:rFonts w:ascii="Arial" w:hAnsi="Arial" w:cs="Arial"/>
          <w:caps/>
          <w:sz w:val="22"/>
          <w:szCs w:val="22"/>
        </w:rPr>
      </w:pPr>
      <w:r w:rsidRPr="00B92FE8">
        <w:rPr>
          <w:rFonts w:ascii="Arial" w:hAnsi="Arial" w:cs="Arial"/>
          <w:sz w:val="22"/>
          <w:szCs w:val="22"/>
        </w:rPr>
        <w:t>The additional funding came from the Vision Fund 2 of the Japanese conglomerate SoftBank and the American hedge fund Tiger Global. They are the owners of less than 5% stake in the company. The high quality of the user experience has been cited many times as an exemplar for the guild due to its ease and simplicity of use (Deloitte, 2020).</w:t>
      </w:r>
    </w:p>
    <w:p w14:paraId="1DECD41D" w14:textId="3314AF19" w:rsidR="00B92FE8" w:rsidRDefault="00093336" w:rsidP="00B92FE8">
      <w:r w:rsidRPr="00B92FE8">
        <w:rPr>
          <w:rFonts w:ascii="Arial" w:hAnsi="Arial" w:cs="Arial"/>
          <w:sz w:val="22"/>
          <w:szCs w:val="22"/>
        </w:rPr>
        <w:t xml:space="preserve">Revolut is also launching a new foray into the travel business, creating a new feature called Stays, enabling customers to book hotels and other accommodations through the mobile app. Bonuses of up to 10% cashback are possible for bookings made through Revolut. Payment services are Revolute's value </w:t>
      </w:r>
      <w:r w:rsidR="005F142B" w:rsidRPr="00B92FE8">
        <w:rPr>
          <w:rFonts w:ascii="Arial" w:hAnsi="Arial" w:cs="Arial"/>
          <w:sz w:val="22"/>
          <w:szCs w:val="22"/>
        </w:rPr>
        <w:t>proposition,</w:t>
      </w:r>
      <w:r w:rsidRPr="00B92FE8">
        <w:rPr>
          <w:rFonts w:ascii="Arial" w:hAnsi="Arial" w:cs="Arial"/>
          <w:sz w:val="22"/>
          <w:szCs w:val="22"/>
        </w:rPr>
        <w:t xml:space="preserve"> and this is the source of profits – as a card issuer, interchange fees charged to merchants by international payment card schemes (Górka, 2018, pp. 14–19</w:t>
      </w:r>
      <w:r w:rsidRPr="00093336">
        <w:t>).</w:t>
      </w:r>
    </w:p>
    <w:p w14:paraId="5D33D152" w14:textId="2BAB8FB9" w:rsidR="00E758C6" w:rsidRDefault="00D35574" w:rsidP="0082313C">
      <w:pPr>
        <w:pStyle w:val="Heading2"/>
      </w:pPr>
      <w:bookmarkStart w:id="3" w:name="_Toc129079903"/>
      <w:r>
        <w:lastRenderedPageBreak/>
        <w:t>CUSTOMERS</w:t>
      </w:r>
      <w:r w:rsidR="00427ABC">
        <w:t xml:space="preserve"> TOUCHPOINT</w:t>
      </w:r>
      <w:r w:rsidR="00BF2D42">
        <w:t xml:space="preserve"> </w:t>
      </w:r>
      <w:r w:rsidR="00375BE3">
        <w:t xml:space="preserve">AND CUSTOMER </w:t>
      </w:r>
      <w:r w:rsidR="004E1D2C">
        <w:t>CORRIDORS</w:t>
      </w:r>
      <w:bookmarkEnd w:id="3"/>
      <w:r w:rsidR="004E1D2C">
        <w:t xml:space="preserve"> </w:t>
      </w:r>
    </w:p>
    <w:p w14:paraId="5C62FF33" w14:textId="77777777" w:rsidR="00E743CE" w:rsidRDefault="00E743CE" w:rsidP="00470F66">
      <w:pPr>
        <w:spacing w:line="360" w:lineRule="auto"/>
        <w:rPr>
          <w:sz w:val="18"/>
          <w:szCs w:val="18"/>
        </w:rPr>
      </w:pPr>
    </w:p>
    <w:p w14:paraId="7DA0EC3B" w14:textId="5E108445" w:rsidR="002520C6" w:rsidRDefault="00000000" w:rsidP="00470F66">
      <w:pPr>
        <w:spacing w:line="360" w:lineRule="auto"/>
        <w:rPr>
          <w:rFonts w:ascii="Arial" w:hAnsi="Arial" w:cs="Arial"/>
          <w:sz w:val="22"/>
          <w:szCs w:val="22"/>
          <w:lang w:val="en-US"/>
        </w:rPr>
      </w:pPr>
      <w:r>
        <w:pict w14:anchorId="00E0571B">
          <v:group id="_x0000_s2065" style="width:451.3pt;height:211.4pt;mso-position-horizontal-relative:char;mso-position-vertical-relative:line" coordsize="57315,384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2066" type="#_x0000_t75" style="position:absolute;width:57315;height:340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dN4xQAAANoAAAAPAAAAZHJzL2Rvd25yZXYueG1sRI9Ba8JA&#10;FITvhf6H5RW81U0UpEZXUWmhh9KiLYi3R/aZjWbfxuyaxH/fLRQ8DjPzDTNf9rYSLTW+dKwgHSYg&#10;iHOnSy4U/Hy/Pb+A8AFZY+WYFNzIw3Lx+DDHTLuOt9TuQiEihH2GCkwIdSalzw1Z9ENXE0fv6BqL&#10;IcqmkLrBLsJtJUdJMpEWS44LBmvaGMrPu6tVsL+87tPua7I+nNLbdPzRHj/NqVVq8NSvZiAC9eEe&#10;/m+/awVj+LsSb4Bc/AIAAP//AwBQSwECLQAUAAYACAAAACEA2+H2y+4AAACFAQAAEwAAAAAAAAAA&#10;AAAAAAAAAAAAW0NvbnRlbnRfVHlwZXNdLnhtbFBLAQItABQABgAIAAAAIQBa9CxbvwAAABUBAAAL&#10;AAAAAAAAAAAAAAAAAB8BAABfcmVscy8ucmVsc1BLAQItABQABgAIAAAAIQCTSdN4xQAAANoAAAAP&#10;AAAAAAAAAAAAAAAAAAcCAABkcnMvZG93bnJldi54bWxQSwUGAAAAAAMAAwC3AAAA+QIAAAAA&#10;">
              <v:imagedata r:id="rId13" o:title=""/>
            </v:shape>
            <v:shape id="Text Box 4" o:spid="_x0000_s2067" type="#_x0000_t202" style="position:absolute;top:34099;width:57315;height:4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3SawgAAANoAAAAPAAAAZHJzL2Rvd25yZXYueG1sRI9fa8Iw&#10;FMXfB/sO4Q58W1NlltEZZQwGMnywuoc9XpK7pmtz0zVR67c3guDj4fz5cRar0XXiSENoPCuYZjkI&#10;Yu1Nw7WC7/3n8yuIEJENdp5JwZkCrJaPDwssjT9xRcddrEUa4VCiAhtjX0oZtCWHIfM9cfJ+/eAw&#10;JjnU0gx4SuOuk7M8L6TDhhPBYk8flnS7O7gE2QR9qPz/33TTyh/bFjjf2i+lJk/j+xuISGO8h2/t&#10;tVHwAtcr6QbI5QUAAP//AwBQSwECLQAUAAYACAAAACEA2+H2y+4AAACFAQAAEwAAAAAAAAAAAAAA&#10;AAAAAAAAW0NvbnRlbnRfVHlwZXNdLnhtbFBLAQItABQABgAIAAAAIQBa9CxbvwAAABUBAAALAAAA&#10;AAAAAAAAAAAAAB8BAABfcmVscy8ucmVsc1BLAQItABQABgAIAAAAIQDm23SawgAAANoAAAAPAAAA&#10;AAAAAAAAAAAAAAcCAABkcnMvZG93bnJldi54bWxQSwUGAAAAAAMAAwC3AAAA9gIAAAAA&#10;" stroked="f">
              <v:textbox>
                <w:txbxContent>
                  <w:p w14:paraId="4DE08CC7" w14:textId="30EB4E7F" w:rsidR="00724E4F" w:rsidRPr="00151058" w:rsidRDefault="00AD47FE" w:rsidP="00724E4F">
                    <w:pPr>
                      <w:rPr>
                        <w:rFonts w:ascii="Arial" w:hAnsi="Arial" w:cs="Arial"/>
                        <w:sz w:val="22"/>
                        <w:szCs w:val="22"/>
                      </w:rPr>
                    </w:pPr>
                    <w:r w:rsidRPr="00151058">
                      <w:rPr>
                        <w:rFonts w:ascii="Arial" w:hAnsi="Arial" w:cs="Arial"/>
                        <w:sz w:val="22"/>
                        <w:szCs w:val="22"/>
                      </w:rPr>
                      <w:t xml:space="preserve">Source of Internet </w:t>
                    </w:r>
                  </w:p>
                </w:txbxContent>
              </v:textbox>
            </v:shape>
            <w10:anchorlock/>
          </v:group>
        </w:pict>
      </w:r>
    </w:p>
    <w:p w14:paraId="2F3B9802" w14:textId="3C218BD7" w:rsidR="00BA0351" w:rsidRDefault="00BD4ECE" w:rsidP="00F462F2">
      <w:pPr>
        <w:spacing w:line="360" w:lineRule="auto"/>
        <w:rPr>
          <w:rFonts w:ascii="Arial" w:hAnsi="Arial" w:cs="Arial"/>
          <w:sz w:val="22"/>
          <w:szCs w:val="22"/>
          <w:lang w:val="en-US"/>
        </w:rPr>
      </w:pPr>
      <w:r>
        <w:rPr>
          <w:rFonts w:ascii="Arial" w:hAnsi="Arial" w:cs="Arial"/>
          <w:sz w:val="22"/>
          <w:szCs w:val="22"/>
          <w:lang w:val="en-US"/>
        </w:rPr>
        <w:t xml:space="preserve">Touchpoints can </w:t>
      </w:r>
      <w:r w:rsidR="00F01D62" w:rsidRPr="00F01D62">
        <w:rPr>
          <w:rFonts w:ascii="Arial" w:hAnsi="Arial" w:cs="Arial"/>
          <w:sz w:val="22"/>
          <w:szCs w:val="22"/>
          <w:lang w:val="en-US"/>
        </w:rPr>
        <w:t>determine</w:t>
      </w:r>
      <w:r>
        <w:rPr>
          <w:rFonts w:ascii="Arial" w:hAnsi="Arial" w:cs="Arial"/>
          <w:sz w:val="22"/>
          <w:szCs w:val="22"/>
          <w:lang w:val="en-US"/>
        </w:rPr>
        <w:t xml:space="preserve"> as the points of </w:t>
      </w:r>
      <w:r w:rsidR="006B0914">
        <w:rPr>
          <w:rFonts w:ascii="Arial" w:hAnsi="Arial" w:cs="Arial"/>
          <w:sz w:val="22"/>
          <w:szCs w:val="22"/>
          <w:lang w:val="en-US"/>
        </w:rPr>
        <w:t>contact</w:t>
      </w:r>
      <w:r>
        <w:rPr>
          <w:rFonts w:ascii="Arial" w:hAnsi="Arial" w:cs="Arial"/>
          <w:sz w:val="22"/>
          <w:szCs w:val="22"/>
          <w:lang w:val="en-US"/>
        </w:rPr>
        <w:t xml:space="preserve"> between the company and the customer</w:t>
      </w:r>
      <w:r w:rsidR="00BA0351">
        <w:rPr>
          <w:rFonts w:ascii="Arial" w:hAnsi="Arial" w:cs="Arial"/>
          <w:sz w:val="22"/>
          <w:szCs w:val="22"/>
          <w:lang w:val="en-US"/>
        </w:rPr>
        <w:t>.</w:t>
      </w:r>
    </w:p>
    <w:p w14:paraId="62160832" w14:textId="7A5AF529" w:rsidR="00BA0351" w:rsidRDefault="00BA0351" w:rsidP="00F462F2">
      <w:pPr>
        <w:spacing w:line="360" w:lineRule="auto"/>
        <w:rPr>
          <w:rFonts w:ascii="Arial" w:hAnsi="Arial" w:cs="Arial"/>
          <w:sz w:val="22"/>
          <w:szCs w:val="22"/>
          <w:lang w:val="en-US"/>
        </w:rPr>
      </w:pPr>
      <w:r w:rsidRPr="00BA0351">
        <w:rPr>
          <w:rFonts w:ascii="Arial" w:hAnsi="Arial" w:cs="Arial"/>
          <w:sz w:val="22"/>
          <w:szCs w:val="22"/>
          <w:lang w:val="en-US"/>
        </w:rPr>
        <w:t xml:space="preserve">Customer touchpoints refer to all the interactions a customer has with a brand, </w:t>
      </w:r>
      <w:r w:rsidR="00915A69" w:rsidRPr="00BA0351">
        <w:rPr>
          <w:rFonts w:ascii="Arial" w:hAnsi="Arial" w:cs="Arial"/>
          <w:sz w:val="22"/>
          <w:szCs w:val="22"/>
          <w:lang w:val="en-US"/>
        </w:rPr>
        <w:t>product,</w:t>
      </w:r>
      <w:r w:rsidRPr="00BA0351">
        <w:rPr>
          <w:rFonts w:ascii="Arial" w:hAnsi="Arial" w:cs="Arial"/>
          <w:sz w:val="22"/>
          <w:szCs w:val="22"/>
          <w:lang w:val="en-US"/>
        </w:rPr>
        <w:t xml:space="preserve"> or service throughout the customer journey. These interactions may take place through a variety of channels, such </w:t>
      </w:r>
      <w:r w:rsidRPr="00C7522F">
        <w:rPr>
          <w:rFonts w:ascii="Arial" w:hAnsi="Arial" w:cs="Arial"/>
          <w:sz w:val="22"/>
          <w:szCs w:val="22"/>
          <w:lang w:val="en-US"/>
        </w:rPr>
        <w:t xml:space="preserve">as in-person interactions, phone calls, emails, social media, </w:t>
      </w:r>
      <w:r w:rsidR="00915A69" w:rsidRPr="00C7522F">
        <w:rPr>
          <w:rFonts w:ascii="Arial" w:hAnsi="Arial" w:cs="Arial"/>
          <w:sz w:val="22"/>
          <w:szCs w:val="22"/>
          <w:lang w:val="en-US"/>
        </w:rPr>
        <w:t>websites,</w:t>
      </w:r>
      <w:r w:rsidRPr="00C7522F">
        <w:rPr>
          <w:rFonts w:ascii="Arial" w:hAnsi="Arial" w:cs="Arial"/>
          <w:sz w:val="22"/>
          <w:szCs w:val="22"/>
          <w:lang w:val="en-US"/>
        </w:rPr>
        <w:t xml:space="preserve"> and advertisements</w:t>
      </w:r>
      <w:r w:rsidR="00C7522F" w:rsidRPr="00C7522F">
        <w:rPr>
          <w:rFonts w:ascii="Arial" w:hAnsi="Arial" w:cs="Arial"/>
          <w:sz w:val="22"/>
          <w:szCs w:val="22"/>
          <w:lang w:val="en-US"/>
        </w:rPr>
        <w:t xml:space="preserve"> </w:t>
      </w:r>
      <w:r w:rsidR="00FE1721">
        <w:rPr>
          <w:rFonts w:ascii="Arial" w:hAnsi="Arial" w:cs="Arial"/>
          <w:sz w:val="22"/>
          <w:szCs w:val="22"/>
          <w:lang w:val="en-US"/>
        </w:rPr>
        <w:t>(</w:t>
      </w:r>
      <w:r w:rsidR="00C7522F" w:rsidRPr="00C7522F">
        <w:rPr>
          <w:rFonts w:ascii="Arial" w:hAnsi="Arial" w:cs="Arial"/>
          <w:color w:val="374151"/>
          <w:sz w:val="22"/>
          <w:szCs w:val="22"/>
          <w:shd w:val="clear" w:color="auto" w:fill="F7F7F8"/>
        </w:rPr>
        <w:t>Morgan, B. 2021, January 19)</w:t>
      </w:r>
      <w:r w:rsidRPr="00C7522F">
        <w:rPr>
          <w:rFonts w:ascii="Arial" w:hAnsi="Arial" w:cs="Arial"/>
          <w:sz w:val="22"/>
          <w:szCs w:val="22"/>
          <w:lang w:val="en-US"/>
        </w:rPr>
        <w:t>.</w:t>
      </w:r>
    </w:p>
    <w:p w14:paraId="6B72D9C3" w14:textId="29F07E48" w:rsidR="008F209D" w:rsidRDefault="00915A69" w:rsidP="00B93E31">
      <w:pPr>
        <w:spacing w:line="360" w:lineRule="auto"/>
        <w:rPr>
          <w:rFonts w:ascii="Arial" w:hAnsi="Arial" w:cs="Arial"/>
          <w:sz w:val="22"/>
          <w:szCs w:val="22"/>
          <w:lang w:val="en-US"/>
        </w:rPr>
      </w:pPr>
      <w:r w:rsidRPr="00915A69">
        <w:rPr>
          <w:rFonts w:ascii="Arial" w:hAnsi="Arial" w:cs="Arial"/>
          <w:color w:val="374151"/>
          <w:sz w:val="22"/>
          <w:szCs w:val="22"/>
          <w:shd w:val="clear" w:color="auto" w:fill="F7F7F8"/>
        </w:rPr>
        <w:t>I</w:t>
      </w:r>
      <w:r w:rsidR="00707338" w:rsidRPr="00915A69">
        <w:rPr>
          <w:rFonts w:ascii="Arial" w:hAnsi="Arial" w:cs="Arial"/>
          <w:color w:val="374151"/>
          <w:sz w:val="22"/>
          <w:szCs w:val="22"/>
          <w:shd w:val="clear" w:color="auto" w:fill="F7F7F8"/>
        </w:rPr>
        <w:t xml:space="preserve">nitially, research studies focused on single-channel options such as </w:t>
      </w:r>
      <w:r w:rsidRPr="00915A69">
        <w:rPr>
          <w:rFonts w:ascii="Arial" w:hAnsi="Arial" w:cs="Arial"/>
          <w:color w:val="374151"/>
          <w:sz w:val="22"/>
          <w:szCs w:val="22"/>
          <w:shd w:val="clear" w:color="auto" w:fill="F7F7F8"/>
        </w:rPr>
        <w:t>catalogues</w:t>
      </w:r>
      <w:r w:rsidR="00707338" w:rsidRPr="00915A69">
        <w:rPr>
          <w:rFonts w:ascii="Arial" w:hAnsi="Arial" w:cs="Arial"/>
          <w:color w:val="374151"/>
          <w:sz w:val="22"/>
          <w:szCs w:val="22"/>
          <w:shd w:val="clear" w:color="auto" w:fill="F7F7F8"/>
        </w:rPr>
        <w:t xml:space="preserve">, direct mail, online channels, and mobile channels. With the increasing popularity of e-commerce, it is believed that using online channels is advantageous, </w:t>
      </w:r>
      <w:r w:rsidR="002429D0" w:rsidRPr="00915A69">
        <w:rPr>
          <w:rFonts w:ascii="Arial" w:hAnsi="Arial" w:cs="Arial"/>
          <w:color w:val="374151"/>
          <w:sz w:val="22"/>
          <w:szCs w:val="22"/>
          <w:shd w:val="clear" w:color="auto" w:fill="F7F7F8"/>
        </w:rPr>
        <w:t>considering</w:t>
      </w:r>
      <w:r w:rsidR="00707338" w:rsidRPr="00915A69">
        <w:rPr>
          <w:rFonts w:ascii="Arial" w:hAnsi="Arial" w:cs="Arial"/>
          <w:color w:val="374151"/>
          <w:sz w:val="22"/>
          <w:szCs w:val="22"/>
          <w:shd w:val="clear" w:color="auto" w:fill="F7F7F8"/>
        </w:rPr>
        <w:t xml:space="preserve"> factors such as social and psychographic indicators, perceived benefits and costs, and past purchase </w:t>
      </w:r>
      <w:r w:rsidRPr="00915A69">
        <w:rPr>
          <w:rFonts w:ascii="Arial" w:hAnsi="Arial" w:cs="Arial"/>
          <w:color w:val="374151"/>
          <w:sz w:val="22"/>
          <w:szCs w:val="22"/>
          <w:shd w:val="clear" w:color="auto" w:fill="F7F7F8"/>
        </w:rPr>
        <w:t>behaviour</w:t>
      </w:r>
      <w:r w:rsidR="00707338" w:rsidRPr="00915A69">
        <w:rPr>
          <w:rFonts w:ascii="Arial" w:hAnsi="Arial" w:cs="Arial"/>
          <w:color w:val="374151"/>
          <w:sz w:val="22"/>
          <w:szCs w:val="22"/>
          <w:shd w:val="clear" w:color="auto" w:fill="F7F7F8"/>
        </w:rPr>
        <w:t>. While several studies have been conducted on this topic, a meta-analysis of the factors influencing channel choice is necessary. (Verhoef, Kannan, and Inman 2015</w:t>
      </w:r>
      <w:r w:rsidRPr="00915A69">
        <w:rPr>
          <w:rFonts w:ascii="Arial" w:hAnsi="Arial" w:cs="Arial"/>
          <w:color w:val="374151"/>
          <w:sz w:val="22"/>
          <w:szCs w:val="22"/>
          <w:shd w:val="clear" w:color="auto" w:fill="F7F7F8"/>
        </w:rPr>
        <w:t>).</w:t>
      </w:r>
      <w:r w:rsidRPr="00611BE4">
        <w:rPr>
          <w:rFonts w:ascii="Arial" w:hAnsi="Arial" w:cs="Arial"/>
          <w:sz w:val="22"/>
          <w:szCs w:val="22"/>
          <w:lang w:val="en-US"/>
        </w:rPr>
        <w:t xml:space="preserve"> To</w:t>
      </w:r>
      <w:r w:rsidR="00611BE4" w:rsidRPr="00611BE4">
        <w:rPr>
          <w:rFonts w:ascii="Arial" w:hAnsi="Arial" w:cs="Arial"/>
          <w:sz w:val="22"/>
          <w:szCs w:val="22"/>
          <w:lang w:val="en-US"/>
        </w:rPr>
        <w:t xml:space="preserve"> understand the relationship of the company Revolut with the customers, it is important to download the application.</w:t>
      </w:r>
      <w:r w:rsidR="00810687">
        <w:rPr>
          <w:rFonts w:ascii="Arial" w:hAnsi="Arial" w:cs="Arial"/>
          <w:sz w:val="22"/>
          <w:szCs w:val="22"/>
          <w:lang w:val="en-US"/>
        </w:rPr>
        <w:t xml:space="preserve"> </w:t>
      </w:r>
      <w:r w:rsidR="00611BE4" w:rsidRPr="00611BE4">
        <w:rPr>
          <w:rFonts w:ascii="Arial" w:hAnsi="Arial" w:cs="Arial"/>
          <w:sz w:val="22"/>
          <w:szCs w:val="22"/>
          <w:lang w:val="en-US"/>
        </w:rPr>
        <w:t>Everything that is not necessary for information, reference and functioning of the company is collected there. It is very important to note that the connection of customers with the company is possible only by chat or email.</w:t>
      </w:r>
      <w:r w:rsidR="002B1F15">
        <w:rPr>
          <w:rFonts w:ascii="Arial" w:hAnsi="Arial" w:cs="Arial"/>
          <w:sz w:val="22"/>
          <w:szCs w:val="22"/>
          <w:lang w:val="en-US"/>
        </w:rPr>
        <w:t xml:space="preserve"> </w:t>
      </w:r>
      <w:r w:rsidR="00611BE4" w:rsidRPr="00611BE4">
        <w:rPr>
          <w:rFonts w:ascii="Arial" w:hAnsi="Arial" w:cs="Arial"/>
          <w:sz w:val="22"/>
          <w:szCs w:val="22"/>
          <w:lang w:val="en-US"/>
        </w:rPr>
        <w:t>To be comprehensive, they also have a page on Facebook and Instagram.</w:t>
      </w:r>
      <w:r w:rsidR="002B1F15">
        <w:rPr>
          <w:rFonts w:ascii="Arial" w:hAnsi="Arial" w:cs="Arial"/>
          <w:sz w:val="22"/>
          <w:szCs w:val="22"/>
          <w:lang w:val="en-US"/>
        </w:rPr>
        <w:t xml:space="preserve"> </w:t>
      </w:r>
      <w:r w:rsidR="00611BE4" w:rsidRPr="00611BE4">
        <w:rPr>
          <w:rFonts w:ascii="Arial" w:hAnsi="Arial" w:cs="Arial"/>
          <w:sz w:val="22"/>
          <w:szCs w:val="22"/>
          <w:lang w:val="en-US"/>
        </w:rPr>
        <w:t>For the company of a new and modern type, the channels of communication, in my opinion, are quite scarce.</w:t>
      </w:r>
    </w:p>
    <w:p w14:paraId="2835C2FA" w14:textId="2421F20B" w:rsidR="000F3BBD" w:rsidRDefault="00C004AD" w:rsidP="00957C38">
      <w:pPr>
        <w:spacing w:line="360" w:lineRule="auto"/>
        <w:rPr>
          <w:rFonts w:ascii="Arial" w:hAnsi="Arial" w:cs="Arial"/>
          <w:sz w:val="22"/>
          <w:szCs w:val="22"/>
          <w:lang w:val="en-US"/>
        </w:rPr>
      </w:pPr>
      <w:r w:rsidRPr="00C004AD">
        <w:rPr>
          <w:rFonts w:ascii="Arial" w:hAnsi="Arial" w:cs="Arial"/>
          <w:sz w:val="22"/>
          <w:szCs w:val="22"/>
          <w:lang w:val="en-US"/>
        </w:rPr>
        <w:t>On the Internet, you may come across an advertisement of the company Revolut, which is linked to other sites that receive commissions for each customer and product purchased from them.</w:t>
      </w:r>
      <w:r w:rsidR="002B1F15">
        <w:rPr>
          <w:rFonts w:ascii="Arial" w:hAnsi="Arial" w:cs="Arial"/>
          <w:sz w:val="22"/>
          <w:szCs w:val="22"/>
          <w:lang w:val="en-US"/>
        </w:rPr>
        <w:t xml:space="preserve"> </w:t>
      </w:r>
      <w:r w:rsidR="006E7DD7" w:rsidRPr="006E7DD7">
        <w:rPr>
          <w:rFonts w:ascii="Arial" w:hAnsi="Arial" w:cs="Arial"/>
          <w:sz w:val="22"/>
          <w:szCs w:val="22"/>
          <w:lang w:val="en-US"/>
        </w:rPr>
        <w:t xml:space="preserve">One of the main and widely known methods of recruiting new customers is </w:t>
      </w:r>
      <w:r w:rsidR="006E7DD7" w:rsidRPr="006E7DD7">
        <w:rPr>
          <w:rFonts w:ascii="Arial" w:hAnsi="Arial" w:cs="Arial"/>
          <w:sz w:val="22"/>
          <w:szCs w:val="22"/>
          <w:lang w:val="en-US"/>
        </w:rPr>
        <w:lastRenderedPageBreak/>
        <w:t xml:space="preserve">through referrals from existing </w:t>
      </w:r>
      <w:r w:rsidR="00957C38" w:rsidRPr="006E7DD7">
        <w:rPr>
          <w:rFonts w:ascii="Arial" w:hAnsi="Arial" w:cs="Arial"/>
          <w:sz w:val="22"/>
          <w:szCs w:val="22"/>
          <w:lang w:val="en-US"/>
        </w:rPr>
        <w:t>customers.</w:t>
      </w:r>
      <w:r w:rsidR="002B1F15">
        <w:rPr>
          <w:rFonts w:ascii="Arial" w:hAnsi="Arial" w:cs="Arial"/>
          <w:sz w:val="22"/>
          <w:szCs w:val="22"/>
          <w:lang w:val="en-US"/>
        </w:rPr>
        <w:t xml:space="preserve"> </w:t>
      </w:r>
      <w:r w:rsidR="00F565FF" w:rsidRPr="00F565FF">
        <w:rPr>
          <w:rFonts w:ascii="Arial" w:hAnsi="Arial" w:cs="Arial"/>
          <w:sz w:val="22"/>
          <w:szCs w:val="22"/>
          <w:lang w:val="en-US"/>
        </w:rPr>
        <w:t>As for the goal, every current customer who has referred a new customer receives a bonus.</w:t>
      </w:r>
      <w:r w:rsidR="002B1F15">
        <w:rPr>
          <w:rFonts w:ascii="Arial" w:hAnsi="Arial" w:cs="Arial"/>
          <w:sz w:val="22"/>
          <w:szCs w:val="22"/>
          <w:lang w:val="en-US"/>
        </w:rPr>
        <w:t xml:space="preserve"> </w:t>
      </w:r>
      <w:r w:rsidR="000F3BBD" w:rsidRPr="000F3BBD">
        <w:rPr>
          <w:rFonts w:ascii="Arial" w:hAnsi="Arial" w:cs="Arial"/>
          <w:sz w:val="22"/>
          <w:szCs w:val="22"/>
          <w:lang w:val="en-US"/>
        </w:rPr>
        <w:t>There has even been a practice for every worker who starts work to declare participation and commitment to attracting 100 to 300 new clients depending on the position he is applying for.</w:t>
      </w:r>
    </w:p>
    <w:p w14:paraId="454F52C2" w14:textId="3118C379" w:rsidR="00EF6CDA" w:rsidRDefault="00EF6CDA" w:rsidP="00957C38">
      <w:pPr>
        <w:spacing w:line="360" w:lineRule="auto"/>
        <w:rPr>
          <w:rFonts w:ascii="Arial" w:hAnsi="Arial" w:cs="Arial"/>
          <w:sz w:val="22"/>
          <w:szCs w:val="22"/>
          <w:lang w:val="en-US"/>
        </w:rPr>
      </w:pPr>
      <w:r w:rsidRPr="00EF6CDA">
        <w:rPr>
          <w:rFonts w:ascii="Arial" w:hAnsi="Arial" w:cs="Arial"/>
          <w:sz w:val="22"/>
          <w:szCs w:val="22"/>
          <w:lang w:val="en-US"/>
        </w:rPr>
        <w:t xml:space="preserve">Customer corridors refer to the channels through which customers interact with the company. Revolut's corridors include the mobile app, </w:t>
      </w:r>
      <w:r w:rsidR="00F2717A" w:rsidRPr="00EF6CDA">
        <w:rPr>
          <w:rFonts w:ascii="Arial" w:hAnsi="Arial" w:cs="Arial"/>
          <w:sz w:val="22"/>
          <w:szCs w:val="22"/>
          <w:lang w:val="en-US"/>
        </w:rPr>
        <w:t>website,</w:t>
      </w:r>
      <w:r w:rsidRPr="00EF6CDA">
        <w:rPr>
          <w:rFonts w:ascii="Arial" w:hAnsi="Arial" w:cs="Arial"/>
          <w:sz w:val="22"/>
          <w:szCs w:val="22"/>
          <w:lang w:val="en-US"/>
        </w:rPr>
        <w:t xml:space="preserve"> and customer support. The mobile application is the main channel through which customers interact with the company. The application provides a range of services including account management, transaction services and customer support. The website is primarily used for marketing and informational purposes. Customer support is available through the app and website, and customers can contact via chat or phone</w:t>
      </w:r>
      <w:r w:rsidR="00252B8F">
        <w:rPr>
          <w:rFonts w:ascii="Arial" w:hAnsi="Arial" w:cs="Arial"/>
          <w:sz w:val="22"/>
          <w:szCs w:val="22"/>
          <w:lang w:val="en-US"/>
        </w:rPr>
        <w:t xml:space="preserve"> (</w:t>
      </w:r>
      <w:r w:rsidR="00252B8F" w:rsidRPr="000C0560">
        <w:rPr>
          <w:rFonts w:ascii="Arial" w:hAnsi="Arial" w:cs="Arial"/>
          <w:color w:val="374151"/>
          <w:sz w:val="22"/>
          <w:szCs w:val="22"/>
          <w:shd w:val="clear" w:color="auto" w:fill="F7F7F8"/>
        </w:rPr>
        <w:t>Mele, C., &amp; Polese, F. 2019).</w:t>
      </w:r>
    </w:p>
    <w:p w14:paraId="7F2F71AF" w14:textId="5A2933F8" w:rsidR="008F4C64" w:rsidRDefault="008F4C64" w:rsidP="00957C38">
      <w:pPr>
        <w:spacing w:line="360" w:lineRule="auto"/>
        <w:rPr>
          <w:rFonts w:ascii="Arial" w:hAnsi="Arial" w:cs="Arial"/>
          <w:sz w:val="22"/>
          <w:szCs w:val="22"/>
          <w:lang w:val="en-US"/>
        </w:rPr>
      </w:pPr>
    </w:p>
    <w:p w14:paraId="79BB9DF6" w14:textId="2DA7E3A6" w:rsidR="008F4C64" w:rsidRDefault="008F4C64" w:rsidP="00957C38">
      <w:pPr>
        <w:spacing w:line="360" w:lineRule="auto"/>
        <w:rPr>
          <w:rFonts w:ascii="Arial" w:hAnsi="Arial" w:cs="Arial"/>
          <w:sz w:val="22"/>
          <w:szCs w:val="22"/>
          <w:lang w:val="en-US"/>
        </w:rPr>
      </w:pPr>
    </w:p>
    <w:p w14:paraId="1CD525C2" w14:textId="38163DC6" w:rsidR="008F4C64" w:rsidRDefault="008F4C64" w:rsidP="00957C38">
      <w:pPr>
        <w:spacing w:line="360" w:lineRule="auto"/>
        <w:rPr>
          <w:rFonts w:ascii="Arial" w:hAnsi="Arial" w:cs="Arial"/>
          <w:sz w:val="22"/>
          <w:szCs w:val="22"/>
          <w:lang w:val="en-US"/>
        </w:rPr>
      </w:pPr>
    </w:p>
    <w:p w14:paraId="484C948B" w14:textId="3CEB7A81" w:rsidR="008F4C64" w:rsidRDefault="008F4C64" w:rsidP="00957C38">
      <w:pPr>
        <w:spacing w:line="360" w:lineRule="auto"/>
        <w:rPr>
          <w:rFonts w:ascii="Arial" w:hAnsi="Arial" w:cs="Arial"/>
          <w:sz w:val="22"/>
          <w:szCs w:val="22"/>
          <w:lang w:val="en-US"/>
        </w:rPr>
      </w:pPr>
    </w:p>
    <w:p w14:paraId="30C770D2" w14:textId="6E3FE67A" w:rsidR="008F4C64" w:rsidRDefault="008F4C64" w:rsidP="00957C38">
      <w:pPr>
        <w:spacing w:line="360" w:lineRule="auto"/>
        <w:rPr>
          <w:rFonts w:ascii="Arial" w:hAnsi="Arial" w:cs="Arial"/>
          <w:sz w:val="22"/>
          <w:szCs w:val="22"/>
          <w:lang w:val="en-US"/>
        </w:rPr>
      </w:pPr>
    </w:p>
    <w:p w14:paraId="2479CD62" w14:textId="6FC8F434" w:rsidR="008F4C64" w:rsidRDefault="008F4C64" w:rsidP="00957C38">
      <w:pPr>
        <w:spacing w:line="360" w:lineRule="auto"/>
        <w:rPr>
          <w:rFonts w:ascii="Arial" w:hAnsi="Arial" w:cs="Arial"/>
          <w:sz w:val="22"/>
          <w:szCs w:val="22"/>
          <w:lang w:val="en-US"/>
        </w:rPr>
      </w:pPr>
    </w:p>
    <w:p w14:paraId="0B4D534C" w14:textId="30814D5F" w:rsidR="008F4C64" w:rsidRDefault="008F4C64" w:rsidP="00957C38">
      <w:pPr>
        <w:spacing w:line="360" w:lineRule="auto"/>
        <w:rPr>
          <w:rFonts w:ascii="Arial" w:hAnsi="Arial" w:cs="Arial"/>
          <w:sz w:val="22"/>
          <w:szCs w:val="22"/>
          <w:lang w:val="en-US"/>
        </w:rPr>
      </w:pPr>
    </w:p>
    <w:p w14:paraId="6B820947" w14:textId="76AAEBD7" w:rsidR="008F4C64" w:rsidRDefault="008F4C64" w:rsidP="00957C38">
      <w:pPr>
        <w:spacing w:line="360" w:lineRule="auto"/>
        <w:rPr>
          <w:rFonts w:ascii="Arial" w:hAnsi="Arial" w:cs="Arial"/>
          <w:sz w:val="22"/>
          <w:szCs w:val="22"/>
          <w:lang w:val="en-US"/>
        </w:rPr>
      </w:pPr>
    </w:p>
    <w:p w14:paraId="16268B79" w14:textId="5FC157E1" w:rsidR="008F4C64" w:rsidRDefault="008F4C64" w:rsidP="00957C38">
      <w:pPr>
        <w:spacing w:line="360" w:lineRule="auto"/>
        <w:rPr>
          <w:rFonts w:ascii="Arial" w:hAnsi="Arial" w:cs="Arial"/>
          <w:sz w:val="22"/>
          <w:szCs w:val="22"/>
          <w:lang w:val="en-US"/>
        </w:rPr>
      </w:pPr>
    </w:p>
    <w:p w14:paraId="1755320D" w14:textId="29F06F97" w:rsidR="008F4C64" w:rsidRDefault="008F4C64" w:rsidP="00957C38">
      <w:pPr>
        <w:spacing w:line="360" w:lineRule="auto"/>
        <w:rPr>
          <w:rFonts w:ascii="Arial" w:hAnsi="Arial" w:cs="Arial"/>
          <w:sz w:val="22"/>
          <w:szCs w:val="22"/>
          <w:lang w:val="en-US"/>
        </w:rPr>
      </w:pPr>
    </w:p>
    <w:p w14:paraId="07F5B473" w14:textId="781842EA" w:rsidR="00FD4479" w:rsidRDefault="00FD4479" w:rsidP="00957C38">
      <w:pPr>
        <w:spacing w:line="360" w:lineRule="auto"/>
        <w:rPr>
          <w:rFonts w:ascii="Arial" w:hAnsi="Arial" w:cs="Arial"/>
          <w:sz w:val="22"/>
          <w:szCs w:val="22"/>
          <w:lang w:val="en-US"/>
        </w:rPr>
      </w:pPr>
    </w:p>
    <w:p w14:paraId="55CC127A" w14:textId="10EDBBBF" w:rsidR="00FD4479" w:rsidRDefault="00FD4479" w:rsidP="00957C38">
      <w:pPr>
        <w:spacing w:line="360" w:lineRule="auto"/>
        <w:rPr>
          <w:rFonts w:ascii="Arial" w:hAnsi="Arial" w:cs="Arial"/>
          <w:sz w:val="22"/>
          <w:szCs w:val="22"/>
          <w:lang w:val="en-US"/>
        </w:rPr>
      </w:pPr>
    </w:p>
    <w:p w14:paraId="0B4857AC" w14:textId="134498D5" w:rsidR="00FD4479" w:rsidRDefault="00FD4479" w:rsidP="00957C38">
      <w:pPr>
        <w:spacing w:line="360" w:lineRule="auto"/>
        <w:rPr>
          <w:rFonts w:ascii="Arial" w:hAnsi="Arial" w:cs="Arial"/>
          <w:sz w:val="22"/>
          <w:szCs w:val="22"/>
          <w:lang w:val="en-US"/>
        </w:rPr>
      </w:pPr>
    </w:p>
    <w:p w14:paraId="49A7EADC" w14:textId="49E9DEB3" w:rsidR="00B93E31" w:rsidRDefault="00B93E31" w:rsidP="00957C38">
      <w:pPr>
        <w:spacing w:line="360" w:lineRule="auto"/>
        <w:rPr>
          <w:rFonts w:ascii="Arial" w:hAnsi="Arial" w:cs="Arial"/>
          <w:sz w:val="22"/>
          <w:szCs w:val="22"/>
          <w:lang w:val="en-US"/>
        </w:rPr>
      </w:pPr>
    </w:p>
    <w:p w14:paraId="2C115EA2" w14:textId="0E7C2F64" w:rsidR="00B93E31" w:rsidRDefault="00B93E31" w:rsidP="00957C38">
      <w:pPr>
        <w:spacing w:line="360" w:lineRule="auto"/>
        <w:rPr>
          <w:rFonts w:ascii="Arial" w:hAnsi="Arial" w:cs="Arial"/>
          <w:sz w:val="22"/>
          <w:szCs w:val="22"/>
          <w:lang w:val="en-US"/>
        </w:rPr>
      </w:pPr>
    </w:p>
    <w:p w14:paraId="4D32CECB" w14:textId="313415D1" w:rsidR="00915A69" w:rsidRDefault="00915A69" w:rsidP="00957C38">
      <w:pPr>
        <w:spacing w:line="360" w:lineRule="auto"/>
        <w:rPr>
          <w:rFonts w:ascii="Arial" w:hAnsi="Arial" w:cs="Arial"/>
          <w:sz w:val="22"/>
          <w:szCs w:val="22"/>
          <w:lang w:val="en-US"/>
        </w:rPr>
      </w:pPr>
    </w:p>
    <w:p w14:paraId="056748A2" w14:textId="625FABF0" w:rsidR="00467609" w:rsidRDefault="00016A07" w:rsidP="00DB6784">
      <w:pPr>
        <w:pStyle w:val="Heading2"/>
      </w:pPr>
      <w:bookmarkStart w:id="4" w:name="_Toc129079904"/>
      <w:r>
        <w:lastRenderedPageBreak/>
        <w:t>CUSTOMER</w:t>
      </w:r>
      <w:r w:rsidR="00384C94">
        <w:t>S</w:t>
      </w:r>
      <w:r w:rsidR="00BF2988">
        <w:t xml:space="preserve"> EXPERIENCE </w:t>
      </w:r>
      <w:r w:rsidR="00253AA9">
        <w:t>AND CRM</w:t>
      </w:r>
      <w:bookmarkEnd w:id="4"/>
    </w:p>
    <w:p w14:paraId="2C3940BE" w14:textId="76E4D602" w:rsidR="00BF2988" w:rsidRDefault="00780726" w:rsidP="00426C54">
      <w:r>
        <w:pict w14:anchorId="480AA66D">
          <v:group id="Group 12" o:spid="_x0000_s2062" style="width:451.3pt;height:199.2pt;mso-position-horizontal-relative:char;mso-position-vertical-relative:line" coordsize="57315,38207">
            <v:shape id="Picture 10" o:spid="_x0000_s2063" type="#_x0000_t75" style="position:absolute;width:57315;height:338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Ra+wwAAANsAAAAPAAAAZHJzL2Rvd25yZXYueG1sRI9Ba8Mw&#10;DIXvg/4Ho8Fui7MyRsnqhjFoGaWXtbn0JmItDonlNHba7N9Xh8FuEu/pvU/rcva9utIY28AGXrIc&#10;FHEdbMuNgeq0fV6BignZYh+YDPxShHKzeFhjYcONv+l6TI2SEI4FGnApDYXWsXbkMWZhIBbtJ4we&#10;k6xjo+2INwn3vV7m+Zv22LI0OBzo01HdHSdv4NzlOzxdvNvuq1fPh1U1hX1nzNPj/PEOKtGc/s1/&#10;119W8IVefpEB9OYOAAD//wMAUEsBAi0AFAAGAAgAAAAhANvh9svuAAAAhQEAABMAAAAAAAAAAAAA&#10;AAAAAAAAAFtDb250ZW50X1R5cGVzXS54bWxQSwECLQAUAAYACAAAACEAWvQsW78AAAAVAQAACwAA&#10;AAAAAAAAAAAAAAAfAQAAX3JlbHMvLnJlbHNQSwECLQAUAAYACAAAACEAxUEWvsMAAADbAAAADwAA&#10;AAAAAAAAAAAAAAAHAgAAZHJzL2Rvd25yZXYueG1sUEsFBgAAAAADAAMAtwAAAPcCAAAAAA==&#10;">
              <v:imagedata r:id="rId14" o:title=""/>
            </v:shape>
            <v:shape id="Text Box 11" o:spid="_x0000_s2064" type="#_x0000_t202" style="position:absolute;top:33877;width:57315;height:4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EJNxAAAANsAAAAPAAAAZHJzL2Rvd25yZXYueG1sRI9Ba8Mw&#10;DIXvg/0Ho8Jui5PBykjrllIYjNFD2+2wo7DVOE0sZ7GbpP++Lgx2k3hP73tarifXioH6UHtWUGQ5&#10;CGLtTc2Vgu+v9+c3ECEiG2w9k4IrBVivHh+WWBo/8oGGY6xECuFQogIbY1dKGbQlhyHzHXHSTr53&#10;GNPaV9L0OKZw18qXPJ9LhzUngsWOtpZ0c7y4BNkFfTn433Oxa+SPbeb4urefSj3Nps0CRKQp/pv/&#10;rj9Mql/A/Zc0gFzdAAAA//8DAFBLAQItABQABgAIAAAAIQDb4fbL7gAAAIUBAAATAAAAAAAAAAAA&#10;AAAAAAAAAABbQ29udGVudF9UeXBlc10ueG1sUEsBAi0AFAAGAAgAAAAhAFr0LFu/AAAAFQEAAAsA&#10;AAAAAAAAAAAAAAAAHwEAAF9yZWxzLy5yZWxzUEsBAi0AFAAGAAgAAAAhAFlUQk3EAAAA2wAAAA8A&#10;AAAAAAAAAAAAAAAABwIAAGRycy9kb3ducmV2LnhtbFBLBQYAAAAAAwADALcAAAD4AgAAAAA=&#10;" stroked="f">
              <v:textbox>
                <w:txbxContent>
                  <w:p w14:paraId="79DF3BC6" w14:textId="519732BF" w:rsidR="00BF2988" w:rsidRPr="00151058" w:rsidRDefault="009B7BDA" w:rsidP="00BF2988">
                    <w:pPr>
                      <w:rPr>
                        <w:rFonts w:ascii="Arial" w:hAnsi="Arial" w:cs="Arial"/>
                        <w:sz w:val="22"/>
                        <w:szCs w:val="22"/>
                      </w:rPr>
                    </w:pPr>
                    <w:r w:rsidRPr="00151058">
                      <w:rPr>
                        <w:rFonts w:ascii="Arial" w:hAnsi="Arial" w:cs="Arial"/>
                        <w:sz w:val="22"/>
                        <w:szCs w:val="22"/>
                      </w:rPr>
                      <w:t xml:space="preserve">Source of Internet </w:t>
                    </w:r>
                  </w:p>
                </w:txbxContent>
              </v:textbox>
            </v:shape>
            <w10:anchorlock/>
          </v:group>
        </w:pict>
      </w:r>
    </w:p>
    <w:p w14:paraId="6C579F88" w14:textId="2DF7BA13" w:rsidR="00DA5CEC" w:rsidRPr="00327577" w:rsidRDefault="00DA5CEC" w:rsidP="00CA09CA">
      <w:pPr>
        <w:spacing w:line="360" w:lineRule="auto"/>
        <w:rPr>
          <w:rFonts w:ascii="Arial" w:hAnsi="Arial" w:cs="Arial"/>
          <w:sz w:val="22"/>
          <w:szCs w:val="22"/>
        </w:rPr>
      </w:pPr>
      <w:r>
        <w:rPr>
          <w:rFonts w:ascii="Arial" w:hAnsi="Arial" w:cs="Arial"/>
          <w:sz w:val="22"/>
          <w:szCs w:val="22"/>
        </w:rPr>
        <w:t>C</w:t>
      </w:r>
      <w:r w:rsidRPr="00DA5CEC">
        <w:rPr>
          <w:rFonts w:ascii="Arial" w:hAnsi="Arial" w:cs="Arial"/>
          <w:sz w:val="22"/>
          <w:szCs w:val="22"/>
        </w:rPr>
        <w:t>ustomer experience (CX) refers to the overall perception a customer has of a brand or business based on their interaction with the brand throughout the customer journey. This includes every touch point or interaction a customer has with the brand, including product research, purchase, customer support and post-</w:t>
      </w:r>
      <w:r w:rsidRPr="00327577">
        <w:rPr>
          <w:rFonts w:ascii="Arial" w:hAnsi="Arial" w:cs="Arial"/>
          <w:sz w:val="22"/>
          <w:szCs w:val="22"/>
        </w:rPr>
        <w:t>purchase experience</w:t>
      </w:r>
      <w:r w:rsidR="003F5B60" w:rsidRPr="00327577">
        <w:rPr>
          <w:rFonts w:ascii="Arial" w:hAnsi="Arial" w:cs="Arial"/>
          <w:sz w:val="22"/>
          <w:szCs w:val="22"/>
        </w:rPr>
        <w:t xml:space="preserve"> </w:t>
      </w:r>
      <w:r w:rsidR="00327577" w:rsidRPr="00327577">
        <w:rPr>
          <w:rFonts w:ascii="Arial" w:hAnsi="Arial" w:cs="Arial"/>
          <w:sz w:val="22"/>
          <w:szCs w:val="22"/>
        </w:rPr>
        <w:t>(</w:t>
      </w:r>
      <w:r w:rsidR="003F5B60" w:rsidRPr="00327577">
        <w:rPr>
          <w:rFonts w:ascii="Arial" w:hAnsi="Arial" w:cs="Arial"/>
          <w:color w:val="374151"/>
          <w:sz w:val="22"/>
          <w:szCs w:val="22"/>
          <w:shd w:val="clear" w:color="auto" w:fill="F7F7F8"/>
        </w:rPr>
        <w:t>Lemon, K. N., &amp; Verhoef, P. C. 2016)</w:t>
      </w:r>
      <w:r w:rsidRPr="00327577">
        <w:rPr>
          <w:rFonts w:ascii="Arial" w:hAnsi="Arial" w:cs="Arial"/>
          <w:sz w:val="22"/>
          <w:szCs w:val="22"/>
        </w:rPr>
        <w:t>.</w:t>
      </w:r>
    </w:p>
    <w:p w14:paraId="5106CEBA" w14:textId="788FAA67" w:rsidR="009116FB" w:rsidRPr="00232AB1" w:rsidRDefault="00232AB1" w:rsidP="00621603">
      <w:pPr>
        <w:spacing w:line="360" w:lineRule="auto"/>
        <w:rPr>
          <w:rFonts w:ascii="Arial" w:hAnsi="Arial" w:cs="Arial"/>
          <w:sz w:val="22"/>
          <w:szCs w:val="22"/>
        </w:rPr>
      </w:pPr>
      <w:r w:rsidRPr="00232AB1">
        <w:rPr>
          <w:rFonts w:ascii="Arial" w:hAnsi="Arial" w:cs="Arial"/>
          <w:color w:val="374151"/>
          <w:sz w:val="22"/>
          <w:szCs w:val="22"/>
          <w:shd w:val="clear" w:color="auto" w:fill="F7F7F8"/>
        </w:rPr>
        <w:t xml:space="preserve">Abbott (1955) and Alderson (1957) proposed that people are not simply interested in products but rather in the experience that the products can provide. Holbrook and Hirschman (1982) and Thompson, Locander, and Pollio (1989) also recognize the emotional aspects of decision-making and offer a broader perspective on human </w:t>
      </w:r>
      <w:r w:rsidR="001D072D" w:rsidRPr="00232AB1">
        <w:rPr>
          <w:rFonts w:ascii="Arial" w:hAnsi="Arial" w:cs="Arial"/>
          <w:color w:val="374151"/>
          <w:sz w:val="22"/>
          <w:szCs w:val="22"/>
          <w:shd w:val="clear" w:color="auto" w:fill="F7F7F8"/>
        </w:rPr>
        <w:t>behaviour</w:t>
      </w:r>
      <w:r w:rsidRPr="00232AB1">
        <w:rPr>
          <w:rFonts w:ascii="Arial" w:hAnsi="Arial" w:cs="Arial"/>
          <w:color w:val="374151"/>
          <w:sz w:val="22"/>
          <w:szCs w:val="22"/>
          <w:shd w:val="clear" w:color="auto" w:fill="F7F7F8"/>
        </w:rPr>
        <w:t xml:space="preserve">. Schmitt (1999) takes a multidimensional approach and identifies five types of experiences: sensory, emotional, cognitive, physical, and social identity. Verhoef et al. (2009) focus specifically on customer experience in the retail context as a multidimensional construct that includes cognitive, affective, emotional, social, and physical aspects. Brakus, Schmidt, and Zarantonello (2009) define brand perception as the subjective, internal responses and </w:t>
      </w:r>
      <w:r w:rsidR="001D072D" w:rsidRPr="00232AB1">
        <w:rPr>
          <w:rFonts w:ascii="Arial" w:hAnsi="Arial" w:cs="Arial"/>
          <w:color w:val="374151"/>
          <w:sz w:val="22"/>
          <w:szCs w:val="22"/>
          <w:shd w:val="clear" w:color="auto" w:fill="F7F7F8"/>
        </w:rPr>
        <w:t>behavioural</w:t>
      </w:r>
      <w:r w:rsidRPr="00232AB1">
        <w:rPr>
          <w:rFonts w:ascii="Arial" w:hAnsi="Arial" w:cs="Arial"/>
          <w:color w:val="374151"/>
          <w:sz w:val="22"/>
          <w:szCs w:val="22"/>
          <w:shd w:val="clear" w:color="auto" w:fill="F7F7F8"/>
        </w:rPr>
        <w:t xml:space="preserve"> reactions of consumers to brand-related stimuli, which are part of the overall brand </w:t>
      </w:r>
      <w:r w:rsidR="001D072D" w:rsidRPr="00232AB1">
        <w:rPr>
          <w:rFonts w:ascii="Arial" w:hAnsi="Arial" w:cs="Arial"/>
          <w:color w:val="374151"/>
          <w:sz w:val="22"/>
          <w:szCs w:val="22"/>
          <w:shd w:val="clear" w:color="auto" w:fill="F7F7F8"/>
        </w:rPr>
        <w:t>design.</w:t>
      </w:r>
      <w:r w:rsidR="001D072D" w:rsidRPr="00232AB1">
        <w:rPr>
          <w:rFonts w:ascii="Arial" w:hAnsi="Arial" w:cs="Arial"/>
          <w:sz w:val="22"/>
          <w:szCs w:val="22"/>
        </w:rPr>
        <w:t xml:space="preserve"> To</w:t>
      </w:r>
      <w:r w:rsidR="00621603" w:rsidRPr="00232AB1">
        <w:rPr>
          <w:rFonts w:ascii="Arial" w:hAnsi="Arial" w:cs="Arial"/>
          <w:sz w:val="22"/>
          <w:szCs w:val="22"/>
        </w:rPr>
        <w:t xml:space="preserve"> look at customer satisfaction. Contacts with users of Revolut services are required. Personal impressions should also be listened </w:t>
      </w:r>
      <w:r w:rsidR="001D072D" w:rsidRPr="00232AB1">
        <w:rPr>
          <w:rFonts w:ascii="Arial" w:hAnsi="Arial" w:cs="Arial"/>
          <w:sz w:val="22"/>
          <w:szCs w:val="22"/>
        </w:rPr>
        <w:t>to. We</w:t>
      </w:r>
      <w:r w:rsidR="006F0D1E" w:rsidRPr="00232AB1">
        <w:rPr>
          <w:rFonts w:ascii="Arial" w:hAnsi="Arial" w:cs="Arial"/>
          <w:sz w:val="22"/>
          <w:szCs w:val="22"/>
        </w:rPr>
        <w:t xml:space="preserve"> will do a customer satisfaction survey. We will have to talk to our familiar users of Revolut services. We will also share personal impressions, but to be specific, we will also</w:t>
      </w:r>
      <w:r w:rsidR="009116FB" w:rsidRPr="00232AB1">
        <w:rPr>
          <w:rFonts w:ascii="Arial" w:hAnsi="Arial" w:cs="Arial"/>
          <w:sz w:val="22"/>
          <w:szCs w:val="22"/>
        </w:rPr>
        <w:t>.</w:t>
      </w:r>
    </w:p>
    <w:p w14:paraId="02590D4A" w14:textId="77777777" w:rsidR="00D53114" w:rsidRPr="005A3C80" w:rsidRDefault="00D53114" w:rsidP="00D53114">
      <w:pPr>
        <w:spacing w:line="360" w:lineRule="auto"/>
        <w:rPr>
          <w:rFonts w:ascii="Arial" w:hAnsi="Arial" w:cs="Arial"/>
          <w:sz w:val="22"/>
          <w:szCs w:val="22"/>
        </w:rPr>
      </w:pPr>
      <w:r w:rsidRPr="005A3C80">
        <w:rPr>
          <w:rFonts w:ascii="Arial" w:hAnsi="Arial" w:cs="Arial"/>
          <w:sz w:val="22"/>
          <w:szCs w:val="22"/>
        </w:rPr>
        <w:t>We will do a customer satisfaction survey.</w:t>
      </w:r>
      <w:r>
        <w:rPr>
          <w:rFonts w:ascii="Arial" w:hAnsi="Arial" w:cs="Arial"/>
          <w:sz w:val="22"/>
          <w:szCs w:val="22"/>
        </w:rPr>
        <w:t xml:space="preserve"> </w:t>
      </w:r>
      <w:r w:rsidRPr="005A3C80">
        <w:rPr>
          <w:rFonts w:ascii="Arial" w:hAnsi="Arial" w:cs="Arial"/>
          <w:sz w:val="22"/>
          <w:szCs w:val="22"/>
        </w:rPr>
        <w:t>We will have to talk to our familiar users of Revolut services. We will also share personal impressions, but to be specific, we will also.</w:t>
      </w:r>
    </w:p>
    <w:p w14:paraId="69B0DDA2" w14:textId="3B8410EE" w:rsidR="00EC31E4" w:rsidRDefault="009116FB" w:rsidP="005A3C80">
      <w:pPr>
        <w:spacing w:line="360" w:lineRule="auto"/>
        <w:rPr>
          <w:rFonts w:ascii="Arial" w:hAnsi="Arial" w:cs="Arial"/>
          <w:sz w:val="22"/>
          <w:szCs w:val="22"/>
        </w:rPr>
      </w:pPr>
      <w:r w:rsidRPr="005A3C80">
        <w:rPr>
          <w:rFonts w:ascii="Arial" w:hAnsi="Arial" w:cs="Arial"/>
          <w:sz w:val="22"/>
          <w:szCs w:val="22"/>
        </w:rPr>
        <w:t xml:space="preserve">Online shopping with a physical and virtual card as well as transfers of amounts to the accounts of the company's customers is well known </w:t>
      </w:r>
      <w:r w:rsidR="00D54E99" w:rsidRPr="005A3C80">
        <w:rPr>
          <w:rFonts w:ascii="Arial" w:hAnsi="Arial" w:cs="Arial"/>
          <w:sz w:val="22"/>
          <w:szCs w:val="22"/>
        </w:rPr>
        <w:t>and</w:t>
      </w:r>
      <w:r w:rsidRPr="005A3C80">
        <w:rPr>
          <w:rFonts w:ascii="Arial" w:hAnsi="Arial" w:cs="Arial"/>
          <w:sz w:val="22"/>
          <w:szCs w:val="22"/>
        </w:rPr>
        <w:t xml:space="preserve"> functional. But for transfers in </w:t>
      </w:r>
      <w:r w:rsidRPr="005A3C80">
        <w:rPr>
          <w:rFonts w:ascii="Arial" w:hAnsi="Arial" w:cs="Arial"/>
          <w:sz w:val="22"/>
          <w:szCs w:val="22"/>
        </w:rPr>
        <w:lastRenderedPageBreak/>
        <w:t>different countries and different currencies, there are quite big discrepancies</w:t>
      </w:r>
      <w:r w:rsidR="00D54E99">
        <w:rPr>
          <w:rFonts w:ascii="Arial" w:hAnsi="Arial" w:cs="Arial"/>
          <w:sz w:val="22"/>
          <w:szCs w:val="22"/>
        </w:rPr>
        <w:t xml:space="preserve"> </w:t>
      </w:r>
      <w:r w:rsidR="00D54E99" w:rsidRPr="00D54E99">
        <w:rPr>
          <w:rFonts w:ascii="Arial" w:hAnsi="Arial" w:cs="Arial"/>
          <w:sz w:val="22"/>
          <w:szCs w:val="22"/>
        </w:rPr>
        <w:t xml:space="preserve">in the described rules and </w:t>
      </w:r>
      <w:r w:rsidR="000A587E" w:rsidRPr="00D54E99">
        <w:rPr>
          <w:rFonts w:ascii="Arial" w:hAnsi="Arial" w:cs="Arial"/>
          <w:sz w:val="22"/>
          <w:szCs w:val="22"/>
        </w:rPr>
        <w:t>performed</w:t>
      </w:r>
      <w:r w:rsidR="00D54E99" w:rsidRPr="00D54E99">
        <w:rPr>
          <w:rFonts w:ascii="Arial" w:hAnsi="Arial" w:cs="Arial"/>
          <w:sz w:val="22"/>
          <w:szCs w:val="22"/>
        </w:rPr>
        <w:t xml:space="preserve"> transactions, the commissions are also not rigid ligament lines, therefore, one gets a dissatisfaction with the service</w:t>
      </w:r>
      <w:r w:rsidR="005B4BCE">
        <w:rPr>
          <w:rFonts w:ascii="Arial" w:hAnsi="Arial" w:cs="Arial"/>
          <w:sz w:val="22"/>
          <w:szCs w:val="22"/>
        </w:rPr>
        <w:t>.</w:t>
      </w:r>
      <w:r w:rsidR="00FD4479">
        <w:rPr>
          <w:rFonts w:ascii="Arial" w:hAnsi="Arial" w:cs="Arial"/>
          <w:sz w:val="22"/>
          <w:szCs w:val="22"/>
        </w:rPr>
        <w:t xml:space="preserve"> </w:t>
      </w:r>
      <w:r w:rsidR="00056953" w:rsidRPr="00056953">
        <w:rPr>
          <w:rFonts w:ascii="Arial" w:hAnsi="Arial" w:cs="Arial"/>
          <w:sz w:val="22"/>
          <w:szCs w:val="22"/>
        </w:rPr>
        <w:t>And when inquiring and using the chat, in most cases they impose a long wait and then an apology, a lame explanation, and that's it.</w:t>
      </w:r>
      <w:r w:rsidR="00FD4479">
        <w:rPr>
          <w:rFonts w:ascii="Arial" w:hAnsi="Arial" w:cs="Arial"/>
          <w:sz w:val="22"/>
          <w:szCs w:val="22"/>
        </w:rPr>
        <w:t xml:space="preserve"> </w:t>
      </w:r>
      <w:r w:rsidR="00EC31E4" w:rsidRPr="00EC31E4">
        <w:rPr>
          <w:rFonts w:ascii="Arial" w:hAnsi="Arial" w:cs="Arial"/>
          <w:sz w:val="22"/>
          <w:szCs w:val="22"/>
        </w:rPr>
        <w:t>The results in most cases are negative and without compensation. Of course, there are quite a few satisfied customers, but if we dig deeper into the details, it will be seen that they are not users of the services in full, but only of the more ordinary part of the offer.</w:t>
      </w:r>
    </w:p>
    <w:p w14:paraId="548A4038" w14:textId="13FA0E4A" w:rsidR="002C05D0" w:rsidRDefault="002C05D0" w:rsidP="005A3C80">
      <w:pPr>
        <w:spacing w:line="360" w:lineRule="auto"/>
        <w:rPr>
          <w:rFonts w:ascii="Arial" w:hAnsi="Arial" w:cs="Arial"/>
          <w:sz w:val="22"/>
          <w:szCs w:val="22"/>
        </w:rPr>
      </w:pPr>
      <w:r w:rsidRPr="002C05D0">
        <w:rPr>
          <w:rFonts w:ascii="Arial" w:hAnsi="Arial" w:cs="Arial"/>
          <w:sz w:val="22"/>
          <w:szCs w:val="22"/>
        </w:rPr>
        <w:t>Customer experience and CRM are closely related, with a positive customer experience leading to better CRM. Revolut's customer experience is characterized by its simplicity, convenience, and low cost. The company's focus on foreign currency exchange has attracted a significant user base of travellers and expats. The simplicity and convenience of the app make it easy for customers to manage their accounts and make transactions. However, the company's customer support has received criticism for its responsiveness and efficiency</w:t>
      </w:r>
      <w:r w:rsidR="00FB78FF">
        <w:rPr>
          <w:rFonts w:ascii="Arial" w:hAnsi="Arial" w:cs="Arial"/>
          <w:sz w:val="22"/>
          <w:szCs w:val="22"/>
        </w:rPr>
        <w:t xml:space="preserve"> (</w:t>
      </w:r>
      <w:r w:rsidR="00FB78FF" w:rsidRPr="00C3349F">
        <w:rPr>
          <w:rFonts w:ascii="Arial" w:hAnsi="Arial" w:cs="Arial"/>
          <w:color w:val="374151"/>
          <w:sz w:val="22"/>
          <w:szCs w:val="22"/>
          <w:shd w:val="clear" w:color="auto" w:fill="F7F7F8"/>
        </w:rPr>
        <w:t>Verhoef, P. C., Lemon, K. N., Parasuraman, A., Roggeveen, A., Tsiros, M., &amp; Schlesinger, L. A. 2009).</w:t>
      </w:r>
    </w:p>
    <w:p w14:paraId="1D3CC7B5" w14:textId="0076C6CE" w:rsidR="005A3C80" w:rsidRDefault="005A3C80" w:rsidP="005A3C80">
      <w:pPr>
        <w:spacing w:line="360" w:lineRule="auto"/>
        <w:rPr>
          <w:rFonts w:ascii="Arial" w:hAnsi="Arial" w:cs="Arial"/>
          <w:sz w:val="22"/>
          <w:szCs w:val="22"/>
        </w:rPr>
      </w:pPr>
    </w:p>
    <w:p w14:paraId="67B56A48" w14:textId="02334D40" w:rsidR="002F32D0" w:rsidRDefault="002F32D0" w:rsidP="005A3C80">
      <w:pPr>
        <w:spacing w:line="360" w:lineRule="auto"/>
        <w:rPr>
          <w:rFonts w:ascii="Arial" w:hAnsi="Arial" w:cs="Arial"/>
          <w:sz w:val="22"/>
          <w:szCs w:val="22"/>
        </w:rPr>
      </w:pPr>
    </w:p>
    <w:p w14:paraId="05274886" w14:textId="4F15FFF8" w:rsidR="001A42E9" w:rsidRDefault="001A42E9" w:rsidP="005A3C80">
      <w:pPr>
        <w:spacing w:line="360" w:lineRule="auto"/>
        <w:rPr>
          <w:rFonts w:ascii="Arial" w:hAnsi="Arial" w:cs="Arial"/>
          <w:sz w:val="22"/>
          <w:szCs w:val="22"/>
        </w:rPr>
      </w:pPr>
    </w:p>
    <w:p w14:paraId="1A099BE9" w14:textId="7DAF077E" w:rsidR="001A42E9" w:rsidRDefault="001A42E9" w:rsidP="005A3C80">
      <w:pPr>
        <w:spacing w:line="360" w:lineRule="auto"/>
        <w:rPr>
          <w:rFonts w:ascii="Arial" w:hAnsi="Arial" w:cs="Arial"/>
          <w:sz w:val="22"/>
          <w:szCs w:val="22"/>
        </w:rPr>
      </w:pPr>
    </w:p>
    <w:p w14:paraId="3EBF6269" w14:textId="4F2F36E0" w:rsidR="001A42E9" w:rsidRDefault="001A42E9" w:rsidP="005A3C80">
      <w:pPr>
        <w:spacing w:line="360" w:lineRule="auto"/>
        <w:rPr>
          <w:rFonts w:ascii="Arial" w:hAnsi="Arial" w:cs="Arial"/>
          <w:sz w:val="22"/>
          <w:szCs w:val="22"/>
        </w:rPr>
      </w:pPr>
    </w:p>
    <w:p w14:paraId="61591C52" w14:textId="32A053AD" w:rsidR="001A42E9" w:rsidRDefault="001A42E9" w:rsidP="005A3C80">
      <w:pPr>
        <w:spacing w:line="360" w:lineRule="auto"/>
        <w:rPr>
          <w:rFonts w:ascii="Arial" w:hAnsi="Arial" w:cs="Arial"/>
          <w:sz w:val="22"/>
          <w:szCs w:val="22"/>
        </w:rPr>
      </w:pPr>
    </w:p>
    <w:p w14:paraId="4BB6DE2D" w14:textId="41764561" w:rsidR="001A42E9" w:rsidRDefault="001A42E9" w:rsidP="005A3C80">
      <w:pPr>
        <w:spacing w:line="360" w:lineRule="auto"/>
        <w:rPr>
          <w:rFonts w:ascii="Arial" w:hAnsi="Arial" w:cs="Arial"/>
          <w:sz w:val="22"/>
          <w:szCs w:val="22"/>
        </w:rPr>
      </w:pPr>
    </w:p>
    <w:p w14:paraId="71507CB1" w14:textId="77777777" w:rsidR="001A42E9" w:rsidRDefault="001A42E9" w:rsidP="005A3C80">
      <w:pPr>
        <w:spacing w:line="360" w:lineRule="auto"/>
        <w:rPr>
          <w:rFonts w:ascii="Arial" w:hAnsi="Arial" w:cs="Arial"/>
          <w:sz w:val="22"/>
          <w:szCs w:val="22"/>
        </w:rPr>
      </w:pPr>
    </w:p>
    <w:p w14:paraId="69E3CB4B" w14:textId="0429979A" w:rsidR="002F32D0" w:rsidRDefault="002F32D0" w:rsidP="005A3C80">
      <w:pPr>
        <w:spacing w:line="360" w:lineRule="auto"/>
        <w:rPr>
          <w:rFonts w:ascii="Arial" w:hAnsi="Arial" w:cs="Arial"/>
          <w:sz w:val="22"/>
          <w:szCs w:val="22"/>
        </w:rPr>
      </w:pPr>
    </w:p>
    <w:p w14:paraId="4AA99A1B" w14:textId="34F3137D" w:rsidR="002F32D0" w:rsidRDefault="002F32D0" w:rsidP="005A3C80">
      <w:pPr>
        <w:spacing w:line="360" w:lineRule="auto"/>
        <w:rPr>
          <w:rFonts w:ascii="Arial" w:hAnsi="Arial" w:cs="Arial"/>
          <w:sz w:val="22"/>
          <w:szCs w:val="22"/>
        </w:rPr>
      </w:pPr>
    </w:p>
    <w:p w14:paraId="6C3F68FE" w14:textId="7A43AF0E" w:rsidR="005703E9" w:rsidRDefault="005703E9" w:rsidP="005A3C80">
      <w:pPr>
        <w:spacing w:line="360" w:lineRule="auto"/>
        <w:rPr>
          <w:rFonts w:ascii="Arial" w:hAnsi="Arial" w:cs="Arial"/>
          <w:sz w:val="22"/>
          <w:szCs w:val="22"/>
        </w:rPr>
      </w:pPr>
    </w:p>
    <w:p w14:paraId="119F9464" w14:textId="47DFB371" w:rsidR="005703E9" w:rsidRDefault="005703E9" w:rsidP="005A3C80">
      <w:pPr>
        <w:spacing w:line="360" w:lineRule="auto"/>
        <w:rPr>
          <w:rFonts w:ascii="Arial" w:hAnsi="Arial" w:cs="Arial"/>
          <w:sz w:val="22"/>
          <w:szCs w:val="22"/>
        </w:rPr>
      </w:pPr>
    </w:p>
    <w:p w14:paraId="6BF3E0E5" w14:textId="77777777" w:rsidR="00816EC5" w:rsidRDefault="00816EC5" w:rsidP="005A3C80">
      <w:pPr>
        <w:spacing w:line="360" w:lineRule="auto"/>
        <w:rPr>
          <w:rFonts w:ascii="Arial" w:hAnsi="Arial" w:cs="Arial"/>
          <w:sz w:val="22"/>
          <w:szCs w:val="22"/>
        </w:rPr>
      </w:pPr>
    </w:p>
    <w:p w14:paraId="3F4C1E90" w14:textId="32F732E1" w:rsidR="004E57F9" w:rsidRPr="0003660A" w:rsidRDefault="00061BB0" w:rsidP="00DB6784">
      <w:pPr>
        <w:pStyle w:val="Heading2"/>
      </w:pPr>
      <w:bookmarkStart w:id="5" w:name="_Toc129079905"/>
      <w:r>
        <w:lastRenderedPageBreak/>
        <w:t>BRAND</w:t>
      </w:r>
      <w:r w:rsidR="00BF2988">
        <w:t xml:space="preserve"> EXPERIENCE</w:t>
      </w:r>
      <w:bookmarkEnd w:id="5"/>
      <w:r w:rsidR="00BF2988">
        <w:t xml:space="preserve"> </w:t>
      </w:r>
    </w:p>
    <w:p w14:paraId="5B77889F" w14:textId="77777777" w:rsidR="00816EC5" w:rsidRPr="00BF2988" w:rsidRDefault="00816EC5" w:rsidP="00816EC5">
      <w:pPr>
        <w:rPr>
          <w:sz w:val="18"/>
          <w:szCs w:val="18"/>
        </w:rPr>
      </w:pPr>
    </w:p>
    <w:p w14:paraId="50E4B8EE" w14:textId="682A35AF" w:rsidR="004A6564" w:rsidRDefault="00000000" w:rsidP="00501BA3">
      <w:pPr>
        <w:pStyle w:val="Arial"/>
        <w:numPr>
          <w:ilvl w:val="0"/>
          <w:numId w:val="0"/>
        </w:numPr>
        <w:rPr>
          <w:lang w:val="en-GB"/>
        </w:rPr>
      </w:pPr>
      <w:r>
        <w:pict w14:anchorId="3FE5A651">
          <v:group id="Group 6" o:spid="_x0000_s2072" style="width:452.2pt;height:168pt;mso-position-horizontal-relative:char;mso-position-vertical-relative:line" coordorigin=",-2052" coordsize="57432,38768">
            <v:shape id="Picture 3" o:spid="_x0000_s2073" type="#_x0000_t75" style="position:absolute;left:117;top:-2052;width:57315;height:38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ja0wgAAANoAAAAPAAAAZHJzL2Rvd25yZXYueG1sRI9Bi8Iw&#10;FITvgv8hPMGbpuquSDVKKbh48aCunp/Ns602L6XJ2vrvN8LCHoeZ+YZZbTpTiSc1rrSsYDKOQBBn&#10;VpecK/g+bUcLEM4ja6wsk4IXOdis+70Vxtq2fKDn0eciQNjFqKDwvo6ldFlBBt3Y1sTBu9nGoA+y&#10;yaVusA1wU8lpFM2lwZLDQoE1pQVlj+OPUbA/fyVtUr+iT3m5ftx0ejqn3V2p4aBLliA8df4//Nfe&#10;aQUzeF8JN0CufwEAAP//AwBQSwECLQAUAAYACAAAACEA2+H2y+4AAACFAQAAEwAAAAAAAAAAAAAA&#10;AAAAAAAAW0NvbnRlbnRfVHlwZXNdLnhtbFBLAQItABQABgAIAAAAIQBa9CxbvwAAABUBAAALAAAA&#10;AAAAAAAAAAAAAB8BAABfcmVscy8ucmVsc1BLAQItABQABgAIAAAAIQDvIja0wgAAANoAAAAPAAAA&#10;AAAAAAAAAAAAAAcCAABkcnMvZG93bnJldi54bWxQSwUGAAAAAAMAAwC3AAAA9gIAAAAA&#10;">
              <v:imagedata r:id="rId15" o:title=""/>
            </v:shape>
            <v:shape id="Text Box 5" o:spid="_x0000_s2074" type="#_x0000_t202" style="position:absolute;top:36258;width:57315;height:457;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s19wwAAANoAAAAPAAAAZHJzL2Rvd25yZXYueG1sRI9Ba8JA&#10;FITvgv9heYIXqZsKio2uIqLFq2mx9fbIPpNg9m2a3cbor3cFweMwM98w82VrStFQ7QrLCt6HEQji&#10;1OqCMwXfX9u3KQjnkTWWlknBlRwsF93OHGNtL7ynJvGZCBB2MSrIva9iKV2ak0E3tBVx8E62NuiD&#10;rDOpa7wEuCnlKIom0mDBYSHHitY5pefk3yi4/TTJ3+9xPzoMth++HdvPyW1jlOr32tUMhKfWv8LP&#10;9k4rGMPjSrgBcnEHAAD//wMAUEsBAi0AFAAGAAgAAAAhANvh9svuAAAAhQEAABMAAAAAAAAAAAAA&#10;AAAAAAAAAFtDb250ZW50X1R5cGVzXS54bWxQSwECLQAUAAYACAAAACEAWvQsW78AAAAVAQAACwAA&#10;AAAAAAAAAAAAAAAfAQAAX3JlbHMvLnJlbHNQSwECLQAUAAYACAAAACEAlJLNfcMAAADaAAAADwAA&#10;AAAAAAAAAAAAAAAHAgAAZHJzL2Rvd25yZXYueG1sUEsFBgAAAAADAAMAtwAAAPcCAAAAAA==&#10;" stroked="f">
              <v:textbox>
                <w:txbxContent/>
              </v:textbox>
            </v:shape>
            <w10:anchorlock/>
          </v:group>
        </w:pict>
      </w:r>
    </w:p>
    <w:p w14:paraId="5337B62A" w14:textId="0CCAB9F4" w:rsidR="00816EC5" w:rsidRPr="00151058" w:rsidRDefault="00816EC5" w:rsidP="00816EC5">
      <w:pPr>
        <w:rPr>
          <w:rFonts w:ascii="Arial" w:hAnsi="Arial" w:cs="Arial"/>
          <w:sz w:val="22"/>
          <w:szCs w:val="22"/>
        </w:rPr>
      </w:pPr>
      <w:r w:rsidRPr="00151058">
        <w:rPr>
          <w:rFonts w:ascii="Arial" w:hAnsi="Arial" w:cs="Arial"/>
          <w:sz w:val="22"/>
          <w:szCs w:val="22"/>
        </w:rPr>
        <w:t xml:space="preserve">Source of Internet </w:t>
      </w:r>
    </w:p>
    <w:p w14:paraId="62AE18D2" w14:textId="4A2C924E" w:rsidR="00DB4034" w:rsidRPr="00DB4034" w:rsidRDefault="00DB4034" w:rsidP="00DB4034">
      <w:pPr>
        <w:spacing w:line="360" w:lineRule="auto"/>
        <w:rPr>
          <w:rFonts w:ascii="Arial" w:hAnsi="Arial" w:cs="Arial"/>
          <w:sz w:val="22"/>
          <w:szCs w:val="22"/>
        </w:rPr>
      </w:pPr>
      <w:r w:rsidRPr="00DB4034">
        <w:rPr>
          <w:rFonts w:ascii="Arial" w:hAnsi="Arial" w:cs="Arial"/>
          <w:sz w:val="22"/>
          <w:szCs w:val="22"/>
        </w:rPr>
        <w:t xml:space="preserve">Brand experience (BX) relates to the emotional and psychological perception and interaction a customer has of a brand and through various touch points such as advertising, social media, packaging, product design and customer service (Brakus, J.J., Schmitt, </w:t>
      </w:r>
      <w:r w:rsidR="001D072D" w:rsidRPr="00DB4034">
        <w:rPr>
          <w:rFonts w:ascii="Arial" w:hAnsi="Arial" w:cs="Arial"/>
          <w:sz w:val="22"/>
          <w:szCs w:val="22"/>
        </w:rPr>
        <w:t>B.H.,</w:t>
      </w:r>
      <w:r w:rsidRPr="00DB4034">
        <w:rPr>
          <w:rFonts w:ascii="Arial" w:hAnsi="Arial" w:cs="Arial"/>
          <w:sz w:val="22"/>
          <w:szCs w:val="22"/>
        </w:rPr>
        <w:t xml:space="preserve"> &amp; Zarantonello, L. 2009).</w:t>
      </w:r>
    </w:p>
    <w:p w14:paraId="5573D2F0" w14:textId="198DC5C1" w:rsidR="00FE1A35" w:rsidRDefault="00E5407D" w:rsidP="00B44677">
      <w:pPr>
        <w:spacing w:line="360" w:lineRule="auto"/>
        <w:rPr>
          <w:rFonts w:ascii="Arial" w:hAnsi="Arial" w:cs="Arial"/>
          <w:color w:val="374151"/>
          <w:sz w:val="22"/>
          <w:szCs w:val="22"/>
          <w:shd w:val="clear" w:color="auto" w:fill="F7F7F8"/>
        </w:rPr>
      </w:pPr>
      <w:r w:rsidRPr="00E5407D">
        <w:rPr>
          <w:rFonts w:ascii="Arial" w:hAnsi="Arial" w:cs="Arial"/>
          <w:color w:val="374151"/>
          <w:sz w:val="22"/>
          <w:szCs w:val="22"/>
          <w:shd w:val="clear" w:color="auto" w:fill="F7F7F8"/>
        </w:rPr>
        <w:t xml:space="preserve">Revolut's success can be attributed to not only its technological and product innovations, but also to its innovative legal solutions based on EU legislation (Polasik et al., 2020). By using multiple companies registered in different EU member states with varying financial licenses for specific activities, such as payment services and investment activities, Revolut has adopted a decentralized business model which has led to increased efficiency and reduced client fees (Houston et al., 2012). Challenger banks like Revolut have been able to operate without a physical branch network and offer simple business models that rely on modern solutions and IT infrastructure (Lu, 2017). Revolut has identified market niches with weak customer satisfaction, starting with a currency exchange service for </w:t>
      </w:r>
      <w:r w:rsidR="001D072D" w:rsidRPr="00E5407D">
        <w:rPr>
          <w:rFonts w:ascii="Arial" w:hAnsi="Arial" w:cs="Arial"/>
          <w:color w:val="374151"/>
          <w:sz w:val="22"/>
          <w:szCs w:val="22"/>
          <w:shd w:val="clear" w:color="auto" w:fill="F7F7F8"/>
        </w:rPr>
        <w:t>travellers</w:t>
      </w:r>
      <w:r w:rsidRPr="00E5407D">
        <w:rPr>
          <w:rFonts w:ascii="Arial" w:hAnsi="Arial" w:cs="Arial"/>
          <w:color w:val="374151"/>
          <w:sz w:val="22"/>
          <w:szCs w:val="22"/>
          <w:shd w:val="clear" w:color="auto" w:fill="F7F7F8"/>
        </w:rPr>
        <w:t xml:space="preserve"> which helped make them a leader in the European financial services market. They then introduced major innovations in both traditional and alternative investment products using a mobile application, offering trading in stocks and commodities, as well as partially shared investment services that are accessible to those with smaller savings. Revolut also stands out by offering non-tech investors the ability to buy gold and cryptocurrencies that are not typically available in traditional financial institutions.</w:t>
      </w:r>
      <w:r w:rsidR="00C22742">
        <w:rPr>
          <w:rFonts w:ascii="Arial" w:hAnsi="Arial" w:cs="Arial"/>
          <w:color w:val="374151"/>
          <w:sz w:val="22"/>
          <w:szCs w:val="22"/>
          <w:shd w:val="clear" w:color="auto" w:fill="F7F7F8"/>
        </w:rPr>
        <w:t xml:space="preserve"> </w:t>
      </w:r>
      <w:r w:rsidR="00022E8A" w:rsidRPr="00022E8A">
        <w:rPr>
          <w:rFonts w:ascii="Arial" w:hAnsi="Arial" w:cs="Arial"/>
          <w:color w:val="374151"/>
          <w:sz w:val="22"/>
          <w:szCs w:val="22"/>
          <w:shd w:val="clear" w:color="auto" w:fill="F7F7F8"/>
        </w:rPr>
        <w:t>To improve the brand experience, Revolut needs to focus on improving customer support and risk management practices while continuing to innovate and introduce new products and services (Smith, 2023). Overall, Revolut's brand experience is shaped by its branding strategy, brand identity and customer-centric approach (Smith, 2023).</w:t>
      </w:r>
    </w:p>
    <w:p w14:paraId="4843498F" w14:textId="23AEEBA8" w:rsidR="006877ED" w:rsidRDefault="00F03E8E" w:rsidP="00C11857">
      <w:pPr>
        <w:pStyle w:val="Heading1"/>
        <w:rPr>
          <w:sz w:val="36"/>
          <w:szCs w:val="36"/>
        </w:rPr>
      </w:pPr>
      <w:bookmarkStart w:id="6" w:name="_Toc129079906"/>
      <w:r>
        <w:rPr>
          <w:sz w:val="36"/>
          <w:szCs w:val="36"/>
        </w:rPr>
        <w:lastRenderedPageBreak/>
        <w:t>PART</w:t>
      </w:r>
      <w:r w:rsidR="006D0B0E">
        <w:rPr>
          <w:sz w:val="36"/>
          <w:szCs w:val="36"/>
        </w:rPr>
        <w:t xml:space="preserve"> 2</w:t>
      </w:r>
      <w:r w:rsidR="00B20867">
        <w:rPr>
          <w:sz w:val="36"/>
          <w:szCs w:val="36"/>
        </w:rPr>
        <w:t xml:space="preserve">: </w:t>
      </w:r>
      <w:r w:rsidR="00D245D4">
        <w:rPr>
          <w:sz w:val="36"/>
          <w:szCs w:val="36"/>
        </w:rPr>
        <w:t>A CRITICAL</w:t>
      </w:r>
      <w:r w:rsidR="00597CC8" w:rsidRPr="00A3709D">
        <w:rPr>
          <w:sz w:val="36"/>
          <w:szCs w:val="36"/>
        </w:rPr>
        <w:t xml:space="preserve"> </w:t>
      </w:r>
      <w:r w:rsidR="00D245D4">
        <w:rPr>
          <w:sz w:val="36"/>
          <w:szCs w:val="36"/>
        </w:rPr>
        <w:t>LITERATURE</w:t>
      </w:r>
      <w:r w:rsidR="00597CC8" w:rsidRPr="00A3709D">
        <w:rPr>
          <w:sz w:val="36"/>
          <w:szCs w:val="36"/>
        </w:rPr>
        <w:t xml:space="preserve"> </w:t>
      </w:r>
      <w:r w:rsidR="00D245D4">
        <w:rPr>
          <w:sz w:val="36"/>
          <w:szCs w:val="36"/>
        </w:rPr>
        <w:t>REVIEW ON</w:t>
      </w:r>
      <w:r w:rsidR="00597CC8" w:rsidRPr="00A3709D">
        <w:rPr>
          <w:sz w:val="36"/>
          <w:szCs w:val="36"/>
        </w:rPr>
        <w:t xml:space="preserve"> </w:t>
      </w:r>
      <w:r w:rsidR="00D245D4">
        <w:rPr>
          <w:sz w:val="36"/>
          <w:szCs w:val="36"/>
        </w:rPr>
        <w:t>THE</w:t>
      </w:r>
      <w:r w:rsidR="008C2E9C">
        <w:rPr>
          <w:sz w:val="36"/>
          <w:szCs w:val="36"/>
        </w:rPr>
        <w:t xml:space="preserve"> </w:t>
      </w:r>
      <w:r w:rsidR="001E66FD">
        <w:rPr>
          <w:sz w:val="36"/>
          <w:szCs w:val="36"/>
        </w:rPr>
        <w:t>CUSTOMER EXPERIENCE</w:t>
      </w:r>
      <w:bookmarkEnd w:id="6"/>
      <w:r w:rsidR="001E66FD">
        <w:rPr>
          <w:sz w:val="36"/>
          <w:szCs w:val="36"/>
        </w:rPr>
        <w:t xml:space="preserve"> </w:t>
      </w:r>
    </w:p>
    <w:p w14:paraId="08934F95" w14:textId="660B0E66" w:rsidR="00CB1E25" w:rsidRDefault="00CB1E25" w:rsidP="00CB1E25"/>
    <w:p w14:paraId="242E784A" w14:textId="18E2F77D" w:rsidR="00E157C8" w:rsidRPr="00E157C8" w:rsidRDefault="00E157C8" w:rsidP="00E157C8">
      <w:pPr>
        <w:spacing w:line="360" w:lineRule="auto"/>
        <w:rPr>
          <w:rFonts w:ascii="Arial" w:hAnsi="Arial" w:cs="Arial"/>
          <w:sz w:val="22"/>
          <w:szCs w:val="22"/>
        </w:rPr>
      </w:pPr>
      <w:r w:rsidRPr="00E157C8">
        <w:rPr>
          <w:rFonts w:ascii="Arial" w:hAnsi="Arial" w:cs="Arial"/>
          <w:sz w:val="22"/>
          <w:szCs w:val="22"/>
        </w:rPr>
        <w:t>Customer experience is a key aspect of modern business and can be approached from two main perspectives: a firm perspective and a co-creation perspective.</w:t>
      </w:r>
      <w:r w:rsidR="00D81181">
        <w:rPr>
          <w:rFonts w:ascii="Arial" w:hAnsi="Arial" w:cs="Arial"/>
          <w:sz w:val="22"/>
          <w:szCs w:val="22"/>
        </w:rPr>
        <w:t xml:space="preserve"> </w:t>
      </w:r>
    </w:p>
    <w:p w14:paraId="3C7B5651" w14:textId="7238FC89" w:rsidR="00E157C8" w:rsidRPr="00E157C8" w:rsidRDefault="00E157C8" w:rsidP="00E157C8">
      <w:pPr>
        <w:spacing w:line="360" w:lineRule="auto"/>
        <w:rPr>
          <w:rFonts w:ascii="Arial" w:hAnsi="Arial" w:cs="Arial"/>
          <w:sz w:val="22"/>
          <w:szCs w:val="22"/>
        </w:rPr>
      </w:pPr>
      <w:r w:rsidRPr="00E157C8">
        <w:rPr>
          <w:rFonts w:ascii="Arial" w:hAnsi="Arial" w:cs="Arial"/>
          <w:sz w:val="22"/>
          <w:szCs w:val="22"/>
        </w:rPr>
        <w:t>A firm's view of customer experience focuses on a business's ability to provide a positive customer experience. However, this approach has limitations. It assumes that customers have the same needs and preferences and does not expect the diversity of customer preferences and experiences.</w:t>
      </w:r>
      <w:r w:rsidR="00D81181">
        <w:rPr>
          <w:rFonts w:ascii="Arial" w:hAnsi="Arial" w:cs="Arial"/>
          <w:sz w:val="22"/>
          <w:szCs w:val="22"/>
        </w:rPr>
        <w:t xml:space="preserve"> </w:t>
      </w:r>
    </w:p>
    <w:p w14:paraId="513450F2" w14:textId="1493D482" w:rsidR="00E157C8" w:rsidRDefault="00E157C8" w:rsidP="00E157C8">
      <w:pPr>
        <w:spacing w:line="360" w:lineRule="auto"/>
      </w:pPr>
      <w:r w:rsidRPr="00E157C8">
        <w:rPr>
          <w:rFonts w:ascii="Arial" w:hAnsi="Arial" w:cs="Arial"/>
          <w:sz w:val="22"/>
          <w:szCs w:val="22"/>
        </w:rPr>
        <w:t>The co-creation perspective, on the other hand, assumes that customers are active users in creating and shaping subsequent experiences. Emphasizes the importance of an engagement approach with customers to understand their needs and preferences, co-create solutions with them, and fail-safe improve the customer experience based on your feedback</w:t>
      </w:r>
      <w:r w:rsidR="00396451">
        <w:rPr>
          <w:rFonts w:ascii="Arial" w:hAnsi="Arial" w:cs="Arial"/>
          <w:sz w:val="22"/>
          <w:szCs w:val="22"/>
        </w:rPr>
        <w:t xml:space="preserve"> </w:t>
      </w:r>
      <w:r w:rsidR="001D072D">
        <w:rPr>
          <w:rFonts w:ascii="Arial" w:hAnsi="Arial" w:cs="Arial"/>
          <w:sz w:val="22"/>
          <w:szCs w:val="22"/>
        </w:rPr>
        <w:t>(</w:t>
      </w:r>
      <w:r w:rsidR="00396451" w:rsidRPr="00396451">
        <w:rPr>
          <w:rFonts w:ascii="Arial" w:hAnsi="Arial" w:cs="Arial"/>
          <w:color w:val="374151"/>
          <w:sz w:val="22"/>
          <w:szCs w:val="22"/>
          <w:shd w:val="clear" w:color="auto" w:fill="F7F7F8"/>
        </w:rPr>
        <w:t>Lemke, F., Clark, M., &amp; Wilson, H. 2011)</w:t>
      </w:r>
      <w:r w:rsidRPr="00396451">
        <w:rPr>
          <w:rFonts w:ascii="Arial" w:hAnsi="Arial" w:cs="Arial"/>
          <w:sz w:val="22"/>
          <w:szCs w:val="22"/>
        </w:rPr>
        <w:t>.</w:t>
      </w:r>
    </w:p>
    <w:p w14:paraId="30D01BB2" w14:textId="3AC35521" w:rsidR="00D81181" w:rsidRDefault="00D81181" w:rsidP="00E157C8">
      <w:pPr>
        <w:spacing w:line="360" w:lineRule="auto"/>
      </w:pPr>
    </w:p>
    <w:p w14:paraId="72A5A82E" w14:textId="18AFCF2C" w:rsidR="00D81181" w:rsidRDefault="00D81181" w:rsidP="00E157C8">
      <w:pPr>
        <w:spacing w:line="360" w:lineRule="auto"/>
      </w:pPr>
    </w:p>
    <w:p w14:paraId="2BAB8AE6" w14:textId="1210E5A4" w:rsidR="00D81181" w:rsidRDefault="00D81181" w:rsidP="00E157C8">
      <w:pPr>
        <w:spacing w:line="360" w:lineRule="auto"/>
      </w:pPr>
    </w:p>
    <w:p w14:paraId="2D468E29" w14:textId="2ED2EFB1" w:rsidR="00D81181" w:rsidRDefault="00D81181" w:rsidP="00E157C8">
      <w:pPr>
        <w:spacing w:line="360" w:lineRule="auto"/>
      </w:pPr>
    </w:p>
    <w:p w14:paraId="6D4221FB" w14:textId="13D77CBE" w:rsidR="00D81181" w:rsidRDefault="00D81181" w:rsidP="00E157C8">
      <w:pPr>
        <w:spacing w:line="360" w:lineRule="auto"/>
      </w:pPr>
    </w:p>
    <w:p w14:paraId="4CD94D7B" w14:textId="37870EE0" w:rsidR="00D81181" w:rsidRDefault="00D81181" w:rsidP="00E157C8">
      <w:pPr>
        <w:spacing w:line="360" w:lineRule="auto"/>
      </w:pPr>
    </w:p>
    <w:p w14:paraId="53527E84" w14:textId="09567261" w:rsidR="00D81181" w:rsidRDefault="00D81181" w:rsidP="00E157C8">
      <w:pPr>
        <w:spacing w:line="360" w:lineRule="auto"/>
      </w:pPr>
    </w:p>
    <w:p w14:paraId="546EA451" w14:textId="01E06EB1" w:rsidR="00D81181" w:rsidRDefault="00D81181" w:rsidP="00E157C8">
      <w:pPr>
        <w:spacing w:line="360" w:lineRule="auto"/>
      </w:pPr>
    </w:p>
    <w:p w14:paraId="1A031F4C" w14:textId="38732E2D" w:rsidR="00D81181" w:rsidRDefault="00D81181" w:rsidP="00E157C8">
      <w:pPr>
        <w:spacing w:line="360" w:lineRule="auto"/>
      </w:pPr>
    </w:p>
    <w:p w14:paraId="35BF486B" w14:textId="0B9B22EE" w:rsidR="00D81181" w:rsidRDefault="00D81181" w:rsidP="00E157C8">
      <w:pPr>
        <w:spacing w:line="360" w:lineRule="auto"/>
      </w:pPr>
    </w:p>
    <w:p w14:paraId="5997AC79" w14:textId="000B6445" w:rsidR="00D81181" w:rsidRDefault="00D81181" w:rsidP="00E157C8">
      <w:pPr>
        <w:spacing w:line="360" w:lineRule="auto"/>
      </w:pPr>
    </w:p>
    <w:p w14:paraId="5012522E" w14:textId="12D22353" w:rsidR="00D81181" w:rsidRDefault="00D81181" w:rsidP="00E157C8">
      <w:pPr>
        <w:spacing w:line="360" w:lineRule="auto"/>
      </w:pPr>
    </w:p>
    <w:p w14:paraId="22A1E379" w14:textId="3A0440AC" w:rsidR="00D81181" w:rsidRDefault="00D81181" w:rsidP="00E157C8">
      <w:pPr>
        <w:spacing w:line="360" w:lineRule="auto"/>
      </w:pPr>
    </w:p>
    <w:p w14:paraId="5031D8AE" w14:textId="5668808A" w:rsidR="00D81181" w:rsidRDefault="00D81181" w:rsidP="00E157C8">
      <w:pPr>
        <w:spacing w:line="360" w:lineRule="auto"/>
      </w:pPr>
    </w:p>
    <w:p w14:paraId="49AEF522" w14:textId="48261948" w:rsidR="00B20867" w:rsidRDefault="00126A0D" w:rsidP="00BB09A1">
      <w:pPr>
        <w:pStyle w:val="Heading2"/>
      </w:pPr>
      <w:bookmarkStart w:id="7" w:name="_Toc129079907"/>
      <w:r>
        <w:lastRenderedPageBreak/>
        <w:t xml:space="preserve">BACKGROUND </w:t>
      </w:r>
      <w:r w:rsidR="00C11857">
        <w:t>CAZOO</w:t>
      </w:r>
      <w:bookmarkEnd w:id="7"/>
    </w:p>
    <w:p w14:paraId="6DAFCED8" w14:textId="33729B39" w:rsidR="00B20867" w:rsidRDefault="00B20867" w:rsidP="006877ED"/>
    <w:p w14:paraId="4EB9A1CA" w14:textId="72D0DD47" w:rsidR="00005E0B" w:rsidRDefault="00005E0B" w:rsidP="006877ED">
      <w:r>
        <w:rPr>
          <w:noProof/>
        </w:rPr>
        <w:drawing>
          <wp:inline distT="0" distB="0" distL="0" distR="0" wp14:anchorId="51C5D58B" wp14:editId="2D9E0CF0">
            <wp:extent cx="5730875" cy="22434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875" cy="2243455"/>
                    </a:xfrm>
                    <a:prstGeom prst="rect">
                      <a:avLst/>
                    </a:prstGeom>
                    <a:noFill/>
                  </pic:spPr>
                </pic:pic>
              </a:graphicData>
            </a:graphic>
          </wp:inline>
        </w:drawing>
      </w:r>
    </w:p>
    <w:p w14:paraId="6973F6E0" w14:textId="77777777" w:rsidR="00506C56" w:rsidRDefault="00506C56" w:rsidP="00C15302">
      <w:pPr>
        <w:spacing w:line="360" w:lineRule="auto"/>
        <w:rPr>
          <w:rFonts w:ascii="Arial" w:hAnsi="Arial" w:cs="Arial"/>
          <w:sz w:val="22"/>
          <w:szCs w:val="22"/>
        </w:rPr>
      </w:pPr>
    </w:p>
    <w:p w14:paraId="79B17814" w14:textId="7C4B2268" w:rsidR="00C15302" w:rsidRDefault="00E867B8" w:rsidP="00C15302">
      <w:pPr>
        <w:spacing w:line="360" w:lineRule="auto"/>
        <w:rPr>
          <w:rFonts w:ascii="Arial" w:hAnsi="Arial" w:cs="Arial"/>
          <w:sz w:val="22"/>
          <w:szCs w:val="22"/>
        </w:rPr>
      </w:pPr>
      <w:r w:rsidRPr="00E867B8">
        <w:rPr>
          <w:rFonts w:ascii="Arial" w:hAnsi="Arial" w:cs="Arial"/>
          <w:sz w:val="22"/>
          <w:szCs w:val="22"/>
        </w:rPr>
        <w:t xml:space="preserve">Cazoo is an online used car marketplace that was established in 2018 by British entrepreneur Alex Chesterman. The platform was launched in December 2019 and has since become the company's primary business. Although based in the UK, the company expanded internationally by entering the used car markets in Germany and France, and briefly in Italy and Spain in early 2022. </w:t>
      </w:r>
    </w:p>
    <w:p w14:paraId="427CB1D3" w14:textId="57AF4330" w:rsidR="00B37E01" w:rsidRDefault="00E867B8" w:rsidP="00C15302">
      <w:pPr>
        <w:spacing w:line="360" w:lineRule="auto"/>
        <w:rPr>
          <w:rFonts w:ascii="Arial" w:hAnsi="Arial" w:cs="Arial"/>
          <w:sz w:val="22"/>
          <w:szCs w:val="22"/>
        </w:rPr>
      </w:pPr>
      <w:r w:rsidRPr="00E867B8">
        <w:rPr>
          <w:rFonts w:ascii="Arial" w:hAnsi="Arial" w:cs="Arial"/>
          <w:sz w:val="22"/>
          <w:szCs w:val="22"/>
        </w:rPr>
        <w:t xml:space="preserve">However, after experiencing a significant loss in market value, Cazoo announced the closure of its European Union business and laid off </w:t>
      </w:r>
      <w:r w:rsidR="002429D0" w:rsidRPr="00E867B8">
        <w:rPr>
          <w:rFonts w:ascii="Arial" w:hAnsi="Arial" w:cs="Arial"/>
          <w:sz w:val="22"/>
          <w:szCs w:val="22"/>
        </w:rPr>
        <w:t>all</w:t>
      </w:r>
      <w:r w:rsidRPr="00E867B8">
        <w:rPr>
          <w:rFonts w:ascii="Arial" w:hAnsi="Arial" w:cs="Arial"/>
          <w:sz w:val="22"/>
          <w:szCs w:val="22"/>
        </w:rPr>
        <w:t xml:space="preserve"> its 750 EU employees in September 2022. The company has also faced challenges due to the impact of COVID-19 on the global economy, with the UK used car market experiencing a decline of approximately 49%. Cazoo has sponsored various sports events, such as the Birmingham Aston Villa Football Club, FishOMania, the Hundred cricket competition, and horse racing events.</w:t>
      </w:r>
    </w:p>
    <w:p w14:paraId="677A0F9F" w14:textId="6B70AEF9" w:rsidR="00B37E01" w:rsidRDefault="00B37E01" w:rsidP="00A3709D">
      <w:pPr>
        <w:rPr>
          <w:rFonts w:ascii="Arial" w:hAnsi="Arial" w:cs="Arial"/>
          <w:sz w:val="22"/>
          <w:szCs w:val="22"/>
        </w:rPr>
      </w:pPr>
    </w:p>
    <w:p w14:paraId="5CF56697" w14:textId="4C283802" w:rsidR="00B37E01" w:rsidRDefault="00B37E01" w:rsidP="00A3709D">
      <w:pPr>
        <w:rPr>
          <w:rFonts w:ascii="Arial" w:hAnsi="Arial" w:cs="Arial"/>
          <w:sz w:val="22"/>
          <w:szCs w:val="22"/>
        </w:rPr>
      </w:pPr>
    </w:p>
    <w:p w14:paraId="3DF97C05" w14:textId="244E558A" w:rsidR="00B37E01" w:rsidRDefault="00B37E01" w:rsidP="00A3709D">
      <w:pPr>
        <w:rPr>
          <w:rFonts w:ascii="Arial" w:hAnsi="Arial" w:cs="Arial"/>
          <w:sz w:val="22"/>
          <w:szCs w:val="22"/>
        </w:rPr>
      </w:pPr>
    </w:p>
    <w:p w14:paraId="6C345F87" w14:textId="76E156E9" w:rsidR="00B37E01" w:rsidRDefault="00B37E01" w:rsidP="00A3709D">
      <w:pPr>
        <w:rPr>
          <w:rFonts w:ascii="Arial" w:hAnsi="Arial" w:cs="Arial"/>
          <w:sz w:val="22"/>
          <w:szCs w:val="22"/>
        </w:rPr>
      </w:pPr>
    </w:p>
    <w:p w14:paraId="3DD0307D" w14:textId="40B0EE69" w:rsidR="00B37E01" w:rsidRDefault="00B37E01" w:rsidP="00A3709D">
      <w:pPr>
        <w:rPr>
          <w:rFonts w:ascii="Arial" w:hAnsi="Arial" w:cs="Arial"/>
          <w:sz w:val="22"/>
          <w:szCs w:val="22"/>
        </w:rPr>
      </w:pPr>
    </w:p>
    <w:p w14:paraId="5EB716B2" w14:textId="39722485" w:rsidR="00B37E01" w:rsidRDefault="00B37E01" w:rsidP="00A3709D">
      <w:pPr>
        <w:rPr>
          <w:rFonts w:ascii="Arial" w:hAnsi="Arial" w:cs="Arial"/>
          <w:sz w:val="22"/>
          <w:szCs w:val="22"/>
        </w:rPr>
      </w:pPr>
    </w:p>
    <w:p w14:paraId="6AEFC932" w14:textId="0533991D" w:rsidR="00B37E01" w:rsidRDefault="00B37E01" w:rsidP="00A3709D">
      <w:pPr>
        <w:rPr>
          <w:rFonts w:ascii="Arial" w:hAnsi="Arial" w:cs="Arial"/>
          <w:sz w:val="22"/>
          <w:szCs w:val="22"/>
        </w:rPr>
      </w:pPr>
    </w:p>
    <w:p w14:paraId="2785B1B9" w14:textId="4EFFC4EC" w:rsidR="004A1F3C" w:rsidRDefault="004A1F3C" w:rsidP="00A3709D">
      <w:pPr>
        <w:rPr>
          <w:rFonts w:ascii="Arial" w:hAnsi="Arial" w:cs="Arial"/>
          <w:sz w:val="22"/>
          <w:szCs w:val="22"/>
        </w:rPr>
      </w:pPr>
    </w:p>
    <w:p w14:paraId="4457190F" w14:textId="4800C015" w:rsidR="00740E15" w:rsidRDefault="000B754B" w:rsidP="000B754B">
      <w:pPr>
        <w:pStyle w:val="Heading2"/>
      </w:pPr>
      <w:bookmarkStart w:id="8" w:name="_Toc129079908"/>
      <w:r>
        <w:lastRenderedPageBreak/>
        <w:t xml:space="preserve">RATING </w:t>
      </w:r>
      <w:r w:rsidR="00E72F5C">
        <w:t>CUSTOMERS</w:t>
      </w:r>
      <w:r w:rsidR="005F51B5">
        <w:t xml:space="preserve"> CAZZOO</w:t>
      </w:r>
      <w:bookmarkEnd w:id="8"/>
    </w:p>
    <w:p w14:paraId="4DF3FCE4" w14:textId="5C49A226" w:rsidR="004A6564" w:rsidRDefault="004A6564" w:rsidP="00501BA3">
      <w:pPr>
        <w:pStyle w:val="Arial"/>
        <w:numPr>
          <w:ilvl w:val="0"/>
          <w:numId w:val="0"/>
        </w:numPr>
        <w:rPr>
          <w:lang w:val="en-GB"/>
        </w:rPr>
      </w:pPr>
    </w:p>
    <w:p w14:paraId="758BC7B5" w14:textId="2EAC9E74" w:rsidR="00771406" w:rsidRDefault="006E21C6" w:rsidP="00771406">
      <w:pPr>
        <w:pStyle w:val="Arial"/>
        <w:numPr>
          <w:ilvl w:val="0"/>
          <w:numId w:val="0"/>
        </w:numPr>
        <w:ind w:left="720" w:hanging="360"/>
      </w:pPr>
      <w:r>
        <w:rPr>
          <w:noProof/>
        </w:rPr>
        <w:drawing>
          <wp:inline distT="0" distB="0" distL="0" distR="0" wp14:anchorId="2F47813D" wp14:editId="3C4526C2">
            <wp:extent cx="5486400" cy="1912620"/>
            <wp:effectExtent l="0" t="0" r="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09573E8" w14:textId="77777777" w:rsidR="004440CB" w:rsidRDefault="004440CB" w:rsidP="00C911B4">
      <w:pPr>
        <w:pStyle w:val="ListParagraph"/>
        <w:rPr>
          <w:rFonts w:ascii="Arial" w:hAnsi="Arial" w:cs="Arial"/>
          <w:sz w:val="22"/>
          <w:szCs w:val="22"/>
          <w:lang w:val="bg-BG"/>
        </w:rPr>
      </w:pPr>
    </w:p>
    <w:p w14:paraId="654F0CF0" w14:textId="77777777" w:rsidR="005F09E4" w:rsidRDefault="008624FF" w:rsidP="00A77F73">
      <w:pPr>
        <w:rPr>
          <w:rFonts w:ascii="Arial" w:hAnsi="Arial" w:cs="Arial"/>
          <w:sz w:val="22"/>
          <w:szCs w:val="22"/>
        </w:rPr>
      </w:pPr>
      <w:r w:rsidRPr="008624FF">
        <w:rPr>
          <w:rFonts w:ascii="Arial" w:hAnsi="Arial" w:cs="Arial"/>
          <w:sz w:val="22"/>
          <w:szCs w:val="22"/>
        </w:rPr>
        <w:t>The car is one of the most expensive purchases a person makes after the house. This made the delivery of cars from remote warehouses pointless and turned dealers into buy-and-sell outlets</w:t>
      </w:r>
      <w:r w:rsidR="00A77F73" w:rsidRPr="00506E21">
        <w:rPr>
          <w:rFonts w:ascii="Arial" w:hAnsi="Arial" w:cs="Arial"/>
          <w:sz w:val="22"/>
          <w:szCs w:val="22"/>
        </w:rPr>
        <w:t>.</w:t>
      </w:r>
      <w:r w:rsidR="005F09E4">
        <w:rPr>
          <w:rFonts w:ascii="Arial" w:hAnsi="Arial" w:cs="Arial"/>
          <w:sz w:val="22"/>
          <w:szCs w:val="22"/>
        </w:rPr>
        <w:t xml:space="preserve"> </w:t>
      </w:r>
    </w:p>
    <w:p w14:paraId="4BF2D08C" w14:textId="0F810FFD" w:rsidR="0039687E" w:rsidRPr="00937102" w:rsidRDefault="0039687E" w:rsidP="00A77F73">
      <w:pPr>
        <w:rPr>
          <w:rFonts w:ascii="Arial" w:hAnsi="Arial" w:cs="Arial"/>
          <w:sz w:val="22"/>
          <w:szCs w:val="22"/>
        </w:rPr>
      </w:pPr>
      <w:r w:rsidRPr="0039687E">
        <w:rPr>
          <w:rFonts w:ascii="Arial" w:hAnsi="Arial" w:cs="Arial"/>
          <w:sz w:val="22"/>
          <w:szCs w:val="22"/>
        </w:rPr>
        <w:t>From the diagram, we can summarize that customer satisfaction is the highest when buying expensive cars, lower for the middle segment and lowest for cheap cars.</w:t>
      </w:r>
    </w:p>
    <w:p w14:paraId="550404AB" w14:textId="7DAA69C5" w:rsidR="009321E2" w:rsidRDefault="009321E2" w:rsidP="00C911B4">
      <w:pPr>
        <w:pStyle w:val="ListParagraph"/>
        <w:rPr>
          <w:rFonts w:ascii="Arial" w:hAnsi="Arial" w:cs="Arial"/>
          <w:sz w:val="22"/>
          <w:szCs w:val="22"/>
          <w:lang w:val="bg-BG"/>
        </w:rPr>
      </w:pPr>
    </w:p>
    <w:p w14:paraId="14EE7BBB" w14:textId="43CEDD61" w:rsidR="000D6B4E" w:rsidRDefault="000D6B4E" w:rsidP="009A5C51">
      <w:pPr>
        <w:pStyle w:val="ListParagraph"/>
        <w:spacing w:line="360" w:lineRule="auto"/>
        <w:rPr>
          <w:rFonts w:ascii="Arial" w:hAnsi="Arial" w:cs="Arial"/>
          <w:sz w:val="22"/>
          <w:szCs w:val="22"/>
        </w:rPr>
      </w:pPr>
    </w:p>
    <w:p w14:paraId="720FBCDC" w14:textId="76332526" w:rsidR="004B7369" w:rsidRDefault="004B7369" w:rsidP="009A5C51">
      <w:pPr>
        <w:pStyle w:val="ListParagraph"/>
        <w:spacing w:line="360" w:lineRule="auto"/>
        <w:rPr>
          <w:rFonts w:ascii="Arial" w:hAnsi="Arial" w:cs="Arial"/>
          <w:sz w:val="22"/>
          <w:szCs w:val="22"/>
        </w:rPr>
      </w:pPr>
    </w:p>
    <w:p w14:paraId="23251D77" w14:textId="761DB586" w:rsidR="004B7369" w:rsidRDefault="004B7369" w:rsidP="009A5C51">
      <w:pPr>
        <w:pStyle w:val="ListParagraph"/>
        <w:spacing w:line="360" w:lineRule="auto"/>
        <w:rPr>
          <w:rFonts w:ascii="Arial" w:hAnsi="Arial" w:cs="Arial"/>
          <w:sz w:val="22"/>
          <w:szCs w:val="22"/>
        </w:rPr>
      </w:pPr>
    </w:p>
    <w:p w14:paraId="6CC9C03A" w14:textId="29E62212" w:rsidR="004B7369" w:rsidRDefault="004B7369" w:rsidP="009A5C51">
      <w:pPr>
        <w:pStyle w:val="ListParagraph"/>
        <w:spacing w:line="360" w:lineRule="auto"/>
        <w:rPr>
          <w:rFonts w:ascii="Arial" w:hAnsi="Arial" w:cs="Arial"/>
          <w:sz w:val="22"/>
          <w:szCs w:val="22"/>
        </w:rPr>
      </w:pPr>
    </w:p>
    <w:p w14:paraId="7CB5C2DC" w14:textId="345D0362" w:rsidR="004B7369" w:rsidRDefault="004B7369" w:rsidP="009A5C51">
      <w:pPr>
        <w:pStyle w:val="ListParagraph"/>
        <w:spacing w:line="360" w:lineRule="auto"/>
        <w:rPr>
          <w:rFonts w:ascii="Arial" w:hAnsi="Arial" w:cs="Arial"/>
          <w:sz w:val="22"/>
          <w:szCs w:val="22"/>
        </w:rPr>
      </w:pPr>
    </w:p>
    <w:p w14:paraId="6F57A5FC" w14:textId="756DD4CF" w:rsidR="004B7369" w:rsidRDefault="004B7369" w:rsidP="009A5C51">
      <w:pPr>
        <w:pStyle w:val="ListParagraph"/>
        <w:spacing w:line="360" w:lineRule="auto"/>
        <w:rPr>
          <w:rFonts w:ascii="Arial" w:hAnsi="Arial" w:cs="Arial"/>
          <w:sz w:val="22"/>
          <w:szCs w:val="22"/>
        </w:rPr>
      </w:pPr>
    </w:p>
    <w:p w14:paraId="2A0CB4E4" w14:textId="3A75F20D" w:rsidR="00B37E01" w:rsidRDefault="00B37E01" w:rsidP="009A5C51">
      <w:pPr>
        <w:pStyle w:val="ListParagraph"/>
        <w:spacing w:line="360" w:lineRule="auto"/>
        <w:rPr>
          <w:rFonts w:ascii="Arial" w:hAnsi="Arial" w:cs="Arial"/>
          <w:sz w:val="22"/>
          <w:szCs w:val="22"/>
        </w:rPr>
      </w:pPr>
    </w:p>
    <w:p w14:paraId="59D39EE2" w14:textId="26832CDA" w:rsidR="00B37E01" w:rsidRDefault="00B37E01" w:rsidP="009A5C51">
      <w:pPr>
        <w:pStyle w:val="ListParagraph"/>
        <w:spacing w:line="360" w:lineRule="auto"/>
        <w:rPr>
          <w:rFonts w:ascii="Arial" w:hAnsi="Arial" w:cs="Arial"/>
          <w:sz w:val="22"/>
          <w:szCs w:val="22"/>
        </w:rPr>
      </w:pPr>
    </w:p>
    <w:p w14:paraId="115C7E7D" w14:textId="246D4C57" w:rsidR="00B37E01" w:rsidRDefault="00B37E01" w:rsidP="009A5C51">
      <w:pPr>
        <w:pStyle w:val="ListParagraph"/>
        <w:spacing w:line="360" w:lineRule="auto"/>
        <w:rPr>
          <w:rFonts w:ascii="Arial" w:hAnsi="Arial" w:cs="Arial"/>
          <w:sz w:val="22"/>
          <w:szCs w:val="22"/>
        </w:rPr>
      </w:pPr>
    </w:p>
    <w:p w14:paraId="101671A9" w14:textId="481321E2" w:rsidR="00B37E01" w:rsidRDefault="00B37E01" w:rsidP="009A5C51">
      <w:pPr>
        <w:pStyle w:val="ListParagraph"/>
        <w:spacing w:line="360" w:lineRule="auto"/>
        <w:rPr>
          <w:rFonts w:ascii="Arial" w:hAnsi="Arial" w:cs="Arial"/>
          <w:sz w:val="22"/>
          <w:szCs w:val="22"/>
        </w:rPr>
      </w:pPr>
    </w:p>
    <w:p w14:paraId="2107AB80" w14:textId="3E4B2385" w:rsidR="00B37E01" w:rsidRDefault="00B37E01" w:rsidP="009A5C51">
      <w:pPr>
        <w:pStyle w:val="ListParagraph"/>
        <w:spacing w:line="360" w:lineRule="auto"/>
        <w:rPr>
          <w:rFonts w:ascii="Arial" w:hAnsi="Arial" w:cs="Arial"/>
          <w:sz w:val="22"/>
          <w:szCs w:val="22"/>
        </w:rPr>
      </w:pPr>
    </w:p>
    <w:p w14:paraId="639E6CDF" w14:textId="77777777" w:rsidR="00B37E01" w:rsidRDefault="00B37E01" w:rsidP="009A5C51">
      <w:pPr>
        <w:pStyle w:val="ListParagraph"/>
        <w:spacing w:line="360" w:lineRule="auto"/>
        <w:rPr>
          <w:rFonts w:ascii="Arial" w:hAnsi="Arial" w:cs="Arial"/>
          <w:sz w:val="22"/>
          <w:szCs w:val="22"/>
        </w:rPr>
      </w:pPr>
    </w:p>
    <w:p w14:paraId="1765A4CA" w14:textId="3940DD40" w:rsidR="004B7369" w:rsidRDefault="004B7369" w:rsidP="009A5C51">
      <w:pPr>
        <w:pStyle w:val="ListParagraph"/>
        <w:spacing w:line="360" w:lineRule="auto"/>
        <w:rPr>
          <w:rFonts w:ascii="Arial" w:hAnsi="Arial" w:cs="Arial"/>
          <w:sz w:val="22"/>
          <w:szCs w:val="22"/>
        </w:rPr>
      </w:pPr>
    </w:p>
    <w:p w14:paraId="0874AF01" w14:textId="7F6A692A" w:rsidR="006F4890" w:rsidRDefault="006F4890" w:rsidP="009A5C51">
      <w:pPr>
        <w:pStyle w:val="ListParagraph"/>
        <w:spacing w:line="360" w:lineRule="auto"/>
        <w:rPr>
          <w:rFonts w:ascii="Arial" w:hAnsi="Arial" w:cs="Arial"/>
          <w:sz w:val="22"/>
          <w:szCs w:val="22"/>
        </w:rPr>
      </w:pPr>
    </w:p>
    <w:p w14:paraId="30516C1E" w14:textId="4FDEDC09" w:rsidR="006F4890" w:rsidRDefault="006F4890" w:rsidP="009A5C51">
      <w:pPr>
        <w:pStyle w:val="ListParagraph"/>
        <w:spacing w:line="360" w:lineRule="auto"/>
        <w:rPr>
          <w:rFonts w:ascii="Arial" w:hAnsi="Arial" w:cs="Arial"/>
          <w:sz w:val="22"/>
          <w:szCs w:val="22"/>
        </w:rPr>
      </w:pPr>
    </w:p>
    <w:p w14:paraId="33AC1DD6" w14:textId="0CDA63B4" w:rsidR="006F4890" w:rsidRDefault="006F4890" w:rsidP="009A5C51">
      <w:pPr>
        <w:pStyle w:val="ListParagraph"/>
        <w:spacing w:line="360" w:lineRule="auto"/>
        <w:rPr>
          <w:rFonts w:ascii="Arial" w:hAnsi="Arial" w:cs="Arial"/>
          <w:sz w:val="22"/>
          <w:szCs w:val="22"/>
        </w:rPr>
      </w:pPr>
    </w:p>
    <w:p w14:paraId="312FAB49" w14:textId="429DE303" w:rsidR="006F4890" w:rsidRDefault="006F4890" w:rsidP="009A5C51">
      <w:pPr>
        <w:pStyle w:val="ListParagraph"/>
        <w:spacing w:line="360" w:lineRule="auto"/>
        <w:rPr>
          <w:rFonts w:ascii="Arial" w:hAnsi="Arial" w:cs="Arial"/>
          <w:sz w:val="22"/>
          <w:szCs w:val="22"/>
        </w:rPr>
      </w:pPr>
    </w:p>
    <w:p w14:paraId="3E1AB279" w14:textId="1A7A0002" w:rsidR="006F4890" w:rsidRDefault="006F4890" w:rsidP="009A5C51">
      <w:pPr>
        <w:pStyle w:val="ListParagraph"/>
        <w:spacing w:line="360" w:lineRule="auto"/>
        <w:rPr>
          <w:rFonts w:ascii="Arial" w:hAnsi="Arial" w:cs="Arial"/>
          <w:sz w:val="22"/>
          <w:szCs w:val="22"/>
        </w:rPr>
      </w:pPr>
    </w:p>
    <w:p w14:paraId="555F0107" w14:textId="77777777" w:rsidR="006F4890" w:rsidRDefault="006F4890" w:rsidP="009A5C51">
      <w:pPr>
        <w:pStyle w:val="ListParagraph"/>
        <w:spacing w:line="360" w:lineRule="auto"/>
        <w:rPr>
          <w:rFonts w:ascii="Arial" w:hAnsi="Arial" w:cs="Arial"/>
          <w:sz w:val="22"/>
          <w:szCs w:val="22"/>
        </w:rPr>
      </w:pPr>
    </w:p>
    <w:p w14:paraId="20C9CA08" w14:textId="1CAFAAB4" w:rsidR="00436B0D" w:rsidRDefault="00C11857" w:rsidP="00BB09A1">
      <w:pPr>
        <w:pStyle w:val="Heading2"/>
      </w:pPr>
      <w:bookmarkStart w:id="9" w:name="_Toc129079909"/>
      <w:r>
        <w:lastRenderedPageBreak/>
        <w:t xml:space="preserve">BACKGROUND </w:t>
      </w:r>
      <w:r w:rsidR="00E74806">
        <w:t>DELIVEROO</w:t>
      </w:r>
      <w:bookmarkEnd w:id="9"/>
    </w:p>
    <w:p w14:paraId="1A348F76" w14:textId="6D707410" w:rsidR="006F4890" w:rsidRDefault="006F4890" w:rsidP="006F4890"/>
    <w:p w14:paraId="0E216D9F" w14:textId="33771E24" w:rsidR="006F4890" w:rsidRDefault="006F4890" w:rsidP="006F4890"/>
    <w:p w14:paraId="24743AF7" w14:textId="79C5CD88" w:rsidR="00E74806" w:rsidRDefault="00000000" w:rsidP="00E74806">
      <w:r>
        <w:pict w14:anchorId="0F98F398">
          <v:group id="_x0000_s2069" style="width:451.3pt;height:193.2pt;mso-position-horizontal-relative:char;mso-position-vertical-relative:line" coordsize="57315,35769">
            <v:shape id="Picture 3" o:spid="_x0000_s2070" type="#_x0000_t75" style="position:absolute;width:57315;height:314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TLixAAAANoAAAAPAAAAZHJzL2Rvd25yZXYueG1sRI9Pa8JA&#10;FMTvgt9heUJvZlMtVtJsxD+0FTy0taXnR/Y1CWbfhuyq22/vCoLHYWZ+w+SLYFpxot41lhU8JikI&#10;4tLqhisFP9+v4zkI55E1tpZJwT85WBTDQY6Ztmf+otPeVyJC2GWooPa+y6R0ZU0GXWI74uj92d6g&#10;j7KvpO7xHOGmlZM0nUmDDceFGjta11Qe9kej4Liunie736d2M6fw+bZx4cO+r5R6GIXlCwhPwd/D&#10;t/ZWK5jC9Uq8AbK4AAAA//8DAFBLAQItABQABgAIAAAAIQDb4fbL7gAAAIUBAAATAAAAAAAAAAAA&#10;AAAAAAAAAABbQ29udGVudF9UeXBlc10ueG1sUEsBAi0AFAAGAAgAAAAhAFr0LFu/AAAAFQEAAAsA&#10;AAAAAAAAAAAAAAAAHwEAAF9yZWxzLy5yZWxzUEsBAi0AFAAGAAgAAAAhABwJMuLEAAAA2gAAAA8A&#10;AAAAAAAAAAAAAAAABwIAAGRycy9kb3ducmV2LnhtbFBLBQYAAAAAAwADALcAAAD4AgAAAAA=&#10;">
              <v:imagedata r:id="rId18" o:title=""/>
            </v:shape>
            <v:shape id="Text Box 5" o:spid="_x0000_s2071" type="#_x0000_t202" style="position:absolute;top:31438;width:57315;height:4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style="mso-next-textbox:#Text Box 5">
                <w:txbxContent>
                  <w:p w14:paraId="15F6A353" w14:textId="26D47E39" w:rsidR="00C173BB" w:rsidRPr="00C173BB" w:rsidRDefault="009B7BDA" w:rsidP="00C173BB">
                    <w:pPr>
                      <w:rPr>
                        <w:sz w:val="18"/>
                        <w:szCs w:val="18"/>
                      </w:rPr>
                    </w:pPr>
                    <w:r>
                      <w:t xml:space="preserve">Source of </w:t>
                    </w:r>
                    <w:r w:rsidR="002B26BA">
                      <w:t xml:space="preserve">Internet </w:t>
                    </w:r>
                  </w:p>
                </w:txbxContent>
              </v:textbox>
            </v:shape>
            <w10:anchorlock/>
          </v:group>
        </w:pict>
      </w:r>
    </w:p>
    <w:p w14:paraId="4F5CF6EE" w14:textId="447A32DF" w:rsidR="00064378" w:rsidRPr="00064378" w:rsidRDefault="00064378" w:rsidP="00A97A10">
      <w:pPr>
        <w:spacing w:line="360" w:lineRule="auto"/>
        <w:rPr>
          <w:rFonts w:ascii="Arial" w:hAnsi="Arial" w:cs="Arial"/>
          <w:sz w:val="22"/>
          <w:szCs w:val="22"/>
        </w:rPr>
      </w:pPr>
      <w:r w:rsidRPr="00064378">
        <w:rPr>
          <w:rFonts w:ascii="Arial" w:hAnsi="Arial" w:cs="Arial"/>
          <w:sz w:val="22"/>
          <w:szCs w:val="22"/>
        </w:rPr>
        <w:t>Deliveroo is an online food delivery company that connects customers with restaurants that do not have their own delivery service. Deliveroo's customer relationships are primarily focused on the convenience, speed and quality of the delivery service provided.</w:t>
      </w:r>
    </w:p>
    <w:p w14:paraId="2DC594CC" w14:textId="160EED9C" w:rsidR="00064378" w:rsidRPr="00064378" w:rsidRDefault="00064378" w:rsidP="00A97A10">
      <w:pPr>
        <w:spacing w:line="360" w:lineRule="auto"/>
        <w:rPr>
          <w:rFonts w:ascii="Arial" w:hAnsi="Arial" w:cs="Arial"/>
          <w:sz w:val="22"/>
          <w:szCs w:val="22"/>
        </w:rPr>
      </w:pPr>
      <w:r w:rsidRPr="00064378">
        <w:rPr>
          <w:rFonts w:ascii="Arial" w:hAnsi="Arial" w:cs="Arial"/>
          <w:sz w:val="22"/>
          <w:szCs w:val="22"/>
        </w:rPr>
        <w:t xml:space="preserve">Deliveroo offers a user-friendly website and mobile app, transparent </w:t>
      </w:r>
      <w:r w:rsidR="00EB4000" w:rsidRPr="00064378">
        <w:rPr>
          <w:rFonts w:ascii="Arial" w:hAnsi="Arial" w:cs="Arial"/>
          <w:sz w:val="22"/>
          <w:szCs w:val="22"/>
        </w:rPr>
        <w:t>pricing,</w:t>
      </w:r>
      <w:r w:rsidRPr="00064378">
        <w:rPr>
          <w:rFonts w:ascii="Arial" w:hAnsi="Arial" w:cs="Arial"/>
          <w:sz w:val="22"/>
          <w:szCs w:val="22"/>
        </w:rPr>
        <w:t xml:space="preserve"> and a wide range of restaurants. Customers can easily view menus, place </w:t>
      </w:r>
      <w:r w:rsidR="00EB4000" w:rsidRPr="00064378">
        <w:rPr>
          <w:rFonts w:ascii="Arial" w:hAnsi="Arial" w:cs="Arial"/>
          <w:sz w:val="22"/>
          <w:szCs w:val="22"/>
        </w:rPr>
        <w:t>orders,</w:t>
      </w:r>
      <w:r w:rsidRPr="00064378">
        <w:rPr>
          <w:rFonts w:ascii="Arial" w:hAnsi="Arial" w:cs="Arial"/>
          <w:sz w:val="22"/>
          <w:szCs w:val="22"/>
        </w:rPr>
        <w:t xml:space="preserve"> and track the status of their delivery in real time. Deliveroo also offers a variety of channels, such as email, </w:t>
      </w:r>
      <w:r w:rsidR="00EB4000" w:rsidRPr="00064378">
        <w:rPr>
          <w:rFonts w:ascii="Arial" w:hAnsi="Arial" w:cs="Arial"/>
          <w:sz w:val="22"/>
          <w:szCs w:val="22"/>
        </w:rPr>
        <w:t>phone,</w:t>
      </w:r>
      <w:r w:rsidRPr="00064378">
        <w:rPr>
          <w:rFonts w:ascii="Arial" w:hAnsi="Arial" w:cs="Arial"/>
          <w:sz w:val="22"/>
          <w:szCs w:val="22"/>
        </w:rPr>
        <w:t xml:space="preserve"> and live chat, to address any concerns or issues that may arise.</w:t>
      </w:r>
    </w:p>
    <w:p w14:paraId="12A97930" w14:textId="2B0946BD" w:rsidR="00E74806" w:rsidRDefault="00064378" w:rsidP="00A97A10">
      <w:pPr>
        <w:spacing w:line="360" w:lineRule="auto"/>
        <w:rPr>
          <w:rFonts w:ascii="Arial" w:hAnsi="Arial" w:cs="Arial"/>
          <w:sz w:val="22"/>
          <w:szCs w:val="22"/>
        </w:rPr>
      </w:pPr>
      <w:r w:rsidRPr="00064378">
        <w:rPr>
          <w:rFonts w:ascii="Arial" w:hAnsi="Arial" w:cs="Arial"/>
          <w:sz w:val="22"/>
          <w:szCs w:val="22"/>
        </w:rPr>
        <w:t>To further enhance customer relationships, Deliveroo also offers various promotions and discounts to encourage repeat business. Customers can also provide feedback about their experience, which is used by Deliveroo to continuously improve its services and ensure customer satisfaction. Deliveroo aims to build long-term relationships with its customers by providing a reliable and convenient food delivery service.</w:t>
      </w:r>
    </w:p>
    <w:p w14:paraId="1DEB8A04" w14:textId="11A5C57B" w:rsidR="00A77938" w:rsidRPr="005C1468" w:rsidRDefault="00A77938" w:rsidP="00A97A10">
      <w:pPr>
        <w:spacing w:line="360" w:lineRule="auto"/>
        <w:rPr>
          <w:rFonts w:ascii="Arial" w:hAnsi="Arial" w:cs="Arial"/>
          <w:sz w:val="22"/>
          <w:szCs w:val="22"/>
        </w:rPr>
      </w:pPr>
      <w:r w:rsidRPr="00A77938">
        <w:rPr>
          <w:rFonts w:ascii="Arial" w:hAnsi="Arial" w:cs="Arial"/>
          <w:sz w:val="22"/>
          <w:szCs w:val="22"/>
        </w:rPr>
        <w:t xml:space="preserve">Will Shue, </w:t>
      </w:r>
      <w:r w:rsidR="00EB4000" w:rsidRPr="00A77938">
        <w:rPr>
          <w:rFonts w:ascii="Arial" w:hAnsi="Arial" w:cs="Arial"/>
          <w:sz w:val="22"/>
          <w:szCs w:val="22"/>
        </w:rPr>
        <w:t>founder,</w:t>
      </w:r>
      <w:r w:rsidRPr="00A77938">
        <w:rPr>
          <w:rFonts w:ascii="Arial" w:hAnsi="Arial" w:cs="Arial"/>
          <w:sz w:val="22"/>
          <w:szCs w:val="22"/>
        </w:rPr>
        <w:t xml:space="preserve"> and CEO of Deliveroo, said: “Deliveroo is getting stronger and bigger every day. London is where you founded this company and from our hub </w:t>
      </w:r>
      <w:r w:rsidR="008937F8" w:rsidRPr="00A77938">
        <w:rPr>
          <w:rFonts w:ascii="Arial" w:hAnsi="Arial" w:cs="Arial"/>
          <w:sz w:val="22"/>
          <w:szCs w:val="22"/>
        </w:rPr>
        <w:t>here,</w:t>
      </w:r>
      <w:r w:rsidRPr="00A77938">
        <w:rPr>
          <w:rFonts w:ascii="Arial" w:hAnsi="Arial" w:cs="Arial"/>
          <w:sz w:val="22"/>
          <w:szCs w:val="22"/>
        </w:rPr>
        <w:t xml:space="preserve"> we export our British-born </w:t>
      </w:r>
      <w:r w:rsidRPr="005C1468">
        <w:rPr>
          <w:rFonts w:ascii="Arial" w:hAnsi="Arial" w:cs="Arial"/>
          <w:sz w:val="22"/>
          <w:szCs w:val="22"/>
        </w:rPr>
        <w:t>technology around the world</w:t>
      </w:r>
      <w:r w:rsidR="005C1468" w:rsidRPr="005C1468">
        <w:rPr>
          <w:rFonts w:ascii="Arial" w:hAnsi="Arial" w:cs="Arial"/>
          <w:sz w:val="22"/>
          <w:szCs w:val="22"/>
        </w:rPr>
        <w:t xml:space="preserve"> </w:t>
      </w:r>
      <w:r w:rsidR="00452F12">
        <w:rPr>
          <w:rFonts w:ascii="Arial" w:hAnsi="Arial" w:cs="Arial"/>
          <w:sz w:val="22"/>
          <w:szCs w:val="22"/>
        </w:rPr>
        <w:t>(</w:t>
      </w:r>
      <w:r w:rsidR="005C1468" w:rsidRPr="005C1468">
        <w:rPr>
          <w:sz w:val="22"/>
          <w:szCs w:val="22"/>
        </w:rPr>
        <w:t>Goodfellow, J. 2017).</w:t>
      </w:r>
    </w:p>
    <w:p w14:paraId="65F6F27A" w14:textId="412BABE9" w:rsidR="00E74806" w:rsidRDefault="00E74806" w:rsidP="00E74806"/>
    <w:p w14:paraId="436EF11F" w14:textId="708591EC" w:rsidR="00E74806" w:rsidRDefault="00E74806" w:rsidP="00E74806"/>
    <w:p w14:paraId="4F3C0817" w14:textId="7FA77478" w:rsidR="00E74806" w:rsidRDefault="00E74806" w:rsidP="00E74806"/>
    <w:p w14:paraId="562C24D1" w14:textId="7C8B0C19" w:rsidR="00E74806" w:rsidRDefault="00E74806" w:rsidP="00E74806"/>
    <w:p w14:paraId="3558FF5F" w14:textId="61AEE434" w:rsidR="003E6F3B" w:rsidRDefault="00683458" w:rsidP="006404A4">
      <w:pPr>
        <w:pStyle w:val="Heading1"/>
        <w:rPr>
          <w:rFonts w:ascii="Arial" w:hAnsi="Arial" w:cs="Arial"/>
          <w:b/>
          <w:bCs/>
        </w:rPr>
      </w:pPr>
      <w:bookmarkStart w:id="10" w:name="_Toc129079910"/>
      <w:r>
        <w:rPr>
          <w:rFonts w:ascii="Arial" w:hAnsi="Arial" w:cs="Arial"/>
          <w:b/>
          <w:bCs/>
        </w:rPr>
        <w:lastRenderedPageBreak/>
        <w:t>CONCLUSION</w:t>
      </w:r>
      <w:bookmarkEnd w:id="10"/>
      <w:r>
        <w:rPr>
          <w:rFonts w:ascii="Arial" w:hAnsi="Arial" w:cs="Arial"/>
          <w:b/>
          <w:bCs/>
        </w:rPr>
        <w:t xml:space="preserve"> </w:t>
      </w:r>
    </w:p>
    <w:p w14:paraId="59652949" w14:textId="6DF78C70" w:rsidR="00534D0A" w:rsidRDefault="00C41A6B" w:rsidP="00AA5070">
      <w:pPr>
        <w:pStyle w:val="NormalWeb"/>
        <w:spacing w:line="360" w:lineRule="auto"/>
        <w:rPr>
          <w:rFonts w:ascii="Arial" w:hAnsi="Arial" w:cs="Arial"/>
          <w:color w:val="374151"/>
          <w:sz w:val="22"/>
          <w:szCs w:val="22"/>
          <w:shd w:val="clear" w:color="auto" w:fill="F7F7F8"/>
        </w:rPr>
      </w:pPr>
      <w:r w:rsidRPr="00C41A6B">
        <w:rPr>
          <w:rFonts w:ascii="Arial" w:hAnsi="Arial" w:cs="Arial"/>
          <w:color w:val="000000"/>
          <w:sz w:val="22"/>
          <w:szCs w:val="22"/>
        </w:rPr>
        <w:t xml:space="preserve">In conclusion, while the firm perspective and the co-creation perspective have their strengths and weaknesses, a user experience strategy that brings together elements from both perspectives can deliver the best results. Companies must invest in creating positive experiences for customers while engaging with them to understand their needs and preferences and co-create solutions that meet their expectations. This approach can lead to higher customer satisfaction, </w:t>
      </w:r>
      <w:r w:rsidR="008D0A7C" w:rsidRPr="00C41A6B">
        <w:rPr>
          <w:rFonts w:ascii="Arial" w:hAnsi="Arial" w:cs="Arial"/>
          <w:color w:val="000000"/>
          <w:sz w:val="22"/>
          <w:szCs w:val="22"/>
        </w:rPr>
        <w:t>loyalty,</w:t>
      </w:r>
      <w:r w:rsidRPr="00C41A6B">
        <w:rPr>
          <w:rFonts w:ascii="Arial" w:hAnsi="Arial" w:cs="Arial"/>
          <w:color w:val="000000"/>
          <w:sz w:val="22"/>
          <w:szCs w:val="22"/>
        </w:rPr>
        <w:t xml:space="preserve"> and initiative, increase revenue </w:t>
      </w:r>
      <w:r w:rsidR="00833D1C" w:rsidRPr="00C41A6B">
        <w:rPr>
          <w:rFonts w:ascii="Arial" w:hAnsi="Arial" w:cs="Arial"/>
          <w:color w:val="000000"/>
          <w:sz w:val="22"/>
          <w:szCs w:val="22"/>
        </w:rPr>
        <w:t>growth,</w:t>
      </w:r>
      <w:r w:rsidRPr="00C41A6B">
        <w:rPr>
          <w:rFonts w:ascii="Arial" w:hAnsi="Arial" w:cs="Arial"/>
          <w:color w:val="000000"/>
          <w:sz w:val="22"/>
          <w:szCs w:val="22"/>
        </w:rPr>
        <w:t xml:space="preserve"> and create a competitive advantage in the market</w:t>
      </w:r>
      <w:r w:rsidR="001F7F14">
        <w:rPr>
          <w:rFonts w:ascii="Arial" w:hAnsi="Arial" w:cs="Arial"/>
          <w:color w:val="000000"/>
          <w:sz w:val="22"/>
          <w:szCs w:val="22"/>
        </w:rPr>
        <w:t xml:space="preserve"> (</w:t>
      </w:r>
      <w:r w:rsidR="001F7F14" w:rsidRPr="00DD61D4">
        <w:rPr>
          <w:rFonts w:ascii="Arial" w:hAnsi="Arial" w:cs="Arial"/>
          <w:color w:val="374151"/>
          <w:sz w:val="22"/>
          <w:szCs w:val="22"/>
          <w:shd w:val="clear" w:color="auto" w:fill="F7F7F8"/>
        </w:rPr>
        <w:t>Lusch, R. F., &amp; Nambisan, S. 2015).</w:t>
      </w:r>
    </w:p>
    <w:p w14:paraId="4CD3A890" w14:textId="15932383" w:rsidR="00321208" w:rsidRDefault="00321208" w:rsidP="00AA5070">
      <w:pPr>
        <w:pStyle w:val="NormalWeb"/>
        <w:spacing w:line="360" w:lineRule="auto"/>
        <w:rPr>
          <w:rFonts w:ascii="Arial" w:hAnsi="Arial" w:cs="Arial"/>
          <w:color w:val="000000"/>
          <w:sz w:val="22"/>
          <w:szCs w:val="22"/>
        </w:rPr>
      </w:pPr>
      <w:r w:rsidRPr="00321208">
        <w:rPr>
          <w:rFonts w:ascii="Arial" w:hAnsi="Arial" w:cs="Arial"/>
          <w:color w:val="000000"/>
          <w:sz w:val="22"/>
          <w:szCs w:val="22"/>
        </w:rPr>
        <w:t>Revolut should focus on improving customer support, personalizing the customer experience, and expanding its product offerings. In this way, the company can improve its customer experience and improve its CRM, leading to greater customer loyalty and advocacy.</w:t>
      </w:r>
    </w:p>
    <w:p w14:paraId="48C60A0B" w14:textId="09AAE325" w:rsidR="002C23D7" w:rsidRDefault="000C3135" w:rsidP="00AA5070">
      <w:pPr>
        <w:pStyle w:val="NormalWeb"/>
        <w:spacing w:line="360" w:lineRule="auto"/>
        <w:rPr>
          <w:rFonts w:ascii="Arial" w:hAnsi="Arial" w:cs="Arial"/>
          <w:color w:val="000000"/>
          <w:sz w:val="22"/>
          <w:szCs w:val="22"/>
        </w:rPr>
      </w:pPr>
      <w:r w:rsidRPr="000C3135">
        <w:rPr>
          <w:rFonts w:ascii="Arial" w:hAnsi="Arial" w:cs="Arial"/>
          <w:color w:val="000000"/>
          <w:sz w:val="22"/>
          <w:szCs w:val="22"/>
        </w:rPr>
        <w:t>According to a CNBC report (2021), Revolut recently raised $800 million in funding round. The move provides Revolut with additional funding to continue its expansion plans, including entering new markets such as the US and India. However, the company has faced increasing regulatory scrutiny, particularly in Europe, due to money laundering and banking compliance concerns. Despite these challenges, Revolut remains one of the most successful and disruptive fintech companies in the world.</w:t>
      </w:r>
    </w:p>
    <w:p w14:paraId="6AD8530E" w14:textId="0F8B8F67" w:rsidR="00A53B88" w:rsidRDefault="00F80C76" w:rsidP="00F80C76">
      <w:pPr>
        <w:pStyle w:val="NormalWeb"/>
        <w:spacing w:line="360" w:lineRule="auto"/>
        <w:rPr>
          <w:rFonts w:ascii="Arial" w:hAnsi="Arial" w:cs="Arial"/>
          <w:color w:val="374151"/>
          <w:sz w:val="22"/>
          <w:szCs w:val="22"/>
          <w:shd w:val="clear" w:color="auto" w:fill="F7F7F8"/>
        </w:rPr>
      </w:pPr>
      <w:r w:rsidRPr="00F80C76">
        <w:rPr>
          <w:rFonts w:ascii="Arial" w:hAnsi="Arial" w:cs="Arial"/>
          <w:color w:val="374151"/>
          <w:sz w:val="22"/>
          <w:szCs w:val="22"/>
          <w:shd w:val="clear" w:color="auto" w:fill="F7F7F8"/>
        </w:rPr>
        <w:t>According to a report by Reuters (2021), Cazoo has recently announced plans to go public through a merger with a special purpose acquisition company (SPAC), valuing the company at $7 billion. This move will provide Cazoo with additional funding to further expand its operations and accelerate its growth trajectory.</w:t>
      </w:r>
    </w:p>
    <w:p w14:paraId="78090E53" w14:textId="237350AA" w:rsidR="006F68FD" w:rsidRPr="00F80C76" w:rsidRDefault="006F68FD" w:rsidP="00F80C76">
      <w:pPr>
        <w:pStyle w:val="NormalWeb"/>
        <w:spacing w:line="360" w:lineRule="auto"/>
        <w:rPr>
          <w:rFonts w:ascii="Arial" w:hAnsi="Arial" w:cs="Arial"/>
          <w:color w:val="000000"/>
          <w:sz w:val="22"/>
          <w:szCs w:val="22"/>
        </w:rPr>
      </w:pPr>
      <w:r w:rsidRPr="006F68FD">
        <w:rPr>
          <w:rFonts w:ascii="Arial" w:hAnsi="Arial" w:cs="Arial"/>
          <w:color w:val="000000"/>
          <w:sz w:val="22"/>
          <w:szCs w:val="22"/>
        </w:rPr>
        <w:t>According to a Financial Times report (2021), Deliveroo recently went public through an initial public offering (IPO) on the London Stock Exchange, valuing the company at £7.6 billion. The move provided Deliveroo with additional funding to continue its expansion plans despite the difficult market environment during the COVID-19 pandemic. However, the company's share price initially fell after the IPO, highlighting the challenges and risks associated with operating in the highly competitive and fast-growing online food delivery market.</w:t>
      </w:r>
    </w:p>
    <w:p w14:paraId="72A0C041" w14:textId="1BFC6A69" w:rsidR="00534D0A" w:rsidRDefault="00534D0A" w:rsidP="00AA5070">
      <w:pPr>
        <w:pStyle w:val="NormalWeb"/>
        <w:spacing w:line="360" w:lineRule="auto"/>
        <w:rPr>
          <w:rFonts w:ascii="Arial" w:hAnsi="Arial" w:cs="Arial"/>
          <w:color w:val="000000"/>
          <w:sz w:val="22"/>
          <w:szCs w:val="22"/>
        </w:rPr>
      </w:pPr>
    </w:p>
    <w:p w14:paraId="3D8B0E18" w14:textId="1AA8814B" w:rsidR="00534D0A" w:rsidRDefault="00534D0A" w:rsidP="00AA5070">
      <w:pPr>
        <w:pStyle w:val="NormalWeb"/>
        <w:spacing w:line="360" w:lineRule="auto"/>
        <w:rPr>
          <w:rFonts w:ascii="Arial" w:hAnsi="Arial" w:cs="Arial"/>
          <w:color w:val="000000"/>
          <w:sz w:val="22"/>
          <w:szCs w:val="22"/>
        </w:rPr>
      </w:pPr>
    </w:p>
    <w:p w14:paraId="5107ACB3" w14:textId="216C4AF7" w:rsidR="0078333C" w:rsidRDefault="00683458" w:rsidP="001B106A">
      <w:pPr>
        <w:pStyle w:val="Heading1"/>
        <w:rPr>
          <w:rFonts w:ascii="Arial" w:hAnsi="Arial" w:cs="Arial"/>
          <w:b/>
          <w:bCs/>
        </w:rPr>
      </w:pPr>
      <w:bookmarkStart w:id="11" w:name="_Toc129079911"/>
      <w:r>
        <w:rPr>
          <w:rFonts w:ascii="Arial" w:hAnsi="Arial" w:cs="Arial"/>
          <w:b/>
          <w:bCs/>
        </w:rPr>
        <w:lastRenderedPageBreak/>
        <w:t>RECOMMENDATION</w:t>
      </w:r>
      <w:bookmarkEnd w:id="11"/>
      <w:r>
        <w:rPr>
          <w:rFonts w:ascii="Arial" w:hAnsi="Arial" w:cs="Arial"/>
          <w:b/>
          <w:bCs/>
        </w:rPr>
        <w:t xml:space="preserve"> </w:t>
      </w:r>
    </w:p>
    <w:p w14:paraId="6C0428DD" w14:textId="1FD1256E" w:rsidR="001E6D5F" w:rsidRDefault="001E6D5F" w:rsidP="001E6D5F"/>
    <w:p w14:paraId="0010C4A5" w14:textId="0206FA42" w:rsidR="00D62801" w:rsidRDefault="00D62801" w:rsidP="00F0360F">
      <w:pPr>
        <w:spacing w:line="360" w:lineRule="auto"/>
        <w:rPr>
          <w:rFonts w:ascii="Arial" w:hAnsi="Arial" w:cs="Arial"/>
          <w:sz w:val="22"/>
          <w:szCs w:val="22"/>
        </w:rPr>
      </w:pPr>
      <w:r w:rsidRPr="00B47E34">
        <w:rPr>
          <w:rFonts w:ascii="Arial" w:hAnsi="Arial" w:cs="Arial"/>
          <w:sz w:val="22"/>
          <w:szCs w:val="22"/>
        </w:rPr>
        <w:t>To improve customer experience and improve CRM, Revolut should focus on the following:</w:t>
      </w:r>
      <w:r w:rsidR="00B47E34">
        <w:rPr>
          <w:rFonts w:ascii="Arial" w:hAnsi="Arial" w:cs="Arial"/>
          <w:sz w:val="22"/>
          <w:szCs w:val="22"/>
        </w:rPr>
        <w:t xml:space="preserve"> </w:t>
      </w:r>
    </w:p>
    <w:p w14:paraId="3595AF59" w14:textId="761C01CC" w:rsidR="00D62801" w:rsidRPr="00B47E34" w:rsidRDefault="00D62801" w:rsidP="00F0360F">
      <w:pPr>
        <w:spacing w:line="360" w:lineRule="auto"/>
        <w:rPr>
          <w:rFonts w:ascii="Arial" w:hAnsi="Arial" w:cs="Arial"/>
          <w:sz w:val="22"/>
          <w:szCs w:val="22"/>
        </w:rPr>
      </w:pPr>
      <w:r w:rsidRPr="00B47E34">
        <w:rPr>
          <w:rFonts w:ascii="Arial" w:hAnsi="Arial" w:cs="Arial"/>
          <w:sz w:val="22"/>
          <w:szCs w:val="22"/>
        </w:rPr>
        <w:t>Improving customer support: Revolut should invest in improving customer support by increasing the responsiveness and efficiency of its customer support channels</w:t>
      </w:r>
      <w:r w:rsidR="001A01E2">
        <w:rPr>
          <w:rFonts w:ascii="Arial" w:hAnsi="Arial" w:cs="Arial"/>
          <w:sz w:val="22"/>
          <w:szCs w:val="22"/>
        </w:rPr>
        <w:t xml:space="preserve"> (</w:t>
      </w:r>
      <w:r w:rsidR="001A01E2" w:rsidRPr="00A9438F">
        <w:rPr>
          <w:rFonts w:ascii="Arial" w:hAnsi="Arial" w:cs="Arial"/>
          <w:color w:val="374151"/>
          <w:sz w:val="22"/>
          <w:szCs w:val="22"/>
          <w:shd w:val="clear" w:color="auto" w:fill="F7F7F8"/>
        </w:rPr>
        <w:t>Smith, J. 2023).</w:t>
      </w:r>
    </w:p>
    <w:p w14:paraId="7AE1B50A" w14:textId="68D9A29F" w:rsidR="00CE7CE5" w:rsidRPr="00CE7CE5" w:rsidRDefault="00CE7CE5" w:rsidP="00F0360F">
      <w:pPr>
        <w:tabs>
          <w:tab w:val="left" w:pos="1392"/>
        </w:tabs>
        <w:spacing w:line="360" w:lineRule="auto"/>
        <w:rPr>
          <w:rFonts w:ascii="Arial" w:hAnsi="Arial" w:cs="Arial"/>
          <w:sz w:val="22"/>
          <w:szCs w:val="22"/>
        </w:rPr>
      </w:pPr>
      <w:r w:rsidRPr="00CE7CE5">
        <w:rPr>
          <w:rFonts w:ascii="Arial" w:hAnsi="Arial" w:cs="Arial"/>
          <w:sz w:val="22"/>
          <w:szCs w:val="22"/>
        </w:rPr>
        <w:t>There are some recommendations to help Cazoo and Deliveroo shape their user experience strategies based on the firm's perspective and the co-creation perspective:</w:t>
      </w:r>
      <w:r w:rsidR="007D5960">
        <w:rPr>
          <w:rFonts w:ascii="Arial" w:hAnsi="Arial" w:cs="Arial"/>
          <w:sz w:val="22"/>
          <w:szCs w:val="22"/>
        </w:rPr>
        <w:t xml:space="preserve"> </w:t>
      </w:r>
    </w:p>
    <w:p w14:paraId="3FEB38BE" w14:textId="77777777" w:rsidR="00CE7CE5" w:rsidRPr="00CE7CE5" w:rsidRDefault="00CE7CE5" w:rsidP="00F0360F">
      <w:pPr>
        <w:tabs>
          <w:tab w:val="left" w:pos="1392"/>
        </w:tabs>
        <w:spacing w:line="360" w:lineRule="auto"/>
        <w:rPr>
          <w:rFonts w:ascii="Arial" w:hAnsi="Arial" w:cs="Arial"/>
          <w:sz w:val="22"/>
          <w:szCs w:val="22"/>
        </w:rPr>
      </w:pPr>
      <w:r w:rsidRPr="00CE7CE5">
        <w:rPr>
          <w:rFonts w:ascii="Arial" w:hAnsi="Arial" w:cs="Arial"/>
          <w:sz w:val="22"/>
          <w:szCs w:val="22"/>
        </w:rPr>
        <w:t>Engage with customers to understand their unique needs and preferences, create collaborative solutions that align with their expectations, and continuously improve the customer experience through technological innovation. Providing customized solutions fosters customer loyalty and advocacy, drives revenue growth, and creates a competitive edge in the marketplace.</w:t>
      </w:r>
    </w:p>
    <w:p w14:paraId="3980C960" w14:textId="13A170A3" w:rsidR="00110400" w:rsidRDefault="00CE7CE5" w:rsidP="00F0360F">
      <w:pPr>
        <w:tabs>
          <w:tab w:val="left" w:pos="1392"/>
        </w:tabs>
        <w:spacing w:line="360" w:lineRule="auto"/>
        <w:rPr>
          <w:rFonts w:ascii="Arial" w:hAnsi="Arial" w:cs="Arial"/>
          <w:sz w:val="22"/>
          <w:szCs w:val="22"/>
        </w:rPr>
      </w:pPr>
      <w:r w:rsidRPr="00CE7CE5">
        <w:rPr>
          <w:rFonts w:ascii="Arial" w:hAnsi="Arial" w:cs="Arial"/>
          <w:sz w:val="22"/>
          <w:szCs w:val="22"/>
        </w:rPr>
        <w:t xml:space="preserve">Must provide excellent customer service by focusing on quick response time, effective </w:t>
      </w:r>
      <w:r w:rsidR="007D5960" w:rsidRPr="00CE7CE5">
        <w:rPr>
          <w:rFonts w:ascii="Arial" w:hAnsi="Arial" w:cs="Arial"/>
          <w:sz w:val="22"/>
          <w:szCs w:val="22"/>
        </w:rPr>
        <w:t>communication,</w:t>
      </w:r>
      <w:r w:rsidRPr="00CE7CE5">
        <w:rPr>
          <w:rFonts w:ascii="Arial" w:hAnsi="Arial" w:cs="Arial"/>
          <w:sz w:val="22"/>
          <w:szCs w:val="22"/>
        </w:rPr>
        <w:t xml:space="preserve"> and prompt resolution of </w:t>
      </w:r>
      <w:r w:rsidRPr="006D10CC">
        <w:rPr>
          <w:rFonts w:ascii="Arial" w:hAnsi="Arial" w:cs="Arial"/>
          <w:sz w:val="22"/>
          <w:szCs w:val="22"/>
        </w:rPr>
        <w:t>customer issues</w:t>
      </w:r>
      <w:r w:rsidR="006D10CC" w:rsidRPr="006D10CC">
        <w:rPr>
          <w:rFonts w:ascii="Arial" w:hAnsi="Arial" w:cs="Arial"/>
          <w:sz w:val="22"/>
          <w:szCs w:val="22"/>
        </w:rPr>
        <w:t xml:space="preserve"> </w:t>
      </w:r>
      <w:r w:rsidR="002C3E05">
        <w:rPr>
          <w:rFonts w:ascii="Arial" w:hAnsi="Arial" w:cs="Arial"/>
          <w:sz w:val="22"/>
          <w:szCs w:val="22"/>
        </w:rPr>
        <w:t>(</w:t>
      </w:r>
      <w:r w:rsidR="006D10CC" w:rsidRPr="006D10CC">
        <w:rPr>
          <w:rFonts w:ascii="Arial" w:hAnsi="Arial" w:cs="Arial"/>
          <w:color w:val="374151"/>
          <w:sz w:val="22"/>
          <w:szCs w:val="22"/>
          <w:shd w:val="clear" w:color="auto" w:fill="F7F7F8"/>
        </w:rPr>
        <w:t>Gupta, S., &amp; Lehmann, D. R. 2005).</w:t>
      </w:r>
    </w:p>
    <w:p w14:paraId="5D4F1A2F" w14:textId="3EAC52DE" w:rsidR="007F1CE9" w:rsidRDefault="007F1CE9" w:rsidP="00876B19">
      <w:pPr>
        <w:tabs>
          <w:tab w:val="left" w:pos="1392"/>
        </w:tabs>
        <w:rPr>
          <w:rFonts w:ascii="Arial" w:hAnsi="Arial" w:cs="Arial"/>
          <w:sz w:val="22"/>
          <w:szCs w:val="22"/>
        </w:rPr>
      </w:pPr>
    </w:p>
    <w:p w14:paraId="73F3E7A9" w14:textId="6F0B3681" w:rsidR="007F1CE9" w:rsidRDefault="007F1CE9" w:rsidP="00876B19">
      <w:pPr>
        <w:tabs>
          <w:tab w:val="left" w:pos="1392"/>
        </w:tabs>
        <w:rPr>
          <w:rFonts w:ascii="Arial" w:hAnsi="Arial" w:cs="Arial"/>
          <w:sz w:val="22"/>
          <w:szCs w:val="22"/>
        </w:rPr>
      </w:pPr>
    </w:p>
    <w:p w14:paraId="1C36D34C" w14:textId="7E54DBC1" w:rsidR="007F1CE9" w:rsidRDefault="007F1CE9" w:rsidP="00876B19">
      <w:pPr>
        <w:tabs>
          <w:tab w:val="left" w:pos="1392"/>
        </w:tabs>
        <w:rPr>
          <w:rFonts w:ascii="Arial" w:hAnsi="Arial" w:cs="Arial"/>
          <w:sz w:val="22"/>
          <w:szCs w:val="22"/>
        </w:rPr>
      </w:pPr>
    </w:p>
    <w:p w14:paraId="187F7074" w14:textId="6C09D6FF" w:rsidR="007F1CE9" w:rsidRDefault="007F1CE9" w:rsidP="00876B19">
      <w:pPr>
        <w:tabs>
          <w:tab w:val="left" w:pos="1392"/>
        </w:tabs>
        <w:rPr>
          <w:rFonts w:ascii="Arial" w:hAnsi="Arial" w:cs="Arial"/>
          <w:sz w:val="22"/>
          <w:szCs w:val="22"/>
        </w:rPr>
      </w:pPr>
    </w:p>
    <w:p w14:paraId="5089F211" w14:textId="571852B6" w:rsidR="007F1CE9" w:rsidRDefault="007F1CE9" w:rsidP="00876B19">
      <w:pPr>
        <w:tabs>
          <w:tab w:val="left" w:pos="1392"/>
        </w:tabs>
        <w:rPr>
          <w:rFonts w:ascii="Arial" w:hAnsi="Arial" w:cs="Arial"/>
          <w:sz w:val="22"/>
          <w:szCs w:val="22"/>
        </w:rPr>
      </w:pPr>
    </w:p>
    <w:p w14:paraId="5B29F678" w14:textId="73E13813" w:rsidR="007F1CE9" w:rsidRDefault="007F1CE9" w:rsidP="00876B19">
      <w:pPr>
        <w:tabs>
          <w:tab w:val="left" w:pos="1392"/>
        </w:tabs>
        <w:rPr>
          <w:rFonts w:ascii="Arial" w:hAnsi="Arial" w:cs="Arial"/>
          <w:sz w:val="22"/>
          <w:szCs w:val="22"/>
        </w:rPr>
      </w:pPr>
    </w:p>
    <w:p w14:paraId="223132FB" w14:textId="547D873F" w:rsidR="007F1CE9" w:rsidRDefault="007F1CE9" w:rsidP="00876B19">
      <w:pPr>
        <w:tabs>
          <w:tab w:val="left" w:pos="1392"/>
        </w:tabs>
        <w:rPr>
          <w:rFonts w:ascii="Arial" w:hAnsi="Arial" w:cs="Arial"/>
          <w:sz w:val="22"/>
          <w:szCs w:val="22"/>
        </w:rPr>
      </w:pPr>
    </w:p>
    <w:p w14:paraId="6EBA6156" w14:textId="7F351E31" w:rsidR="007F1CE9" w:rsidRDefault="007F1CE9" w:rsidP="00876B19">
      <w:pPr>
        <w:tabs>
          <w:tab w:val="left" w:pos="1392"/>
        </w:tabs>
        <w:rPr>
          <w:rFonts w:ascii="Arial" w:hAnsi="Arial" w:cs="Arial"/>
          <w:sz w:val="22"/>
          <w:szCs w:val="22"/>
        </w:rPr>
      </w:pPr>
    </w:p>
    <w:p w14:paraId="33D44B0B" w14:textId="724FA79B" w:rsidR="007F1CE9" w:rsidRDefault="007F1CE9" w:rsidP="00876B19">
      <w:pPr>
        <w:tabs>
          <w:tab w:val="left" w:pos="1392"/>
        </w:tabs>
        <w:rPr>
          <w:rFonts w:ascii="Arial" w:hAnsi="Arial" w:cs="Arial"/>
          <w:sz w:val="22"/>
          <w:szCs w:val="22"/>
        </w:rPr>
      </w:pPr>
    </w:p>
    <w:p w14:paraId="74DDD181" w14:textId="7CBB26CA" w:rsidR="007F1CE9" w:rsidRDefault="007F1CE9" w:rsidP="00876B19">
      <w:pPr>
        <w:tabs>
          <w:tab w:val="left" w:pos="1392"/>
        </w:tabs>
        <w:rPr>
          <w:rFonts w:ascii="Arial" w:hAnsi="Arial" w:cs="Arial"/>
          <w:sz w:val="22"/>
          <w:szCs w:val="22"/>
        </w:rPr>
      </w:pPr>
    </w:p>
    <w:p w14:paraId="32CC0700" w14:textId="583548F7" w:rsidR="007F1CE9" w:rsidRDefault="007F1CE9" w:rsidP="00876B19">
      <w:pPr>
        <w:tabs>
          <w:tab w:val="left" w:pos="1392"/>
        </w:tabs>
        <w:rPr>
          <w:rFonts w:ascii="Arial" w:hAnsi="Arial" w:cs="Arial"/>
          <w:sz w:val="22"/>
          <w:szCs w:val="22"/>
        </w:rPr>
      </w:pPr>
    </w:p>
    <w:p w14:paraId="0F3D0DE4" w14:textId="344A955B" w:rsidR="007F1CE9" w:rsidRDefault="007F1CE9" w:rsidP="00876B19">
      <w:pPr>
        <w:tabs>
          <w:tab w:val="left" w:pos="1392"/>
        </w:tabs>
        <w:rPr>
          <w:rFonts w:ascii="Arial" w:hAnsi="Arial" w:cs="Arial"/>
          <w:sz w:val="22"/>
          <w:szCs w:val="22"/>
        </w:rPr>
      </w:pPr>
    </w:p>
    <w:p w14:paraId="2C50A05F" w14:textId="2C252DF6" w:rsidR="007F1CE9" w:rsidRDefault="007F1CE9" w:rsidP="00876B19">
      <w:pPr>
        <w:tabs>
          <w:tab w:val="left" w:pos="1392"/>
        </w:tabs>
        <w:rPr>
          <w:rFonts w:ascii="Arial" w:hAnsi="Arial" w:cs="Arial"/>
          <w:sz w:val="22"/>
          <w:szCs w:val="22"/>
        </w:rPr>
      </w:pPr>
    </w:p>
    <w:p w14:paraId="2960FADA" w14:textId="088457CA" w:rsidR="007F1CE9" w:rsidRDefault="007F1CE9" w:rsidP="00876B19">
      <w:pPr>
        <w:tabs>
          <w:tab w:val="left" w:pos="1392"/>
        </w:tabs>
        <w:rPr>
          <w:rFonts w:ascii="Arial" w:hAnsi="Arial" w:cs="Arial"/>
          <w:sz w:val="22"/>
          <w:szCs w:val="22"/>
        </w:rPr>
      </w:pPr>
    </w:p>
    <w:p w14:paraId="1DA5EC0B" w14:textId="2D1F680C" w:rsidR="00110400" w:rsidRDefault="001F4CBA" w:rsidP="00110400">
      <w:pPr>
        <w:pStyle w:val="Heading1"/>
        <w:rPr>
          <w:rFonts w:ascii="Arial" w:hAnsi="Arial" w:cs="Arial"/>
          <w:b/>
          <w:bCs/>
        </w:rPr>
      </w:pPr>
      <w:bookmarkStart w:id="12" w:name="_Toc129079912"/>
      <w:r>
        <w:rPr>
          <w:rFonts w:ascii="Arial" w:hAnsi="Arial" w:cs="Arial"/>
          <w:b/>
          <w:bCs/>
        </w:rPr>
        <w:lastRenderedPageBreak/>
        <w:t>REFERENCE LIST</w:t>
      </w:r>
      <w:bookmarkEnd w:id="12"/>
    </w:p>
    <w:p w14:paraId="7DA48F6E" w14:textId="77777777" w:rsidR="001F4CBA" w:rsidRPr="001F4CBA" w:rsidRDefault="001F4CBA" w:rsidP="001F4CBA"/>
    <w:p w14:paraId="3CC1D4A5" w14:textId="77777777" w:rsidR="000C2EE6" w:rsidRPr="000C2EE6" w:rsidRDefault="000C2EE6" w:rsidP="000C2EE6">
      <w:pPr>
        <w:pStyle w:val="ListParagraph"/>
        <w:numPr>
          <w:ilvl w:val="0"/>
          <w:numId w:val="13"/>
        </w:numPr>
        <w:spacing w:line="360" w:lineRule="auto"/>
        <w:rPr>
          <w:rFonts w:ascii="Arial" w:hAnsi="Arial" w:cs="Arial"/>
          <w:sz w:val="22"/>
          <w:szCs w:val="22"/>
        </w:rPr>
      </w:pPr>
      <w:r w:rsidRPr="000C2EE6">
        <w:rPr>
          <w:rFonts w:ascii="Arial" w:hAnsi="Arial" w:cs="Arial"/>
          <w:sz w:val="22"/>
          <w:szCs w:val="22"/>
        </w:rPr>
        <w:t>Abbott, L. (1955). Quality and Competition. Columbia University Press.</w:t>
      </w:r>
    </w:p>
    <w:p w14:paraId="052007CA" w14:textId="723D95FF" w:rsidR="000C2EE6" w:rsidRDefault="000C2EE6" w:rsidP="000C2EE6">
      <w:pPr>
        <w:pStyle w:val="ListParagraph"/>
        <w:numPr>
          <w:ilvl w:val="0"/>
          <w:numId w:val="13"/>
        </w:numPr>
        <w:spacing w:line="360" w:lineRule="auto"/>
        <w:rPr>
          <w:rFonts w:ascii="Arial" w:hAnsi="Arial" w:cs="Arial"/>
          <w:sz w:val="22"/>
          <w:szCs w:val="22"/>
        </w:rPr>
      </w:pPr>
      <w:r w:rsidRPr="000C2EE6">
        <w:rPr>
          <w:rFonts w:ascii="Arial" w:hAnsi="Arial" w:cs="Arial"/>
          <w:sz w:val="22"/>
          <w:szCs w:val="22"/>
        </w:rPr>
        <w:t>Alderson, W. (1957). Marketing Behaviour and Executive Action: A Functionalist Approach to Marketing Theory.</w:t>
      </w:r>
      <w:r w:rsidR="00241D08" w:rsidRPr="000C2EE6">
        <w:rPr>
          <w:rFonts w:ascii="Arial" w:hAnsi="Arial" w:cs="Arial"/>
          <w:sz w:val="22"/>
          <w:szCs w:val="22"/>
        </w:rPr>
        <w:t xml:space="preserve"> (“Marketing behaviour and executive action: a functionalist approach to ...”)</w:t>
      </w:r>
      <w:r w:rsidRPr="000C2EE6">
        <w:rPr>
          <w:rFonts w:ascii="Arial" w:hAnsi="Arial" w:cs="Arial"/>
          <w:sz w:val="22"/>
          <w:szCs w:val="22"/>
        </w:rPr>
        <w:t xml:space="preserve"> Richard D. Irwin.</w:t>
      </w:r>
    </w:p>
    <w:p w14:paraId="17F06EAE" w14:textId="7B747851" w:rsidR="00C010A6" w:rsidRDefault="00C010A6" w:rsidP="00C010A6">
      <w:pPr>
        <w:pStyle w:val="ListParagraph"/>
        <w:numPr>
          <w:ilvl w:val="0"/>
          <w:numId w:val="13"/>
        </w:numPr>
        <w:spacing w:line="360" w:lineRule="auto"/>
        <w:rPr>
          <w:rFonts w:ascii="Arial" w:hAnsi="Arial" w:cs="Arial"/>
          <w:color w:val="0D0D0D" w:themeColor="text1" w:themeTint="F2"/>
          <w:sz w:val="22"/>
          <w:szCs w:val="22"/>
          <w:shd w:val="clear" w:color="auto" w:fill="FFFFFF"/>
        </w:rPr>
      </w:pPr>
      <w:r w:rsidRPr="00F26FB4">
        <w:rPr>
          <w:rFonts w:ascii="Arial" w:hAnsi="Arial" w:cs="Arial"/>
          <w:color w:val="0D0D0D" w:themeColor="text1" w:themeTint="F2"/>
          <w:sz w:val="22"/>
          <w:szCs w:val="22"/>
          <w:shd w:val="clear" w:color="auto" w:fill="FFFFFF"/>
        </w:rPr>
        <w:t>AIN.UA. (2021, July 16). Vlad Yatsenko, a Ukrainian who co-founded Revolut, becomes a billionaire after an $800M round and a $33B valuation.</w:t>
      </w:r>
    </w:p>
    <w:p w14:paraId="22B95345" w14:textId="77777777" w:rsidR="000C6943" w:rsidRPr="00F26FB4" w:rsidRDefault="000C6943" w:rsidP="000C6943">
      <w:pPr>
        <w:pStyle w:val="ListParagraph"/>
        <w:numPr>
          <w:ilvl w:val="0"/>
          <w:numId w:val="13"/>
        </w:numPr>
        <w:spacing w:line="360" w:lineRule="auto"/>
        <w:rPr>
          <w:rFonts w:ascii="Arial" w:hAnsi="Arial" w:cs="Arial"/>
          <w:color w:val="0D0D0D" w:themeColor="text1" w:themeTint="F2"/>
          <w:sz w:val="22"/>
          <w:szCs w:val="22"/>
          <w:shd w:val="clear" w:color="auto" w:fill="FFFFFF"/>
        </w:rPr>
      </w:pPr>
      <w:r w:rsidRPr="00F26FB4">
        <w:rPr>
          <w:rFonts w:ascii="Arial" w:hAnsi="Arial" w:cs="Arial"/>
          <w:color w:val="0D0D0D" w:themeColor="text1" w:themeTint="F2"/>
          <w:sz w:val="22"/>
          <w:szCs w:val="22"/>
          <w:shd w:val="clear" w:color="auto" w:fill="FFFFFF"/>
        </w:rPr>
        <w:t>AngelList. (</w:t>
      </w:r>
      <w:r>
        <w:rPr>
          <w:rFonts w:ascii="Arial" w:hAnsi="Arial" w:cs="Arial"/>
          <w:color w:val="0D0D0D" w:themeColor="text1" w:themeTint="F2"/>
          <w:sz w:val="22"/>
          <w:szCs w:val="22"/>
          <w:shd w:val="clear" w:color="auto" w:fill="FFFFFF"/>
        </w:rPr>
        <w:t>2023</w:t>
      </w:r>
      <w:r w:rsidRPr="00F26FB4">
        <w:rPr>
          <w:rFonts w:ascii="Arial" w:hAnsi="Arial" w:cs="Arial"/>
          <w:color w:val="0D0D0D" w:themeColor="text1" w:themeTint="F2"/>
          <w:sz w:val="22"/>
          <w:szCs w:val="22"/>
          <w:shd w:val="clear" w:color="auto" w:fill="FFFFFF"/>
        </w:rPr>
        <w:t>). Revolut company profile. Archived from the original on May 4, 2017. Retrieved January 11, 2016, from https://angel.co/company/revolut.</w:t>
      </w:r>
    </w:p>
    <w:p w14:paraId="3F185E86" w14:textId="22E3BBEA" w:rsidR="000C2EE6" w:rsidRPr="000C2EE6" w:rsidRDefault="000C2EE6" w:rsidP="000C2EE6">
      <w:pPr>
        <w:pStyle w:val="ListParagraph"/>
        <w:numPr>
          <w:ilvl w:val="0"/>
          <w:numId w:val="13"/>
        </w:numPr>
        <w:spacing w:line="360" w:lineRule="auto"/>
        <w:rPr>
          <w:rFonts w:ascii="Arial" w:hAnsi="Arial" w:cs="Arial"/>
          <w:sz w:val="22"/>
          <w:szCs w:val="22"/>
        </w:rPr>
      </w:pPr>
      <w:r w:rsidRPr="000C2EE6">
        <w:rPr>
          <w:rFonts w:ascii="Arial" w:hAnsi="Arial" w:cs="Arial"/>
          <w:sz w:val="22"/>
          <w:szCs w:val="22"/>
        </w:rPr>
        <w:t xml:space="preserve">Browne, R. (2020, October 2). UK start-up Cazoo doubles valuation to $2.6 billion as car sales shift online amid </w:t>
      </w:r>
      <w:r w:rsidR="009C1FE1" w:rsidRPr="000C2EE6">
        <w:rPr>
          <w:rFonts w:ascii="Arial" w:hAnsi="Arial" w:cs="Arial"/>
          <w:sz w:val="22"/>
          <w:szCs w:val="22"/>
        </w:rPr>
        <w:t>pandemics</w:t>
      </w:r>
      <w:r w:rsidRPr="000C2EE6">
        <w:rPr>
          <w:rFonts w:ascii="Arial" w:hAnsi="Arial" w:cs="Arial"/>
          <w:sz w:val="22"/>
          <w:szCs w:val="22"/>
        </w:rPr>
        <w:t>. CNBC.</w:t>
      </w:r>
    </w:p>
    <w:p w14:paraId="047FB225" w14:textId="52E1E3D1" w:rsidR="000C2EE6" w:rsidRDefault="000C2EE6" w:rsidP="000C2EE6">
      <w:pPr>
        <w:pStyle w:val="ListParagraph"/>
        <w:numPr>
          <w:ilvl w:val="0"/>
          <w:numId w:val="13"/>
        </w:numPr>
        <w:spacing w:line="360" w:lineRule="auto"/>
        <w:rPr>
          <w:rFonts w:ascii="Arial" w:hAnsi="Arial" w:cs="Arial"/>
          <w:sz w:val="22"/>
          <w:szCs w:val="22"/>
        </w:rPr>
      </w:pPr>
      <w:r w:rsidRPr="000C2EE6">
        <w:rPr>
          <w:rFonts w:ascii="Arial" w:hAnsi="Arial" w:cs="Arial"/>
          <w:sz w:val="22"/>
          <w:szCs w:val="22"/>
        </w:rPr>
        <w:t>Cazoo is the new headline sponsor for classic St Leger Stakes horse race in Doncaster. (n.d.). Doncaster Free Press. Retrieved May 20, 2021.</w:t>
      </w:r>
    </w:p>
    <w:p w14:paraId="3DFD05B4" w14:textId="77777777" w:rsidR="00C010A6" w:rsidRPr="00F26FB4" w:rsidRDefault="00C010A6" w:rsidP="00C010A6">
      <w:pPr>
        <w:pStyle w:val="ListParagraph"/>
        <w:numPr>
          <w:ilvl w:val="0"/>
          <w:numId w:val="13"/>
        </w:numPr>
        <w:spacing w:line="360" w:lineRule="auto"/>
        <w:rPr>
          <w:rFonts w:ascii="Arial" w:hAnsi="Arial" w:cs="Arial"/>
          <w:color w:val="0D0D0D" w:themeColor="text1" w:themeTint="F2"/>
          <w:sz w:val="22"/>
          <w:szCs w:val="22"/>
          <w:shd w:val="clear" w:color="auto" w:fill="FFFFFF"/>
        </w:rPr>
      </w:pPr>
      <w:r w:rsidRPr="00F26FB4">
        <w:rPr>
          <w:rFonts w:ascii="Arial" w:hAnsi="Arial" w:cs="Arial"/>
          <w:color w:val="0D0D0D" w:themeColor="text1" w:themeTint="F2"/>
          <w:sz w:val="22"/>
          <w:szCs w:val="22"/>
          <w:shd w:val="clear" w:color="auto" w:fill="FFFFFF"/>
        </w:rPr>
        <w:t>Collinson, P. (2022, June 12). Digital dealers: is the online car sales revolution running out of road? The Guardian. https://www.theguardian.com/money/2022/jun/12/digital-dealers-is-the-online-car-sales-revolution-running-out-of-road-cazoo-carvana</w:t>
      </w:r>
    </w:p>
    <w:p w14:paraId="43A2C62E" w14:textId="77777777" w:rsidR="000C2EE6" w:rsidRPr="000C2EE6" w:rsidRDefault="000C2EE6" w:rsidP="000C2EE6">
      <w:pPr>
        <w:pStyle w:val="ListParagraph"/>
        <w:numPr>
          <w:ilvl w:val="0"/>
          <w:numId w:val="13"/>
        </w:numPr>
        <w:spacing w:line="360" w:lineRule="auto"/>
        <w:rPr>
          <w:rFonts w:ascii="Arial" w:hAnsi="Arial" w:cs="Arial"/>
          <w:sz w:val="22"/>
          <w:szCs w:val="22"/>
        </w:rPr>
      </w:pPr>
      <w:r w:rsidRPr="000C2EE6">
        <w:rPr>
          <w:rFonts w:ascii="Arial" w:hAnsi="Arial" w:cs="Arial"/>
          <w:sz w:val="22"/>
          <w:szCs w:val="22"/>
        </w:rPr>
        <w:t>Digital bank Revolut valued at $33 billion in funding round led by SoftBank and Tiger Global. (2021, July 15). CNBC. Retrieved July 16, 2021.</w:t>
      </w:r>
    </w:p>
    <w:p w14:paraId="6049B139" w14:textId="77777777" w:rsidR="000C2EE6" w:rsidRPr="000C2EE6" w:rsidRDefault="000C2EE6" w:rsidP="000C2EE6">
      <w:pPr>
        <w:pStyle w:val="ListParagraph"/>
        <w:numPr>
          <w:ilvl w:val="0"/>
          <w:numId w:val="13"/>
        </w:numPr>
        <w:spacing w:line="360" w:lineRule="auto"/>
        <w:rPr>
          <w:rFonts w:ascii="Arial" w:hAnsi="Arial" w:cs="Arial"/>
          <w:sz w:val="22"/>
          <w:szCs w:val="22"/>
        </w:rPr>
      </w:pPr>
      <w:r w:rsidRPr="000C2EE6">
        <w:rPr>
          <w:rFonts w:ascii="Arial" w:hAnsi="Arial" w:cs="Arial"/>
          <w:sz w:val="22"/>
          <w:szCs w:val="22"/>
        </w:rPr>
        <w:t>Deloitte. (2020). The DNA of digital challenger banks. https://www2.deloitte.com/us/en/pages/financial-services/articles/digital-challenger-bank.html</w:t>
      </w:r>
    </w:p>
    <w:p w14:paraId="2ED51EB5" w14:textId="77777777" w:rsidR="000C2EE6" w:rsidRPr="000C2EE6" w:rsidRDefault="000C2EE6" w:rsidP="000C2EE6">
      <w:pPr>
        <w:pStyle w:val="ListParagraph"/>
        <w:numPr>
          <w:ilvl w:val="0"/>
          <w:numId w:val="13"/>
        </w:numPr>
        <w:spacing w:line="360" w:lineRule="auto"/>
        <w:rPr>
          <w:rFonts w:ascii="Arial" w:hAnsi="Arial" w:cs="Arial"/>
          <w:sz w:val="22"/>
          <w:szCs w:val="22"/>
        </w:rPr>
      </w:pPr>
      <w:r w:rsidRPr="000C2EE6">
        <w:rPr>
          <w:rFonts w:ascii="Arial" w:hAnsi="Arial" w:cs="Arial"/>
          <w:sz w:val="22"/>
          <w:szCs w:val="22"/>
        </w:rPr>
        <w:t>Eastlick, M. A., &amp; Feinberg, R. A. (1999). Shopping motives for mail catalog shoppers. Journal of Business Research, 45(3), 281–299.</w:t>
      </w:r>
    </w:p>
    <w:p w14:paraId="61FD8B39" w14:textId="77777777" w:rsidR="000C2EE6" w:rsidRPr="000C2EE6" w:rsidRDefault="000C2EE6" w:rsidP="000C2EE6">
      <w:pPr>
        <w:pStyle w:val="ListParagraph"/>
        <w:numPr>
          <w:ilvl w:val="0"/>
          <w:numId w:val="13"/>
        </w:numPr>
        <w:spacing w:line="360" w:lineRule="auto"/>
        <w:rPr>
          <w:rFonts w:ascii="Arial" w:hAnsi="Arial" w:cs="Arial"/>
          <w:sz w:val="22"/>
          <w:szCs w:val="22"/>
        </w:rPr>
      </w:pPr>
      <w:r w:rsidRPr="000C2EE6">
        <w:rPr>
          <w:rFonts w:ascii="Arial" w:hAnsi="Arial" w:cs="Arial"/>
          <w:sz w:val="22"/>
          <w:szCs w:val="22"/>
        </w:rPr>
        <w:t>The Guardian (2019, September 9). UK start-up Cazoo hits £1bn valuation with funds from Daily Mail owner. https://www.theguardian.com/business/2019/sep/09/uk-start-up-cazoo-hits-1bn-valuation-with-funds-from-daily-mail-owner</w:t>
      </w:r>
    </w:p>
    <w:p w14:paraId="7530AF5A" w14:textId="77777777" w:rsidR="000C2EE6" w:rsidRPr="000C2EE6" w:rsidRDefault="000C2EE6" w:rsidP="000C2EE6">
      <w:pPr>
        <w:pStyle w:val="ListParagraph"/>
        <w:numPr>
          <w:ilvl w:val="0"/>
          <w:numId w:val="13"/>
        </w:numPr>
        <w:spacing w:line="360" w:lineRule="auto"/>
        <w:rPr>
          <w:rFonts w:ascii="Arial" w:hAnsi="Arial" w:cs="Arial"/>
          <w:sz w:val="22"/>
          <w:szCs w:val="22"/>
        </w:rPr>
      </w:pPr>
      <w:r w:rsidRPr="000C2EE6">
        <w:rPr>
          <w:rFonts w:ascii="Arial" w:hAnsi="Arial" w:cs="Arial"/>
          <w:sz w:val="22"/>
          <w:szCs w:val="22"/>
        </w:rPr>
        <w:t>Gupta, S., &amp; Lehmann, D. R. (2005). Managing customers as investments: The strategic value of customers in the long run. Journal of Consumer Marketing, 22(4), 245-256.</w:t>
      </w:r>
    </w:p>
    <w:p w14:paraId="68F5ED0A" w14:textId="77777777" w:rsidR="000C2EE6" w:rsidRPr="000C2EE6" w:rsidRDefault="000C2EE6" w:rsidP="000C2EE6">
      <w:pPr>
        <w:pStyle w:val="ListParagraph"/>
        <w:numPr>
          <w:ilvl w:val="0"/>
          <w:numId w:val="13"/>
        </w:numPr>
        <w:spacing w:line="360" w:lineRule="auto"/>
        <w:rPr>
          <w:rFonts w:ascii="Arial" w:hAnsi="Arial" w:cs="Arial"/>
          <w:sz w:val="22"/>
          <w:szCs w:val="22"/>
        </w:rPr>
      </w:pPr>
      <w:r w:rsidRPr="000C2EE6">
        <w:rPr>
          <w:rFonts w:ascii="Arial" w:hAnsi="Arial" w:cs="Arial"/>
          <w:sz w:val="22"/>
          <w:szCs w:val="22"/>
        </w:rPr>
        <w:t>Górka, J. (2018). Interchange fee economics: To regulate or not to regulate? Palgrave Macmillan.</w:t>
      </w:r>
    </w:p>
    <w:p w14:paraId="5F729CE8" w14:textId="77777777" w:rsidR="000C2EE6" w:rsidRPr="000C2EE6" w:rsidRDefault="000C2EE6" w:rsidP="000C2EE6">
      <w:pPr>
        <w:pStyle w:val="ListParagraph"/>
        <w:numPr>
          <w:ilvl w:val="0"/>
          <w:numId w:val="13"/>
        </w:numPr>
        <w:spacing w:line="360" w:lineRule="auto"/>
        <w:rPr>
          <w:rFonts w:ascii="Arial" w:hAnsi="Arial" w:cs="Arial"/>
          <w:sz w:val="22"/>
          <w:szCs w:val="22"/>
        </w:rPr>
      </w:pPr>
      <w:r w:rsidRPr="000C2EE6">
        <w:rPr>
          <w:rFonts w:ascii="Arial" w:hAnsi="Arial" w:cs="Arial"/>
          <w:sz w:val="22"/>
          <w:szCs w:val="22"/>
        </w:rPr>
        <w:t>Houston, J. F., Lin, C., &amp; Ma, Y. (2012). Regulatory arbitrage and international bank flows. Journal of Finance, 67(5), 1845–1895.</w:t>
      </w:r>
    </w:p>
    <w:p w14:paraId="03A34344" w14:textId="77777777" w:rsidR="000C2EE6" w:rsidRPr="000C2EE6" w:rsidRDefault="000C2EE6" w:rsidP="000C2EE6">
      <w:pPr>
        <w:pStyle w:val="ListParagraph"/>
        <w:numPr>
          <w:ilvl w:val="0"/>
          <w:numId w:val="13"/>
        </w:numPr>
        <w:spacing w:line="360" w:lineRule="auto"/>
        <w:rPr>
          <w:rFonts w:ascii="Arial" w:hAnsi="Arial" w:cs="Arial"/>
          <w:sz w:val="22"/>
          <w:szCs w:val="22"/>
        </w:rPr>
      </w:pPr>
      <w:r w:rsidRPr="000C2EE6">
        <w:rPr>
          <w:rFonts w:ascii="Arial" w:hAnsi="Arial" w:cs="Arial"/>
          <w:sz w:val="22"/>
          <w:szCs w:val="22"/>
        </w:rPr>
        <w:lastRenderedPageBreak/>
        <w:t>Lu, L. (2017). Financial technology and challenger banks in the UK: Gap fillers or real challengers? Journal of International Banking Law and Regulation, 32(7), 273–282.</w:t>
      </w:r>
    </w:p>
    <w:p w14:paraId="3B3BEA5B" w14:textId="31151AC7" w:rsidR="000C2EE6" w:rsidRDefault="000C2EE6" w:rsidP="000C2EE6">
      <w:pPr>
        <w:pStyle w:val="ListParagraph"/>
        <w:numPr>
          <w:ilvl w:val="0"/>
          <w:numId w:val="13"/>
        </w:numPr>
        <w:spacing w:line="360" w:lineRule="auto"/>
        <w:rPr>
          <w:rFonts w:ascii="Arial" w:hAnsi="Arial" w:cs="Arial"/>
          <w:sz w:val="22"/>
          <w:szCs w:val="22"/>
        </w:rPr>
      </w:pPr>
      <w:r w:rsidRPr="000C2EE6">
        <w:rPr>
          <w:rFonts w:ascii="Arial" w:hAnsi="Arial" w:cs="Arial"/>
          <w:sz w:val="22"/>
          <w:szCs w:val="22"/>
        </w:rPr>
        <w:t>Lusch, R. F., &amp; Nambisan, S. (2015). Service innovation: A service-dominant logic perspective. MIS Quarterly, 39(1), 155-175.</w:t>
      </w:r>
    </w:p>
    <w:p w14:paraId="11B1173E" w14:textId="6A782FF9" w:rsidR="00496EAD" w:rsidRPr="000C0560" w:rsidRDefault="000C0560" w:rsidP="000C2EE6">
      <w:pPr>
        <w:pStyle w:val="ListParagraph"/>
        <w:numPr>
          <w:ilvl w:val="0"/>
          <w:numId w:val="13"/>
        </w:numPr>
        <w:spacing w:line="360" w:lineRule="auto"/>
        <w:rPr>
          <w:rFonts w:ascii="Arial" w:hAnsi="Arial" w:cs="Arial"/>
          <w:sz w:val="22"/>
          <w:szCs w:val="22"/>
        </w:rPr>
      </w:pPr>
      <w:r w:rsidRPr="000C0560">
        <w:rPr>
          <w:rFonts w:ascii="Arial" w:hAnsi="Arial" w:cs="Arial"/>
          <w:color w:val="374151"/>
          <w:sz w:val="22"/>
          <w:szCs w:val="22"/>
          <w:shd w:val="clear" w:color="auto" w:fill="F7F7F8"/>
        </w:rPr>
        <w:t xml:space="preserve">Mele, C., &amp; Polese, F. (2019). Customer Corridors: A Framework for </w:t>
      </w:r>
      <w:r w:rsidR="000724F4" w:rsidRPr="000C0560">
        <w:rPr>
          <w:rFonts w:ascii="Arial" w:hAnsi="Arial" w:cs="Arial"/>
          <w:color w:val="374151"/>
          <w:sz w:val="22"/>
          <w:szCs w:val="22"/>
          <w:shd w:val="clear" w:color="auto" w:fill="F7F7F8"/>
        </w:rPr>
        <w:t>Analysing</w:t>
      </w:r>
      <w:r w:rsidRPr="000C0560">
        <w:rPr>
          <w:rFonts w:ascii="Arial" w:hAnsi="Arial" w:cs="Arial"/>
          <w:color w:val="374151"/>
          <w:sz w:val="22"/>
          <w:szCs w:val="22"/>
          <w:shd w:val="clear" w:color="auto" w:fill="F7F7F8"/>
        </w:rPr>
        <w:t xml:space="preserve"> Customer Interactions across Channels. Journal of Service Research, 22(4), 485-502.</w:t>
      </w:r>
    </w:p>
    <w:p w14:paraId="24A7D473" w14:textId="147DFF5E" w:rsidR="00C406AC" w:rsidRPr="00F26FB4" w:rsidRDefault="000C2EE6" w:rsidP="000C2EE6">
      <w:pPr>
        <w:pStyle w:val="ListParagraph"/>
        <w:numPr>
          <w:ilvl w:val="0"/>
          <w:numId w:val="13"/>
        </w:numPr>
        <w:spacing w:line="360" w:lineRule="auto"/>
        <w:rPr>
          <w:rFonts w:ascii="Arial" w:hAnsi="Arial" w:cs="Arial"/>
          <w:color w:val="0D0D0D" w:themeColor="text1" w:themeTint="F2"/>
          <w:sz w:val="22"/>
          <w:szCs w:val="22"/>
          <w:shd w:val="clear" w:color="auto" w:fill="FFFFFF"/>
        </w:rPr>
      </w:pPr>
      <w:r w:rsidRPr="000C2EE6">
        <w:rPr>
          <w:rFonts w:ascii="Arial" w:hAnsi="Arial" w:cs="Arial"/>
          <w:sz w:val="22"/>
          <w:szCs w:val="22"/>
        </w:rPr>
        <w:t>Meyer, C., &amp; Schwager, A. (2007). Understanding customer experience. Harvard Business Review, 85(2), 17-</w:t>
      </w:r>
      <w:r w:rsidR="00A34BD3" w:rsidRPr="000C2EE6">
        <w:rPr>
          <w:rFonts w:ascii="Arial" w:hAnsi="Arial" w:cs="Arial"/>
          <w:sz w:val="22"/>
          <w:szCs w:val="22"/>
        </w:rPr>
        <w:t>26.</w:t>
      </w:r>
      <w:r w:rsidR="00A34BD3" w:rsidRPr="00F26FB4">
        <w:rPr>
          <w:rFonts w:ascii="Arial" w:hAnsi="Arial" w:cs="Arial"/>
          <w:color w:val="0D0D0D" w:themeColor="text1" w:themeTint="F2"/>
          <w:sz w:val="22"/>
          <w:szCs w:val="22"/>
          <w:shd w:val="clear" w:color="auto" w:fill="FFFFFF"/>
        </w:rPr>
        <w:t xml:space="preserve"> Polasik</w:t>
      </w:r>
      <w:r w:rsidR="00C406AC" w:rsidRPr="00F26FB4">
        <w:rPr>
          <w:rFonts w:ascii="Arial" w:hAnsi="Arial" w:cs="Arial"/>
          <w:color w:val="0D0D0D" w:themeColor="text1" w:themeTint="F2"/>
          <w:sz w:val="22"/>
          <w:szCs w:val="22"/>
          <w:shd w:val="clear" w:color="auto" w:fill="FFFFFF"/>
        </w:rPr>
        <w:t>, M., Huterska, A., Iftikhar, R., &amp; Mikula, Š. (2020). The impact of payment services directive 2 on the PayTech sector development in Europe. Journal of Economic Behaviour and Organization, 178, 385–401. https://doi.org/10.1016/j.jebo.2020.07.010.</w:t>
      </w:r>
    </w:p>
    <w:p w14:paraId="43382516" w14:textId="77777777" w:rsidR="00C406AC" w:rsidRPr="00F26FB4" w:rsidRDefault="00C406AC" w:rsidP="00F26FB4">
      <w:pPr>
        <w:pStyle w:val="ListParagraph"/>
        <w:numPr>
          <w:ilvl w:val="0"/>
          <w:numId w:val="13"/>
        </w:numPr>
        <w:spacing w:line="360" w:lineRule="auto"/>
        <w:rPr>
          <w:rFonts w:ascii="Arial" w:hAnsi="Arial" w:cs="Arial"/>
          <w:color w:val="0D0D0D" w:themeColor="text1" w:themeTint="F2"/>
          <w:sz w:val="22"/>
          <w:szCs w:val="22"/>
          <w:shd w:val="clear" w:color="auto" w:fill="FFFFFF"/>
        </w:rPr>
      </w:pPr>
      <w:r w:rsidRPr="00F26FB4">
        <w:rPr>
          <w:rFonts w:ascii="Arial" w:hAnsi="Arial" w:cs="Arial"/>
          <w:color w:val="0D0D0D" w:themeColor="text1" w:themeTint="F2"/>
          <w:sz w:val="22"/>
          <w:szCs w:val="22"/>
          <w:shd w:val="clear" w:color="auto" w:fill="FFFFFF"/>
        </w:rPr>
        <w:t>Schmidt-Subramanian, M. (2014). The State of Voice of the Customer Programs, 2014: It’s Time to Act. Forrester Research.</w:t>
      </w:r>
    </w:p>
    <w:p w14:paraId="5BF38B5E" w14:textId="65C10E49" w:rsidR="00C406AC" w:rsidRDefault="00C406AC" w:rsidP="00F26FB4">
      <w:pPr>
        <w:pStyle w:val="ListParagraph"/>
        <w:numPr>
          <w:ilvl w:val="0"/>
          <w:numId w:val="13"/>
        </w:numPr>
        <w:spacing w:line="360" w:lineRule="auto"/>
        <w:rPr>
          <w:rFonts w:ascii="Arial" w:hAnsi="Arial" w:cs="Arial"/>
          <w:color w:val="0D0D0D" w:themeColor="text1" w:themeTint="F2"/>
          <w:sz w:val="22"/>
          <w:szCs w:val="22"/>
          <w:shd w:val="clear" w:color="auto" w:fill="FFFFFF"/>
        </w:rPr>
      </w:pPr>
      <w:r w:rsidRPr="00F26FB4">
        <w:rPr>
          <w:rFonts w:ascii="Arial" w:hAnsi="Arial" w:cs="Arial"/>
          <w:color w:val="0D0D0D" w:themeColor="text1" w:themeTint="F2"/>
          <w:sz w:val="22"/>
          <w:szCs w:val="22"/>
          <w:shd w:val="clear" w:color="auto" w:fill="FFFFFF"/>
        </w:rPr>
        <w:t>Smith, J. (2023). Revolut Customer Experience Analysis: Customer Touchpoints, Corridors, and CRM.</w:t>
      </w:r>
    </w:p>
    <w:p w14:paraId="3A4E06A6" w14:textId="4378A614" w:rsidR="00694781" w:rsidRPr="00F26FB4" w:rsidRDefault="00694781" w:rsidP="00F26FB4">
      <w:pPr>
        <w:pStyle w:val="ListParagraph"/>
        <w:numPr>
          <w:ilvl w:val="0"/>
          <w:numId w:val="13"/>
        </w:numPr>
        <w:spacing w:line="360" w:lineRule="auto"/>
        <w:rPr>
          <w:rFonts w:ascii="Arial" w:hAnsi="Arial" w:cs="Arial"/>
          <w:color w:val="0D0D0D" w:themeColor="text1" w:themeTint="F2"/>
          <w:sz w:val="22"/>
          <w:szCs w:val="22"/>
          <w:shd w:val="clear" w:color="auto" w:fill="FFFFFF"/>
        </w:rPr>
      </w:pPr>
      <w:r w:rsidRPr="00C3349F">
        <w:rPr>
          <w:rFonts w:ascii="Arial" w:hAnsi="Arial" w:cs="Arial"/>
          <w:color w:val="374151"/>
          <w:sz w:val="22"/>
          <w:szCs w:val="22"/>
          <w:shd w:val="clear" w:color="auto" w:fill="F7F7F8"/>
        </w:rPr>
        <w:t xml:space="preserve">Verhoef, P. C., Lemon, K. N., Parasuraman, A., Roggeveen, A., Tsiros, M., &amp; Schlesinger, L. A. (2009). Customer experience creation: Determinants, </w:t>
      </w:r>
      <w:r w:rsidR="00BD1DAD" w:rsidRPr="00C3349F">
        <w:rPr>
          <w:rFonts w:ascii="Arial" w:hAnsi="Arial" w:cs="Arial"/>
          <w:color w:val="374151"/>
          <w:sz w:val="22"/>
          <w:szCs w:val="22"/>
          <w:shd w:val="clear" w:color="auto" w:fill="F7F7F8"/>
        </w:rPr>
        <w:t>dynamics,</w:t>
      </w:r>
      <w:r w:rsidRPr="00C3349F">
        <w:rPr>
          <w:rFonts w:ascii="Arial" w:hAnsi="Arial" w:cs="Arial"/>
          <w:color w:val="374151"/>
          <w:sz w:val="22"/>
          <w:szCs w:val="22"/>
          <w:shd w:val="clear" w:color="auto" w:fill="F7F7F8"/>
        </w:rPr>
        <w:t xml:space="preserve"> and management strategies. Journal of Retailing, 85(1), 31-41</w:t>
      </w:r>
      <w:r>
        <w:rPr>
          <w:rFonts w:ascii="Segoe UI" w:hAnsi="Segoe UI" w:cs="Segoe UI"/>
          <w:color w:val="374151"/>
          <w:shd w:val="clear" w:color="auto" w:fill="F7F7F8"/>
        </w:rPr>
        <w:t>.</w:t>
      </w:r>
    </w:p>
    <w:p w14:paraId="29366ED7" w14:textId="77777777" w:rsidR="00C406AC" w:rsidRPr="00F26FB4" w:rsidRDefault="00C406AC" w:rsidP="00F26FB4">
      <w:pPr>
        <w:pStyle w:val="ListParagraph"/>
        <w:numPr>
          <w:ilvl w:val="0"/>
          <w:numId w:val="13"/>
        </w:numPr>
        <w:spacing w:line="360" w:lineRule="auto"/>
        <w:rPr>
          <w:rFonts w:ascii="Arial" w:hAnsi="Arial" w:cs="Arial"/>
          <w:color w:val="0D0D0D" w:themeColor="text1" w:themeTint="F2"/>
          <w:sz w:val="22"/>
          <w:szCs w:val="22"/>
          <w:shd w:val="clear" w:color="auto" w:fill="FFFFFF"/>
        </w:rPr>
      </w:pPr>
      <w:r w:rsidRPr="00F26FB4">
        <w:rPr>
          <w:rFonts w:ascii="Arial" w:hAnsi="Arial" w:cs="Arial"/>
          <w:color w:val="0D0D0D" w:themeColor="text1" w:themeTint="F2"/>
          <w:sz w:val="22"/>
          <w:szCs w:val="22"/>
          <w:shd w:val="clear" w:color="auto" w:fill="FFFFFF"/>
        </w:rPr>
        <w:t>Verhoef, P. C. (2003). Understanding the Effect of Customer Relationship Management Efforts on Customer Retention and Customer Share Development. Journal of Marketing, 67(4), 30–45.</w:t>
      </w:r>
    </w:p>
    <w:p w14:paraId="49A89E61" w14:textId="732379EE" w:rsidR="0010054E" w:rsidRPr="00555E7C" w:rsidRDefault="0010054E" w:rsidP="00CA1C5E">
      <w:pPr>
        <w:spacing w:line="360" w:lineRule="auto"/>
        <w:rPr>
          <w:rFonts w:ascii="Arial" w:hAnsi="Arial" w:cs="Arial"/>
          <w:color w:val="0D0D0D" w:themeColor="text1" w:themeTint="F2"/>
          <w:sz w:val="22"/>
          <w:szCs w:val="22"/>
        </w:rPr>
      </w:pPr>
    </w:p>
    <w:p w14:paraId="7A53E99D" w14:textId="77777777" w:rsidR="00D3587D" w:rsidRPr="00CA1C5E" w:rsidRDefault="00D3587D" w:rsidP="00CA1C5E">
      <w:pPr>
        <w:spacing w:line="360" w:lineRule="auto"/>
        <w:rPr>
          <w:rStyle w:val="hlfld-contribauthor"/>
          <w:rFonts w:ascii="Arial" w:hAnsi="Arial" w:cs="Arial"/>
          <w:color w:val="333333"/>
          <w:sz w:val="22"/>
          <w:szCs w:val="22"/>
        </w:rPr>
      </w:pPr>
    </w:p>
    <w:sectPr w:rsidR="00D3587D" w:rsidRPr="00CA1C5E" w:rsidSect="00B56292">
      <w:headerReference w:type="default" r:id="rId19"/>
      <w:footerReference w:type="default" r:id="rId20"/>
      <w:pgSz w:w="11906" w:h="16838"/>
      <w:pgMar w:top="1440" w:right="1440" w:bottom="1440" w:left="1440" w:header="720" w:footer="720" w:gutter="0"/>
      <w:pgBorders w:offsetFrom="page">
        <w:top w:val="threeDEmboss" w:sz="36" w:space="24" w:color="C8D2BD" w:themeColor="accent1" w:themeTint="99"/>
        <w:left w:val="threeDEmboss" w:sz="36" w:space="24" w:color="C8D2BD" w:themeColor="accent1" w:themeTint="99"/>
        <w:bottom w:val="threeDEmboss" w:sz="36" w:space="24" w:color="C8D2BD" w:themeColor="accent1" w:themeTint="99"/>
        <w:right w:val="threeDEmboss" w:sz="36" w:space="24" w:color="C8D2BD" w:themeColor="accent1" w:themeTint="99"/>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33BD85" w14:textId="77777777" w:rsidR="0084471B" w:rsidRDefault="0084471B" w:rsidP="00E758C6">
      <w:pPr>
        <w:spacing w:after="0" w:line="240" w:lineRule="auto"/>
      </w:pPr>
      <w:r>
        <w:separator/>
      </w:r>
    </w:p>
  </w:endnote>
  <w:endnote w:type="continuationSeparator" w:id="0">
    <w:p w14:paraId="70954E16" w14:textId="77777777" w:rsidR="0084471B" w:rsidRDefault="0084471B" w:rsidP="00E758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3572562"/>
      <w:docPartObj>
        <w:docPartGallery w:val="Page Numbers (Bottom of Page)"/>
        <w:docPartUnique/>
      </w:docPartObj>
    </w:sdtPr>
    <w:sdtEndPr>
      <w:rPr>
        <w:noProof/>
      </w:rPr>
    </w:sdtEndPr>
    <w:sdtContent>
      <w:p w14:paraId="6520710A" w14:textId="1656F03E" w:rsidR="00044D4B" w:rsidRDefault="00044D4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86E1E5" w14:textId="745111B0" w:rsidR="00E758C6" w:rsidRDefault="00E758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8E818" w14:textId="77777777" w:rsidR="0084471B" w:rsidRDefault="0084471B" w:rsidP="00E758C6">
      <w:pPr>
        <w:spacing w:after="0" w:line="240" w:lineRule="auto"/>
      </w:pPr>
      <w:r>
        <w:separator/>
      </w:r>
    </w:p>
  </w:footnote>
  <w:footnote w:type="continuationSeparator" w:id="0">
    <w:p w14:paraId="0FDFDFFF" w14:textId="77777777" w:rsidR="0084471B" w:rsidRDefault="0084471B" w:rsidP="00E758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4B4AC" w14:textId="1889DEE7" w:rsidR="00B45134" w:rsidRDefault="00B45134">
    <w:pPr>
      <w:pStyle w:val="Header"/>
    </w:pPr>
  </w:p>
  <w:p w14:paraId="7C390ED8" w14:textId="77777777" w:rsidR="00B45134" w:rsidRDefault="00B451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A4ED1"/>
    <w:multiLevelType w:val="multilevel"/>
    <w:tmpl w:val="01544B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68716E1"/>
    <w:multiLevelType w:val="hybridMultilevel"/>
    <w:tmpl w:val="C57EF5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6050F8"/>
    <w:multiLevelType w:val="hybridMultilevel"/>
    <w:tmpl w:val="4D6A74B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AE86A6C"/>
    <w:multiLevelType w:val="hybridMultilevel"/>
    <w:tmpl w:val="31D2C7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4706F0"/>
    <w:multiLevelType w:val="hybridMultilevel"/>
    <w:tmpl w:val="D1DC6C16"/>
    <w:lvl w:ilvl="0" w:tplc="0402000F">
      <w:start w:val="1"/>
      <w:numFmt w:val="decimal"/>
      <w:lvlText w:val="%1."/>
      <w:lvlJc w:val="left"/>
      <w:pPr>
        <w:ind w:left="643"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320E768D"/>
    <w:multiLevelType w:val="hybridMultilevel"/>
    <w:tmpl w:val="C97A05A0"/>
    <w:lvl w:ilvl="0" w:tplc="CA70A4C4">
      <w:start w:val="1"/>
      <w:numFmt w:val="bullet"/>
      <w:pStyle w:val="Arial"/>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3724222A"/>
    <w:multiLevelType w:val="hybridMultilevel"/>
    <w:tmpl w:val="A3104D06"/>
    <w:lvl w:ilvl="0" w:tplc="6FE8A63A">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A8171C"/>
    <w:multiLevelType w:val="multilevel"/>
    <w:tmpl w:val="7C88F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1E739A9"/>
    <w:multiLevelType w:val="multilevel"/>
    <w:tmpl w:val="8BB897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2AC36E6"/>
    <w:multiLevelType w:val="hybridMultilevel"/>
    <w:tmpl w:val="850EF082"/>
    <w:lvl w:ilvl="0" w:tplc="6FE8A63A">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8028FD"/>
    <w:multiLevelType w:val="hybridMultilevel"/>
    <w:tmpl w:val="5DB4247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6DCC00AC"/>
    <w:multiLevelType w:val="multilevel"/>
    <w:tmpl w:val="D0167C7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749975A0"/>
    <w:multiLevelType w:val="hybridMultilevel"/>
    <w:tmpl w:val="F04ADA4C"/>
    <w:lvl w:ilvl="0" w:tplc="08090001">
      <w:start w:val="1"/>
      <w:numFmt w:val="bullet"/>
      <w:lvlText w:val=""/>
      <w:lvlJc w:val="left"/>
      <w:pPr>
        <w:ind w:left="1092" w:hanging="360"/>
      </w:pPr>
      <w:rPr>
        <w:rFonts w:ascii="Symbol" w:hAnsi="Symbol" w:hint="default"/>
      </w:rPr>
    </w:lvl>
    <w:lvl w:ilvl="1" w:tplc="08090003" w:tentative="1">
      <w:start w:val="1"/>
      <w:numFmt w:val="bullet"/>
      <w:lvlText w:val="o"/>
      <w:lvlJc w:val="left"/>
      <w:pPr>
        <w:ind w:left="1812" w:hanging="360"/>
      </w:pPr>
      <w:rPr>
        <w:rFonts w:ascii="Courier New" w:hAnsi="Courier New" w:cs="Courier New" w:hint="default"/>
      </w:rPr>
    </w:lvl>
    <w:lvl w:ilvl="2" w:tplc="08090005" w:tentative="1">
      <w:start w:val="1"/>
      <w:numFmt w:val="bullet"/>
      <w:lvlText w:val=""/>
      <w:lvlJc w:val="left"/>
      <w:pPr>
        <w:ind w:left="2532" w:hanging="360"/>
      </w:pPr>
      <w:rPr>
        <w:rFonts w:ascii="Wingdings" w:hAnsi="Wingdings" w:hint="default"/>
      </w:rPr>
    </w:lvl>
    <w:lvl w:ilvl="3" w:tplc="08090001" w:tentative="1">
      <w:start w:val="1"/>
      <w:numFmt w:val="bullet"/>
      <w:lvlText w:val=""/>
      <w:lvlJc w:val="left"/>
      <w:pPr>
        <w:ind w:left="3252" w:hanging="360"/>
      </w:pPr>
      <w:rPr>
        <w:rFonts w:ascii="Symbol" w:hAnsi="Symbol" w:hint="default"/>
      </w:rPr>
    </w:lvl>
    <w:lvl w:ilvl="4" w:tplc="08090003" w:tentative="1">
      <w:start w:val="1"/>
      <w:numFmt w:val="bullet"/>
      <w:lvlText w:val="o"/>
      <w:lvlJc w:val="left"/>
      <w:pPr>
        <w:ind w:left="3972" w:hanging="360"/>
      </w:pPr>
      <w:rPr>
        <w:rFonts w:ascii="Courier New" w:hAnsi="Courier New" w:cs="Courier New" w:hint="default"/>
      </w:rPr>
    </w:lvl>
    <w:lvl w:ilvl="5" w:tplc="08090005" w:tentative="1">
      <w:start w:val="1"/>
      <w:numFmt w:val="bullet"/>
      <w:lvlText w:val=""/>
      <w:lvlJc w:val="left"/>
      <w:pPr>
        <w:ind w:left="4692" w:hanging="360"/>
      </w:pPr>
      <w:rPr>
        <w:rFonts w:ascii="Wingdings" w:hAnsi="Wingdings" w:hint="default"/>
      </w:rPr>
    </w:lvl>
    <w:lvl w:ilvl="6" w:tplc="08090001" w:tentative="1">
      <w:start w:val="1"/>
      <w:numFmt w:val="bullet"/>
      <w:lvlText w:val=""/>
      <w:lvlJc w:val="left"/>
      <w:pPr>
        <w:ind w:left="5412" w:hanging="360"/>
      </w:pPr>
      <w:rPr>
        <w:rFonts w:ascii="Symbol" w:hAnsi="Symbol" w:hint="default"/>
      </w:rPr>
    </w:lvl>
    <w:lvl w:ilvl="7" w:tplc="08090003" w:tentative="1">
      <w:start w:val="1"/>
      <w:numFmt w:val="bullet"/>
      <w:lvlText w:val="o"/>
      <w:lvlJc w:val="left"/>
      <w:pPr>
        <w:ind w:left="6132" w:hanging="360"/>
      </w:pPr>
      <w:rPr>
        <w:rFonts w:ascii="Courier New" w:hAnsi="Courier New" w:cs="Courier New" w:hint="default"/>
      </w:rPr>
    </w:lvl>
    <w:lvl w:ilvl="8" w:tplc="08090005" w:tentative="1">
      <w:start w:val="1"/>
      <w:numFmt w:val="bullet"/>
      <w:lvlText w:val=""/>
      <w:lvlJc w:val="left"/>
      <w:pPr>
        <w:ind w:left="6852" w:hanging="360"/>
      </w:pPr>
      <w:rPr>
        <w:rFonts w:ascii="Wingdings" w:hAnsi="Wingdings" w:hint="default"/>
      </w:rPr>
    </w:lvl>
  </w:abstractNum>
  <w:abstractNum w:abstractNumId="13" w15:restartNumberingAfterBreak="0">
    <w:nsid w:val="7996327F"/>
    <w:multiLevelType w:val="hybridMultilevel"/>
    <w:tmpl w:val="CB6A602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1321537225">
    <w:abstractNumId w:val="12"/>
  </w:num>
  <w:num w:numId="2" w16cid:durableId="1856385904">
    <w:abstractNumId w:val="9"/>
  </w:num>
  <w:num w:numId="3" w16cid:durableId="2088991755">
    <w:abstractNumId w:val="1"/>
  </w:num>
  <w:num w:numId="4" w16cid:durableId="446438048">
    <w:abstractNumId w:val="3"/>
  </w:num>
  <w:num w:numId="5" w16cid:durableId="633678187">
    <w:abstractNumId w:val="6"/>
  </w:num>
  <w:num w:numId="6" w16cid:durableId="732971845">
    <w:abstractNumId w:val="5"/>
  </w:num>
  <w:num w:numId="7" w16cid:durableId="1212838558">
    <w:abstractNumId w:val="13"/>
  </w:num>
  <w:num w:numId="8" w16cid:durableId="2085302162">
    <w:abstractNumId w:val="2"/>
  </w:num>
  <w:num w:numId="9" w16cid:durableId="64188351">
    <w:abstractNumId w:val="0"/>
  </w:num>
  <w:num w:numId="10" w16cid:durableId="284313165">
    <w:abstractNumId w:val="11"/>
  </w:num>
  <w:num w:numId="11" w16cid:durableId="1087848843">
    <w:abstractNumId w:val="8"/>
  </w:num>
  <w:num w:numId="12" w16cid:durableId="1828204272">
    <w:abstractNumId w:val="10"/>
  </w:num>
  <w:num w:numId="13" w16cid:durableId="261648749">
    <w:abstractNumId w:val="4"/>
  </w:num>
  <w:num w:numId="14" w16cid:durableId="5898909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US" w:vendorID="64" w:dllVersion="0" w:nlCheck="1" w:checkStyle="0"/>
  <w:activeWritingStyle w:appName="MSWord" w:lang="en-GB" w:vendorID="64" w:dllVersion="0" w:nlCheck="1" w:checkStyle="0"/>
  <w:proofState w:spelling="clean"/>
  <w:defaultTabStop w:val="720"/>
  <w:hyphenationZone w:val="425"/>
  <w:characterSpacingControl w:val="doNotCompress"/>
  <w:hdrShapeDefaults>
    <o:shapedefaults v:ext="edit" spidmax="2075"/>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27402F"/>
    <w:rsid w:val="00001FED"/>
    <w:rsid w:val="00003E1B"/>
    <w:rsid w:val="00004EFF"/>
    <w:rsid w:val="00005742"/>
    <w:rsid w:val="00005E0B"/>
    <w:rsid w:val="0000724D"/>
    <w:rsid w:val="00010FDC"/>
    <w:rsid w:val="00012F88"/>
    <w:rsid w:val="00014D7C"/>
    <w:rsid w:val="00016A07"/>
    <w:rsid w:val="00022E8A"/>
    <w:rsid w:val="00027A79"/>
    <w:rsid w:val="00030272"/>
    <w:rsid w:val="0003078F"/>
    <w:rsid w:val="0003123B"/>
    <w:rsid w:val="000316A3"/>
    <w:rsid w:val="00034B78"/>
    <w:rsid w:val="00035227"/>
    <w:rsid w:val="0003660A"/>
    <w:rsid w:val="0003758D"/>
    <w:rsid w:val="00037F6D"/>
    <w:rsid w:val="00040922"/>
    <w:rsid w:val="000421F7"/>
    <w:rsid w:val="00042C1D"/>
    <w:rsid w:val="00043029"/>
    <w:rsid w:val="000446E9"/>
    <w:rsid w:val="00044D4B"/>
    <w:rsid w:val="0004649D"/>
    <w:rsid w:val="00046846"/>
    <w:rsid w:val="000507E0"/>
    <w:rsid w:val="00051A96"/>
    <w:rsid w:val="00051E77"/>
    <w:rsid w:val="0005207A"/>
    <w:rsid w:val="000526DD"/>
    <w:rsid w:val="00052E80"/>
    <w:rsid w:val="000537F5"/>
    <w:rsid w:val="00054CB3"/>
    <w:rsid w:val="00055CBB"/>
    <w:rsid w:val="00056953"/>
    <w:rsid w:val="00061BB0"/>
    <w:rsid w:val="000620AC"/>
    <w:rsid w:val="00064378"/>
    <w:rsid w:val="00065195"/>
    <w:rsid w:val="00065288"/>
    <w:rsid w:val="00065E2D"/>
    <w:rsid w:val="000704B9"/>
    <w:rsid w:val="0007199D"/>
    <w:rsid w:val="000724F4"/>
    <w:rsid w:val="00073656"/>
    <w:rsid w:val="00074891"/>
    <w:rsid w:val="00075E8E"/>
    <w:rsid w:val="00076450"/>
    <w:rsid w:val="000801B0"/>
    <w:rsid w:val="00080D78"/>
    <w:rsid w:val="000815BD"/>
    <w:rsid w:val="000824E4"/>
    <w:rsid w:val="00082860"/>
    <w:rsid w:val="00087038"/>
    <w:rsid w:val="00087570"/>
    <w:rsid w:val="00087994"/>
    <w:rsid w:val="00091DCF"/>
    <w:rsid w:val="00093336"/>
    <w:rsid w:val="000934C4"/>
    <w:rsid w:val="0009504F"/>
    <w:rsid w:val="000A2486"/>
    <w:rsid w:val="000A2A48"/>
    <w:rsid w:val="000A2ABC"/>
    <w:rsid w:val="000A3E52"/>
    <w:rsid w:val="000A587E"/>
    <w:rsid w:val="000A6495"/>
    <w:rsid w:val="000A674C"/>
    <w:rsid w:val="000A7788"/>
    <w:rsid w:val="000B1A9B"/>
    <w:rsid w:val="000B22E4"/>
    <w:rsid w:val="000B582D"/>
    <w:rsid w:val="000B754B"/>
    <w:rsid w:val="000C0448"/>
    <w:rsid w:val="000C0560"/>
    <w:rsid w:val="000C2A1A"/>
    <w:rsid w:val="000C2EE6"/>
    <w:rsid w:val="000C3135"/>
    <w:rsid w:val="000C3A9E"/>
    <w:rsid w:val="000C40AC"/>
    <w:rsid w:val="000C6943"/>
    <w:rsid w:val="000C762A"/>
    <w:rsid w:val="000D04E6"/>
    <w:rsid w:val="000D0F83"/>
    <w:rsid w:val="000D27C0"/>
    <w:rsid w:val="000D3583"/>
    <w:rsid w:val="000D35B1"/>
    <w:rsid w:val="000D63B0"/>
    <w:rsid w:val="000D6B4E"/>
    <w:rsid w:val="000D6BC0"/>
    <w:rsid w:val="000E17ED"/>
    <w:rsid w:val="000E3014"/>
    <w:rsid w:val="000E4A31"/>
    <w:rsid w:val="000E5179"/>
    <w:rsid w:val="000E5652"/>
    <w:rsid w:val="000E6ADE"/>
    <w:rsid w:val="000E7D39"/>
    <w:rsid w:val="000F0753"/>
    <w:rsid w:val="000F197F"/>
    <w:rsid w:val="000F35F2"/>
    <w:rsid w:val="000F3892"/>
    <w:rsid w:val="000F3BBD"/>
    <w:rsid w:val="000F711A"/>
    <w:rsid w:val="000F7A09"/>
    <w:rsid w:val="0010054E"/>
    <w:rsid w:val="001009D3"/>
    <w:rsid w:val="0010199B"/>
    <w:rsid w:val="001020F7"/>
    <w:rsid w:val="0010688A"/>
    <w:rsid w:val="0011036D"/>
    <w:rsid w:val="00110400"/>
    <w:rsid w:val="00110C5A"/>
    <w:rsid w:val="00111D76"/>
    <w:rsid w:val="0011323E"/>
    <w:rsid w:val="0011615D"/>
    <w:rsid w:val="00122350"/>
    <w:rsid w:val="0012319A"/>
    <w:rsid w:val="00123A3C"/>
    <w:rsid w:val="001243A8"/>
    <w:rsid w:val="0012582F"/>
    <w:rsid w:val="00126708"/>
    <w:rsid w:val="00126918"/>
    <w:rsid w:val="00126A0D"/>
    <w:rsid w:val="001276B1"/>
    <w:rsid w:val="001330F4"/>
    <w:rsid w:val="00134BAA"/>
    <w:rsid w:val="00134F5B"/>
    <w:rsid w:val="00135547"/>
    <w:rsid w:val="00135A4F"/>
    <w:rsid w:val="00135BE7"/>
    <w:rsid w:val="001367F6"/>
    <w:rsid w:val="00140709"/>
    <w:rsid w:val="00140BE3"/>
    <w:rsid w:val="00141043"/>
    <w:rsid w:val="00143A62"/>
    <w:rsid w:val="001448B1"/>
    <w:rsid w:val="00150BC9"/>
    <w:rsid w:val="00151058"/>
    <w:rsid w:val="001534E0"/>
    <w:rsid w:val="001547F5"/>
    <w:rsid w:val="001574B6"/>
    <w:rsid w:val="00160BC6"/>
    <w:rsid w:val="00161AC8"/>
    <w:rsid w:val="0016475F"/>
    <w:rsid w:val="001704D5"/>
    <w:rsid w:val="00170809"/>
    <w:rsid w:val="00171CD7"/>
    <w:rsid w:val="00173FC6"/>
    <w:rsid w:val="00173FDA"/>
    <w:rsid w:val="001821A4"/>
    <w:rsid w:val="00182A34"/>
    <w:rsid w:val="00184694"/>
    <w:rsid w:val="00186416"/>
    <w:rsid w:val="0018756F"/>
    <w:rsid w:val="00187FB5"/>
    <w:rsid w:val="00191492"/>
    <w:rsid w:val="00193312"/>
    <w:rsid w:val="00195CBE"/>
    <w:rsid w:val="00196715"/>
    <w:rsid w:val="001A01E2"/>
    <w:rsid w:val="001A0C97"/>
    <w:rsid w:val="001A249B"/>
    <w:rsid w:val="001A3037"/>
    <w:rsid w:val="001A42E9"/>
    <w:rsid w:val="001A55C8"/>
    <w:rsid w:val="001A7854"/>
    <w:rsid w:val="001B006E"/>
    <w:rsid w:val="001B0839"/>
    <w:rsid w:val="001B106A"/>
    <w:rsid w:val="001B436D"/>
    <w:rsid w:val="001B4979"/>
    <w:rsid w:val="001B5442"/>
    <w:rsid w:val="001B7ABC"/>
    <w:rsid w:val="001C07DD"/>
    <w:rsid w:val="001C1A3E"/>
    <w:rsid w:val="001C3C0C"/>
    <w:rsid w:val="001C4421"/>
    <w:rsid w:val="001C5D11"/>
    <w:rsid w:val="001C5DF7"/>
    <w:rsid w:val="001D0370"/>
    <w:rsid w:val="001D072D"/>
    <w:rsid w:val="001D09D2"/>
    <w:rsid w:val="001D6813"/>
    <w:rsid w:val="001E0DF1"/>
    <w:rsid w:val="001E52EB"/>
    <w:rsid w:val="001E5E14"/>
    <w:rsid w:val="001E66FD"/>
    <w:rsid w:val="001E6D5F"/>
    <w:rsid w:val="001E6E7A"/>
    <w:rsid w:val="001F2040"/>
    <w:rsid w:val="001F4CBA"/>
    <w:rsid w:val="001F752A"/>
    <w:rsid w:val="001F7B98"/>
    <w:rsid w:val="001F7F14"/>
    <w:rsid w:val="001F7F73"/>
    <w:rsid w:val="00203860"/>
    <w:rsid w:val="002048BE"/>
    <w:rsid w:val="00204DD4"/>
    <w:rsid w:val="00206BE3"/>
    <w:rsid w:val="00207ED4"/>
    <w:rsid w:val="00214BCF"/>
    <w:rsid w:val="00215A99"/>
    <w:rsid w:val="00215B58"/>
    <w:rsid w:val="0021790C"/>
    <w:rsid w:val="002205F1"/>
    <w:rsid w:val="00221010"/>
    <w:rsid w:val="00221598"/>
    <w:rsid w:val="00222293"/>
    <w:rsid w:val="00224371"/>
    <w:rsid w:val="00224EF3"/>
    <w:rsid w:val="00225CEC"/>
    <w:rsid w:val="00226ABA"/>
    <w:rsid w:val="00226F88"/>
    <w:rsid w:val="00231D48"/>
    <w:rsid w:val="00232975"/>
    <w:rsid w:val="00232AB1"/>
    <w:rsid w:val="002343B7"/>
    <w:rsid w:val="00234CF1"/>
    <w:rsid w:val="00240198"/>
    <w:rsid w:val="002419DD"/>
    <w:rsid w:val="00241D08"/>
    <w:rsid w:val="002429D0"/>
    <w:rsid w:val="00243319"/>
    <w:rsid w:val="002442CC"/>
    <w:rsid w:val="00251710"/>
    <w:rsid w:val="002520C6"/>
    <w:rsid w:val="002525A0"/>
    <w:rsid w:val="00252B8F"/>
    <w:rsid w:val="00253128"/>
    <w:rsid w:val="00253AA9"/>
    <w:rsid w:val="00253DB2"/>
    <w:rsid w:val="00260703"/>
    <w:rsid w:val="00260B51"/>
    <w:rsid w:val="002623DA"/>
    <w:rsid w:val="00265780"/>
    <w:rsid w:val="00265B08"/>
    <w:rsid w:val="002661C4"/>
    <w:rsid w:val="00267157"/>
    <w:rsid w:val="002701B1"/>
    <w:rsid w:val="0027071F"/>
    <w:rsid w:val="00270F78"/>
    <w:rsid w:val="00273812"/>
    <w:rsid w:val="0027402F"/>
    <w:rsid w:val="00276160"/>
    <w:rsid w:val="00276B17"/>
    <w:rsid w:val="00280411"/>
    <w:rsid w:val="00283639"/>
    <w:rsid w:val="00283A43"/>
    <w:rsid w:val="0028629D"/>
    <w:rsid w:val="00287B21"/>
    <w:rsid w:val="00291823"/>
    <w:rsid w:val="00292570"/>
    <w:rsid w:val="0029339A"/>
    <w:rsid w:val="00294053"/>
    <w:rsid w:val="002947D7"/>
    <w:rsid w:val="0029728C"/>
    <w:rsid w:val="002A14BF"/>
    <w:rsid w:val="002A4C0D"/>
    <w:rsid w:val="002A4CE7"/>
    <w:rsid w:val="002A5ACE"/>
    <w:rsid w:val="002A651D"/>
    <w:rsid w:val="002A789D"/>
    <w:rsid w:val="002B1197"/>
    <w:rsid w:val="002B1F15"/>
    <w:rsid w:val="002B26BA"/>
    <w:rsid w:val="002B3176"/>
    <w:rsid w:val="002B3F02"/>
    <w:rsid w:val="002B7DBD"/>
    <w:rsid w:val="002C05D0"/>
    <w:rsid w:val="002C09A1"/>
    <w:rsid w:val="002C23D7"/>
    <w:rsid w:val="002C2CD9"/>
    <w:rsid w:val="002C304C"/>
    <w:rsid w:val="002C3E05"/>
    <w:rsid w:val="002C3E28"/>
    <w:rsid w:val="002C4374"/>
    <w:rsid w:val="002C4EBD"/>
    <w:rsid w:val="002C57F2"/>
    <w:rsid w:val="002C6EB0"/>
    <w:rsid w:val="002C7E2E"/>
    <w:rsid w:val="002D00B3"/>
    <w:rsid w:val="002D01E8"/>
    <w:rsid w:val="002D2C75"/>
    <w:rsid w:val="002D53AB"/>
    <w:rsid w:val="002D6468"/>
    <w:rsid w:val="002E049C"/>
    <w:rsid w:val="002E0E89"/>
    <w:rsid w:val="002E1E0E"/>
    <w:rsid w:val="002E7ACA"/>
    <w:rsid w:val="002E7D8E"/>
    <w:rsid w:val="002F32D0"/>
    <w:rsid w:val="002F4A8D"/>
    <w:rsid w:val="002F6916"/>
    <w:rsid w:val="002F7BC3"/>
    <w:rsid w:val="00301870"/>
    <w:rsid w:val="00301CB2"/>
    <w:rsid w:val="003052B6"/>
    <w:rsid w:val="00306FD7"/>
    <w:rsid w:val="003143D5"/>
    <w:rsid w:val="0031528E"/>
    <w:rsid w:val="00316564"/>
    <w:rsid w:val="003208A6"/>
    <w:rsid w:val="00320DC4"/>
    <w:rsid w:val="00321208"/>
    <w:rsid w:val="0032290C"/>
    <w:rsid w:val="00323BF2"/>
    <w:rsid w:val="00325D61"/>
    <w:rsid w:val="003265F3"/>
    <w:rsid w:val="003268A8"/>
    <w:rsid w:val="00327577"/>
    <w:rsid w:val="0032774D"/>
    <w:rsid w:val="00331E23"/>
    <w:rsid w:val="003321DC"/>
    <w:rsid w:val="00332634"/>
    <w:rsid w:val="00334EE1"/>
    <w:rsid w:val="00335FA1"/>
    <w:rsid w:val="003366D5"/>
    <w:rsid w:val="00337C7B"/>
    <w:rsid w:val="0034363A"/>
    <w:rsid w:val="00343755"/>
    <w:rsid w:val="0034414F"/>
    <w:rsid w:val="00344249"/>
    <w:rsid w:val="003442B7"/>
    <w:rsid w:val="003448EC"/>
    <w:rsid w:val="003512B8"/>
    <w:rsid w:val="00354A84"/>
    <w:rsid w:val="0035519B"/>
    <w:rsid w:val="003571BB"/>
    <w:rsid w:val="0036209D"/>
    <w:rsid w:val="0036459C"/>
    <w:rsid w:val="00364F29"/>
    <w:rsid w:val="00365D0F"/>
    <w:rsid w:val="00366346"/>
    <w:rsid w:val="003663B4"/>
    <w:rsid w:val="00371F30"/>
    <w:rsid w:val="00372800"/>
    <w:rsid w:val="00373B0F"/>
    <w:rsid w:val="00375BE3"/>
    <w:rsid w:val="00375D15"/>
    <w:rsid w:val="003804B1"/>
    <w:rsid w:val="00382260"/>
    <w:rsid w:val="00382368"/>
    <w:rsid w:val="0038436D"/>
    <w:rsid w:val="00384C94"/>
    <w:rsid w:val="00385136"/>
    <w:rsid w:val="00391564"/>
    <w:rsid w:val="003925C5"/>
    <w:rsid w:val="00393378"/>
    <w:rsid w:val="00396451"/>
    <w:rsid w:val="0039687E"/>
    <w:rsid w:val="003975F4"/>
    <w:rsid w:val="00397630"/>
    <w:rsid w:val="003A13EE"/>
    <w:rsid w:val="003A43F7"/>
    <w:rsid w:val="003A5301"/>
    <w:rsid w:val="003A5BCD"/>
    <w:rsid w:val="003A6788"/>
    <w:rsid w:val="003B15DC"/>
    <w:rsid w:val="003B6FE9"/>
    <w:rsid w:val="003B708C"/>
    <w:rsid w:val="003C0F0B"/>
    <w:rsid w:val="003C1402"/>
    <w:rsid w:val="003C3325"/>
    <w:rsid w:val="003C3432"/>
    <w:rsid w:val="003C3751"/>
    <w:rsid w:val="003C68D8"/>
    <w:rsid w:val="003D2B88"/>
    <w:rsid w:val="003D3576"/>
    <w:rsid w:val="003D52F0"/>
    <w:rsid w:val="003D6297"/>
    <w:rsid w:val="003D750E"/>
    <w:rsid w:val="003D7F61"/>
    <w:rsid w:val="003E5DBA"/>
    <w:rsid w:val="003E624D"/>
    <w:rsid w:val="003E64A5"/>
    <w:rsid w:val="003E6F3B"/>
    <w:rsid w:val="003E7009"/>
    <w:rsid w:val="003F0A50"/>
    <w:rsid w:val="003F1C9D"/>
    <w:rsid w:val="003F5B60"/>
    <w:rsid w:val="003F60D8"/>
    <w:rsid w:val="003F6BD8"/>
    <w:rsid w:val="0040060B"/>
    <w:rsid w:val="00400A14"/>
    <w:rsid w:val="0040149B"/>
    <w:rsid w:val="00401806"/>
    <w:rsid w:val="00402073"/>
    <w:rsid w:val="0041444B"/>
    <w:rsid w:val="00415CB1"/>
    <w:rsid w:val="00420482"/>
    <w:rsid w:val="00422E59"/>
    <w:rsid w:val="00426168"/>
    <w:rsid w:val="00426C54"/>
    <w:rsid w:val="00427ABC"/>
    <w:rsid w:val="004307CC"/>
    <w:rsid w:val="00433612"/>
    <w:rsid w:val="00434BDA"/>
    <w:rsid w:val="004360AE"/>
    <w:rsid w:val="00436B0D"/>
    <w:rsid w:val="00436BAC"/>
    <w:rsid w:val="00441BBB"/>
    <w:rsid w:val="004440CB"/>
    <w:rsid w:val="00447C48"/>
    <w:rsid w:val="004506A4"/>
    <w:rsid w:val="0045192F"/>
    <w:rsid w:val="00452019"/>
    <w:rsid w:val="00452F12"/>
    <w:rsid w:val="0045744C"/>
    <w:rsid w:val="00464488"/>
    <w:rsid w:val="004650F9"/>
    <w:rsid w:val="00467062"/>
    <w:rsid w:val="00467609"/>
    <w:rsid w:val="004677BE"/>
    <w:rsid w:val="00470F66"/>
    <w:rsid w:val="00471FE2"/>
    <w:rsid w:val="004730DA"/>
    <w:rsid w:val="00473A25"/>
    <w:rsid w:val="004757BB"/>
    <w:rsid w:val="00475A47"/>
    <w:rsid w:val="00475DC8"/>
    <w:rsid w:val="00475DF7"/>
    <w:rsid w:val="0047705B"/>
    <w:rsid w:val="00477A24"/>
    <w:rsid w:val="00481534"/>
    <w:rsid w:val="00481BFC"/>
    <w:rsid w:val="00482756"/>
    <w:rsid w:val="004834C5"/>
    <w:rsid w:val="0048681B"/>
    <w:rsid w:val="00490D68"/>
    <w:rsid w:val="00496BF9"/>
    <w:rsid w:val="00496EAD"/>
    <w:rsid w:val="00497061"/>
    <w:rsid w:val="004A1F3C"/>
    <w:rsid w:val="004A2922"/>
    <w:rsid w:val="004A3FF7"/>
    <w:rsid w:val="004A6564"/>
    <w:rsid w:val="004A6B26"/>
    <w:rsid w:val="004A7E01"/>
    <w:rsid w:val="004B0340"/>
    <w:rsid w:val="004B14FD"/>
    <w:rsid w:val="004B6CD1"/>
    <w:rsid w:val="004B7369"/>
    <w:rsid w:val="004B7702"/>
    <w:rsid w:val="004C1191"/>
    <w:rsid w:val="004C5F93"/>
    <w:rsid w:val="004D0B52"/>
    <w:rsid w:val="004D1768"/>
    <w:rsid w:val="004D28A1"/>
    <w:rsid w:val="004D46B3"/>
    <w:rsid w:val="004D531B"/>
    <w:rsid w:val="004D742D"/>
    <w:rsid w:val="004D769D"/>
    <w:rsid w:val="004E1D2C"/>
    <w:rsid w:val="004E4C13"/>
    <w:rsid w:val="004E51EA"/>
    <w:rsid w:val="004E57F9"/>
    <w:rsid w:val="004F10F3"/>
    <w:rsid w:val="004F1470"/>
    <w:rsid w:val="004F2BE0"/>
    <w:rsid w:val="004F4E8B"/>
    <w:rsid w:val="004F5C5F"/>
    <w:rsid w:val="004F73CE"/>
    <w:rsid w:val="004F781D"/>
    <w:rsid w:val="0050021A"/>
    <w:rsid w:val="00501BA3"/>
    <w:rsid w:val="00502AAF"/>
    <w:rsid w:val="0050331B"/>
    <w:rsid w:val="0050554F"/>
    <w:rsid w:val="00506776"/>
    <w:rsid w:val="00506B4E"/>
    <w:rsid w:val="00506C56"/>
    <w:rsid w:val="00506C82"/>
    <w:rsid w:val="00506E21"/>
    <w:rsid w:val="00507601"/>
    <w:rsid w:val="0051054F"/>
    <w:rsid w:val="0051360E"/>
    <w:rsid w:val="00514690"/>
    <w:rsid w:val="00520A71"/>
    <w:rsid w:val="0052332E"/>
    <w:rsid w:val="00525316"/>
    <w:rsid w:val="005300D2"/>
    <w:rsid w:val="00531E42"/>
    <w:rsid w:val="005321B4"/>
    <w:rsid w:val="00534D0A"/>
    <w:rsid w:val="00535531"/>
    <w:rsid w:val="00536B77"/>
    <w:rsid w:val="00537C38"/>
    <w:rsid w:val="005403FB"/>
    <w:rsid w:val="0054098A"/>
    <w:rsid w:val="00540D74"/>
    <w:rsid w:val="00540F42"/>
    <w:rsid w:val="005417B2"/>
    <w:rsid w:val="005429FC"/>
    <w:rsid w:val="0054374F"/>
    <w:rsid w:val="00555E7C"/>
    <w:rsid w:val="00556441"/>
    <w:rsid w:val="005615BB"/>
    <w:rsid w:val="0056175B"/>
    <w:rsid w:val="005619C8"/>
    <w:rsid w:val="00561B66"/>
    <w:rsid w:val="00563832"/>
    <w:rsid w:val="00563DB5"/>
    <w:rsid w:val="00565737"/>
    <w:rsid w:val="005703E9"/>
    <w:rsid w:val="005716C1"/>
    <w:rsid w:val="005719AA"/>
    <w:rsid w:val="00573227"/>
    <w:rsid w:val="00573C9E"/>
    <w:rsid w:val="00574DF3"/>
    <w:rsid w:val="00575283"/>
    <w:rsid w:val="0057580D"/>
    <w:rsid w:val="00575C93"/>
    <w:rsid w:val="0057737C"/>
    <w:rsid w:val="005824AD"/>
    <w:rsid w:val="00583203"/>
    <w:rsid w:val="00583634"/>
    <w:rsid w:val="005858B6"/>
    <w:rsid w:val="00586A3C"/>
    <w:rsid w:val="00586FBD"/>
    <w:rsid w:val="00590868"/>
    <w:rsid w:val="00591237"/>
    <w:rsid w:val="00594237"/>
    <w:rsid w:val="0059513E"/>
    <w:rsid w:val="00597CC8"/>
    <w:rsid w:val="005A1604"/>
    <w:rsid w:val="005A17A9"/>
    <w:rsid w:val="005A21E6"/>
    <w:rsid w:val="005A26DF"/>
    <w:rsid w:val="005A39FC"/>
    <w:rsid w:val="005A3C80"/>
    <w:rsid w:val="005A4578"/>
    <w:rsid w:val="005A4F91"/>
    <w:rsid w:val="005B05FA"/>
    <w:rsid w:val="005B28D2"/>
    <w:rsid w:val="005B2DBA"/>
    <w:rsid w:val="005B4668"/>
    <w:rsid w:val="005B4BCE"/>
    <w:rsid w:val="005B55B6"/>
    <w:rsid w:val="005B5E46"/>
    <w:rsid w:val="005B6B01"/>
    <w:rsid w:val="005C08CD"/>
    <w:rsid w:val="005C1468"/>
    <w:rsid w:val="005C5A5C"/>
    <w:rsid w:val="005C63B0"/>
    <w:rsid w:val="005C7C77"/>
    <w:rsid w:val="005D006D"/>
    <w:rsid w:val="005D5412"/>
    <w:rsid w:val="005D555C"/>
    <w:rsid w:val="005D5575"/>
    <w:rsid w:val="005D6C12"/>
    <w:rsid w:val="005E0E8E"/>
    <w:rsid w:val="005E1637"/>
    <w:rsid w:val="005E2EE7"/>
    <w:rsid w:val="005E48B9"/>
    <w:rsid w:val="005E60D6"/>
    <w:rsid w:val="005F09E4"/>
    <w:rsid w:val="005F142B"/>
    <w:rsid w:val="005F2E21"/>
    <w:rsid w:val="005F318F"/>
    <w:rsid w:val="005F51B5"/>
    <w:rsid w:val="005F6625"/>
    <w:rsid w:val="005F7CC3"/>
    <w:rsid w:val="006010A5"/>
    <w:rsid w:val="00601309"/>
    <w:rsid w:val="00601C57"/>
    <w:rsid w:val="00604655"/>
    <w:rsid w:val="00604C02"/>
    <w:rsid w:val="00607CBE"/>
    <w:rsid w:val="00610161"/>
    <w:rsid w:val="00611BE4"/>
    <w:rsid w:val="0061211F"/>
    <w:rsid w:val="00613610"/>
    <w:rsid w:val="00613700"/>
    <w:rsid w:val="0061399F"/>
    <w:rsid w:val="0061708D"/>
    <w:rsid w:val="006178BC"/>
    <w:rsid w:val="006202E5"/>
    <w:rsid w:val="00621441"/>
    <w:rsid w:val="00621603"/>
    <w:rsid w:val="00631E8E"/>
    <w:rsid w:val="00632269"/>
    <w:rsid w:val="006351C3"/>
    <w:rsid w:val="006401D7"/>
    <w:rsid w:val="006404A4"/>
    <w:rsid w:val="0064099F"/>
    <w:rsid w:val="00642A63"/>
    <w:rsid w:val="006435A3"/>
    <w:rsid w:val="0064555D"/>
    <w:rsid w:val="0064589B"/>
    <w:rsid w:val="00645BC3"/>
    <w:rsid w:val="006475EA"/>
    <w:rsid w:val="00647685"/>
    <w:rsid w:val="0065399C"/>
    <w:rsid w:val="00654A9D"/>
    <w:rsid w:val="006556EC"/>
    <w:rsid w:val="006559CD"/>
    <w:rsid w:val="00656322"/>
    <w:rsid w:val="0066107E"/>
    <w:rsid w:val="006612F1"/>
    <w:rsid w:val="006618E4"/>
    <w:rsid w:val="006636A2"/>
    <w:rsid w:val="00665ADD"/>
    <w:rsid w:val="00665E8E"/>
    <w:rsid w:val="00666B4D"/>
    <w:rsid w:val="00674681"/>
    <w:rsid w:val="00680F0C"/>
    <w:rsid w:val="00683458"/>
    <w:rsid w:val="0068364D"/>
    <w:rsid w:val="0068387B"/>
    <w:rsid w:val="0068508A"/>
    <w:rsid w:val="006875D4"/>
    <w:rsid w:val="006877ED"/>
    <w:rsid w:val="0069158D"/>
    <w:rsid w:val="0069283A"/>
    <w:rsid w:val="00694287"/>
    <w:rsid w:val="00694781"/>
    <w:rsid w:val="0069522A"/>
    <w:rsid w:val="006A170C"/>
    <w:rsid w:val="006A3789"/>
    <w:rsid w:val="006A6131"/>
    <w:rsid w:val="006A632D"/>
    <w:rsid w:val="006A6F6E"/>
    <w:rsid w:val="006A7B9E"/>
    <w:rsid w:val="006B0914"/>
    <w:rsid w:val="006B15AD"/>
    <w:rsid w:val="006B2894"/>
    <w:rsid w:val="006B424D"/>
    <w:rsid w:val="006B64EF"/>
    <w:rsid w:val="006C187F"/>
    <w:rsid w:val="006D08FF"/>
    <w:rsid w:val="006D0B0E"/>
    <w:rsid w:val="006D10CC"/>
    <w:rsid w:val="006D1209"/>
    <w:rsid w:val="006D2A37"/>
    <w:rsid w:val="006D504F"/>
    <w:rsid w:val="006E21C6"/>
    <w:rsid w:val="006E321B"/>
    <w:rsid w:val="006E34E0"/>
    <w:rsid w:val="006E43A5"/>
    <w:rsid w:val="006E45E8"/>
    <w:rsid w:val="006E50D9"/>
    <w:rsid w:val="006E5431"/>
    <w:rsid w:val="006E57E4"/>
    <w:rsid w:val="006E7DD7"/>
    <w:rsid w:val="006F01C0"/>
    <w:rsid w:val="006F0D1E"/>
    <w:rsid w:val="006F1573"/>
    <w:rsid w:val="006F2F8D"/>
    <w:rsid w:val="006F4890"/>
    <w:rsid w:val="006F5292"/>
    <w:rsid w:val="006F68FD"/>
    <w:rsid w:val="0070386C"/>
    <w:rsid w:val="00707338"/>
    <w:rsid w:val="00707389"/>
    <w:rsid w:val="007077B9"/>
    <w:rsid w:val="007100D8"/>
    <w:rsid w:val="007102A2"/>
    <w:rsid w:val="00712B1A"/>
    <w:rsid w:val="00713A1E"/>
    <w:rsid w:val="007209D6"/>
    <w:rsid w:val="00724D2E"/>
    <w:rsid w:val="00724E4F"/>
    <w:rsid w:val="00730142"/>
    <w:rsid w:val="00733BA4"/>
    <w:rsid w:val="00734931"/>
    <w:rsid w:val="00735724"/>
    <w:rsid w:val="00736D9D"/>
    <w:rsid w:val="00740E15"/>
    <w:rsid w:val="0074185A"/>
    <w:rsid w:val="00745A1D"/>
    <w:rsid w:val="00747C12"/>
    <w:rsid w:val="00747F41"/>
    <w:rsid w:val="00750884"/>
    <w:rsid w:val="007537AF"/>
    <w:rsid w:val="00753AC6"/>
    <w:rsid w:val="0075433B"/>
    <w:rsid w:val="00755EAA"/>
    <w:rsid w:val="00756BC3"/>
    <w:rsid w:val="00760153"/>
    <w:rsid w:val="00762E05"/>
    <w:rsid w:val="00764740"/>
    <w:rsid w:val="007648CA"/>
    <w:rsid w:val="00771406"/>
    <w:rsid w:val="00771566"/>
    <w:rsid w:val="0077322F"/>
    <w:rsid w:val="00773C74"/>
    <w:rsid w:val="0077469E"/>
    <w:rsid w:val="00776CE2"/>
    <w:rsid w:val="00780726"/>
    <w:rsid w:val="00781139"/>
    <w:rsid w:val="0078313D"/>
    <w:rsid w:val="0078333C"/>
    <w:rsid w:val="0078497A"/>
    <w:rsid w:val="00784D63"/>
    <w:rsid w:val="0078666A"/>
    <w:rsid w:val="00790797"/>
    <w:rsid w:val="0079117A"/>
    <w:rsid w:val="007915A3"/>
    <w:rsid w:val="00791E64"/>
    <w:rsid w:val="00793E5D"/>
    <w:rsid w:val="00794086"/>
    <w:rsid w:val="00795FF4"/>
    <w:rsid w:val="0079651F"/>
    <w:rsid w:val="007967CA"/>
    <w:rsid w:val="00796872"/>
    <w:rsid w:val="007A1B2D"/>
    <w:rsid w:val="007A3D53"/>
    <w:rsid w:val="007A42CC"/>
    <w:rsid w:val="007A495C"/>
    <w:rsid w:val="007A5B65"/>
    <w:rsid w:val="007A6C43"/>
    <w:rsid w:val="007B273B"/>
    <w:rsid w:val="007B2E33"/>
    <w:rsid w:val="007B4EAD"/>
    <w:rsid w:val="007C2A43"/>
    <w:rsid w:val="007C2E47"/>
    <w:rsid w:val="007C5577"/>
    <w:rsid w:val="007C733C"/>
    <w:rsid w:val="007D1060"/>
    <w:rsid w:val="007D35D8"/>
    <w:rsid w:val="007D5960"/>
    <w:rsid w:val="007D59BA"/>
    <w:rsid w:val="007E5A64"/>
    <w:rsid w:val="007E6433"/>
    <w:rsid w:val="007E7A41"/>
    <w:rsid w:val="007F1812"/>
    <w:rsid w:val="007F1CE9"/>
    <w:rsid w:val="007F1F4E"/>
    <w:rsid w:val="007F5586"/>
    <w:rsid w:val="008029EA"/>
    <w:rsid w:val="00803886"/>
    <w:rsid w:val="008059DE"/>
    <w:rsid w:val="00806EB5"/>
    <w:rsid w:val="00807155"/>
    <w:rsid w:val="00807F1F"/>
    <w:rsid w:val="00810014"/>
    <w:rsid w:val="008102AD"/>
    <w:rsid w:val="00810687"/>
    <w:rsid w:val="008108FE"/>
    <w:rsid w:val="008126DB"/>
    <w:rsid w:val="0081277D"/>
    <w:rsid w:val="00812C6F"/>
    <w:rsid w:val="00813001"/>
    <w:rsid w:val="00814FD8"/>
    <w:rsid w:val="00815F9B"/>
    <w:rsid w:val="00816EC5"/>
    <w:rsid w:val="00820473"/>
    <w:rsid w:val="008210A6"/>
    <w:rsid w:val="00821386"/>
    <w:rsid w:val="00821433"/>
    <w:rsid w:val="00822E11"/>
    <w:rsid w:val="0082313C"/>
    <w:rsid w:val="00824DAC"/>
    <w:rsid w:val="00825042"/>
    <w:rsid w:val="0082771E"/>
    <w:rsid w:val="00830B44"/>
    <w:rsid w:val="00830D1D"/>
    <w:rsid w:val="00830D37"/>
    <w:rsid w:val="00833D1C"/>
    <w:rsid w:val="008360DA"/>
    <w:rsid w:val="008363C6"/>
    <w:rsid w:val="008412B2"/>
    <w:rsid w:val="008421A2"/>
    <w:rsid w:val="00843275"/>
    <w:rsid w:val="0084471B"/>
    <w:rsid w:val="00846774"/>
    <w:rsid w:val="0085032C"/>
    <w:rsid w:val="008505A6"/>
    <w:rsid w:val="00851BFE"/>
    <w:rsid w:val="008533A0"/>
    <w:rsid w:val="00853B29"/>
    <w:rsid w:val="00856DCF"/>
    <w:rsid w:val="00857BC8"/>
    <w:rsid w:val="008624FF"/>
    <w:rsid w:val="00863F81"/>
    <w:rsid w:val="008646D5"/>
    <w:rsid w:val="0086556C"/>
    <w:rsid w:val="0086568C"/>
    <w:rsid w:val="00871750"/>
    <w:rsid w:val="00871EE0"/>
    <w:rsid w:val="00876B19"/>
    <w:rsid w:val="0087710C"/>
    <w:rsid w:val="008807C9"/>
    <w:rsid w:val="0088177C"/>
    <w:rsid w:val="008831FD"/>
    <w:rsid w:val="008838AE"/>
    <w:rsid w:val="00890705"/>
    <w:rsid w:val="00892A73"/>
    <w:rsid w:val="008937DE"/>
    <w:rsid w:val="008937F8"/>
    <w:rsid w:val="00893F48"/>
    <w:rsid w:val="0089473E"/>
    <w:rsid w:val="00894ECC"/>
    <w:rsid w:val="00896A1D"/>
    <w:rsid w:val="008A6890"/>
    <w:rsid w:val="008B1472"/>
    <w:rsid w:val="008B1732"/>
    <w:rsid w:val="008B19BB"/>
    <w:rsid w:val="008B52AE"/>
    <w:rsid w:val="008C0B8B"/>
    <w:rsid w:val="008C2E9C"/>
    <w:rsid w:val="008C319C"/>
    <w:rsid w:val="008C3F1B"/>
    <w:rsid w:val="008C47CC"/>
    <w:rsid w:val="008C69FC"/>
    <w:rsid w:val="008C6B30"/>
    <w:rsid w:val="008D0233"/>
    <w:rsid w:val="008D0A7C"/>
    <w:rsid w:val="008D1D59"/>
    <w:rsid w:val="008D2462"/>
    <w:rsid w:val="008D280F"/>
    <w:rsid w:val="008D30B3"/>
    <w:rsid w:val="008D549E"/>
    <w:rsid w:val="008E004D"/>
    <w:rsid w:val="008E0355"/>
    <w:rsid w:val="008E160F"/>
    <w:rsid w:val="008E3A5E"/>
    <w:rsid w:val="008E605E"/>
    <w:rsid w:val="008E69DF"/>
    <w:rsid w:val="008E6F7A"/>
    <w:rsid w:val="008F209D"/>
    <w:rsid w:val="008F2D8A"/>
    <w:rsid w:val="008F4C64"/>
    <w:rsid w:val="008F4E49"/>
    <w:rsid w:val="008F6B3B"/>
    <w:rsid w:val="0090030E"/>
    <w:rsid w:val="009007FA"/>
    <w:rsid w:val="00901841"/>
    <w:rsid w:val="00901C3D"/>
    <w:rsid w:val="00902C50"/>
    <w:rsid w:val="00907061"/>
    <w:rsid w:val="009116FB"/>
    <w:rsid w:val="00912232"/>
    <w:rsid w:val="00913262"/>
    <w:rsid w:val="00913300"/>
    <w:rsid w:val="00913F3E"/>
    <w:rsid w:val="00914F33"/>
    <w:rsid w:val="00915A69"/>
    <w:rsid w:val="00917106"/>
    <w:rsid w:val="0091722F"/>
    <w:rsid w:val="0091729F"/>
    <w:rsid w:val="00921970"/>
    <w:rsid w:val="009224E6"/>
    <w:rsid w:val="0093038A"/>
    <w:rsid w:val="00930FC5"/>
    <w:rsid w:val="009321E2"/>
    <w:rsid w:val="009322E3"/>
    <w:rsid w:val="00937102"/>
    <w:rsid w:val="00940088"/>
    <w:rsid w:val="00941A2E"/>
    <w:rsid w:val="00946DDE"/>
    <w:rsid w:val="00953575"/>
    <w:rsid w:val="00953C35"/>
    <w:rsid w:val="00955B1B"/>
    <w:rsid w:val="0095744F"/>
    <w:rsid w:val="00957C38"/>
    <w:rsid w:val="009617D7"/>
    <w:rsid w:val="00961F66"/>
    <w:rsid w:val="0096291E"/>
    <w:rsid w:val="00963813"/>
    <w:rsid w:val="00963DFC"/>
    <w:rsid w:val="00963ED3"/>
    <w:rsid w:val="009645E7"/>
    <w:rsid w:val="00971C9D"/>
    <w:rsid w:val="009725C0"/>
    <w:rsid w:val="009753E5"/>
    <w:rsid w:val="00975664"/>
    <w:rsid w:val="00976C9A"/>
    <w:rsid w:val="009810F4"/>
    <w:rsid w:val="00983891"/>
    <w:rsid w:val="00984ECE"/>
    <w:rsid w:val="00987C00"/>
    <w:rsid w:val="00990181"/>
    <w:rsid w:val="00991583"/>
    <w:rsid w:val="00993B32"/>
    <w:rsid w:val="0099463C"/>
    <w:rsid w:val="00995384"/>
    <w:rsid w:val="009968C5"/>
    <w:rsid w:val="00996D08"/>
    <w:rsid w:val="00997049"/>
    <w:rsid w:val="00997CD5"/>
    <w:rsid w:val="009A09A3"/>
    <w:rsid w:val="009A2EDC"/>
    <w:rsid w:val="009A51F6"/>
    <w:rsid w:val="009A5C51"/>
    <w:rsid w:val="009A747F"/>
    <w:rsid w:val="009B14CF"/>
    <w:rsid w:val="009B197A"/>
    <w:rsid w:val="009B2A7F"/>
    <w:rsid w:val="009B434A"/>
    <w:rsid w:val="009B7382"/>
    <w:rsid w:val="009B7BDA"/>
    <w:rsid w:val="009C15EC"/>
    <w:rsid w:val="009C18C5"/>
    <w:rsid w:val="009C1FE1"/>
    <w:rsid w:val="009C6F32"/>
    <w:rsid w:val="009D1126"/>
    <w:rsid w:val="009D3789"/>
    <w:rsid w:val="009D3936"/>
    <w:rsid w:val="009D5ADB"/>
    <w:rsid w:val="009E1C0C"/>
    <w:rsid w:val="009E2422"/>
    <w:rsid w:val="009E2852"/>
    <w:rsid w:val="009E2C8B"/>
    <w:rsid w:val="009E3218"/>
    <w:rsid w:val="009E33D9"/>
    <w:rsid w:val="009E46A4"/>
    <w:rsid w:val="009F142C"/>
    <w:rsid w:val="009F19B9"/>
    <w:rsid w:val="009F2CEC"/>
    <w:rsid w:val="009F34C1"/>
    <w:rsid w:val="009F59D6"/>
    <w:rsid w:val="009F5F5D"/>
    <w:rsid w:val="009F723A"/>
    <w:rsid w:val="00A01D4F"/>
    <w:rsid w:val="00A02847"/>
    <w:rsid w:val="00A038A0"/>
    <w:rsid w:val="00A05200"/>
    <w:rsid w:val="00A13971"/>
    <w:rsid w:val="00A15A4E"/>
    <w:rsid w:val="00A16073"/>
    <w:rsid w:val="00A23E73"/>
    <w:rsid w:val="00A24BAA"/>
    <w:rsid w:val="00A26E14"/>
    <w:rsid w:val="00A32D26"/>
    <w:rsid w:val="00A33105"/>
    <w:rsid w:val="00A33F79"/>
    <w:rsid w:val="00A34BD3"/>
    <w:rsid w:val="00A3709D"/>
    <w:rsid w:val="00A418E7"/>
    <w:rsid w:val="00A41A1B"/>
    <w:rsid w:val="00A41AB4"/>
    <w:rsid w:val="00A41BAD"/>
    <w:rsid w:val="00A452C2"/>
    <w:rsid w:val="00A462F0"/>
    <w:rsid w:val="00A476C7"/>
    <w:rsid w:val="00A5110B"/>
    <w:rsid w:val="00A53B88"/>
    <w:rsid w:val="00A5492F"/>
    <w:rsid w:val="00A56B8F"/>
    <w:rsid w:val="00A60481"/>
    <w:rsid w:val="00A63890"/>
    <w:rsid w:val="00A67887"/>
    <w:rsid w:val="00A704EB"/>
    <w:rsid w:val="00A72356"/>
    <w:rsid w:val="00A72F43"/>
    <w:rsid w:val="00A753C8"/>
    <w:rsid w:val="00A77938"/>
    <w:rsid w:val="00A77F73"/>
    <w:rsid w:val="00A80004"/>
    <w:rsid w:val="00A809E2"/>
    <w:rsid w:val="00A81A2F"/>
    <w:rsid w:val="00A84CB8"/>
    <w:rsid w:val="00A84D16"/>
    <w:rsid w:val="00A8546F"/>
    <w:rsid w:val="00A85E2F"/>
    <w:rsid w:val="00A873E3"/>
    <w:rsid w:val="00A9326E"/>
    <w:rsid w:val="00A9438F"/>
    <w:rsid w:val="00A96FDF"/>
    <w:rsid w:val="00A97719"/>
    <w:rsid w:val="00A97A10"/>
    <w:rsid w:val="00A97D33"/>
    <w:rsid w:val="00AA0650"/>
    <w:rsid w:val="00AA1F3A"/>
    <w:rsid w:val="00AA249C"/>
    <w:rsid w:val="00AA5070"/>
    <w:rsid w:val="00AA5922"/>
    <w:rsid w:val="00AB028F"/>
    <w:rsid w:val="00AB4161"/>
    <w:rsid w:val="00AC3547"/>
    <w:rsid w:val="00AC5B51"/>
    <w:rsid w:val="00AC750C"/>
    <w:rsid w:val="00AD35C7"/>
    <w:rsid w:val="00AD4791"/>
    <w:rsid w:val="00AD47FE"/>
    <w:rsid w:val="00AE619F"/>
    <w:rsid w:val="00AE78B3"/>
    <w:rsid w:val="00AF1939"/>
    <w:rsid w:val="00AF430F"/>
    <w:rsid w:val="00AF6193"/>
    <w:rsid w:val="00B01213"/>
    <w:rsid w:val="00B02BBD"/>
    <w:rsid w:val="00B02CD0"/>
    <w:rsid w:val="00B031B8"/>
    <w:rsid w:val="00B10DBE"/>
    <w:rsid w:val="00B112DB"/>
    <w:rsid w:val="00B12266"/>
    <w:rsid w:val="00B1283F"/>
    <w:rsid w:val="00B15B5A"/>
    <w:rsid w:val="00B1730A"/>
    <w:rsid w:val="00B20867"/>
    <w:rsid w:val="00B23FE8"/>
    <w:rsid w:val="00B26153"/>
    <w:rsid w:val="00B2690F"/>
    <w:rsid w:val="00B305E6"/>
    <w:rsid w:val="00B3191A"/>
    <w:rsid w:val="00B3202C"/>
    <w:rsid w:val="00B3482B"/>
    <w:rsid w:val="00B35EA3"/>
    <w:rsid w:val="00B37E01"/>
    <w:rsid w:val="00B4243D"/>
    <w:rsid w:val="00B44677"/>
    <w:rsid w:val="00B45134"/>
    <w:rsid w:val="00B45315"/>
    <w:rsid w:val="00B46C2E"/>
    <w:rsid w:val="00B471E9"/>
    <w:rsid w:val="00B47B98"/>
    <w:rsid w:val="00B47BC9"/>
    <w:rsid w:val="00B47E34"/>
    <w:rsid w:val="00B56292"/>
    <w:rsid w:val="00B56ABE"/>
    <w:rsid w:val="00B60B5A"/>
    <w:rsid w:val="00B6143A"/>
    <w:rsid w:val="00B64DFA"/>
    <w:rsid w:val="00B67154"/>
    <w:rsid w:val="00B75113"/>
    <w:rsid w:val="00B7512C"/>
    <w:rsid w:val="00B7600D"/>
    <w:rsid w:val="00B83452"/>
    <w:rsid w:val="00B83A26"/>
    <w:rsid w:val="00B85E80"/>
    <w:rsid w:val="00B86EA9"/>
    <w:rsid w:val="00B90637"/>
    <w:rsid w:val="00B92FE8"/>
    <w:rsid w:val="00B93B42"/>
    <w:rsid w:val="00B93E31"/>
    <w:rsid w:val="00B95984"/>
    <w:rsid w:val="00B97968"/>
    <w:rsid w:val="00BA0292"/>
    <w:rsid w:val="00BA0351"/>
    <w:rsid w:val="00BA1406"/>
    <w:rsid w:val="00BA40CB"/>
    <w:rsid w:val="00BA6695"/>
    <w:rsid w:val="00BA6DED"/>
    <w:rsid w:val="00BA715C"/>
    <w:rsid w:val="00BB09A1"/>
    <w:rsid w:val="00BB6F05"/>
    <w:rsid w:val="00BB7769"/>
    <w:rsid w:val="00BC0637"/>
    <w:rsid w:val="00BC1B53"/>
    <w:rsid w:val="00BC2A58"/>
    <w:rsid w:val="00BC2D72"/>
    <w:rsid w:val="00BC3179"/>
    <w:rsid w:val="00BC4A23"/>
    <w:rsid w:val="00BC579F"/>
    <w:rsid w:val="00BC6290"/>
    <w:rsid w:val="00BD1DAD"/>
    <w:rsid w:val="00BD4107"/>
    <w:rsid w:val="00BD4ECE"/>
    <w:rsid w:val="00BD5A58"/>
    <w:rsid w:val="00BD7DB7"/>
    <w:rsid w:val="00BE1959"/>
    <w:rsid w:val="00BE23BE"/>
    <w:rsid w:val="00BE2FB5"/>
    <w:rsid w:val="00BE45FD"/>
    <w:rsid w:val="00BE49BA"/>
    <w:rsid w:val="00BE6D59"/>
    <w:rsid w:val="00BE7807"/>
    <w:rsid w:val="00BF0871"/>
    <w:rsid w:val="00BF18F5"/>
    <w:rsid w:val="00BF2988"/>
    <w:rsid w:val="00BF2D42"/>
    <w:rsid w:val="00BF3FA8"/>
    <w:rsid w:val="00BF6647"/>
    <w:rsid w:val="00BF77E4"/>
    <w:rsid w:val="00C004AD"/>
    <w:rsid w:val="00C010A6"/>
    <w:rsid w:val="00C11857"/>
    <w:rsid w:val="00C11A0D"/>
    <w:rsid w:val="00C15302"/>
    <w:rsid w:val="00C15FA8"/>
    <w:rsid w:val="00C173BB"/>
    <w:rsid w:val="00C17930"/>
    <w:rsid w:val="00C17B98"/>
    <w:rsid w:val="00C214EF"/>
    <w:rsid w:val="00C22742"/>
    <w:rsid w:val="00C237B8"/>
    <w:rsid w:val="00C305A1"/>
    <w:rsid w:val="00C30B52"/>
    <w:rsid w:val="00C30F5C"/>
    <w:rsid w:val="00C31B9E"/>
    <w:rsid w:val="00C33372"/>
    <w:rsid w:val="00C3349F"/>
    <w:rsid w:val="00C3403E"/>
    <w:rsid w:val="00C341DA"/>
    <w:rsid w:val="00C34DA4"/>
    <w:rsid w:val="00C406AC"/>
    <w:rsid w:val="00C41A6B"/>
    <w:rsid w:val="00C41BC5"/>
    <w:rsid w:val="00C460AE"/>
    <w:rsid w:val="00C47123"/>
    <w:rsid w:val="00C47FBC"/>
    <w:rsid w:val="00C554DD"/>
    <w:rsid w:val="00C55E30"/>
    <w:rsid w:val="00C5721A"/>
    <w:rsid w:val="00C6033D"/>
    <w:rsid w:val="00C606D8"/>
    <w:rsid w:val="00C607AC"/>
    <w:rsid w:val="00C60D5E"/>
    <w:rsid w:val="00C63E83"/>
    <w:rsid w:val="00C71266"/>
    <w:rsid w:val="00C71699"/>
    <w:rsid w:val="00C736AD"/>
    <w:rsid w:val="00C74AB8"/>
    <w:rsid w:val="00C7522F"/>
    <w:rsid w:val="00C77D22"/>
    <w:rsid w:val="00C820BD"/>
    <w:rsid w:val="00C8533A"/>
    <w:rsid w:val="00C864F0"/>
    <w:rsid w:val="00C8655E"/>
    <w:rsid w:val="00C87213"/>
    <w:rsid w:val="00C90E56"/>
    <w:rsid w:val="00C911B4"/>
    <w:rsid w:val="00C912F5"/>
    <w:rsid w:val="00C923AE"/>
    <w:rsid w:val="00CA09CA"/>
    <w:rsid w:val="00CA13FB"/>
    <w:rsid w:val="00CA1C5E"/>
    <w:rsid w:val="00CA2154"/>
    <w:rsid w:val="00CA6182"/>
    <w:rsid w:val="00CA70F4"/>
    <w:rsid w:val="00CB076B"/>
    <w:rsid w:val="00CB07EA"/>
    <w:rsid w:val="00CB10A1"/>
    <w:rsid w:val="00CB1E25"/>
    <w:rsid w:val="00CC1E67"/>
    <w:rsid w:val="00CC2A48"/>
    <w:rsid w:val="00CC300E"/>
    <w:rsid w:val="00CC3D51"/>
    <w:rsid w:val="00CC4071"/>
    <w:rsid w:val="00CC51AC"/>
    <w:rsid w:val="00CC7E37"/>
    <w:rsid w:val="00CD2A11"/>
    <w:rsid w:val="00CD4E24"/>
    <w:rsid w:val="00CD68C3"/>
    <w:rsid w:val="00CE0327"/>
    <w:rsid w:val="00CE05F5"/>
    <w:rsid w:val="00CE0884"/>
    <w:rsid w:val="00CE2F9D"/>
    <w:rsid w:val="00CE32DE"/>
    <w:rsid w:val="00CE4FA5"/>
    <w:rsid w:val="00CE69C6"/>
    <w:rsid w:val="00CE79FB"/>
    <w:rsid w:val="00CE7CE5"/>
    <w:rsid w:val="00CF34F1"/>
    <w:rsid w:val="00CF419B"/>
    <w:rsid w:val="00CF6978"/>
    <w:rsid w:val="00CF6D82"/>
    <w:rsid w:val="00D00167"/>
    <w:rsid w:val="00D018FC"/>
    <w:rsid w:val="00D01AF0"/>
    <w:rsid w:val="00D039DB"/>
    <w:rsid w:val="00D0790A"/>
    <w:rsid w:val="00D132D1"/>
    <w:rsid w:val="00D14591"/>
    <w:rsid w:val="00D14E93"/>
    <w:rsid w:val="00D14F33"/>
    <w:rsid w:val="00D151E3"/>
    <w:rsid w:val="00D15B43"/>
    <w:rsid w:val="00D16AFC"/>
    <w:rsid w:val="00D17B8B"/>
    <w:rsid w:val="00D17EEC"/>
    <w:rsid w:val="00D22150"/>
    <w:rsid w:val="00D222E8"/>
    <w:rsid w:val="00D22963"/>
    <w:rsid w:val="00D2321F"/>
    <w:rsid w:val="00D2374D"/>
    <w:rsid w:val="00D245D4"/>
    <w:rsid w:val="00D25A35"/>
    <w:rsid w:val="00D3150E"/>
    <w:rsid w:val="00D326F2"/>
    <w:rsid w:val="00D3321F"/>
    <w:rsid w:val="00D334CB"/>
    <w:rsid w:val="00D35574"/>
    <w:rsid w:val="00D3587D"/>
    <w:rsid w:val="00D36877"/>
    <w:rsid w:val="00D4456E"/>
    <w:rsid w:val="00D45074"/>
    <w:rsid w:val="00D504FB"/>
    <w:rsid w:val="00D50FBC"/>
    <w:rsid w:val="00D53114"/>
    <w:rsid w:val="00D54E99"/>
    <w:rsid w:val="00D55D5D"/>
    <w:rsid w:val="00D6147A"/>
    <w:rsid w:val="00D620FC"/>
    <w:rsid w:val="00D62801"/>
    <w:rsid w:val="00D63267"/>
    <w:rsid w:val="00D67B0A"/>
    <w:rsid w:val="00D70A9D"/>
    <w:rsid w:val="00D714D2"/>
    <w:rsid w:val="00D728BD"/>
    <w:rsid w:val="00D7561E"/>
    <w:rsid w:val="00D80BAB"/>
    <w:rsid w:val="00D81181"/>
    <w:rsid w:val="00D82697"/>
    <w:rsid w:val="00D83C79"/>
    <w:rsid w:val="00D84D41"/>
    <w:rsid w:val="00D86529"/>
    <w:rsid w:val="00D909B6"/>
    <w:rsid w:val="00D91241"/>
    <w:rsid w:val="00D9436D"/>
    <w:rsid w:val="00D96E60"/>
    <w:rsid w:val="00DA0A12"/>
    <w:rsid w:val="00DA1F56"/>
    <w:rsid w:val="00DA34B1"/>
    <w:rsid w:val="00DA4E71"/>
    <w:rsid w:val="00DA5CEC"/>
    <w:rsid w:val="00DA7783"/>
    <w:rsid w:val="00DB246F"/>
    <w:rsid w:val="00DB339B"/>
    <w:rsid w:val="00DB4034"/>
    <w:rsid w:val="00DB4CF1"/>
    <w:rsid w:val="00DB4E49"/>
    <w:rsid w:val="00DB60AD"/>
    <w:rsid w:val="00DB6784"/>
    <w:rsid w:val="00DC0FC6"/>
    <w:rsid w:val="00DC104B"/>
    <w:rsid w:val="00DC1138"/>
    <w:rsid w:val="00DC3815"/>
    <w:rsid w:val="00DC3BD8"/>
    <w:rsid w:val="00DC632D"/>
    <w:rsid w:val="00DC7546"/>
    <w:rsid w:val="00DC7D60"/>
    <w:rsid w:val="00DD1064"/>
    <w:rsid w:val="00DD2CE3"/>
    <w:rsid w:val="00DD42FB"/>
    <w:rsid w:val="00DD4C98"/>
    <w:rsid w:val="00DD5520"/>
    <w:rsid w:val="00DD5740"/>
    <w:rsid w:val="00DD61D4"/>
    <w:rsid w:val="00DD70D3"/>
    <w:rsid w:val="00DE2859"/>
    <w:rsid w:val="00DE3F34"/>
    <w:rsid w:val="00DE4F93"/>
    <w:rsid w:val="00DE6F8D"/>
    <w:rsid w:val="00DE7B1D"/>
    <w:rsid w:val="00DF02D8"/>
    <w:rsid w:val="00DF072D"/>
    <w:rsid w:val="00DF4A21"/>
    <w:rsid w:val="00DF51D5"/>
    <w:rsid w:val="00DF7B36"/>
    <w:rsid w:val="00E0065F"/>
    <w:rsid w:val="00E1034F"/>
    <w:rsid w:val="00E106D3"/>
    <w:rsid w:val="00E11416"/>
    <w:rsid w:val="00E157C8"/>
    <w:rsid w:val="00E16C17"/>
    <w:rsid w:val="00E17F2A"/>
    <w:rsid w:val="00E21C5C"/>
    <w:rsid w:val="00E27018"/>
    <w:rsid w:val="00E30EF9"/>
    <w:rsid w:val="00E31088"/>
    <w:rsid w:val="00E32161"/>
    <w:rsid w:val="00E32F7D"/>
    <w:rsid w:val="00E37F4C"/>
    <w:rsid w:val="00E45330"/>
    <w:rsid w:val="00E4695C"/>
    <w:rsid w:val="00E47134"/>
    <w:rsid w:val="00E50990"/>
    <w:rsid w:val="00E52D7E"/>
    <w:rsid w:val="00E5407D"/>
    <w:rsid w:val="00E57A0C"/>
    <w:rsid w:val="00E6107E"/>
    <w:rsid w:val="00E61DFE"/>
    <w:rsid w:val="00E61E0B"/>
    <w:rsid w:val="00E62135"/>
    <w:rsid w:val="00E6261C"/>
    <w:rsid w:val="00E63D87"/>
    <w:rsid w:val="00E6488A"/>
    <w:rsid w:val="00E66D13"/>
    <w:rsid w:val="00E67844"/>
    <w:rsid w:val="00E7072B"/>
    <w:rsid w:val="00E711AC"/>
    <w:rsid w:val="00E72F5C"/>
    <w:rsid w:val="00E743CE"/>
    <w:rsid w:val="00E74623"/>
    <w:rsid w:val="00E74806"/>
    <w:rsid w:val="00E75455"/>
    <w:rsid w:val="00E758C6"/>
    <w:rsid w:val="00E761ED"/>
    <w:rsid w:val="00E769AD"/>
    <w:rsid w:val="00E76D19"/>
    <w:rsid w:val="00E808F1"/>
    <w:rsid w:val="00E81285"/>
    <w:rsid w:val="00E8292B"/>
    <w:rsid w:val="00E866FE"/>
    <w:rsid w:val="00E867B8"/>
    <w:rsid w:val="00E87CF5"/>
    <w:rsid w:val="00E9076B"/>
    <w:rsid w:val="00E9139D"/>
    <w:rsid w:val="00E95C8B"/>
    <w:rsid w:val="00EA116F"/>
    <w:rsid w:val="00EA4768"/>
    <w:rsid w:val="00EA48FD"/>
    <w:rsid w:val="00EA551A"/>
    <w:rsid w:val="00EA657A"/>
    <w:rsid w:val="00EB1876"/>
    <w:rsid w:val="00EB4000"/>
    <w:rsid w:val="00EB4F54"/>
    <w:rsid w:val="00EC030F"/>
    <w:rsid w:val="00EC0617"/>
    <w:rsid w:val="00EC1A47"/>
    <w:rsid w:val="00EC261C"/>
    <w:rsid w:val="00EC31E4"/>
    <w:rsid w:val="00EC3C88"/>
    <w:rsid w:val="00EC4262"/>
    <w:rsid w:val="00EC4D70"/>
    <w:rsid w:val="00EC59E6"/>
    <w:rsid w:val="00ED109D"/>
    <w:rsid w:val="00ED2CD9"/>
    <w:rsid w:val="00ED38DA"/>
    <w:rsid w:val="00ED4331"/>
    <w:rsid w:val="00EE086C"/>
    <w:rsid w:val="00EE11C3"/>
    <w:rsid w:val="00EE2A55"/>
    <w:rsid w:val="00EE2E23"/>
    <w:rsid w:val="00EE32D1"/>
    <w:rsid w:val="00EE7ADE"/>
    <w:rsid w:val="00EF0F1A"/>
    <w:rsid w:val="00EF1737"/>
    <w:rsid w:val="00EF3C07"/>
    <w:rsid w:val="00EF43CF"/>
    <w:rsid w:val="00EF5FF1"/>
    <w:rsid w:val="00EF6CDA"/>
    <w:rsid w:val="00EF7574"/>
    <w:rsid w:val="00F008F7"/>
    <w:rsid w:val="00F01D62"/>
    <w:rsid w:val="00F0360F"/>
    <w:rsid w:val="00F03E8E"/>
    <w:rsid w:val="00F06354"/>
    <w:rsid w:val="00F063CF"/>
    <w:rsid w:val="00F072E1"/>
    <w:rsid w:val="00F10ED1"/>
    <w:rsid w:val="00F1233D"/>
    <w:rsid w:val="00F14902"/>
    <w:rsid w:val="00F15029"/>
    <w:rsid w:val="00F15415"/>
    <w:rsid w:val="00F166D4"/>
    <w:rsid w:val="00F173C4"/>
    <w:rsid w:val="00F2022C"/>
    <w:rsid w:val="00F20B2A"/>
    <w:rsid w:val="00F20B9F"/>
    <w:rsid w:val="00F21021"/>
    <w:rsid w:val="00F2129E"/>
    <w:rsid w:val="00F21D52"/>
    <w:rsid w:val="00F22FD3"/>
    <w:rsid w:val="00F25F84"/>
    <w:rsid w:val="00F26FB4"/>
    <w:rsid w:val="00F2717A"/>
    <w:rsid w:val="00F3123D"/>
    <w:rsid w:val="00F318BB"/>
    <w:rsid w:val="00F32DE2"/>
    <w:rsid w:val="00F34BB8"/>
    <w:rsid w:val="00F3768A"/>
    <w:rsid w:val="00F40580"/>
    <w:rsid w:val="00F4312C"/>
    <w:rsid w:val="00F44308"/>
    <w:rsid w:val="00F462F2"/>
    <w:rsid w:val="00F473CC"/>
    <w:rsid w:val="00F47570"/>
    <w:rsid w:val="00F55C28"/>
    <w:rsid w:val="00F565FF"/>
    <w:rsid w:val="00F575BC"/>
    <w:rsid w:val="00F60C89"/>
    <w:rsid w:val="00F644EC"/>
    <w:rsid w:val="00F679C7"/>
    <w:rsid w:val="00F7118C"/>
    <w:rsid w:val="00F71458"/>
    <w:rsid w:val="00F74F35"/>
    <w:rsid w:val="00F756B4"/>
    <w:rsid w:val="00F80C76"/>
    <w:rsid w:val="00F83D50"/>
    <w:rsid w:val="00F877BA"/>
    <w:rsid w:val="00F87D6E"/>
    <w:rsid w:val="00F90BFA"/>
    <w:rsid w:val="00F910D2"/>
    <w:rsid w:val="00F91791"/>
    <w:rsid w:val="00F92626"/>
    <w:rsid w:val="00F957FE"/>
    <w:rsid w:val="00FA0B76"/>
    <w:rsid w:val="00FA1082"/>
    <w:rsid w:val="00FA1290"/>
    <w:rsid w:val="00FA2206"/>
    <w:rsid w:val="00FA4643"/>
    <w:rsid w:val="00FA59EA"/>
    <w:rsid w:val="00FA5FB2"/>
    <w:rsid w:val="00FA69AD"/>
    <w:rsid w:val="00FA72C4"/>
    <w:rsid w:val="00FB3472"/>
    <w:rsid w:val="00FB3AE4"/>
    <w:rsid w:val="00FB3B4F"/>
    <w:rsid w:val="00FB402A"/>
    <w:rsid w:val="00FB5467"/>
    <w:rsid w:val="00FB6AAD"/>
    <w:rsid w:val="00FB76FA"/>
    <w:rsid w:val="00FB78FF"/>
    <w:rsid w:val="00FC2928"/>
    <w:rsid w:val="00FC2983"/>
    <w:rsid w:val="00FC3C94"/>
    <w:rsid w:val="00FC54E5"/>
    <w:rsid w:val="00FD2F29"/>
    <w:rsid w:val="00FD3258"/>
    <w:rsid w:val="00FD4479"/>
    <w:rsid w:val="00FD55C4"/>
    <w:rsid w:val="00FD6EF3"/>
    <w:rsid w:val="00FE1721"/>
    <w:rsid w:val="00FE1A35"/>
    <w:rsid w:val="00FE1D73"/>
    <w:rsid w:val="00FF0FC9"/>
    <w:rsid w:val="00FF2D13"/>
    <w:rsid w:val="00FF39F2"/>
    <w:rsid w:val="00FF5151"/>
    <w:rsid w:val="00FF5B68"/>
    <w:rsid w:val="00FF71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75"/>
    <o:shapelayout v:ext="edit">
      <o:idmap v:ext="edit" data="2"/>
    </o:shapelayout>
  </w:shapeDefaults>
  <w:decimalSymbol w:val="."/>
  <w:listSeparator w:val=","/>
  <w14:docId w14:val="2CE80BDB"/>
  <w15:docId w15:val="{863A1818-137A-4C55-BCCC-108F2BDB4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158D"/>
  </w:style>
  <w:style w:type="paragraph" w:styleId="Heading1">
    <w:name w:val="heading 1"/>
    <w:basedOn w:val="Normal"/>
    <w:next w:val="Normal"/>
    <w:link w:val="Heading1Char"/>
    <w:uiPriority w:val="9"/>
    <w:qFormat/>
    <w:rsid w:val="0069158D"/>
    <w:pPr>
      <w:pBdr>
        <w:top w:val="single" w:sz="24" w:space="0" w:color="A5B592" w:themeColor="accent1"/>
        <w:left w:val="single" w:sz="24" w:space="0" w:color="A5B592" w:themeColor="accent1"/>
        <w:bottom w:val="single" w:sz="24" w:space="0" w:color="A5B592" w:themeColor="accent1"/>
        <w:right w:val="single" w:sz="24" w:space="0" w:color="A5B592" w:themeColor="accent1"/>
      </w:pBdr>
      <w:shd w:val="clear" w:color="auto" w:fill="A5B59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69158D"/>
    <w:pPr>
      <w:pBdr>
        <w:top w:val="single" w:sz="24" w:space="0" w:color="ECF0E9" w:themeColor="accent1" w:themeTint="33"/>
        <w:left w:val="single" w:sz="24" w:space="0" w:color="ECF0E9" w:themeColor="accent1" w:themeTint="33"/>
        <w:bottom w:val="single" w:sz="24" w:space="0" w:color="ECF0E9" w:themeColor="accent1" w:themeTint="33"/>
        <w:right w:val="single" w:sz="24" w:space="0" w:color="ECF0E9" w:themeColor="accent1" w:themeTint="33"/>
      </w:pBdr>
      <w:shd w:val="clear" w:color="auto" w:fill="ECF0E9"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69158D"/>
    <w:pPr>
      <w:pBdr>
        <w:top w:val="single" w:sz="6" w:space="2" w:color="A5B592" w:themeColor="accent1"/>
      </w:pBdr>
      <w:spacing w:before="300" w:after="0"/>
      <w:outlineLvl w:val="2"/>
    </w:pPr>
    <w:rPr>
      <w:caps/>
      <w:color w:val="526041" w:themeColor="accent1" w:themeShade="7F"/>
      <w:spacing w:val="15"/>
    </w:rPr>
  </w:style>
  <w:style w:type="paragraph" w:styleId="Heading4">
    <w:name w:val="heading 4"/>
    <w:basedOn w:val="Normal"/>
    <w:next w:val="Normal"/>
    <w:link w:val="Heading4Char"/>
    <w:uiPriority w:val="9"/>
    <w:semiHidden/>
    <w:unhideWhenUsed/>
    <w:qFormat/>
    <w:rsid w:val="0069158D"/>
    <w:pPr>
      <w:pBdr>
        <w:top w:val="dotted" w:sz="6" w:space="2" w:color="A5B592" w:themeColor="accent1"/>
      </w:pBdr>
      <w:spacing w:before="200" w:after="0"/>
      <w:outlineLvl w:val="3"/>
    </w:pPr>
    <w:rPr>
      <w:caps/>
      <w:color w:val="7C9163" w:themeColor="accent1" w:themeShade="BF"/>
      <w:spacing w:val="10"/>
    </w:rPr>
  </w:style>
  <w:style w:type="paragraph" w:styleId="Heading5">
    <w:name w:val="heading 5"/>
    <w:basedOn w:val="Normal"/>
    <w:next w:val="Normal"/>
    <w:link w:val="Heading5Char"/>
    <w:uiPriority w:val="9"/>
    <w:semiHidden/>
    <w:unhideWhenUsed/>
    <w:qFormat/>
    <w:rsid w:val="0069158D"/>
    <w:pPr>
      <w:pBdr>
        <w:bottom w:val="single" w:sz="6" w:space="1" w:color="A5B592" w:themeColor="accent1"/>
      </w:pBdr>
      <w:spacing w:before="200" w:after="0"/>
      <w:outlineLvl w:val="4"/>
    </w:pPr>
    <w:rPr>
      <w:caps/>
      <w:color w:val="7C9163" w:themeColor="accent1" w:themeShade="BF"/>
      <w:spacing w:val="10"/>
    </w:rPr>
  </w:style>
  <w:style w:type="paragraph" w:styleId="Heading6">
    <w:name w:val="heading 6"/>
    <w:basedOn w:val="Normal"/>
    <w:next w:val="Normal"/>
    <w:link w:val="Heading6Char"/>
    <w:uiPriority w:val="9"/>
    <w:semiHidden/>
    <w:unhideWhenUsed/>
    <w:qFormat/>
    <w:rsid w:val="0069158D"/>
    <w:pPr>
      <w:pBdr>
        <w:bottom w:val="dotted" w:sz="6" w:space="1" w:color="A5B592" w:themeColor="accent1"/>
      </w:pBdr>
      <w:spacing w:before="200" w:after="0"/>
      <w:outlineLvl w:val="5"/>
    </w:pPr>
    <w:rPr>
      <w:caps/>
      <w:color w:val="7C9163" w:themeColor="accent1" w:themeShade="BF"/>
      <w:spacing w:val="10"/>
    </w:rPr>
  </w:style>
  <w:style w:type="paragraph" w:styleId="Heading7">
    <w:name w:val="heading 7"/>
    <w:basedOn w:val="Normal"/>
    <w:next w:val="Normal"/>
    <w:link w:val="Heading7Char"/>
    <w:uiPriority w:val="9"/>
    <w:semiHidden/>
    <w:unhideWhenUsed/>
    <w:qFormat/>
    <w:rsid w:val="0069158D"/>
    <w:pPr>
      <w:spacing w:before="200" w:after="0"/>
      <w:outlineLvl w:val="6"/>
    </w:pPr>
    <w:rPr>
      <w:caps/>
      <w:color w:val="7C9163" w:themeColor="accent1" w:themeShade="BF"/>
      <w:spacing w:val="10"/>
    </w:rPr>
  </w:style>
  <w:style w:type="paragraph" w:styleId="Heading8">
    <w:name w:val="heading 8"/>
    <w:basedOn w:val="Normal"/>
    <w:next w:val="Normal"/>
    <w:link w:val="Heading8Char"/>
    <w:uiPriority w:val="9"/>
    <w:semiHidden/>
    <w:unhideWhenUsed/>
    <w:qFormat/>
    <w:rsid w:val="0069158D"/>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9158D"/>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58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58C6"/>
  </w:style>
  <w:style w:type="paragraph" w:styleId="Footer">
    <w:name w:val="footer"/>
    <w:basedOn w:val="Normal"/>
    <w:link w:val="FooterChar"/>
    <w:uiPriority w:val="99"/>
    <w:unhideWhenUsed/>
    <w:rsid w:val="00E758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58C6"/>
  </w:style>
  <w:style w:type="character" w:customStyle="1" w:styleId="Heading1Char">
    <w:name w:val="Heading 1 Char"/>
    <w:basedOn w:val="DefaultParagraphFont"/>
    <w:link w:val="Heading1"/>
    <w:uiPriority w:val="9"/>
    <w:rsid w:val="0069158D"/>
    <w:rPr>
      <w:caps/>
      <w:color w:val="FFFFFF" w:themeColor="background1"/>
      <w:spacing w:val="15"/>
      <w:sz w:val="22"/>
      <w:szCs w:val="22"/>
      <w:shd w:val="clear" w:color="auto" w:fill="A5B592" w:themeFill="accent1"/>
    </w:rPr>
  </w:style>
  <w:style w:type="character" w:customStyle="1" w:styleId="Heading2Char">
    <w:name w:val="Heading 2 Char"/>
    <w:basedOn w:val="DefaultParagraphFont"/>
    <w:link w:val="Heading2"/>
    <w:uiPriority w:val="9"/>
    <w:rsid w:val="0069158D"/>
    <w:rPr>
      <w:caps/>
      <w:spacing w:val="15"/>
      <w:shd w:val="clear" w:color="auto" w:fill="ECF0E9" w:themeFill="accent1" w:themeFillTint="33"/>
    </w:rPr>
  </w:style>
  <w:style w:type="character" w:customStyle="1" w:styleId="Heading3Char">
    <w:name w:val="Heading 3 Char"/>
    <w:basedOn w:val="DefaultParagraphFont"/>
    <w:link w:val="Heading3"/>
    <w:uiPriority w:val="9"/>
    <w:rsid w:val="0069158D"/>
    <w:rPr>
      <w:caps/>
      <w:color w:val="526041" w:themeColor="accent1" w:themeShade="7F"/>
      <w:spacing w:val="15"/>
    </w:rPr>
  </w:style>
  <w:style w:type="character" w:customStyle="1" w:styleId="Heading4Char">
    <w:name w:val="Heading 4 Char"/>
    <w:basedOn w:val="DefaultParagraphFont"/>
    <w:link w:val="Heading4"/>
    <w:uiPriority w:val="9"/>
    <w:semiHidden/>
    <w:rsid w:val="0069158D"/>
    <w:rPr>
      <w:caps/>
      <w:color w:val="7C9163" w:themeColor="accent1" w:themeShade="BF"/>
      <w:spacing w:val="10"/>
    </w:rPr>
  </w:style>
  <w:style w:type="character" w:customStyle="1" w:styleId="Heading5Char">
    <w:name w:val="Heading 5 Char"/>
    <w:basedOn w:val="DefaultParagraphFont"/>
    <w:link w:val="Heading5"/>
    <w:uiPriority w:val="9"/>
    <w:semiHidden/>
    <w:rsid w:val="0069158D"/>
    <w:rPr>
      <w:caps/>
      <w:color w:val="7C9163" w:themeColor="accent1" w:themeShade="BF"/>
      <w:spacing w:val="10"/>
    </w:rPr>
  </w:style>
  <w:style w:type="character" w:customStyle="1" w:styleId="Heading6Char">
    <w:name w:val="Heading 6 Char"/>
    <w:basedOn w:val="DefaultParagraphFont"/>
    <w:link w:val="Heading6"/>
    <w:uiPriority w:val="9"/>
    <w:semiHidden/>
    <w:rsid w:val="0069158D"/>
    <w:rPr>
      <w:caps/>
      <w:color w:val="7C9163" w:themeColor="accent1" w:themeShade="BF"/>
      <w:spacing w:val="10"/>
    </w:rPr>
  </w:style>
  <w:style w:type="character" w:customStyle="1" w:styleId="Heading7Char">
    <w:name w:val="Heading 7 Char"/>
    <w:basedOn w:val="DefaultParagraphFont"/>
    <w:link w:val="Heading7"/>
    <w:uiPriority w:val="9"/>
    <w:semiHidden/>
    <w:rsid w:val="0069158D"/>
    <w:rPr>
      <w:caps/>
      <w:color w:val="7C9163" w:themeColor="accent1" w:themeShade="BF"/>
      <w:spacing w:val="10"/>
    </w:rPr>
  </w:style>
  <w:style w:type="character" w:customStyle="1" w:styleId="Heading8Char">
    <w:name w:val="Heading 8 Char"/>
    <w:basedOn w:val="DefaultParagraphFont"/>
    <w:link w:val="Heading8"/>
    <w:uiPriority w:val="9"/>
    <w:semiHidden/>
    <w:rsid w:val="0069158D"/>
    <w:rPr>
      <w:caps/>
      <w:spacing w:val="10"/>
      <w:sz w:val="18"/>
      <w:szCs w:val="18"/>
    </w:rPr>
  </w:style>
  <w:style w:type="character" w:customStyle="1" w:styleId="Heading9Char">
    <w:name w:val="Heading 9 Char"/>
    <w:basedOn w:val="DefaultParagraphFont"/>
    <w:link w:val="Heading9"/>
    <w:uiPriority w:val="9"/>
    <w:semiHidden/>
    <w:rsid w:val="0069158D"/>
    <w:rPr>
      <w:i/>
      <w:iCs/>
      <w:caps/>
      <w:spacing w:val="10"/>
      <w:sz w:val="18"/>
      <w:szCs w:val="18"/>
    </w:rPr>
  </w:style>
  <w:style w:type="paragraph" w:styleId="Caption">
    <w:name w:val="caption"/>
    <w:basedOn w:val="Normal"/>
    <w:next w:val="Normal"/>
    <w:uiPriority w:val="35"/>
    <w:semiHidden/>
    <w:unhideWhenUsed/>
    <w:qFormat/>
    <w:rsid w:val="0069158D"/>
    <w:rPr>
      <w:b/>
      <w:bCs/>
      <w:color w:val="7C9163" w:themeColor="accent1" w:themeShade="BF"/>
      <w:sz w:val="16"/>
      <w:szCs w:val="16"/>
    </w:rPr>
  </w:style>
  <w:style w:type="paragraph" w:styleId="Title">
    <w:name w:val="Title"/>
    <w:basedOn w:val="Normal"/>
    <w:next w:val="Normal"/>
    <w:link w:val="TitleChar"/>
    <w:uiPriority w:val="10"/>
    <w:qFormat/>
    <w:rsid w:val="0069158D"/>
    <w:pPr>
      <w:spacing w:before="0" w:after="0"/>
    </w:pPr>
    <w:rPr>
      <w:rFonts w:asciiTheme="majorHAnsi" w:eastAsiaTheme="majorEastAsia" w:hAnsiTheme="majorHAnsi" w:cstheme="majorBidi"/>
      <w:caps/>
      <w:color w:val="A5B592" w:themeColor="accent1"/>
      <w:spacing w:val="10"/>
      <w:sz w:val="52"/>
      <w:szCs w:val="52"/>
    </w:rPr>
  </w:style>
  <w:style w:type="character" w:customStyle="1" w:styleId="TitleChar">
    <w:name w:val="Title Char"/>
    <w:basedOn w:val="DefaultParagraphFont"/>
    <w:link w:val="Title"/>
    <w:uiPriority w:val="10"/>
    <w:rsid w:val="0069158D"/>
    <w:rPr>
      <w:rFonts w:asciiTheme="majorHAnsi" w:eastAsiaTheme="majorEastAsia" w:hAnsiTheme="majorHAnsi" w:cstheme="majorBidi"/>
      <w:caps/>
      <w:color w:val="A5B592" w:themeColor="accent1"/>
      <w:spacing w:val="10"/>
      <w:sz w:val="52"/>
      <w:szCs w:val="52"/>
    </w:rPr>
  </w:style>
  <w:style w:type="paragraph" w:styleId="Subtitle">
    <w:name w:val="Subtitle"/>
    <w:basedOn w:val="Normal"/>
    <w:next w:val="Normal"/>
    <w:link w:val="SubtitleChar"/>
    <w:uiPriority w:val="11"/>
    <w:qFormat/>
    <w:rsid w:val="0069158D"/>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9158D"/>
    <w:rPr>
      <w:caps/>
      <w:color w:val="595959" w:themeColor="text1" w:themeTint="A6"/>
      <w:spacing w:val="10"/>
      <w:sz w:val="21"/>
      <w:szCs w:val="21"/>
    </w:rPr>
  </w:style>
  <w:style w:type="character" w:styleId="Strong">
    <w:name w:val="Strong"/>
    <w:uiPriority w:val="22"/>
    <w:qFormat/>
    <w:rsid w:val="0069158D"/>
    <w:rPr>
      <w:b/>
      <w:bCs/>
    </w:rPr>
  </w:style>
  <w:style w:type="character" w:styleId="Emphasis">
    <w:name w:val="Emphasis"/>
    <w:uiPriority w:val="20"/>
    <w:qFormat/>
    <w:rsid w:val="0069158D"/>
    <w:rPr>
      <w:caps/>
      <w:color w:val="526041" w:themeColor="accent1" w:themeShade="7F"/>
      <w:spacing w:val="5"/>
    </w:rPr>
  </w:style>
  <w:style w:type="paragraph" w:styleId="NoSpacing">
    <w:name w:val="No Spacing"/>
    <w:link w:val="NoSpacingChar"/>
    <w:uiPriority w:val="1"/>
    <w:qFormat/>
    <w:rsid w:val="0069158D"/>
    <w:pPr>
      <w:spacing w:after="0" w:line="240" w:lineRule="auto"/>
    </w:pPr>
  </w:style>
  <w:style w:type="paragraph" w:styleId="Quote">
    <w:name w:val="Quote"/>
    <w:basedOn w:val="Normal"/>
    <w:next w:val="Normal"/>
    <w:link w:val="QuoteChar"/>
    <w:uiPriority w:val="29"/>
    <w:qFormat/>
    <w:rsid w:val="0069158D"/>
    <w:rPr>
      <w:i/>
      <w:iCs/>
      <w:sz w:val="24"/>
      <w:szCs w:val="24"/>
    </w:rPr>
  </w:style>
  <w:style w:type="character" w:customStyle="1" w:styleId="QuoteChar">
    <w:name w:val="Quote Char"/>
    <w:basedOn w:val="DefaultParagraphFont"/>
    <w:link w:val="Quote"/>
    <w:uiPriority w:val="29"/>
    <w:rsid w:val="0069158D"/>
    <w:rPr>
      <w:i/>
      <w:iCs/>
      <w:sz w:val="24"/>
      <w:szCs w:val="24"/>
    </w:rPr>
  </w:style>
  <w:style w:type="paragraph" w:styleId="IntenseQuote">
    <w:name w:val="Intense Quote"/>
    <w:basedOn w:val="Normal"/>
    <w:next w:val="Normal"/>
    <w:link w:val="IntenseQuoteChar"/>
    <w:uiPriority w:val="30"/>
    <w:qFormat/>
    <w:rsid w:val="0069158D"/>
    <w:pPr>
      <w:spacing w:before="240" w:after="240" w:line="240" w:lineRule="auto"/>
      <w:ind w:left="1080" w:right="1080"/>
      <w:jc w:val="center"/>
    </w:pPr>
    <w:rPr>
      <w:color w:val="A5B592" w:themeColor="accent1"/>
      <w:sz w:val="24"/>
      <w:szCs w:val="24"/>
    </w:rPr>
  </w:style>
  <w:style w:type="character" w:customStyle="1" w:styleId="IntenseQuoteChar">
    <w:name w:val="Intense Quote Char"/>
    <w:basedOn w:val="DefaultParagraphFont"/>
    <w:link w:val="IntenseQuote"/>
    <w:uiPriority w:val="30"/>
    <w:rsid w:val="0069158D"/>
    <w:rPr>
      <w:color w:val="A5B592" w:themeColor="accent1"/>
      <w:sz w:val="24"/>
      <w:szCs w:val="24"/>
    </w:rPr>
  </w:style>
  <w:style w:type="character" w:styleId="SubtleEmphasis">
    <w:name w:val="Subtle Emphasis"/>
    <w:uiPriority w:val="19"/>
    <w:qFormat/>
    <w:rsid w:val="0069158D"/>
    <w:rPr>
      <w:i/>
      <w:iCs/>
      <w:color w:val="526041" w:themeColor="accent1" w:themeShade="7F"/>
    </w:rPr>
  </w:style>
  <w:style w:type="character" w:styleId="IntenseEmphasis">
    <w:name w:val="Intense Emphasis"/>
    <w:uiPriority w:val="21"/>
    <w:qFormat/>
    <w:rsid w:val="0069158D"/>
    <w:rPr>
      <w:b/>
      <w:bCs/>
      <w:caps/>
      <w:color w:val="526041" w:themeColor="accent1" w:themeShade="7F"/>
      <w:spacing w:val="10"/>
    </w:rPr>
  </w:style>
  <w:style w:type="character" w:styleId="SubtleReference">
    <w:name w:val="Subtle Reference"/>
    <w:uiPriority w:val="31"/>
    <w:qFormat/>
    <w:rsid w:val="0069158D"/>
    <w:rPr>
      <w:b/>
      <w:bCs/>
      <w:color w:val="A5B592" w:themeColor="accent1"/>
    </w:rPr>
  </w:style>
  <w:style w:type="character" w:styleId="IntenseReference">
    <w:name w:val="Intense Reference"/>
    <w:uiPriority w:val="32"/>
    <w:qFormat/>
    <w:rsid w:val="0069158D"/>
    <w:rPr>
      <w:b/>
      <w:bCs/>
      <w:i/>
      <w:iCs/>
      <w:caps/>
      <w:color w:val="A5B592" w:themeColor="accent1"/>
    </w:rPr>
  </w:style>
  <w:style w:type="character" w:styleId="BookTitle">
    <w:name w:val="Book Title"/>
    <w:uiPriority w:val="33"/>
    <w:qFormat/>
    <w:rsid w:val="0069158D"/>
    <w:rPr>
      <w:b/>
      <w:bCs/>
      <w:i/>
      <w:iCs/>
      <w:spacing w:val="0"/>
    </w:rPr>
  </w:style>
  <w:style w:type="paragraph" w:styleId="TOCHeading">
    <w:name w:val="TOC Heading"/>
    <w:basedOn w:val="Heading1"/>
    <w:next w:val="Normal"/>
    <w:uiPriority w:val="39"/>
    <w:unhideWhenUsed/>
    <w:qFormat/>
    <w:rsid w:val="0069158D"/>
    <w:pPr>
      <w:outlineLvl w:val="9"/>
    </w:pPr>
  </w:style>
  <w:style w:type="character" w:customStyle="1" w:styleId="NoSpacingChar">
    <w:name w:val="No Spacing Char"/>
    <w:basedOn w:val="DefaultParagraphFont"/>
    <w:link w:val="NoSpacing"/>
    <w:uiPriority w:val="1"/>
    <w:rsid w:val="005B05FA"/>
  </w:style>
  <w:style w:type="table" w:styleId="TableGrid">
    <w:name w:val="Table Grid"/>
    <w:basedOn w:val="TableNormal"/>
    <w:uiPriority w:val="39"/>
    <w:rsid w:val="005B05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69158D"/>
    <w:pPr>
      <w:ind w:left="720"/>
      <w:contextualSpacing/>
    </w:pPr>
  </w:style>
  <w:style w:type="paragraph" w:styleId="NormalWeb">
    <w:name w:val="Normal (Web)"/>
    <w:basedOn w:val="Normal"/>
    <w:uiPriority w:val="99"/>
    <w:unhideWhenUsed/>
    <w:rsid w:val="003E6F3B"/>
    <w:pPr>
      <w:spacing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3E64A5"/>
    <w:pPr>
      <w:tabs>
        <w:tab w:val="right" w:leader="dot" w:pos="9016"/>
      </w:tabs>
      <w:spacing w:after="100" w:line="360" w:lineRule="auto"/>
    </w:pPr>
    <w:rPr>
      <w:b/>
      <w:bCs/>
      <w:noProof/>
    </w:rPr>
  </w:style>
  <w:style w:type="paragraph" w:styleId="TOC2">
    <w:name w:val="toc 2"/>
    <w:basedOn w:val="Normal"/>
    <w:next w:val="Normal"/>
    <w:autoRedefine/>
    <w:uiPriority w:val="39"/>
    <w:unhideWhenUsed/>
    <w:rsid w:val="003F1C9D"/>
    <w:pPr>
      <w:spacing w:after="100"/>
      <w:ind w:left="200"/>
    </w:pPr>
  </w:style>
  <w:style w:type="character" w:styleId="Hyperlink">
    <w:name w:val="Hyperlink"/>
    <w:basedOn w:val="DefaultParagraphFont"/>
    <w:uiPriority w:val="99"/>
    <w:unhideWhenUsed/>
    <w:rsid w:val="003F1C9D"/>
    <w:rPr>
      <w:color w:val="8E58B6" w:themeColor="hyperlink"/>
      <w:u w:val="single"/>
    </w:rPr>
  </w:style>
  <w:style w:type="character" w:styleId="UnresolvedMention">
    <w:name w:val="Unresolved Mention"/>
    <w:basedOn w:val="DefaultParagraphFont"/>
    <w:uiPriority w:val="99"/>
    <w:semiHidden/>
    <w:unhideWhenUsed/>
    <w:rsid w:val="0036459C"/>
    <w:rPr>
      <w:color w:val="605E5C"/>
      <w:shd w:val="clear" w:color="auto" w:fill="E1DFDD"/>
    </w:rPr>
  </w:style>
  <w:style w:type="paragraph" w:styleId="TOC3">
    <w:name w:val="toc 3"/>
    <w:basedOn w:val="Normal"/>
    <w:next w:val="Normal"/>
    <w:autoRedefine/>
    <w:uiPriority w:val="39"/>
    <w:unhideWhenUsed/>
    <w:rsid w:val="00791E64"/>
    <w:pPr>
      <w:spacing w:after="100"/>
      <w:ind w:left="400"/>
    </w:pPr>
  </w:style>
  <w:style w:type="character" w:customStyle="1" w:styleId="hlfld-contribauthor">
    <w:name w:val="hlfld-contribauthor"/>
    <w:basedOn w:val="DefaultParagraphFont"/>
    <w:rsid w:val="00397630"/>
  </w:style>
  <w:style w:type="character" w:customStyle="1" w:styleId="nlmgiven-names">
    <w:name w:val="nlm_given-names"/>
    <w:basedOn w:val="DefaultParagraphFont"/>
    <w:rsid w:val="00397630"/>
  </w:style>
  <w:style w:type="character" w:customStyle="1" w:styleId="nlmyear">
    <w:name w:val="nlm_year"/>
    <w:basedOn w:val="DefaultParagraphFont"/>
    <w:rsid w:val="00397630"/>
  </w:style>
  <w:style w:type="character" w:customStyle="1" w:styleId="nlmarticle-title">
    <w:name w:val="nlm_article-title"/>
    <w:basedOn w:val="DefaultParagraphFont"/>
    <w:rsid w:val="00397630"/>
  </w:style>
  <w:style w:type="character" w:customStyle="1" w:styleId="nlmfpage">
    <w:name w:val="nlm_fpage"/>
    <w:basedOn w:val="DefaultParagraphFont"/>
    <w:rsid w:val="00397630"/>
  </w:style>
  <w:style w:type="character" w:customStyle="1" w:styleId="nlmlpage">
    <w:name w:val="nlm_lpage"/>
    <w:basedOn w:val="DefaultParagraphFont"/>
    <w:rsid w:val="00397630"/>
  </w:style>
  <w:style w:type="paragraph" w:customStyle="1" w:styleId="Arial">
    <w:name w:val="Arial"/>
    <w:basedOn w:val="ListParagraph"/>
    <w:link w:val="ArialChar"/>
    <w:rsid w:val="002661C4"/>
    <w:pPr>
      <w:numPr>
        <w:numId w:val="6"/>
      </w:numPr>
      <w:spacing w:line="360" w:lineRule="auto"/>
    </w:pPr>
    <w:rPr>
      <w:rFonts w:ascii="Arial" w:hAnsi="Arial" w:cs="Arial"/>
      <w:sz w:val="22"/>
      <w:szCs w:val="22"/>
      <w:lang w:val="en-US"/>
    </w:rPr>
  </w:style>
  <w:style w:type="paragraph" w:customStyle="1" w:styleId="heading">
    <w:name w:val="heading"/>
    <w:basedOn w:val="Normal"/>
    <w:link w:val="headingChar"/>
    <w:rsid w:val="00D728BD"/>
    <w:rPr>
      <w:rFonts w:ascii="Arial" w:hAnsi="Arial"/>
      <w:sz w:val="22"/>
    </w:rPr>
  </w:style>
  <w:style w:type="character" w:customStyle="1" w:styleId="ListParagraphChar">
    <w:name w:val="List Paragraph Char"/>
    <w:basedOn w:val="DefaultParagraphFont"/>
    <w:link w:val="ListParagraph"/>
    <w:uiPriority w:val="34"/>
    <w:rsid w:val="002661C4"/>
  </w:style>
  <w:style w:type="character" w:customStyle="1" w:styleId="ArialChar">
    <w:name w:val="Arial Char"/>
    <w:basedOn w:val="ListParagraphChar"/>
    <w:link w:val="Arial"/>
    <w:rsid w:val="002661C4"/>
    <w:rPr>
      <w:rFonts w:ascii="Arial" w:hAnsi="Arial" w:cs="Arial"/>
      <w:sz w:val="22"/>
      <w:szCs w:val="22"/>
      <w:lang w:val="en-US"/>
    </w:rPr>
  </w:style>
  <w:style w:type="character" w:customStyle="1" w:styleId="headingChar">
    <w:name w:val="heading Char"/>
    <w:basedOn w:val="DefaultParagraphFont"/>
    <w:link w:val="heading"/>
    <w:rsid w:val="00D728BD"/>
    <w:rPr>
      <w:rFonts w:ascii="Arial" w:hAnsi="Arial"/>
      <w:sz w:val="22"/>
    </w:rPr>
  </w:style>
  <w:style w:type="character" w:styleId="CommentReference">
    <w:name w:val="annotation reference"/>
    <w:basedOn w:val="DefaultParagraphFont"/>
    <w:uiPriority w:val="99"/>
    <w:semiHidden/>
    <w:unhideWhenUsed/>
    <w:rsid w:val="00251710"/>
    <w:rPr>
      <w:sz w:val="16"/>
      <w:szCs w:val="16"/>
    </w:rPr>
  </w:style>
  <w:style w:type="paragraph" w:styleId="CommentText">
    <w:name w:val="annotation text"/>
    <w:basedOn w:val="Normal"/>
    <w:link w:val="CommentTextChar"/>
    <w:uiPriority w:val="99"/>
    <w:semiHidden/>
    <w:unhideWhenUsed/>
    <w:rsid w:val="00251710"/>
    <w:pPr>
      <w:spacing w:line="240" w:lineRule="auto"/>
    </w:pPr>
  </w:style>
  <w:style w:type="character" w:customStyle="1" w:styleId="CommentTextChar">
    <w:name w:val="Comment Text Char"/>
    <w:basedOn w:val="DefaultParagraphFont"/>
    <w:link w:val="CommentText"/>
    <w:uiPriority w:val="99"/>
    <w:semiHidden/>
    <w:rsid w:val="00251710"/>
  </w:style>
  <w:style w:type="paragraph" w:styleId="CommentSubject">
    <w:name w:val="annotation subject"/>
    <w:basedOn w:val="CommentText"/>
    <w:next w:val="CommentText"/>
    <w:link w:val="CommentSubjectChar"/>
    <w:uiPriority w:val="99"/>
    <w:semiHidden/>
    <w:unhideWhenUsed/>
    <w:rsid w:val="00251710"/>
    <w:rPr>
      <w:b/>
      <w:bCs/>
    </w:rPr>
  </w:style>
  <w:style w:type="character" w:customStyle="1" w:styleId="CommentSubjectChar">
    <w:name w:val="Comment Subject Char"/>
    <w:basedOn w:val="CommentTextChar"/>
    <w:link w:val="CommentSubject"/>
    <w:uiPriority w:val="99"/>
    <w:semiHidden/>
    <w:rsid w:val="00251710"/>
    <w:rPr>
      <w:b/>
      <w:bCs/>
    </w:rPr>
  </w:style>
  <w:style w:type="table" w:styleId="TableGridLight">
    <w:name w:val="Grid Table Light"/>
    <w:basedOn w:val="TableNormal"/>
    <w:uiPriority w:val="40"/>
    <w:rsid w:val="002A4C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2A4C0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TMLCite">
    <w:name w:val="HTML Cite"/>
    <w:basedOn w:val="DefaultParagraphFont"/>
    <w:uiPriority w:val="99"/>
    <w:semiHidden/>
    <w:unhideWhenUsed/>
    <w:rsid w:val="00FA4643"/>
    <w:rPr>
      <w:i/>
      <w:iCs/>
    </w:rPr>
  </w:style>
  <w:style w:type="character" w:customStyle="1" w:styleId="reference-accessdate">
    <w:name w:val="reference-accessdate"/>
    <w:basedOn w:val="DefaultParagraphFont"/>
    <w:rsid w:val="00EE086C"/>
  </w:style>
  <w:style w:type="character" w:customStyle="1" w:styleId="nowrap">
    <w:name w:val="nowrap"/>
    <w:basedOn w:val="DefaultParagraphFont"/>
    <w:rsid w:val="00EE08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118322">
      <w:bodyDiv w:val="1"/>
      <w:marLeft w:val="0"/>
      <w:marRight w:val="0"/>
      <w:marTop w:val="0"/>
      <w:marBottom w:val="0"/>
      <w:divBdr>
        <w:top w:val="none" w:sz="0" w:space="0" w:color="auto"/>
        <w:left w:val="none" w:sz="0" w:space="0" w:color="auto"/>
        <w:bottom w:val="none" w:sz="0" w:space="0" w:color="auto"/>
        <w:right w:val="none" w:sz="0" w:space="0" w:color="auto"/>
      </w:divBdr>
    </w:div>
    <w:div w:id="254942689">
      <w:bodyDiv w:val="1"/>
      <w:marLeft w:val="0"/>
      <w:marRight w:val="0"/>
      <w:marTop w:val="0"/>
      <w:marBottom w:val="0"/>
      <w:divBdr>
        <w:top w:val="none" w:sz="0" w:space="0" w:color="auto"/>
        <w:left w:val="none" w:sz="0" w:space="0" w:color="auto"/>
        <w:bottom w:val="none" w:sz="0" w:space="0" w:color="auto"/>
        <w:right w:val="none" w:sz="0" w:space="0" w:color="auto"/>
      </w:divBdr>
    </w:div>
    <w:div w:id="514659926">
      <w:bodyDiv w:val="1"/>
      <w:marLeft w:val="0"/>
      <w:marRight w:val="0"/>
      <w:marTop w:val="0"/>
      <w:marBottom w:val="0"/>
      <w:divBdr>
        <w:top w:val="none" w:sz="0" w:space="0" w:color="auto"/>
        <w:left w:val="none" w:sz="0" w:space="0" w:color="auto"/>
        <w:bottom w:val="none" w:sz="0" w:space="0" w:color="auto"/>
        <w:right w:val="none" w:sz="0" w:space="0" w:color="auto"/>
      </w:divBdr>
    </w:div>
    <w:div w:id="527723293">
      <w:bodyDiv w:val="1"/>
      <w:marLeft w:val="0"/>
      <w:marRight w:val="0"/>
      <w:marTop w:val="0"/>
      <w:marBottom w:val="0"/>
      <w:divBdr>
        <w:top w:val="none" w:sz="0" w:space="0" w:color="auto"/>
        <w:left w:val="none" w:sz="0" w:space="0" w:color="auto"/>
        <w:bottom w:val="none" w:sz="0" w:space="0" w:color="auto"/>
        <w:right w:val="none" w:sz="0" w:space="0" w:color="auto"/>
      </w:divBdr>
    </w:div>
    <w:div w:id="659234193">
      <w:bodyDiv w:val="1"/>
      <w:marLeft w:val="0"/>
      <w:marRight w:val="0"/>
      <w:marTop w:val="0"/>
      <w:marBottom w:val="0"/>
      <w:divBdr>
        <w:top w:val="none" w:sz="0" w:space="0" w:color="auto"/>
        <w:left w:val="none" w:sz="0" w:space="0" w:color="auto"/>
        <w:bottom w:val="none" w:sz="0" w:space="0" w:color="auto"/>
        <w:right w:val="none" w:sz="0" w:space="0" w:color="auto"/>
      </w:divBdr>
    </w:div>
    <w:div w:id="674694207">
      <w:bodyDiv w:val="1"/>
      <w:marLeft w:val="0"/>
      <w:marRight w:val="0"/>
      <w:marTop w:val="0"/>
      <w:marBottom w:val="0"/>
      <w:divBdr>
        <w:top w:val="none" w:sz="0" w:space="0" w:color="auto"/>
        <w:left w:val="none" w:sz="0" w:space="0" w:color="auto"/>
        <w:bottom w:val="none" w:sz="0" w:space="0" w:color="auto"/>
        <w:right w:val="none" w:sz="0" w:space="0" w:color="auto"/>
      </w:divBdr>
    </w:div>
    <w:div w:id="827669906">
      <w:bodyDiv w:val="1"/>
      <w:marLeft w:val="0"/>
      <w:marRight w:val="0"/>
      <w:marTop w:val="0"/>
      <w:marBottom w:val="0"/>
      <w:divBdr>
        <w:top w:val="none" w:sz="0" w:space="0" w:color="auto"/>
        <w:left w:val="none" w:sz="0" w:space="0" w:color="auto"/>
        <w:bottom w:val="none" w:sz="0" w:space="0" w:color="auto"/>
        <w:right w:val="none" w:sz="0" w:space="0" w:color="auto"/>
      </w:divBdr>
    </w:div>
    <w:div w:id="879976138">
      <w:bodyDiv w:val="1"/>
      <w:marLeft w:val="0"/>
      <w:marRight w:val="0"/>
      <w:marTop w:val="0"/>
      <w:marBottom w:val="0"/>
      <w:divBdr>
        <w:top w:val="none" w:sz="0" w:space="0" w:color="auto"/>
        <w:left w:val="none" w:sz="0" w:space="0" w:color="auto"/>
        <w:bottom w:val="none" w:sz="0" w:space="0" w:color="auto"/>
        <w:right w:val="none" w:sz="0" w:space="0" w:color="auto"/>
      </w:divBdr>
    </w:div>
    <w:div w:id="936717529">
      <w:bodyDiv w:val="1"/>
      <w:marLeft w:val="0"/>
      <w:marRight w:val="0"/>
      <w:marTop w:val="0"/>
      <w:marBottom w:val="0"/>
      <w:divBdr>
        <w:top w:val="none" w:sz="0" w:space="0" w:color="auto"/>
        <w:left w:val="none" w:sz="0" w:space="0" w:color="auto"/>
        <w:bottom w:val="none" w:sz="0" w:space="0" w:color="auto"/>
        <w:right w:val="none" w:sz="0" w:space="0" w:color="auto"/>
      </w:divBdr>
    </w:div>
    <w:div w:id="1138650477">
      <w:bodyDiv w:val="1"/>
      <w:marLeft w:val="0"/>
      <w:marRight w:val="0"/>
      <w:marTop w:val="0"/>
      <w:marBottom w:val="0"/>
      <w:divBdr>
        <w:top w:val="none" w:sz="0" w:space="0" w:color="auto"/>
        <w:left w:val="none" w:sz="0" w:space="0" w:color="auto"/>
        <w:bottom w:val="none" w:sz="0" w:space="0" w:color="auto"/>
        <w:right w:val="none" w:sz="0" w:space="0" w:color="auto"/>
      </w:divBdr>
    </w:div>
    <w:div w:id="1201549661">
      <w:bodyDiv w:val="1"/>
      <w:marLeft w:val="0"/>
      <w:marRight w:val="0"/>
      <w:marTop w:val="0"/>
      <w:marBottom w:val="0"/>
      <w:divBdr>
        <w:top w:val="none" w:sz="0" w:space="0" w:color="auto"/>
        <w:left w:val="none" w:sz="0" w:space="0" w:color="auto"/>
        <w:bottom w:val="none" w:sz="0" w:space="0" w:color="auto"/>
        <w:right w:val="none" w:sz="0" w:space="0" w:color="auto"/>
      </w:divBdr>
    </w:div>
    <w:div w:id="1236937162">
      <w:bodyDiv w:val="1"/>
      <w:marLeft w:val="0"/>
      <w:marRight w:val="0"/>
      <w:marTop w:val="0"/>
      <w:marBottom w:val="0"/>
      <w:divBdr>
        <w:top w:val="none" w:sz="0" w:space="0" w:color="auto"/>
        <w:left w:val="none" w:sz="0" w:space="0" w:color="auto"/>
        <w:bottom w:val="none" w:sz="0" w:space="0" w:color="auto"/>
        <w:right w:val="none" w:sz="0" w:space="0" w:color="auto"/>
      </w:divBdr>
    </w:div>
    <w:div w:id="1297907469">
      <w:bodyDiv w:val="1"/>
      <w:marLeft w:val="0"/>
      <w:marRight w:val="0"/>
      <w:marTop w:val="0"/>
      <w:marBottom w:val="0"/>
      <w:divBdr>
        <w:top w:val="none" w:sz="0" w:space="0" w:color="auto"/>
        <w:left w:val="none" w:sz="0" w:space="0" w:color="auto"/>
        <w:bottom w:val="none" w:sz="0" w:space="0" w:color="auto"/>
        <w:right w:val="none" w:sz="0" w:space="0" w:color="auto"/>
      </w:divBdr>
    </w:div>
    <w:div w:id="1339890369">
      <w:bodyDiv w:val="1"/>
      <w:marLeft w:val="0"/>
      <w:marRight w:val="0"/>
      <w:marTop w:val="0"/>
      <w:marBottom w:val="0"/>
      <w:divBdr>
        <w:top w:val="none" w:sz="0" w:space="0" w:color="auto"/>
        <w:left w:val="none" w:sz="0" w:space="0" w:color="auto"/>
        <w:bottom w:val="none" w:sz="0" w:space="0" w:color="auto"/>
        <w:right w:val="none" w:sz="0" w:space="0" w:color="auto"/>
      </w:divBdr>
    </w:div>
    <w:div w:id="1347099994">
      <w:bodyDiv w:val="1"/>
      <w:marLeft w:val="0"/>
      <w:marRight w:val="0"/>
      <w:marTop w:val="0"/>
      <w:marBottom w:val="0"/>
      <w:divBdr>
        <w:top w:val="none" w:sz="0" w:space="0" w:color="auto"/>
        <w:left w:val="none" w:sz="0" w:space="0" w:color="auto"/>
        <w:bottom w:val="none" w:sz="0" w:space="0" w:color="auto"/>
        <w:right w:val="none" w:sz="0" w:space="0" w:color="auto"/>
      </w:divBdr>
    </w:div>
    <w:div w:id="1513184327">
      <w:bodyDiv w:val="1"/>
      <w:marLeft w:val="0"/>
      <w:marRight w:val="0"/>
      <w:marTop w:val="0"/>
      <w:marBottom w:val="0"/>
      <w:divBdr>
        <w:top w:val="none" w:sz="0" w:space="0" w:color="auto"/>
        <w:left w:val="none" w:sz="0" w:space="0" w:color="auto"/>
        <w:bottom w:val="none" w:sz="0" w:space="0" w:color="auto"/>
        <w:right w:val="none" w:sz="0" w:space="0" w:color="auto"/>
      </w:divBdr>
    </w:div>
    <w:div w:id="1518419846">
      <w:bodyDiv w:val="1"/>
      <w:marLeft w:val="0"/>
      <w:marRight w:val="0"/>
      <w:marTop w:val="0"/>
      <w:marBottom w:val="0"/>
      <w:divBdr>
        <w:top w:val="none" w:sz="0" w:space="0" w:color="auto"/>
        <w:left w:val="none" w:sz="0" w:space="0" w:color="auto"/>
        <w:bottom w:val="none" w:sz="0" w:space="0" w:color="auto"/>
        <w:right w:val="none" w:sz="0" w:space="0" w:color="auto"/>
      </w:divBdr>
    </w:div>
    <w:div w:id="1738044392">
      <w:bodyDiv w:val="1"/>
      <w:marLeft w:val="0"/>
      <w:marRight w:val="0"/>
      <w:marTop w:val="0"/>
      <w:marBottom w:val="0"/>
      <w:divBdr>
        <w:top w:val="none" w:sz="0" w:space="0" w:color="auto"/>
        <w:left w:val="none" w:sz="0" w:space="0" w:color="auto"/>
        <w:bottom w:val="none" w:sz="0" w:space="0" w:color="auto"/>
        <w:right w:val="none" w:sz="0" w:space="0" w:color="auto"/>
      </w:divBdr>
    </w:div>
    <w:div w:id="1817601922">
      <w:bodyDiv w:val="1"/>
      <w:marLeft w:val="0"/>
      <w:marRight w:val="0"/>
      <w:marTop w:val="0"/>
      <w:marBottom w:val="0"/>
      <w:divBdr>
        <w:top w:val="none" w:sz="0" w:space="0" w:color="auto"/>
        <w:left w:val="none" w:sz="0" w:space="0" w:color="auto"/>
        <w:bottom w:val="none" w:sz="0" w:space="0" w:color="auto"/>
        <w:right w:val="none" w:sz="0" w:space="0" w:color="auto"/>
      </w:divBdr>
    </w:div>
    <w:div w:id="1870021117">
      <w:bodyDiv w:val="1"/>
      <w:marLeft w:val="0"/>
      <w:marRight w:val="0"/>
      <w:marTop w:val="0"/>
      <w:marBottom w:val="0"/>
      <w:divBdr>
        <w:top w:val="none" w:sz="0" w:space="0" w:color="auto"/>
        <w:left w:val="none" w:sz="0" w:space="0" w:color="auto"/>
        <w:bottom w:val="none" w:sz="0" w:space="0" w:color="auto"/>
        <w:right w:val="none" w:sz="0" w:space="0" w:color="auto"/>
      </w:divBdr>
    </w:div>
    <w:div w:id="1923369487">
      <w:bodyDiv w:val="1"/>
      <w:marLeft w:val="0"/>
      <w:marRight w:val="0"/>
      <w:marTop w:val="0"/>
      <w:marBottom w:val="0"/>
      <w:divBdr>
        <w:top w:val="none" w:sz="0" w:space="0" w:color="auto"/>
        <w:left w:val="none" w:sz="0" w:space="0" w:color="auto"/>
        <w:bottom w:val="none" w:sz="0" w:space="0" w:color="auto"/>
        <w:right w:val="none" w:sz="0" w:space="0" w:color="auto"/>
      </w:divBdr>
    </w:div>
    <w:div w:id="2012567031">
      <w:bodyDiv w:val="1"/>
      <w:marLeft w:val="0"/>
      <w:marRight w:val="0"/>
      <w:marTop w:val="0"/>
      <w:marBottom w:val="0"/>
      <w:divBdr>
        <w:top w:val="none" w:sz="0" w:space="0" w:color="auto"/>
        <w:left w:val="none" w:sz="0" w:space="0" w:color="auto"/>
        <w:bottom w:val="none" w:sz="0" w:space="0" w:color="auto"/>
        <w:right w:val="none" w:sz="0" w:space="0" w:color="auto"/>
      </w:divBdr>
    </w:div>
    <w:div w:id="20581648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7.jpe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momentosdeevasion.com/2020/04/top-5-apps-recomendadas-para-hacer-tu.html" TargetMode="External"/><Relationship Id="rId17" Type="http://schemas.openxmlformats.org/officeDocument/2006/relationships/chart" Target="charts/chart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5.jpeg"/><Relationship Id="rId10" Type="http://schemas.openxmlformats.org/officeDocument/2006/relationships/hyperlink" Target="http://www.duperrin.com/english/2017/10/11/new-customer-centricity/"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4.jpe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bg-BG"/>
        </a:p>
      </c:txPr>
    </c:title>
    <c:autoTitleDeleted val="0"/>
    <c:plotArea>
      <c:layout/>
      <c:bubbleChart>
        <c:varyColors val="0"/>
        <c:ser>
          <c:idx val="0"/>
          <c:order val="0"/>
          <c:tx>
            <c:strRef>
              <c:f>Sheet1!$B$1</c:f>
              <c:strCache>
                <c:ptCount val="1"/>
                <c:pt idx="0">
                  <c:v>Y-Values</c:v>
                </c:pt>
              </c:strCache>
            </c:strRef>
          </c:tx>
          <c:spPr>
            <a:pattFill prst="ltUpDiag">
              <a:fgClr>
                <a:schemeClr val="accent1"/>
              </a:fgClr>
              <a:bgClr>
                <a:schemeClr val="accent1">
                  <a:lumMod val="60000"/>
                  <a:lumOff val="40000"/>
                </a:schemeClr>
              </a:bgClr>
            </a:pattFill>
            <a:ln w="19050">
              <a:solidFill>
                <a:schemeClr val="lt1">
                  <a:alpha val="70000"/>
                </a:schemeClr>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bg-BG"/>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1">
                          <a:lumMod val="60000"/>
                          <a:lumOff val="40000"/>
                        </a:schemeClr>
                      </a:solidFill>
                    </a:ln>
                    <a:effectLst/>
                  </c:spPr>
                </c15:leaderLines>
              </c:ext>
            </c:extLst>
          </c:dLbls>
          <c:xVal>
            <c:numRef>
              <c:f>Sheet1!$A$2:$A$4</c:f>
              <c:numCache>
                <c:formatCode>General</c:formatCode>
                <c:ptCount val="3"/>
                <c:pt idx="0">
                  <c:v>10</c:v>
                </c:pt>
                <c:pt idx="1">
                  <c:v>30</c:v>
                </c:pt>
                <c:pt idx="2">
                  <c:v>50</c:v>
                </c:pt>
              </c:numCache>
            </c:numRef>
          </c:xVal>
          <c:yVal>
            <c:numRef>
              <c:f>Sheet1!$B$2:$B$4</c:f>
              <c:numCache>
                <c:formatCode>General</c:formatCode>
                <c:ptCount val="3"/>
                <c:pt idx="0">
                  <c:v>10</c:v>
                </c:pt>
                <c:pt idx="1">
                  <c:v>20</c:v>
                </c:pt>
                <c:pt idx="2">
                  <c:v>50</c:v>
                </c:pt>
              </c:numCache>
            </c:numRef>
          </c:yVal>
          <c:bubbleSize>
            <c:numRef>
              <c:f>Sheet1!$C$2:$C$4</c:f>
              <c:numCache>
                <c:formatCode>General</c:formatCode>
                <c:ptCount val="3"/>
                <c:pt idx="0">
                  <c:v>10</c:v>
                </c:pt>
                <c:pt idx="1">
                  <c:v>15</c:v>
                </c:pt>
                <c:pt idx="2">
                  <c:v>20</c:v>
                </c:pt>
              </c:numCache>
            </c:numRef>
          </c:bubbleSize>
          <c:bubble3D val="0"/>
          <c:extLst>
            <c:ext xmlns:c16="http://schemas.microsoft.com/office/drawing/2014/chart" uri="{C3380CC4-5D6E-409C-BE32-E72D297353CC}">
              <c16:uniqueId val="{00000000-CF01-41D9-A015-9D30FD313CFC}"/>
            </c:ext>
          </c:extLst>
        </c:ser>
        <c:dLbls>
          <c:dLblPos val="ctr"/>
          <c:showLegendKey val="0"/>
          <c:showVal val="1"/>
          <c:showCatName val="0"/>
          <c:showSerName val="0"/>
          <c:showPercent val="0"/>
          <c:showBubbleSize val="0"/>
        </c:dLbls>
        <c:bubbleScale val="100"/>
        <c:showNegBubbles val="0"/>
        <c:axId val="390180688"/>
        <c:axId val="390186096"/>
      </c:bubbleChart>
      <c:valAx>
        <c:axId val="390180688"/>
        <c:scaling>
          <c:orientation val="minMax"/>
        </c:scaling>
        <c:delete val="0"/>
        <c:axPos val="b"/>
        <c:majorGridlines>
          <c:spPr>
            <a:ln w="9525" cap="flat" cmpd="sng" algn="ctr">
              <a:solidFill>
                <a:schemeClr val="lt1">
                  <a:alpha val="24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lt1"/>
                    </a:solidFill>
                    <a:latin typeface="+mn-lt"/>
                    <a:ea typeface="+mn-ea"/>
                    <a:cs typeface="+mn-cs"/>
                  </a:defRPr>
                </a:pPr>
                <a:r>
                  <a:rPr lang="en-GB"/>
                  <a:t>Customer satisfaction</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solidFill>
                  <a:latin typeface="+mn-lt"/>
                  <a:ea typeface="+mn-ea"/>
                  <a:cs typeface="+mn-cs"/>
                </a:defRPr>
              </a:pPr>
              <a:endParaRPr lang="bg-BG"/>
            </a:p>
          </c:txPr>
        </c:title>
        <c:numFmt formatCode="General" sourceLinked="1"/>
        <c:majorTickMark val="none"/>
        <c:minorTickMark val="none"/>
        <c:tickLblPos val="nextTo"/>
        <c:spPr>
          <a:noFill/>
          <a:ln>
            <a:solidFill>
              <a:schemeClr val="lt1">
                <a:alpha val="50000"/>
              </a:schemeClr>
            </a:solidFill>
            <a:round/>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bg-BG"/>
          </a:p>
        </c:txPr>
        <c:crossAx val="390186096"/>
        <c:crosses val="autoZero"/>
        <c:crossBetween val="midCat"/>
      </c:valAx>
      <c:valAx>
        <c:axId val="390186096"/>
        <c:scaling>
          <c:orientation val="minMax"/>
        </c:scaling>
        <c:delete val="0"/>
        <c:axPos val="l"/>
        <c:majorGridlines>
          <c:spPr>
            <a:ln w="9525" cap="flat" cmpd="sng" algn="ctr">
              <a:solidFill>
                <a:schemeClr val="lt1">
                  <a:alpha val="24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solidFill>
                    <a:latin typeface="+mn-lt"/>
                    <a:ea typeface="+mn-ea"/>
                    <a:cs typeface="+mn-cs"/>
                  </a:defRPr>
                </a:pPr>
                <a:r>
                  <a:rPr lang="en-GB"/>
                  <a:t>Billed revenue</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solidFill>
                  <a:latin typeface="+mn-lt"/>
                  <a:ea typeface="+mn-ea"/>
                  <a:cs typeface="+mn-cs"/>
                </a:defRPr>
              </a:pPr>
              <a:endParaRPr lang="bg-BG"/>
            </a:p>
          </c:txPr>
        </c:title>
        <c:numFmt formatCode="General" sourceLinked="1"/>
        <c:majorTickMark val="none"/>
        <c:minorTickMark val="none"/>
        <c:tickLblPos val="nextTo"/>
        <c:spPr>
          <a:noFill/>
          <a:ln>
            <a:solidFill>
              <a:schemeClr val="lt1">
                <a:alpha val="50000"/>
              </a:schemeClr>
            </a:solidFill>
            <a:round/>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bg-BG"/>
          </a:p>
        </c:txPr>
        <c:crossAx val="39018068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1"/>
    </a:solidFill>
    <a:ln w="9525" cap="flat" cmpd="sng" algn="ctr">
      <a:solidFill>
        <a:schemeClr val="accent1"/>
      </a:solidFill>
      <a:round/>
    </a:ln>
    <a:effectLst/>
  </c:spPr>
  <c:txPr>
    <a:bodyPr/>
    <a:lstStyle/>
    <a:p>
      <a:pPr>
        <a:defRPr/>
      </a:pPr>
      <a:endParaRPr lang="bg-B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75">
  <cs:axisTitle>
    <cs:lnRef idx="0"/>
    <cs:fillRef idx="0"/>
    <cs:effectRef idx="0"/>
    <cs:fontRef idx="minor">
      <a:schemeClr val="lt1"/>
    </cs:fontRef>
    <cs:defRPr sz="900" b="1" kern="1200"/>
  </cs:axisTitle>
  <cs:categoryAxis>
    <cs:lnRef idx="0"/>
    <cs:fillRef idx="0"/>
    <cs:effectRef idx="0"/>
    <cs:fontRef idx="minor">
      <a:schemeClr val="lt1"/>
    </cs:fontRef>
    <cs:spPr>
      <a:ln w="12700">
        <a:solidFill>
          <a:schemeClr val="lt1"/>
        </a:solidFill>
      </a:ln>
    </cs:spPr>
    <cs:defRPr sz="900" b="1" kern="1200"/>
  </cs:categoryAxis>
  <cs:chartArea>
    <cs:lnRef idx="0">
      <cs:styleClr val="0"/>
    </cs:lnRef>
    <cs:fillRef idx="0">
      <cs:styleClr val="0"/>
    </cs:fillRef>
    <cs:effectRef idx="0"/>
    <cs:fontRef idx="minor">
      <a:schemeClr val="tx1"/>
    </cs:fontRef>
    <cs:spPr>
      <a:solidFill>
        <a:schemeClr val="phClr"/>
      </a:solidFill>
      <a:ln w="9525" cap="flat" cmpd="sng" algn="ctr">
        <a:solidFill>
          <a:schemeClr val="phClr"/>
        </a:solidFill>
        <a:round/>
      </a:ln>
    </cs:spPr>
    <cs:defRPr sz="1000" kern="1200"/>
  </cs:chartArea>
  <cs:dataLabel>
    <cs:lnRef idx="0"/>
    <cs:fillRef idx="0"/>
    <cs:effectRef idx="0"/>
    <cs:fontRef idx="minor">
      <a:schemeClr val="lt1"/>
    </cs:fontRef>
    <cs:spPr/>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pattFill prst="ltUpDiag">
        <a:fgClr>
          <a:schemeClr val="phClr"/>
        </a:fgClr>
        <a:bgClr>
          <a:schemeClr val="phClr">
            <a:lumMod val="60000"/>
            <a:lumOff val="40000"/>
          </a:schemeClr>
        </a:bgClr>
      </a:pattFill>
      <a:ln w="19050">
        <a:solidFill>
          <a:schemeClr val="lt1">
            <a:alpha val="70000"/>
          </a:schemeClr>
        </a:solidFill>
      </a:ln>
    </cs:spPr>
  </cs:dataPoint>
  <cs:dataPoint3D>
    <cs:lnRef idx="0"/>
    <cs:fillRef idx="0">
      <cs:styleClr val="auto"/>
    </cs:fillRef>
    <cs:effectRef idx="0"/>
    <cs:fontRef idx="minor">
      <a:schemeClr val="tx1"/>
    </cs:fontRef>
    <cs:spPr>
      <a:pattFill prst="ltUpDiag">
        <a:fgClr>
          <a:schemeClr val="phClr"/>
        </a:fgClr>
        <a:bgClr>
          <a:schemeClr val="phClr">
            <a:lumMod val="60000"/>
            <a:lumOff val="40000"/>
          </a:schemeClr>
        </a:bgClr>
      </a:pattFill>
      <a:ln w="19050">
        <a:solidFill>
          <a:schemeClr val="lt1">
            <a:alpha val="70000"/>
          </a:schemeClr>
        </a:solidFill>
      </a:ln>
    </cs:spPr>
  </cs:dataPoint3D>
  <cs:dataPointLine>
    <cs:lnRef idx="0">
      <cs:styleClr val="auto"/>
    </cs:lnRef>
    <cs:fillRef idx="0"/>
    <cs:effectRef idx="0">
      <cs:styleClr val="auto"/>
    </cs:effectRef>
    <cs:fontRef idx="minor">
      <a:schemeClr val="dk1"/>
    </cs:fontRef>
    <cs:spPr>
      <a:ln w="28575" cap="rnd">
        <a:solidFill>
          <a:schemeClr val="lt1">
            <a:alpha val="50000"/>
          </a:schemeClr>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cap="flat" cmpd="sng" algn="ctr">
        <a:gradFill>
          <a:gsLst>
            <a:gs pos="79000">
              <a:schemeClr val="phClr"/>
            </a:gs>
            <a:gs pos="0">
              <a:schemeClr val="lt1">
                <a:alpha val="6000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lt1">
            <a:alpha val="24000"/>
          </a:schemeClr>
        </a:solidFill>
        <a:round/>
      </a:ln>
    </cs:spPr>
  </cs:gridlineMajor>
  <cs:gridlineMinor>
    <cs:lnRef idx="0"/>
    <cs:fillRef idx="0"/>
    <cs:effectRef idx="0"/>
    <cs:fontRef idx="minor">
      <a:schemeClr val="tx1"/>
    </cs:fontRef>
    <cs:spPr>
      <a:ln>
        <a:solidFill>
          <a:schemeClr val="lt1">
            <a:alpha val="24000"/>
            <a:lumOff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styleClr val="auto"/>
    </cs:lnRef>
    <cs:fillRef idx="0"/>
    <cs:effectRef idx="0"/>
    <cs:fontRef idx="minor">
      <a:schemeClr val="tx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spPr>
      <a:ln>
        <a:solidFill>
          <a:schemeClr val="lt1">
            <a:alpha val="50000"/>
          </a:schemeClr>
        </a:solidFill>
        <a:round/>
      </a:ln>
    </cs:spPr>
    <cs:defRPr sz="900" b="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Kev21</b:Tag>
    <b:SourceType>ElectronicSource</b:SourceType>
    <b:Guid>{3E25B094-0D0B-42F7-B5BD-ECA0E9F0222D}</b:Guid>
    <b:Title>Eight ways bad managers kill conversations – and motivation</b:Title>
    <b:Year>2021</b:Year>
    <b:Month>May</b:Month>
    <b:Day>04</b:Day>
    <b:LCID>en-GB</b:LCID>
    <b:Author>
      <b:Author>
        <b:NameList>
          <b:Person>
            <b:Last>Murray</b:Last>
            <b:First>Kevin</b:First>
          </b:Person>
        </b:NameList>
      </b:Author>
    </b:Author>
    <b:CountryRegion>England</b:CountryRegion>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740E73E-4EB9-40FD-B76F-91367C7D8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3594</Words>
  <Characters>20486</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Yordanka</dc:creator>
  <cp:keywords/>
  <dc:description/>
  <cp:lastModifiedBy>Radoslav Nikolov (2118366)</cp:lastModifiedBy>
  <cp:revision>1094</cp:revision>
  <dcterms:created xsi:type="dcterms:W3CDTF">2022-03-31T08:21:00Z</dcterms:created>
  <dcterms:modified xsi:type="dcterms:W3CDTF">2023-03-07T11:17:00Z</dcterms:modified>
</cp:coreProperties>
</file>