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1C8E1D" w14:textId="77777777" w:rsidR="00A23933" w:rsidRPr="00DE106A" w:rsidRDefault="00A23933" w:rsidP="00A23933">
      <w:pPr>
        <w:rPr>
          <w:b/>
          <w:bCs/>
        </w:rPr>
      </w:pPr>
      <w:r w:rsidRPr="00DE106A">
        <w:rPr>
          <w:b/>
          <w:bCs/>
        </w:rPr>
        <w:t xml:space="preserve">Essay </w:t>
      </w:r>
      <w:r>
        <w:rPr>
          <w:b/>
          <w:bCs/>
        </w:rPr>
        <w:t>One:</w:t>
      </w:r>
    </w:p>
    <w:p w14:paraId="7C84DC60" w14:textId="2F5A3EF4" w:rsidR="00A23933" w:rsidRDefault="00A23933" w:rsidP="00A23933">
      <w:pPr>
        <w:rPr>
          <w:b/>
          <w:bCs/>
          <w:u w:val="single"/>
        </w:rPr>
      </w:pPr>
      <w:r w:rsidRPr="00DE106A">
        <w:rPr>
          <w:b/>
          <w:bCs/>
          <w:u w:val="single"/>
        </w:rPr>
        <w:t>A</w:t>
      </w:r>
      <w:r>
        <w:rPr>
          <w:b/>
          <w:bCs/>
          <w:u w:val="single"/>
        </w:rPr>
        <w:t>ss</w:t>
      </w:r>
      <w:r w:rsidRPr="00DE106A">
        <w:rPr>
          <w:b/>
          <w:bCs/>
          <w:u w:val="single"/>
        </w:rPr>
        <w:t>ess the effectiveness of independent bodies (</w:t>
      </w:r>
      <w:proofErr w:type="spellStart"/>
      <w:r w:rsidRPr="00DE106A">
        <w:rPr>
          <w:b/>
          <w:bCs/>
          <w:u w:val="single"/>
        </w:rPr>
        <w:t>e.g</w:t>
      </w:r>
      <w:proofErr w:type="spellEnd"/>
      <w:r w:rsidRPr="00DE106A">
        <w:rPr>
          <w:b/>
          <w:bCs/>
          <w:u w:val="single"/>
        </w:rPr>
        <w:t xml:space="preserve"> IOPC, HMICFRS) in holding the police to account.</w:t>
      </w:r>
    </w:p>
    <w:p w14:paraId="2C967C2D" w14:textId="57F10E3F" w:rsidR="00963070" w:rsidRDefault="00963070" w:rsidP="00F27A08">
      <w:r>
        <w:t>There are independent bodies who hold the police accountable for their actions. One of these being The Independent office for Police Conduct (I</w:t>
      </w:r>
      <w:r w:rsidR="0000082B">
        <w:t>OP</w:t>
      </w:r>
      <w:r>
        <w:t>C). The I</w:t>
      </w:r>
      <w:r w:rsidR="0000082B">
        <w:t>OP</w:t>
      </w:r>
      <w:r>
        <w:t>C state they “Oversee the police complaints system in England and Wales and investigate the most serious matters relating to police conduct. We also share our learning to improve police practiced so that everyone can have trust and confidence in police” (I</w:t>
      </w:r>
      <w:r w:rsidR="0000082B">
        <w:t>OPC</w:t>
      </w:r>
      <w:r>
        <w:t xml:space="preserve">, 2023). </w:t>
      </w:r>
      <w:r w:rsidR="00093336">
        <w:t>Whereas</w:t>
      </w:r>
      <w:r>
        <w:t xml:space="preserve"> the I</w:t>
      </w:r>
      <w:r w:rsidR="00297690">
        <w:t>OP</w:t>
      </w:r>
      <w:r>
        <w:t>C focusses on a complaint’s procedure, HMICFRS (2023) state they assess the effectiveness and efficiency of police forces, they research into what the public want to see and public their findings, conclusions, and recommendations.</w:t>
      </w:r>
    </w:p>
    <w:p w14:paraId="08609153" w14:textId="7A87A6EE" w:rsidR="005B5968" w:rsidRDefault="00963070" w:rsidP="00F27A08">
      <w:r>
        <w:t>Police accountability from independent bodies is important. “British policing is based on consent, meaning the ability of the police to carry out their function’s rests on ‘public approval of their existence, actions and behaviour. Accountability is therefore essential to ensure the police’s responsiveness to the public” (Richards, 2022).</w:t>
      </w:r>
    </w:p>
    <w:p w14:paraId="61F9E8C2" w14:textId="2E652F31" w:rsidR="00B40F4F" w:rsidRDefault="00B40F4F" w:rsidP="00F27A08">
      <w:r>
        <w:t xml:space="preserve">The IOPC and HMICFRS </w:t>
      </w:r>
      <w:r w:rsidR="004216C8">
        <w:t xml:space="preserve">carry out the role of enduring police accountability by </w:t>
      </w:r>
      <w:r w:rsidR="00144AF7">
        <w:t>assessing high level incidents and incidents that are reported</w:t>
      </w:r>
      <w:r w:rsidR="00BD4746">
        <w:t>, investigating them as an independent body</w:t>
      </w:r>
      <w:r w:rsidR="00961226">
        <w:t xml:space="preserve"> identifying any mistakes and holding the force, or officers involved accountable for those mistakes.</w:t>
      </w:r>
    </w:p>
    <w:p w14:paraId="158F2793" w14:textId="58A97A23" w:rsidR="00963070" w:rsidRPr="00902A1B" w:rsidRDefault="00963070" w:rsidP="00F27A08">
      <w:r>
        <w:t xml:space="preserve">One main IOPC investigations that was carried out and highlighted their effectiveness was the ‘Hillsborough Disaster’. The ‘Hillsborough Disaster’ is the incident whereby on the 15th of April 1989, 97 Liverpool fans died during a semi-final FA CUP match between Liverpool and Nottingham Forest. It was later determined that the main cause of the incident was due to lack of police control. As a result of this investigated a criminal </w:t>
      </w:r>
      <w:r w:rsidR="0000082B">
        <w:t>trial</w:t>
      </w:r>
      <w:r>
        <w:t xml:space="preserve"> started on the </w:t>
      </w:r>
      <w:proofErr w:type="gramStart"/>
      <w:r>
        <w:t>19</w:t>
      </w:r>
      <w:r w:rsidRPr="00F27A08">
        <w:t>th</w:t>
      </w:r>
      <w:proofErr w:type="gramEnd"/>
      <w:r>
        <w:t xml:space="preserve"> April 2021 and concluded on the 26</w:t>
      </w:r>
      <w:r w:rsidRPr="00F27A08">
        <w:t>th</w:t>
      </w:r>
      <w:r>
        <w:t xml:space="preserve"> May 2021. It was centred around the alleged amendment of witness accounts and was the first time anyone faced a criminal trial in relation to actions that took place in the aftermath of the Hillsborough disaster.</w:t>
      </w:r>
    </w:p>
    <w:p w14:paraId="3956E402" w14:textId="0EA39B71" w:rsidR="00300F42" w:rsidRDefault="001B2102" w:rsidP="00AA654C">
      <w:r>
        <w:t xml:space="preserve">The HMICFRS conduct investigations </w:t>
      </w:r>
      <w:r w:rsidR="00D03F81">
        <w:t>on high level incidents involving police action</w:t>
      </w:r>
      <w:r w:rsidR="00876857">
        <w:t xml:space="preserve"> and provide recommendations </w:t>
      </w:r>
      <w:r w:rsidR="00EC6F53">
        <w:t>on how to prevent further incidents taking place. An example of an investigation carried out by the HMICFRS is the ‘</w:t>
      </w:r>
      <w:proofErr w:type="spellStart"/>
      <w:r w:rsidR="00EC6F53">
        <w:t>Keyham</w:t>
      </w:r>
      <w:proofErr w:type="spellEnd"/>
      <w:r w:rsidR="00EC6F53">
        <w:t xml:space="preserve"> shootings’ </w:t>
      </w:r>
      <w:r w:rsidR="00933458">
        <w:t>detailing recommendations to Devon and Cornwall Police.</w:t>
      </w:r>
    </w:p>
    <w:p w14:paraId="4A69BBF8" w14:textId="2061CBEE" w:rsidR="00933458" w:rsidRDefault="003A0FF2" w:rsidP="00AA654C">
      <w:r>
        <w:t>On 12</w:t>
      </w:r>
      <w:r w:rsidRPr="003A0FF2">
        <w:rPr>
          <w:vertAlign w:val="superscript"/>
        </w:rPr>
        <w:t>th</w:t>
      </w:r>
      <w:r>
        <w:t xml:space="preserve"> of August 2021 in </w:t>
      </w:r>
      <w:proofErr w:type="spellStart"/>
      <w:r>
        <w:t>Keyham</w:t>
      </w:r>
      <w:proofErr w:type="spellEnd"/>
      <w:r>
        <w:t>, Plymouth, Jake Davison shot and killed 5 people</w:t>
      </w:r>
      <w:r w:rsidR="004E645E">
        <w:t>, wounding 2 others before taking his own life.</w:t>
      </w:r>
    </w:p>
    <w:p w14:paraId="02B00AF8" w14:textId="3B279962" w:rsidR="000203FC" w:rsidRDefault="003016D6" w:rsidP="00AA654C">
      <w:r>
        <w:t xml:space="preserve">The HMICFRS </w:t>
      </w:r>
      <w:r w:rsidR="00DC21F8">
        <w:t xml:space="preserve">working with the </w:t>
      </w:r>
      <w:r w:rsidR="00D05B17">
        <w:t>IOPC</w:t>
      </w:r>
      <w:r w:rsidR="00B24C6B">
        <w:t xml:space="preserve"> </w:t>
      </w:r>
      <w:r w:rsidR="00DC21F8">
        <w:t xml:space="preserve">made </w:t>
      </w:r>
      <w:r w:rsidR="009A04A1">
        <w:t xml:space="preserve">recommendations </w:t>
      </w:r>
      <w:r w:rsidR="00D05B17">
        <w:t>to Devon and Cornwall Police.</w:t>
      </w:r>
    </w:p>
    <w:p w14:paraId="4BCA0FB4" w14:textId="25974207" w:rsidR="00D05B17" w:rsidRDefault="00F035D5" w:rsidP="00AA654C">
      <w:r>
        <w:t xml:space="preserve">Concerns were raised regarding the backlog of applications for licenses </w:t>
      </w:r>
      <w:r w:rsidR="009119F6">
        <w:t xml:space="preserve">and renewals, </w:t>
      </w:r>
      <w:r w:rsidR="00667359">
        <w:t xml:space="preserve">and the force’s extraordinary high reliance on the issue of temporary permits. </w:t>
      </w:r>
      <w:r w:rsidR="001079D7">
        <w:t xml:space="preserve">These permits create inefficiency because they must be renewed </w:t>
      </w:r>
      <w:r w:rsidR="00066339">
        <w:t>frequently,</w:t>
      </w:r>
      <w:r w:rsidR="00B42736">
        <w:t xml:space="preserve"> and the level of checks required for the temporary issue isn’t as extensive as the issue of a license or renewal.</w:t>
      </w:r>
    </w:p>
    <w:p w14:paraId="09CA6B8E" w14:textId="50B0C8E5" w:rsidR="00066339" w:rsidRDefault="006917D3" w:rsidP="00AA654C">
      <w:r>
        <w:t xml:space="preserve">It was deemed that the backlog of applications for renewals was because the process was inefficient, </w:t>
      </w:r>
      <w:r w:rsidR="00667691">
        <w:t xml:space="preserve">inappropriate issuing of temporary permits, distracting from the effective processing of renewals, </w:t>
      </w:r>
      <w:r w:rsidR="0080709D">
        <w:t>the force was not taking legitimate opportunities to reduce demand, and unreliable legacy IT systems.</w:t>
      </w:r>
      <w:r w:rsidR="00BE73CA">
        <w:t xml:space="preserve"> </w:t>
      </w:r>
      <w:r w:rsidR="009823A3" w:rsidRPr="00BE73CA">
        <w:t>(His</w:t>
      </w:r>
      <w:r w:rsidR="009823A3">
        <w:rPr>
          <w:rFonts w:ascii="Roboto" w:hAnsi="Roboto"/>
          <w:color w:val="2C3E50"/>
          <w:sz w:val="23"/>
          <w:szCs w:val="23"/>
          <w:shd w:val="clear" w:color="auto" w:fill="FFFFFF"/>
        </w:rPr>
        <w:t xml:space="preserve"> </w:t>
      </w:r>
      <w:r w:rsidR="009823A3" w:rsidRPr="00842DB5">
        <w:t>Majesty’s Inspectorate of Constabulary and Fire &amp; Rescue Services, n.d.)</w:t>
      </w:r>
    </w:p>
    <w:p w14:paraId="1D49B4EA" w14:textId="17C2DFCC" w:rsidR="00A1225B" w:rsidRDefault="009B0CE1" w:rsidP="00AA654C">
      <w:r>
        <w:t xml:space="preserve">The HMICFRS also reviewed the recommendations </w:t>
      </w:r>
      <w:r w:rsidR="00864A48">
        <w:t>made by the IOPC and the cor</w:t>
      </w:r>
      <w:r w:rsidR="00955C4D">
        <w:t>oner</w:t>
      </w:r>
      <w:r w:rsidR="00864A48">
        <w:t xml:space="preserve"> to ensure</w:t>
      </w:r>
      <w:r w:rsidR="00955C4D">
        <w:t xml:space="preserve"> they were considered. They state </w:t>
      </w:r>
      <w:r w:rsidR="00E26783">
        <w:t xml:space="preserve">that Devon and Cornwall Police have implemented four of the five IOPC </w:t>
      </w:r>
      <w:r w:rsidR="00E26783">
        <w:lastRenderedPageBreak/>
        <w:t>recommendations</w:t>
      </w:r>
      <w:r w:rsidR="00377AEC">
        <w:t>, not agreeing with the wording of recommendation 4</w:t>
      </w:r>
      <w:r w:rsidR="005B0370">
        <w:t xml:space="preserve"> which the force is entering dialogue with the IOPC putting a case forward for its disagreement.</w:t>
      </w:r>
      <w:r w:rsidR="008C1CAF">
        <w:t xml:space="preserve"> We also consider that the force has made substantial progress in relation to almost </w:t>
      </w:r>
      <w:r w:rsidR="00842DB5">
        <w:t>all</w:t>
      </w:r>
      <w:r w:rsidR="008C1CAF">
        <w:t xml:space="preserve"> the comments made by the coroner.</w:t>
      </w:r>
      <w:r w:rsidR="00864A48">
        <w:t xml:space="preserve"> </w:t>
      </w:r>
      <w:r w:rsidR="00842DB5" w:rsidRPr="00BE73CA">
        <w:t>(His</w:t>
      </w:r>
      <w:r w:rsidR="00842DB5">
        <w:rPr>
          <w:rFonts w:ascii="Roboto" w:hAnsi="Roboto"/>
          <w:color w:val="2C3E50"/>
          <w:sz w:val="23"/>
          <w:szCs w:val="23"/>
          <w:shd w:val="clear" w:color="auto" w:fill="FFFFFF"/>
        </w:rPr>
        <w:t xml:space="preserve"> </w:t>
      </w:r>
      <w:r w:rsidR="00842DB5" w:rsidRPr="00842DB5">
        <w:t>Majesty’s Inspectorate of Constabulary and Fire &amp; Rescue Services, n.d.)</w:t>
      </w:r>
    </w:p>
    <w:p w14:paraId="6FE19DE1" w14:textId="77777777" w:rsidR="00A02CBC" w:rsidRDefault="00A02CBC" w:rsidP="00A02CBC">
      <w:r>
        <w:t>One of HMICFRS most effective ways of assessing each Police Force, is by their “PEEL Assessment”. The “PEEL Assessment” provides information to the public regarding all Police Forces in England and Wales. PEEL in the eyes of the HMICFRS stands for “Police Effectiveness, Efficiency and Legitimacy”.</w:t>
      </w:r>
    </w:p>
    <w:p w14:paraId="5A8997D9" w14:textId="77777777" w:rsidR="00C252B1" w:rsidRDefault="009A04A1" w:rsidP="00C252B1">
      <w:r>
        <w:t xml:space="preserve">Categories such as responding to the public, good use of resources, managing offenders and protecting vulnerable people are graded for each Police Force annually. </w:t>
      </w:r>
      <w:r w:rsidR="002F6E67">
        <w:t xml:space="preserve">Providing recommendations on improvement for the following year’s assessment. </w:t>
      </w:r>
      <w:r w:rsidR="00C252B1">
        <w:t>(His Majesty’s Inspectorate of Constabulary and Fire &amp; Rescue Services, 2023)</w:t>
      </w:r>
    </w:p>
    <w:p w14:paraId="1559D37A" w14:textId="2F2D483D" w:rsidR="00260034" w:rsidRDefault="00260034" w:rsidP="00C252B1">
      <w:r>
        <w:t xml:space="preserve">The IOPC does deserve credit for the progress it has made in the four years since it was created. Many investigations are completed within a year. There are also clear strands of work to build relationships and improve public perception. </w:t>
      </w:r>
      <w:r w:rsidR="002F3C7F">
        <w:t>(</w:t>
      </w:r>
      <w:r w:rsidRPr="00E93564">
        <w:t>UK Parliament. 2022).</w:t>
      </w:r>
    </w:p>
    <w:p w14:paraId="605D463D" w14:textId="254A91CE" w:rsidR="00557AD5" w:rsidRDefault="00AF1FB0" w:rsidP="00C252B1">
      <w:r>
        <w:t>As this essay states, w</w:t>
      </w:r>
      <w:r w:rsidR="00E01887">
        <w:t xml:space="preserve">ith both the IOPC </w:t>
      </w:r>
      <w:r w:rsidR="005C68DF">
        <w:t xml:space="preserve">investigating misconduct and gross misconduct within Police Forces across England and Wales </w:t>
      </w:r>
      <w:r w:rsidR="00FE7FFE">
        <w:t xml:space="preserve">and the HMICFRS conducting annual PEEL assessment of each </w:t>
      </w:r>
      <w:r w:rsidR="006556EA">
        <w:t>force and</w:t>
      </w:r>
      <w:r w:rsidR="00FE7FFE">
        <w:t xml:space="preserve"> looking at </w:t>
      </w:r>
      <w:r w:rsidR="006556EA">
        <w:t>improvement based on the IOPC’s recommendations following their investigation.</w:t>
      </w:r>
    </w:p>
    <w:p w14:paraId="77D81336" w14:textId="77777777" w:rsidR="00AF1FB0" w:rsidRDefault="00AF1FB0" w:rsidP="00AA654C"/>
    <w:p w14:paraId="68FF992C" w14:textId="77777777" w:rsidR="00E93564" w:rsidRDefault="00E93564" w:rsidP="00AA654C"/>
    <w:p w14:paraId="59C7D3FE" w14:textId="11EA5884" w:rsidR="00A23933" w:rsidRDefault="00A23933" w:rsidP="00A23933">
      <w:pPr>
        <w:rPr>
          <w:b/>
          <w:bCs/>
        </w:rPr>
      </w:pPr>
    </w:p>
    <w:p w14:paraId="5E22636B" w14:textId="77777777" w:rsidR="00300F42" w:rsidRDefault="00300F42" w:rsidP="00A23933">
      <w:pPr>
        <w:rPr>
          <w:b/>
          <w:bCs/>
        </w:rPr>
      </w:pPr>
    </w:p>
    <w:p w14:paraId="69DB2F2C" w14:textId="77777777" w:rsidR="00300F42" w:rsidRDefault="00300F42" w:rsidP="00A23933">
      <w:pPr>
        <w:rPr>
          <w:b/>
          <w:bCs/>
        </w:rPr>
      </w:pPr>
    </w:p>
    <w:p w14:paraId="56096A96" w14:textId="77777777" w:rsidR="00300F42" w:rsidRDefault="00300F42" w:rsidP="00A23933">
      <w:pPr>
        <w:rPr>
          <w:b/>
          <w:bCs/>
        </w:rPr>
      </w:pPr>
    </w:p>
    <w:p w14:paraId="4F910412" w14:textId="77777777" w:rsidR="00300F42" w:rsidRDefault="00300F42" w:rsidP="00A23933">
      <w:pPr>
        <w:rPr>
          <w:b/>
          <w:bCs/>
        </w:rPr>
      </w:pPr>
    </w:p>
    <w:p w14:paraId="4572E2BA" w14:textId="77777777" w:rsidR="00300F42" w:rsidRDefault="00300F42" w:rsidP="00A23933">
      <w:pPr>
        <w:rPr>
          <w:b/>
          <w:bCs/>
        </w:rPr>
      </w:pPr>
    </w:p>
    <w:p w14:paraId="79D89B69" w14:textId="77777777" w:rsidR="00300F42" w:rsidRDefault="00300F42" w:rsidP="00A23933">
      <w:pPr>
        <w:rPr>
          <w:b/>
          <w:bCs/>
        </w:rPr>
      </w:pPr>
    </w:p>
    <w:p w14:paraId="6FE26A75" w14:textId="77777777" w:rsidR="00300F42" w:rsidRDefault="00300F42" w:rsidP="00A23933">
      <w:pPr>
        <w:rPr>
          <w:b/>
          <w:bCs/>
        </w:rPr>
      </w:pPr>
    </w:p>
    <w:p w14:paraId="0515C785" w14:textId="77777777" w:rsidR="000B7753" w:rsidRDefault="000B7753" w:rsidP="00A23933">
      <w:pPr>
        <w:rPr>
          <w:b/>
          <w:bCs/>
        </w:rPr>
      </w:pPr>
    </w:p>
    <w:p w14:paraId="67F678A4" w14:textId="77777777" w:rsidR="00E87C4F" w:rsidRDefault="00E87C4F" w:rsidP="00A23933">
      <w:pPr>
        <w:rPr>
          <w:b/>
          <w:bCs/>
        </w:rPr>
      </w:pPr>
    </w:p>
    <w:p w14:paraId="297D77D0" w14:textId="77777777" w:rsidR="00E87C4F" w:rsidRDefault="00E87C4F" w:rsidP="00A23933">
      <w:pPr>
        <w:rPr>
          <w:b/>
          <w:bCs/>
        </w:rPr>
      </w:pPr>
    </w:p>
    <w:p w14:paraId="0057FF8B" w14:textId="77777777" w:rsidR="00E87C4F" w:rsidRDefault="00E87C4F" w:rsidP="00A23933">
      <w:pPr>
        <w:rPr>
          <w:b/>
          <w:bCs/>
        </w:rPr>
      </w:pPr>
    </w:p>
    <w:p w14:paraId="6C09B80B" w14:textId="77777777" w:rsidR="00E87C4F" w:rsidRDefault="00E87C4F" w:rsidP="00A23933">
      <w:pPr>
        <w:rPr>
          <w:b/>
          <w:bCs/>
        </w:rPr>
      </w:pPr>
    </w:p>
    <w:p w14:paraId="63FA427B" w14:textId="77777777" w:rsidR="00E87C4F" w:rsidRDefault="00E87C4F" w:rsidP="00A23933">
      <w:pPr>
        <w:rPr>
          <w:b/>
          <w:bCs/>
        </w:rPr>
      </w:pPr>
    </w:p>
    <w:p w14:paraId="1C45EAC2" w14:textId="77777777" w:rsidR="00E87C4F" w:rsidRDefault="00E87C4F" w:rsidP="00A23933">
      <w:pPr>
        <w:rPr>
          <w:b/>
          <w:bCs/>
        </w:rPr>
      </w:pPr>
    </w:p>
    <w:p w14:paraId="652FCA8E" w14:textId="77777777" w:rsidR="00E87C4F" w:rsidRDefault="00E87C4F" w:rsidP="00A23933">
      <w:pPr>
        <w:rPr>
          <w:b/>
          <w:bCs/>
        </w:rPr>
      </w:pPr>
    </w:p>
    <w:p w14:paraId="44287600" w14:textId="6ADAC120" w:rsidR="00A23933" w:rsidRDefault="00A23933" w:rsidP="00A23933">
      <w:pPr>
        <w:rPr>
          <w:b/>
          <w:bCs/>
        </w:rPr>
      </w:pPr>
      <w:r>
        <w:rPr>
          <w:b/>
          <w:bCs/>
        </w:rPr>
        <w:lastRenderedPageBreak/>
        <w:t>Essay Two</w:t>
      </w:r>
    </w:p>
    <w:p w14:paraId="5F43AC13" w14:textId="77777777" w:rsidR="00A23933" w:rsidRDefault="00A23933" w:rsidP="00A23933">
      <w:pPr>
        <w:rPr>
          <w:b/>
          <w:bCs/>
          <w:u w:val="single"/>
        </w:rPr>
      </w:pPr>
      <w:r w:rsidRPr="00DE106A">
        <w:rPr>
          <w:b/>
          <w:bCs/>
          <w:u w:val="single"/>
        </w:rPr>
        <w:t>“Organised crime is serious crime planned, coordinated and conducted by people working together on a continuing basis. Their motivation is often, but not always, financial gain” (Home Office, 2013). Outline potential links between serious and organised crime and public protection issues.</w:t>
      </w:r>
    </w:p>
    <w:p w14:paraId="7990EB0D" w14:textId="75F81786" w:rsidR="0059086A" w:rsidRDefault="006A77F5" w:rsidP="00A23933">
      <w:r>
        <w:t>Serious organised crime (SOC) is</w:t>
      </w:r>
      <w:r w:rsidR="000B7753">
        <w:t xml:space="preserve"> </w:t>
      </w:r>
      <w:r w:rsidR="00922025">
        <w:t>defined</w:t>
      </w:r>
      <w:r w:rsidR="000B7753">
        <w:t xml:space="preserve"> as planned and co-ordinated criminal behaviour and conduct by people working together on a continuing basis</w:t>
      </w:r>
      <w:r w:rsidR="00C064E4">
        <w:t xml:space="preserve">. It is estimated in 2013 that there were 36,000 organised criminals operating within 5300 groups within the UK. Organised crime in the UK represents a serious threat to our national security, threatens our borders and has a corrosive impact on our communities, costing the UK in excess of £24 billion a year to combat. </w:t>
      </w:r>
      <w:r w:rsidR="00C064E4" w:rsidRPr="00C064E4">
        <w:t>(Crown Prosecution Service, 2019)</w:t>
      </w:r>
    </w:p>
    <w:p w14:paraId="4A7ABA26" w14:textId="03EA11E3" w:rsidR="00D43438" w:rsidRPr="001052CD" w:rsidRDefault="00CC24BC" w:rsidP="00A23933">
      <w:r>
        <w:t>County Lines</w:t>
      </w:r>
      <w:r w:rsidR="00F85730">
        <w:t xml:space="preserve"> is </w:t>
      </w:r>
      <w:r w:rsidR="00BF2440">
        <w:t xml:space="preserve">the term used to describe organised criminal networks involved in exporting </w:t>
      </w:r>
      <w:r w:rsidR="00000502">
        <w:t xml:space="preserve">illegal drugs into one or more importing areas within the UK, </w:t>
      </w:r>
      <w:r w:rsidR="00614FAD">
        <w:t xml:space="preserve">exploiting children and vulnerable adults to </w:t>
      </w:r>
      <w:r w:rsidR="00E31E4D">
        <w:t xml:space="preserve">move the drugs and money, often using coercion, intimidation and violence, including sexual violence and weapons </w:t>
      </w:r>
      <w:r w:rsidR="00544C86" w:rsidRPr="00454DDC">
        <w:t>(National Crime Agency, 2018)</w:t>
      </w:r>
      <w:r w:rsidR="00544C86">
        <w:t>.</w:t>
      </w:r>
      <w:r w:rsidR="00541423">
        <w:t xml:space="preserve"> It is estimated </w:t>
      </w:r>
      <w:r w:rsidR="008047A8">
        <w:t xml:space="preserve">there is over 2000 county lines across the UK </w:t>
      </w:r>
      <w:r w:rsidR="00404FCE">
        <w:t xml:space="preserve">with </w:t>
      </w:r>
      <w:r w:rsidR="001A5A34">
        <w:t>27,000</w:t>
      </w:r>
      <w:r w:rsidR="00404FCE">
        <w:t xml:space="preserve"> young people being involved</w:t>
      </w:r>
      <w:r w:rsidR="001A5A34">
        <w:t xml:space="preserve"> </w:t>
      </w:r>
      <w:r w:rsidR="00F57AB9" w:rsidRPr="00F57AB9">
        <w:t>(National Youth Agency, 2021</w:t>
      </w:r>
      <w:r w:rsidR="00F57AB9" w:rsidRPr="00F57AB9">
        <w:t>)</w:t>
      </w:r>
      <w:r w:rsidR="00404FCE">
        <w:t>.</w:t>
      </w:r>
      <w:r w:rsidR="009225A1">
        <w:t xml:space="preserve"> </w:t>
      </w:r>
      <w:r w:rsidR="008F6D19">
        <w:t xml:space="preserve">An increasing number of children have been located by police in areas </w:t>
      </w:r>
      <w:r w:rsidR="00690062">
        <w:t>hundreds of</w:t>
      </w:r>
      <w:r w:rsidR="008F6D19">
        <w:t xml:space="preserve"> miles away from their homes</w:t>
      </w:r>
      <w:r w:rsidR="00205A61">
        <w:t xml:space="preserve"> representing serious safeguarding concerns</w:t>
      </w:r>
      <w:r w:rsidR="0019370F">
        <w:t>,</w:t>
      </w:r>
      <w:r w:rsidR="0016081C">
        <w:t xml:space="preserve"> the children involved in county lines</w:t>
      </w:r>
      <w:r w:rsidR="00D56D03">
        <w:t xml:space="preserve"> are then at risk of extreme physical and/or sexual violence, gang </w:t>
      </w:r>
      <w:r w:rsidR="00863ED4">
        <w:t>recriminations</w:t>
      </w:r>
      <w:r w:rsidR="00D56D03">
        <w:t xml:space="preserve"> and </w:t>
      </w:r>
      <w:r w:rsidR="002856F3">
        <w:t>trafficking.</w:t>
      </w:r>
      <w:r w:rsidR="00863ED4">
        <w:t xml:space="preserve"> </w:t>
      </w:r>
      <w:r w:rsidR="001052CD">
        <w:t xml:space="preserve">(Robinson G, McLean R, </w:t>
      </w:r>
      <w:proofErr w:type="spellStart"/>
      <w:r w:rsidR="001052CD">
        <w:t>Densley</w:t>
      </w:r>
      <w:proofErr w:type="spellEnd"/>
      <w:r w:rsidR="001052CD">
        <w:t xml:space="preserve"> J 2019)</w:t>
      </w:r>
    </w:p>
    <w:p w14:paraId="4AF0C3B3" w14:textId="31688362" w:rsidR="00CC24BC" w:rsidRDefault="00CC24BC" w:rsidP="00A23933">
      <w:r>
        <w:t>Cuckooing</w:t>
      </w:r>
      <w:r w:rsidR="006D5A09">
        <w:t xml:space="preserve"> is another </w:t>
      </w:r>
      <w:r w:rsidR="006C17BF">
        <w:t xml:space="preserve">link between serious and organised crime and public protection. Cuckooing is the term used to describe </w:t>
      </w:r>
      <w:r w:rsidR="00262D54">
        <w:t xml:space="preserve">when crime gangs </w:t>
      </w:r>
      <w:r w:rsidR="00E33636">
        <w:t xml:space="preserve">take over the property of an adult at risk and use it as a place from which to run their drug business, </w:t>
      </w:r>
      <w:r w:rsidR="009A65D1">
        <w:t>they will target those who are vulnerable as a result of substance abuse, mental health issues, learning d</w:t>
      </w:r>
      <w:r w:rsidR="00EA041D">
        <w:t>ifficulties or loneliness, befriending them or promise drugs in exchange for being able to use their property</w:t>
      </w:r>
      <w:r w:rsidR="00F947A0">
        <w:t xml:space="preserve"> often </w:t>
      </w:r>
      <w:r w:rsidR="006C4491">
        <w:t>intimidating or threatening them to stay.</w:t>
      </w:r>
      <w:r w:rsidR="00C359B8">
        <w:t xml:space="preserve"> </w:t>
      </w:r>
      <w:r w:rsidR="00C359B8" w:rsidRPr="00C359B8">
        <w:t>(www.stopadultabuse.org.uk, n.d.)</w:t>
      </w:r>
    </w:p>
    <w:p w14:paraId="42D19310" w14:textId="140C8CDF" w:rsidR="006661B9" w:rsidRDefault="0098699E" w:rsidP="00A23933">
      <w:r>
        <w:t xml:space="preserve">894 cuckooed addresses were visited </w:t>
      </w:r>
      <w:r w:rsidR="00BA2732">
        <w:t>between 11-17</w:t>
      </w:r>
      <w:r w:rsidR="00BA2732" w:rsidRPr="00BA2732">
        <w:rPr>
          <w:vertAlign w:val="superscript"/>
        </w:rPr>
        <w:t>th</w:t>
      </w:r>
      <w:r w:rsidR="00BA2732">
        <w:t xml:space="preserve"> of October </w:t>
      </w:r>
      <w:r w:rsidR="0042064D">
        <w:t>2021, with 1468 people arrested</w:t>
      </w:r>
      <w:r w:rsidR="000E7EF7">
        <w:t xml:space="preserve"> and 2664 vulnerable people, including 2209 children were engaged </w:t>
      </w:r>
      <w:r w:rsidR="008C0F06">
        <w:t xml:space="preserve">for safeguarding purposes </w:t>
      </w:r>
      <w:r w:rsidR="00703430" w:rsidRPr="00703430">
        <w:t>(Cuckooing The case for strengthening the law against slavery in the home, 2021)</w:t>
      </w:r>
      <w:r w:rsidR="008C0F06">
        <w:t>.</w:t>
      </w:r>
    </w:p>
    <w:p w14:paraId="47A7494C" w14:textId="414B65DC" w:rsidR="008C0F06" w:rsidRDefault="00BE15EF" w:rsidP="00A23933">
      <w:r>
        <w:t>Anne’s story</w:t>
      </w:r>
    </w:p>
    <w:p w14:paraId="717B963C" w14:textId="5146829B" w:rsidR="00361731" w:rsidRDefault="00CD6492" w:rsidP="00A23933">
      <w:r>
        <w:t>“</w:t>
      </w:r>
      <w:r>
        <w:t xml:space="preserve">Anne is 51 years old, born and raised in West Yorkshire. She had a difficult upbringing and a poor relationship with her mother. From a young age she experienced abusive relationships. Anne got married and had three children, but her husband abused her physically and emotionally. He made her feel worthless and coerced her into taking drugs. A few years ago, the relationship with her husband completely broke down and Anne had to leave the house they shared. She was homeless for many months, sofa surfing where possible. Two of her three children were taken into care, and the oldest lives independently and has children of their own. Anne was eventually given local authority housing in a hot zone for drug activity which was full of people in similar situations and attracted many drug dealers. Due to an alcohol and drug-fuelled life, Anne’s physical and mental health deteriorated quickly. She has liver cirrhosis and mobility problems due to her being overweight and having to deal with lung issues. She also suffers from anxiety and depression and has a history of self-harm and drug-induced psychosis. Anne was in a dark and dismal situation when she was found by the police during a week of intensive police action across the country on county lines drug dealing. When the police encountered Anne, it was clear that she was a vulnerable adult </w:t>
      </w:r>
      <w:r>
        <w:lastRenderedPageBreak/>
        <w:t>cuckooed by a sophisticated gang operating across West Yorkshire and connected to London. She was immediately allocated a Victim Navigator from the charity Justice and Care who supported her from day one. When the police entered her property, the perpetrator, who was 21 years of age, was lying on the sofa. He was in possession of drugs, weapons and some cash which police found in the flat. Anne was in a very bad state. She saw the perpetrator as her protector who was “keeping the trouble out of the door”. Yet, he himself punched and smacked Anne, threatening her on multiple occasions. He made Anne become a drug mule for him by supplying other dealers, although she was given no money, just some drugs to feed her addiction. 2 After the arrest, the perpetrator was released on bail. He managed to indirectly exert control over Anne through others. People were turning up at her home and making threats while the investigation continued</w:t>
      </w:r>
      <w:r w:rsidR="0087142C">
        <w:t>.</w:t>
      </w:r>
      <w:r>
        <w:t>”</w:t>
      </w:r>
    </w:p>
    <w:p w14:paraId="018E9195" w14:textId="5573A9D0" w:rsidR="0087142C" w:rsidRDefault="0087142C" w:rsidP="00A23933">
      <w:r w:rsidRPr="00703430">
        <w:t>(Cuckooing The case for strengthening the law against slavery in the home, 2021)</w:t>
      </w:r>
      <w:r>
        <w:t>.</w:t>
      </w:r>
    </w:p>
    <w:p w14:paraId="672E3EE3" w14:textId="56F1699C" w:rsidR="00690062" w:rsidRDefault="00C84D69" w:rsidP="00A23933">
      <w:r>
        <w:t>Child criminal exploitation takes place when an individual or group takes advantage of the i</w:t>
      </w:r>
      <w:r w:rsidR="00405A0F">
        <w:t>mbalance of power to coerce, control</w:t>
      </w:r>
      <w:r w:rsidR="009D1F3F">
        <w:t xml:space="preserve">, manipulate or deceive a child under the age of </w:t>
      </w:r>
      <w:r w:rsidR="00F919CB">
        <w:t xml:space="preserve">18 into criminal activity, </w:t>
      </w:r>
      <w:r w:rsidR="00600007">
        <w:t xml:space="preserve">in exchange for something the child might need or want such as </w:t>
      </w:r>
      <w:r w:rsidR="00507E5E">
        <w:t>financial</w:t>
      </w:r>
      <w:r w:rsidR="00522E74">
        <w:t xml:space="preserve"> or </w:t>
      </w:r>
      <w:r w:rsidR="00BD2628">
        <w:t xml:space="preserve">through violence or the threat of violence. CCE </w:t>
      </w:r>
      <w:r w:rsidR="009A6B79">
        <w:t>raises further concerns due t</w:t>
      </w:r>
      <w:r w:rsidR="008B0A72">
        <w:t xml:space="preserve">o it appearing that the exploitation is consensual. CCE </w:t>
      </w:r>
      <w:r w:rsidR="005713C3">
        <w:t xml:space="preserve">is not </w:t>
      </w:r>
      <w:r w:rsidR="002554F9">
        <w:t xml:space="preserve">always physical, </w:t>
      </w:r>
      <w:r w:rsidR="0047236D">
        <w:t>it can also occur remotely via smart phones and social media. (</w:t>
      </w:r>
      <w:r w:rsidR="00D92738">
        <w:t>Robinson G</w:t>
      </w:r>
      <w:r w:rsidR="002421E3">
        <w:t xml:space="preserve">, McLean R, </w:t>
      </w:r>
      <w:proofErr w:type="spellStart"/>
      <w:r w:rsidR="002421E3">
        <w:t>Densley</w:t>
      </w:r>
      <w:proofErr w:type="spellEnd"/>
      <w:r w:rsidR="002421E3">
        <w:t xml:space="preserve"> J 2019</w:t>
      </w:r>
      <w:r w:rsidR="0047236D">
        <w:t>)</w:t>
      </w:r>
    </w:p>
    <w:p w14:paraId="53367109" w14:textId="77777777" w:rsidR="0011534B" w:rsidRDefault="0011534B" w:rsidP="0011534B">
      <w:r>
        <w:t xml:space="preserve">Another link between serious and organised crime and public protection issues is corruption. Organised Crime Groups target corruption within the public services as a catalyst for their operations. </w:t>
      </w:r>
    </w:p>
    <w:p w14:paraId="54E5BB24" w14:textId="515FF85F" w:rsidR="00204D48" w:rsidRDefault="0011534B" w:rsidP="0011534B">
      <w:r w:rsidRPr="00A3549D">
        <w:t>“Corruption plays a key role in the way organised crime groups operate. Corruption facilitates the infiltration of organised crime networks in all sectors of our societies, including politics and law enforcement. It serves them to influence decision-making processes in their favour. Corruption also helps criminals to have access to privilege information about looming law enforcement actions and operations.”</w:t>
      </w:r>
      <w:r w:rsidR="00D72736">
        <w:t xml:space="preserve"> </w:t>
      </w:r>
      <w:r w:rsidRPr="00A3549D">
        <w:t>(home-affairs.ec.europa.eu, n.d.)</w:t>
      </w:r>
    </w:p>
    <w:p w14:paraId="13832FF9" w14:textId="35486637" w:rsidR="00892470" w:rsidRDefault="00817EF6" w:rsidP="0011534B">
      <w:r>
        <w:t xml:space="preserve">As stated in this essay, the motivations of organised crime groups and how they operate through </w:t>
      </w:r>
      <w:r w:rsidR="00A50093">
        <w:t xml:space="preserve">taking advantage of young </w:t>
      </w:r>
      <w:r w:rsidR="00695768">
        <w:t>and vulnerable people</w:t>
      </w:r>
      <w:r w:rsidR="00DF6EB0">
        <w:t xml:space="preserve"> and using corruption within the police service</w:t>
      </w:r>
      <w:r w:rsidR="00695768">
        <w:t>, it highlights the links between public protection issues and serious and organised crime.</w:t>
      </w:r>
      <w:r w:rsidR="00DF6EB0">
        <w:t xml:space="preserve"> </w:t>
      </w:r>
    </w:p>
    <w:p w14:paraId="5BD4BC59" w14:textId="77777777" w:rsidR="009133C8" w:rsidRDefault="009133C8" w:rsidP="0011534B"/>
    <w:p w14:paraId="6A36697B" w14:textId="77777777" w:rsidR="005A0479" w:rsidRDefault="005A0479" w:rsidP="0011534B"/>
    <w:p w14:paraId="66E1EF10" w14:textId="1E48356E" w:rsidR="00CC24BC" w:rsidRDefault="00CC24BC" w:rsidP="00A23933"/>
    <w:p w14:paraId="624F0D8A" w14:textId="77777777" w:rsidR="00964062" w:rsidRDefault="00964062" w:rsidP="00A23933"/>
    <w:p w14:paraId="2281E34D" w14:textId="77777777" w:rsidR="00C064E4" w:rsidRPr="006A77F5" w:rsidRDefault="00C064E4" w:rsidP="00A23933"/>
    <w:p w14:paraId="129C48EB" w14:textId="77777777" w:rsidR="00300F42" w:rsidRDefault="00300F42" w:rsidP="00A23933">
      <w:pPr>
        <w:rPr>
          <w:b/>
          <w:bCs/>
        </w:rPr>
      </w:pPr>
    </w:p>
    <w:p w14:paraId="4E9DFB76" w14:textId="77777777" w:rsidR="00300F42" w:rsidRDefault="00300F42" w:rsidP="00A23933">
      <w:pPr>
        <w:rPr>
          <w:b/>
          <w:bCs/>
        </w:rPr>
      </w:pPr>
    </w:p>
    <w:p w14:paraId="1DA059C0" w14:textId="77777777" w:rsidR="00300F42" w:rsidRDefault="00300F42" w:rsidP="00A23933">
      <w:pPr>
        <w:rPr>
          <w:b/>
          <w:bCs/>
        </w:rPr>
      </w:pPr>
    </w:p>
    <w:p w14:paraId="2D04F540" w14:textId="77777777" w:rsidR="00300F42" w:rsidRDefault="00300F42" w:rsidP="00A23933">
      <w:pPr>
        <w:rPr>
          <w:b/>
          <w:bCs/>
        </w:rPr>
      </w:pPr>
    </w:p>
    <w:p w14:paraId="5CB182AE" w14:textId="77777777" w:rsidR="00300F42" w:rsidRDefault="00300F42" w:rsidP="00A23933">
      <w:pPr>
        <w:rPr>
          <w:b/>
          <w:bCs/>
        </w:rPr>
      </w:pPr>
    </w:p>
    <w:p w14:paraId="704984A4" w14:textId="77777777" w:rsidR="00961226" w:rsidRDefault="00961226" w:rsidP="00A23933">
      <w:pPr>
        <w:rPr>
          <w:b/>
          <w:bCs/>
        </w:rPr>
      </w:pPr>
    </w:p>
    <w:p w14:paraId="3EA40E1A" w14:textId="15837C70" w:rsidR="00A23933" w:rsidRDefault="00A23933" w:rsidP="00A23933">
      <w:pPr>
        <w:rPr>
          <w:b/>
          <w:bCs/>
        </w:rPr>
      </w:pPr>
      <w:r>
        <w:rPr>
          <w:b/>
          <w:bCs/>
        </w:rPr>
        <w:lastRenderedPageBreak/>
        <w:t>Essay Three</w:t>
      </w:r>
    </w:p>
    <w:p w14:paraId="36BDDA3B" w14:textId="77777777" w:rsidR="00A23933" w:rsidRDefault="00A23933" w:rsidP="00A23933">
      <w:pPr>
        <w:rPr>
          <w:b/>
          <w:bCs/>
          <w:u w:val="single"/>
        </w:rPr>
      </w:pPr>
      <w:r w:rsidRPr="00DE106A">
        <w:rPr>
          <w:b/>
          <w:bCs/>
          <w:u w:val="single"/>
        </w:rPr>
        <w:t>Is early intervention the most effective means of preventing young people from becoming involved in gangs?</w:t>
      </w:r>
    </w:p>
    <w:p w14:paraId="4C1FDF31" w14:textId="77777777" w:rsidR="00032E32" w:rsidRDefault="00032E32" w:rsidP="00032E32">
      <w:r>
        <w:t xml:space="preserve">Gangs are a group of young people who hang around together and have a specific area or territory, have a name, colour or something to identify the group, possible have rules or a leader, who may commit crimes together. There are 27,000 children in England who identify as a member of a gang </w:t>
      </w:r>
      <w:r w:rsidRPr="00B736ED">
        <w:t>(</w:t>
      </w:r>
      <w:r>
        <w:t>Anne Longfield Childrens commissioner</w:t>
      </w:r>
      <w:r w:rsidRPr="00B736ED">
        <w:t xml:space="preserve">, </w:t>
      </w:r>
      <w:r>
        <w:t xml:space="preserve">2019). </w:t>
      </w:r>
    </w:p>
    <w:p w14:paraId="7DC23BAE" w14:textId="77777777" w:rsidR="00032E32" w:rsidRPr="00D5013C" w:rsidRDefault="00032E32" w:rsidP="00032E32">
      <w:pPr>
        <w:rPr>
          <w:rFonts w:cstheme="minorHAnsi"/>
        </w:rPr>
      </w:pPr>
      <w:r>
        <w:t xml:space="preserve">There are several reasons for young people becoming involved in gangs ranging from to feel accepted, for a sense of identity, due to a lack of family and emotional support to peer pressure and </w:t>
      </w:r>
      <w:r w:rsidRPr="00D5013C">
        <w:rPr>
          <w:rFonts w:cstheme="minorHAnsi"/>
        </w:rPr>
        <w:t>due to fear of intimidation or threats from others (Thurrock Council, 2019).</w:t>
      </w:r>
    </w:p>
    <w:p w14:paraId="1F787D18" w14:textId="77777777" w:rsidR="00032E32" w:rsidRPr="00D5013C" w:rsidRDefault="00032E32" w:rsidP="00032E32">
      <w:pPr>
        <w:rPr>
          <w:rFonts w:cstheme="minorHAnsi"/>
        </w:rPr>
      </w:pPr>
      <w:r w:rsidRPr="00D5013C">
        <w:rPr>
          <w:rFonts w:cstheme="minorHAnsi"/>
        </w:rPr>
        <w:t xml:space="preserve">Early intervention is the technique used to prevent young people joining gangs, it requires all communities to the individuals working together to ensure they are not tempted to join, these communities include family/friends, education including schools/colleges, and external services such as police, charities and other government services. </w:t>
      </w:r>
    </w:p>
    <w:p w14:paraId="6C63D75C" w14:textId="77777777" w:rsidR="00032E32" w:rsidRPr="00D5013C" w:rsidRDefault="00032E32" w:rsidP="00032E32">
      <w:pPr>
        <w:rPr>
          <w:rFonts w:cstheme="minorHAnsi"/>
          <w:color w:val="000000" w:themeColor="text1"/>
          <w:shd w:val="clear" w:color="auto" w:fill="FFFFFF"/>
        </w:rPr>
      </w:pPr>
      <w:r w:rsidRPr="00D5013C">
        <w:rPr>
          <w:rFonts w:cstheme="minorHAnsi"/>
        </w:rPr>
        <w:t xml:space="preserve">One intervention that has been conducted is ‘Project engage’. This intervention was funded by the Home </w:t>
      </w:r>
      <w:r w:rsidRPr="00D5013C">
        <w:rPr>
          <w:rFonts w:cstheme="minorHAnsi"/>
          <w:color w:val="000000" w:themeColor="text1"/>
        </w:rPr>
        <w:t>Office with their aim being “</w:t>
      </w:r>
      <w:r w:rsidRPr="00D5013C">
        <w:rPr>
          <w:rFonts w:cstheme="minorHAnsi"/>
          <w:color w:val="000000" w:themeColor="text1"/>
          <w:shd w:val="clear" w:color="auto" w:fill="FFFFFF"/>
        </w:rPr>
        <w:t xml:space="preserve">to develop early intervention and prevention strategies aimed at young people and the families of those involved in OC” (Mick, H and Boulton, </w:t>
      </w:r>
      <w:proofErr w:type="gramStart"/>
      <w:r w:rsidRPr="00D5013C">
        <w:rPr>
          <w:rFonts w:cstheme="minorHAnsi"/>
          <w:color w:val="000000" w:themeColor="text1"/>
          <w:shd w:val="clear" w:color="auto" w:fill="FFFFFF"/>
        </w:rPr>
        <w:t>L ,</w:t>
      </w:r>
      <w:proofErr w:type="gramEnd"/>
      <w:r w:rsidRPr="00D5013C">
        <w:rPr>
          <w:rFonts w:cstheme="minorHAnsi"/>
          <w:color w:val="000000" w:themeColor="text1"/>
          <w:shd w:val="clear" w:color="auto" w:fill="FFFFFF"/>
        </w:rPr>
        <w:t xml:space="preserve"> 2021). This project used intelligence-based policing to design interventions to stop young people becoming involved in gangs. </w:t>
      </w:r>
    </w:p>
    <w:p w14:paraId="4D49D5DD" w14:textId="77777777" w:rsidR="00032E32" w:rsidRPr="00D5013C" w:rsidRDefault="00032E32" w:rsidP="00032E32">
      <w:pPr>
        <w:rPr>
          <w:rFonts w:cstheme="minorHAnsi"/>
          <w:color w:val="000000" w:themeColor="text1"/>
          <w:shd w:val="clear" w:color="auto" w:fill="FFFFFF"/>
        </w:rPr>
      </w:pPr>
      <w:r w:rsidRPr="00D5013C">
        <w:rPr>
          <w:rFonts w:cstheme="minorHAnsi"/>
          <w:color w:val="000000" w:themeColor="text1"/>
          <w:shd w:val="clear" w:color="auto" w:fill="FFFFFF"/>
        </w:rPr>
        <w:t xml:space="preserve">This intervention firstly looked at identifying which young people were most likely to be involved in gangs, once involved in this intervention each youth would receive an action plan. </w:t>
      </w:r>
    </w:p>
    <w:p w14:paraId="249E596D" w14:textId="77777777" w:rsidR="00032E32" w:rsidRDefault="00032E32" w:rsidP="00032E32">
      <w:pPr>
        <w:rPr>
          <w:rFonts w:cstheme="minorHAnsi"/>
          <w:color w:val="000000" w:themeColor="text1"/>
          <w:shd w:val="clear" w:color="auto" w:fill="FFFFFF"/>
        </w:rPr>
      </w:pPr>
      <w:r w:rsidRPr="00D5013C">
        <w:rPr>
          <w:rFonts w:cstheme="minorHAnsi"/>
          <w:color w:val="000000" w:themeColor="text1"/>
          <w:shd w:val="clear" w:color="auto" w:fill="FFFFFF"/>
        </w:rPr>
        <w:t xml:space="preserve">The evidence from this intervention stated individuals involved had a significant reduction in offending, suggesting this project had an immediate effect (Mick, H and Boulton, </w:t>
      </w:r>
      <w:proofErr w:type="gramStart"/>
      <w:r w:rsidRPr="00D5013C">
        <w:rPr>
          <w:rFonts w:cstheme="minorHAnsi"/>
          <w:color w:val="000000" w:themeColor="text1"/>
          <w:shd w:val="clear" w:color="auto" w:fill="FFFFFF"/>
        </w:rPr>
        <w:t>L ,</w:t>
      </w:r>
      <w:proofErr w:type="gramEnd"/>
      <w:r w:rsidRPr="00D5013C">
        <w:rPr>
          <w:rFonts w:cstheme="minorHAnsi"/>
          <w:color w:val="000000" w:themeColor="text1"/>
          <w:shd w:val="clear" w:color="auto" w:fill="FFFFFF"/>
        </w:rPr>
        <w:t xml:space="preserve"> 2021). Not only did it have a good respond to crime those involved were seemed to have positive changes in behaviour and attitude. </w:t>
      </w:r>
    </w:p>
    <w:p w14:paraId="69D971C7" w14:textId="77777777" w:rsidR="00032E32" w:rsidRPr="00D5013C" w:rsidRDefault="00032E32" w:rsidP="00032E32">
      <w:pPr>
        <w:rPr>
          <w:rFonts w:cstheme="minorHAnsi"/>
          <w:color w:val="000000" w:themeColor="text1"/>
          <w:shd w:val="clear" w:color="auto" w:fill="FFFFFF"/>
        </w:rPr>
      </w:pPr>
      <w:r w:rsidRPr="00D5013C">
        <w:rPr>
          <w:rFonts w:cstheme="minorHAnsi"/>
          <w:color w:val="000000" w:themeColor="text1"/>
          <w:shd w:val="clear" w:color="auto" w:fill="FFFFFF"/>
        </w:rPr>
        <w:t xml:space="preserve">However, there were disadvantaged to this project which was related to all agencies involved struggling with information sharing and coordinated intervention. Also, there was no data to prove if this intervention had a </w:t>
      </w:r>
      <w:proofErr w:type="gramStart"/>
      <w:r w:rsidRPr="00D5013C">
        <w:rPr>
          <w:rFonts w:cstheme="minorHAnsi"/>
          <w:color w:val="000000" w:themeColor="text1"/>
          <w:shd w:val="clear" w:color="auto" w:fill="FFFFFF"/>
        </w:rPr>
        <w:t>long lasting</w:t>
      </w:r>
      <w:proofErr w:type="gramEnd"/>
      <w:r w:rsidRPr="00D5013C">
        <w:rPr>
          <w:rFonts w:cstheme="minorHAnsi"/>
          <w:color w:val="000000" w:themeColor="text1"/>
          <w:shd w:val="clear" w:color="auto" w:fill="FFFFFF"/>
        </w:rPr>
        <w:t xml:space="preserve"> effect on crime reduction. </w:t>
      </w:r>
      <w:r>
        <w:rPr>
          <w:rFonts w:cstheme="minorHAnsi"/>
          <w:color w:val="000000" w:themeColor="text1"/>
          <w:shd w:val="clear" w:color="auto" w:fill="FFFFFF"/>
        </w:rPr>
        <w:t xml:space="preserve">Another disadvantage is not all young people are willing to engage in interventions and then it makes helping children not be involved in gang involvement difficult. </w:t>
      </w:r>
    </w:p>
    <w:p w14:paraId="55EECE8F" w14:textId="77777777" w:rsidR="00032E32" w:rsidRDefault="00032E32" w:rsidP="00032E32">
      <w:r>
        <w:rPr>
          <w:rFonts w:cstheme="minorHAnsi"/>
          <w:color w:val="000000" w:themeColor="text1"/>
          <w:shd w:val="clear" w:color="auto" w:fill="FFFFFF"/>
        </w:rPr>
        <w:t xml:space="preserve">There have been more than one intervention programmes which have been conducted. Another programme took place, it was firstly designed to prevent anti-social behaviour in boys ages 7 to 9, the boys who were involved had displayed disruptive behaviour. This intervention targeted young children, </w:t>
      </w:r>
      <w:proofErr w:type="spellStart"/>
      <w:r>
        <w:rPr>
          <w:rFonts w:cstheme="minorHAnsi"/>
          <w:color w:val="000000" w:themeColor="text1"/>
          <w:shd w:val="clear" w:color="auto" w:fill="FFFFFF"/>
        </w:rPr>
        <w:t>there</w:t>
      </w:r>
      <w:proofErr w:type="spellEnd"/>
      <w:r>
        <w:rPr>
          <w:rFonts w:cstheme="minorHAnsi"/>
          <w:color w:val="000000" w:themeColor="text1"/>
          <w:shd w:val="clear" w:color="auto" w:fill="FFFFFF"/>
        </w:rPr>
        <w:t xml:space="preserve"> parents </w:t>
      </w:r>
      <w:proofErr w:type="gramStart"/>
      <w:r>
        <w:rPr>
          <w:rFonts w:cstheme="minorHAnsi"/>
          <w:color w:val="000000" w:themeColor="text1"/>
          <w:shd w:val="clear" w:color="auto" w:fill="FFFFFF"/>
        </w:rPr>
        <w:t>and also</w:t>
      </w:r>
      <w:proofErr w:type="gramEnd"/>
      <w:r>
        <w:rPr>
          <w:rFonts w:cstheme="minorHAnsi"/>
          <w:color w:val="000000" w:themeColor="text1"/>
          <w:shd w:val="clear" w:color="auto" w:fill="FFFFFF"/>
        </w:rPr>
        <w:t xml:space="preserve"> teachers. “</w:t>
      </w:r>
      <w:r>
        <w:t>Children attended social skills, problem solving and self-control strategies training in a small group format involving prosocial peers”. ()</w:t>
      </w:r>
    </w:p>
    <w:p w14:paraId="45773A09" w14:textId="77777777" w:rsidR="00032E32" w:rsidRDefault="00032E32" w:rsidP="00032E32">
      <w:r>
        <w:t xml:space="preserve">Research suggests this programme helped school performance and reduced crime from being committed, this includes the substance misuse. It is stated the training of both children and parents from a young age can steer youths away from gangs. (Howell, J, C, 2011). </w:t>
      </w:r>
    </w:p>
    <w:p w14:paraId="09FA4F4D" w14:textId="77777777" w:rsidR="00032E32" w:rsidRDefault="00032E32" w:rsidP="00032E32">
      <w:pPr>
        <w:rPr>
          <w:rFonts w:cstheme="minorHAnsi"/>
          <w:color w:val="000000" w:themeColor="text1"/>
          <w:shd w:val="clear" w:color="auto" w:fill="FFFFFF"/>
        </w:rPr>
      </w:pPr>
      <w:r>
        <w:t xml:space="preserve">Children attended social skills, problem solving and self-control strategies training in a small group format involving prosocial peers (three prosocial children per disruptive child). Parents were trained in fortnightly sessions to monitor their child’s behaviour, positively reinforce prosocial behaviour, punish effectively without being abusive, manage family crises and to generalise what they learnt. </w:t>
      </w:r>
      <w:r>
        <w:lastRenderedPageBreak/>
        <w:t>Teachers attended meetings aimed at improving their classroom behaviour management skills. The control groups were pooled for analyses as they did not differ on any outcomes.</w:t>
      </w:r>
    </w:p>
    <w:p w14:paraId="62C10341" w14:textId="77777777" w:rsidR="00032E32" w:rsidRPr="00BA731C" w:rsidRDefault="00032E32" w:rsidP="00032E32">
      <w:pPr>
        <w:rPr>
          <w:rFonts w:cstheme="minorHAnsi"/>
          <w:color w:val="000000" w:themeColor="text1"/>
          <w:shd w:val="clear" w:color="auto" w:fill="FFFFFF"/>
        </w:rPr>
      </w:pPr>
      <w:r>
        <w:t>‘</w:t>
      </w:r>
      <w:proofErr w:type="spellStart"/>
      <w:r>
        <w:t>Gangsline</w:t>
      </w:r>
      <w:proofErr w:type="spellEnd"/>
      <w:r>
        <w:t xml:space="preserve"> Foundation Trust’ is a charity that was established in 2007 in response to growing levels of knife and gun violence in the UK, with the aim to engage with those at risk of gang activity providing services such as mentoring. They also work with young people who are involved in gang activity, creating safe exit strategies.</w:t>
      </w:r>
      <w:r w:rsidRPr="00D3057B">
        <w:t xml:space="preserve"> </w:t>
      </w:r>
      <w:r w:rsidRPr="0094585A">
        <w:t>(www.gangsline.com, n.d.)</w:t>
      </w:r>
    </w:p>
    <w:p w14:paraId="21A6BCFE" w14:textId="77777777" w:rsidR="00032E32" w:rsidRPr="006600EA" w:rsidRDefault="00032E32" w:rsidP="00032E32">
      <w:r>
        <w:t xml:space="preserve">Another method to prevent young people from joining gangs is to understand why they chose to join. Young people may join gangs for various reasons including proving a sense of belonging and purpose, to ger respect status and power, for protection, boredom, poverty, feeling thy will not find a better life or good job and financial gain </w:t>
      </w:r>
      <w:r w:rsidRPr="00804A76">
        <w:t>(Safeguarding Network, 2023)</w:t>
      </w:r>
      <w:r>
        <w:t>.</w:t>
      </w:r>
    </w:p>
    <w:p w14:paraId="14AD10BA" w14:textId="77777777" w:rsidR="00032E32" w:rsidRDefault="00032E32" w:rsidP="00032E32">
      <w:r>
        <w:t xml:space="preserve">An important factor for consideration of young people joining gangs is grooming, organised criminal gangs groom children and young people because they are less suspicious and are given lighter sentences than adults </w:t>
      </w:r>
      <w:r w:rsidRPr="00EC24AB">
        <w:t>(NSPCC, 2023)</w:t>
      </w:r>
      <w:r>
        <w:t>.</w:t>
      </w:r>
    </w:p>
    <w:p w14:paraId="4E6768BD" w14:textId="77777777" w:rsidR="00032E32" w:rsidRDefault="00032E32" w:rsidP="00032E32">
      <w:r>
        <w:t>The police service can support those who may already have joined a gang as a youth. If eligible, young people who are suspected of committing a crime will be given the opportunity to engage with the Youth Offending Service known as YOS instead of receiving a criminal conviction which could have a detrimental effect on their future and lead to further commission of offences and joining a gang as they have no other option.</w:t>
      </w:r>
    </w:p>
    <w:p w14:paraId="702A0B33" w14:textId="7ACB9A7F" w:rsidR="00032E32" w:rsidRDefault="00032E32" w:rsidP="00032E32">
      <w:r>
        <w:t>YOS work with children and young people offering Early Intervention Programme to children aged 8 to 14 who might be at risk of joining a gang and offending, they also work with those who have offended, to prevent them getting into further trouble, working with parents, carers, victims and the community to help young people understand the consequences of their actions.</w:t>
      </w:r>
    </w:p>
    <w:p w14:paraId="17FC9CFD" w14:textId="77777777" w:rsidR="00032E32" w:rsidRDefault="00032E32" w:rsidP="00032E32">
      <w:r>
        <w:t xml:space="preserve">Although a balance of prevention, intervention and suppression strategies are important for success in any community. Prevention programs target youths at risk of becoming involved with gangs whereas intervention programs and strategies are more appropriate for those who are actively involved with gangs to push them away </w:t>
      </w:r>
      <w:r w:rsidRPr="007C4B79">
        <w:t>(Youth.Gov, 2019)</w:t>
      </w:r>
      <w:r>
        <w:t>.</w:t>
      </w:r>
    </w:p>
    <w:p w14:paraId="6DF8389E" w14:textId="77777777" w:rsidR="00AD51CE" w:rsidRDefault="00032E32" w:rsidP="00A23933">
      <w:r>
        <w:t xml:space="preserve">As stated in this essay there are many ways in which young people can be prevented from becoming involved in gangs. In conclusion results suggest early intervention in young people can have a positive effect in stopping gang involvement. However not all youth are willing to be supported and helped, meaning the police cannot always put a stop to youth gang </w:t>
      </w:r>
      <w:proofErr w:type="gramStart"/>
      <w:r>
        <w:t>involvement as a whole</w:t>
      </w:r>
      <w:proofErr w:type="gramEnd"/>
      <w:r>
        <w:t xml:space="preserve">. </w:t>
      </w:r>
    </w:p>
    <w:p w14:paraId="45F61624" w14:textId="77777777" w:rsidR="00AD51CE" w:rsidRDefault="00AD51CE" w:rsidP="00A23933">
      <w:pPr>
        <w:rPr>
          <w:b/>
          <w:bCs/>
        </w:rPr>
      </w:pPr>
    </w:p>
    <w:p w14:paraId="2C34D826" w14:textId="77777777" w:rsidR="00AD51CE" w:rsidRDefault="00AD51CE" w:rsidP="00A23933">
      <w:pPr>
        <w:rPr>
          <w:b/>
          <w:bCs/>
        </w:rPr>
      </w:pPr>
    </w:p>
    <w:p w14:paraId="0FFB7F54" w14:textId="77777777" w:rsidR="00AD51CE" w:rsidRDefault="00AD51CE" w:rsidP="00A23933">
      <w:pPr>
        <w:rPr>
          <w:b/>
          <w:bCs/>
        </w:rPr>
      </w:pPr>
    </w:p>
    <w:p w14:paraId="2D80BFD0" w14:textId="77777777" w:rsidR="00AD51CE" w:rsidRDefault="00AD51CE" w:rsidP="00A23933">
      <w:pPr>
        <w:rPr>
          <w:b/>
          <w:bCs/>
        </w:rPr>
      </w:pPr>
    </w:p>
    <w:p w14:paraId="49A677F6" w14:textId="77777777" w:rsidR="00AD51CE" w:rsidRDefault="00AD51CE" w:rsidP="00A23933">
      <w:pPr>
        <w:rPr>
          <w:b/>
          <w:bCs/>
        </w:rPr>
      </w:pPr>
    </w:p>
    <w:p w14:paraId="61D3B64B" w14:textId="77777777" w:rsidR="00AD51CE" w:rsidRDefault="00AD51CE" w:rsidP="00A23933">
      <w:pPr>
        <w:rPr>
          <w:b/>
          <w:bCs/>
        </w:rPr>
      </w:pPr>
    </w:p>
    <w:p w14:paraId="19E2B3C7" w14:textId="77777777" w:rsidR="00E87C4F" w:rsidRDefault="00E87C4F" w:rsidP="00A23933">
      <w:pPr>
        <w:rPr>
          <w:b/>
          <w:bCs/>
        </w:rPr>
      </w:pPr>
    </w:p>
    <w:p w14:paraId="09ED174F" w14:textId="77777777" w:rsidR="00E87C4F" w:rsidRDefault="00E87C4F" w:rsidP="00A23933">
      <w:pPr>
        <w:rPr>
          <w:b/>
          <w:bCs/>
        </w:rPr>
      </w:pPr>
    </w:p>
    <w:p w14:paraId="145F8F40" w14:textId="77777777" w:rsidR="00E87C4F" w:rsidRDefault="00E87C4F" w:rsidP="00A23933">
      <w:pPr>
        <w:rPr>
          <w:b/>
          <w:bCs/>
        </w:rPr>
      </w:pPr>
    </w:p>
    <w:p w14:paraId="0C6B52B1" w14:textId="67A3DCEE" w:rsidR="00A23933" w:rsidRPr="00AD51CE" w:rsidRDefault="00A23933" w:rsidP="00A23933">
      <w:r>
        <w:rPr>
          <w:b/>
          <w:bCs/>
        </w:rPr>
        <w:lastRenderedPageBreak/>
        <w:t>Essay Four</w:t>
      </w:r>
    </w:p>
    <w:p w14:paraId="0C500295" w14:textId="77777777" w:rsidR="00A23933" w:rsidRDefault="00A23933" w:rsidP="00A23933">
      <w:pPr>
        <w:rPr>
          <w:b/>
          <w:bCs/>
          <w:u w:val="single"/>
        </w:rPr>
      </w:pPr>
      <w:r w:rsidRPr="00DE106A">
        <w:rPr>
          <w:b/>
          <w:bCs/>
          <w:u w:val="single"/>
        </w:rPr>
        <w:t>When the public looks markedly different to its police service, it creates a distance between the two and a sense the police service no longer serves their community” (Orr Munro, n.d.). Assess the effectiveness of police strategies to overcome this distance (</w:t>
      </w:r>
      <w:proofErr w:type="gramStart"/>
      <w:r w:rsidRPr="00DE106A">
        <w:rPr>
          <w:b/>
          <w:bCs/>
          <w:u w:val="single"/>
        </w:rPr>
        <w:t>e.g.</w:t>
      </w:r>
      <w:proofErr w:type="gramEnd"/>
      <w:r w:rsidRPr="00DE106A">
        <w:rPr>
          <w:b/>
          <w:bCs/>
          <w:u w:val="single"/>
        </w:rPr>
        <w:t xml:space="preserve"> the Code of Ethics, PACE, neighbourhood policing strategies, targeted recruitment).</w:t>
      </w:r>
    </w:p>
    <w:p w14:paraId="0941FE1E" w14:textId="1A1D9ED7" w:rsidR="00C20D0D" w:rsidRDefault="0063552E" w:rsidP="00A23933">
      <w:r>
        <w:t>When</w:t>
      </w:r>
      <w:r w:rsidR="00E4165A">
        <w:t xml:space="preserve"> the public looks markedly different to its police service, it creates a distance between the two and a sense that the police service </w:t>
      </w:r>
      <w:r w:rsidR="006439C3">
        <w:t>no longer serves the public</w:t>
      </w:r>
      <w:r w:rsidR="001A5EB4">
        <w:t xml:space="preserve">. If that distance becomes too great or worse, </w:t>
      </w:r>
      <w:r w:rsidR="00D55F00">
        <w:t>the relationship between the public breaks down to the detriment of everyone</w:t>
      </w:r>
      <w:r w:rsidR="006439C3">
        <w:t xml:space="preserve"> </w:t>
      </w:r>
      <w:r w:rsidR="00DC6CC5" w:rsidRPr="00DC6CC5">
        <w:t>(allpolicejobs.co.uk, n.d.)</w:t>
      </w:r>
      <w:r w:rsidR="006E3261">
        <w:t>.</w:t>
      </w:r>
    </w:p>
    <w:p w14:paraId="4E202906" w14:textId="2D9057DB" w:rsidR="001C6DEE" w:rsidRDefault="001C6DEE" w:rsidP="00A23933">
      <w:r>
        <w:t xml:space="preserve">The ‘Cumberland Lodge’ highlight the importance of public perception on the police service during a piece written called ‘Legitimacy &amp; Confidence in Policing by’ Kathryn Farrow. </w:t>
      </w:r>
    </w:p>
    <w:p w14:paraId="02A13094" w14:textId="40FFDA89" w:rsidR="006C28C8" w:rsidRDefault="006C28C8" w:rsidP="00A23933">
      <w:r>
        <w:t xml:space="preserve">“Consent for policing is heavily reliant upon public confidence. Public support is conditional and unlikely ever to be universal across society.5 Therefore, the notion of ‘consent’ raises important questions about how this support can be maintained by policing organisations whilst they interact with a diverse public </w:t>
      </w:r>
      <w:proofErr w:type="gramStart"/>
      <w:r>
        <w:t>on a daily basis</w:t>
      </w:r>
      <w:proofErr w:type="gramEnd"/>
      <w:r>
        <w:t>, often in confrontational and testing situations.</w:t>
      </w:r>
      <w:r w:rsidR="00DB6B45" w:rsidRPr="00DB6B45">
        <w:t xml:space="preserve"> </w:t>
      </w:r>
      <w:r w:rsidR="00DB6B45" w:rsidRPr="00ED5D83">
        <w:t>(Farrow, 2022)</w:t>
      </w:r>
      <w:r w:rsidR="00DB6B45">
        <w:t>”</w:t>
      </w:r>
    </w:p>
    <w:p w14:paraId="2D3F8891" w14:textId="77777777" w:rsidR="007373E7" w:rsidRDefault="007373E7" w:rsidP="007373E7">
      <w:pPr>
        <w:rPr>
          <w:u w:val="single"/>
        </w:rPr>
      </w:pPr>
      <w:r>
        <w:rPr>
          <w:u w:val="single"/>
        </w:rPr>
        <w:t>What strategies are used to overcome negative public perception of the police service?</w:t>
      </w:r>
    </w:p>
    <w:p w14:paraId="3EB4272D" w14:textId="1702FEC7" w:rsidR="00250396" w:rsidRDefault="007373E7" w:rsidP="007373E7">
      <w:r>
        <w:t>There are many strategies and legislation used by the police service to overcome negative perception of the police service. The strategies used are neighbourhood policing and targeted recruitment, and the legislation used it to abide by the Code of Ethics.</w:t>
      </w:r>
    </w:p>
    <w:p w14:paraId="65D90A5A" w14:textId="18F2B0F4" w:rsidR="007373E7" w:rsidRPr="008C249D" w:rsidRDefault="007373E7" w:rsidP="007373E7">
      <w:r>
        <w:t>Code of Ethics</w:t>
      </w:r>
    </w:p>
    <w:p w14:paraId="52A1B370" w14:textId="35358879" w:rsidR="007373E7" w:rsidRDefault="00DA2ED6" w:rsidP="007373E7">
      <w:r>
        <w:t>“</w:t>
      </w:r>
      <w:r w:rsidR="007373E7" w:rsidRPr="008C249D">
        <w:t>The Code of Ethics sets and defines the exemplary standards of behaviour for everyone who works in policing.</w:t>
      </w:r>
      <w:r w:rsidR="00880A95">
        <w:t xml:space="preserve"> </w:t>
      </w:r>
      <w:r w:rsidR="007373E7" w:rsidRPr="008C249D">
        <w:t>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r w:rsidR="007373E7">
        <w:t>”</w:t>
      </w:r>
      <w:r w:rsidR="00C9459A">
        <w:t xml:space="preserve"> </w:t>
      </w:r>
      <w:r w:rsidR="007373E7" w:rsidRPr="008C249D">
        <w:t>(College of Policing, 2014)</w:t>
      </w:r>
    </w:p>
    <w:p w14:paraId="206DAC87" w14:textId="77777777" w:rsidR="007373E7" w:rsidRDefault="007373E7" w:rsidP="007373E7">
      <w:r>
        <w:t>The Code of Ethics is used to overcome negative perception of the police service as it highlights how the service and individual officers’ standards of professional behaviour. With the police service and individual officers abiding by the Code of Ethics along with the public being aware of what the Code of Ethics is, it allows those to be challenged to do not, thus gaining a more positive public perception of the police service.</w:t>
      </w:r>
    </w:p>
    <w:p w14:paraId="2A80838C" w14:textId="77777777" w:rsidR="007373E7" w:rsidRDefault="007373E7" w:rsidP="007373E7">
      <w:r>
        <w:t>Neighbourhood policing</w:t>
      </w:r>
    </w:p>
    <w:p w14:paraId="1F4356CC" w14:textId="77777777" w:rsidR="007373E7" w:rsidRDefault="007373E7" w:rsidP="007373E7">
      <w:r>
        <w:t>Neighbourhood policing is a useful strategy used by police forces in England and Wales often with a specialised department concentrating in that sector. Police Community Support Officers known as PSCOs are also deployed in this department who deal with calls such as anti-social behaviour easier the pressure from police officers while giving the opportunity for the public to be heard. They are also used to show presence within the community often doing foot patrols.</w:t>
      </w:r>
    </w:p>
    <w:p w14:paraId="756587C7" w14:textId="77777777" w:rsidR="007373E7" w:rsidRDefault="007373E7" w:rsidP="007373E7">
      <w:r>
        <w:t>In 2016, a report was written by a Brandon Miller who highlighted some of the pros for community policing,</w:t>
      </w:r>
    </w:p>
    <w:p w14:paraId="5316DBEC" w14:textId="7482B2F4" w:rsidR="007373E7" w:rsidRDefault="007373E7" w:rsidP="007373E7">
      <w:r>
        <w:t>“</w:t>
      </w:r>
      <w:r w:rsidRPr="008C249D">
        <w:t>1. Brings the Community Together</w:t>
      </w:r>
    </w:p>
    <w:p w14:paraId="2CEFE7B4" w14:textId="4FF63F31" w:rsidR="008021B0" w:rsidRPr="008C249D" w:rsidRDefault="003014B1" w:rsidP="007373E7">
      <w:r>
        <w:lastRenderedPageBreak/>
        <w:t>The co operation between community members and the police</w:t>
      </w:r>
      <w:r w:rsidR="00C10623">
        <w:t xml:space="preserve"> force aiming to achieve a common goal </w:t>
      </w:r>
      <w:r w:rsidR="000F15D1">
        <w:t xml:space="preserve">brings the parties together </w:t>
      </w:r>
      <w:r w:rsidR="006D79DF">
        <w:t>and builds a stronger community.</w:t>
      </w:r>
    </w:p>
    <w:p w14:paraId="2EFFC5AD" w14:textId="23CE47BE" w:rsidR="007373E7" w:rsidRDefault="007373E7" w:rsidP="007373E7">
      <w:r w:rsidRPr="008C249D">
        <w:t>2. A Good Crime Deterrent</w:t>
      </w:r>
    </w:p>
    <w:p w14:paraId="6810CBA7" w14:textId="599AE2AF" w:rsidR="00572938" w:rsidRPr="008C249D" w:rsidRDefault="00572938" w:rsidP="007373E7">
      <w:r>
        <w:t xml:space="preserve">With officer presence within the community, </w:t>
      </w:r>
      <w:r w:rsidR="008215DA">
        <w:t>this would prevent and deter crime and anti-social behaviour.</w:t>
      </w:r>
    </w:p>
    <w:p w14:paraId="254F48A1" w14:textId="77777777" w:rsidR="007373E7" w:rsidRPr="008C249D" w:rsidRDefault="007373E7" w:rsidP="007373E7">
      <w:r w:rsidRPr="008C249D">
        <w:t>3. Educating the Community</w:t>
      </w:r>
      <w:r w:rsidRPr="008C249D">
        <w:br/>
        <w:t>Officers of the police force are easier to be approached. That’s why the citizens should feel a lot more comfortable when they see a friendly face they recognize. Thus, it will help them to be educated regarding their role in crime prevention and reporting.</w:t>
      </w:r>
    </w:p>
    <w:p w14:paraId="7BE43209" w14:textId="43500781" w:rsidR="007373E7" w:rsidRDefault="007373E7" w:rsidP="007373E7">
      <w:r w:rsidRPr="008C249D">
        <w:t>4. Commitment to the Community</w:t>
      </w:r>
      <w:r w:rsidRPr="008C249D">
        <w:br/>
        <w:t>Once people around the community communicate, it will be the basis of fostering stronger ties and sense of responsibility to the community.</w:t>
      </w:r>
      <w:r w:rsidR="003940BB">
        <w:t xml:space="preserve"> </w:t>
      </w:r>
      <w:r w:rsidRPr="008C249D">
        <w:t>(Miller, 2017)</w:t>
      </w:r>
    </w:p>
    <w:p w14:paraId="3F2A6AD4" w14:textId="77777777" w:rsidR="001A1F32" w:rsidRPr="008C249D" w:rsidRDefault="001A1F32" w:rsidP="007373E7"/>
    <w:p w14:paraId="7C607947" w14:textId="77777777" w:rsidR="007373E7" w:rsidRDefault="007373E7" w:rsidP="007373E7">
      <w:r>
        <w:t>Targeted Recruitment</w:t>
      </w:r>
    </w:p>
    <w:p w14:paraId="1C199C4B" w14:textId="77777777" w:rsidR="007373E7" w:rsidRDefault="007373E7" w:rsidP="007373E7">
      <w:r>
        <w:t xml:space="preserve">Targeted recruitment is another strategy used to combat negative public perception of the police service. With England and Wales having an abundance of different cultures and ethnicities within their communities, it can be difficult to relate to these communities when a police force does not have officers from there. </w:t>
      </w:r>
    </w:p>
    <w:p w14:paraId="1D8DBAB2" w14:textId="013BEFE5" w:rsidR="007373E7" w:rsidRDefault="007373E7" w:rsidP="007373E7">
      <w:r>
        <w:t xml:space="preserve">‘Statista’ in 2022 highlighted the proportion of police officers from ethnic minority backgrounds in England and Wales from 2005 to 2022 which highlights that there is now 8.1% in 2022, </w:t>
      </w:r>
      <w:r w:rsidR="00DF5904">
        <w:t xml:space="preserve">compared </w:t>
      </w:r>
      <w:proofErr w:type="gramStart"/>
      <w:r w:rsidR="00DF5904">
        <w:t xml:space="preserve">to </w:t>
      </w:r>
      <w:r>
        <w:t xml:space="preserve"> 2005</w:t>
      </w:r>
      <w:proofErr w:type="gramEnd"/>
      <w:r>
        <w:t xml:space="preserve"> it was at 3.5%. </w:t>
      </w:r>
    </w:p>
    <w:p w14:paraId="61400326" w14:textId="77777777" w:rsidR="007373E7" w:rsidRDefault="007373E7" w:rsidP="007373E7">
      <w:r>
        <w:rPr>
          <w:noProof/>
        </w:rPr>
        <w:drawing>
          <wp:inline distT="0" distB="0" distL="0" distR="0" wp14:anchorId="3FE950D3" wp14:editId="74CE7BE7">
            <wp:extent cx="2337683" cy="243749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342560" cy="2442579"/>
                    </a:xfrm>
                    <a:prstGeom prst="rect">
                      <a:avLst/>
                    </a:prstGeom>
                  </pic:spPr>
                </pic:pic>
              </a:graphicData>
            </a:graphic>
          </wp:inline>
        </w:drawing>
      </w:r>
    </w:p>
    <w:p w14:paraId="6FC5A364" w14:textId="77777777" w:rsidR="007373E7" w:rsidRDefault="007373E7" w:rsidP="007373E7">
      <w:r w:rsidRPr="00BB5CFA">
        <w:t>(Clark, 2021)</w:t>
      </w:r>
    </w:p>
    <w:p w14:paraId="61F03454" w14:textId="747E5BBC" w:rsidR="007373E7" w:rsidRDefault="007373E7" w:rsidP="007373E7">
      <w:r>
        <w:t>The above shows that improvement is being made but it still requires further improvement. A diverse police service with officers from various cultures and backgrounds who can communicate in different languages used in England and Wales would support in changing the public’s negative perception of the police service.</w:t>
      </w:r>
    </w:p>
    <w:p w14:paraId="4085A33B" w14:textId="77777777" w:rsidR="00961226" w:rsidRDefault="007373E7" w:rsidP="007373E7">
      <w:pPr>
        <w:rPr>
          <w:u w:val="single"/>
        </w:rPr>
      </w:pPr>
      <w:r w:rsidRPr="0068694B">
        <w:rPr>
          <w:u w:val="single"/>
        </w:rPr>
        <w:t>Conclusion</w:t>
      </w:r>
    </w:p>
    <w:p w14:paraId="4686E418" w14:textId="2409994D" w:rsidR="007373E7" w:rsidRPr="00961226" w:rsidRDefault="00F857A3" w:rsidP="007373E7">
      <w:pPr>
        <w:rPr>
          <w:u w:val="single"/>
        </w:rPr>
      </w:pPr>
      <w:r>
        <w:lastRenderedPageBreak/>
        <w:t xml:space="preserve">As the essay states the </w:t>
      </w:r>
      <w:r w:rsidR="007373E7">
        <w:t>above-mentioned techniques/ strategies are used to overcome a negative perspective on the police service, the Office of National Statistics state the following showing that improvement has been made, further improvement is still required for the police service to show that they serve the community.</w:t>
      </w:r>
    </w:p>
    <w:p w14:paraId="079FF68C" w14:textId="51D48FA7" w:rsidR="00505887" w:rsidRDefault="00E740D4" w:rsidP="00505887">
      <w:r>
        <w:t xml:space="preserve">74% of people aged 16 and over in Wales and England said </w:t>
      </w:r>
      <w:r w:rsidR="00067F08">
        <w:t>they had confidence in their local police</w:t>
      </w:r>
      <w:r w:rsidR="007B2198">
        <w:t xml:space="preserve"> with a lower percentage of black Caribbean people </w:t>
      </w:r>
      <w:r w:rsidR="00784511">
        <w:t xml:space="preserve">having confidence in their local force compared to white British people. </w:t>
      </w:r>
      <w:r w:rsidR="00505887" w:rsidRPr="002B4865">
        <w:t>(Office for National Statistics, 2021)</w:t>
      </w:r>
      <w:r w:rsidR="00D83CA2">
        <w:t>.</w:t>
      </w:r>
    </w:p>
    <w:p w14:paraId="7790FD43" w14:textId="77777777" w:rsidR="00AB354D" w:rsidRDefault="00AB354D" w:rsidP="00505887"/>
    <w:p w14:paraId="1D0851E7" w14:textId="77777777" w:rsidR="003878A6" w:rsidRPr="00D16262" w:rsidRDefault="003878A6" w:rsidP="007373E7"/>
    <w:p w14:paraId="79F381CF" w14:textId="77777777" w:rsidR="00300F42" w:rsidRDefault="00300F42">
      <w:pPr>
        <w:rPr>
          <w:b/>
          <w:bCs/>
          <w:u w:val="single"/>
        </w:rPr>
      </w:pPr>
    </w:p>
    <w:p w14:paraId="49E62856" w14:textId="77777777" w:rsidR="00300F42" w:rsidRDefault="00300F42">
      <w:pPr>
        <w:rPr>
          <w:b/>
          <w:bCs/>
          <w:u w:val="single"/>
        </w:rPr>
      </w:pPr>
    </w:p>
    <w:p w14:paraId="11138D04" w14:textId="77777777" w:rsidR="00300F42" w:rsidRDefault="00300F42">
      <w:pPr>
        <w:rPr>
          <w:b/>
          <w:bCs/>
          <w:u w:val="single"/>
        </w:rPr>
      </w:pPr>
    </w:p>
    <w:p w14:paraId="749A17CB" w14:textId="77777777" w:rsidR="00300F42" w:rsidRDefault="00300F42">
      <w:pPr>
        <w:rPr>
          <w:b/>
          <w:bCs/>
          <w:u w:val="single"/>
        </w:rPr>
      </w:pPr>
    </w:p>
    <w:p w14:paraId="60947ADA" w14:textId="77777777" w:rsidR="00300F42" w:rsidRDefault="00300F42">
      <w:pPr>
        <w:rPr>
          <w:b/>
          <w:bCs/>
          <w:u w:val="single"/>
        </w:rPr>
      </w:pPr>
    </w:p>
    <w:p w14:paraId="39DDADAF" w14:textId="77777777" w:rsidR="00300F42" w:rsidRDefault="00300F42">
      <w:pPr>
        <w:rPr>
          <w:b/>
          <w:bCs/>
          <w:u w:val="single"/>
        </w:rPr>
      </w:pPr>
    </w:p>
    <w:p w14:paraId="7164BEFA" w14:textId="77777777" w:rsidR="00300F42" w:rsidRDefault="00300F42">
      <w:pPr>
        <w:rPr>
          <w:b/>
          <w:bCs/>
          <w:u w:val="single"/>
        </w:rPr>
      </w:pPr>
    </w:p>
    <w:p w14:paraId="22B454CA" w14:textId="77777777" w:rsidR="00300F42" w:rsidRDefault="00300F42">
      <w:pPr>
        <w:rPr>
          <w:b/>
          <w:bCs/>
          <w:u w:val="single"/>
        </w:rPr>
      </w:pPr>
    </w:p>
    <w:p w14:paraId="6CBA4179" w14:textId="77777777" w:rsidR="00300F42" w:rsidRDefault="00300F42">
      <w:pPr>
        <w:rPr>
          <w:b/>
          <w:bCs/>
          <w:u w:val="single"/>
        </w:rPr>
      </w:pPr>
    </w:p>
    <w:p w14:paraId="71EDAD8E" w14:textId="77777777" w:rsidR="00300F42" w:rsidRDefault="00300F42">
      <w:pPr>
        <w:rPr>
          <w:b/>
          <w:bCs/>
          <w:u w:val="single"/>
        </w:rPr>
      </w:pPr>
    </w:p>
    <w:p w14:paraId="0AD82A12" w14:textId="77777777" w:rsidR="00300F42" w:rsidRDefault="00300F42">
      <w:pPr>
        <w:rPr>
          <w:b/>
          <w:bCs/>
          <w:u w:val="single"/>
        </w:rPr>
      </w:pPr>
    </w:p>
    <w:p w14:paraId="283FA1BE" w14:textId="77777777" w:rsidR="00300F42" w:rsidRDefault="00300F42">
      <w:pPr>
        <w:rPr>
          <w:b/>
          <w:bCs/>
          <w:u w:val="single"/>
        </w:rPr>
      </w:pPr>
    </w:p>
    <w:p w14:paraId="492A3CC4" w14:textId="77777777" w:rsidR="00300F42" w:rsidRDefault="00300F42">
      <w:pPr>
        <w:rPr>
          <w:b/>
          <w:bCs/>
          <w:u w:val="single"/>
        </w:rPr>
      </w:pPr>
    </w:p>
    <w:p w14:paraId="2258E848" w14:textId="77777777" w:rsidR="00300F42" w:rsidRDefault="00300F42">
      <w:pPr>
        <w:rPr>
          <w:b/>
          <w:bCs/>
          <w:u w:val="single"/>
        </w:rPr>
      </w:pPr>
    </w:p>
    <w:p w14:paraId="2628BD4C" w14:textId="77777777" w:rsidR="00300F42" w:rsidRDefault="00300F42">
      <w:pPr>
        <w:rPr>
          <w:b/>
          <w:bCs/>
          <w:u w:val="single"/>
        </w:rPr>
      </w:pPr>
    </w:p>
    <w:p w14:paraId="142FCD1D" w14:textId="77777777" w:rsidR="00300F42" w:rsidRDefault="00300F42">
      <w:pPr>
        <w:rPr>
          <w:b/>
          <w:bCs/>
          <w:u w:val="single"/>
        </w:rPr>
      </w:pPr>
    </w:p>
    <w:p w14:paraId="104645FD" w14:textId="77777777" w:rsidR="00300F42" w:rsidRDefault="00300F42">
      <w:pPr>
        <w:rPr>
          <w:b/>
          <w:bCs/>
          <w:u w:val="single"/>
        </w:rPr>
      </w:pPr>
    </w:p>
    <w:p w14:paraId="223D6566" w14:textId="77777777" w:rsidR="00300F42" w:rsidRDefault="00300F42">
      <w:pPr>
        <w:rPr>
          <w:b/>
          <w:bCs/>
          <w:u w:val="single"/>
        </w:rPr>
      </w:pPr>
    </w:p>
    <w:p w14:paraId="2EFCEF1C" w14:textId="77777777" w:rsidR="00300F42" w:rsidRDefault="00300F42">
      <w:pPr>
        <w:rPr>
          <w:b/>
          <w:bCs/>
          <w:u w:val="single"/>
        </w:rPr>
      </w:pPr>
    </w:p>
    <w:p w14:paraId="69A40CAD" w14:textId="77777777" w:rsidR="00300F42" w:rsidRDefault="00300F42">
      <w:pPr>
        <w:rPr>
          <w:b/>
          <w:bCs/>
          <w:u w:val="single"/>
        </w:rPr>
      </w:pPr>
    </w:p>
    <w:p w14:paraId="3CB206F4" w14:textId="77777777" w:rsidR="00300F42" w:rsidRDefault="00300F42">
      <w:pPr>
        <w:rPr>
          <w:b/>
          <w:bCs/>
          <w:u w:val="single"/>
        </w:rPr>
      </w:pPr>
    </w:p>
    <w:p w14:paraId="62B5B056" w14:textId="77777777" w:rsidR="00300F42" w:rsidRDefault="00300F42">
      <w:pPr>
        <w:rPr>
          <w:b/>
          <w:bCs/>
          <w:u w:val="single"/>
        </w:rPr>
      </w:pPr>
    </w:p>
    <w:p w14:paraId="3AF1BA93" w14:textId="77777777" w:rsidR="00300F42" w:rsidRDefault="00300F42">
      <w:pPr>
        <w:rPr>
          <w:b/>
          <w:bCs/>
          <w:u w:val="single"/>
        </w:rPr>
      </w:pPr>
    </w:p>
    <w:p w14:paraId="27F466D1" w14:textId="77777777" w:rsidR="00300F42" w:rsidRDefault="00300F42">
      <w:pPr>
        <w:rPr>
          <w:b/>
          <w:bCs/>
          <w:u w:val="single"/>
        </w:rPr>
      </w:pPr>
    </w:p>
    <w:p w14:paraId="70C42622" w14:textId="77777777" w:rsidR="00300F42" w:rsidRDefault="00300F42">
      <w:pPr>
        <w:rPr>
          <w:b/>
          <w:bCs/>
          <w:u w:val="single"/>
        </w:rPr>
      </w:pPr>
    </w:p>
    <w:p w14:paraId="4FBFDC19" w14:textId="77777777" w:rsidR="00300F42" w:rsidRDefault="00300F42">
      <w:pPr>
        <w:rPr>
          <w:b/>
          <w:bCs/>
          <w:u w:val="single"/>
        </w:rPr>
      </w:pPr>
    </w:p>
    <w:p w14:paraId="65B2837D" w14:textId="0E6B84D9" w:rsidR="00A23933" w:rsidRDefault="00130E9B">
      <w:pPr>
        <w:rPr>
          <w:b/>
          <w:bCs/>
          <w:u w:val="single"/>
        </w:rPr>
      </w:pPr>
      <w:r>
        <w:rPr>
          <w:b/>
          <w:bCs/>
          <w:u w:val="single"/>
        </w:rPr>
        <w:t>Bibliography</w:t>
      </w:r>
    </w:p>
    <w:p w14:paraId="24330C2C" w14:textId="3FC2025D" w:rsidR="00130E9B" w:rsidRPr="00CC6C75" w:rsidRDefault="00C064E4">
      <w:pPr>
        <w:rPr>
          <w:rFonts w:cstheme="minorHAnsi"/>
          <w:color w:val="000000" w:themeColor="text1"/>
          <w:sz w:val="24"/>
          <w:szCs w:val="24"/>
          <w:shd w:val="clear" w:color="auto" w:fill="FFFFFF"/>
        </w:rPr>
      </w:pPr>
      <w:r w:rsidRPr="00CC6C75">
        <w:rPr>
          <w:rFonts w:cstheme="minorHAnsi"/>
          <w:color w:val="000000" w:themeColor="text1"/>
          <w:sz w:val="24"/>
          <w:szCs w:val="24"/>
          <w:shd w:val="clear" w:color="auto" w:fill="FFFFFF"/>
        </w:rPr>
        <w:t xml:space="preserve">Crown Prosecution Service (2019). Organised Crime - Strategy | The Crown Prosecution Service. [online] Cps.gov.uk. Available at: </w:t>
      </w:r>
      <w:hyperlink r:id="rId7" w:history="1">
        <w:r w:rsidR="00035A8D" w:rsidRPr="00CC6C75">
          <w:rPr>
            <w:rFonts w:cstheme="minorHAnsi"/>
            <w:color w:val="000000" w:themeColor="text1"/>
            <w:sz w:val="24"/>
            <w:szCs w:val="24"/>
            <w:shd w:val="clear" w:color="auto" w:fill="FFFFFF"/>
          </w:rPr>
          <w:t>https://www.cps.gov.uk/organised-crime-strategy</w:t>
        </w:r>
      </w:hyperlink>
    </w:p>
    <w:p w14:paraId="2C7B6F2C" w14:textId="77777777" w:rsidR="00035A8D" w:rsidRPr="00CC6C75" w:rsidRDefault="00035A8D" w:rsidP="00035A8D">
      <w:pPr>
        <w:rPr>
          <w:rFonts w:cstheme="minorHAnsi"/>
          <w:color w:val="000000" w:themeColor="text1"/>
          <w:sz w:val="24"/>
          <w:szCs w:val="24"/>
          <w:shd w:val="clear" w:color="auto" w:fill="FFFFFF"/>
        </w:rPr>
      </w:pPr>
      <w:r w:rsidRPr="00CC6C75">
        <w:rPr>
          <w:rFonts w:cstheme="minorHAnsi"/>
          <w:color w:val="000000" w:themeColor="text1"/>
          <w:sz w:val="24"/>
          <w:szCs w:val="24"/>
          <w:shd w:val="clear" w:color="auto" w:fill="FFFFFF"/>
        </w:rPr>
        <w:t xml:space="preserve">Thurrock Council (2019). What attracts young people | Gangs and gang crime | Thurrock Council. [online] Thurrock.gov.uk. Available at: </w:t>
      </w:r>
      <w:hyperlink r:id="rId8" w:history="1">
        <w:r w:rsidRPr="00CC6C75">
          <w:rPr>
            <w:rFonts w:cstheme="minorHAnsi"/>
            <w:color w:val="000000" w:themeColor="text1"/>
            <w:sz w:val="24"/>
            <w:szCs w:val="24"/>
            <w:shd w:val="clear" w:color="auto" w:fill="FFFFFF"/>
          </w:rPr>
          <w:t>https://www.thurrock.gov.uk/gangs-and-gang-crime/what-attracts-young-people</w:t>
        </w:r>
      </w:hyperlink>
      <w:r w:rsidRPr="00CC6C75">
        <w:rPr>
          <w:rFonts w:cstheme="minorHAnsi"/>
          <w:color w:val="000000" w:themeColor="text1"/>
          <w:sz w:val="24"/>
          <w:szCs w:val="24"/>
          <w:shd w:val="clear" w:color="auto" w:fill="FFFFFF"/>
        </w:rPr>
        <w:t xml:space="preserve"> </w:t>
      </w:r>
    </w:p>
    <w:p w14:paraId="16159E68" w14:textId="21CC0934" w:rsidR="00035A8D" w:rsidRPr="00CC6C75" w:rsidRDefault="00035A8D">
      <w:pPr>
        <w:rPr>
          <w:rFonts w:cstheme="minorHAnsi"/>
          <w:color w:val="000000" w:themeColor="text1"/>
          <w:sz w:val="24"/>
          <w:szCs w:val="24"/>
          <w:shd w:val="clear" w:color="auto" w:fill="FFFFFF"/>
        </w:rPr>
      </w:pPr>
      <w:r w:rsidRPr="00CC6C75">
        <w:rPr>
          <w:rFonts w:cstheme="minorHAnsi"/>
          <w:color w:val="000000" w:themeColor="text1"/>
          <w:sz w:val="24"/>
          <w:szCs w:val="24"/>
          <w:shd w:val="clear" w:color="auto" w:fill="FFFFFF"/>
        </w:rPr>
        <w:t xml:space="preserve">Keeping kids safe. (n.d.). Available at: </w:t>
      </w:r>
      <w:hyperlink r:id="rId9" w:history="1">
        <w:r w:rsidRPr="00CC6C75">
          <w:rPr>
            <w:rFonts w:cstheme="minorHAnsi"/>
            <w:color w:val="000000" w:themeColor="text1"/>
            <w:sz w:val="24"/>
            <w:szCs w:val="24"/>
            <w:shd w:val="clear" w:color="auto" w:fill="FFFFFF"/>
          </w:rPr>
          <w:t>https://dera.ioe.ac.uk/id/eprint/32954/1/CCO-Gangs.pdf</w:t>
        </w:r>
      </w:hyperlink>
      <w:r w:rsidRPr="00CC6C75">
        <w:rPr>
          <w:rFonts w:cstheme="minorHAnsi"/>
          <w:color w:val="000000" w:themeColor="text1"/>
          <w:sz w:val="24"/>
          <w:szCs w:val="24"/>
          <w:shd w:val="clear" w:color="auto" w:fill="FFFFFF"/>
        </w:rPr>
        <w:t>.</w:t>
      </w:r>
    </w:p>
    <w:p w14:paraId="5D924CC0" w14:textId="77777777" w:rsidR="00035A8D" w:rsidRPr="00CC6C75" w:rsidRDefault="00035A8D" w:rsidP="00035A8D">
      <w:pPr>
        <w:rPr>
          <w:rFonts w:cstheme="minorHAnsi"/>
          <w:color w:val="000000" w:themeColor="text1"/>
          <w:sz w:val="24"/>
          <w:szCs w:val="24"/>
          <w:shd w:val="clear" w:color="auto" w:fill="FFFFFF"/>
        </w:rPr>
      </w:pPr>
      <w:r w:rsidRPr="00CC6C75">
        <w:rPr>
          <w:rFonts w:cstheme="minorHAnsi"/>
          <w:color w:val="000000" w:themeColor="text1"/>
          <w:sz w:val="24"/>
          <w:szCs w:val="24"/>
          <w:shd w:val="clear" w:color="auto" w:fill="FFFFFF"/>
        </w:rPr>
        <w:t xml:space="preserve">www.policeconduct.gov.uk. (2018). Hillsborough investigation | Independent Office for Police Conduct. [online] Available at: </w:t>
      </w:r>
      <w:hyperlink r:id="rId10" w:history="1">
        <w:r w:rsidRPr="00CC6C75">
          <w:rPr>
            <w:rFonts w:cstheme="minorHAnsi"/>
            <w:color w:val="000000" w:themeColor="text1"/>
            <w:sz w:val="24"/>
            <w:szCs w:val="24"/>
            <w:shd w:val="clear" w:color="auto" w:fill="FFFFFF"/>
          </w:rPr>
          <w:t>https://www.policeconduct.gov.uk/investigations/hillsborough-investigation</w:t>
        </w:r>
      </w:hyperlink>
      <w:r w:rsidRPr="00CC6C75">
        <w:rPr>
          <w:rFonts w:cstheme="minorHAnsi"/>
          <w:color w:val="000000" w:themeColor="text1"/>
          <w:sz w:val="24"/>
          <w:szCs w:val="24"/>
          <w:shd w:val="clear" w:color="auto" w:fill="FFFFFF"/>
        </w:rPr>
        <w:t xml:space="preserve">. </w:t>
      </w:r>
    </w:p>
    <w:p w14:paraId="67273260" w14:textId="77777777" w:rsidR="00035A8D" w:rsidRPr="00CC6C75" w:rsidRDefault="00035A8D" w:rsidP="00035A8D">
      <w:pPr>
        <w:rPr>
          <w:rFonts w:cstheme="minorHAnsi"/>
          <w:color w:val="000000" w:themeColor="text1"/>
          <w:sz w:val="24"/>
          <w:szCs w:val="24"/>
          <w:shd w:val="clear" w:color="auto" w:fill="FFFFFF"/>
        </w:rPr>
      </w:pPr>
      <w:r w:rsidRPr="00CC6C75">
        <w:rPr>
          <w:rFonts w:cstheme="minorHAnsi"/>
          <w:color w:val="000000" w:themeColor="text1"/>
          <w:sz w:val="24"/>
          <w:szCs w:val="24"/>
          <w:shd w:val="clear" w:color="auto" w:fill="FFFFFF"/>
        </w:rPr>
        <w:t xml:space="preserve">Richards, G. (2022). Police accountability. [online] Institute for Government. Available at: </w:t>
      </w:r>
      <w:hyperlink r:id="rId11" w:history="1">
        <w:r w:rsidRPr="00CC6C75">
          <w:rPr>
            <w:rFonts w:cstheme="minorHAnsi"/>
            <w:color w:val="000000" w:themeColor="text1"/>
            <w:sz w:val="24"/>
            <w:szCs w:val="24"/>
            <w:shd w:val="clear" w:color="auto" w:fill="FFFFFF"/>
          </w:rPr>
          <w:t>https://www.instituteforgovernment.org.uk/article/explainer/police-accountability</w:t>
        </w:r>
      </w:hyperlink>
      <w:r w:rsidRPr="00CC6C75">
        <w:rPr>
          <w:rFonts w:cstheme="minorHAnsi"/>
          <w:color w:val="000000" w:themeColor="text1"/>
          <w:sz w:val="24"/>
          <w:szCs w:val="24"/>
          <w:shd w:val="clear" w:color="auto" w:fill="FFFFFF"/>
        </w:rPr>
        <w:t>.</w:t>
      </w:r>
    </w:p>
    <w:p w14:paraId="71D50728" w14:textId="379493ED" w:rsidR="00035A8D" w:rsidRPr="00CC6C75" w:rsidRDefault="00A21A49">
      <w:pPr>
        <w:rPr>
          <w:rFonts w:cstheme="minorHAnsi"/>
          <w:color w:val="000000" w:themeColor="text1"/>
          <w:sz w:val="24"/>
          <w:szCs w:val="24"/>
          <w:shd w:val="clear" w:color="auto" w:fill="FFFFFF"/>
        </w:rPr>
      </w:pPr>
      <w:r w:rsidRPr="00CC6C75">
        <w:rPr>
          <w:rFonts w:cstheme="minorHAnsi"/>
          <w:color w:val="000000" w:themeColor="text1"/>
          <w:sz w:val="24"/>
          <w:szCs w:val="24"/>
          <w:shd w:val="clear" w:color="auto" w:fill="FFFFFF"/>
        </w:rPr>
        <w:t xml:space="preserve">Youth.Gov (2019). Gang Prevention: An Overview of Research and Programs | Youth.gov. [online] Youth.gov. Available at: </w:t>
      </w:r>
      <w:hyperlink r:id="rId12" w:history="1">
        <w:r w:rsidR="00A22DC4" w:rsidRPr="00CC6C75">
          <w:rPr>
            <w:rFonts w:cstheme="minorHAnsi"/>
            <w:color w:val="000000" w:themeColor="text1"/>
            <w:sz w:val="24"/>
            <w:szCs w:val="24"/>
            <w:shd w:val="clear" w:color="auto" w:fill="FFFFFF"/>
          </w:rPr>
          <w:t>https://youth.gov/feature-article/gang-prevention-overview-research-and-programs</w:t>
        </w:r>
      </w:hyperlink>
      <w:r w:rsidRPr="00CC6C75">
        <w:rPr>
          <w:rFonts w:cstheme="minorHAnsi"/>
          <w:color w:val="000000" w:themeColor="text1"/>
          <w:sz w:val="24"/>
          <w:szCs w:val="24"/>
          <w:shd w:val="clear" w:color="auto" w:fill="FFFFFF"/>
        </w:rPr>
        <w:t>.</w:t>
      </w:r>
    </w:p>
    <w:p w14:paraId="6A91B535" w14:textId="3242735F" w:rsidR="00A22DC4" w:rsidRPr="00CC6C75" w:rsidRDefault="00A22DC4">
      <w:pPr>
        <w:rPr>
          <w:rFonts w:cstheme="minorHAnsi"/>
          <w:color w:val="000000" w:themeColor="text1"/>
          <w:sz w:val="24"/>
          <w:szCs w:val="24"/>
          <w:shd w:val="clear" w:color="auto" w:fill="FFFFFF"/>
        </w:rPr>
      </w:pPr>
      <w:r w:rsidRPr="00CC6C75">
        <w:rPr>
          <w:rFonts w:cstheme="minorHAnsi"/>
          <w:color w:val="000000" w:themeColor="text1"/>
          <w:sz w:val="24"/>
          <w:szCs w:val="24"/>
          <w:shd w:val="clear" w:color="auto" w:fill="FFFFFF"/>
        </w:rPr>
        <w:t xml:space="preserve">NSPCC (2023). Criminal Exploitation and Gangs. [online] NSPCC. Available at: </w:t>
      </w:r>
      <w:hyperlink r:id="rId13" w:history="1">
        <w:r w:rsidRPr="00CC6C75">
          <w:rPr>
            <w:rFonts w:cstheme="minorHAnsi"/>
            <w:color w:val="000000" w:themeColor="text1"/>
            <w:sz w:val="24"/>
            <w:szCs w:val="24"/>
            <w:shd w:val="clear" w:color="auto" w:fill="FFFFFF"/>
          </w:rPr>
          <w:t>https://www.nspcc.org.uk/what-is-child-abuse/types-of-abuse/gangs-criminal-exploitation/#recruited</w:t>
        </w:r>
      </w:hyperlink>
      <w:r w:rsidRPr="00CC6C75">
        <w:rPr>
          <w:rFonts w:cstheme="minorHAnsi"/>
          <w:color w:val="000000" w:themeColor="text1"/>
          <w:sz w:val="24"/>
          <w:szCs w:val="24"/>
          <w:shd w:val="clear" w:color="auto" w:fill="FFFFFF"/>
        </w:rPr>
        <w:t>.</w:t>
      </w:r>
      <w:r w:rsidRPr="00CC6C75">
        <w:rPr>
          <w:rFonts w:cstheme="minorHAnsi"/>
          <w:color w:val="000000" w:themeColor="text1"/>
          <w:sz w:val="24"/>
          <w:szCs w:val="24"/>
          <w:shd w:val="clear" w:color="auto" w:fill="FFFFFF"/>
        </w:rPr>
        <w:t xml:space="preserve"> </w:t>
      </w:r>
    </w:p>
    <w:p w14:paraId="1BC5FEA0" w14:textId="7B499CDE" w:rsidR="002A33ED" w:rsidRPr="00CC6C75" w:rsidRDefault="002A33ED">
      <w:pPr>
        <w:rPr>
          <w:rFonts w:cstheme="minorHAnsi"/>
          <w:color w:val="000000" w:themeColor="text1"/>
          <w:sz w:val="24"/>
          <w:szCs w:val="24"/>
          <w:shd w:val="clear" w:color="auto" w:fill="FFFFFF"/>
        </w:rPr>
      </w:pPr>
      <w:r w:rsidRPr="00CC6C75">
        <w:rPr>
          <w:rFonts w:cstheme="minorHAnsi"/>
          <w:color w:val="000000" w:themeColor="text1"/>
          <w:sz w:val="24"/>
          <w:szCs w:val="24"/>
          <w:shd w:val="clear" w:color="auto" w:fill="FFFFFF"/>
        </w:rPr>
        <w:t xml:space="preserve">Safeguarding Network (2023). Gangs and youth violence. [online] Safeguarding Network. Available at: </w:t>
      </w:r>
      <w:hyperlink r:id="rId14" w:history="1">
        <w:r w:rsidRPr="00CC6C75">
          <w:rPr>
            <w:rFonts w:cstheme="minorHAnsi"/>
            <w:color w:val="000000" w:themeColor="text1"/>
            <w:sz w:val="24"/>
            <w:szCs w:val="24"/>
            <w:shd w:val="clear" w:color="auto" w:fill="FFFFFF"/>
          </w:rPr>
          <w:t>https://safeguarding.network/content/safeguarding-resources/gangs-youth-violence/</w:t>
        </w:r>
      </w:hyperlink>
      <w:r w:rsidRPr="00CC6C75">
        <w:rPr>
          <w:rFonts w:cstheme="minorHAnsi"/>
          <w:color w:val="000000" w:themeColor="text1"/>
          <w:sz w:val="24"/>
          <w:szCs w:val="24"/>
          <w:shd w:val="clear" w:color="auto" w:fill="FFFFFF"/>
        </w:rPr>
        <w:t>.</w:t>
      </w:r>
      <w:r w:rsidRPr="00CC6C75">
        <w:rPr>
          <w:rFonts w:cstheme="minorHAnsi"/>
          <w:color w:val="000000" w:themeColor="text1"/>
          <w:sz w:val="24"/>
          <w:szCs w:val="24"/>
          <w:shd w:val="clear" w:color="auto" w:fill="FFFFFF"/>
        </w:rPr>
        <w:t xml:space="preserve"> </w:t>
      </w:r>
    </w:p>
    <w:p w14:paraId="69B92ED1" w14:textId="4CF3ED10" w:rsidR="00AA7BFD" w:rsidRPr="00CC6C75" w:rsidRDefault="00AA7BFD">
      <w:pPr>
        <w:rPr>
          <w:rFonts w:cstheme="minorHAnsi"/>
          <w:color w:val="000000" w:themeColor="text1"/>
          <w:sz w:val="24"/>
          <w:szCs w:val="24"/>
          <w:shd w:val="clear" w:color="auto" w:fill="FFFFFF"/>
        </w:rPr>
      </w:pPr>
      <w:r w:rsidRPr="00CC6C75">
        <w:rPr>
          <w:rFonts w:cstheme="minorHAnsi"/>
          <w:color w:val="000000" w:themeColor="text1"/>
          <w:sz w:val="24"/>
          <w:szCs w:val="24"/>
          <w:shd w:val="clear" w:color="auto" w:fill="FFFFFF"/>
        </w:rPr>
        <w:t>allpolicejobs.co.uk. (n.d.). Why it is important we have a diverse police service. [online] Available at: https://allpolicejobs.co.uk/blog/why-it-is-important-we-have-a-diverse-police-service#:~:text=They%20can%20be%20defined%20by [Accessed 25 Sep. 2023].</w:t>
      </w:r>
    </w:p>
    <w:p w14:paraId="4EBDFAE4" w14:textId="77777777" w:rsidR="00C20D0D" w:rsidRPr="00CC6C75" w:rsidRDefault="00C20D0D" w:rsidP="00C20D0D">
      <w:pPr>
        <w:rPr>
          <w:rFonts w:cstheme="minorHAnsi"/>
          <w:color w:val="000000" w:themeColor="text1"/>
          <w:sz w:val="24"/>
          <w:szCs w:val="24"/>
          <w:shd w:val="clear" w:color="auto" w:fill="FFFFFF"/>
        </w:rPr>
      </w:pPr>
      <w:r w:rsidRPr="00CC6C75">
        <w:rPr>
          <w:rFonts w:cstheme="minorHAnsi"/>
          <w:color w:val="000000" w:themeColor="text1"/>
          <w:sz w:val="24"/>
          <w:szCs w:val="24"/>
          <w:shd w:val="clear" w:color="auto" w:fill="FFFFFF"/>
        </w:rPr>
        <w:t xml:space="preserve">Farrow, K. (2022). Legitimacy &amp; Confidence in Policing. [online] Available at: </w:t>
      </w:r>
      <w:hyperlink r:id="rId15" w:history="1">
        <w:r w:rsidRPr="00CC6C75">
          <w:rPr>
            <w:rFonts w:cstheme="minorHAnsi"/>
            <w:color w:val="000000" w:themeColor="text1"/>
            <w:sz w:val="24"/>
            <w:szCs w:val="24"/>
            <w:shd w:val="clear" w:color="auto" w:fill="FFFFFF"/>
          </w:rPr>
          <w:t>https://www.cumberlandlodge.ac.uk/sites/default/files/legitimacy_confidence_in_policing_-_briefing_document.pdf</w:t>
        </w:r>
      </w:hyperlink>
      <w:r w:rsidRPr="00CC6C75">
        <w:rPr>
          <w:rFonts w:cstheme="minorHAnsi"/>
          <w:color w:val="000000" w:themeColor="text1"/>
          <w:sz w:val="24"/>
          <w:szCs w:val="24"/>
          <w:shd w:val="clear" w:color="auto" w:fill="FFFFFF"/>
        </w:rPr>
        <w:t xml:space="preserve"> </w:t>
      </w:r>
    </w:p>
    <w:p w14:paraId="3CD40187" w14:textId="77777777" w:rsidR="00CA3E29" w:rsidRPr="00CC6C75" w:rsidRDefault="00CA3E29" w:rsidP="00CA3E29">
      <w:pPr>
        <w:rPr>
          <w:rFonts w:cstheme="minorHAnsi"/>
          <w:color w:val="000000" w:themeColor="text1"/>
          <w:sz w:val="24"/>
          <w:szCs w:val="24"/>
          <w:shd w:val="clear" w:color="auto" w:fill="FFFFFF"/>
        </w:rPr>
      </w:pPr>
      <w:r w:rsidRPr="00CC6C75">
        <w:rPr>
          <w:rFonts w:cstheme="minorHAnsi"/>
          <w:color w:val="000000" w:themeColor="text1"/>
          <w:sz w:val="24"/>
          <w:szCs w:val="24"/>
          <w:shd w:val="clear" w:color="auto" w:fill="FFFFFF"/>
        </w:rPr>
        <w:t xml:space="preserve">www.gangsline.com. (n.d.). Information. [online] Available at: </w:t>
      </w:r>
      <w:hyperlink r:id="rId16" w:history="1">
        <w:r w:rsidRPr="00CC6C75">
          <w:rPr>
            <w:rFonts w:cstheme="minorHAnsi"/>
            <w:color w:val="000000" w:themeColor="text1"/>
            <w:sz w:val="24"/>
            <w:szCs w:val="24"/>
            <w:shd w:val="clear" w:color="auto" w:fill="FFFFFF"/>
          </w:rPr>
          <w:t>http://www.gangsline.com/pages/information.html</w:t>
        </w:r>
      </w:hyperlink>
      <w:r w:rsidRPr="00CC6C75">
        <w:rPr>
          <w:rFonts w:cstheme="minorHAnsi"/>
          <w:color w:val="000000" w:themeColor="text1"/>
          <w:sz w:val="24"/>
          <w:szCs w:val="24"/>
          <w:shd w:val="clear" w:color="auto" w:fill="FFFFFF"/>
        </w:rPr>
        <w:t xml:space="preserve">. </w:t>
      </w:r>
    </w:p>
    <w:p w14:paraId="3577D525" w14:textId="77777777" w:rsidR="004D714F" w:rsidRPr="00CC6C75" w:rsidRDefault="004D714F" w:rsidP="004D714F">
      <w:pPr>
        <w:rPr>
          <w:rFonts w:cstheme="minorHAnsi"/>
          <w:color w:val="000000" w:themeColor="text1"/>
          <w:sz w:val="24"/>
          <w:szCs w:val="24"/>
          <w:shd w:val="clear" w:color="auto" w:fill="FFFFFF"/>
        </w:rPr>
      </w:pPr>
      <w:r w:rsidRPr="00CC6C75">
        <w:rPr>
          <w:rFonts w:cstheme="minorHAnsi"/>
          <w:color w:val="000000" w:themeColor="text1"/>
          <w:sz w:val="24"/>
          <w:szCs w:val="24"/>
          <w:shd w:val="clear" w:color="auto" w:fill="FFFFFF"/>
        </w:rPr>
        <w:t xml:space="preserve">www.essex.gov.uk. (n.d.). Youth Offending Service: Overview | Essex County Council. [online] Available at: </w:t>
      </w:r>
      <w:hyperlink r:id="rId17" w:history="1">
        <w:r w:rsidRPr="00CC6C75">
          <w:rPr>
            <w:rFonts w:cstheme="minorHAnsi"/>
            <w:color w:val="000000" w:themeColor="text1"/>
            <w:sz w:val="24"/>
            <w:szCs w:val="24"/>
            <w:shd w:val="clear" w:color="auto" w:fill="FFFFFF"/>
          </w:rPr>
          <w:t>https://www.essex.gov.uk/children-young-people-and-families/youth-offending-service</w:t>
        </w:r>
      </w:hyperlink>
      <w:r w:rsidRPr="00CC6C75">
        <w:rPr>
          <w:rFonts w:cstheme="minorHAnsi"/>
          <w:color w:val="000000" w:themeColor="text1"/>
          <w:sz w:val="24"/>
          <w:szCs w:val="24"/>
          <w:shd w:val="clear" w:color="auto" w:fill="FFFFFF"/>
        </w:rPr>
        <w:t xml:space="preserve">.  </w:t>
      </w:r>
    </w:p>
    <w:p w14:paraId="08263536" w14:textId="04B1EBCD" w:rsidR="00CA3E29" w:rsidRPr="00CC6C75" w:rsidRDefault="00E20B6E" w:rsidP="00C20D0D">
      <w:pPr>
        <w:rPr>
          <w:rFonts w:cstheme="minorHAnsi"/>
          <w:color w:val="000000" w:themeColor="text1"/>
          <w:sz w:val="24"/>
          <w:szCs w:val="24"/>
          <w:shd w:val="clear" w:color="auto" w:fill="FFFFFF"/>
        </w:rPr>
      </w:pPr>
      <w:r w:rsidRPr="00CC6C75">
        <w:rPr>
          <w:rFonts w:cstheme="minorHAnsi"/>
          <w:color w:val="000000" w:themeColor="text1"/>
          <w:sz w:val="24"/>
          <w:szCs w:val="24"/>
          <w:shd w:val="clear" w:color="auto" w:fill="FFFFFF"/>
        </w:rPr>
        <w:lastRenderedPageBreak/>
        <w:t xml:space="preserve">National Youth Agency (2021). Gangs and Exploitation: County Lines. [online] Available at: </w:t>
      </w:r>
      <w:hyperlink r:id="rId18" w:history="1">
        <w:r w:rsidR="004B6C00" w:rsidRPr="00CC6C75">
          <w:rPr>
            <w:rFonts w:cstheme="minorHAnsi"/>
            <w:color w:val="000000" w:themeColor="text1"/>
            <w:sz w:val="24"/>
            <w:szCs w:val="24"/>
            <w:shd w:val="clear" w:color="auto" w:fill="FFFFFF"/>
          </w:rPr>
          <w:t>https://static.nya.org.uk/static/f3fcc0c77f1f2d3b579af6274648540b/Between-the-lines-final-version.pdf</w:t>
        </w:r>
      </w:hyperlink>
      <w:r w:rsidRPr="00CC6C75">
        <w:rPr>
          <w:rFonts w:cstheme="minorHAnsi"/>
          <w:color w:val="000000" w:themeColor="text1"/>
          <w:sz w:val="24"/>
          <w:szCs w:val="24"/>
          <w:shd w:val="clear" w:color="auto" w:fill="FFFFFF"/>
        </w:rPr>
        <w:t>.</w:t>
      </w:r>
    </w:p>
    <w:p w14:paraId="374D77FE" w14:textId="640C4767" w:rsidR="004B6C00" w:rsidRPr="00CC6C75" w:rsidRDefault="004B6C00" w:rsidP="00C20D0D">
      <w:pPr>
        <w:rPr>
          <w:rFonts w:cstheme="minorHAnsi"/>
          <w:color w:val="000000" w:themeColor="text1"/>
          <w:sz w:val="24"/>
          <w:szCs w:val="24"/>
          <w:shd w:val="clear" w:color="auto" w:fill="FFFFFF"/>
        </w:rPr>
      </w:pPr>
      <w:r w:rsidRPr="00CC6C75">
        <w:rPr>
          <w:rFonts w:cstheme="minorHAnsi"/>
          <w:color w:val="000000" w:themeColor="text1"/>
          <w:sz w:val="24"/>
          <w:szCs w:val="24"/>
          <w:shd w:val="clear" w:color="auto" w:fill="FFFFFF"/>
        </w:rPr>
        <w:t xml:space="preserve">www.stopadultabuse.org.uk. (n.d.). Cuckooing / County Lines. [online] Available at: </w:t>
      </w:r>
      <w:hyperlink r:id="rId19" w:history="1">
        <w:r w:rsidRPr="00CC6C75">
          <w:rPr>
            <w:rFonts w:cstheme="minorHAnsi"/>
            <w:color w:val="000000" w:themeColor="text1"/>
            <w:sz w:val="24"/>
            <w:szCs w:val="24"/>
            <w:shd w:val="clear" w:color="auto" w:fill="FFFFFF"/>
          </w:rPr>
          <w:t>http://www.stopadultabuse.org.uk/what-is-abuse/cuckooing-county-lines.aspx</w:t>
        </w:r>
      </w:hyperlink>
      <w:r w:rsidRPr="00CC6C75">
        <w:rPr>
          <w:rFonts w:cstheme="minorHAnsi"/>
          <w:color w:val="000000" w:themeColor="text1"/>
          <w:sz w:val="24"/>
          <w:szCs w:val="24"/>
          <w:shd w:val="clear" w:color="auto" w:fill="FFFFFF"/>
        </w:rPr>
        <w:t>.</w:t>
      </w:r>
      <w:r w:rsidRPr="00CC6C75">
        <w:rPr>
          <w:rFonts w:cstheme="minorHAnsi"/>
          <w:color w:val="000000" w:themeColor="text1"/>
          <w:sz w:val="24"/>
          <w:szCs w:val="24"/>
          <w:shd w:val="clear" w:color="auto" w:fill="FFFFFF"/>
        </w:rPr>
        <w:t xml:space="preserve"> </w:t>
      </w:r>
    </w:p>
    <w:p w14:paraId="0289D433" w14:textId="77777777" w:rsidR="005E5AC7" w:rsidRPr="00CC6C75" w:rsidRDefault="00A738ED">
      <w:pPr>
        <w:rPr>
          <w:rFonts w:cstheme="minorHAnsi"/>
          <w:color w:val="000000" w:themeColor="text1"/>
          <w:sz w:val="24"/>
          <w:szCs w:val="24"/>
          <w:shd w:val="clear" w:color="auto" w:fill="FFFFFF"/>
        </w:rPr>
      </w:pPr>
      <w:r w:rsidRPr="00CC6C75">
        <w:rPr>
          <w:rFonts w:cstheme="minorHAnsi"/>
          <w:color w:val="000000" w:themeColor="text1"/>
          <w:sz w:val="24"/>
          <w:szCs w:val="24"/>
          <w:shd w:val="clear" w:color="auto" w:fill="FFFFFF"/>
        </w:rPr>
        <w:t xml:space="preserve">Cuckooing The case for strengthening the law against slavery in the home. (2021). Available at: </w:t>
      </w:r>
      <w:hyperlink r:id="rId20" w:history="1">
        <w:r w:rsidRPr="00CC6C75">
          <w:rPr>
            <w:rFonts w:cstheme="minorHAnsi"/>
            <w:color w:val="000000" w:themeColor="text1"/>
            <w:sz w:val="24"/>
            <w:szCs w:val="24"/>
            <w:shd w:val="clear" w:color="auto" w:fill="FFFFFF"/>
          </w:rPr>
          <w:t>https://www.centreforsocialjustice.org.uk/wp-content/uploads/2021/11/CSJ-Report-Cuckooing.pdf</w:t>
        </w:r>
      </w:hyperlink>
      <w:r w:rsidRPr="00CC6C75">
        <w:rPr>
          <w:rFonts w:cstheme="minorHAnsi"/>
          <w:color w:val="000000" w:themeColor="text1"/>
          <w:sz w:val="24"/>
          <w:szCs w:val="24"/>
          <w:shd w:val="clear" w:color="auto" w:fill="FFFFFF"/>
        </w:rPr>
        <w:t>.</w:t>
      </w:r>
    </w:p>
    <w:p w14:paraId="7C9E4ED0" w14:textId="77777777" w:rsidR="005E5AC7" w:rsidRPr="00BA731C" w:rsidRDefault="005E5AC7" w:rsidP="005E5AC7">
      <w:pPr>
        <w:rPr>
          <w:rFonts w:cstheme="minorHAnsi"/>
          <w:color w:val="000000" w:themeColor="text1"/>
          <w:sz w:val="24"/>
          <w:szCs w:val="24"/>
          <w:shd w:val="clear" w:color="auto" w:fill="FFFFFF"/>
        </w:rPr>
      </w:pPr>
      <w:r w:rsidRPr="00BA731C">
        <w:rPr>
          <w:rFonts w:cstheme="minorHAnsi"/>
          <w:color w:val="000000" w:themeColor="text1"/>
          <w:sz w:val="24"/>
          <w:szCs w:val="24"/>
          <w:shd w:val="clear" w:color="auto" w:fill="FFFFFF"/>
        </w:rPr>
        <w:t>HURLEY, M. and BOULTON, L.J., (2021) Early identification and intervention with individuals at risk of becoming involved in serious and organised crime (SOC). </w:t>
      </w:r>
      <w:r w:rsidRPr="00CC6C75">
        <w:rPr>
          <w:rFonts w:cstheme="minorHAnsi"/>
          <w:color w:val="000000" w:themeColor="text1"/>
          <w:sz w:val="24"/>
          <w:szCs w:val="24"/>
          <w:shd w:val="clear" w:color="auto" w:fill="FFFFFF"/>
        </w:rPr>
        <w:t>Safer Communities, 20</w:t>
      </w:r>
      <w:r w:rsidRPr="00BA731C">
        <w:rPr>
          <w:rFonts w:cstheme="minorHAnsi"/>
          <w:color w:val="000000" w:themeColor="text1"/>
          <w:sz w:val="24"/>
          <w:szCs w:val="24"/>
          <w:shd w:val="clear" w:color="auto" w:fill="FFFFFF"/>
        </w:rPr>
        <w:t>(2), pp. 73-84.</w:t>
      </w:r>
    </w:p>
    <w:p w14:paraId="60427ACC" w14:textId="77777777" w:rsidR="005E5AC7" w:rsidRPr="00BA731C" w:rsidRDefault="005E5AC7" w:rsidP="005E5AC7">
      <w:pPr>
        <w:rPr>
          <w:rFonts w:cstheme="minorHAnsi"/>
          <w:color w:val="000000" w:themeColor="text1"/>
          <w:sz w:val="24"/>
          <w:szCs w:val="24"/>
          <w:shd w:val="clear" w:color="auto" w:fill="FFFFFF"/>
        </w:rPr>
      </w:pPr>
      <w:r w:rsidRPr="00BA731C">
        <w:rPr>
          <w:rFonts w:cstheme="minorHAnsi"/>
          <w:color w:val="000000" w:themeColor="text1"/>
          <w:sz w:val="24"/>
          <w:szCs w:val="24"/>
          <w:shd w:val="clear" w:color="auto" w:fill="FFFFFF"/>
        </w:rPr>
        <w:t>Howell, J.C., 2011. Gang prevention: An overview of research and programs.</w:t>
      </w:r>
    </w:p>
    <w:p w14:paraId="1CF7041A" w14:textId="27DF4E9F" w:rsidR="005E5AC7" w:rsidRPr="00CC6C75" w:rsidRDefault="005E5AC7" w:rsidP="00CC6C75">
      <w:pPr>
        <w:rPr>
          <w:rFonts w:cstheme="minorHAnsi"/>
          <w:color w:val="000000" w:themeColor="text1"/>
          <w:sz w:val="24"/>
          <w:szCs w:val="24"/>
          <w:shd w:val="clear" w:color="auto" w:fill="FFFFFF"/>
        </w:rPr>
      </w:pPr>
      <w:proofErr w:type="spellStart"/>
      <w:r w:rsidRPr="00CC6C75">
        <w:rPr>
          <w:rFonts w:cstheme="minorHAnsi"/>
          <w:color w:val="000000" w:themeColor="text1"/>
          <w:sz w:val="24"/>
          <w:szCs w:val="24"/>
          <w:shd w:val="clear" w:color="auto" w:fill="FFFFFF"/>
        </w:rPr>
        <w:t>Lochman</w:t>
      </w:r>
      <w:proofErr w:type="spellEnd"/>
      <w:r w:rsidRPr="00CC6C75">
        <w:rPr>
          <w:rFonts w:cstheme="minorHAnsi"/>
          <w:color w:val="000000" w:themeColor="text1"/>
          <w:sz w:val="24"/>
          <w:szCs w:val="24"/>
          <w:shd w:val="clear" w:color="auto" w:fill="FFFFFF"/>
        </w:rPr>
        <w:t xml:space="preserve"> (2012) A preventative intervention for disruptive young boys may reduce adult criminality by reducing antisocial behaviour in </w:t>
      </w:r>
      <w:r w:rsidR="00CF3F06" w:rsidRPr="00CC6C75">
        <w:rPr>
          <w:rFonts w:cstheme="minorHAnsi"/>
          <w:color w:val="000000" w:themeColor="text1"/>
          <w:sz w:val="24"/>
          <w:szCs w:val="24"/>
          <w:shd w:val="clear" w:color="auto" w:fill="FFFFFF"/>
        </w:rPr>
        <w:t>adolescence.</w:t>
      </w:r>
      <w:r w:rsidR="001A4517">
        <w:rPr>
          <w:rFonts w:cstheme="minorHAnsi"/>
          <w:color w:val="000000" w:themeColor="text1"/>
          <w:sz w:val="24"/>
          <w:szCs w:val="24"/>
          <w:shd w:val="clear" w:color="auto" w:fill="FFFFFF"/>
        </w:rPr>
        <w:br/>
      </w:r>
      <w:r w:rsidRPr="00CC6C75">
        <w:rPr>
          <w:rFonts w:cstheme="minorHAnsi"/>
          <w:color w:val="000000" w:themeColor="text1"/>
          <w:sz w:val="24"/>
          <w:szCs w:val="24"/>
          <w:shd w:val="clear" w:color="auto" w:fill="FFFFFF"/>
        </w:rPr>
        <w:t xml:space="preserve">BMJ </w:t>
      </w:r>
      <w:proofErr w:type="spellStart"/>
      <w:r w:rsidRPr="00CC6C75">
        <w:rPr>
          <w:rFonts w:cstheme="minorHAnsi"/>
          <w:color w:val="000000" w:themeColor="text1"/>
          <w:sz w:val="24"/>
          <w:szCs w:val="24"/>
          <w:shd w:val="clear" w:color="auto" w:fill="FFFFFF"/>
        </w:rPr>
        <w:t>Ment</w:t>
      </w:r>
      <w:proofErr w:type="spellEnd"/>
      <w:r w:rsidRPr="00CC6C75">
        <w:rPr>
          <w:rFonts w:cstheme="minorHAnsi"/>
          <w:color w:val="000000" w:themeColor="text1"/>
          <w:sz w:val="24"/>
          <w:szCs w:val="24"/>
          <w:shd w:val="clear" w:color="auto" w:fill="FFFFFF"/>
        </w:rPr>
        <w:t xml:space="preserve"> Health </w:t>
      </w:r>
    </w:p>
    <w:p w14:paraId="74FCB90C" w14:textId="38DA903F" w:rsidR="00902ECF" w:rsidRPr="00CC6C75" w:rsidRDefault="00902ECF" w:rsidP="00CC6C75">
      <w:pPr>
        <w:rPr>
          <w:rFonts w:cstheme="minorHAnsi"/>
          <w:color w:val="000000" w:themeColor="text1"/>
          <w:sz w:val="24"/>
          <w:szCs w:val="24"/>
          <w:shd w:val="clear" w:color="auto" w:fill="FFFFFF"/>
        </w:rPr>
      </w:pPr>
      <w:r w:rsidRPr="00CC6C75">
        <w:rPr>
          <w:rFonts w:cstheme="minorHAnsi"/>
          <w:color w:val="000000" w:themeColor="text1"/>
          <w:sz w:val="24"/>
          <w:szCs w:val="24"/>
          <w:shd w:val="clear" w:color="auto" w:fill="FFFFFF"/>
        </w:rPr>
        <w:t xml:space="preserve">Robinson, G., McLean, R. and </w:t>
      </w:r>
      <w:proofErr w:type="spellStart"/>
      <w:r w:rsidRPr="00CC6C75">
        <w:rPr>
          <w:rFonts w:cstheme="minorHAnsi"/>
          <w:color w:val="000000" w:themeColor="text1"/>
          <w:sz w:val="24"/>
          <w:szCs w:val="24"/>
          <w:shd w:val="clear" w:color="auto" w:fill="FFFFFF"/>
        </w:rPr>
        <w:t>Densley</w:t>
      </w:r>
      <w:proofErr w:type="spellEnd"/>
      <w:r w:rsidRPr="00CC6C75">
        <w:rPr>
          <w:rFonts w:cstheme="minorHAnsi"/>
          <w:color w:val="000000" w:themeColor="text1"/>
          <w:sz w:val="24"/>
          <w:szCs w:val="24"/>
          <w:shd w:val="clear" w:color="auto" w:fill="FFFFFF"/>
        </w:rPr>
        <w:t xml:space="preserve">, J. (2019) Working County Lines: Child Criminal Exploitation and Illicit Drug Dealing </w:t>
      </w:r>
      <w:proofErr w:type="gramStart"/>
      <w:r w:rsidRPr="00CC6C75">
        <w:rPr>
          <w:rFonts w:cstheme="minorHAnsi"/>
          <w:color w:val="000000" w:themeColor="text1"/>
          <w:sz w:val="24"/>
          <w:szCs w:val="24"/>
          <w:shd w:val="clear" w:color="auto" w:fill="FFFFFF"/>
        </w:rPr>
        <w:t>in  Glasgow</w:t>
      </w:r>
      <w:proofErr w:type="gramEnd"/>
      <w:r w:rsidRPr="00CC6C75">
        <w:rPr>
          <w:rFonts w:cstheme="minorHAnsi"/>
          <w:color w:val="000000" w:themeColor="text1"/>
          <w:sz w:val="24"/>
          <w:szCs w:val="24"/>
          <w:shd w:val="clear" w:color="auto" w:fill="FFFFFF"/>
        </w:rPr>
        <w:t xml:space="preserve"> and Merseyside. rep. Newcastle, UK: Northumbria University, pp. 1–19. </w:t>
      </w:r>
    </w:p>
    <w:p w14:paraId="578CC5B6" w14:textId="2470F247" w:rsidR="00902ECF" w:rsidRDefault="00D82E90">
      <w:pPr>
        <w:rPr>
          <w:rFonts w:cstheme="minorHAnsi"/>
          <w:color w:val="000000" w:themeColor="text1"/>
          <w:sz w:val="24"/>
          <w:szCs w:val="24"/>
          <w:shd w:val="clear" w:color="auto" w:fill="FFFFFF"/>
        </w:rPr>
      </w:pPr>
      <w:r w:rsidRPr="00D82E90">
        <w:rPr>
          <w:rFonts w:cstheme="minorHAnsi"/>
          <w:color w:val="000000" w:themeColor="text1"/>
          <w:sz w:val="24"/>
          <w:szCs w:val="24"/>
          <w:shd w:val="clear" w:color="auto" w:fill="FFFFFF"/>
        </w:rPr>
        <w:t>His Majesty’s Inspectorate of Constabulary and Fire &amp; Rescue Services. (n.d.). </w:t>
      </w:r>
      <w:proofErr w:type="spellStart"/>
      <w:r w:rsidRPr="00D82E90">
        <w:rPr>
          <w:rFonts w:cstheme="minorHAnsi"/>
          <w:color w:val="000000" w:themeColor="text1"/>
          <w:sz w:val="24"/>
          <w:szCs w:val="24"/>
          <w:shd w:val="clear" w:color="auto" w:fill="FFFFFF"/>
        </w:rPr>
        <w:t>Keyham</w:t>
      </w:r>
      <w:proofErr w:type="spellEnd"/>
      <w:r w:rsidRPr="00D82E90">
        <w:rPr>
          <w:rFonts w:cstheme="minorHAnsi"/>
          <w:color w:val="000000" w:themeColor="text1"/>
          <w:sz w:val="24"/>
          <w:szCs w:val="24"/>
          <w:shd w:val="clear" w:color="auto" w:fill="FFFFFF"/>
        </w:rPr>
        <w:t xml:space="preserve"> shootings: recommendations made to Devon and Cornwall Police. [online] Available at: https://hmicfrs.justiceinspectorates.gov.uk/publication-html/keyham-shootings-recommendations-made-to-devon-and-cornwall-police/#summary [Accessed 25 Sep. 2023].</w:t>
      </w:r>
    </w:p>
    <w:p w14:paraId="3A7DAE29" w14:textId="66D01BDA" w:rsidR="00C25746" w:rsidRPr="00D82E90" w:rsidRDefault="00C25746">
      <w:pPr>
        <w:rPr>
          <w:rFonts w:cstheme="minorHAnsi"/>
          <w:color w:val="000000" w:themeColor="text1"/>
          <w:sz w:val="24"/>
          <w:szCs w:val="24"/>
          <w:shd w:val="clear" w:color="auto" w:fill="FFFFFF"/>
        </w:rPr>
      </w:pPr>
      <w:r w:rsidRPr="00C25746">
        <w:rPr>
          <w:rFonts w:cstheme="minorHAnsi"/>
          <w:color w:val="000000" w:themeColor="text1"/>
          <w:sz w:val="24"/>
          <w:szCs w:val="24"/>
          <w:shd w:val="clear" w:color="auto" w:fill="FFFFFF"/>
        </w:rPr>
        <w:t>UK Parliament. (2022). Progress made but many still feel let down by police complaints system. [Online]. UK Parliament. Last Updated: 1 March 2022. Available at: https://committees.parliament.uk/committee/83/home-affairs-committee/news/161387/progress-made-but-m [Accessed 25 September 2023]</w:t>
      </w:r>
    </w:p>
    <w:sectPr w:rsidR="00C25746" w:rsidRPr="00D82E90">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C3504" w14:textId="77777777" w:rsidR="00A23933" w:rsidRDefault="00A23933" w:rsidP="00A23933">
      <w:pPr>
        <w:spacing w:after="0" w:line="240" w:lineRule="auto"/>
      </w:pPr>
      <w:r>
        <w:separator/>
      </w:r>
    </w:p>
  </w:endnote>
  <w:endnote w:type="continuationSeparator" w:id="0">
    <w:p w14:paraId="497B50FE" w14:textId="77777777" w:rsidR="00A23933" w:rsidRDefault="00A23933" w:rsidP="00A239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942C8E" w14:textId="77777777" w:rsidR="00A23933" w:rsidRDefault="00A23933" w:rsidP="00A23933">
      <w:pPr>
        <w:spacing w:after="0" w:line="240" w:lineRule="auto"/>
      </w:pPr>
      <w:r>
        <w:separator/>
      </w:r>
    </w:p>
  </w:footnote>
  <w:footnote w:type="continuationSeparator" w:id="0">
    <w:p w14:paraId="4ACF2D0D" w14:textId="77777777" w:rsidR="00A23933" w:rsidRDefault="00A23933" w:rsidP="00A239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DD18F" w14:textId="17A41B7C" w:rsidR="00A23933" w:rsidRDefault="00A23933" w:rsidP="00A23933">
    <w:pPr>
      <w:pStyle w:val="Header"/>
      <w:tabs>
        <w:tab w:val="clear" w:pos="4513"/>
        <w:tab w:val="clear" w:pos="9026"/>
        <w:tab w:val="left" w:pos="6756"/>
      </w:tabs>
    </w:pPr>
    <w:r>
      <w:t xml:space="preserve">Ioan Jones                                                                                    </w:t>
    </w:r>
    <w:r>
      <w:t>Operational Police Practice 2/Assignment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933"/>
    <w:rsid w:val="00000502"/>
    <w:rsid w:val="0000082B"/>
    <w:rsid w:val="0000203D"/>
    <w:rsid w:val="0001465A"/>
    <w:rsid w:val="000203FC"/>
    <w:rsid w:val="000257F5"/>
    <w:rsid w:val="00032E32"/>
    <w:rsid w:val="00035A8D"/>
    <w:rsid w:val="000370C9"/>
    <w:rsid w:val="00051EAF"/>
    <w:rsid w:val="00055CCC"/>
    <w:rsid w:val="00066339"/>
    <w:rsid w:val="00067F08"/>
    <w:rsid w:val="000828CF"/>
    <w:rsid w:val="00093336"/>
    <w:rsid w:val="000B1FE4"/>
    <w:rsid w:val="000B7753"/>
    <w:rsid w:val="000E7EF7"/>
    <w:rsid w:val="000F15D1"/>
    <w:rsid w:val="001052CD"/>
    <w:rsid w:val="001079D7"/>
    <w:rsid w:val="0011534B"/>
    <w:rsid w:val="00130E9B"/>
    <w:rsid w:val="001374F6"/>
    <w:rsid w:val="00144AF7"/>
    <w:rsid w:val="0016081C"/>
    <w:rsid w:val="0019370F"/>
    <w:rsid w:val="001A1DC7"/>
    <w:rsid w:val="001A1F32"/>
    <w:rsid w:val="001A4517"/>
    <w:rsid w:val="001A5A34"/>
    <w:rsid w:val="001A5EB4"/>
    <w:rsid w:val="001B2102"/>
    <w:rsid w:val="001C6DEE"/>
    <w:rsid w:val="00204808"/>
    <w:rsid w:val="00204D48"/>
    <w:rsid w:val="00205A61"/>
    <w:rsid w:val="002421E3"/>
    <w:rsid w:val="0024693C"/>
    <w:rsid w:val="00250396"/>
    <w:rsid w:val="002554F9"/>
    <w:rsid w:val="0025744A"/>
    <w:rsid w:val="00260034"/>
    <w:rsid w:val="00262D54"/>
    <w:rsid w:val="0028015F"/>
    <w:rsid w:val="002856F3"/>
    <w:rsid w:val="00297690"/>
    <w:rsid w:val="002A33ED"/>
    <w:rsid w:val="002A5E20"/>
    <w:rsid w:val="002D2190"/>
    <w:rsid w:val="002F3C7F"/>
    <w:rsid w:val="002F3E2E"/>
    <w:rsid w:val="002F6E67"/>
    <w:rsid w:val="00300F42"/>
    <w:rsid w:val="003014B1"/>
    <w:rsid w:val="003016D6"/>
    <w:rsid w:val="003052B6"/>
    <w:rsid w:val="003069C8"/>
    <w:rsid w:val="00307889"/>
    <w:rsid w:val="0032111F"/>
    <w:rsid w:val="00327D65"/>
    <w:rsid w:val="0033181F"/>
    <w:rsid w:val="00361731"/>
    <w:rsid w:val="00377AEC"/>
    <w:rsid w:val="003878A6"/>
    <w:rsid w:val="003940BB"/>
    <w:rsid w:val="003A0FF2"/>
    <w:rsid w:val="003C00F7"/>
    <w:rsid w:val="003C19C2"/>
    <w:rsid w:val="003C1EB9"/>
    <w:rsid w:val="003E315A"/>
    <w:rsid w:val="003E32F1"/>
    <w:rsid w:val="00404FCE"/>
    <w:rsid w:val="00405A0F"/>
    <w:rsid w:val="00405CB1"/>
    <w:rsid w:val="00406A4E"/>
    <w:rsid w:val="00420601"/>
    <w:rsid w:val="0042064D"/>
    <w:rsid w:val="004216C8"/>
    <w:rsid w:val="0044469F"/>
    <w:rsid w:val="0045167D"/>
    <w:rsid w:val="0047236D"/>
    <w:rsid w:val="0048346E"/>
    <w:rsid w:val="00494886"/>
    <w:rsid w:val="00497744"/>
    <w:rsid w:val="004B6C00"/>
    <w:rsid w:val="004D714F"/>
    <w:rsid w:val="004E645E"/>
    <w:rsid w:val="004F0787"/>
    <w:rsid w:val="004F30A8"/>
    <w:rsid w:val="004F5C0A"/>
    <w:rsid w:val="00501706"/>
    <w:rsid w:val="00505887"/>
    <w:rsid w:val="00507E5E"/>
    <w:rsid w:val="00522E74"/>
    <w:rsid w:val="00537640"/>
    <w:rsid w:val="00541423"/>
    <w:rsid w:val="00544C86"/>
    <w:rsid w:val="00557AD5"/>
    <w:rsid w:val="00557D47"/>
    <w:rsid w:val="005713C3"/>
    <w:rsid w:val="00572938"/>
    <w:rsid w:val="00582C70"/>
    <w:rsid w:val="0059086A"/>
    <w:rsid w:val="005A0479"/>
    <w:rsid w:val="005B0370"/>
    <w:rsid w:val="005B3312"/>
    <w:rsid w:val="005B5968"/>
    <w:rsid w:val="005B6A03"/>
    <w:rsid w:val="005C68DF"/>
    <w:rsid w:val="005E2D09"/>
    <w:rsid w:val="005E37B5"/>
    <w:rsid w:val="005E5AC7"/>
    <w:rsid w:val="00600007"/>
    <w:rsid w:val="00614FAD"/>
    <w:rsid w:val="0063552E"/>
    <w:rsid w:val="006439C3"/>
    <w:rsid w:val="006556EA"/>
    <w:rsid w:val="00662AD7"/>
    <w:rsid w:val="00664BED"/>
    <w:rsid w:val="006661B9"/>
    <w:rsid w:val="00667359"/>
    <w:rsid w:val="00667691"/>
    <w:rsid w:val="00690062"/>
    <w:rsid w:val="006917D3"/>
    <w:rsid w:val="00695768"/>
    <w:rsid w:val="006A77F5"/>
    <w:rsid w:val="006C17BF"/>
    <w:rsid w:val="006C28C8"/>
    <w:rsid w:val="006C4491"/>
    <w:rsid w:val="006C6601"/>
    <w:rsid w:val="006D5A09"/>
    <w:rsid w:val="006D79DF"/>
    <w:rsid w:val="006E3261"/>
    <w:rsid w:val="006F5D7E"/>
    <w:rsid w:val="00703430"/>
    <w:rsid w:val="00732C33"/>
    <w:rsid w:val="007373E7"/>
    <w:rsid w:val="00742A8F"/>
    <w:rsid w:val="00744E7E"/>
    <w:rsid w:val="007830EC"/>
    <w:rsid w:val="00784511"/>
    <w:rsid w:val="007B2198"/>
    <w:rsid w:val="007B7151"/>
    <w:rsid w:val="007C4B79"/>
    <w:rsid w:val="007D4A46"/>
    <w:rsid w:val="007F59DA"/>
    <w:rsid w:val="008021B0"/>
    <w:rsid w:val="008047A8"/>
    <w:rsid w:val="00804A76"/>
    <w:rsid w:val="0080709D"/>
    <w:rsid w:val="00817EF6"/>
    <w:rsid w:val="008215DA"/>
    <w:rsid w:val="008355BD"/>
    <w:rsid w:val="00842DB5"/>
    <w:rsid w:val="00844DCD"/>
    <w:rsid w:val="008570FB"/>
    <w:rsid w:val="00863ED4"/>
    <w:rsid w:val="00864A48"/>
    <w:rsid w:val="00865C22"/>
    <w:rsid w:val="0087134C"/>
    <w:rsid w:val="0087142C"/>
    <w:rsid w:val="00876857"/>
    <w:rsid w:val="00880A95"/>
    <w:rsid w:val="00892470"/>
    <w:rsid w:val="008A4462"/>
    <w:rsid w:val="008B0A72"/>
    <w:rsid w:val="008C0F06"/>
    <w:rsid w:val="008C1CAF"/>
    <w:rsid w:val="008D1163"/>
    <w:rsid w:val="008D1B76"/>
    <w:rsid w:val="008E3E91"/>
    <w:rsid w:val="008F6D19"/>
    <w:rsid w:val="00902A1B"/>
    <w:rsid w:val="00902ECF"/>
    <w:rsid w:val="009119F6"/>
    <w:rsid w:val="009133C8"/>
    <w:rsid w:val="00917828"/>
    <w:rsid w:val="00922025"/>
    <w:rsid w:val="009225A1"/>
    <w:rsid w:val="00932365"/>
    <w:rsid w:val="00932D8E"/>
    <w:rsid w:val="00933458"/>
    <w:rsid w:val="00955C4D"/>
    <w:rsid w:val="00961226"/>
    <w:rsid w:val="00963070"/>
    <w:rsid w:val="0096400F"/>
    <w:rsid w:val="00964062"/>
    <w:rsid w:val="009823A3"/>
    <w:rsid w:val="0098699E"/>
    <w:rsid w:val="009A04A1"/>
    <w:rsid w:val="009A17E1"/>
    <w:rsid w:val="009A65D1"/>
    <w:rsid w:val="009A6B79"/>
    <w:rsid w:val="009B0CC8"/>
    <w:rsid w:val="009B0CE1"/>
    <w:rsid w:val="009C73A3"/>
    <w:rsid w:val="009C7E99"/>
    <w:rsid w:val="009D1F3F"/>
    <w:rsid w:val="009E1A71"/>
    <w:rsid w:val="009F18D1"/>
    <w:rsid w:val="00A02CBC"/>
    <w:rsid w:val="00A1225B"/>
    <w:rsid w:val="00A15362"/>
    <w:rsid w:val="00A21A49"/>
    <w:rsid w:val="00A22DC4"/>
    <w:rsid w:val="00A23933"/>
    <w:rsid w:val="00A44D34"/>
    <w:rsid w:val="00A50093"/>
    <w:rsid w:val="00A5011A"/>
    <w:rsid w:val="00A549F3"/>
    <w:rsid w:val="00A66D57"/>
    <w:rsid w:val="00A676F1"/>
    <w:rsid w:val="00A738ED"/>
    <w:rsid w:val="00A8387A"/>
    <w:rsid w:val="00AA654C"/>
    <w:rsid w:val="00AA7BFD"/>
    <w:rsid w:val="00AB10BB"/>
    <w:rsid w:val="00AB354D"/>
    <w:rsid w:val="00AB7A9F"/>
    <w:rsid w:val="00AD313D"/>
    <w:rsid w:val="00AD51CE"/>
    <w:rsid w:val="00AF1FB0"/>
    <w:rsid w:val="00B01A81"/>
    <w:rsid w:val="00B24C6B"/>
    <w:rsid w:val="00B40F4F"/>
    <w:rsid w:val="00B42736"/>
    <w:rsid w:val="00B736ED"/>
    <w:rsid w:val="00B90F4F"/>
    <w:rsid w:val="00B95B75"/>
    <w:rsid w:val="00BA2732"/>
    <w:rsid w:val="00BC15E3"/>
    <w:rsid w:val="00BD121D"/>
    <w:rsid w:val="00BD2628"/>
    <w:rsid w:val="00BD4746"/>
    <w:rsid w:val="00BE15EF"/>
    <w:rsid w:val="00BE58D6"/>
    <w:rsid w:val="00BE73CA"/>
    <w:rsid w:val="00BF2440"/>
    <w:rsid w:val="00BF7700"/>
    <w:rsid w:val="00C064E4"/>
    <w:rsid w:val="00C10623"/>
    <w:rsid w:val="00C20D0D"/>
    <w:rsid w:val="00C220B9"/>
    <w:rsid w:val="00C252B1"/>
    <w:rsid w:val="00C25746"/>
    <w:rsid w:val="00C359B8"/>
    <w:rsid w:val="00C51F2B"/>
    <w:rsid w:val="00C53531"/>
    <w:rsid w:val="00C82C5C"/>
    <w:rsid w:val="00C84D69"/>
    <w:rsid w:val="00C853D6"/>
    <w:rsid w:val="00C92008"/>
    <w:rsid w:val="00C9459A"/>
    <w:rsid w:val="00CA3E29"/>
    <w:rsid w:val="00CB22DA"/>
    <w:rsid w:val="00CC24BC"/>
    <w:rsid w:val="00CC6C75"/>
    <w:rsid w:val="00CD6492"/>
    <w:rsid w:val="00CD770F"/>
    <w:rsid w:val="00CE13B1"/>
    <w:rsid w:val="00CF3F06"/>
    <w:rsid w:val="00D03F81"/>
    <w:rsid w:val="00D05B17"/>
    <w:rsid w:val="00D127B8"/>
    <w:rsid w:val="00D3057B"/>
    <w:rsid w:val="00D354BE"/>
    <w:rsid w:val="00D41C5B"/>
    <w:rsid w:val="00D43438"/>
    <w:rsid w:val="00D55F00"/>
    <w:rsid w:val="00D56D03"/>
    <w:rsid w:val="00D72736"/>
    <w:rsid w:val="00D80433"/>
    <w:rsid w:val="00D82E90"/>
    <w:rsid w:val="00D830C4"/>
    <w:rsid w:val="00D83CA2"/>
    <w:rsid w:val="00D92738"/>
    <w:rsid w:val="00D96151"/>
    <w:rsid w:val="00DA1743"/>
    <w:rsid w:val="00DA2ED6"/>
    <w:rsid w:val="00DA46C5"/>
    <w:rsid w:val="00DB32FF"/>
    <w:rsid w:val="00DB6B45"/>
    <w:rsid w:val="00DC21F8"/>
    <w:rsid w:val="00DC6CC5"/>
    <w:rsid w:val="00DD746A"/>
    <w:rsid w:val="00DF5904"/>
    <w:rsid w:val="00DF6EB0"/>
    <w:rsid w:val="00DF7C11"/>
    <w:rsid w:val="00E01887"/>
    <w:rsid w:val="00E20B6E"/>
    <w:rsid w:val="00E26783"/>
    <w:rsid w:val="00E31E4D"/>
    <w:rsid w:val="00E33636"/>
    <w:rsid w:val="00E4165A"/>
    <w:rsid w:val="00E70730"/>
    <w:rsid w:val="00E73234"/>
    <w:rsid w:val="00E740D4"/>
    <w:rsid w:val="00E7602A"/>
    <w:rsid w:val="00E87C4F"/>
    <w:rsid w:val="00E93564"/>
    <w:rsid w:val="00EA041D"/>
    <w:rsid w:val="00EA3322"/>
    <w:rsid w:val="00EB2B9D"/>
    <w:rsid w:val="00EB3629"/>
    <w:rsid w:val="00EC24AB"/>
    <w:rsid w:val="00EC6F53"/>
    <w:rsid w:val="00F035D5"/>
    <w:rsid w:val="00F27396"/>
    <w:rsid w:val="00F27A08"/>
    <w:rsid w:val="00F342D2"/>
    <w:rsid w:val="00F3600D"/>
    <w:rsid w:val="00F41D45"/>
    <w:rsid w:val="00F455CB"/>
    <w:rsid w:val="00F57AB9"/>
    <w:rsid w:val="00F7043F"/>
    <w:rsid w:val="00F72959"/>
    <w:rsid w:val="00F85730"/>
    <w:rsid w:val="00F857A3"/>
    <w:rsid w:val="00F919CB"/>
    <w:rsid w:val="00F947A0"/>
    <w:rsid w:val="00FB339A"/>
    <w:rsid w:val="00FE08BF"/>
    <w:rsid w:val="00FE7EE0"/>
    <w:rsid w:val="00FE7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EE1C91"/>
  <w15:chartTrackingRefBased/>
  <w15:docId w15:val="{F2BA7F0E-375B-442B-BF90-995C0D278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393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39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933"/>
  </w:style>
  <w:style w:type="paragraph" w:styleId="Footer">
    <w:name w:val="footer"/>
    <w:basedOn w:val="Normal"/>
    <w:link w:val="FooterChar"/>
    <w:uiPriority w:val="99"/>
    <w:unhideWhenUsed/>
    <w:rsid w:val="00A239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933"/>
  </w:style>
  <w:style w:type="character" w:styleId="Hyperlink">
    <w:name w:val="Hyperlink"/>
    <w:basedOn w:val="DefaultParagraphFont"/>
    <w:uiPriority w:val="99"/>
    <w:unhideWhenUsed/>
    <w:rsid w:val="00035A8D"/>
    <w:rPr>
      <w:color w:val="0563C1" w:themeColor="hyperlink"/>
      <w:u w:val="single"/>
    </w:rPr>
  </w:style>
  <w:style w:type="character" w:styleId="UnresolvedMention">
    <w:name w:val="Unresolved Mention"/>
    <w:basedOn w:val="DefaultParagraphFont"/>
    <w:uiPriority w:val="99"/>
    <w:semiHidden/>
    <w:unhideWhenUsed/>
    <w:rsid w:val="00035A8D"/>
    <w:rPr>
      <w:color w:val="605E5C"/>
      <w:shd w:val="clear" w:color="auto" w:fill="E1DFDD"/>
    </w:rPr>
  </w:style>
  <w:style w:type="paragraph" w:styleId="NormalWeb">
    <w:name w:val="Normal (Web)"/>
    <w:basedOn w:val="Normal"/>
    <w:uiPriority w:val="99"/>
    <w:unhideWhenUsed/>
    <w:rsid w:val="0096307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002234">
      <w:bodyDiv w:val="1"/>
      <w:marLeft w:val="0"/>
      <w:marRight w:val="0"/>
      <w:marTop w:val="0"/>
      <w:marBottom w:val="0"/>
      <w:divBdr>
        <w:top w:val="none" w:sz="0" w:space="0" w:color="auto"/>
        <w:left w:val="none" w:sz="0" w:space="0" w:color="auto"/>
        <w:bottom w:val="none" w:sz="0" w:space="0" w:color="auto"/>
        <w:right w:val="none" w:sz="0" w:space="0" w:color="auto"/>
      </w:divBdr>
    </w:div>
    <w:div w:id="1220287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urrock.gov.uk/gangs-and-gang-crime/what-attracts-young-people" TargetMode="External"/><Relationship Id="rId13" Type="http://schemas.openxmlformats.org/officeDocument/2006/relationships/hyperlink" Target="https://www.nspcc.org.uk/what-is-child-abuse/types-of-abuse/gangs-criminal-exploitation/#recruited" TargetMode="External"/><Relationship Id="rId18" Type="http://schemas.openxmlformats.org/officeDocument/2006/relationships/hyperlink" Target="https://static.nya.org.uk/static/f3fcc0c77f1f2d3b579af6274648540b/Between-the-lines-final-version.pdf"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cps.gov.uk/organised-crime-strategy" TargetMode="External"/><Relationship Id="rId12" Type="http://schemas.openxmlformats.org/officeDocument/2006/relationships/hyperlink" Target="https://youth.gov/feature-article/gang-prevention-overview-research-and-programs" TargetMode="External"/><Relationship Id="rId17" Type="http://schemas.openxmlformats.org/officeDocument/2006/relationships/hyperlink" Target="https://www.essex.gov.uk/children-young-people-and-families/youth-offending-service" TargetMode="External"/><Relationship Id="rId2" Type="http://schemas.openxmlformats.org/officeDocument/2006/relationships/settings" Target="settings.xml"/><Relationship Id="rId16" Type="http://schemas.openxmlformats.org/officeDocument/2006/relationships/hyperlink" Target="http://www.gangsline.com/pages/information.html" TargetMode="External"/><Relationship Id="rId20" Type="http://schemas.openxmlformats.org/officeDocument/2006/relationships/hyperlink" Target="https://www.centreforsocialjustice.org.uk/wp-content/uploads/2021/11/CSJ-Report-Cuckooing.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instituteforgovernment.org.uk/article/explainer/police-accountability" TargetMode="External"/><Relationship Id="rId5" Type="http://schemas.openxmlformats.org/officeDocument/2006/relationships/endnotes" Target="endnotes.xml"/><Relationship Id="rId15" Type="http://schemas.openxmlformats.org/officeDocument/2006/relationships/hyperlink" Target="https://www.cumberlandlodge.ac.uk/sites/default/files/legitimacy_confidence_in_policing_-_briefing_document.pdf" TargetMode="External"/><Relationship Id="rId23" Type="http://schemas.openxmlformats.org/officeDocument/2006/relationships/theme" Target="theme/theme1.xml"/><Relationship Id="rId10" Type="http://schemas.openxmlformats.org/officeDocument/2006/relationships/hyperlink" Target="https://www.policeconduct.gov.uk/investigations/hillsborough-investigation" TargetMode="External"/><Relationship Id="rId19" Type="http://schemas.openxmlformats.org/officeDocument/2006/relationships/hyperlink" Target="http://www.stopadultabuse.org.uk/what-is-abuse/cuckooing-county-lines.aspx" TargetMode="External"/><Relationship Id="rId4" Type="http://schemas.openxmlformats.org/officeDocument/2006/relationships/footnotes" Target="footnotes.xml"/><Relationship Id="rId9" Type="http://schemas.openxmlformats.org/officeDocument/2006/relationships/hyperlink" Target="https://dera.ioe.ac.uk/id/eprint/32954/1/CCO-Gangs.pdf" TargetMode="External"/><Relationship Id="rId14" Type="http://schemas.openxmlformats.org/officeDocument/2006/relationships/hyperlink" Target="https://safeguarding.network/content/safeguarding-resources/gangs-youth-violenc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4233</Words>
  <Characters>24131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28308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Ioan</dc:creator>
  <cp:keywords/>
  <dc:description/>
  <cp:lastModifiedBy>Jones, Ioan</cp:lastModifiedBy>
  <cp:revision>2</cp:revision>
  <dcterms:created xsi:type="dcterms:W3CDTF">2023-09-25T22:46:00Z</dcterms:created>
  <dcterms:modified xsi:type="dcterms:W3CDTF">2023-09-25T22:46:00Z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2023-09-24T19:35:36Z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896132ea-dc55-4701-b322-be10df20c036</vt:lpwstr>
  </property>
  <property fmtid="{D5CDD505-2E9C-101B-9397-08002B2CF9AE}" pid="8" name="MSIP_Label_f2acd28b-79a3-4a0f-b0ff-4b75658b1549_ContentBits">
    <vt:lpwstr>0</vt:lpwstr>
  </property>
</Properties>
</file>