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59F88" w14:textId="44C4A778" w:rsidR="00582F36" w:rsidRDefault="00582F36" w:rsidP="00582F36">
      <w:pPr>
        <w:rPr>
          <w:rFonts w:ascii="Arial" w:hAnsi="Arial" w:cs="Arial"/>
          <w:b/>
          <w:bCs/>
          <w:sz w:val="20"/>
          <w:szCs w:val="20"/>
        </w:rPr>
      </w:pPr>
      <w:r>
        <w:rPr>
          <w:rFonts w:ascii="Arial" w:hAnsi="Arial" w:cs="Arial"/>
          <w:b/>
          <w:bCs/>
          <w:sz w:val="20"/>
          <w:szCs w:val="20"/>
        </w:rPr>
        <w:t xml:space="preserve">5HR03 - </w:t>
      </w:r>
      <w:r w:rsidRPr="00582F36">
        <w:rPr>
          <w:rFonts w:ascii="Arial" w:hAnsi="Arial" w:cs="Arial"/>
          <w:b/>
          <w:bCs/>
          <w:sz w:val="20"/>
          <w:szCs w:val="20"/>
        </w:rPr>
        <w:t>Reward for Performance and Contribution</w:t>
      </w:r>
      <w:r w:rsidRPr="00F5683B">
        <w:rPr>
          <w:rFonts w:ascii="Arial" w:hAnsi="Arial" w:cs="Arial"/>
          <w:b/>
          <w:bCs/>
          <w:sz w:val="20"/>
          <w:szCs w:val="20"/>
        </w:rPr>
        <w:t xml:space="preserve"> </w:t>
      </w:r>
    </w:p>
    <w:p w14:paraId="7108E243" w14:textId="1C3C9760" w:rsidR="00582F36" w:rsidRDefault="00F5222D" w:rsidP="00582F36">
      <w:pPr>
        <w:rPr>
          <w:rFonts w:ascii="Arial" w:hAnsi="Arial" w:cs="Arial"/>
          <w:b/>
          <w:bCs/>
          <w:sz w:val="20"/>
          <w:szCs w:val="20"/>
        </w:rPr>
      </w:pPr>
      <w:r>
        <w:rPr>
          <w:noProof/>
        </w:rPr>
        <w:drawing>
          <wp:inline distT="0" distB="0" distL="0" distR="0" wp14:anchorId="5B87ED61" wp14:editId="3CF20844">
            <wp:extent cx="5731510" cy="3223895"/>
            <wp:effectExtent l="0" t="0" r="2540" b="0"/>
            <wp:docPr id="17" name="Picture 17" descr="Rad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Radar chart&#10;&#10;Description automatically generated with medium confidence"/>
                    <pic:cNvPicPr/>
                  </pic:nvPicPr>
                  <pic:blipFill>
                    <a:blip r:embed="rId6"/>
                    <a:stretch>
                      <a:fillRect/>
                    </a:stretch>
                  </pic:blipFill>
                  <pic:spPr>
                    <a:xfrm>
                      <a:off x="0" y="0"/>
                      <a:ext cx="5731510" cy="3223895"/>
                    </a:xfrm>
                    <a:prstGeom prst="rect">
                      <a:avLst/>
                    </a:prstGeom>
                  </pic:spPr>
                </pic:pic>
              </a:graphicData>
            </a:graphic>
          </wp:inline>
        </w:drawing>
      </w:r>
    </w:p>
    <w:p w14:paraId="245698B9" w14:textId="02E046CD" w:rsidR="00C616CD" w:rsidRPr="00F5683B" w:rsidRDefault="00F62A92" w:rsidP="00582F36">
      <w:pPr>
        <w:rPr>
          <w:rFonts w:ascii="Arial" w:hAnsi="Arial" w:cs="Arial"/>
          <w:b/>
          <w:bCs/>
          <w:sz w:val="20"/>
          <w:szCs w:val="20"/>
        </w:rPr>
      </w:pPr>
      <w:r w:rsidRPr="00F5683B">
        <w:rPr>
          <w:rFonts w:ascii="Arial" w:hAnsi="Arial" w:cs="Arial"/>
          <w:b/>
          <w:bCs/>
          <w:sz w:val="20"/>
          <w:szCs w:val="20"/>
        </w:rPr>
        <w:t>Explain what is meant by Reward and the importance to organisational culture 1.1</w:t>
      </w:r>
    </w:p>
    <w:p w14:paraId="59E1A344" w14:textId="0EC7B4E0" w:rsidR="00F62A92" w:rsidRDefault="00F62A92" w:rsidP="00F62A92">
      <w:pPr>
        <w:pStyle w:val="ListParagraph"/>
        <w:numPr>
          <w:ilvl w:val="1"/>
          <w:numId w:val="1"/>
        </w:numPr>
        <w:tabs>
          <w:tab w:val="left" w:pos="220"/>
          <w:tab w:val="left" w:pos="720"/>
        </w:tabs>
        <w:adjustRightInd w:val="0"/>
        <w:spacing w:after="240"/>
        <w:rPr>
          <w:b/>
          <w:bCs/>
          <w:sz w:val="20"/>
          <w:szCs w:val="20"/>
          <w:lang w:val="en-US"/>
        </w:rPr>
      </w:pPr>
      <w:r w:rsidRPr="00F62A92">
        <w:rPr>
          <w:b/>
          <w:bCs/>
          <w:sz w:val="20"/>
          <w:szCs w:val="20"/>
          <w:lang w:val="en-US"/>
        </w:rPr>
        <w:t>Evaluate the principles of reward and its importance to organisational culture and performance management.</w:t>
      </w:r>
    </w:p>
    <w:p w14:paraId="1E72A28F" w14:textId="4FCBDC6C" w:rsidR="008913AB" w:rsidRPr="0091148D" w:rsidRDefault="00266640" w:rsidP="008913AB">
      <w:pPr>
        <w:tabs>
          <w:tab w:val="left" w:pos="220"/>
          <w:tab w:val="left" w:pos="720"/>
        </w:tabs>
        <w:adjustRightInd w:val="0"/>
        <w:spacing w:after="240"/>
        <w:rPr>
          <w:rFonts w:ascii="Arial" w:hAnsi="Arial" w:cs="Arial"/>
          <w:sz w:val="20"/>
          <w:szCs w:val="20"/>
        </w:rPr>
      </w:pPr>
      <w:r>
        <w:rPr>
          <w:noProof/>
        </w:rPr>
        <w:drawing>
          <wp:inline distT="0" distB="0" distL="0" distR="0" wp14:anchorId="5AD3FEF6" wp14:editId="23F9FC71">
            <wp:extent cx="5731510" cy="322389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p>
    <w:p w14:paraId="4A1D2F70" w14:textId="10682DF8" w:rsidR="008913AB" w:rsidRPr="0091148D" w:rsidRDefault="00851519" w:rsidP="008913AB">
      <w:pPr>
        <w:tabs>
          <w:tab w:val="left" w:pos="220"/>
          <w:tab w:val="left" w:pos="720"/>
        </w:tabs>
        <w:adjustRightInd w:val="0"/>
        <w:spacing w:after="240"/>
        <w:rPr>
          <w:rFonts w:ascii="Arial" w:hAnsi="Arial" w:cs="Arial"/>
          <w:sz w:val="20"/>
          <w:szCs w:val="20"/>
        </w:rPr>
      </w:pPr>
      <w:r w:rsidRPr="0091148D">
        <w:rPr>
          <w:rFonts w:ascii="Arial" w:hAnsi="Arial" w:cs="Arial"/>
          <w:noProof/>
          <w:sz w:val="20"/>
          <w:szCs w:val="20"/>
        </w:rPr>
        <w:lastRenderedPageBreak/>
        <w:drawing>
          <wp:inline distT="0" distB="0" distL="0" distR="0" wp14:anchorId="2F898E1F" wp14:editId="45595D96">
            <wp:extent cx="5731510" cy="3223895"/>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7FA797A2" w14:textId="77777777" w:rsidR="004224F9" w:rsidRPr="0091148D" w:rsidRDefault="00851519" w:rsidP="00F5683B">
      <w:pPr>
        <w:tabs>
          <w:tab w:val="left" w:pos="220"/>
          <w:tab w:val="left" w:pos="720"/>
        </w:tabs>
        <w:adjustRightInd w:val="0"/>
        <w:spacing w:after="240"/>
        <w:jc w:val="both"/>
        <w:rPr>
          <w:rFonts w:ascii="Arial" w:hAnsi="Arial" w:cs="Arial"/>
          <w:sz w:val="20"/>
          <w:szCs w:val="20"/>
        </w:rPr>
      </w:pPr>
      <w:r w:rsidRPr="0091148D">
        <w:rPr>
          <w:rFonts w:ascii="Arial" w:hAnsi="Arial" w:cs="Arial"/>
          <w:sz w:val="20"/>
          <w:szCs w:val="20"/>
        </w:rPr>
        <w:t xml:space="preserve">Total reward highlights the range of benefits within a company. It underpins the culture and objectives of a company. The reward package encourages and promotes employee engagement, which in turn will improve the performance of the business. The total reward can be introduced incrementally and with employee engagement can often be </w:t>
      </w:r>
      <w:r w:rsidR="005D4EBA" w:rsidRPr="0091148D">
        <w:rPr>
          <w:rFonts w:ascii="Arial" w:hAnsi="Arial" w:cs="Arial"/>
          <w:sz w:val="20"/>
          <w:szCs w:val="20"/>
        </w:rPr>
        <w:t>non-monetary</w:t>
      </w:r>
      <w:r w:rsidRPr="0091148D">
        <w:rPr>
          <w:rFonts w:ascii="Arial" w:hAnsi="Arial" w:cs="Arial"/>
          <w:sz w:val="20"/>
          <w:szCs w:val="20"/>
        </w:rPr>
        <w:t xml:space="preserve"> and inexpensive. </w:t>
      </w:r>
      <w:r w:rsidR="005D4EBA" w:rsidRPr="0091148D">
        <w:rPr>
          <w:rFonts w:ascii="Arial" w:hAnsi="Arial" w:cs="Arial"/>
          <w:sz w:val="20"/>
          <w:szCs w:val="20"/>
        </w:rPr>
        <w:t>E.g.,</w:t>
      </w:r>
      <w:r w:rsidRPr="0091148D">
        <w:rPr>
          <w:rFonts w:ascii="Arial" w:hAnsi="Arial" w:cs="Arial"/>
          <w:sz w:val="20"/>
          <w:szCs w:val="20"/>
        </w:rPr>
        <w:t xml:space="preserve"> An extra </w:t>
      </w:r>
      <w:r w:rsidR="005D4EBA" w:rsidRPr="0091148D">
        <w:rPr>
          <w:rFonts w:ascii="Arial" w:hAnsi="Arial" w:cs="Arial"/>
          <w:sz w:val="20"/>
          <w:szCs w:val="20"/>
        </w:rPr>
        <w:t>day’s</w:t>
      </w:r>
      <w:r w:rsidRPr="0091148D">
        <w:rPr>
          <w:rFonts w:ascii="Arial" w:hAnsi="Arial" w:cs="Arial"/>
          <w:sz w:val="20"/>
          <w:szCs w:val="20"/>
        </w:rPr>
        <w:t xml:space="preserve"> holiday for every year an employee spends at a company. Listening t</w:t>
      </w:r>
      <w:r w:rsidR="005D4EBA" w:rsidRPr="0091148D">
        <w:rPr>
          <w:rFonts w:ascii="Arial" w:hAnsi="Arial" w:cs="Arial"/>
          <w:sz w:val="20"/>
          <w:szCs w:val="20"/>
        </w:rPr>
        <w:t>o</w:t>
      </w:r>
      <w:r w:rsidRPr="0091148D">
        <w:rPr>
          <w:rFonts w:ascii="Arial" w:hAnsi="Arial" w:cs="Arial"/>
          <w:sz w:val="20"/>
          <w:szCs w:val="20"/>
        </w:rPr>
        <w:t xml:space="preserve"> the </w:t>
      </w:r>
      <w:r w:rsidR="005D4EBA" w:rsidRPr="0091148D">
        <w:rPr>
          <w:rFonts w:ascii="Arial" w:hAnsi="Arial" w:cs="Arial"/>
          <w:sz w:val="20"/>
          <w:szCs w:val="20"/>
        </w:rPr>
        <w:t xml:space="preserve">employees and what they want from the reward can often deliver the best results. It may be that rewards are already in place, </w:t>
      </w:r>
    </w:p>
    <w:p w14:paraId="07B83AD8" w14:textId="5B711F35" w:rsidR="00851519" w:rsidRPr="0091148D" w:rsidRDefault="005D4EBA" w:rsidP="00F5683B">
      <w:pPr>
        <w:tabs>
          <w:tab w:val="left" w:pos="220"/>
          <w:tab w:val="left" w:pos="720"/>
        </w:tabs>
        <w:adjustRightInd w:val="0"/>
        <w:spacing w:after="240"/>
        <w:jc w:val="both"/>
        <w:rPr>
          <w:rFonts w:ascii="Arial" w:hAnsi="Arial" w:cs="Arial"/>
          <w:sz w:val="20"/>
          <w:szCs w:val="20"/>
        </w:rPr>
      </w:pPr>
      <w:r w:rsidRPr="0091148D">
        <w:rPr>
          <w:rFonts w:ascii="Arial" w:hAnsi="Arial" w:cs="Arial"/>
          <w:sz w:val="20"/>
          <w:szCs w:val="20"/>
        </w:rPr>
        <w:t xml:space="preserve">but they need to be highlighted as a reward and added to the total reward package. </w:t>
      </w:r>
    </w:p>
    <w:p w14:paraId="6AE87F69" w14:textId="77777777" w:rsidR="00773CC5" w:rsidRPr="0091148D" w:rsidRDefault="004224F9" w:rsidP="00F5683B">
      <w:pPr>
        <w:tabs>
          <w:tab w:val="left" w:pos="220"/>
          <w:tab w:val="left" w:pos="720"/>
        </w:tabs>
        <w:adjustRightInd w:val="0"/>
        <w:spacing w:after="240"/>
        <w:jc w:val="both"/>
        <w:rPr>
          <w:rFonts w:ascii="Arial" w:hAnsi="Arial" w:cs="Arial"/>
          <w:sz w:val="20"/>
          <w:szCs w:val="20"/>
        </w:rPr>
      </w:pPr>
      <w:r w:rsidRPr="0091148D">
        <w:rPr>
          <w:rFonts w:ascii="Arial" w:hAnsi="Arial" w:cs="Arial"/>
          <w:sz w:val="20"/>
          <w:szCs w:val="20"/>
        </w:rPr>
        <w:t xml:space="preserve">Rewards can be extrinsic (tangible) like pay, bonuses or intrinsic (intangible), where an </w:t>
      </w:r>
      <w:r w:rsidR="00EC725B" w:rsidRPr="0091148D">
        <w:rPr>
          <w:rFonts w:ascii="Arial" w:hAnsi="Arial" w:cs="Arial"/>
          <w:sz w:val="20"/>
          <w:szCs w:val="20"/>
        </w:rPr>
        <w:t>employee’s</w:t>
      </w:r>
      <w:r w:rsidRPr="0091148D">
        <w:rPr>
          <w:rFonts w:ascii="Arial" w:hAnsi="Arial" w:cs="Arial"/>
          <w:sz w:val="20"/>
          <w:szCs w:val="20"/>
        </w:rPr>
        <w:t xml:space="preserve"> rewards are psychological, as they gain reward just by making a meaningful contribution through their work. </w:t>
      </w:r>
      <w:r w:rsidR="00D97F18" w:rsidRPr="0091148D">
        <w:rPr>
          <w:rFonts w:ascii="Arial" w:hAnsi="Arial" w:cs="Arial"/>
          <w:sz w:val="20"/>
          <w:szCs w:val="20"/>
        </w:rPr>
        <w:t>Extrinsic</w:t>
      </w:r>
      <w:r w:rsidRPr="0091148D">
        <w:rPr>
          <w:rFonts w:ascii="Arial" w:hAnsi="Arial" w:cs="Arial"/>
          <w:sz w:val="20"/>
          <w:szCs w:val="20"/>
        </w:rPr>
        <w:t xml:space="preserve"> </w:t>
      </w:r>
      <w:r w:rsidR="00EC725B" w:rsidRPr="0091148D">
        <w:rPr>
          <w:rFonts w:ascii="Arial" w:hAnsi="Arial" w:cs="Arial"/>
          <w:sz w:val="20"/>
          <w:szCs w:val="20"/>
        </w:rPr>
        <w:t xml:space="preserve">rewards have dominated reward schemes for a long period of time, though intrinsic rewards are now becoming more prevalent, as HRMs look at the culture and employee engagement within companies. </w:t>
      </w:r>
      <w:sdt>
        <w:sdtPr>
          <w:rPr>
            <w:rFonts w:ascii="Arial" w:hAnsi="Arial" w:cs="Arial"/>
            <w:sz w:val="20"/>
            <w:szCs w:val="20"/>
          </w:rPr>
          <w:id w:val="1611773289"/>
          <w:citation/>
        </w:sdtPr>
        <w:sdtEndPr/>
        <w:sdtContent>
          <w:r w:rsidR="00773CC5" w:rsidRPr="0091148D">
            <w:rPr>
              <w:rFonts w:ascii="Arial" w:hAnsi="Arial" w:cs="Arial"/>
              <w:sz w:val="20"/>
              <w:szCs w:val="20"/>
            </w:rPr>
            <w:fldChar w:fldCharType="begin"/>
          </w:r>
          <w:r w:rsidR="00773CC5" w:rsidRPr="0091148D">
            <w:rPr>
              <w:rFonts w:ascii="Arial" w:hAnsi="Arial" w:cs="Arial"/>
              <w:sz w:val="20"/>
              <w:szCs w:val="20"/>
            </w:rPr>
            <w:instrText xml:space="preserve"> CITATION Pau17 \l 2057 </w:instrText>
          </w:r>
          <w:r w:rsidR="00773CC5" w:rsidRPr="0091148D">
            <w:rPr>
              <w:rFonts w:ascii="Arial" w:hAnsi="Arial" w:cs="Arial"/>
              <w:sz w:val="20"/>
              <w:szCs w:val="20"/>
            </w:rPr>
            <w:fldChar w:fldCharType="separate"/>
          </w:r>
          <w:r w:rsidR="00773CC5" w:rsidRPr="0091148D">
            <w:rPr>
              <w:rFonts w:ascii="Arial" w:hAnsi="Arial" w:cs="Arial"/>
              <w:sz w:val="20"/>
              <w:szCs w:val="20"/>
            </w:rPr>
            <w:t>(Hajduk, 2017)</w:t>
          </w:r>
          <w:r w:rsidR="00773CC5" w:rsidRPr="0091148D">
            <w:rPr>
              <w:rFonts w:ascii="Arial" w:hAnsi="Arial" w:cs="Arial"/>
              <w:sz w:val="20"/>
              <w:szCs w:val="20"/>
            </w:rPr>
            <w:fldChar w:fldCharType="end"/>
          </w:r>
        </w:sdtContent>
      </w:sdt>
    </w:p>
    <w:p w14:paraId="2AB4D676" w14:textId="77777777" w:rsidR="00045E1E" w:rsidRPr="0091148D" w:rsidRDefault="00045E1E" w:rsidP="00F5683B">
      <w:pPr>
        <w:tabs>
          <w:tab w:val="left" w:pos="220"/>
          <w:tab w:val="left" w:pos="720"/>
        </w:tabs>
        <w:adjustRightInd w:val="0"/>
        <w:spacing w:after="240"/>
        <w:jc w:val="both"/>
        <w:rPr>
          <w:rFonts w:ascii="Arial" w:hAnsi="Arial" w:cs="Arial"/>
          <w:sz w:val="20"/>
          <w:szCs w:val="20"/>
        </w:rPr>
      </w:pPr>
      <w:r w:rsidRPr="0091148D">
        <w:rPr>
          <w:rFonts w:ascii="Arial" w:hAnsi="Arial" w:cs="Arial"/>
          <w:sz w:val="20"/>
          <w:szCs w:val="20"/>
        </w:rPr>
        <w:t xml:space="preserve">It is important to bear in mind that whilst high levels of pay may attract the right candidate to a business it will naturally demotivate others around that person. If their salary is far greater than theirs and they feel their job is just as important and of benefit to the company that instantly you will have a demotivator. </w:t>
      </w:r>
    </w:p>
    <w:p w14:paraId="2C395B2D" w14:textId="3A323118" w:rsidR="00045E1E" w:rsidRPr="0091148D" w:rsidRDefault="00045E1E" w:rsidP="00A06B00">
      <w:pPr>
        <w:tabs>
          <w:tab w:val="left" w:pos="220"/>
          <w:tab w:val="left" w:pos="720"/>
        </w:tabs>
        <w:adjustRightInd w:val="0"/>
        <w:spacing w:after="240"/>
        <w:jc w:val="both"/>
        <w:rPr>
          <w:rFonts w:ascii="Arial" w:hAnsi="Arial" w:cs="Arial"/>
          <w:sz w:val="20"/>
          <w:szCs w:val="20"/>
        </w:rPr>
      </w:pPr>
      <w:r w:rsidRPr="0091148D">
        <w:rPr>
          <w:rFonts w:ascii="Arial" w:hAnsi="Arial" w:cs="Arial"/>
          <w:noProof/>
          <w:sz w:val="20"/>
          <w:szCs w:val="20"/>
        </w:rPr>
        <w:lastRenderedPageBreak/>
        <w:drawing>
          <wp:inline distT="0" distB="0" distL="0" distR="0" wp14:anchorId="32924075" wp14:editId="22D176BF">
            <wp:extent cx="5731510" cy="3223895"/>
            <wp:effectExtent l="0" t="0" r="2540" b="0"/>
            <wp:docPr id="3" name="Picture 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17CD419D" w14:textId="79B02EFE" w:rsidR="00773CC5" w:rsidRDefault="00045E1E" w:rsidP="00773CC5">
      <w:pPr>
        <w:jc w:val="both"/>
        <w:rPr>
          <w:rFonts w:ascii="Arial" w:hAnsi="Arial" w:cs="Arial"/>
          <w:color w:val="333333"/>
          <w:sz w:val="20"/>
          <w:szCs w:val="20"/>
          <w:shd w:val="clear" w:color="auto" w:fill="FFFFFF"/>
        </w:rPr>
      </w:pPr>
      <w:r w:rsidRPr="0091148D">
        <w:rPr>
          <w:rFonts w:ascii="Arial" w:hAnsi="Arial" w:cs="Arial"/>
          <w:sz w:val="20"/>
          <w:szCs w:val="20"/>
        </w:rPr>
        <w:t xml:space="preserve">Hertzberg theory works well here. </w:t>
      </w:r>
      <w:r w:rsidRPr="00EC5DFC">
        <w:rPr>
          <w:rFonts w:ascii="Arial" w:hAnsi="Arial" w:cs="Arial"/>
          <w:sz w:val="20"/>
          <w:szCs w:val="20"/>
        </w:rPr>
        <w:t>He understood that there was a strong interrelationship between how an employee was feeling and how their feeling would affect their work performance, and vice versa.</w:t>
      </w:r>
      <w:r>
        <w:rPr>
          <w:rFonts w:ascii="Arial" w:hAnsi="Arial" w:cs="Arial"/>
          <w:sz w:val="20"/>
          <w:szCs w:val="20"/>
        </w:rPr>
        <w:t xml:space="preserve"> </w:t>
      </w:r>
      <w:r w:rsidR="0091148D">
        <w:rPr>
          <w:rFonts w:ascii="Arial" w:hAnsi="Arial" w:cs="Arial"/>
          <w:sz w:val="20"/>
          <w:szCs w:val="20"/>
        </w:rPr>
        <w:t xml:space="preserve">Therefore, intrinsic rewards would often work better. By engaging your employees </w:t>
      </w:r>
      <w:r w:rsidR="0091148D" w:rsidRPr="0091148D">
        <w:rPr>
          <w:rFonts w:ascii="Arial" w:hAnsi="Arial" w:cs="Arial"/>
          <w:sz w:val="20"/>
          <w:szCs w:val="20"/>
        </w:rPr>
        <w:t xml:space="preserve">and looks at intrinsic rewards it creates a motivational environment which improves job satisfaction levels. Therefore, organisations need to reinforce and support employees’ expression of ideas to contribute to the growth of a company and the effectiveness of the workforce. </w:t>
      </w:r>
      <w:sdt>
        <w:sdtPr>
          <w:rPr>
            <w:rFonts w:ascii="Arial" w:hAnsi="Arial" w:cs="Arial"/>
            <w:color w:val="333333"/>
            <w:sz w:val="20"/>
            <w:szCs w:val="20"/>
            <w:shd w:val="clear" w:color="auto" w:fill="FFFFFF"/>
          </w:rPr>
          <w:id w:val="1899552310"/>
          <w:citation/>
        </w:sdtPr>
        <w:sdtEndPr/>
        <w:sdtContent>
          <w:r w:rsidR="00773CC5">
            <w:rPr>
              <w:rFonts w:ascii="Arial" w:hAnsi="Arial" w:cs="Arial"/>
              <w:color w:val="333333"/>
              <w:sz w:val="20"/>
              <w:szCs w:val="20"/>
              <w:shd w:val="clear" w:color="auto" w:fill="FFFFFF"/>
            </w:rPr>
            <w:fldChar w:fldCharType="begin"/>
          </w:r>
          <w:r w:rsidR="00773CC5">
            <w:rPr>
              <w:rFonts w:ascii="Arial" w:hAnsi="Arial" w:cs="Arial"/>
              <w:color w:val="333333"/>
              <w:sz w:val="20"/>
              <w:szCs w:val="20"/>
              <w:shd w:val="clear" w:color="auto" w:fill="FFFFFF"/>
            </w:rPr>
            <w:instrText xml:space="preserve"> CITATION The211 \l 2057 </w:instrText>
          </w:r>
          <w:r w:rsidR="00773CC5">
            <w:rPr>
              <w:rFonts w:ascii="Arial" w:hAnsi="Arial" w:cs="Arial"/>
              <w:color w:val="333333"/>
              <w:sz w:val="20"/>
              <w:szCs w:val="20"/>
              <w:shd w:val="clear" w:color="auto" w:fill="FFFFFF"/>
            </w:rPr>
            <w:fldChar w:fldCharType="separate"/>
          </w:r>
          <w:r w:rsidR="00773CC5" w:rsidRPr="00671AAC">
            <w:rPr>
              <w:rFonts w:ascii="Arial" w:hAnsi="Arial" w:cs="Arial"/>
              <w:noProof/>
              <w:color w:val="333333"/>
              <w:sz w:val="20"/>
              <w:szCs w:val="20"/>
              <w:shd w:val="clear" w:color="auto" w:fill="FFFFFF"/>
            </w:rPr>
            <w:t>(TheMindToolsContentTeam, 2021)</w:t>
          </w:r>
          <w:r w:rsidR="00773CC5">
            <w:rPr>
              <w:rFonts w:ascii="Arial" w:hAnsi="Arial" w:cs="Arial"/>
              <w:color w:val="333333"/>
              <w:sz w:val="20"/>
              <w:szCs w:val="20"/>
              <w:shd w:val="clear" w:color="auto" w:fill="FFFFFF"/>
            </w:rPr>
            <w:fldChar w:fldCharType="end"/>
          </w:r>
        </w:sdtContent>
      </w:sdt>
      <w:r w:rsidR="00F51D96">
        <w:rPr>
          <w:rFonts w:ascii="Arial" w:hAnsi="Arial" w:cs="Arial"/>
          <w:color w:val="333333"/>
          <w:sz w:val="20"/>
          <w:szCs w:val="20"/>
          <w:shd w:val="clear" w:color="auto" w:fill="FFFFFF"/>
        </w:rPr>
        <w:t xml:space="preserve"> 1.1</w:t>
      </w:r>
    </w:p>
    <w:p w14:paraId="69C54CDF" w14:textId="77777777" w:rsidR="00773CC5" w:rsidRDefault="00773CC5" w:rsidP="00F62A92">
      <w:pPr>
        <w:tabs>
          <w:tab w:val="left" w:pos="220"/>
          <w:tab w:val="left" w:pos="720"/>
        </w:tabs>
        <w:adjustRightInd w:val="0"/>
        <w:spacing w:after="240"/>
        <w:rPr>
          <w:rFonts w:ascii="Arial" w:hAnsi="Arial" w:cs="Arial"/>
          <w:sz w:val="20"/>
          <w:szCs w:val="20"/>
        </w:rPr>
      </w:pPr>
    </w:p>
    <w:p w14:paraId="290BB7FC" w14:textId="78BC458E" w:rsidR="00F62A92" w:rsidRDefault="00F62A92" w:rsidP="00F62A92">
      <w:pPr>
        <w:tabs>
          <w:tab w:val="left" w:pos="220"/>
          <w:tab w:val="left" w:pos="720"/>
        </w:tabs>
        <w:adjustRightInd w:val="0"/>
        <w:spacing w:after="240"/>
        <w:rPr>
          <w:sz w:val="20"/>
          <w:szCs w:val="20"/>
        </w:rPr>
      </w:pPr>
      <w:r>
        <w:rPr>
          <w:rFonts w:ascii="Arial" w:hAnsi="Arial" w:cs="Arial"/>
          <w:sz w:val="20"/>
          <w:szCs w:val="20"/>
        </w:rPr>
        <w:t>Compare the different types of benefits, how organisational performance can impact the approach to reward and how they can be implemented. 1.2, 1.3, 1.4</w:t>
      </w:r>
    </w:p>
    <w:p w14:paraId="577F3ECB" w14:textId="054669F1" w:rsidR="00F62A92" w:rsidRPr="00F51D96" w:rsidRDefault="00F62A92" w:rsidP="00F62A92">
      <w:pPr>
        <w:tabs>
          <w:tab w:val="left" w:pos="220"/>
          <w:tab w:val="left" w:pos="720"/>
        </w:tabs>
        <w:adjustRightInd w:val="0"/>
        <w:spacing w:after="240" w:line="240" w:lineRule="auto"/>
        <w:rPr>
          <w:rFonts w:ascii="Arial" w:hAnsi="Arial" w:cs="Arial"/>
          <w:b/>
          <w:bCs/>
          <w:sz w:val="20"/>
          <w:szCs w:val="20"/>
        </w:rPr>
      </w:pPr>
      <w:r w:rsidRPr="00F51D96">
        <w:rPr>
          <w:rFonts w:ascii="Arial" w:hAnsi="Arial" w:cs="Arial"/>
          <w:b/>
          <w:bCs/>
          <w:sz w:val="20"/>
          <w:szCs w:val="20"/>
        </w:rPr>
        <w:t xml:space="preserve">1.2 Explain how policy initiatives and practices are implemented. </w:t>
      </w:r>
    </w:p>
    <w:p w14:paraId="6BF64DDD" w14:textId="76274060" w:rsidR="00A06B00" w:rsidRDefault="00317F99" w:rsidP="0027299D">
      <w:pPr>
        <w:tabs>
          <w:tab w:val="left" w:pos="220"/>
          <w:tab w:val="left" w:pos="720"/>
        </w:tabs>
        <w:adjustRightInd w:val="0"/>
        <w:spacing w:after="240"/>
        <w:jc w:val="both"/>
        <w:rPr>
          <w:sz w:val="20"/>
          <w:szCs w:val="20"/>
        </w:rPr>
      </w:pPr>
      <w:r w:rsidRPr="0027299D">
        <w:rPr>
          <w:rFonts w:ascii="Arial" w:hAnsi="Arial" w:cs="Arial"/>
          <w:sz w:val="20"/>
          <w:szCs w:val="20"/>
        </w:rPr>
        <w:t>Job evaluation and market pricing is important for an organisation to implement regularly to ensure fairness and to attract the right staff. Job titles can often be misleading so evaluating the role it’s a clearer approach for all. A</w:t>
      </w:r>
      <w:r w:rsidR="0027299D">
        <w:rPr>
          <w:rFonts w:ascii="Arial" w:hAnsi="Arial" w:cs="Arial"/>
          <w:sz w:val="20"/>
          <w:szCs w:val="20"/>
        </w:rPr>
        <w:t>n</w:t>
      </w:r>
      <w:r w:rsidRPr="0027299D">
        <w:rPr>
          <w:rFonts w:ascii="Arial" w:hAnsi="Arial" w:cs="Arial"/>
          <w:sz w:val="20"/>
          <w:szCs w:val="20"/>
        </w:rPr>
        <w:t xml:space="preserve"> evaluation </w:t>
      </w:r>
      <w:r w:rsidR="0027299D">
        <w:rPr>
          <w:rFonts w:ascii="Arial" w:hAnsi="Arial" w:cs="Arial"/>
          <w:sz w:val="20"/>
          <w:szCs w:val="20"/>
        </w:rPr>
        <w:t>can be</w:t>
      </w:r>
      <w:r w:rsidRPr="0027299D">
        <w:rPr>
          <w:rFonts w:ascii="Arial" w:hAnsi="Arial" w:cs="Arial"/>
          <w:sz w:val="20"/>
          <w:szCs w:val="20"/>
        </w:rPr>
        <w:t xml:space="preserve"> used when determining pay grades within a </w:t>
      </w:r>
      <w:r w:rsidR="004C7334" w:rsidRPr="0027299D">
        <w:rPr>
          <w:rFonts w:ascii="Arial" w:hAnsi="Arial" w:cs="Arial"/>
          <w:sz w:val="20"/>
          <w:szCs w:val="20"/>
        </w:rPr>
        <w:t xml:space="preserve">company and comparing pay grades externally across other businesses. By conducting an internal evaluation HRM can confidently state that the person on a particular grade is there based on their execution of the role and not any bias. </w:t>
      </w:r>
      <w:r w:rsidR="0027299D">
        <w:rPr>
          <w:rFonts w:ascii="Arial" w:hAnsi="Arial" w:cs="Arial"/>
          <w:sz w:val="20"/>
          <w:szCs w:val="20"/>
        </w:rPr>
        <w:t xml:space="preserve">They will also be able to determine whether the role is graded at the right amount based on other companies grading for those job duties. </w:t>
      </w:r>
    </w:p>
    <w:p w14:paraId="5ADDA1F4" w14:textId="0826284C" w:rsidR="0027299D" w:rsidRDefault="0027299D" w:rsidP="0027299D">
      <w:pPr>
        <w:tabs>
          <w:tab w:val="left" w:pos="220"/>
          <w:tab w:val="left" w:pos="720"/>
        </w:tabs>
        <w:adjustRightInd w:val="0"/>
        <w:spacing w:after="240"/>
        <w:jc w:val="both"/>
        <w:rPr>
          <w:sz w:val="20"/>
          <w:szCs w:val="20"/>
        </w:rPr>
      </w:pPr>
      <w:r>
        <w:rPr>
          <w:rFonts w:ascii="Arial" w:hAnsi="Arial" w:cs="Arial"/>
          <w:sz w:val="20"/>
          <w:szCs w:val="20"/>
        </w:rPr>
        <w:t xml:space="preserve">By implementing such practices into a company, the People Professional will achieve fairness, equality, </w:t>
      </w:r>
      <w:r w:rsidR="00C261DF">
        <w:rPr>
          <w:rFonts w:ascii="Arial" w:hAnsi="Arial" w:cs="Arial"/>
          <w:sz w:val="20"/>
          <w:szCs w:val="20"/>
        </w:rPr>
        <w:t>consistency,</w:t>
      </w:r>
      <w:r>
        <w:rPr>
          <w:rFonts w:ascii="Arial" w:hAnsi="Arial" w:cs="Arial"/>
          <w:sz w:val="20"/>
          <w:szCs w:val="20"/>
        </w:rPr>
        <w:t xml:space="preserve"> and transparency for all stakeholders. </w:t>
      </w:r>
    </w:p>
    <w:p w14:paraId="08608C35" w14:textId="70034A24" w:rsidR="00773CC5" w:rsidRPr="0027299D" w:rsidRDefault="00C261DF" w:rsidP="00773CC5">
      <w:pPr>
        <w:tabs>
          <w:tab w:val="left" w:pos="220"/>
          <w:tab w:val="left" w:pos="720"/>
        </w:tabs>
        <w:adjustRightInd w:val="0"/>
        <w:spacing w:after="240"/>
        <w:jc w:val="both"/>
        <w:rPr>
          <w:rFonts w:ascii="Arial" w:hAnsi="Arial" w:cs="Arial"/>
          <w:sz w:val="20"/>
          <w:szCs w:val="20"/>
        </w:rPr>
      </w:pPr>
      <w:r>
        <w:rPr>
          <w:rFonts w:ascii="Arial" w:hAnsi="Arial" w:cs="Arial"/>
          <w:sz w:val="20"/>
          <w:szCs w:val="20"/>
        </w:rPr>
        <w:t xml:space="preserve">The felt-fair system devised by Jaques in 1961, </w:t>
      </w:r>
      <w:r w:rsidR="001E42E1">
        <w:rPr>
          <w:rFonts w:ascii="Arial" w:hAnsi="Arial" w:cs="Arial"/>
          <w:sz w:val="20"/>
          <w:szCs w:val="20"/>
        </w:rPr>
        <w:t xml:space="preserve">claims to </w:t>
      </w:r>
      <w:r>
        <w:rPr>
          <w:rFonts w:ascii="Arial" w:hAnsi="Arial" w:cs="Arial"/>
          <w:sz w:val="20"/>
          <w:szCs w:val="20"/>
        </w:rPr>
        <w:t xml:space="preserve">accurately predict who would be </w:t>
      </w:r>
      <w:r w:rsidR="002F56ED">
        <w:rPr>
          <w:rFonts w:ascii="Arial" w:hAnsi="Arial" w:cs="Arial"/>
          <w:sz w:val="20"/>
          <w:szCs w:val="20"/>
        </w:rPr>
        <w:t>satisfied</w:t>
      </w:r>
      <w:r>
        <w:rPr>
          <w:rFonts w:ascii="Arial" w:hAnsi="Arial" w:cs="Arial"/>
          <w:sz w:val="20"/>
          <w:szCs w:val="20"/>
        </w:rPr>
        <w:t xml:space="preserve"> and who would be unsatisfied with their pay based on </w:t>
      </w:r>
      <w:r w:rsidR="001E42E1">
        <w:rPr>
          <w:rFonts w:ascii="Arial" w:hAnsi="Arial" w:cs="Arial"/>
          <w:sz w:val="20"/>
          <w:szCs w:val="20"/>
        </w:rPr>
        <w:t>the felt-fair principle. It states that pay systems will be fair if they are seen to be fair. Duties within a role should be graded and a pay</w:t>
      </w:r>
      <w:r w:rsidR="004B469C">
        <w:rPr>
          <w:rFonts w:ascii="Arial" w:hAnsi="Arial" w:cs="Arial"/>
          <w:sz w:val="20"/>
          <w:szCs w:val="20"/>
        </w:rPr>
        <w:t xml:space="preserve"> decision made based on the role and not the job title or person within that role. Only then will it be deemed as fair and equal. </w:t>
      </w:r>
      <w:sdt>
        <w:sdtPr>
          <w:rPr>
            <w:rFonts w:ascii="Arial" w:hAnsi="Arial" w:cs="Arial"/>
            <w:sz w:val="20"/>
            <w:szCs w:val="20"/>
          </w:rPr>
          <w:id w:val="-1456949202"/>
          <w:citation/>
        </w:sdtPr>
        <w:sdtEndPr/>
        <w:sdtContent>
          <w:r w:rsidR="00773CC5">
            <w:rPr>
              <w:rFonts w:ascii="Arial" w:hAnsi="Arial" w:cs="Arial"/>
              <w:sz w:val="20"/>
              <w:szCs w:val="20"/>
            </w:rPr>
            <w:fldChar w:fldCharType="begin"/>
          </w:r>
          <w:r w:rsidR="00773CC5">
            <w:rPr>
              <w:rFonts w:ascii="Arial" w:hAnsi="Arial" w:cs="Arial"/>
              <w:sz w:val="20"/>
              <w:szCs w:val="20"/>
            </w:rPr>
            <w:instrText xml:space="preserve"> CITATION Mic07 \l 2057 </w:instrText>
          </w:r>
          <w:r w:rsidR="00773CC5">
            <w:rPr>
              <w:rFonts w:ascii="Arial" w:hAnsi="Arial" w:cs="Arial"/>
              <w:sz w:val="20"/>
              <w:szCs w:val="20"/>
            </w:rPr>
            <w:fldChar w:fldCharType="separate"/>
          </w:r>
          <w:r w:rsidR="00773CC5" w:rsidRPr="004B469C">
            <w:rPr>
              <w:rFonts w:ascii="Arial" w:hAnsi="Arial" w:cs="Arial"/>
              <w:sz w:val="20"/>
              <w:szCs w:val="20"/>
            </w:rPr>
            <w:t>(Armstrong, 2007)</w:t>
          </w:r>
          <w:r w:rsidR="00773CC5">
            <w:rPr>
              <w:rFonts w:ascii="Arial" w:hAnsi="Arial" w:cs="Arial"/>
              <w:sz w:val="20"/>
              <w:szCs w:val="20"/>
            </w:rPr>
            <w:fldChar w:fldCharType="end"/>
          </w:r>
        </w:sdtContent>
      </w:sdt>
      <w:r w:rsidR="00F51D96">
        <w:rPr>
          <w:rFonts w:ascii="Arial" w:hAnsi="Arial" w:cs="Arial"/>
          <w:sz w:val="20"/>
          <w:szCs w:val="20"/>
        </w:rPr>
        <w:t xml:space="preserve"> 1.2</w:t>
      </w:r>
    </w:p>
    <w:p w14:paraId="4BBB8BAE" w14:textId="54C0064F" w:rsidR="00F62A92" w:rsidRPr="00F51D96" w:rsidRDefault="00F62A92" w:rsidP="00F62A92">
      <w:pPr>
        <w:tabs>
          <w:tab w:val="left" w:pos="220"/>
          <w:tab w:val="left" w:pos="720"/>
        </w:tabs>
        <w:adjustRightInd w:val="0"/>
        <w:spacing w:after="240" w:line="240" w:lineRule="auto"/>
        <w:rPr>
          <w:rFonts w:ascii="Arial" w:hAnsi="Arial" w:cs="Arial"/>
          <w:b/>
          <w:bCs/>
          <w:sz w:val="20"/>
          <w:szCs w:val="20"/>
        </w:rPr>
      </w:pPr>
      <w:r w:rsidRPr="00F51D96">
        <w:rPr>
          <w:rFonts w:ascii="Arial" w:hAnsi="Arial" w:cs="Arial"/>
          <w:b/>
          <w:bCs/>
          <w:sz w:val="20"/>
          <w:szCs w:val="20"/>
        </w:rPr>
        <w:t xml:space="preserve">1.3 Explain how people and organisational performance can impact on the approach to reward. </w:t>
      </w:r>
    </w:p>
    <w:p w14:paraId="09E60616" w14:textId="557B10D9" w:rsidR="005E2DCC" w:rsidRDefault="00227E31" w:rsidP="00643BEA">
      <w:pPr>
        <w:tabs>
          <w:tab w:val="left" w:pos="220"/>
          <w:tab w:val="left" w:pos="720"/>
        </w:tabs>
        <w:adjustRightInd w:val="0"/>
        <w:spacing w:after="240"/>
        <w:jc w:val="both"/>
        <w:rPr>
          <w:sz w:val="20"/>
          <w:szCs w:val="20"/>
        </w:rPr>
      </w:pPr>
      <w:r>
        <w:rPr>
          <w:rFonts w:ascii="Arial" w:hAnsi="Arial" w:cs="Arial"/>
          <w:sz w:val="20"/>
          <w:szCs w:val="20"/>
        </w:rPr>
        <w:t>Employees are the competitive advantage for most businesses. Therefore, it is essential to have the most efficient employees</w:t>
      </w:r>
      <w:r w:rsidR="005E2DCC">
        <w:rPr>
          <w:rFonts w:ascii="Arial" w:hAnsi="Arial" w:cs="Arial"/>
          <w:sz w:val="20"/>
          <w:szCs w:val="20"/>
        </w:rPr>
        <w:t xml:space="preserve"> performing</w:t>
      </w:r>
      <w:r>
        <w:rPr>
          <w:rFonts w:ascii="Arial" w:hAnsi="Arial" w:cs="Arial"/>
          <w:sz w:val="20"/>
          <w:szCs w:val="20"/>
        </w:rPr>
        <w:t xml:space="preserve"> in key roles.  Performance can be measured in Key Performance </w:t>
      </w:r>
      <w:r>
        <w:rPr>
          <w:rFonts w:ascii="Arial" w:hAnsi="Arial" w:cs="Arial"/>
          <w:sz w:val="20"/>
          <w:szCs w:val="20"/>
        </w:rPr>
        <w:lastRenderedPageBreak/>
        <w:t>Indicators (KPI’s). They will vary depending on job role and company objectives.</w:t>
      </w:r>
      <w:r w:rsidR="005E2DCC">
        <w:rPr>
          <w:rFonts w:ascii="Arial" w:hAnsi="Arial" w:cs="Arial"/>
          <w:sz w:val="20"/>
          <w:szCs w:val="20"/>
        </w:rPr>
        <w:t xml:space="preserve"> It is important that all employees firstly understand what is expected from </w:t>
      </w:r>
      <w:r w:rsidR="00643BEA">
        <w:rPr>
          <w:rFonts w:ascii="Arial" w:hAnsi="Arial" w:cs="Arial"/>
          <w:sz w:val="20"/>
          <w:szCs w:val="20"/>
        </w:rPr>
        <w:t>them and</w:t>
      </w:r>
      <w:r w:rsidR="005E2DCC">
        <w:rPr>
          <w:rFonts w:ascii="Arial" w:hAnsi="Arial" w:cs="Arial"/>
          <w:sz w:val="20"/>
          <w:szCs w:val="20"/>
        </w:rPr>
        <w:t xml:space="preserve"> supply them with the tools to make that happen. Correct training and implementation will set them in good stead to deliver. </w:t>
      </w:r>
      <w:r w:rsidR="00643BEA">
        <w:rPr>
          <w:rFonts w:ascii="Arial" w:hAnsi="Arial" w:cs="Arial"/>
          <w:sz w:val="20"/>
          <w:szCs w:val="20"/>
        </w:rPr>
        <w:t>However,</w:t>
      </w:r>
      <w:r w:rsidR="005E2DCC">
        <w:rPr>
          <w:rFonts w:ascii="Arial" w:hAnsi="Arial" w:cs="Arial"/>
          <w:sz w:val="20"/>
          <w:szCs w:val="20"/>
        </w:rPr>
        <w:t xml:space="preserve"> it is important to engage with the employee on their KPI’s; whilst they may suit the businesses objectives, they </w:t>
      </w:r>
      <w:r w:rsidR="00643BEA">
        <w:rPr>
          <w:rFonts w:ascii="Arial" w:hAnsi="Arial" w:cs="Arial"/>
          <w:sz w:val="20"/>
          <w:szCs w:val="20"/>
        </w:rPr>
        <w:t>must</w:t>
      </w:r>
      <w:r w:rsidR="005E2DCC">
        <w:rPr>
          <w:rFonts w:ascii="Arial" w:hAnsi="Arial" w:cs="Arial"/>
          <w:sz w:val="20"/>
          <w:szCs w:val="20"/>
        </w:rPr>
        <w:t xml:space="preserve"> be obtainable. Monthly </w:t>
      </w:r>
      <w:r w:rsidR="00643BEA">
        <w:rPr>
          <w:rFonts w:ascii="Arial" w:hAnsi="Arial" w:cs="Arial"/>
          <w:sz w:val="20"/>
          <w:szCs w:val="20"/>
        </w:rPr>
        <w:t>check-ins</w:t>
      </w:r>
      <w:r w:rsidR="005E2DCC">
        <w:rPr>
          <w:rFonts w:ascii="Arial" w:hAnsi="Arial" w:cs="Arial"/>
          <w:sz w:val="20"/>
          <w:szCs w:val="20"/>
        </w:rPr>
        <w:t xml:space="preserve"> are a great way to monitor </w:t>
      </w:r>
      <w:r w:rsidR="00643BEA">
        <w:rPr>
          <w:rFonts w:ascii="Arial" w:hAnsi="Arial" w:cs="Arial"/>
          <w:sz w:val="20"/>
          <w:szCs w:val="20"/>
        </w:rPr>
        <w:t>that objective</w:t>
      </w:r>
      <w:r w:rsidR="005E2DCC">
        <w:rPr>
          <w:rFonts w:ascii="Arial" w:hAnsi="Arial" w:cs="Arial"/>
          <w:sz w:val="20"/>
          <w:szCs w:val="20"/>
        </w:rPr>
        <w:t xml:space="preserve"> are being met but also to ‘check-in’ with the individual on any concerns they have. They need to be motivated and sometimes KPI’s will not achieve that for them. Are they outdated, too hard to reach, too easy to reach? Performance management aims to monitor, </w:t>
      </w:r>
      <w:r w:rsidR="00643BEA">
        <w:rPr>
          <w:rFonts w:ascii="Arial" w:hAnsi="Arial" w:cs="Arial"/>
          <w:sz w:val="20"/>
          <w:szCs w:val="20"/>
        </w:rPr>
        <w:t>maintain,</w:t>
      </w:r>
      <w:r w:rsidR="005E2DCC">
        <w:rPr>
          <w:rFonts w:ascii="Arial" w:hAnsi="Arial" w:cs="Arial"/>
          <w:sz w:val="20"/>
          <w:szCs w:val="20"/>
        </w:rPr>
        <w:t xml:space="preserve"> and improve employee performance. Getting the best from a team will deliver the best results for the business. </w:t>
      </w:r>
    </w:p>
    <w:p w14:paraId="6D422A19" w14:textId="4C77CD54" w:rsidR="00643BEA" w:rsidRPr="00D70F10" w:rsidRDefault="00D70F10" w:rsidP="00643BEA">
      <w:pPr>
        <w:tabs>
          <w:tab w:val="left" w:pos="220"/>
          <w:tab w:val="left" w:pos="720"/>
        </w:tabs>
        <w:adjustRightInd w:val="0"/>
        <w:spacing w:after="240"/>
        <w:jc w:val="both"/>
        <w:rPr>
          <w:rFonts w:ascii="Arial" w:hAnsi="Arial" w:cs="Arial"/>
          <w:sz w:val="20"/>
          <w:szCs w:val="20"/>
        </w:rPr>
      </w:pPr>
      <w:r>
        <w:rPr>
          <w:noProof/>
        </w:rPr>
        <w:drawing>
          <wp:inline distT="0" distB="0" distL="0" distR="0" wp14:anchorId="6CE982A0" wp14:editId="43C3478A">
            <wp:extent cx="5731510" cy="322389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r w:rsidRPr="00D70F10">
        <w:t xml:space="preserve"> </w:t>
      </w:r>
      <w:r w:rsidRPr="00D70F10">
        <w:rPr>
          <w:rFonts w:ascii="Arial" w:hAnsi="Arial" w:cs="Arial"/>
          <w:sz w:val="20"/>
          <w:szCs w:val="20"/>
        </w:rPr>
        <w:t xml:space="preserve">Maslow devised a theory that humans naturally partake in tasks based on their motivational stage. To move to the next stage a person must satisfy a stage before moving onto the next. Visualised as a pyramid, Maslow believed the most important to a human was basic needs, then psychological fulfilment, belonging and esteem then then self-fulfilment. </w:t>
      </w:r>
      <w:sdt>
        <w:sdtPr>
          <w:rPr>
            <w:rFonts w:ascii="Arial" w:hAnsi="Arial" w:cs="Arial"/>
            <w:sz w:val="20"/>
            <w:szCs w:val="20"/>
          </w:rPr>
          <w:id w:val="-364140040"/>
          <w:citation/>
        </w:sdtPr>
        <w:sdtEndPr/>
        <w:sdtContent>
          <w:r>
            <w:rPr>
              <w:rFonts w:ascii="Arial" w:hAnsi="Arial" w:cs="Arial"/>
              <w:sz w:val="20"/>
              <w:szCs w:val="20"/>
            </w:rPr>
            <w:fldChar w:fldCharType="begin"/>
          </w:r>
          <w:r>
            <w:rPr>
              <w:rFonts w:ascii="Arial" w:hAnsi="Arial" w:cs="Arial"/>
              <w:sz w:val="20"/>
              <w:szCs w:val="20"/>
            </w:rPr>
            <w:instrText xml:space="preserve"> CITATION Wal20 \l 2057 </w:instrText>
          </w:r>
          <w:r>
            <w:rPr>
              <w:rFonts w:ascii="Arial" w:hAnsi="Arial" w:cs="Arial"/>
              <w:sz w:val="20"/>
              <w:szCs w:val="20"/>
            </w:rPr>
            <w:fldChar w:fldCharType="separate"/>
          </w:r>
          <w:r w:rsidRPr="00D70F10">
            <w:rPr>
              <w:rFonts w:ascii="Arial" w:hAnsi="Arial" w:cs="Arial"/>
              <w:noProof/>
              <w:sz w:val="20"/>
              <w:szCs w:val="20"/>
            </w:rPr>
            <w:t>(Walker &amp; J E Miller , 2020)</w:t>
          </w:r>
          <w:r>
            <w:rPr>
              <w:rFonts w:ascii="Arial" w:hAnsi="Arial" w:cs="Arial"/>
              <w:sz w:val="20"/>
              <w:szCs w:val="20"/>
            </w:rPr>
            <w:fldChar w:fldCharType="end"/>
          </w:r>
        </w:sdtContent>
      </w:sdt>
      <w:r w:rsidR="00865B5E">
        <w:rPr>
          <w:rFonts w:ascii="Arial" w:hAnsi="Arial" w:cs="Arial"/>
          <w:sz w:val="20"/>
          <w:szCs w:val="20"/>
        </w:rPr>
        <w:t xml:space="preserve"> </w:t>
      </w:r>
      <w:r w:rsidR="003547C9">
        <w:rPr>
          <w:rFonts w:ascii="Arial" w:hAnsi="Arial" w:cs="Arial"/>
          <w:sz w:val="20"/>
          <w:szCs w:val="20"/>
        </w:rPr>
        <w:t>Therefore,</w:t>
      </w:r>
      <w:r w:rsidR="00865B5E">
        <w:rPr>
          <w:rFonts w:ascii="Arial" w:hAnsi="Arial" w:cs="Arial"/>
          <w:sz w:val="20"/>
          <w:szCs w:val="20"/>
        </w:rPr>
        <w:t xml:space="preserve"> it is so important for performance management to meet both the needs of the company and the individual. </w:t>
      </w:r>
      <w:r w:rsidR="00F51D96">
        <w:rPr>
          <w:rFonts w:ascii="Arial" w:hAnsi="Arial" w:cs="Arial"/>
          <w:sz w:val="20"/>
          <w:szCs w:val="20"/>
        </w:rPr>
        <w:t>1.3</w:t>
      </w:r>
    </w:p>
    <w:p w14:paraId="1798FBE7" w14:textId="306ABD1E" w:rsidR="00227E31" w:rsidRPr="00227E31" w:rsidRDefault="00227E31" w:rsidP="00F62A92">
      <w:pPr>
        <w:tabs>
          <w:tab w:val="left" w:pos="220"/>
          <w:tab w:val="left" w:pos="720"/>
        </w:tabs>
        <w:adjustRightInd w:val="0"/>
        <w:spacing w:after="240"/>
        <w:rPr>
          <w:rFonts w:ascii="Arial" w:hAnsi="Arial" w:cs="Arial"/>
          <w:sz w:val="20"/>
          <w:szCs w:val="20"/>
        </w:rPr>
      </w:pPr>
      <w:r>
        <w:rPr>
          <w:rFonts w:ascii="Arial" w:hAnsi="Arial" w:cs="Arial"/>
          <w:sz w:val="20"/>
          <w:szCs w:val="20"/>
        </w:rPr>
        <w:t xml:space="preserve"> </w:t>
      </w:r>
    </w:p>
    <w:p w14:paraId="62A724B8" w14:textId="1DC33171" w:rsidR="00F62A92" w:rsidRPr="00F51D96" w:rsidRDefault="00F62A92" w:rsidP="00F62A92">
      <w:pPr>
        <w:adjustRightInd w:val="0"/>
        <w:spacing w:after="240"/>
        <w:rPr>
          <w:rFonts w:ascii="Arial" w:hAnsi="Arial" w:cs="Arial"/>
          <w:b/>
          <w:bCs/>
          <w:sz w:val="20"/>
          <w:szCs w:val="20"/>
        </w:rPr>
      </w:pPr>
      <w:r w:rsidRPr="00F51D96">
        <w:rPr>
          <w:rFonts w:ascii="Arial" w:hAnsi="Arial" w:cs="Arial"/>
          <w:b/>
          <w:bCs/>
          <w:sz w:val="20"/>
          <w:szCs w:val="20"/>
        </w:rPr>
        <w:t xml:space="preserve">1.4 Compare the different types of benefits offered by organisations and the merits of each. </w:t>
      </w:r>
    </w:p>
    <w:p w14:paraId="644C75AB" w14:textId="6C2F15B8" w:rsidR="003547C9" w:rsidRDefault="003547C9" w:rsidP="00BB256A">
      <w:pPr>
        <w:adjustRightInd w:val="0"/>
        <w:spacing w:after="240"/>
        <w:jc w:val="both"/>
        <w:rPr>
          <w:sz w:val="20"/>
          <w:szCs w:val="20"/>
        </w:rPr>
      </w:pPr>
      <w:r w:rsidRPr="008E47F7">
        <w:rPr>
          <w:rFonts w:ascii="Arial" w:hAnsi="Arial" w:cs="Arial"/>
          <w:sz w:val="20"/>
          <w:szCs w:val="20"/>
        </w:rPr>
        <w:t xml:space="preserve">It is easy to understand the basic employer contract with an employee. Agreed hours equates to a monthly pay each month. But is it the additional benefits that engages </w:t>
      </w:r>
      <w:r w:rsidR="008E47F7" w:rsidRPr="008E47F7">
        <w:rPr>
          <w:rFonts w:ascii="Arial" w:hAnsi="Arial" w:cs="Arial"/>
          <w:sz w:val="20"/>
          <w:szCs w:val="20"/>
        </w:rPr>
        <w:t>and retains employees</w:t>
      </w:r>
      <w:r w:rsidR="008E47F7">
        <w:rPr>
          <w:rFonts w:ascii="Arial" w:hAnsi="Arial" w:cs="Arial"/>
          <w:sz w:val="20"/>
          <w:szCs w:val="20"/>
        </w:rPr>
        <w:t xml:space="preserve"> and</w:t>
      </w:r>
      <w:r w:rsidR="008E47F7" w:rsidRPr="008E47F7">
        <w:rPr>
          <w:rFonts w:ascii="Arial" w:hAnsi="Arial" w:cs="Arial"/>
          <w:sz w:val="20"/>
          <w:szCs w:val="20"/>
        </w:rPr>
        <w:t xml:space="preserve"> not the basic pay slip each month</w:t>
      </w:r>
      <w:r w:rsidR="008E47F7">
        <w:rPr>
          <w:rFonts w:ascii="Arial" w:hAnsi="Arial" w:cs="Arial"/>
          <w:sz w:val="20"/>
          <w:szCs w:val="20"/>
        </w:rPr>
        <w:t xml:space="preserve">. </w:t>
      </w:r>
      <w:r w:rsidR="008E47F7" w:rsidRPr="008E47F7">
        <w:rPr>
          <w:rFonts w:ascii="Arial" w:hAnsi="Arial" w:cs="Arial"/>
          <w:sz w:val="20"/>
          <w:szCs w:val="20"/>
        </w:rPr>
        <w:t xml:space="preserve"> </w:t>
      </w:r>
    </w:p>
    <w:p w14:paraId="03D83E3F" w14:textId="77777777" w:rsidR="00913853" w:rsidRDefault="00913853" w:rsidP="00BB256A">
      <w:pPr>
        <w:adjustRightInd w:val="0"/>
        <w:spacing w:after="240"/>
        <w:jc w:val="both"/>
        <w:rPr>
          <w:sz w:val="20"/>
          <w:szCs w:val="20"/>
        </w:rPr>
      </w:pPr>
      <w:r>
        <w:rPr>
          <w:noProof/>
        </w:rPr>
        <w:lastRenderedPageBreak/>
        <w:drawing>
          <wp:inline distT="0" distB="0" distL="0" distR="0" wp14:anchorId="4A9B5080" wp14:editId="1413DF96">
            <wp:extent cx="5731510" cy="3223895"/>
            <wp:effectExtent l="0" t="0" r="2540" b="0"/>
            <wp:docPr id="5" name="Picture 5" descr="A picture containing text, toiletry, cosme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toiletry, cosmetic&#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0F3CFA6F" w14:textId="77777777" w:rsidR="00913853" w:rsidRDefault="00913853" w:rsidP="00BB256A">
      <w:pPr>
        <w:adjustRightInd w:val="0"/>
        <w:spacing w:after="240"/>
        <w:jc w:val="both"/>
        <w:rPr>
          <w:sz w:val="20"/>
          <w:szCs w:val="20"/>
        </w:rPr>
      </w:pPr>
      <w:r>
        <w:rPr>
          <w:noProof/>
        </w:rPr>
        <w:drawing>
          <wp:inline distT="0" distB="0" distL="0" distR="0" wp14:anchorId="5A159EDF" wp14:editId="7DF1E6E4">
            <wp:extent cx="5731510" cy="3223895"/>
            <wp:effectExtent l="0" t="0" r="254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7C184A07" w14:textId="77777777" w:rsidR="00913853" w:rsidRDefault="00913853" w:rsidP="00BB256A">
      <w:pPr>
        <w:adjustRightInd w:val="0"/>
        <w:spacing w:after="240"/>
        <w:jc w:val="both"/>
        <w:rPr>
          <w:sz w:val="20"/>
          <w:szCs w:val="20"/>
        </w:rPr>
      </w:pPr>
      <w:r>
        <w:rPr>
          <w:noProof/>
        </w:rPr>
        <w:lastRenderedPageBreak/>
        <w:drawing>
          <wp:inline distT="0" distB="0" distL="0" distR="0" wp14:anchorId="24414E57" wp14:editId="702EEB46">
            <wp:extent cx="5731510" cy="3223895"/>
            <wp:effectExtent l="0" t="0" r="2540" b="0"/>
            <wp:docPr id="7" name="Picture 7" descr="A picture containing text, toiletry, cosme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toiletry, cosmetic&#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79A140E1" w14:textId="77777777" w:rsidR="00913853" w:rsidRDefault="00913853" w:rsidP="00BB256A">
      <w:pPr>
        <w:adjustRightInd w:val="0"/>
        <w:spacing w:after="240"/>
        <w:jc w:val="both"/>
        <w:rPr>
          <w:sz w:val="20"/>
          <w:szCs w:val="20"/>
        </w:rPr>
      </w:pPr>
      <w:r>
        <w:rPr>
          <w:noProof/>
        </w:rPr>
        <w:drawing>
          <wp:inline distT="0" distB="0" distL="0" distR="0" wp14:anchorId="6D421E71" wp14:editId="6F763F93">
            <wp:extent cx="5731510" cy="3223895"/>
            <wp:effectExtent l="0" t="0" r="254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5AFD856C" w14:textId="68EC54E4" w:rsidR="00F62A92" w:rsidRPr="00BB256A" w:rsidRDefault="00913853" w:rsidP="00BB256A">
      <w:pPr>
        <w:adjustRightInd w:val="0"/>
        <w:spacing w:after="240"/>
        <w:jc w:val="both"/>
        <w:rPr>
          <w:rFonts w:ascii="Arial" w:hAnsi="Arial" w:cs="Arial"/>
          <w:sz w:val="20"/>
          <w:szCs w:val="20"/>
        </w:rPr>
      </w:pPr>
      <w:r>
        <w:rPr>
          <w:rFonts w:ascii="Arial" w:hAnsi="Arial" w:cs="Arial"/>
          <w:sz w:val="20"/>
          <w:szCs w:val="20"/>
        </w:rPr>
        <w:t>Conclusion: With incentive packages in place, t</w:t>
      </w:r>
      <w:r w:rsidR="00BB256A">
        <w:rPr>
          <w:rFonts w:ascii="Arial" w:hAnsi="Arial" w:cs="Arial"/>
          <w:sz w:val="20"/>
          <w:szCs w:val="20"/>
        </w:rPr>
        <w:t>he workforce will be motivated and naturally work to the best of their abilities with the support of the company. It is important to create employee incentives and packages as it will motivate current staff and show that the company is willing to invest in their workforce and their importance to the company. This is turn will attract the best talent. Whilst incentives may differ throughout the company, it is important to be mindful that incentives need to be fair and promote equality across the company.</w:t>
      </w:r>
      <w:r w:rsidR="00F51D96">
        <w:rPr>
          <w:rFonts w:ascii="Arial" w:hAnsi="Arial" w:cs="Arial"/>
          <w:sz w:val="20"/>
          <w:szCs w:val="20"/>
        </w:rPr>
        <w:t xml:space="preserve"> 1.4</w:t>
      </w:r>
    </w:p>
    <w:p w14:paraId="1CF0C867" w14:textId="13C65285" w:rsidR="00F62A92" w:rsidRPr="00F51D96" w:rsidRDefault="00F62A92" w:rsidP="00F62A92">
      <w:pPr>
        <w:adjustRightInd w:val="0"/>
        <w:spacing w:after="240"/>
        <w:rPr>
          <w:b/>
          <w:bCs/>
          <w:sz w:val="20"/>
          <w:szCs w:val="20"/>
        </w:rPr>
      </w:pPr>
      <w:r w:rsidRPr="00F51D96">
        <w:rPr>
          <w:rFonts w:ascii="Arial" w:hAnsi="Arial" w:cs="Arial"/>
          <w:b/>
          <w:bCs/>
          <w:sz w:val="20"/>
          <w:szCs w:val="20"/>
        </w:rPr>
        <w:t>Provide examples of how the business context, benchmarking data and legislative requirements contribute to the design of reward strategies. 2.1, 2.2, 2,3, 2.4</w:t>
      </w:r>
    </w:p>
    <w:p w14:paraId="6DD856BE" w14:textId="42925456" w:rsidR="00F62A92" w:rsidRPr="00F51D96" w:rsidRDefault="00F62A92" w:rsidP="00F62A92">
      <w:pPr>
        <w:widowControl w:val="0"/>
        <w:tabs>
          <w:tab w:val="left" w:pos="220"/>
          <w:tab w:val="left" w:pos="720"/>
        </w:tabs>
        <w:autoSpaceDE w:val="0"/>
        <w:autoSpaceDN w:val="0"/>
        <w:adjustRightInd w:val="0"/>
        <w:spacing w:after="240" w:line="240" w:lineRule="auto"/>
        <w:rPr>
          <w:rFonts w:ascii="Arial" w:hAnsi="Arial" w:cs="Arial"/>
          <w:b/>
          <w:bCs/>
          <w:sz w:val="20"/>
          <w:szCs w:val="20"/>
        </w:rPr>
      </w:pPr>
      <w:r w:rsidRPr="00F51D96">
        <w:rPr>
          <w:rFonts w:ascii="Arial" w:hAnsi="Arial" w:cs="Arial"/>
          <w:b/>
          <w:bCs/>
          <w:sz w:val="20"/>
          <w:szCs w:val="20"/>
        </w:rPr>
        <w:t xml:space="preserve">2.1 Assess the business context of the reward environment. </w:t>
      </w:r>
    </w:p>
    <w:p w14:paraId="56DD7009" w14:textId="5B6C2D61" w:rsidR="00023F66" w:rsidRDefault="00023F66" w:rsidP="00023F66">
      <w:pPr>
        <w:tabs>
          <w:tab w:val="left" w:pos="220"/>
          <w:tab w:val="left" w:pos="720"/>
        </w:tabs>
        <w:adjustRightInd w:val="0"/>
        <w:spacing w:after="240"/>
        <w:jc w:val="both"/>
        <w:rPr>
          <w:rFonts w:ascii="Arial" w:hAnsi="Arial" w:cs="Arial"/>
          <w:sz w:val="20"/>
          <w:szCs w:val="20"/>
        </w:rPr>
      </w:pPr>
      <w:r>
        <w:rPr>
          <w:rFonts w:ascii="Arial" w:hAnsi="Arial" w:cs="Arial"/>
          <w:sz w:val="20"/>
          <w:szCs w:val="20"/>
        </w:rPr>
        <w:lastRenderedPageBreak/>
        <w:t>Conducting job evaluations wi</w:t>
      </w:r>
      <w:r w:rsidR="00F771B3">
        <w:rPr>
          <w:rFonts w:ascii="Arial" w:hAnsi="Arial" w:cs="Arial"/>
          <w:sz w:val="20"/>
          <w:szCs w:val="20"/>
        </w:rPr>
        <w:t>ll</w:t>
      </w:r>
      <w:r>
        <w:rPr>
          <w:rFonts w:ascii="Arial" w:hAnsi="Arial" w:cs="Arial"/>
          <w:sz w:val="20"/>
          <w:szCs w:val="20"/>
        </w:rPr>
        <w:t xml:space="preserve"> provide suitable benchmarking pay grades for different job roles. </w:t>
      </w:r>
      <w:r w:rsidR="00FF4A84">
        <w:rPr>
          <w:rFonts w:ascii="Arial" w:hAnsi="Arial" w:cs="Arial"/>
          <w:sz w:val="20"/>
          <w:szCs w:val="20"/>
        </w:rPr>
        <w:t xml:space="preserve">Whilst private sectors </w:t>
      </w:r>
      <w:r w:rsidR="005B764D">
        <w:rPr>
          <w:rFonts w:ascii="Arial" w:hAnsi="Arial" w:cs="Arial"/>
          <w:sz w:val="20"/>
          <w:szCs w:val="20"/>
        </w:rPr>
        <w:t>can</w:t>
      </w:r>
      <w:r w:rsidR="00FF4A84">
        <w:rPr>
          <w:rFonts w:ascii="Arial" w:hAnsi="Arial" w:cs="Arial"/>
          <w:sz w:val="20"/>
          <w:szCs w:val="20"/>
        </w:rPr>
        <w:t xml:space="preserve"> conduct this research and act on the </w:t>
      </w:r>
      <w:r w:rsidR="005B764D">
        <w:rPr>
          <w:rFonts w:ascii="Arial" w:hAnsi="Arial" w:cs="Arial"/>
          <w:sz w:val="20"/>
          <w:szCs w:val="20"/>
        </w:rPr>
        <w:t>pay grades for these job roles t</w:t>
      </w:r>
      <w:r>
        <w:rPr>
          <w:rFonts w:ascii="Arial" w:hAnsi="Arial" w:cs="Arial"/>
          <w:sz w:val="20"/>
          <w:szCs w:val="20"/>
        </w:rPr>
        <w:t xml:space="preserve">he way in which public and private sectors approach reward will differ dramatically. The public sector will not be able to pay in line with other businesses for the same </w:t>
      </w:r>
      <w:r w:rsidR="00F771B3">
        <w:rPr>
          <w:rFonts w:ascii="Arial" w:hAnsi="Arial" w:cs="Arial"/>
          <w:sz w:val="20"/>
          <w:szCs w:val="20"/>
        </w:rPr>
        <w:t>role,</w:t>
      </w:r>
      <w:r>
        <w:rPr>
          <w:rFonts w:ascii="Arial" w:hAnsi="Arial" w:cs="Arial"/>
          <w:sz w:val="20"/>
          <w:szCs w:val="20"/>
        </w:rPr>
        <w:t xml:space="preserve"> but they are able to offer other rewards/incentives such as enhanced maternity pay, sick leave, pension, healthcare, secure and transparent pay </w:t>
      </w:r>
      <w:r w:rsidR="00FF4A84">
        <w:rPr>
          <w:rFonts w:ascii="Arial" w:hAnsi="Arial" w:cs="Arial"/>
          <w:sz w:val="20"/>
          <w:szCs w:val="20"/>
        </w:rPr>
        <w:t>structures,</w:t>
      </w:r>
      <w:r>
        <w:rPr>
          <w:rFonts w:ascii="Arial" w:hAnsi="Arial" w:cs="Arial"/>
          <w:sz w:val="20"/>
          <w:szCs w:val="20"/>
        </w:rPr>
        <w:t xml:space="preserve"> and grades.  </w:t>
      </w:r>
      <w:sdt>
        <w:sdtPr>
          <w:rPr>
            <w:rFonts w:ascii="Arial" w:hAnsi="Arial" w:cs="Arial"/>
            <w:sz w:val="20"/>
            <w:szCs w:val="20"/>
          </w:rPr>
          <w:id w:val="-744497712"/>
          <w:citation/>
        </w:sdtPr>
        <w:sdtEndPr/>
        <w:sdtContent>
          <w:r w:rsidR="008C529D">
            <w:rPr>
              <w:rFonts w:ascii="Arial" w:hAnsi="Arial" w:cs="Arial"/>
              <w:sz w:val="20"/>
              <w:szCs w:val="20"/>
            </w:rPr>
            <w:fldChar w:fldCharType="begin"/>
          </w:r>
          <w:r w:rsidR="008C529D">
            <w:rPr>
              <w:rFonts w:ascii="Arial" w:hAnsi="Arial" w:cs="Arial"/>
              <w:sz w:val="20"/>
              <w:szCs w:val="20"/>
            </w:rPr>
            <w:instrText xml:space="preserve"> CITATION Pra22 \l 2057 </w:instrText>
          </w:r>
          <w:r w:rsidR="008C529D">
            <w:rPr>
              <w:rFonts w:ascii="Arial" w:hAnsi="Arial" w:cs="Arial"/>
              <w:sz w:val="20"/>
              <w:szCs w:val="20"/>
            </w:rPr>
            <w:fldChar w:fldCharType="separate"/>
          </w:r>
          <w:r w:rsidR="008C529D" w:rsidRPr="008C529D">
            <w:rPr>
              <w:rFonts w:ascii="Arial" w:hAnsi="Arial" w:cs="Arial"/>
              <w:noProof/>
              <w:sz w:val="20"/>
              <w:szCs w:val="20"/>
            </w:rPr>
            <w:t>(Juneja, 2022)</w:t>
          </w:r>
          <w:r w:rsidR="008C529D">
            <w:rPr>
              <w:rFonts w:ascii="Arial" w:hAnsi="Arial" w:cs="Arial"/>
              <w:sz w:val="20"/>
              <w:szCs w:val="20"/>
            </w:rPr>
            <w:fldChar w:fldCharType="end"/>
          </w:r>
        </w:sdtContent>
      </w:sdt>
    </w:p>
    <w:p w14:paraId="617E725C" w14:textId="4255CA4B" w:rsidR="00C340E3" w:rsidRPr="00601450" w:rsidRDefault="007551C9" w:rsidP="00023F66">
      <w:pPr>
        <w:tabs>
          <w:tab w:val="left" w:pos="220"/>
          <w:tab w:val="left" w:pos="720"/>
        </w:tabs>
        <w:adjustRightInd w:val="0"/>
        <w:spacing w:after="240"/>
        <w:jc w:val="both"/>
        <w:rPr>
          <w:rFonts w:ascii="Arial" w:hAnsi="Arial" w:cs="Arial"/>
          <w:sz w:val="20"/>
          <w:szCs w:val="20"/>
        </w:rPr>
      </w:pPr>
      <w:r w:rsidRPr="00601450">
        <w:rPr>
          <w:rFonts w:ascii="Arial" w:hAnsi="Arial" w:cs="Arial"/>
          <w:sz w:val="20"/>
          <w:szCs w:val="20"/>
        </w:rPr>
        <w:t>Creating a</w:t>
      </w:r>
      <w:r w:rsidR="00DB5FFD" w:rsidRPr="00601450">
        <w:rPr>
          <w:rFonts w:ascii="Arial" w:hAnsi="Arial" w:cs="Arial"/>
          <w:sz w:val="20"/>
          <w:szCs w:val="20"/>
        </w:rPr>
        <w:t xml:space="preserve">n attractive </w:t>
      </w:r>
      <w:r w:rsidR="00A92756" w:rsidRPr="00601450">
        <w:rPr>
          <w:rFonts w:ascii="Arial" w:hAnsi="Arial" w:cs="Arial"/>
          <w:sz w:val="20"/>
          <w:szCs w:val="20"/>
        </w:rPr>
        <w:t xml:space="preserve">reward package will ensure the right talent is </w:t>
      </w:r>
      <w:r w:rsidR="009D2716" w:rsidRPr="00601450">
        <w:rPr>
          <w:rFonts w:ascii="Arial" w:hAnsi="Arial" w:cs="Arial"/>
          <w:sz w:val="20"/>
          <w:szCs w:val="20"/>
        </w:rPr>
        <w:t xml:space="preserve">employed and retained. </w:t>
      </w:r>
      <w:r w:rsidR="008706EE" w:rsidRPr="00601450">
        <w:rPr>
          <w:rFonts w:ascii="Arial" w:hAnsi="Arial" w:cs="Arial"/>
          <w:sz w:val="20"/>
          <w:szCs w:val="20"/>
        </w:rPr>
        <w:t xml:space="preserve">It is essential that a business </w:t>
      </w:r>
      <w:r w:rsidR="00ED3145" w:rsidRPr="00601450">
        <w:rPr>
          <w:rFonts w:ascii="Arial" w:hAnsi="Arial" w:cs="Arial"/>
          <w:sz w:val="20"/>
          <w:szCs w:val="20"/>
        </w:rPr>
        <w:t xml:space="preserve">attracts these talents for </w:t>
      </w:r>
      <w:r w:rsidR="002C4ECF" w:rsidRPr="00601450">
        <w:rPr>
          <w:rFonts w:ascii="Arial" w:hAnsi="Arial" w:cs="Arial"/>
          <w:sz w:val="20"/>
          <w:szCs w:val="20"/>
        </w:rPr>
        <w:t>innovation</w:t>
      </w:r>
      <w:r w:rsidR="00104480" w:rsidRPr="00601450">
        <w:rPr>
          <w:rFonts w:ascii="Arial" w:hAnsi="Arial" w:cs="Arial"/>
          <w:sz w:val="20"/>
          <w:szCs w:val="20"/>
        </w:rPr>
        <w:t xml:space="preserve">, </w:t>
      </w:r>
      <w:r w:rsidR="002C4ECF" w:rsidRPr="00601450">
        <w:rPr>
          <w:rFonts w:ascii="Arial" w:hAnsi="Arial" w:cs="Arial"/>
          <w:sz w:val="20"/>
          <w:szCs w:val="20"/>
        </w:rPr>
        <w:t xml:space="preserve">to remain </w:t>
      </w:r>
      <w:r w:rsidR="0007290C" w:rsidRPr="00601450">
        <w:rPr>
          <w:rFonts w:ascii="Arial" w:hAnsi="Arial" w:cs="Arial"/>
          <w:sz w:val="20"/>
          <w:szCs w:val="20"/>
        </w:rPr>
        <w:t xml:space="preserve">competitive in the market. </w:t>
      </w:r>
    </w:p>
    <w:p w14:paraId="50368646" w14:textId="723F9A9E" w:rsidR="00CC30FB" w:rsidRPr="00601450" w:rsidRDefault="00CC30FB" w:rsidP="00023F66">
      <w:pPr>
        <w:tabs>
          <w:tab w:val="left" w:pos="220"/>
          <w:tab w:val="left" w:pos="720"/>
        </w:tabs>
        <w:adjustRightInd w:val="0"/>
        <w:spacing w:after="240"/>
        <w:jc w:val="both"/>
        <w:rPr>
          <w:rFonts w:ascii="Arial" w:hAnsi="Arial" w:cs="Arial"/>
          <w:sz w:val="20"/>
          <w:szCs w:val="20"/>
        </w:rPr>
      </w:pPr>
      <w:r w:rsidRPr="00601450">
        <w:rPr>
          <w:rFonts w:ascii="Arial" w:hAnsi="Arial" w:cs="Arial"/>
          <w:sz w:val="20"/>
          <w:szCs w:val="20"/>
        </w:rPr>
        <w:t xml:space="preserve">Since the pandemic, as employees can now work across the world essentially while working from home it is important that rewards are created to reflect across the country not just locally. Businesses can now cherry pick from an array of employees where are once they were restricted to local talent. On the flipside of this </w:t>
      </w:r>
      <w:r w:rsidR="00E432BB" w:rsidRPr="00601450">
        <w:rPr>
          <w:rFonts w:ascii="Arial" w:hAnsi="Arial" w:cs="Arial"/>
          <w:sz w:val="20"/>
          <w:szCs w:val="20"/>
        </w:rPr>
        <w:t xml:space="preserve">employees are also able to cherry pick from an array of companies, therefore rewards need to be </w:t>
      </w:r>
      <w:r w:rsidR="00601450" w:rsidRPr="00601450">
        <w:rPr>
          <w:rFonts w:ascii="Arial" w:hAnsi="Arial" w:cs="Arial"/>
          <w:sz w:val="20"/>
          <w:szCs w:val="20"/>
        </w:rPr>
        <w:t xml:space="preserve">competitive to attract the best talent. </w:t>
      </w:r>
      <w:r w:rsidR="00F51D96">
        <w:rPr>
          <w:rFonts w:ascii="Arial" w:hAnsi="Arial" w:cs="Arial"/>
          <w:sz w:val="20"/>
          <w:szCs w:val="20"/>
        </w:rPr>
        <w:t>2.1</w:t>
      </w:r>
    </w:p>
    <w:p w14:paraId="3D1AAFFF" w14:textId="03B43F85" w:rsidR="00F62A92" w:rsidRPr="00F51D96" w:rsidRDefault="00F62A92" w:rsidP="00F62A92">
      <w:pPr>
        <w:tabs>
          <w:tab w:val="left" w:pos="220"/>
          <w:tab w:val="left" w:pos="720"/>
        </w:tabs>
        <w:adjustRightInd w:val="0"/>
        <w:spacing w:after="240"/>
        <w:rPr>
          <w:rFonts w:ascii="Arial" w:hAnsi="Arial" w:cs="Arial"/>
          <w:b/>
          <w:bCs/>
          <w:sz w:val="20"/>
          <w:szCs w:val="20"/>
        </w:rPr>
      </w:pPr>
      <w:r w:rsidRPr="00F51D96">
        <w:rPr>
          <w:rFonts w:ascii="Arial" w:hAnsi="Arial" w:cs="Arial"/>
          <w:b/>
          <w:bCs/>
          <w:sz w:val="20"/>
          <w:szCs w:val="20"/>
        </w:rPr>
        <w:t xml:space="preserve">2.2 Evaluate the most appropriate ways in which benchmarking data can be gathered and measured to develop insight. </w:t>
      </w:r>
    </w:p>
    <w:p w14:paraId="4D8E14F0" w14:textId="69ECC504" w:rsidR="005B764D" w:rsidRDefault="005B764D" w:rsidP="007B1609">
      <w:pPr>
        <w:tabs>
          <w:tab w:val="left" w:pos="220"/>
          <w:tab w:val="left" w:pos="720"/>
        </w:tabs>
        <w:adjustRightInd w:val="0"/>
        <w:spacing w:after="240"/>
        <w:jc w:val="both"/>
        <w:rPr>
          <w:sz w:val="20"/>
          <w:szCs w:val="20"/>
        </w:rPr>
      </w:pPr>
      <w:r w:rsidRPr="00D126D2">
        <w:rPr>
          <w:rFonts w:ascii="Arial" w:hAnsi="Arial" w:cs="Arial"/>
          <w:sz w:val="20"/>
          <w:szCs w:val="20"/>
        </w:rPr>
        <w:t xml:space="preserve">Businesses of all types </w:t>
      </w:r>
      <w:r w:rsidR="007B1609">
        <w:rPr>
          <w:rFonts w:ascii="Arial" w:hAnsi="Arial" w:cs="Arial"/>
          <w:sz w:val="20"/>
          <w:szCs w:val="20"/>
        </w:rPr>
        <w:t>should u</w:t>
      </w:r>
      <w:r w:rsidRPr="00D126D2">
        <w:rPr>
          <w:rFonts w:ascii="Arial" w:hAnsi="Arial" w:cs="Arial"/>
          <w:sz w:val="20"/>
          <w:szCs w:val="20"/>
        </w:rPr>
        <w:t xml:space="preserve">se benchmarking across different </w:t>
      </w:r>
      <w:r w:rsidR="00D126D2" w:rsidRPr="00D126D2">
        <w:rPr>
          <w:rFonts w:ascii="Arial" w:hAnsi="Arial" w:cs="Arial"/>
          <w:sz w:val="20"/>
          <w:szCs w:val="20"/>
        </w:rPr>
        <w:t>criteria</w:t>
      </w:r>
      <w:r w:rsidRPr="00D126D2">
        <w:rPr>
          <w:rFonts w:ascii="Arial" w:hAnsi="Arial" w:cs="Arial"/>
          <w:sz w:val="20"/>
          <w:szCs w:val="20"/>
        </w:rPr>
        <w:t xml:space="preserve"> to assist in reaching performance goals and objectives. </w:t>
      </w:r>
      <w:r w:rsidR="007B1609">
        <w:rPr>
          <w:rFonts w:ascii="Arial" w:hAnsi="Arial" w:cs="Arial"/>
          <w:sz w:val="20"/>
          <w:szCs w:val="20"/>
        </w:rPr>
        <w:t xml:space="preserve">It allows the business to measure individual and companywide success by comparing internally or/and externally to other similar businesses. </w:t>
      </w:r>
      <w:r w:rsidRPr="00D126D2">
        <w:rPr>
          <w:rFonts w:ascii="Arial" w:hAnsi="Arial" w:cs="Arial"/>
          <w:sz w:val="20"/>
          <w:szCs w:val="20"/>
        </w:rPr>
        <w:t xml:space="preserve">There are </w:t>
      </w:r>
      <w:r w:rsidR="00D126D2" w:rsidRPr="00D126D2">
        <w:rPr>
          <w:rFonts w:ascii="Arial" w:hAnsi="Arial" w:cs="Arial"/>
          <w:sz w:val="20"/>
          <w:szCs w:val="20"/>
        </w:rPr>
        <w:t xml:space="preserve">6 </w:t>
      </w:r>
      <w:r w:rsidRPr="00D126D2">
        <w:rPr>
          <w:rFonts w:ascii="Arial" w:hAnsi="Arial" w:cs="Arial"/>
          <w:sz w:val="20"/>
          <w:szCs w:val="20"/>
        </w:rPr>
        <w:t>main types of benchmarking internal, external</w:t>
      </w:r>
      <w:r w:rsidR="00D126D2" w:rsidRPr="00D126D2">
        <w:rPr>
          <w:rFonts w:ascii="Arial" w:hAnsi="Arial" w:cs="Arial"/>
          <w:sz w:val="20"/>
          <w:szCs w:val="20"/>
        </w:rPr>
        <w:t>, competitive, performance, strategic and practice.</w:t>
      </w:r>
      <w:r w:rsidRPr="00D126D2">
        <w:rPr>
          <w:rFonts w:ascii="Arial" w:hAnsi="Arial" w:cs="Arial"/>
          <w:sz w:val="20"/>
          <w:szCs w:val="20"/>
        </w:rPr>
        <w:t xml:space="preserve"> </w:t>
      </w:r>
    </w:p>
    <w:p w14:paraId="7DF5F619" w14:textId="0953EDAF" w:rsidR="007B1609" w:rsidRDefault="00636F81" w:rsidP="007B1609">
      <w:pPr>
        <w:tabs>
          <w:tab w:val="left" w:pos="220"/>
          <w:tab w:val="left" w:pos="720"/>
        </w:tabs>
        <w:adjustRightInd w:val="0"/>
        <w:spacing w:after="240"/>
        <w:jc w:val="both"/>
        <w:rPr>
          <w:sz w:val="20"/>
          <w:szCs w:val="20"/>
        </w:rPr>
      </w:pPr>
      <w:r>
        <w:rPr>
          <w:noProof/>
        </w:rPr>
        <w:drawing>
          <wp:inline distT="0" distB="0" distL="0" distR="0" wp14:anchorId="700CA7B2" wp14:editId="1BBEFF46">
            <wp:extent cx="5731510" cy="3223895"/>
            <wp:effectExtent l="0" t="0" r="2540" b="0"/>
            <wp:docPr id="9" name="Picture 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graphical user interface&#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73D21076" w14:textId="46E57DD5" w:rsidR="00636F81" w:rsidRDefault="00636F81" w:rsidP="007B1609">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 xml:space="preserve">This benchmarking ensures that it is reliable data and </w:t>
      </w:r>
      <w:r w:rsidR="004F51FA">
        <w:rPr>
          <w:rFonts w:ascii="Arial" w:hAnsi="Arial" w:cs="Arial"/>
          <w:sz w:val="20"/>
          <w:szCs w:val="20"/>
        </w:rPr>
        <w:t xml:space="preserve">gives the company a solid basis to create KPI’s from. </w:t>
      </w:r>
    </w:p>
    <w:p w14:paraId="7A2E9DED" w14:textId="77777777" w:rsidR="002B48E2" w:rsidRDefault="002B48E2" w:rsidP="002B48E2">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 xml:space="preserve">There are two main types of data that can be collected. Qualitative and Quantitative. Qualitative is based on actions and behaviours that are not measured but observed. They don’t produce tangible numbers, therefore the data is subjective. Quantitative on the other hand is about numbers. Tangible and can be measured. </w:t>
      </w:r>
    </w:p>
    <w:p w14:paraId="3DD23DFC" w14:textId="696D8668" w:rsidR="00DF28E9" w:rsidRDefault="002B48E2" w:rsidP="007B1609">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noProof/>
        </w:rPr>
        <w:lastRenderedPageBreak/>
        <w:drawing>
          <wp:inline distT="0" distB="0" distL="0" distR="0" wp14:anchorId="6E2CA7C9" wp14:editId="6B9549BE">
            <wp:extent cx="5731510" cy="3223895"/>
            <wp:effectExtent l="0" t="0" r="2540" b="0"/>
            <wp:docPr id="10" name="Picture 10"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ubble chart&#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4A522943" w14:textId="6319C014" w:rsidR="002B48E2" w:rsidRDefault="002B48E2" w:rsidP="002B48E2">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 xml:space="preserve">There are two main types of data that can be collected. Qualitative and Quantitative. Qualitative is based on actions and behaviours that are not measured but observed. They don’t produce tangible </w:t>
      </w:r>
      <w:r w:rsidR="009000ED">
        <w:rPr>
          <w:rFonts w:ascii="Arial" w:hAnsi="Arial" w:cs="Arial"/>
          <w:sz w:val="20"/>
          <w:szCs w:val="20"/>
        </w:rPr>
        <w:t>numbers;</w:t>
      </w:r>
      <w:r>
        <w:rPr>
          <w:rFonts w:ascii="Arial" w:hAnsi="Arial" w:cs="Arial"/>
          <w:sz w:val="20"/>
          <w:szCs w:val="20"/>
        </w:rPr>
        <w:t xml:space="preserve"> </w:t>
      </w:r>
      <w:r w:rsidR="009000ED">
        <w:rPr>
          <w:rFonts w:ascii="Arial" w:hAnsi="Arial" w:cs="Arial"/>
          <w:sz w:val="20"/>
          <w:szCs w:val="20"/>
        </w:rPr>
        <w:t>therefore,</w:t>
      </w:r>
      <w:r>
        <w:rPr>
          <w:rFonts w:ascii="Arial" w:hAnsi="Arial" w:cs="Arial"/>
          <w:sz w:val="20"/>
          <w:szCs w:val="20"/>
        </w:rPr>
        <w:t xml:space="preserve"> the data is subjective. Quantitative on the other hand is about numbers. Tangible and can be measured. </w:t>
      </w:r>
      <w:sdt>
        <w:sdtPr>
          <w:rPr>
            <w:rFonts w:ascii="Arial" w:hAnsi="Arial" w:cs="Arial"/>
            <w:sz w:val="20"/>
            <w:szCs w:val="20"/>
          </w:rPr>
          <w:id w:val="-1051762549"/>
          <w:citation/>
        </w:sdtPr>
        <w:sdtEndPr/>
        <w:sdtContent>
          <w:r w:rsidR="003C1C72">
            <w:rPr>
              <w:rFonts w:ascii="Arial" w:hAnsi="Arial" w:cs="Arial"/>
              <w:sz w:val="20"/>
              <w:szCs w:val="20"/>
            </w:rPr>
            <w:fldChar w:fldCharType="begin"/>
          </w:r>
          <w:r w:rsidR="003C1C72">
            <w:rPr>
              <w:rFonts w:ascii="Arial" w:hAnsi="Arial" w:cs="Arial"/>
              <w:sz w:val="20"/>
              <w:szCs w:val="20"/>
            </w:rPr>
            <w:instrText xml:space="preserve"> CITATION Cha22 \l 2057 </w:instrText>
          </w:r>
          <w:r w:rsidR="003C1C72">
            <w:rPr>
              <w:rFonts w:ascii="Arial" w:hAnsi="Arial" w:cs="Arial"/>
              <w:sz w:val="20"/>
              <w:szCs w:val="20"/>
            </w:rPr>
            <w:fldChar w:fldCharType="separate"/>
          </w:r>
          <w:r w:rsidR="003C1C72" w:rsidRPr="003C1C72">
            <w:rPr>
              <w:rFonts w:ascii="Arial" w:hAnsi="Arial" w:cs="Arial"/>
              <w:noProof/>
              <w:sz w:val="20"/>
              <w:szCs w:val="20"/>
            </w:rPr>
            <w:t>(Cotton, 2022)</w:t>
          </w:r>
          <w:r w:rsidR="003C1C72">
            <w:rPr>
              <w:rFonts w:ascii="Arial" w:hAnsi="Arial" w:cs="Arial"/>
              <w:sz w:val="20"/>
              <w:szCs w:val="20"/>
            </w:rPr>
            <w:fldChar w:fldCharType="end"/>
          </w:r>
        </w:sdtContent>
      </w:sdt>
    </w:p>
    <w:p w14:paraId="1682E2F5" w14:textId="347A1C31" w:rsidR="00C05A98" w:rsidRDefault="00AB26F3" w:rsidP="002B48E2">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Qualitative</w:t>
      </w:r>
      <w:r w:rsidR="00927E31">
        <w:rPr>
          <w:rFonts w:ascii="Arial" w:hAnsi="Arial" w:cs="Arial"/>
          <w:sz w:val="20"/>
          <w:szCs w:val="20"/>
        </w:rPr>
        <w:t xml:space="preserve"> data as mentioned is complex and takes time to </w:t>
      </w:r>
      <w:r w:rsidR="0015579E">
        <w:rPr>
          <w:rFonts w:ascii="Arial" w:hAnsi="Arial" w:cs="Arial"/>
          <w:sz w:val="20"/>
          <w:szCs w:val="20"/>
        </w:rPr>
        <w:t>gather. It can therefore be costly and subjective</w:t>
      </w:r>
      <w:r w:rsidR="00C54515">
        <w:rPr>
          <w:rFonts w:ascii="Arial" w:hAnsi="Arial" w:cs="Arial"/>
          <w:sz w:val="20"/>
          <w:szCs w:val="20"/>
        </w:rPr>
        <w:t xml:space="preserve">. The length of time it can take may also mean the </w:t>
      </w:r>
      <w:r w:rsidR="00FD6602">
        <w:rPr>
          <w:rFonts w:ascii="Arial" w:hAnsi="Arial" w:cs="Arial"/>
          <w:sz w:val="20"/>
          <w:szCs w:val="20"/>
        </w:rPr>
        <w:t xml:space="preserve">reward strategy that you create </w:t>
      </w:r>
      <w:r>
        <w:rPr>
          <w:rFonts w:ascii="Arial" w:hAnsi="Arial" w:cs="Arial"/>
          <w:sz w:val="20"/>
          <w:szCs w:val="20"/>
        </w:rPr>
        <w:t>based</w:t>
      </w:r>
      <w:r w:rsidR="00FD6602">
        <w:rPr>
          <w:rFonts w:ascii="Arial" w:hAnsi="Arial" w:cs="Arial"/>
          <w:sz w:val="20"/>
          <w:szCs w:val="20"/>
        </w:rPr>
        <w:t xml:space="preserve"> on your findings may be out of date by the time it is </w:t>
      </w:r>
      <w:r w:rsidR="003C162A">
        <w:rPr>
          <w:rFonts w:ascii="Arial" w:hAnsi="Arial" w:cs="Arial"/>
          <w:sz w:val="20"/>
          <w:szCs w:val="20"/>
        </w:rPr>
        <w:t xml:space="preserve">ready to roll out. </w:t>
      </w:r>
      <w:r w:rsidR="00AC40BD">
        <w:rPr>
          <w:rFonts w:ascii="Arial" w:hAnsi="Arial" w:cs="Arial"/>
          <w:sz w:val="20"/>
          <w:szCs w:val="20"/>
        </w:rPr>
        <w:t>Using quantitative data is quick and straightforward. Much of the data is already present and is accurate</w:t>
      </w:r>
      <w:r w:rsidR="00390F98">
        <w:rPr>
          <w:rFonts w:ascii="Arial" w:hAnsi="Arial" w:cs="Arial"/>
          <w:sz w:val="20"/>
          <w:szCs w:val="20"/>
        </w:rPr>
        <w:t xml:space="preserve">. </w:t>
      </w:r>
      <w:r>
        <w:rPr>
          <w:rFonts w:ascii="Arial" w:hAnsi="Arial" w:cs="Arial"/>
          <w:sz w:val="20"/>
          <w:szCs w:val="20"/>
        </w:rPr>
        <w:t>Therefore,</w:t>
      </w:r>
      <w:r w:rsidR="00A6407E">
        <w:rPr>
          <w:rFonts w:ascii="Arial" w:hAnsi="Arial" w:cs="Arial"/>
          <w:sz w:val="20"/>
          <w:szCs w:val="20"/>
        </w:rPr>
        <w:t xml:space="preserve"> this is the best route of data analysis for reward package creation. </w:t>
      </w:r>
      <w:sdt>
        <w:sdtPr>
          <w:rPr>
            <w:rFonts w:ascii="Arial" w:hAnsi="Arial" w:cs="Arial"/>
            <w:sz w:val="20"/>
            <w:szCs w:val="20"/>
          </w:rPr>
          <w:id w:val="753868609"/>
          <w:citation/>
        </w:sdtPr>
        <w:sdtEndPr/>
        <w:sdtContent>
          <w:r w:rsidR="00032D9B">
            <w:rPr>
              <w:rFonts w:ascii="Arial" w:hAnsi="Arial" w:cs="Arial"/>
              <w:sz w:val="20"/>
              <w:szCs w:val="20"/>
            </w:rPr>
            <w:fldChar w:fldCharType="begin"/>
          </w:r>
          <w:r w:rsidR="00032D9B">
            <w:rPr>
              <w:rFonts w:ascii="Arial" w:hAnsi="Arial" w:cs="Arial"/>
              <w:sz w:val="20"/>
              <w:szCs w:val="20"/>
            </w:rPr>
            <w:instrText xml:space="preserve"> CITATION Mic07 \l 2057 </w:instrText>
          </w:r>
          <w:r w:rsidR="00032D9B">
            <w:rPr>
              <w:rFonts w:ascii="Arial" w:hAnsi="Arial" w:cs="Arial"/>
              <w:sz w:val="20"/>
              <w:szCs w:val="20"/>
            </w:rPr>
            <w:fldChar w:fldCharType="separate"/>
          </w:r>
          <w:r w:rsidR="00032D9B" w:rsidRPr="00032D9B">
            <w:rPr>
              <w:rFonts w:ascii="Arial" w:hAnsi="Arial" w:cs="Arial"/>
              <w:noProof/>
              <w:sz w:val="20"/>
              <w:szCs w:val="20"/>
            </w:rPr>
            <w:t>(Armstrong, 2007)</w:t>
          </w:r>
          <w:r w:rsidR="00032D9B">
            <w:rPr>
              <w:rFonts w:ascii="Arial" w:hAnsi="Arial" w:cs="Arial"/>
              <w:sz w:val="20"/>
              <w:szCs w:val="20"/>
            </w:rPr>
            <w:fldChar w:fldCharType="end"/>
          </w:r>
        </w:sdtContent>
      </w:sdt>
      <w:r w:rsidR="00F51D96">
        <w:rPr>
          <w:rFonts w:ascii="Arial" w:hAnsi="Arial" w:cs="Arial"/>
          <w:sz w:val="20"/>
          <w:szCs w:val="20"/>
        </w:rPr>
        <w:t xml:space="preserve"> 2.2</w:t>
      </w:r>
    </w:p>
    <w:p w14:paraId="396CA49F" w14:textId="77777777" w:rsidR="00AB26F3" w:rsidRDefault="00AB26F3" w:rsidP="002B48E2">
      <w:pPr>
        <w:widowControl w:val="0"/>
        <w:tabs>
          <w:tab w:val="left" w:pos="220"/>
          <w:tab w:val="left" w:pos="720"/>
        </w:tabs>
        <w:autoSpaceDE w:val="0"/>
        <w:autoSpaceDN w:val="0"/>
        <w:adjustRightInd w:val="0"/>
        <w:spacing w:after="240" w:line="240" w:lineRule="auto"/>
        <w:jc w:val="both"/>
        <w:rPr>
          <w:rFonts w:ascii="Arial" w:hAnsi="Arial" w:cs="Arial"/>
          <w:sz w:val="20"/>
          <w:szCs w:val="20"/>
        </w:rPr>
      </w:pPr>
    </w:p>
    <w:p w14:paraId="4E54FAF3" w14:textId="77777777" w:rsidR="00F62A92" w:rsidRPr="00F51D96" w:rsidRDefault="00F62A92" w:rsidP="00F62A92">
      <w:pPr>
        <w:widowControl w:val="0"/>
        <w:tabs>
          <w:tab w:val="left" w:pos="220"/>
          <w:tab w:val="left" w:pos="720"/>
        </w:tabs>
        <w:autoSpaceDE w:val="0"/>
        <w:autoSpaceDN w:val="0"/>
        <w:adjustRightInd w:val="0"/>
        <w:spacing w:after="240" w:line="240" w:lineRule="auto"/>
        <w:rPr>
          <w:rFonts w:ascii="Arial" w:hAnsi="Arial" w:cs="Arial"/>
          <w:b/>
          <w:bCs/>
          <w:sz w:val="20"/>
          <w:szCs w:val="20"/>
        </w:rPr>
      </w:pPr>
      <w:r w:rsidRPr="00F51D96">
        <w:rPr>
          <w:rFonts w:ascii="Arial" w:hAnsi="Arial" w:cs="Arial"/>
          <w:b/>
          <w:bCs/>
          <w:sz w:val="20"/>
          <w:szCs w:val="20"/>
        </w:rPr>
        <w:t xml:space="preserve">2.3 Develop organisational reward packages and approaches based on insight. </w:t>
      </w:r>
      <w:r w:rsidRPr="00F51D96">
        <w:rPr>
          <w:rFonts w:ascii="Tahoma" w:hAnsi="Tahoma" w:cs="Tahoma"/>
          <w:b/>
          <w:bCs/>
          <w:sz w:val="20"/>
          <w:szCs w:val="20"/>
        </w:rPr>
        <w:t> </w:t>
      </w:r>
    </w:p>
    <w:p w14:paraId="0888C198" w14:textId="295D1101" w:rsidR="007933A3" w:rsidRDefault="00EB47FD" w:rsidP="00F62A92">
      <w:pPr>
        <w:widowControl w:val="0"/>
        <w:tabs>
          <w:tab w:val="left" w:pos="220"/>
          <w:tab w:val="left" w:pos="720"/>
        </w:tabs>
        <w:autoSpaceDE w:val="0"/>
        <w:autoSpaceDN w:val="0"/>
        <w:adjustRightInd w:val="0"/>
        <w:spacing w:after="240" w:line="240" w:lineRule="auto"/>
        <w:rPr>
          <w:rFonts w:ascii="Arial" w:hAnsi="Arial" w:cs="Arial"/>
          <w:color w:val="7F7F7F" w:themeColor="text1" w:themeTint="80"/>
          <w:sz w:val="16"/>
          <w:szCs w:val="16"/>
          <w:lang w:val="en-US"/>
        </w:rPr>
      </w:pPr>
      <w:r w:rsidRPr="00EB47FD">
        <w:rPr>
          <w:rFonts w:ascii="Arial" w:hAnsi="Arial" w:cs="Arial"/>
          <w:color w:val="7F7F7F" w:themeColor="text1" w:themeTint="80"/>
          <w:sz w:val="16"/>
          <w:szCs w:val="16"/>
          <w:highlight w:val="yellow"/>
          <w:lang w:val="en-US"/>
        </w:rPr>
        <w:t>CANNOT ANSWER THIS QUESTION</w:t>
      </w:r>
      <w:r>
        <w:rPr>
          <w:rFonts w:ascii="Arial" w:hAnsi="Arial" w:cs="Arial"/>
          <w:color w:val="7F7F7F" w:themeColor="text1" w:themeTint="80"/>
          <w:sz w:val="16"/>
          <w:szCs w:val="16"/>
          <w:lang w:val="en-US"/>
        </w:rPr>
        <w:t xml:space="preserve"> </w:t>
      </w:r>
    </w:p>
    <w:p w14:paraId="662B4081" w14:textId="77777777" w:rsidR="007933A3" w:rsidRDefault="007933A3" w:rsidP="00F62A92">
      <w:pPr>
        <w:widowControl w:val="0"/>
        <w:tabs>
          <w:tab w:val="left" w:pos="220"/>
          <w:tab w:val="left" w:pos="720"/>
        </w:tabs>
        <w:autoSpaceDE w:val="0"/>
        <w:autoSpaceDN w:val="0"/>
        <w:adjustRightInd w:val="0"/>
        <w:spacing w:after="240" w:line="240" w:lineRule="auto"/>
        <w:rPr>
          <w:rFonts w:ascii="Arial" w:hAnsi="Arial" w:cs="Arial"/>
          <w:color w:val="7F7F7F" w:themeColor="text1" w:themeTint="80"/>
          <w:sz w:val="16"/>
          <w:szCs w:val="16"/>
          <w:lang w:val="en-US"/>
        </w:rPr>
      </w:pPr>
    </w:p>
    <w:p w14:paraId="2D2C2015" w14:textId="0177A616" w:rsidR="00F62A92" w:rsidRDefault="00F62A92" w:rsidP="00F62A92">
      <w:pPr>
        <w:widowControl w:val="0"/>
        <w:tabs>
          <w:tab w:val="left" w:pos="220"/>
          <w:tab w:val="left" w:pos="720"/>
        </w:tabs>
        <w:autoSpaceDE w:val="0"/>
        <w:autoSpaceDN w:val="0"/>
        <w:adjustRightInd w:val="0"/>
        <w:spacing w:after="240" w:line="240" w:lineRule="auto"/>
        <w:rPr>
          <w:rFonts w:ascii="Arial" w:hAnsi="Arial" w:cs="Arial"/>
          <w:color w:val="7F7F7F" w:themeColor="text1" w:themeTint="80"/>
          <w:sz w:val="16"/>
          <w:szCs w:val="16"/>
          <w:lang w:val="en-US"/>
        </w:rPr>
      </w:pPr>
      <w:r>
        <w:rPr>
          <w:rFonts w:ascii="Arial" w:hAnsi="Arial" w:cs="Arial"/>
          <w:color w:val="7F7F7F" w:themeColor="text1" w:themeTint="80"/>
          <w:sz w:val="16"/>
          <w:szCs w:val="16"/>
          <w:lang w:val="en-US"/>
        </w:rPr>
        <w:t xml:space="preserve">Use of benchmarking data to develop appropriate reward package. Grade and pay structures; job evaluation schemes; systems and processes to manage job evaluation and levelling of jobs, </w:t>
      </w:r>
      <w:r>
        <w:rPr>
          <w:rFonts w:ascii="MS Mincho" w:eastAsia="MS Mincho" w:hAnsi="MS Mincho" w:cs="MS Mincho" w:hint="eastAsia"/>
          <w:color w:val="7F7F7F" w:themeColor="text1" w:themeTint="80"/>
          <w:sz w:val="16"/>
          <w:szCs w:val="16"/>
          <w:lang w:val="en-US"/>
        </w:rPr>
        <w:t> </w:t>
      </w:r>
      <w:r>
        <w:rPr>
          <w:rFonts w:ascii="Arial" w:hAnsi="Arial" w:cs="Arial"/>
          <w:color w:val="7F7F7F" w:themeColor="text1" w:themeTint="80"/>
          <w:sz w:val="16"/>
          <w:szCs w:val="16"/>
          <w:lang w:val="en-US"/>
        </w:rPr>
        <w:t xml:space="preserve">boundaries and controls to maintain grade structure integrity and to avoid drift; market rates. </w:t>
      </w:r>
    </w:p>
    <w:p w14:paraId="10D79D60" w14:textId="77777777" w:rsidR="00F62A92" w:rsidRPr="00F51D96" w:rsidRDefault="00F62A92" w:rsidP="00F51D96">
      <w:pPr>
        <w:widowControl w:val="0"/>
        <w:tabs>
          <w:tab w:val="left" w:pos="220"/>
          <w:tab w:val="left" w:pos="720"/>
        </w:tabs>
        <w:autoSpaceDE w:val="0"/>
        <w:autoSpaceDN w:val="0"/>
        <w:adjustRightInd w:val="0"/>
        <w:spacing w:after="240" w:line="240" w:lineRule="auto"/>
        <w:rPr>
          <w:rFonts w:ascii="Arial" w:hAnsi="Arial" w:cs="Arial"/>
          <w:b/>
          <w:bCs/>
          <w:sz w:val="20"/>
          <w:szCs w:val="20"/>
        </w:rPr>
      </w:pPr>
      <w:r w:rsidRPr="00F51D96">
        <w:rPr>
          <w:rFonts w:ascii="Arial" w:hAnsi="Arial" w:cs="Arial"/>
          <w:b/>
          <w:bCs/>
          <w:sz w:val="20"/>
          <w:szCs w:val="20"/>
        </w:rPr>
        <w:t xml:space="preserve">2.4 Explain the legislative requirements that impact reward practice. </w:t>
      </w:r>
    </w:p>
    <w:p w14:paraId="73E73B05" w14:textId="31AFE435" w:rsidR="006452C9" w:rsidRDefault="005F345E" w:rsidP="00F62A92">
      <w:pPr>
        <w:adjustRightInd w:val="0"/>
        <w:spacing w:after="240"/>
        <w:rPr>
          <w:color w:val="7F7F7F" w:themeColor="text1" w:themeTint="80"/>
          <w:sz w:val="16"/>
          <w:szCs w:val="16"/>
          <w:lang w:val="en-US"/>
        </w:rPr>
      </w:pPr>
      <w:r>
        <w:rPr>
          <w:noProof/>
        </w:rPr>
        <w:lastRenderedPageBreak/>
        <w:drawing>
          <wp:inline distT="0" distB="0" distL="0" distR="0" wp14:anchorId="0DBDDA17" wp14:editId="100F2FF8">
            <wp:extent cx="5731510" cy="3223895"/>
            <wp:effectExtent l="0" t="0" r="2540" b="0"/>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43D2980D" w14:textId="58BA4DDD" w:rsidR="005F345E" w:rsidRPr="006445A5" w:rsidRDefault="002C7561" w:rsidP="00F62A92">
      <w:pPr>
        <w:adjustRightInd w:val="0"/>
        <w:spacing w:after="240"/>
        <w:rPr>
          <w:rFonts w:ascii="Arial" w:hAnsi="Arial" w:cs="Arial"/>
          <w:sz w:val="20"/>
          <w:szCs w:val="20"/>
        </w:rPr>
      </w:pPr>
      <w:r w:rsidRPr="006445A5">
        <w:rPr>
          <w:rFonts w:ascii="Arial" w:hAnsi="Arial" w:cs="Arial"/>
          <w:sz w:val="20"/>
          <w:szCs w:val="20"/>
        </w:rPr>
        <w:t xml:space="preserve">All rewards packages, alike pay </w:t>
      </w:r>
      <w:r w:rsidR="00D90E22" w:rsidRPr="006445A5">
        <w:rPr>
          <w:rFonts w:ascii="Arial" w:hAnsi="Arial" w:cs="Arial"/>
          <w:sz w:val="20"/>
          <w:szCs w:val="20"/>
        </w:rPr>
        <w:t xml:space="preserve">must follow legal requirements. </w:t>
      </w:r>
      <w:r w:rsidR="00ED5116" w:rsidRPr="006445A5">
        <w:rPr>
          <w:rFonts w:ascii="Arial" w:hAnsi="Arial" w:cs="Arial"/>
          <w:sz w:val="20"/>
          <w:szCs w:val="20"/>
        </w:rPr>
        <w:t xml:space="preserve">Whilst not a legal requirement almost 9000 </w:t>
      </w:r>
      <w:r w:rsidR="00B7641A" w:rsidRPr="006445A5">
        <w:rPr>
          <w:rFonts w:ascii="Arial" w:hAnsi="Arial" w:cs="Arial"/>
          <w:sz w:val="20"/>
          <w:szCs w:val="20"/>
        </w:rPr>
        <w:t xml:space="preserve">organisations employing over 300,000 workers has signed up to the voluntary living wage. </w:t>
      </w:r>
    </w:p>
    <w:p w14:paraId="7E49F16C" w14:textId="1D534D1C" w:rsidR="00406E9D" w:rsidRPr="006445A5" w:rsidRDefault="00406E9D" w:rsidP="00F62A92">
      <w:pPr>
        <w:adjustRightInd w:val="0"/>
        <w:spacing w:after="240"/>
        <w:rPr>
          <w:rFonts w:ascii="Arial" w:hAnsi="Arial" w:cs="Arial"/>
          <w:sz w:val="20"/>
          <w:szCs w:val="20"/>
        </w:rPr>
      </w:pPr>
      <w:r w:rsidRPr="006445A5">
        <w:rPr>
          <w:rFonts w:ascii="Arial" w:hAnsi="Arial" w:cs="Arial"/>
          <w:sz w:val="20"/>
          <w:szCs w:val="20"/>
        </w:rPr>
        <w:t xml:space="preserve">Equal pay: </w:t>
      </w:r>
      <w:r w:rsidR="0005654C" w:rsidRPr="006445A5">
        <w:rPr>
          <w:rFonts w:ascii="Arial" w:hAnsi="Arial" w:cs="Arial"/>
          <w:sz w:val="20"/>
          <w:szCs w:val="20"/>
        </w:rPr>
        <w:t>Following concerns about the unfair treatment of women in the workplace</w:t>
      </w:r>
      <w:r w:rsidR="005A51A6" w:rsidRPr="006445A5">
        <w:rPr>
          <w:rFonts w:ascii="Arial" w:hAnsi="Arial" w:cs="Arial"/>
          <w:sz w:val="20"/>
          <w:szCs w:val="20"/>
        </w:rPr>
        <w:t xml:space="preserve">, the Equality act 2010 </w:t>
      </w:r>
      <w:r w:rsidR="00E50CF4" w:rsidRPr="006445A5">
        <w:rPr>
          <w:rFonts w:ascii="Arial" w:hAnsi="Arial" w:cs="Arial"/>
          <w:sz w:val="20"/>
          <w:szCs w:val="20"/>
        </w:rPr>
        <w:t>governing England, Wales and Scotland ensures the following;</w:t>
      </w:r>
    </w:p>
    <w:p w14:paraId="1C4E0AD5" w14:textId="61A3FC67" w:rsidR="00E50CF4" w:rsidRPr="006445A5" w:rsidRDefault="00E50CF4" w:rsidP="00F62A92">
      <w:pPr>
        <w:adjustRightInd w:val="0"/>
        <w:spacing w:after="240"/>
        <w:rPr>
          <w:rFonts w:ascii="Arial" w:hAnsi="Arial" w:cs="Arial"/>
          <w:sz w:val="20"/>
          <w:szCs w:val="20"/>
        </w:rPr>
      </w:pPr>
      <w:r w:rsidRPr="006445A5">
        <w:rPr>
          <w:rFonts w:ascii="Arial" w:hAnsi="Arial" w:cs="Arial"/>
          <w:sz w:val="20"/>
          <w:szCs w:val="20"/>
        </w:rPr>
        <w:t xml:space="preserve">Like work – </w:t>
      </w:r>
      <w:r w:rsidR="00C2756A" w:rsidRPr="006445A5">
        <w:rPr>
          <w:rFonts w:ascii="Arial" w:hAnsi="Arial" w:cs="Arial"/>
          <w:sz w:val="20"/>
          <w:szCs w:val="20"/>
        </w:rPr>
        <w:t xml:space="preserve">A woman doing the same work as a male counterpart must be paid the same </w:t>
      </w:r>
    </w:p>
    <w:p w14:paraId="356FD5AD" w14:textId="4969E622" w:rsidR="00A145C5" w:rsidRPr="006445A5" w:rsidRDefault="00A145C5" w:rsidP="00F62A92">
      <w:pPr>
        <w:adjustRightInd w:val="0"/>
        <w:spacing w:after="240"/>
        <w:rPr>
          <w:rFonts w:ascii="Arial" w:hAnsi="Arial" w:cs="Arial"/>
          <w:sz w:val="20"/>
          <w:szCs w:val="20"/>
        </w:rPr>
      </w:pPr>
      <w:r w:rsidRPr="006445A5">
        <w:rPr>
          <w:rFonts w:ascii="Arial" w:hAnsi="Arial" w:cs="Arial"/>
          <w:sz w:val="20"/>
          <w:szCs w:val="20"/>
        </w:rPr>
        <w:t>Equivalent jobs – Any jobs that are rated the same following job evaluation should provide the same rate of pay for a man and woman</w:t>
      </w:r>
    </w:p>
    <w:p w14:paraId="7EAE783F" w14:textId="595936E2" w:rsidR="00A145C5" w:rsidRDefault="00D13F84" w:rsidP="00F62A92">
      <w:pPr>
        <w:adjustRightInd w:val="0"/>
        <w:spacing w:after="240"/>
        <w:rPr>
          <w:rFonts w:ascii="Arial" w:hAnsi="Arial" w:cs="Arial"/>
          <w:sz w:val="20"/>
          <w:szCs w:val="20"/>
        </w:rPr>
      </w:pPr>
      <w:r w:rsidRPr="006445A5">
        <w:rPr>
          <w:rFonts w:ascii="Arial" w:hAnsi="Arial" w:cs="Arial"/>
          <w:sz w:val="20"/>
          <w:szCs w:val="20"/>
        </w:rPr>
        <w:t xml:space="preserve">Equal value – Jobs that are different in their duties but equate to the same value of input for the </w:t>
      </w:r>
      <w:r w:rsidR="006445A5" w:rsidRPr="006445A5">
        <w:rPr>
          <w:rFonts w:ascii="Arial" w:hAnsi="Arial" w:cs="Arial"/>
          <w:sz w:val="20"/>
          <w:szCs w:val="20"/>
        </w:rPr>
        <w:t>organisation</w:t>
      </w:r>
      <w:r w:rsidRPr="006445A5">
        <w:rPr>
          <w:rFonts w:ascii="Arial" w:hAnsi="Arial" w:cs="Arial"/>
          <w:sz w:val="20"/>
          <w:szCs w:val="20"/>
        </w:rPr>
        <w:t xml:space="preserve"> must </w:t>
      </w:r>
      <w:r w:rsidR="004218CD" w:rsidRPr="006445A5">
        <w:rPr>
          <w:rFonts w:ascii="Arial" w:hAnsi="Arial" w:cs="Arial"/>
          <w:sz w:val="20"/>
          <w:szCs w:val="20"/>
        </w:rPr>
        <w:t xml:space="preserve">provide an equal pay to both men and women. </w:t>
      </w:r>
      <w:sdt>
        <w:sdtPr>
          <w:rPr>
            <w:rFonts w:ascii="Arial" w:hAnsi="Arial" w:cs="Arial"/>
            <w:sz w:val="20"/>
            <w:szCs w:val="20"/>
          </w:rPr>
          <w:id w:val="-39753757"/>
          <w:citation/>
        </w:sdtPr>
        <w:sdtEndPr/>
        <w:sdtContent>
          <w:r w:rsidR="00F331CB">
            <w:rPr>
              <w:rFonts w:ascii="Arial" w:hAnsi="Arial" w:cs="Arial"/>
              <w:sz w:val="20"/>
              <w:szCs w:val="20"/>
            </w:rPr>
            <w:fldChar w:fldCharType="begin"/>
          </w:r>
          <w:r w:rsidR="00F331CB">
            <w:rPr>
              <w:rFonts w:ascii="Arial" w:hAnsi="Arial" w:cs="Arial"/>
              <w:sz w:val="20"/>
              <w:szCs w:val="20"/>
            </w:rPr>
            <w:instrText xml:space="preserve"> CITATION Pay21 \l 2057 </w:instrText>
          </w:r>
          <w:r w:rsidR="00F331CB">
            <w:rPr>
              <w:rFonts w:ascii="Arial" w:hAnsi="Arial" w:cs="Arial"/>
              <w:sz w:val="20"/>
              <w:szCs w:val="20"/>
            </w:rPr>
            <w:fldChar w:fldCharType="separate"/>
          </w:r>
          <w:r w:rsidR="00F331CB" w:rsidRPr="00F331CB">
            <w:rPr>
              <w:rFonts w:ascii="Arial" w:hAnsi="Arial" w:cs="Arial"/>
              <w:noProof/>
              <w:sz w:val="20"/>
              <w:szCs w:val="20"/>
            </w:rPr>
            <w:t>(Cotton, 2021)</w:t>
          </w:r>
          <w:r w:rsidR="00F331CB">
            <w:rPr>
              <w:rFonts w:ascii="Arial" w:hAnsi="Arial" w:cs="Arial"/>
              <w:sz w:val="20"/>
              <w:szCs w:val="20"/>
            </w:rPr>
            <w:fldChar w:fldCharType="end"/>
          </w:r>
        </w:sdtContent>
      </w:sdt>
    </w:p>
    <w:p w14:paraId="4E9B71F7" w14:textId="71368F01" w:rsidR="00593B33" w:rsidRDefault="0035200B" w:rsidP="00F62A92">
      <w:pPr>
        <w:adjustRightInd w:val="0"/>
        <w:spacing w:after="240"/>
        <w:rPr>
          <w:rFonts w:ascii="Arial" w:hAnsi="Arial" w:cs="Arial"/>
          <w:sz w:val="20"/>
          <w:szCs w:val="20"/>
        </w:rPr>
      </w:pPr>
      <w:r>
        <w:rPr>
          <w:rFonts w:ascii="Arial" w:hAnsi="Arial" w:cs="Arial"/>
          <w:sz w:val="20"/>
          <w:szCs w:val="20"/>
        </w:rPr>
        <w:t xml:space="preserve">There are </w:t>
      </w:r>
      <w:r w:rsidR="00AE41D4">
        <w:rPr>
          <w:rFonts w:ascii="Arial" w:hAnsi="Arial" w:cs="Arial"/>
          <w:sz w:val="20"/>
          <w:szCs w:val="20"/>
        </w:rPr>
        <w:t xml:space="preserve">annual </w:t>
      </w:r>
      <w:r>
        <w:rPr>
          <w:rFonts w:ascii="Arial" w:hAnsi="Arial" w:cs="Arial"/>
          <w:sz w:val="20"/>
          <w:szCs w:val="20"/>
        </w:rPr>
        <w:t xml:space="preserve">reporting requirements for CEO pay and gender pay gaps. </w:t>
      </w:r>
      <w:r w:rsidR="00FC47A6">
        <w:rPr>
          <w:rFonts w:ascii="Arial" w:hAnsi="Arial" w:cs="Arial"/>
          <w:sz w:val="20"/>
          <w:szCs w:val="20"/>
        </w:rPr>
        <w:t xml:space="preserve">The companies </w:t>
      </w:r>
      <w:r w:rsidR="000D51FD">
        <w:rPr>
          <w:rFonts w:ascii="Arial" w:hAnsi="Arial" w:cs="Arial"/>
          <w:sz w:val="20"/>
          <w:szCs w:val="20"/>
        </w:rPr>
        <w:t>miscellaneous</w:t>
      </w:r>
      <w:r w:rsidR="00FC47A6">
        <w:rPr>
          <w:rFonts w:ascii="Arial" w:hAnsi="Arial" w:cs="Arial"/>
          <w:sz w:val="20"/>
          <w:szCs w:val="20"/>
        </w:rPr>
        <w:t xml:space="preserve"> reporting regulations 2018 requires all publicly listed firms with more that 250 employees to publish their </w:t>
      </w:r>
      <w:r w:rsidR="002872A2">
        <w:rPr>
          <w:rFonts w:ascii="Arial" w:hAnsi="Arial" w:cs="Arial"/>
          <w:sz w:val="20"/>
          <w:szCs w:val="20"/>
        </w:rPr>
        <w:t xml:space="preserve">CEOs salary. In </w:t>
      </w:r>
      <w:r w:rsidR="000D51FD">
        <w:rPr>
          <w:rFonts w:ascii="Arial" w:hAnsi="Arial" w:cs="Arial"/>
          <w:sz w:val="20"/>
          <w:szCs w:val="20"/>
        </w:rPr>
        <w:t>addition,</w:t>
      </w:r>
      <w:r w:rsidR="002872A2">
        <w:rPr>
          <w:rFonts w:ascii="Arial" w:hAnsi="Arial" w:cs="Arial"/>
          <w:sz w:val="20"/>
          <w:szCs w:val="20"/>
        </w:rPr>
        <w:t xml:space="preserve"> they must report </w:t>
      </w:r>
      <w:r w:rsidR="00536ADF">
        <w:rPr>
          <w:rFonts w:ascii="Arial" w:hAnsi="Arial" w:cs="Arial"/>
          <w:sz w:val="20"/>
          <w:szCs w:val="20"/>
        </w:rPr>
        <w:t>the equivalent renumeration of their employees on the 25</w:t>
      </w:r>
      <w:r w:rsidR="00536ADF" w:rsidRPr="00536ADF">
        <w:rPr>
          <w:rFonts w:ascii="Arial" w:hAnsi="Arial" w:cs="Arial"/>
          <w:sz w:val="20"/>
          <w:szCs w:val="20"/>
          <w:vertAlign w:val="superscript"/>
        </w:rPr>
        <w:t>th</w:t>
      </w:r>
      <w:r w:rsidR="00536ADF">
        <w:rPr>
          <w:rFonts w:ascii="Arial" w:hAnsi="Arial" w:cs="Arial"/>
          <w:sz w:val="20"/>
          <w:szCs w:val="20"/>
        </w:rPr>
        <w:t>, 50</w:t>
      </w:r>
      <w:r w:rsidR="00536ADF" w:rsidRPr="00536ADF">
        <w:rPr>
          <w:rFonts w:ascii="Arial" w:hAnsi="Arial" w:cs="Arial"/>
          <w:sz w:val="20"/>
          <w:szCs w:val="20"/>
          <w:vertAlign w:val="superscript"/>
        </w:rPr>
        <w:t>th</w:t>
      </w:r>
      <w:r w:rsidR="00536ADF">
        <w:rPr>
          <w:rFonts w:ascii="Arial" w:hAnsi="Arial" w:cs="Arial"/>
          <w:sz w:val="20"/>
          <w:szCs w:val="20"/>
        </w:rPr>
        <w:t xml:space="preserve"> and </w:t>
      </w:r>
      <w:r w:rsidR="0000277B">
        <w:rPr>
          <w:rFonts w:ascii="Arial" w:hAnsi="Arial" w:cs="Arial"/>
          <w:sz w:val="20"/>
          <w:szCs w:val="20"/>
        </w:rPr>
        <w:t>75</w:t>
      </w:r>
      <w:r w:rsidR="0000277B" w:rsidRPr="0000277B">
        <w:rPr>
          <w:rFonts w:ascii="Arial" w:hAnsi="Arial" w:cs="Arial"/>
          <w:sz w:val="20"/>
          <w:szCs w:val="20"/>
          <w:vertAlign w:val="superscript"/>
        </w:rPr>
        <w:t>th</w:t>
      </w:r>
      <w:r w:rsidR="0000277B">
        <w:rPr>
          <w:rFonts w:ascii="Arial" w:hAnsi="Arial" w:cs="Arial"/>
          <w:sz w:val="20"/>
          <w:szCs w:val="20"/>
        </w:rPr>
        <w:t xml:space="preserve"> percentile. Simply meaning that they must provide the lowest</w:t>
      </w:r>
      <w:r w:rsidR="00AE692F">
        <w:rPr>
          <w:rFonts w:ascii="Arial" w:hAnsi="Arial" w:cs="Arial"/>
          <w:sz w:val="20"/>
          <w:szCs w:val="20"/>
        </w:rPr>
        <w:t xml:space="preserve"> to highest paid employees. They must also supply a report </w:t>
      </w:r>
      <w:r w:rsidR="000D51FD">
        <w:rPr>
          <w:rFonts w:ascii="Arial" w:hAnsi="Arial" w:cs="Arial"/>
          <w:sz w:val="20"/>
          <w:szCs w:val="20"/>
        </w:rPr>
        <w:t>into</w:t>
      </w:r>
      <w:r w:rsidR="00AE692F">
        <w:rPr>
          <w:rFonts w:ascii="Arial" w:hAnsi="Arial" w:cs="Arial"/>
          <w:sz w:val="20"/>
          <w:szCs w:val="20"/>
        </w:rPr>
        <w:t xml:space="preserve"> the reasoning for </w:t>
      </w:r>
      <w:r w:rsidR="00AE41D4">
        <w:rPr>
          <w:rFonts w:ascii="Arial" w:hAnsi="Arial" w:cs="Arial"/>
          <w:sz w:val="20"/>
          <w:szCs w:val="20"/>
        </w:rPr>
        <w:t xml:space="preserve">any reductions or increases in the ratios. </w:t>
      </w:r>
      <w:sdt>
        <w:sdtPr>
          <w:rPr>
            <w:rFonts w:ascii="Arial" w:hAnsi="Arial" w:cs="Arial"/>
            <w:sz w:val="20"/>
            <w:szCs w:val="20"/>
          </w:rPr>
          <w:id w:val="-1552155151"/>
          <w:citation/>
        </w:sdtPr>
        <w:sdtEndPr/>
        <w:sdtContent>
          <w:r w:rsidR="000D51FD">
            <w:rPr>
              <w:rFonts w:ascii="Arial" w:hAnsi="Arial" w:cs="Arial"/>
              <w:sz w:val="20"/>
              <w:szCs w:val="20"/>
            </w:rPr>
            <w:fldChar w:fldCharType="begin"/>
          </w:r>
          <w:r w:rsidR="000D51FD">
            <w:rPr>
              <w:rFonts w:ascii="Arial" w:hAnsi="Arial" w:cs="Arial"/>
              <w:sz w:val="20"/>
              <w:szCs w:val="20"/>
            </w:rPr>
            <w:instrText xml:space="preserve"> CITATION Pay21 \l 2057 </w:instrText>
          </w:r>
          <w:r w:rsidR="000D51FD">
            <w:rPr>
              <w:rFonts w:ascii="Arial" w:hAnsi="Arial" w:cs="Arial"/>
              <w:sz w:val="20"/>
              <w:szCs w:val="20"/>
            </w:rPr>
            <w:fldChar w:fldCharType="separate"/>
          </w:r>
          <w:r w:rsidR="000D51FD" w:rsidRPr="000D51FD">
            <w:rPr>
              <w:rFonts w:ascii="Arial" w:hAnsi="Arial" w:cs="Arial"/>
              <w:sz w:val="20"/>
              <w:szCs w:val="20"/>
            </w:rPr>
            <w:t>(Cotton, 2021)</w:t>
          </w:r>
          <w:r w:rsidR="000D51FD">
            <w:rPr>
              <w:rFonts w:ascii="Arial" w:hAnsi="Arial" w:cs="Arial"/>
              <w:sz w:val="20"/>
              <w:szCs w:val="20"/>
            </w:rPr>
            <w:fldChar w:fldCharType="end"/>
          </w:r>
        </w:sdtContent>
      </w:sdt>
    </w:p>
    <w:p w14:paraId="33CFC172" w14:textId="77777777" w:rsidR="00302B4C" w:rsidRPr="00F51D96" w:rsidRDefault="00302B4C" w:rsidP="00302B4C">
      <w:pPr>
        <w:jc w:val="both"/>
        <w:rPr>
          <w:rFonts w:ascii="Arial" w:hAnsi="Arial" w:cs="Arial"/>
          <w:sz w:val="20"/>
          <w:szCs w:val="20"/>
        </w:rPr>
      </w:pPr>
      <w:r w:rsidRPr="00F51D96">
        <w:rPr>
          <w:rFonts w:ascii="Arial" w:hAnsi="Arial" w:cs="Arial"/>
          <w:sz w:val="20"/>
          <w:szCs w:val="20"/>
        </w:rPr>
        <w:t>A worker has statutory rights in relation to their pay. Differences are relevant for age groups and other factors.</w:t>
      </w:r>
    </w:p>
    <w:p w14:paraId="443D0A4E" w14:textId="77777777" w:rsidR="00302B4C" w:rsidRPr="00F51D96" w:rsidRDefault="00302B4C" w:rsidP="00302B4C">
      <w:pPr>
        <w:jc w:val="both"/>
        <w:rPr>
          <w:rFonts w:ascii="Arial" w:hAnsi="Arial" w:cs="Arial"/>
          <w:b/>
          <w:bCs/>
          <w:sz w:val="20"/>
          <w:szCs w:val="20"/>
        </w:rPr>
      </w:pPr>
      <w:r w:rsidRPr="00F51D96">
        <w:rPr>
          <w:rFonts w:ascii="Arial" w:hAnsi="Arial" w:cs="Arial"/>
          <w:b/>
          <w:bCs/>
          <w:sz w:val="20"/>
          <w:szCs w:val="20"/>
        </w:rPr>
        <w:t>National Minimum wage (NMW)</w:t>
      </w:r>
    </w:p>
    <w:p w14:paraId="74C12EA5" w14:textId="77777777" w:rsidR="00302B4C" w:rsidRPr="00F51D96" w:rsidRDefault="00302B4C" w:rsidP="00302B4C">
      <w:pPr>
        <w:jc w:val="both"/>
        <w:rPr>
          <w:rFonts w:ascii="Arial" w:hAnsi="Arial" w:cs="Arial"/>
          <w:sz w:val="20"/>
          <w:szCs w:val="20"/>
        </w:rPr>
      </w:pPr>
      <w:r w:rsidRPr="00F51D96">
        <w:rPr>
          <w:rFonts w:ascii="Arial" w:hAnsi="Arial" w:cs="Arial"/>
          <w:sz w:val="20"/>
          <w:szCs w:val="20"/>
        </w:rPr>
        <w:t xml:space="preserve">Anyone who is employed as a worker must get NMW for their age group. </w:t>
      </w:r>
    </w:p>
    <w:tbl>
      <w:tblPr>
        <w:tblStyle w:val="TableGrid"/>
        <w:tblW w:w="0" w:type="auto"/>
        <w:tblInd w:w="0" w:type="dxa"/>
        <w:tblLook w:val="04A0" w:firstRow="1" w:lastRow="0" w:firstColumn="1" w:lastColumn="0" w:noHBand="0" w:noVBand="1"/>
      </w:tblPr>
      <w:tblGrid>
        <w:gridCol w:w="3005"/>
        <w:gridCol w:w="3005"/>
        <w:gridCol w:w="3006"/>
      </w:tblGrid>
      <w:tr w:rsidR="00302B4C" w:rsidRPr="00DE437A" w14:paraId="47F1A781" w14:textId="77777777" w:rsidTr="002605F0">
        <w:tc>
          <w:tcPr>
            <w:tcW w:w="3005" w:type="dxa"/>
          </w:tcPr>
          <w:p w14:paraId="322767C1" w14:textId="77777777" w:rsidR="00302B4C" w:rsidRPr="00DE437A" w:rsidRDefault="00302B4C" w:rsidP="002605F0">
            <w:pPr>
              <w:jc w:val="both"/>
              <w:rPr>
                <w:b/>
                <w:bCs/>
              </w:rPr>
            </w:pPr>
            <w:r w:rsidRPr="00DE437A">
              <w:rPr>
                <w:b/>
                <w:bCs/>
              </w:rPr>
              <w:t>Age</w:t>
            </w:r>
          </w:p>
        </w:tc>
        <w:tc>
          <w:tcPr>
            <w:tcW w:w="3005" w:type="dxa"/>
          </w:tcPr>
          <w:p w14:paraId="2CC41BAD" w14:textId="77777777" w:rsidR="00302B4C" w:rsidRPr="00DE437A" w:rsidRDefault="00302B4C" w:rsidP="002605F0">
            <w:pPr>
              <w:jc w:val="both"/>
              <w:rPr>
                <w:b/>
                <w:bCs/>
              </w:rPr>
            </w:pPr>
            <w:r w:rsidRPr="00DE437A">
              <w:rPr>
                <w:b/>
                <w:bCs/>
              </w:rPr>
              <w:t>Current rate</w:t>
            </w:r>
          </w:p>
        </w:tc>
        <w:tc>
          <w:tcPr>
            <w:tcW w:w="3006" w:type="dxa"/>
          </w:tcPr>
          <w:p w14:paraId="7A66770A" w14:textId="77777777" w:rsidR="00302B4C" w:rsidRPr="00DE437A" w:rsidRDefault="00302B4C" w:rsidP="002605F0">
            <w:pPr>
              <w:jc w:val="both"/>
              <w:rPr>
                <w:b/>
                <w:bCs/>
              </w:rPr>
            </w:pPr>
            <w:r w:rsidRPr="00DE437A">
              <w:rPr>
                <w:b/>
                <w:bCs/>
              </w:rPr>
              <w:t>Rate as of 1</w:t>
            </w:r>
            <w:r w:rsidRPr="00DE437A">
              <w:rPr>
                <w:b/>
                <w:bCs/>
                <w:vertAlign w:val="superscript"/>
              </w:rPr>
              <w:t>st</w:t>
            </w:r>
            <w:r w:rsidRPr="00DE437A">
              <w:rPr>
                <w:b/>
                <w:bCs/>
              </w:rPr>
              <w:t xml:space="preserve"> April 2022</w:t>
            </w:r>
          </w:p>
        </w:tc>
      </w:tr>
      <w:tr w:rsidR="00302B4C" w14:paraId="49CD3469" w14:textId="77777777" w:rsidTr="002605F0">
        <w:tc>
          <w:tcPr>
            <w:tcW w:w="3005" w:type="dxa"/>
          </w:tcPr>
          <w:p w14:paraId="1CB3D6DC" w14:textId="77777777" w:rsidR="00302B4C" w:rsidRDefault="00302B4C" w:rsidP="002605F0">
            <w:pPr>
              <w:jc w:val="both"/>
            </w:pPr>
            <w:r>
              <w:t xml:space="preserve">Under 18 </w:t>
            </w:r>
          </w:p>
        </w:tc>
        <w:tc>
          <w:tcPr>
            <w:tcW w:w="3005" w:type="dxa"/>
          </w:tcPr>
          <w:p w14:paraId="3A4664FA" w14:textId="77777777" w:rsidR="00302B4C" w:rsidRDefault="00302B4C" w:rsidP="002605F0">
            <w:pPr>
              <w:jc w:val="both"/>
            </w:pPr>
            <w:r>
              <w:t>£4.62</w:t>
            </w:r>
          </w:p>
        </w:tc>
        <w:tc>
          <w:tcPr>
            <w:tcW w:w="3006" w:type="dxa"/>
          </w:tcPr>
          <w:p w14:paraId="399CA75C" w14:textId="77777777" w:rsidR="00302B4C" w:rsidRDefault="00302B4C" w:rsidP="002605F0">
            <w:pPr>
              <w:jc w:val="both"/>
            </w:pPr>
            <w:r>
              <w:t>£4.81</w:t>
            </w:r>
          </w:p>
        </w:tc>
      </w:tr>
      <w:tr w:rsidR="00302B4C" w14:paraId="3E8BEA2B" w14:textId="77777777" w:rsidTr="002605F0">
        <w:tc>
          <w:tcPr>
            <w:tcW w:w="3005" w:type="dxa"/>
          </w:tcPr>
          <w:p w14:paraId="60607EA1" w14:textId="77777777" w:rsidR="00302B4C" w:rsidRDefault="00302B4C" w:rsidP="002605F0">
            <w:pPr>
              <w:jc w:val="both"/>
            </w:pPr>
            <w:r>
              <w:t xml:space="preserve">Aged 18 – 20 </w:t>
            </w:r>
          </w:p>
        </w:tc>
        <w:tc>
          <w:tcPr>
            <w:tcW w:w="3005" w:type="dxa"/>
          </w:tcPr>
          <w:p w14:paraId="70E6C233" w14:textId="77777777" w:rsidR="00302B4C" w:rsidRDefault="00302B4C" w:rsidP="002605F0">
            <w:pPr>
              <w:jc w:val="both"/>
            </w:pPr>
            <w:r>
              <w:t>£6.56</w:t>
            </w:r>
          </w:p>
        </w:tc>
        <w:tc>
          <w:tcPr>
            <w:tcW w:w="3006" w:type="dxa"/>
          </w:tcPr>
          <w:p w14:paraId="5FB504F4" w14:textId="77777777" w:rsidR="00302B4C" w:rsidRDefault="00302B4C" w:rsidP="002605F0">
            <w:pPr>
              <w:jc w:val="both"/>
            </w:pPr>
            <w:r>
              <w:t>£6.83</w:t>
            </w:r>
          </w:p>
        </w:tc>
      </w:tr>
      <w:tr w:rsidR="00302B4C" w14:paraId="15EBABAF" w14:textId="77777777" w:rsidTr="002605F0">
        <w:tc>
          <w:tcPr>
            <w:tcW w:w="3005" w:type="dxa"/>
          </w:tcPr>
          <w:p w14:paraId="18A3522F" w14:textId="77777777" w:rsidR="00302B4C" w:rsidRDefault="00302B4C" w:rsidP="002605F0">
            <w:pPr>
              <w:jc w:val="both"/>
            </w:pPr>
            <w:r>
              <w:t>Aged 21 – 22</w:t>
            </w:r>
          </w:p>
        </w:tc>
        <w:tc>
          <w:tcPr>
            <w:tcW w:w="3005" w:type="dxa"/>
          </w:tcPr>
          <w:p w14:paraId="4C949164" w14:textId="77777777" w:rsidR="00302B4C" w:rsidRDefault="00302B4C" w:rsidP="002605F0">
            <w:pPr>
              <w:jc w:val="both"/>
            </w:pPr>
            <w:r>
              <w:t xml:space="preserve">£8.36 </w:t>
            </w:r>
          </w:p>
        </w:tc>
        <w:tc>
          <w:tcPr>
            <w:tcW w:w="3006" w:type="dxa"/>
          </w:tcPr>
          <w:p w14:paraId="7A9A8BA1" w14:textId="77777777" w:rsidR="00302B4C" w:rsidRDefault="00302B4C" w:rsidP="002605F0">
            <w:pPr>
              <w:jc w:val="both"/>
            </w:pPr>
            <w:r>
              <w:t>£9.18</w:t>
            </w:r>
          </w:p>
        </w:tc>
      </w:tr>
      <w:tr w:rsidR="00302B4C" w14:paraId="6164D071" w14:textId="77777777" w:rsidTr="002605F0">
        <w:tc>
          <w:tcPr>
            <w:tcW w:w="3005" w:type="dxa"/>
          </w:tcPr>
          <w:p w14:paraId="0D26065C" w14:textId="77777777" w:rsidR="00302B4C" w:rsidRDefault="00302B4C" w:rsidP="002605F0">
            <w:pPr>
              <w:jc w:val="both"/>
            </w:pPr>
            <w:r>
              <w:t>Aged 23 and over (Living wage)</w:t>
            </w:r>
          </w:p>
        </w:tc>
        <w:tc>
          <w:tcPr>
            <w:tcW w:w="3005" w:type="dxa"/>
          </w:tcPr>
          <w:p w14:paraId="06CEAA3A" w14:textId="77777777" w:rsidR="00302B4C" w:rsidRDefault="00302B4C" w:rsidP="002605F0">
            <w:pPr>
              <w:jc w:val="both"/>
            </w:pPr>
            <w:r>
              <w:t>£8.91</w:t>
            </w:r>
          </w:p>
        </w:tc>
        <w:tc>
          <w:tcPr>
            <w:tcW w:w="3006" w:type="dxa"/>
          </w:tcPr>
          <w:p w14:paraId="41652C64" w14:textId="77777777" w:rsidR="00302B4C" w:rsidRDefault="00302B4C" w:rsidP="002605F0">
            <w:pPr>
              <w:jc w:val="both"/>
            </w:pPr>
            <w:r>
              <w:t>£9.50</w:t>
            </w:r>
          </w:p>
        </w:tc>
      </w:tr>
    </w:tbl>
    <w:p w14:paraId="739D7044" w14:textId="77777777" w:rsidR="00302B4C" w:rsidRDefault="00302B4C" w:rsidP="00302B4C">
      <w:pPr>
        <w:jc w:val="both"/>
      </w:pPr>
    </w:p>
    <w:p w14:paraId="79E8CC26" w14:textId="77777777" w:rsidR="00302B4C" w:rsidRPr="00F51D96" w:rsidRDefault="00302B4C" w:rsidP="00302B4C">
      <w:pPr>
        <w:jc w:val="both"/>
        <w:rPr>
          <w:rFonts w:ascii="Arial" w:hAnsi="Arial" w:cs="Arial"/>
          <w:sz w:val="20"/>
          <w:szCs w:val="20"/>
        </w:rPr>
      </w:pPr>
      <w:r w:rsidRPr="00F51D96">
        <w:rPr>
          <w:rFonts w:ascii="Arial" w:hAnsi="Arial" w:cs="Arial"/>
          <w:sz w:val="20"/>
          <w:szCs w:val="20"/>
        </w:rPr>
        <w:lastRenderedPageBreak/>
        <w:t>Apprentices are entitled to NMW of £4.30 if they are in their first year of. There after they are entitled</w:t>
      </w:r>
      <w:r>
        <w:t xml:space="preserve"> to </w:t>
      </w:r>
      <w:r w:rsidRPr="00F51D96">
        <w:rPr>
          <w:rFonts w:ascii="Arial" w:hAnsi="Arial" w:cs="Arial"/>
          <w:sz w:val="20"/>
          <w:szCs w:val="20"/>
        </w:rPr>
        <w:t>NMW for their age group.</w:t>
      </w:r>
    </w:p>
    <w:p w14:paraId="3FBF2A2D" w14:textId="77777777" w:rsidR="00C54155" w:rsidRPr="00F51D96" w:rsidRDefault="00C54155" w:rsidP="00C54155">
      <w:pPr>
        <w:jc w:val="both"/>
        <w:rPr>
          <w:rFonts w:ascii="Arial" w:hAnsi="Arial" w:cs="Arial"/>
          <w:sz w:val="20"/>
          <w:szCs w:val="20"/>
        </w:rPr>
      </w:pPr>
      <w:r w:rsidRPr="00F51D96">
        <w:rPr>
          <w:rFonts w:ascii="Arial" w:hAnsi="Arial" w:cs="Arial"/>
          <w:sz w:val="20"/>
          <w:szCs w:val="20"/>
        </w:rPr>
        <w:t xml:space="preserve">There is a limit of 48 hours per week that someone can work. Known as ‘working time directive. If over 18 years old can opt out of this directive.  </w:t>
      </w:r>
      <w:sdt>
        <w:sdtPr>
          <w:rPr>
            <w:rFonts w:ascii="Arial" w:hAnsi="Arial" w:cs="Arial"/>
            <w:sz w:val="20"/>
            <w:szCs w:val="20"/>
          </w:rPr>
          <w:id w:val="560142039"/>
          <w:citation/>
        </w:sdtPr>
        <w:sdtEndPr/>
        <w:sdtContent>
          <w:r w:rsidRPr="00F51D96">
            <w:rPr>
              <w:rFonts w:ascii="Arial" w:hAnsi="Arial" w:cs="Arial"/>
              <w:sz w:val="20"/>
              <w:szCs w:val="20"/>
            </w:rPr>
            <w:fldChar w:fldCharType="begin"/>
          </w:r>
          <w:r w:rsidRPr="00F51D96">
            <w:rPr>
              <w:rFonts w:ascii="Arial" w:hAnsi="Arial" w:cs="Arial"/>
              <w:sz w:val="20"/>
              <w:szCs w:val="20"/>
            </w:rPr>
            <w:instrText xml:space="preserve"> CITATION ACA221 \l 2057 </w:instrText>
          </w:r>
          <w:r w:rsidRPr="00F51D96">
            <w:rPr>
              <w:rFonts w:ascii="Arial" w:hAnsi="Arial" w:cs="Arial"/>
              <w:sz w:val="20"/>
              <w:szCs w:val="20"/>
            </w:rPr>
            <w:fldChar w:fldCharType="separate"/>
          </w:r>
          <w:r w:rsidRPr="00F51D96">
            <w:rPr>
              <w:rFonts w:ascii="Arial" w:hAnsi="Arial" w:cs="Arial"/>
              <w:sz w:val="20"/>
              <w:szCs w:val="20"/>
            </w:rPr>
            <w:t>(ACAS, 2022)</w:t>
          </w:r>
          <w:r w:rsidRPr="00F51D96">
            <w:rPr>
              <w:rFonts w:ascii="Arial" w:hAnsi="Arial" w:cs="Arial"/>
              <w:sz w:val="20"/>
              <w:szCs w:val="20"/>
            </w:rPr>
            <w:fldChar w:fldCharType="end"/>
          </w:r>
        </w:sdtContent>
      </w:sdt>
    </w:p>
    <w:p w14:paraId="23C1DAF0" w14:textId="77777777" w:rsidR="00C54155" w:rsidRPr="00F51D96" w:rsidRDefault="00C54155" w:rsidP="00C54155">
      <w:pPr>
        <w:jc w:val="both"/>
        <w:rPr>
          <w:rFonts w:ascii="Arial" w:hAnsi="Arial" w:cs="Arial"/>
          <w:b/>
          <w:bCs/>
          <w:sz w:val="20"/>
          <w:szCs w:val="20"/>
        </w:rPr>
      </w:pPr>
      <w:r w:rsidRPr="00F51D96">
        <w:rPr>
          <w:rFonts w:ascii="Arial" w:hAnsi="Arial" w:cs="Arial"/>
          <w:b/>
          <w:bCs/>
          <w:sz w:val="20"/>
          <w:szCs w:val="20"/>
        </w:rPr>
        <w:t>Regulations for children (UK)</w:t>
      </w:r>
    </w:p>
    <w:p w14:paraId="5EF8F3D1" w14:textId="77777777" w:rsidR="00C54155" w:rsidRPr="00F51D96" w:rsidRDefault="00C54155" w:rsidP="00C54155">
      <w:pPr>
        <w:pStyle w:val="ListParagraph"/>
        <w:numPr>
          <w:ilvl w:val="0"/>
          <w:numId w:val="3"/>
        </w:numPr>
        <w:jc w:val="both"/>
        <w:rPr>
          <w:rFonts w:eastAsiaTheme="minorHAnsi"/>
          <w:sz w:val="20"/>
          <w:szCs w:val="20"/>
        </w:rPr>
      </w:pPr>
      <w:r w:rsidRPr="00F51D96">
        <w:rPr>
          <w:rFonts w:eastAsiaTheme="minorHAnsi"/>
          <w:sz w:val="20"/>
          <w:szCs w:val="20"/>
        </w:rPr>
        <w:t>Fulltime hours after school leaving age 16 years</w:t>
      </w:r>
    </w:p>
    <w:p w14:paraId="0FAE6F79" w14:textId="77777777" w:rsidR="00C54155" w:rsidRPr="00F51D96" w:rsidRDefault="00C54155" w:rsidP="00C54155">
      <w:pPr>
        <w:pStyle w:val="ListParagraph"/>
        <w:numPr>
          <w:ilvl w:val="0"/>
          <w:numId w:val="3"/>
        </w:numPr>
        <w:jc w:val="both"/>
        <w:rPr>
          <w:rFonts w:eastAsiaTheme="minorHAnsi"/>
          <w:sz w:val="20"/>
          <w:szCs w:val="20"/>
        </w:rPr>
      </w:pPr>
      <w:r w:rsidRPr="00F51D96">
        <w:rPr>
          <w:rFonts w:eastAsiaTheme="minorHAnsi"/>
          <w:sz w:val="20"/>
          <w:szCs w:val="20"/>
        </w:rPr>
        <w:t>Maximum 40 hours a week</w:t>
      </w:r>
    </w:p>
    <w:p w14:paraId="31F72091" w14:textId="77777777" w:rsidR="00C54155" w:rsidRPr="00F51D96" w:rsidRDefault="00C54155" w:rsidP="00C54155">
      <w:pPr>
        <w:pStyle w:val="ListParagraph"/>
        <w:numPr>
          <w:ilvl w:val="0"/>
          <w:numId w:val="3"/>
        </w:numPr>
        <w:jc w:val="both"/>
        <w:rPr>
          <w:rFonts w:eastAsiaTheme="minorHAnsi"/>
          <w:sz w:val="20"/>
          <w:szCs w:val="20"/>
        </w:rPr>
      </w:pPr>
      <w:r w:rsidRPr="00F51D96">
        <w:rPr>
          <w:rFonts w:eastAsiaTheme="minorHAnsi"/>
          <w:sz w:val="20"/>
          <w:szCs w:val="20"/>
        </w:rPr>
        <w:t>Time of day, length of day are considerations</w:t>
      </w:r>
    </w:p>
    <w:p w14:paraId="70A92993" w14:textId="47098C5D" w:rsidR="00C54155" w:rsidRPr="00F51D96" w:rsidRDefault="00C54155" w:rsidP="00C54155">
      <w:pPr>
        <w:pStyle w:val="ListParagraph"/>
        <w:numPr>
          <w:ilvl w:val="0"/>
          <w:numId w:val="3"/>
        </w:numPr>
        <w:jc w:val="both"/>
        <w:rPr>
          <w:rFonts w:eastAsiaTheme="minorHAnsi"/>
          <w:sz w:val="20"/>
          <w:szCs w:val="20"/>
        </w:rPr>
      </w:pPr>
      <w:r w:rsidRPr="00F51D96">
        <w:rPr>
          <w:rFonts w:eastAsiaTheme="minorHAnsi"/>
          <w:sz w:val="20"/>
          <w:szCs w:val="20"/>
        </w:rPr>
        <w:t xml:space="preserve">Type of work restrictions, i.e., not factory or somewhere deemed to affect their health or education. </w:t>
      </w:r>
      <w:sdt>
        <w:sdtPr>
          <w:rPr>
            <w:rFonts w:eastAsiaTheme="minorHAnsi"/>
            <w:sz w:val="20"/>
            <w:szCs w:val="20"/>
          </w:rPr>
          <w:id w:val="1502240277"/>
          <w:citation/>
        </w:sdtPr>
        <w:sdtEndPr/>
        <w:sdtContent>
          <w:r w:rsidRPr="00F51D96">
            <w:rPr>
              <w:rFonts w:eastAsiaTheme="minorHAnsi"/>
              <w:sz w:val="20"/>
              <w:szCs w:val="20"/>
            </w:rPr>
            <w:fldChar w:fldCharType="begin"/>
          </w:r>
          <w:r w:rsidRPr="00F51D96">
            <w:rPr>
              <w:rFonts w:eastAsiaTheme="minorHAnsi"/>
              <w:sz w:val="20"/>
              <w:szCs w:val="20"/>
            </w:rPr>
            <w:instrText xml:space="preserve">CITATION Gov30 \l 2057 </w:instrText>
          </w:r>
          <w:r w:rsidRPr="00F51D96">
            <w:rPr>
              <w:rFonts w:eastAsiaTheme="minorHAnsi"/>
              <w:sz w:val="20"/>
              <w:szCs w:val="20"/>
            </w:rPr>
            <w:fldChar w:fldCharType="separate"/>
          </w:r>
          <w:r w:rsidRPr="00F51D96">
            <w:rPr>
              <w:rFonts w:eastAsiaTheme="minorHAnsi"/>
              <w:sz w:val="20"/>
              <w:szCs w:val="20"/>
            </w:rPr>
            <w:t>(Gov.uk, 2022)</w:t>
          </w:r>
          <w:r w:rsidRPr="00F51D96">
            <w:rPr>
              <w:rFonts w:eastAsiaTheme="minorHAnsi"/>
              <w:sz w:val="20"/>
              <w:szCs w:val="20"/>
            </w:rPr>
            <w:fldChar w:fldCharType="end"/>
          </w:r>
        </w:sdtContent>
      </w:sdt>
      <w:r w:rsidR="00F51D96">
        <w:rPr>
          <w:rFonts w:eastAsiaTheme="minorHAnsi"/>
          <w:sz w:val="20"/>
          <w:szCs w:val="20"/>
        </w:rPr>
        <w:t xml:space="preserve"> 2.4</w:t>
      </w:r>
    </w:p>
    <w:p w14:paraId="55191285" w14:textId="77777777" w:rsidR="0008136F" w:rsidRPr="006445A5" w:rsidRDefault="0008136F" w:rsidP="00F62A92">
      <w:pPr>
        <w:adjustRightInd w:val="0"/>
        <w:spacing w:after="240"/>
        <w:rPr>
          <w:rFonts w:ascii="Arial" w:hAnsi="Arial" w:cs="Arial"/>
          <w:sz w:val="20"/>
          <w:szCs w:val="20"/>
        </w:rPr>
      </w:pPr>
    </w:p>
    <w:p w14:paraId="2C1DAE0E" w14:textId="6F3844D6" w:rsidR="00F62A92" w:rsidRPr="00F51D96" w:rsidRDefault="00F62A92" w:rsidP="00F62A92">
      <w:pPr>
        <w:adjustRightInd w:val="0"/>
        <w:spacing w:after="240"/>
        <w:rPr>
          <w:rFonts w:ascii="Arial" w:hAnsi="Arial" w:cs="Arial"/>
          <w:b/>
          <w:bCs/>
          <w:sz w:val="20"/>
          <w:szCs w:val="20"/>
        </w:rPr>
      </w:pPr>
      <w:r w:rsidRPr="00F51D96">
        <w:rPr>
          <w:rFonts w:ascii="Arial" w:hAnsi="Arial" w:cs="Arial"/>
          <w:b/>
          <w:bCs/>
          <w:sz w:val="20"/>
          <w:szCs w:val="20"/>
        </w:rPr>
        <w:t>Evaluate the impact of getting a rewards strategy right to contribute to organisational performance. 1.5</w:t>
      </w:r>
    </w:p>
    <w:p w14:paraId="3CB8104A" w14:textId="77777777" w:rsidR="00F62A92" w:rsidRPr="00F51D96" w:rsidRDefault="00F62A92" w:rsidP="00F62A92">
      <w:pPr>
        <w:widowControl w:val="0"/>
        <w:autoSpaceDE w:val="0"/>
        <w:autoSpaceDN w:val="0"/>
        <w:adjustRightInd w:val="0"/>
        <w:spacing w:after="240" w:line="240" w:lineRule="auto"/>
        <w:rPr>
          <w:rFonts w:ascii="Arial" w:hAnsi="Arial" w:cs="Arial"/>
          <w:b/>
          <w:bCs/>
          <w:sz w:val="20"/>
          <w:szCs w:val="20"/>
        </w:rPr>
      </w:pPr>
      <w:r w:rsidRPr="00F51D96">
        <w:rPr>
          <w:rFonts w:ascii="Arial" w:hAnsi="Arial" w:cs="Arial"/>
          <w:b/>
          <w:bCs/>
          <w:sz w:val="20"/>
          <w:szCs w:val="20"/>
        </w:rPr>
        <w:t xml:space="preserve">1.5 Assess the contribution of extrinsic and intrinsic rewards to improving employee contribution and sustained organisational performance. </w:t>
      </w:r>
    </w:p>
    <w:p w14:paraId="0DF6C91F" w14:textId="5328BCF9" w:rsidR="00DA3F49" w:rsidRDefault="00BA70D5" w:rsidP="00F62A92">
      <w:pPr>
        <w:widowControl w:val="0"/>
        <w:autoSpaceDE w:val="0"/>
        <w:autoSpaceDN w:val="0"/>
        <w:adjustRightInd w:val="0"/>
        <w:spacing w:after="240" w:line="240" w:lineRule="auto"/>
        <w:rPr>
          <w:rFonts w:ascii="Arial" w:hAnsi="Arial" w:cs="Arial"/>
          <w:color w:val="7F7F7F" w:themeColor="text1" w:themeTint="80"/>
          <w:sz w:val="16"/>
          <w:szCs w:val="16"/>
          <w:lang w:val="en-US"/>
        </w:rPr>
      </w:pPr>
      <w:r>
        <w:rPr>
          <w:noProof/>
        </w:rPr>
        <w:drawing>
          <wp:inline distT="0" distB="0" distL="0" distR="0" wp14:anchorId="6CE00CB4" wp14:editId="3A58F772">
            <wp:extent cx="5731510" cy="3223895"/>
            <wp:effectExtent l="0" t="0" r="2540" b="0"/>
            <wp:docPr id="12" name="Picture 1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ubble chart&#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5CE67FE3" w14:textId="42D1F801" w:rsidR="00B87A79" w:rsidRPr="00B87A79" w:rsidRDefault="00502752" w:rsidP="006D5395">
      <w:pPr>
        <w:widowControl w:val="0"/>
        <w:autoSpaceDE w:val="0"/>
        <w:autoSpaceDN w:val="0"/>
        <w:adjustRightInd w:val="0"/>
        <w:spacing w:after="240" w:line="240" w:lineRule="auto"/>
        <w:jc w:val="both"/>
        <w:rPr>
          <w:rFonts w:ascii="Arial" w:hAnsi="Arial" w:cs="Arial"/>
          <w:sz w:val="20"/>
          <w:szCs w:val="20"/>
        </w:rPr>
      </w:pPr>
      <w:sdt>
        <w:sdtPr>
          <w:rPr>
            <w:rFonts w:ascii="Arial" w:hAnsi="Arial" w:cs="Arial"/>
            <w:sz w:val="20"/>
            <w:szCs w:val="20"/>
          </w:rPr>
          <w:id w:val="-741792770"/>
          <w:citation/>
        </w:sdtPr>
        <w:sdtEndPr/>
        <w:sdtContent>
          <w:r w:rsidR="00B87A79" w:rsidRPr="00B87A79">
            <w:rPr>
              <w:rFonts w:ascii="Arial" w:hAnsi="Arial" w:cs="Arial"/>
              <w:sz w:val="20"/>
              <w:szCs w:val="20"/>
            </w:rPr>
            <w:fldChar w:fldCharType="begin"/>
          </w:r>
          <w:r w:rsidR="00B87A79" w:rsidRPr="00B87A79">
            <w:rPr>
              <w:rFonts w:ascii="Arial" w:hAnsi="Arial" w:cs="Arial"/>
              <w:sz w:val="20"/>
              <w:szCs w:val="20"/>
            </w:rPr>
            <w:instrText xml:space="preserve"> CITATION Pau17 \l 2057 </w:instrText>
          </w:r>
          <w:r w:rsidR="00B87A79" w:rsidRPr="00B87A79">
            <w:rPr>
              <w:rFonts w:ascii="Arial" w:hAnsi="Arial" w:cs="Arial"/>
              <w:sz w:val="20"/>
              <w:szCs w:val="20"/>
            </w:rPr>
            <w:fldChar w:fldCharType="separate"/>
          </w:r>
          <w:r w:rsidR="00B87A79" w:rsidRPr="00B87A79">
            <w:rPr>
              <w:rFonts w:ascii="Arial" w:hAnsi="Arial" w:cs="Arial"/>
              <w:sz w:val="20"/>
              <w:szCs w:val="20"/>
            </w:rPr>
            <w:t>(Hajduk, 2017)</w:t>
          </w:r>
          <w:r w:rsidR="00B87A79" w:rsidRPr="00B87A79">
            <w:rPr>
              <w:rFonts w:ascii="Arial" w:hAnsi="Arial" w:cs="Arial"/>
              <w:sz w:val="20"/>
              <w:szCs w:val="20"/>
            </w:rPr>
            <w:fldChar w:fldCharType="end"/>
          </w:r>
        </w:sdtContent>
      </w:sdt>
    </w:p>
    <w:p w14:paraId="0C2412F6" w14:textId="2A318D53" w:rsidR="00B87A79" w:rsidRDefault="00E54981" w:rsidP="006D5395">
      <w:pPr>
        <w:widowControl w:val="0"/>
        <w:autoSpaceDE w:val="0"/>
        <w:autoSpaceDN w:val="0"/>
        <w:adjustRightInd w:val="0"/>
        <w:spacing w:after="240" w:line="240" w:lineRule="auto"/>
        <w:jc w:val="both"/>
        <w:rPr>
          <w:rFonts w:ascii="Arial" w:hAnsi="Arial" w:cs="Arial"/>
          <w:sz w:val="20"/>
          <w:szCs w:val="20"/>
        </w:rPr>
      </w:pPr>
      <w:r w:rsidRPr="00023BCF">
        <w:rPr>
          <w:rFonts w:ascii="Arial" w:hAnsi="Arial" w:cs="Arial"/>
          <w:sz w:val="20"/>
          <w:szCs w:val="20"/>
        </w:rPr>
        <w:t xml:space="preserve">Salary whilst being a draw for employees, is not the only factor in terms of motivation and contribution to a business. </w:t>
      </w:r>
      <w:r w:rsidR="006566E4">
        <w:rPr>
          <w:rFonts w:ascii="Arial" w:hAnsi="Arial" w:cs="Arial"/>
          <w:sz w:val="20"/>
          <w:szCs w:val="20"/>
        </w:rPr>
        <w:t xml:space="preserve">Rewards to employees need to be based on an </w:t>
      </w:r>
      <w:r w:rsidR="00AE2E5C">
        <w:rPr>
          <w:rFonts w:ascii="Arial" w:hAnsi="Arial" w:cs="Arial"/>
          <w:sz w:val="20"/>
          <w:szCs w:val="20"/>
        </w:rPr>
        <w:t>all-encompassing</w:t>
      </w:r>
      <w:r w:rsidR="006566E4">
        <w:rPr>
          <w:rFonts w:ascii="Arial" w:hAnsi="Arial" w:cs="Arial"/>
          <w:sz w:val="20"/>
          <w:szCs w:val="20"/>
        </w:rPr>
        <w:t xml:space="preserve"> package. It needs to focus on t</w:t>
      </w:r>
      <w:r w:rsidR="00AE2E5C">
        <w:rPr>
          <w:rFonts w:ascii="Arial" w:hAnsi="Arial" w:cs="Arial"/>
          <w:sz w:val="20"/>
          <w:szCs w:val="20"/>
        </w:rPr>
        <w:t xml:space="preserve">he two-factor theory as devised by Hertzberg. </w:t>
      </w:r>
      <w:r w:rsidR="002F08E8">
        <w:rPr>
          <w:rFonts w:ascii="Arial" w:hAnsi="Arial" w:cs="Arial"/>
          <w:sz w:val="20"/>
          <w:szCs w:val="20"/>
        </w:rPr>
        <w:t>The theory has two dimensions ‘</w:t>
      </w:r>
      <w:r w:rsidR="006463C7">
        <w:rPr>
          <w:rFonts w:ascii="Arial" w:hAnsi="Arial" w:cs="Arial"/>
          <w:sz w:val="20"/>
          <w:szCs w:val="20"/>
        </w:rPr>
        <w:t>’</w:t>
      </w:r>
      <w:r w:rsidR="002F08E8">
        <w:rPr>
          <w:rFonts w:ascii="Arial" w:hAnsi="Arial" w:cs="Arial"/>
          <w:sz w:val="20"/>
          <w:szCs w:val="20"/>
        </w:rPr>
        <w:t>Hygiene</w:t>
      </w:r>
      <w:r w:rsidR="006463C7">
        <w:rPr>
          <w:rFonts w:ascii="Arial" w:hAnsi="Arial" w:cs="Arial"/>
          <w:sz w:val="20"/>
          <w:szCs w:val="20"/>
        </w:rPr>
        <w:t>’’ and motivation. Whilst Hygiene factors such as</w:t>
      </w:r>
      <w:r w:rsidR="00560AF1">
        <w:rPr>
          <w:rFonts w:ascii="Arial" w:hAnsi="Arial" w:cs="Arial"/>
          <w:sz w:val="20"/>
          <w:szCs w:val="20"/>
        </w:rPr>
        <w:t xml:space="preserve"> </w:t>
      </w:r>
      <w:r w:rsidR="005469F8">
        <w:rPr>
          <w:rFonts w:ascii="Arial" w:hAnsi="Arial" w:cs="Arial"/>
          <w:sz w:val="20"/>
          <w:szCs w:val="20"/>
        </w:rPr>
        <w:t xml:space="preserve">salary and bonuses will </w:t>
      </w:r>
      <w:r w:rsidR="0025755B">
        <w:rPr>
          <w:rFonts w:ascii="Arial" w:hAnsi="Arial" w:cs="Arial"/>
          <w:sz w:val="20"/>
          <w:szCs w:val="20"/>
        </w:rPr>
        <w:t xml:space="preserve">appease an employees work life it is the motivation, such as recognition and achievement that make them more productive and committed. </w:t>
      </w:r>
      <w:sdt>
        <w:sdtPr>
          <w:rPr>
            <w:rFonts w:ascii="Arial" w:hAnsi="Arial" w:cs="Arial"/>
            <w:sz w:val="20"/>
            <w:szCs w:val="20"/>
          </w:rPr>
          <w:id w:val="1372732610"/>
          <w:citation/>
        </w:sdtPr>
        <w:sdtEndPr/>
        <w:sdtContent>
          <w:r w:rsidR="003C5B49">
            <w:rPr>
              <w:rFonts w:ascii="Arial" w:hAnsi="Arial" w:cs="Arial"/>
              <w:sz w:val="20"/>
              <w:szCs w:val="20"/>
            </w:rPr>
            <w:fldChar w:fldCharType="begin"/>
          </w:r>
          <w:r w:rsidR="003C5B49">
            <w:rPr>
              <w:rFonts w:ascii="Arial" w:hAnsi="Arial" w:cs="Arial"/>
              <w:sz w:val="20"/>
              <w:szCs w:val="20"/>
            </w:rPr>
            <w:instrText xml:space="preserve"> CITATION The211 \l 2057 </w:instrText>
          </w:r>
          <w:r w:rsidR="003C5B49">
            <w:rPr>
              <w:rFonts w:ascii="Arial" w:hAnsi="Arial" w:cs="Arial"/>
              <w:sz w:val="20"/>
              <w:szCs w:val="20"/>
            </w:rPr>
            <w:fldChar w:fldCharType="separate"/>
          </w:r>
          <w:r w:rsidR="003C5B49" w:rsidRPr="003C5B49">
            <w:rPr>
              <w:rFonts w:ascii="Arial" w:hAnsi="Arial" w:cs="Arial"/>
              <w:noProof/>
              <w:sz w:val="20"/>
              <w:szCs w:val="20"/>
            </w:rPr>
            <w:t>(TheMindToolsContentTeam, 2021)</w:t>
          </w:r>
          <w:r w:rsidR="003C5B49">
            <w:rPr>
              <w:rFonts w:ascii="Arial" w:hAnsi="Arial" w:cs="Arial"/>
              <w:sz w:val="20"/>
              <w:szCs w:val="20"/>
            </w:rPr>
            <w:fldChar w:fldCharType="end"/>
          </w:r>
        </w:sdtContent>
      </w:sdt>
    </w:p>
    <w:p w14:paraId="39DFCFF7" w14:textId="76C56374" w:rsidR="0025755B" w:rsidRDefault="00E41CEF" w:rsidP="006D5395">
      <w:pPr>
        <w:widowControl w:val="0"/>
        <w:autoSpaceDE w:val="0"/>
        <w:autoSpaceDN w:val="0"/>
        <w:adjustRightInd w:val="0"/>
        <w:spacing w:after="240" w:line="240" w:lineRule="auto"/>
        <w:jc w:val="both"/>
        <w:rPr>
          <w:rFonts w:ascii="Arial" w:hAnsi="Arial" w:cs="Arial"/>
          <w:sz w:val="20"/>
          <w:szCs w:val="20"/>
        </w:rPr>
      </w:pPr>
      <w:r>
        <w:rPr>
          <w:rFonts w:ascii="Arial" w:hAnsi="Arial" w:cs="Arial"/>
          <w:sz w:val="20"/>
          <w:szCs w:val="20"/>
        </w:rPr>
        <w:t xml:space="preserve">Focussing on the </w:t>
      </w:r>
      <w:r w:rsidR="009516F1">
        <w:rPr>
          <w:rFonts w:ascii="Arial" w:hAnsi="Arial" w:cs="Arial"/>
          <w:sz w:val="20"/>
          <w:szCs w:val="20"/>
        </w:rPr>
        <w:t>intrinsic</w:t>
      </w:r>
      <w:r>
        <w:rPr>
          <w:rFonts w:ascii="Arial" w:hAnsi="Arial" w:cs="Arial"/>
          <w:sz w:val="20"/>
          <w:szCs w:val="20"/>
        </w:rPr>
        <w:t xml:space="preserve"> </w:t>
      </w:r>
      <w:r w:rsidR="004974DD">
        <w:rPr>
          <w:rFonts w:ascii="Arial" w:hAnsi="Arial" w:cs="Arial"/>
          <w:sz w:val="20"/>
          <w:szCs w:val="20"/>
        </w:rPr>
        <w:t xml:space="preserve">motivation for the workforce means helping employees to become more productive, </w:t>
      </w:r>
      <w:r w:rsidR="006D5395">
        <w:rPr>
          <w:rFonts w:ascii="Arial" w:hAnsi="Arial" w:cs="Arial"/>
          <w:sz w:val="20"/>
          <w:szCs w:val="20"/>
        </w:rPr>
        <w:t>engaged,</w:t>
      </w:r>
      <w:r w:rsidR="004974DD">
        <w:rPr>
          <w:rFonts w:ascii="Arial" w:hAnsi="Arial" w:cs="Arial"/>
          <w:sz w:val="20"/>
          <w:szCs w:val="20"/>
        </w:rPr>
        <w:t xml:space="preserve"> and happier in their role. </w:t>
      </w:r>
      <w:r w:rsidR="000604E7">
        <w:rPr>
          <w:rFonts w:ascii="Arial" w:hAnsi="Arial" w:cs="Arial"/>
          <w:sz w:val="20"/>
          <w:szCs w:val="20"/>
        </w:rPr>
        <w:t xml:space="preserve">Though it is rarely mentioned in a </w:t>
      </w:r>
      <w:r w:rsidR="006D5395">
        <w:rPr>
          <w:rFonts w:ascii="Arial" w:hAnsi="Arial" w:cs="Arial"/>
          <w:sz w:val="20"/>
          <w:szCs w:val="20"/>
        </w:rPr>
        <w:t>Managers</w:t>
      </w:r>
      <w:r w:rsidR="000604E7">
        <w:rPr>
          <w:rFonts w:ascii="Arial" w:hAnsi="Arial" w:cs="Arial"/>
          <w:sz w:val="20"/>
          <w:szCs w:val="20"/>
        </w:rPr>
        <w:t xml:space="preserve"> job role, engaging </w:t>
      </w:r>
      <w:r w:rsidR="009516F1">
        <w:rPr>
          <w:rFonts w:ascii="Arial" w:hAnsi="Arial" w:cs="Arial"/>
          <w:sz w:val="20"/>
          <w:szCs w:val="20"/>
        </w:rPr>
        <w:t xml:space="preserve">and changing employees </w:t>
      </w:r>
      <w:r w:rsidR="003C5B49">
        <w:rPr>
          <w:rFonts w:ascii="Arial" w:hAnsi="Arial" w:cs="Arial"/>
          <w:sz w:val="20"/>
          <w:szCs w:val="20"/>
        </w:rPr>
        <w:t>behaviour</w:t>
      </w:r>
      <w:r w:rsidR="009516F1">
        <w:rPr>
          <w:rFonts w:ascii="Arial" w:hAnsi="Arial" w:cs="Arial"/>
          <w:sz w:val="20"/>
          <w:szCs w:val="20"/>
        </w:rPr>
        <w:t xml:space="preserve"> is an important part of their role. </w:t>
      </w:r>
      <w:r w:rsidR="00806869">
        <w:rPr>
          <w:rFonts w:ascii="Arial" w:hAnsi="Arial" w:cs="Arial"/>
          <w:sz w:val="20"/>
          <w:szCs w:val="20"/>
        </w:rPr>
        <w:t xml:space="preserve">Focussing on their L&amp;D or giving them a pat on the back </w:t>
      </w:r>
      <w:r w:rsidR="00590CAA">
        <w:rPr>
          <w:rFonts w:ascii="Arial" w:hAnsi="Arial" w:cs="Arial"/>
          <w:sz w:val="20"/>
          <w:szCs w:val="20"/>
        </w:rPr>
        <w:t>when they have excelled in a task is all intrinsic and will help engage the employee to exceed</w:t>
      </w:r>
      <w:r w:rsidR="003F33E4">
        <w:rPr>
          <w:rFonts w:ascii="Arial" w:hAnsi="Arial" w:cs="Arial"/>
          <w:sz w:val="20"/>
          <w:szCs w:val="20"/>
        </w:rPr>
        <w:t xml:space="preserve"> in their role, motivate them to stay and sustain organisational performance. </w:t>
      </w:r>
    </w:p>
    <w:p w14:paraId="4DF94205" w14:textId="1877AF6A" w:rsidR="003F33E4" w:rsidRDefault="00B21622" w:rsidP="006D5395">
      <w:pPr>
        <w:widowControl w:val="0"/>
        <w:autoSpaceDE w:val="0"/>
        <w:autoSpaceDN w:val="0"/>
        <w:adjustRightInd w:val="0"/>
        <w:spacing w:after="240" w:line="240" w:lineRule="auto"/>
        <w:jc w:val="both"/>
        <w:rPr>
          <w:rFonts w:ascii="Arial" w:hAnsi="Arial" w:cs="Arial"/>
          <w:sz w:val="20"/>
          <w:szCs w:val="20"/>
        </w:rPr>
      </w:pPr>
      <w:r>
        <w:rPr>
          <w:rFonts w:ascii="Arial" w:hAnsi="Arial" w:cs="Arial"/>
          <w:sz w:val="20"/>
          <w:szCs w:val="20"/>
        </w:rPr>
        <w:lastRenderedPageBreak/>
        <w:t xml:space="preserve">A sales role which pays over the odds to their employees will certainly increase organisational performance. Though long term if their motivators are not met then they will likely feel </w:t>
      </w:r>
      <w:r w:rsidR="006D5395">
        <w:rPr>
          <w:rFonts w:ascii="Arial" w:hAnsi="Arial" w:cs="Arial"/>
          <w:sz w:val="20"/>
          <w:szCs w:val="20"/>
        </w:rPr>
        <w:t>unfulfilled</w:t>
      </w:r>
      <w:r>
        <w:rPr>
          <w:rFonts w:ascii="Arial" w:hAnsi="Arial" w:cs="Arial"/>
          <w:sz w:val="20"/>
          <w:szCs w:val="20"/>
        </w:rPr>
        <w:t xml:space="preserve">. They may start underperforming or simply move onto the next role which can offer the same </w:t>
      </w:r>
      <w:r w:rsidR="006D5395">
        <w:rPr>
          <w:rFonts w:ascii="Arial" w:hAnsi="Arial" w:cs="Arial"/>
          <w:sz w:val="20"/>
          <w:szCs w:val="20"/>
        </w:rPr>
        <w:t xml:space="preserve">pay. This will likely be a cycle for them until intrinsic rewards are given. Therefore, if a company only focuses on extrinsic reward organisational performance will not be sustainable as staff turn over will be high and morale will be low. </w:t>
      </w:r>
      <w:r w:rsidR="00F51D96">
        <w:rPr>
          <w:rFonts w:ascii="Arial" w:hAnsi="Arial" w:cs="Arial"/>
          <w:sz w:val="20"/>
          <w:szCs w:val="20"/>
        </w:rPr>
        <w:t>1.5</w:t>
      </w:r>
    </w:p>
    <w:p w14:paraId="5D719526" w14:textId="77777777" w:rsidR="00446949" w:rsidRPr="00032375" w:rsidRDefault="00F62A92" w:rsidP="00F62A92">
      <w:pPr>
        <w:widowControl w:val="0"/>
        <w:tabs>
          <w:tab w:val="left" w:pos="220"/>
          <w:tab w:val="left" w:pos="720"/>
        </w:tabs>
        <w:autoSpaceDE w:val="0"/>
        <w:autoSpaceDN w:val="0"/>
        <w:adjustRightInd w:val="0"/>
        <w:spacing w:after="240" w:line="240" w:lineRule="auto"/>
        <w:rPr>
          <w:rFonts w:ascii="Arial" w:hAnsi="Arial" w:cs="Arial"/>
          <w:b/>
          <w:bCs/>
          <w:sz w:val="20"/>
          <w:szCs w:val="20"/>
        </w:rPr>
      </w:pPr>
      <w:r w:rsidRPr="00032375">
        <w:rPr>
          <w:rFonts w:ascii="Arial" w:hAnsi="Arial" w:cs="Arial"/>
          <w:b/>
          <w:bCs/>
          <w:sz w:val="20"/>
          <w:szCs w:val="20"/>
        </w:rPr>
        <w:t>Compare different approaches to performance management and how these can be used by line managers to make effective reward judgements. 3.1, 3.3</w:t>
      </w:r>
    </w:p>
    <w:p w14:paraId="3A165390" w14:textId="429137AB" w:rsidR="00032375" w:rsidRDefault="00F62A92" w:rsidP="00F62A92">
      <w:pPr>
        <w:widowControl w:val="0"/>
        <w:tabs>
          <w:tab w:val="left" w:pos="220"/>
          <w:tab w:val="left" w:pos="720"/>
        </w:tabs>
        <w:autoSpaceDE w:val="0"/>
        <w:autoSpaceDN w:val="0"/>
        <w:adjustRightInd w:val="0"/>
        <w:spacing w:after="240" w:line="240" w:lineRule="auto"/>
        <w:rPr>
          <w:rFonts w:ascii="Arial" w:hAnsi="Arial" w:cs="Arial"/>
          <w:b/>
          <w:bCs/>
          <w:sz w:val="20"/>
          <w:szCs w:val="20"/>
        </w:rPr>
      </w:pPr>
      <w:r w:rsidRPr="00032375">
        <w:rPr>
          <w:rFonts w:ascii="Arial" w:hAnsi="Arial" w:cs="Arial"/>
          <w:b/>
          <w:bCs/>
          <w:sz w:val="20"/>
          <w:szCs w:val="20"/>
        </w:rPr>
        <w:t xml:space="preserve">3.1 Assess different approaches to performance management. </w:t>
      </w:r>
    </w:p>
    <w:p w14:paraId="5309A9F5" w14:textId="6622F0C2" w:rsidR="000632E2" w:rsidRDefault="00D21F10" w:rsidP="00F62A92">
      <w:pPr>
        <w:widowControl w:val="0"/>
        <w:tabs>
          <w:tab w:val="left" w:pos="220"/>
          <w:tab w:val="left" w:pos="720"/>
        </w:tabs>
        <w:autoSpaceDE w:val="0"/>
        <w:autoSpaceDN w:val="0"/>
        <w:adjustRightInd w:val="0"/>
        <w:spacing w:after="240" w:line="240" w:lineRule="auto"/>
        <w:rPr>
          <w:rFonts w:ascii="Arial" w:hAnsi="Arial" w:cs="Arial"/>
          <w:sz w:val="20"/>
          <w:szCs w:val="20"/>
        </w:rPr>
      </w:pPr>
      <w:r>
        <w:rPr>
          <w:rFonts w:ascii="Arial" w:hAnsi="Arial" w:cs="Arial"/>
          <w:sz w:val="20"/>
          <w:szCs w:val="20"/>
        </w:rPr>
        <w:t xml:space="preserve">Performance management </w:t>
      </w:r>
      <w:r w:rsidR="00160F13">
        <w:rPr>
          <w:rFonts w:ascii="Arial" w:hAnsi="Arial" w:cs="Arial"/>
          <w:sz w:val="20"/>
          <w:szCs w:val="20"/>
        </w:rPr>
        <w:t xml:space="preserve">monitors, </w:t>
      </w:r>
      <w:r w:rsidR="00CB1525">
        <w:rPr>
          <w:rFonts w:ascii="Arial" w:hAnsi="Arial" w:cs="Arial"/>
          <w:sz w:val="20"/>
          <w:szCs w:val="20"/>
        </w:rPr>
        <w:t>maintains,</w:t>
      </w:r>
      <w:r w:rsidR="00160F13">
        <w:rPr>
          <w:rFonts w:ascii="Arial" w:hAnsi="Arial" w:cs="Arial"/>
          <w:sz w:val="20"/>
          <w:szCs w:val="20"/>
        </w:rPr>
        <w:t xml:space="preserve"> and improves employee performance in line with organisational </w:t>
      </w:r>
      <w:r w:rsidR="00871C83">
        <w:rPr>
          <w:rFonts w:ascii="Arial" w:hAnsi="Arial" w:cs="Arial"/>
          <w:sz w:val="20"/>
          <w:szCs w:val="20"/>
        </w:rPr>
        <w:t xml:space="preserve">objectives. To measure </w:t>
      </w:r>
      <w:r w:rsidR="002D5369">
        <w:rPr>
          <w:rFonts w:ascii="Arial" w:hAnsi="Arial" w:cs="Arial"/>
          <w:sz w:val="20"/>
          <w:szCs w:val="20"/>
        </w:rPr>
        <w:t>someone’s</w:t>
      </w:r>
      <w:r w:rsidR="00871C83">
        <w:rPr>
          <w:rFonts w:ascii="Arial" w:hAnsi="Arial" w:cs="Arial"/>
          <w:sz w:val="20"/>
          <w:szCs w:val="20"/>
        </w:rPr>
        <w:t xml:space="preserve"> performance it is important to engage the individual </w:t>
      </w:r>
      <w:r w:rsidR="0016153C">
        <w:rPr>
          <w:rFonts w:ascii="Arial" w:hAnsi="Arial" w:cs="Arial"/>
          <w:sz w:val="20"/>
          <w:szCs w:val="20"/>
        </w:rPr>
        <w:t xml:space="preserve">from the beginning. </w:t>
      </w:r>
      <w:r w:rsidR="002D5369">
        <w:rPr>
          <w:rFonts w:ascii="Arial" w:hAnsi="Arial" w:cs="Arial"/>
          <w:sz w:val="20"/>
          <w:szCs w:val="20"/>
        </w:rPr>
        <w:t>Objectives</w:t>
      </w:r>
      <w:r w:rsidR="0016153C">
        <w:rPr>
          <w:rFonts w:ascii="Arial" w:hAnsi="Arial" w:cs="Arial"/>
          <w:sz w:val="20"/>
          <w:szCs w:val="20"/>
        </w:rPr>
        <w:t xml:space="preserve"> need to be set and</w:t>
      </w:r>
      <w:r w:rsidR="00CB1525">
        <w:rPr>
          <w:rFonts w:ascii="Arial" w:hAnsi="Arial" w:cs="Arial"/>
          <w:sz w:val="20"/>
          <w:szCs w:val="20"/>
        </w:rPr>
        <w:t xml:space="preserve"> </w:t>
      </w:r>
      <w:r w:rsidR="00EC71E5">
        <w:rPr>
          <w:rFonts w:ascii="Arial" w:hAnsi="Arial" w:cs="Arial"/>
          <w:sz w:val="20"/>
          <w:szCs w:val="20"/>
        </w:rPr>
        <w:t xml:space="preserve">agreed to with the individual. </w:t>
      </w:r>
      <w:r w:rsidR="00967467">
        <w:rPr>
          <w:rFonts w:ascii="Arial" w:hAnsi="Arial" w:cs="Arial"/>
          <w:sz w:val="20"/>
          <w:szCs w:val="20"/>
        </w:rPr>
        <w:t xml:space="preserve">There are many types of performance management. </w:t>
      </w:r>
    </w:p>
    <w:p w14:paraId="657B3C67" w14:textId="36C41DFC" w:rsidR="00967467" w:rsidRDefault="000E08C8" w:rsidP="00F62A92">
      <w:pPr>
        <w:widowControl w:val="0"/>
        <w:tabs>
          <w:tab w:val="left" w:pos="220"/>
          <w:tab w:val="left" w:pos="720"/>
        </w:tabs>
        <w:autoSpaceDE w:val="0"/>
        <w:autoSpaceDN w:val="0"/>
        <w:adjustRightInd w:val="0"/>
        <w:spacing w:after="240" w:line="240" w:lineRule="auto"/>
        <w:rPr>
          <w:rFonts w:ascii="Arial" w:hAnsi="Arial" w:cs="Arial"/>
          <w:sz w:val="20"/>
          <w:szCs w:val="20"/>
        </w:rPr>
      </w:pPr>
      <w:r>
        <w:rPr>
          <w:noProof/>
        </w:rPr>
        <w:drawing>
          <wp:inline distT="0" distB="0" distL="0" distR="0" wp14:anchorId="138C5E46" wp14:editId="5F075C88">
            <wp:extent cx="5731510" cy="3223895"/>
            <wp:effectExtent l="0" t="0" r="2540" b="0"/>
            <wp:docPr id="13" name="Picture 1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ubble chart&#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1CBF1EBF" w14:textId="060E14AF" w:rsidR="000E08C8" w:rsidRDefault="004054DB" w:rsidP="00312F26">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 xml:space="preserve">An appraisal is an evaluation of an </w:t>
      </w:r>
      <w:r w:rsidR="0088252E">
        <w:rPr>
          <w:rFonts w:ascii="Arial" w:hAnsi="Arial" w:cs="Arial"/>
          <w:sz w:val="20"/>
          <w:szCs w:val="20"/>
        </w:rPr>
        <w:t>employee’s</w:t>
      </w:r>
      <w:r>
        <w:rPr>
          <w:rFonts w:ascii="Arial" w:hAnsi="Arial" w:cs="Arial"/>
          <w:sz w:val="20"/>
          <w:szCs w:val="20"/>
        </w:rPr>
        <w:t xml:space="preserve"> job performance over a specified period. </w:t>
      </w:r>
      <w:r w:rsidR="0088252E">
        <w:rPr>
          <w:rFonts w:ascii="Arial" w:hAnsi="Arial" w:cs="Arial"/>
          <w:sz w:val="20"/>
          <w:szCs w:val="20"/>
        </w:rPr>
        <w:t xml:space="preserve">The appraisal is conducted to </w:t>
      </w:r>
      <w:r w:rsidR="00AA507C">
        <w:rPr>
          <w:rFonts w:ascii="Arial" w:hAnsi="Arial" w:cs="Arial"/>
          <w:sz w:val="20"/>
          <w:szCs w:val="20"/>
        </w:rPr>
        <w:t xml:space="preserve">review how the manager feels the employee has performed at their role. </w:t>
      </w:r>
      <w:r w:rsidR="005B403C">
        <w:rPr>
          <w:rFonts w:ascii="Arial" w:hAnsi="Arial" w:cs="Arial"/>
          <w:sz w:val="20"/>
          <w:szCs w:val="20"/>
        </w:rPr>
        <w:t xml:space="preserve">The appraisals are documented and will remain on the employees file. </w:t>
      </w:r>
      <w:r w:rsidR="00487C5F">
        <w:rPr>
          <w:rFonts w:ascii="Arial" w:hAnsi="Arial" w:cs="Arial"/>
          <w:sz w:val="20"/>
          <w:szCs w:val="20"/>
        </w:rPr>
        <w:t xml:space="preserve">The appraisal is generally structured and allows the manager and employee time to discuss their performance. Quite often this may be the only time a manager and employee will </w:t>
      </w:r>
      <w:r w:rsidR="00FB295E">
        <w:rPr>
          <w:rFonts w:ascii="Arial" w:hAnsi="Arial" w:cs="Arial"/>
          <w:sz w:val="20"/>
          <w:szCs w:val="20"/>
        </w:rPr>
        <w:t xml:space="preserve">get away from their normal duties to discuss the performance, therefore it is important they are conducted well. There are however many drawbacks. Monthly check-ins would be a better way to monitor performance for an individual. Appraisals are generally annually which means there is long periods of time when the individual is left without guidance. Monthly </w:t>
      </w:r>
      <w:r w:rsidR="0020464E">
        <w:rPr>
          <w:rFonts w:ascii="Arial" w:hAnsi="Arial" w:cs="Arial"/>
          <w:sz w:val="20"/>
          <w:szCs w:val="20"/>
        </w:rPr>
        <w:t>check-ins</w:t>
      </w:r>
      <w:r w:rsidR="00FB295E">
        <w:rPr>
          <w:rFonts w:ascii="Arial" w:hAnsi="Arial" w:cs="Arial"/>
          <w:sz w:val="20"/>
          <w:szCs w:val="20"/>
        </w:rPr>
        <w:t xml:space="preserve"> will give both the employer and employee an opportunity to discuss concerns, their need for additional support, L&amp;D and anything they are unhappy with. </w:t>
      </w:r>
      <w:r w:rsidR="00312F26">
        <w:rPr>
          <w:rFonts w:ascii="Arial" w:hAnsi="Arial" w:cs="Arial"/>
          <w:sz w:val="20"/>
          <w:szCs w:val="20"/>
        </w:rPr>
        <w:t xml:space="preserve">This regular monitoring will ideally improve organisational performance and </w:t>
      </w:r>
      <w:r w:rsidR="0049535B">
        <w:rPr>
          <w:rFonts w:ascii="Arial" w:hAnsi="Arial" w:cs="Arial"/>
          <w:sz w:val="20"/>
          <w:szCs w:val="20"/>
        </w:rPr>
        <w:t xml:space="preserve">improve staff retention. </w:t>
      </w:r>
    </w:p>
    <w:p w14:paraId="10E66C52" w14:textId="30F90CC2" w:rsidR="004C5FE3" w:rsidRDefault="003108B7" w:rsidP="004C5FE3">
      <w:pPr>
        <w:widowControl w:val="0"/>
        <w:tabs>
          <w:tab w:val="left" w:pos="220"/>
          <w:tab w:val="left" w:pos="720"/>
        </w:tabs>
        <w:autoSpaceDE w:val="0"/>
        <w:autoSpaceDN w:val="0"/>
        <w:adjustRightInd w:val="0"/>
        <w:spacing w:after="240" w:line="240" w:lineRule="auto"/>
        <w:jc w:val="both"/>
        <w:rPr>
          <w:rFonts w:ascii="Arial" w:hAnsi="Arial" w:cs="Arial"/>
          <w:sz w:val="20"/>
          <w:szCs w:val="20"/>
        </w:rPr>
      </w:pPr>
      <w:r>
        <w:rPr>
          <w:rFonts w:ascii="Arial" w:hAnsi="Arial" w:cs="Arial"/>
          <w:sz w:val="20"/>
          <w:szCs w:val="20"/>
        </w:rPr>
        <w:t xml:space="preserve">360-degree feedback is a performance review aimed at management level and above. The </w:t>
      </w:r>
      <w:r w:rsidR="00DC3A1E">
        <w:rPr>
          <w:rFonts w:ascii="Arial" w:hAnsi="Arial" w:cs="Arial"/>
          <w:sz w:val="20"/>
          <w:szCs w:val="20"/>
        </w:rPr>
        <w:t xml:space="preserve">feedback that is given will not only be provided by </w:t>
      </w:r>
      <w:r w:rsidR="008F3D29">
        <w:rPr>
          <w:rFonts w:ascii="Arial" w:hAnsi="Arial" w:cs="Arial"/>
          <w:sz w:val="20"/>
          <w:szCs w:val="20"/>
        </w:rPr>
        <w:t xml:space="preserve">superiors but also by those who are managed by that individual. It will provide the manager with a full overview of how they are performing and how they are received. The drawbacks can be that of </w:t>
      </w:r>
      <w:r w:rsidR="004C5FE3">
        <w:rPr>
          <w:rFonts w:ascii="Arial" w:hAnsi="Arial" w:cs="Arial"/>
          <w:sz w:val="20"/>
          <w:szCs w:val="20"/>
        </w:rPr>
        <w:t>disgruntled staff that are managed by that manager providing unrealistic feedback. Though often that feedback can be taken constructively and used for continuous improvement.</w:t>
      </w:r>
      <w:r w:rsidR="00B04F3E">
        <w:rPr>
          <w:rFonts w:ascii="Arial" w:hAnsi="Arial" w:cs="Arial"/>
          <w:sz w:val="20"/>
          <w:szCs w:val="20"/>
        </w:rPr>
        <w:t xml:space="preserve"> It will change their perception on </w:t>
      </w:r>
      <w:r w:rsidR="00BB17E7">
        <w:rPr>
          <w:rFonts w:ascii="Arial" w:hAnsi="Arial" w:cs="Arial"/>
          <w:sz w:val="20"/>
          <w:szCs w:val="20"/>
        </w:rPr>
        <w:t>their skills and performance and highlight what area</w:t>
      </w:r>
      <w:r w:rsidR="001B615D">
        <w:rPr>
          <w:rFonts w:ascii="Arial" w:hAnsi="Arial" w:cs="Arial"/>
          <w:sz w:val="20"/>
          <w:szCs w:val="20"/>
        </w:rPr>
        <w:t>s need improvement</w:t>
      </w:r>
      <w:r w:rsidR="004C5FE3">
        <w:rPr>
          <w:rFonts w:ascii="Arial" w:hAnsi="Arial" w:cs="Arial"/>
          <w:sz w:val="20"/>
          <w:szCs w:val="20"/>
        </w:rPr>
        <w:t xml:space="preserve"> </w:t>
      </w:r>
      <w:sdt>
        <w:sdtPr>
          <w:rPr>
            <w:rFonts w:ascii="Arial" w:hAnsi="Arial" w:cs="Arial"/>
            <w:sz w:val="20"/>
            <w:szCs w:val="20"/>
          </w:rPr>
          <w:id w:val="-183906155"/>
          <w:citation/>
        </w:sdtPr>
        <w:sdtEndPr/>
        <w:sdtContent>
          <w:r w:rsidR="001E5A7C">
            <w:rPr>
              <w:rFonts w:ascii="Arial" w:hAnsi="Arial" w:cs="Arial"/>
              <w:sz w:val="20"/>
              <w:szCs w:val="20"/>
            </w:rPr>
            <w:fldChar w:fldCharType="begin"/>
          </w:r>
          <w:r w:rsidR="001E5A7C">
            <w:rPr>
              <w:rFonts w:ascii="Arial" w:hAnsi="Arial" w:cs="Arial"/>
              <w:sz w:val="20"/>
              <w:szCs w:val="20"/>
            </w:rPr>
            <w:instrText xml:space="preserve"> CITATION Jon20 \l 2057 </w:instrText>
          </w:r>
          <w:r w:rsidR="001E5A7C">
            <w:rPr>
              <w:rFonts w:ascii="Arial" w:hAnsi="Arial" w:cs="Arial"/>
              <w:sz w:val="20"/>
              <w:szCs w:val="20"/>
            </w:rPr>
            <w:fldChar w:fldCharType="separate"/>
          </w:r>
          <w:r w:rsidR="001E5A7C" w:rsidRPr="001E5A7C">
            <w:rPr>
              <w:rFonts w:ascii="Arial" w:hAnsi="Arial" w:cs="Arial"/>
              <w:noProof/>
              <w:sz w:val="20"/>
              <w:szCs w:val="20"/>
            </w:rPr>
            <w:t>(Gifford, 2020)</w:t>
          </w:r>
          <w:r w:rsidR="001E5A7C">
            <w:rPr>
              <w:rFonts w:ascii="Arial" w:hAnsi="Arial" w:cs="Arial"/>
              <w:sz w:val="20"/>
              <w:szCs w:val="20"/>
            </w:rPr>
            <w:fldChar w:fldCharType="end"/>
          </w:r>
        </w:sdtContent>
      </w:sdt>
      <w:r w:rsidR="00F51D96">
        <w:rPr>
          <w:rFonts w:ascii="Arial" w:hAnsi="Arial" w:cs="Arial"/>
          <w:sz w:val="20"/>
          <w:szCs w:val="20"/>
        </w:rPr>
        <w:t xml:space="preserve"> 3.1</w:t>
      </w:r>
    </w:p>
    <w:p w14:paraId="551B0529" w14:textId="5261E6F7" w:rsidR="00F62A92" w:rsidRPr="0020464E" w:rsidRDefault="00F62A92" w:rsidP="004C5FE3">
      <w:pPr>
        <w:widowControl w:val="0"/>
        <w:tabs>
          <w:tab w:val="left" w:pos="220"/>
          <w:tab w:val="left" w:pos="720"/>
        </w:tabs>
        <w:autoSpaceDE w:val="0"/>
        <w:autoSpaceDN w:val="0"/>
        <w:adjustRightInd w:val="0"/>
        <w:spacing w:after="240" w:line="240" w:lineRule="auto"/>
        <w:jc w:val="both"/>
        <w:rPr>
          <w:rFonts w:ascii="Arial" w:hAnsi="Arial" w:cs="Arial"/>
          <w:b/>
          <w:bCs/>
          <w:sz w:val="20"/>
          <w:szCs w:val="20"/>
        </w:rPr>
      </w:pPr>
      <w:r w:rsidRPr="0020464E">
        <w:rPr>
          <w:rFonts w:ascii="Arial" w:hAnsi="Arial" w:cs="Arial"/>
          <w:b/>
          <w:bCs/>
          <w:sz w:val="20"/>
          <w:szCs w:val="20"/>
        </w:rPr>
        <w:lastRenderedPageBreak/>
        <w:t xml:space="preserve">3.3 Explain how line managers make reward judgements based on organisational approaches to reward. </w:t>
      </w:r>
    </w:p>
    <w:p w14:paraId="2AC9FBE8" w14:textId="04FBAE2B" w:rsidR="001B615D" w:rsidRDefault="00C63F6A" w:rsidP="00D0537A">
      <w:pPr>
        <w:adjustRightInd w:val="0"/>
        <w:spacing w:after="240" w:line="240" w:lineRule="auto"/>
        <w:jc w:val="both"/>
        <w:rPr>
          <w:rFonts w:ascii="Arial" w:hAnsi="Arial" w:cs="Arial"/>
          <w:sz w:val="20"/>
          <w:szCs w:val="20"/>
        </w:rPr>
      </w:pPr>
      <w:r>
        <w:rPr>
          <w:rFonts w:ascii="Arial" w:hAnsi="Arial" w:cs="Arial"/>
          <w:sz w:val="20"/>
          <w:szCs w:val="20"/>
        </w:rPr>
        <w:t xml:space="preserve">It is important for Managers to remain unbiased when </w:t>
      </w:r>
      <w:r w:rsidR="009B78F7">
        <w:rPr>
          <w:rFonts w:ascii="Arial" w:hAnsi="Arial" w:cs="Arial"/>
          <w:sz w:val="20"/>
          <w:szCs w:val="20"/>
        </w:rPr>
        <w:t xml:space="preserve">making judgement on rewards to their employees. Without </w:t>
      </w:r>
      <w:r w:rsidR="003A7E76">
        <w:rPr>
          <w:rFonts w:ascii="Arial" w:hAnsi="Arial" w:cs="Arial"/>
          <w:sz w:val="20"/>
          <w:szCs w:val="20"/>
        </w:rPr>
        <w:t xml:space="preserve">such performance reviews like </w:t>
      </w:r>
      <w:r w:rsidR="00D37A56">
        <w:rPr>
          <w:rFonts w:ascii="Arial" w:hAnsi="Arial" w:cs="Arial"/>
          <w:sz w:val="20"/>
          <w:szCs w:val="20"/>
        </w:rPr>
        <w:t>check-ins</w:t>
      </w:r>
      <w:r w:rsidR="003A7E76">
        <w:rPr>
          <w:rFonts w:ascii="Arial" w:hAnsi="Arial" w:cs="Arial"/>
          <w:sz w:val="20"/>
          <w:szCs w:val="20"/>
        </w:rPr>
        <w:t xml:space="preserve"> and CPD it would appear impossible to provide fair </w:t>
      </w:r>
      <w:r w:rsidR="00EF18B1">
        <w:rPr>
          <w:rFonts w:ascii="Arial" w:hAnsi="Arial" w:cs="Arial"/>
          <w:sz w:val="20"/>
          <w:szCs w:val="20"/>
        </w:rPr>
        <w:t xml:space="preserve">rewards to individuals unless it remained the same for all. Evidence based judgements </w:t>
      </w:r>
      <w:r w:rsidR="005C4E54">
        <w:rPr>
          <w:rFonts w:ascii="Arial" w:hAnsi="Arial" w:cs="Arial"/>
          <w:sz w:val="20"/>
          <w:szCs w:val="20"/>
        </w:rPr>
        <w:t xml:space="preserve">and performance data </w:t>
      </w:r>
      <w:r w:rsidR="00EF18B1">
        <w:rPr>
          <w:rFonts w:ascii="Arial" w:hAnsi="Arial" w:cs="Arial"/>
          <w:sz w:val="20"/>
          <w:szCs w:val="20"/>
        </w:rPr>
        <w:t xml:space="preserve">should be </w:t>
      </w:r>
      <w:r w:rsidR="005C4E54">
        <w:rPr>
          <w:rFonts w:ascii="Arial" w:hAnsi="Arial" w:cs="Arial"/>
          <w:sz w:val="20"/>
          <w:szCs w:val="20"/>
        </w:rPr>
        <w:t xml:space="preserve">followed. </w:t>
      </w:r>
      <w:sdt>
        <w:sdtPr>
          <w:rPr>
            <w:rFonts w:ascii="Arial" w:hAnsi="Arial" w:cs="Arial"/>
            <w:sz w:val="20"/>
            <w:szCs w:val="20"/>
          </w:rPr>
          <w:id w:val="140934259"/>
          <w:citation/>
        </w:sdtPr>
        <w:sdtEndPr/>
        <w:sdtContent>
          <w:r w:rsidR="007C72D3">
            <w:rPr>
              <w:rFonts w:ascii="Arial" w:hAnsi="Arial" w:cs="Arial"/>
              <w:sz w:val="20"/>
              <w:szCs w:val="20"/>
            </w:rPr>
            <w:fldChar w:fldCharType="begin"/>
          </w:r>
          <w:r w:rsidR="007C72D3">
            <w:rPr>
              <w:rFonts w:ascii="Arial" w:hAnsi="Arial" w:cs="Arial"/>
              <w:sz w:val="20"/>
              <w:szCs w:val="20"/>
            </w:rPr>
            <w:instrText xml:space="preserve"> CITATION Mic07 \l 2057 </w:instrText>
          </w:r>
          <w:r w:rsidR="007C72D3">
            <w:rPr>
              <w:rFonts w:ascii="Arial" w:hAnsi="Arial" w:cs="Arial"/>
              <w:sz w:val="20"/>
              <w:szCs w:val="20"/>
            </w:rPr>
            <w:fldChar w:fldCharType="separate"/>
          </w:r>
          <w:r w:rsidR="007C72D3" w:rsidRPr="007C72D3">
            <w:rPr>
              <w:rFonts w:ascii="Arial" w:hAnsi="Arial" w:cs="Arial"/>
              <w:noProof/>
              <w:sz w:val="20"/>
              <w:szCs w:val="20"/>
            </w:rPr>
            <w:t>(Armstrong, 2007)</w:t>
          </w:r>
          <w:r w:rsidR="007C72D3">
            <w:rPr>
              <w:rFonts w:ascii="Arial" w:hAnsi="Arial" w:cs="Arial"/>
              <w:sz w:val="20"/>
              <w:szCs w:val="20"/>
            </w:rPr>
            <w:fldChar w:fldCharType="end"/>
          </w:r>
        </w:sdtContent>
      </w:sdt>
    </w:p>
    <w:p w14:paraId="703FFE7B" w14:textId="3A958EE7" w:rsidR="005C4E54" w:rsidRDefault="003E536A" w:rsidP="00D0537A">
      <w:pPr>
        <w:adjustRightInd w:val="0"/>
        <w:spacing w:after="240" w:line="240" w:lineRule="auto"/>
        <w:jc w:val="both"/>
        <w:rPr>
          <w:rFonts w:ascii="Arial" w:hAnsi="Arial" w:cs="Arial"/>
          <w:sz w:val="20"/>
          <w:szCs w:val="20"/>
        </w:rPr>
      </w:pPr>
      <w:r>
        <w:rPr>
          <w:rFonts w:ascii="Arial" w:hAnsi="Arial" w:cs="Arial"/>
          <w:sz w:val="20"/>
          <w:szCs w:val="20"/>
        </w:rPr>
        <w:t>Intrinsic</w:t>
      </w:r>
      <w:r w:rsidR="00C30B5A">
        <w:rPr>
          <w:rFonts w:ascii="Arial" w:hAnsi="Arial" w:cs="Arial"/>
          <w:sz w:val="20"/>
          <w:szCs w:val="20"/>
        </w:rPr>
        <w:t xml:space="preserve"> rewards do not need to be given based on collective data but still need to be fair. </w:t>
      </w:r>
      <w:r w:rsidR="001F49CD">
        <w:rPr>
          <w:rFonts w:ascii="Arial" w:hAnsi="Arial" w:cs="Arial"/>
          <w:sz w:val="20"/>
          <w:szCs w:val="20"/>
        </w:rPr>
        <w:t xml:space="preserve">Providing </w:t>
      </w:r>
      <w:r w:rsidR="001378F8">
        <w:rPr>
          <w:rFonts w:ascii="Arial" w:hAnsi="Arial" w:cs="Arial"/>
          <w:sz w:val="20"/>
          <w:szCs w:val="20"/>
        </w:rPr>
        <w:t>psychological</w:t>
      </w:r>
      <w:r w:rsidR="001F49CD">
        <w:rPr>
          <w:rFonts w:ascii="Arial" w:hAnsi="Arial" w:cs="Arial"/>
          <w:sz w:val="20"/>
          <w:szCs w:val="20"/>
        </w:rPr>
        <w:t xml:space="preserve"> reward to employees will </w:t>
      </w:r>
      <w:r w:rsidR="001378F8">
        <w:rPr>
          <w:rFonts w:ascii="Arial" w:hAnsi="Arial" w:cs="Arial"/>
          <w:sz w:val="20"/>
          <w:szCs w:val="20"/>
        </w:rPr>
        <w:t>engage the workforce.</w:t>
      </w:r>
      <w:r w:rsidR="005C190E">
        <w:rPr>
          <w:rFonts w:ascii="Arial" w:hAnsi="Arial" w:cs="Arial"/>
          <w:sz w:val="20"/>
          <w:szCs w:val="20"/>
        </w:rPr>
        <w:t xml:space="preserve"> Flexible working and providing a good </w:t>
      </w:r>
      <w:r w:rsidR="00D37A56">
        <w:rPr>
          <w:rFonts w:ascii="Arial" w:hAnsi="Arial" w:cs="Arial"/>
          <w:sz w:val="20"/>
          <w:szCs w:val="20"/>
        </w:rPr>
        <w:t>work life</w:t>
      </w:r>
      <w:r w:rsidR="005C190E">
        <w:rPr>
          <w:rFonts w:ascii="Arial" w:hAnsi="Arial" w:cs="Arial"/>
          <w:sz w:val="20"/>
          <w:szCs w:val="20"/>
        </w:rPr>
        <w:t xml:space="preserve"> balance </w:t>
      </w:r>
      <w:r w:rsidR="00B6681C">
        <w:rPr>
          <w:rFonts w:ascii="Arial" w:hAnsi="Arial" w:cs="Arial"/>
          <w:sz w:val="20"/>
          <w:szCs w:val="20"/>
        </w:rPr>
        <w:t xml:space="preserve">will motivate staff </w:t>
      </w:r>
      <w:r w:rsidR="00D37A56">
        <w:rPr>
          <w:rFonts w:ascii="Arial" w:hAnsi="Arial" w:cs="Arial"/>
          <w:sz w:val="20"/>
          <w:szCs w:val="20"/>
        </w:rPr>
        <w:t xml:space="preserve">to work towards organisational objectives. </w:t>
      </w:r>
    </w:p>
    <w:p w14:paraId="1755CA77" w14:textId="741BE720" w:rsidR="00F62A92" w:rsidRPr="007C72D3" w:rsidRDefault="007C72D3" w:rsidP="007C72D3">
      <w:pPr>
        <w:adjustRightInd w:val="0"/>
        <w:spacing w:after="240" w:line="240" w:lineRule="auto"/>
        <w:jc w:val="both"/>
        <w:rPr>
          <w:rFonts w:ascii="Arial" w:hAnsi="Arial" w:cs="Arial"/>
          <w:sz w:val="20"/>
          <w:szCs w:val="20"/>
        </w:rPr>
      </w:pPr>
      <w:r>
        <w:rPr>
          <w:noProof/>
        </w:rPr>
        <w:drawing>
          <wp:inline distT="0" distB="0" distL="0" distR="0" wp14:anchorId="67A9D8B1" wp14:editId="79EAFC41">
            <wp:extent cx="5731510" cy="3223895"/>
            <wp:effectExtent l="0" t="0" r="2540" b="0"/>
            <wp:docPr id="14" name="Picture 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medium confidence"/>
                    <pic:cNvPicPr/>
                  </pic:nvPicPr>
                  <pic:blipFill>
                    <a:blip r:embed="rId20"/>
                    <a:stretch>
                      <a:fillRect/>
                    </a:stretch>
                  </pic:blipFill>
                  <pic:spPr>
                    <a:xfrm>
                      <a:off x="0" y="0"/>
                      <a:ext cx="5731510" cy="3223895"/>
                    </a:xfrm>
                    <a:prstGeom prst="rect">
                      <a:avLst/>
                    </a:prstGeom>
                  </pic:spPr>
                </pic:pic>
              </a:graphicData>
            </a:graphic>
          </wp:inline>
        </w:drawing>
      </w:r>
      <w:r>
        <w:rPr>
          <w:rFonts w:ascii="Arial" w:hAnsi="Arial" w:cs="Arial"/>
          <w:sz w:val="20"/>
          <w:szCs w:val="20"/>
        </w:rPr>
        <w:t xml:space="preserve"> </w:t>
      </w:r>
      <w:r w:rsidR="009C7052">
        <w:rPr>
          <w:rFonts w:ascii="Arial" w:hAnsi="Arial" w:cs="Arial"/>
          <w:sz w:val="20"/>
          <w:szCs w:val="20"/>
        </w:rPr>
        <w:t xml:space="preserve">It is possible to reward individuals who are shown to abide by the </w:t>
      </w:r>
      <w:r w:rsidR="005B65A2">
        <w:rPr>
          <w:rFonts w:ascii="Arial" w:hAnsi="Arial" w:cs="Arial"/>
          <w:sz w:val="20"/>
          <w:szCs w:val="20"/>
        </w:rPr>
        <w:t xml:space="preserve">code of ethics for the company. Providing the companies code of ethics are delivered to </w:t>
      </w:r>
      <w:r w:rsidR="00D0537A">
        <w:rPr>
          <w:rFonts w:ascii="Arial" w:hAnsi="Arial" w:cs="Arial"/>
          <w:sz w:val="20"/>
          <w:szCs w:val="20"/>
        </w:rPr>
        <w:t>new</w:t>
      </w:r>
      <w:r w:rsidR="005B65A2">
        <w:rPr>
          <w:rFonts w:ascii="Arial" w:hAnsi="Arial" w:cs="Arial"/>
          <w:sz w:val="20"/>
          <w:szCs w:val="20"/>
        </w:rPr>
        <w:t xml:space="preserve"> employees, are written in staff </w:t>
      </w:r>
      <w:r w:rsidR="005C190E">
        <w:rPr>
          <w:rFonts w:ascii="Arial" w:hAnsi="Arial" w:cs="Arial"/>
          <w:sz w:val="20"/>
          <w:szCs w:val="20"/>
        </w:rPr>
        <w:t>handbooks,</w:t>
      </w:r>
      <w:r w:rsidR="005B65A2">
        <w:rPr>
          <w:rFonts w:ascii="Arial" w:hAnsi="Arial" w:cs="Arial"/>
          <w:sz w:val="20"/>
          <w:szCs w:val="20"/>
        </w:rPr>
        <w:t xml:space="preserve"> and displayed for all to see, it is then possible to reward staff th</w:t>
      </w:r>
      <w:r w:rsidR="00D91D94">
        <w:rPr>
          <w:rFonts w:ascii="Arial" w:hAnsi="Arial" w:cs="Arial"/>
          <w:sz w:val="20"/>
          <w:szCs w:val="20"/>
        </w:rPr>
        <w:t xml:space="preserve">at exemplify </w:t>
      </w:r>
      <w:r w:rsidR="00D0537A">
        <w:rPr>
          <w:rFonts w:ascii="Arial" w:hAnsi="Arial" w:cs="Arial"/>
          <w:sz w:val="20"/>
          <w:szCs w:val="20"/>
        </w:rPr>
        <w:t>workplace</w:t>
      </w:r>
      <w:r w:rsidR="00D91D94">
        <w:rPr>
          <w:rFonts w:ascii="Arial" w:hAnsi="Arial" w:cs="Arial"/>
          <w:sz w:val="20"/>
          <w:szCs w:val="20"/>
        </w:rPr>
        <w:t xml:space="preserve"> ethics. This </w:t>
      </w:r>
      <w:r w:rsidR="000221A1">
        <w:rPr>
          <w:rFonts w:ascii="Arial" w:hAnsi="Arial" w:cs="Arial"/>
          <w:sz w:val="20"/>
          <w:szCs w:val="20"/>
        </w:rPr>
        <w:t xml:space="preserve">can be judged by colleagues rather than peers. </w:t>
      </w:r>
      <w:r w:rsidR="001A001F">
        <w:rPr>
          <w:rFonts w:ascii="Arial" w:hAnsi="Arial" w:cs="Arial"/>
          <w:sz w:val="20"/>
          <w:szCs w:val="20"/>
        </w:rPr>
        <w:t>Employees can be given the option to nominate their colleagues for this reward</w:t>
      </w:r>
      <w:r w:rsidR="00D0537A">
        <w:rPr>
          <w:rFonts w:ascii="Arial" w:hAnsi="Arial" w:cs="Arial"/>
          <w:sz w:val="20"/>
          <w:szCs w:val="20"/>
        </w:rPr>
        <w:t>. This will ensure it is fair and unbiased.</w:t>
      </w:r>
      <w:r>
        <w:rPr>
          <w:rFonts w:ascii="Arial" w:hAnsi="Arial" w:cs="Arial"/>
          <w:sz w:val="20"/>
          <w:szCs w:val="20"/>
        </w:rPr>
        <w:t xml:space="preserve"> 3.</w:t>
      </w:r>
      <w:r w:rsidR="00F51D96">
        <w:rPr>
          <w:rFonts w:ascii="Arial" w:hAnsi="Arial" w:cs="Arial"/>
          <w:sz w:val="20"/>
          <w:szCs w:val="20"/>
        </w:rPr>
        <w:t>3</w:t>
      </w:r>
    </w:p>
    <w:p w14:paraId="77DDFCAE" w14:textId="574FFB19" w:rsidR="00F62A92" w:rsidRPr="007C72D3" w:rsidRDefault="00F62A92" w:rsidP="002A031E">
      <w:pPr>
        <w:pStyle w:val="NormalWeb"/>
        <w:jc w:val="both"/>
        <w:rPr>
          <w:rFonts w:ascii="Arial" w:hAnsi="Arial" w:cs="Arial"/>
          <w:b/>
          <w:bCs/>
          <w:sz w:val="20"/>
          <w:szCs w:val="20"/>
        </w:rPr>
      </w:pPr>
      <w:r w:rsidRPr="007C72D3">
        <w:rPr>
          <w:rFonts w:ascii="Arial" w:hAnsi="Arial" w:cs="Arial"/>
          <w:b/>
          <w:bCs/>
          <w:sz w:val="20"/>
          <w:szCs w:val="20"/>
        </w:rPr>
        <w:t xml:space="preserve">Outline the nature and importance of the role that can be played by people practice professionals, in relation to supporting line managers to make appropriate judgements. 3.2. </w:t>
      </w:r>
    </w:p>
    <w:p w14:paraId="1AA2AC15" w14:textId="4AEECC0F" w:rsidR="00F62A92" w:rsidRDefault="00F62A92" w:rsidP="002A031E">
      <w:pPr>
        <w:widowControl w:val="0"/>
        <w:tabs>
          <w:tab w:val="left" w:pos="220"/>
          <w:tab w:val="left" w:pos="720"/>
        </w:tabs>
        <w:autoSpaceDE w:val="0"/>
        <w:autoSpaceDN w:val="0"/>
        <w:adjustRightInd w:val="0"/>
        <w:spacing w:after="240"/>
        <w:jc w:val="both"/>
        <w:rPr>
          <w:rFonts w:ascii="Tahoma" w:hAnsi="Tahoma" w:cs="Tahoma"/>
          <w:b/>
          <w:bCs/>
          <w:sz w:val="20"/>
          <w:szCs w:val="20"/>
          <w:lang w:val="en-US"/>
        </w:rPr>
      </w:pPr>
      <w:r w:rsidRPr="007C72D3">
        <w:rPr>
          <w:rFonts w:ascii="Arial" w:hAnsi="Arial" w:cs="Arial"/>
          <w:b/>
          <w:bCs/>
          <w:sz w:val="20"/>
          <w:szCs w:val="20"/>
          <w:lang w:val="en-US"/>
        </w:rPr>
        <w:t xml:space="preserve">3.2 Review the role of people practice in supporting line managers to make consistent and appropriate reward judgements. </w:t>
      </w:r>
    </w:p>
    <w:p w14:paraId="46172AE0" w14:textId="2FADA84B" w:rsidR="007C72D3" w:rsidRDefault="005E55AE" w:rsidP="002A031E">
      <w:pPr>
        <w:widowControl w:val="0"/>
        <w:tabs>
          <w:tab w:val="left" w:pos="220"/>
          <w:tab w:val="left" w:pos="720"/>
        </w:tabs>
        <w:autoSpaceDE w:val="0"/>
        <w:autoSpaceDN w:val="0"/>
        <w:adjustRightInd w:val="0"/>
        <w:spacing w:after="240"/>
        <w:jc w:val="both"/>
        <w:rPr>
          <w:rFonts w:ascii="Arial" w:hAnsi="Arial" w:cs="Arial"/>
          <w:sz w:val="20"/>
          <w:szCs w:val="20"/>
          <w:lang w:val="en-US"/>
        </w:rPr>
      </w:pPr>
      <w:r>
        <w:rPr>
          <w:noProof/>
        </w:rPr>
        <w:lastRenderedPageBreak/>
        <w:drawing>
          <wp:inline distT="0" distB="0" distL="0" distR="0" wp14:anchorId="341E0B4E" wp14:editId="27800BDA">
            <wp:extent cx="5731510" cy="3223895"/>
            <wp:effectExtent l="0" t="0" r="2540" b="0"/>
            <wp:docPr id="18" name="Picture 18"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ubble chart&#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0174DF1B" w14:textId="211AD28C" w:rsidR="00F94710" w:rsidRDefault="00550C4E" w:rsidP="002A031E">
      <w:pPr>
        <w:widowControl w:val="0"/>
        <w:tabs>
          <w:tab w:val="left" w:pos="220"/>
          <w:tab w:val="left" w:pos="720"/>
        </w:tabs>
        <w:autoSpaceDE w:val="0"/>
        <w:autoSpaceDN w:val="0"/>
        <w:adjustRightInd w:val="0"/>
        <w:spacing w:after="240"/>
        <w:jc w:val="both"/>
        <w:rPr>
          <w:rFonts w:ascii="Arial" w:hAnsi="Arial" w:cs="Arial"/>
          <w:sz w:val="20"/>
          <w:szCs w:val="20"/>
          <w:lang w:val="en-US"/>
        </w:rPr>
      </w:pPr>
      <w:r>
        <w:rPr>
          <w:rFonts w:ascii="Arial" w:hAnsi="Arial" w:cs="Arial"/>
          <w:sz w:val="20"/>
          <w:szCs w:val="20"/>
          <w:lang w:val="en-US"/>
        </w:rPr>
        <w:t xml:space="preserve">Whilst managers have an important role to play </w:t>
      </w:r>
      <w:r w:rsidR="004E2F71">
        <w:rPr>
          <w:rFonts w:ascii="Arial" w:hAnsi="Arial" w:cs="Arial"/>
          <w:sz w:val="20"/>
          <w:szCs w:val="20"/>
          <w:lang w:val="en-US"/>
        </w:rPr>
        <w:t xml:space="preserve">in managing people and daily operations, their role </w:t>
      </w:r>
      <w:r w:rsidR="000F38F0">
        <w:rPr>
          <w:rFonts w:ascii="Arial" w:hAnsi="Arial" w:cs="Arial"/>
          <w:sz w:val="20"/>
          <w:szCs w:val="20"/>
          <w:lang w:val="en-US"/>
        </w:rPr>
        <w:t xml:space="preserve">is also to implement HR procedures and </w:t>
      </w:r>
      <w:r w:rsidR="003212B4">
        <w:rPr>
          <w:rFonts w:ascii="Arial" w:hAnsi="Arial" w:cs="Arial"/>
          <w:sz w:val="20"/>
          <w:szCs w:val="20"/>
          <w:lang w:val="en-US"/>
        </w:rPr>
        <w:t>policies</w:t>
      </w:r>
      <w:r w:rsidR="000F38F0">
        <w:rPr>
          <w:rFonts w:ascii="Arial" w:hAnsi="Arial" w:cs="Arial"/>
          <w:sz w:val="20"/>
          <w:szCs w:val="20"/>
          <w:lang w:val="en-US"/>
        </w:rPr>
        <w:t xml:space="preserve"> and to support their </w:t>
      </w:r>
      <w:r w:rsidR="00623857">
        <w:rPr>
          <w:rFonts w:ascii="Arial" w:hAnsi="Arial" w:cs="Arial"/>
          <w:sz w:val="20"/>
          <w:szCs w:val="20"/>
          <w:lang w:val="en-US"/>
        </w:rPr>
        <w:t>team’s</w:t>
      </w:r>
      <w:r w:rsidR="000F38F0">
        <w:rPr>
          <w:rFonts w:ascii="Arial" w:hAnsi="Arial" w:cs="Arial"/>
          <w:sz w:val="20"/>
          <w:szCs w:val="20"/>
          <w:lang w:val="en-US"/>
        </w:rPr>
        <w:t xml:space="preserve"> development. </w:t>
      </w:r>
      <w:r w:rsidR="003212B4">
        <w:rPr>
          <w:rFonts w:ascii="Arial" w:hAnsi="Arial" w:cs="Arial"/>
          <w:sz w:val="20"/>
          <w:szCs w:val="20"/>
          <w:lang w:val="en-US"/>
        </w:rPr>
        <w:t>Therefore,</w:t>
      </w:r>
      <w:r w:rsidR="000F38F0">
        <w:rPr>
          <w:rFonts w:ascii="Arial" w:hAnsi="Arial" w:cs="Arial"/>
          <w:sz w:val="20"/>
          <w:szCs w:val="20"/>
          <w:lang w:val="en-US"/>
        </w:rPr>
        <w:t xml:space="preserve"> </w:t>
      </w:r>
      <w:r w:rsidR="003212B4">
        <w:rPr>
          <w:rFonts w:ascii="Arial" w:hAnsi="Arial" w:cs="Arial"/>
          <w:sz w:val="20"/>
          <w:szCs w:val="20"/>
          <w:lang w:val="en-US"/>
        </w:rPr>
        <w:t>Line managers and People professionals must work closely together to achieve this.</w:t>
      </w:r>
    </w:p>
    <w:p w14:paraId="13840D54" w14:textId="1735233A" w:rsidR="00126C41" w:rsidRDefault="00E15AD8" w:rsidP="002A031E">
      <w:pPr>
        <w:widowControl w:val="0"/>
        <w:tabs>
          <w:tab w:val="left" w:pos="220"/>
          <w:tab w:val="left" w:pos="720"/>
        </w:tabs>
        <w:autoSpaceDE w:val="0"/>
        <w:autoSpaceDN w:val="0"/>
        <w:adjustRightInd w:val="0"/>
        <w:spacing w:after="240"/>
        <w:jc w:val="both"/>
        <w:rPr>
          <w:rFonts w:ascii="Arial" w:hAnsi="Arial" w:cs="Arial"/>
          <w:sz w:val="20"/>
          <w:szCs w:val="20"/>
          <w:lang w:val="en-US"/>
        </w:rPr>
      </w:pPr>
      <w:r>
        <w:rPr>
          <w:rFonts w:ascii="Arial" w:hAnsi="Arial" w:cs="Arial"/>
          <w:sz w:val="20"/>
          <w:szCs w:val="20"/>
          <w:lang w:val="en-US"/>
        </w:rPr>
        <w:t xml:space="preserve">CIPD use the term ‘bringing them to life’ when referring to </w:t>
      </w:r>
      <w:r w:rsidR="007B3506">
        <w:rPr>
          <w:rFonts w:ascii="Arial" w:hAnsi="Arial" w:cs="Arial"/>
          <w:sz w:val="20"/>
          <w:szCs w:val="20"/>
          <w:lang w:val="en-US"/>
        </w:rPr>
        <w:t>M</w:t>
      </w:r>
      <w:r w:rsidR="004E0590">
        <w:rPr>
          <w:rFonts w:ascii="Arial" w:hAnsi="Arial" w:cs="Arial"/>
          <w:sz w:val="20"/>
          <w:szCs w:val="20"/>
          <w:lang w:val="en-US"/>
        </w:rPr>
        <w:t xml:space="preserve">anagers </w:t>
      </w:r>
      <w:r>
        <w:rPr>
          <w:rFonts w:ascii="Arial" w:hAnsi="Arial" w:cs="Arial"/>
          <w:sz w:val="20"/>
          <w:szCs w:val="20"/>
          <w:lang w:val="en-US"/>
        </w:rPr>
        <w:t xml:space="preserve">enabling HR, OD and L&amp;D policies within an organization. </w:t>
      </w:r>
      <w:r w:rsidR="00D4581B">
        <w:rPr>
          <w:rFonts w:ascii="Arial" w:hAnsi="Arial" w:cs="Arial"/>
          <w:sz w:val="20"/>
          <w:szCs w:val="20"/>
          <w:lang w:val="en-US"/>
        </w:rPr>
        <w:t>T</w:t>
      </w:r>
      <w:r w:rsidR="00B705B2">
        <w:rPr>
          <w:rFonts w:ascii="Arial" w:hAnsi="Arial" w:cs="Arial"/>
          <w:sz w:val="20"/>
          <w:szCs w:val="20"/>
          <w:lang w:val="en-US"/>
        </w:rPr>
        <w:t>o</w:t>
      </w:r>
      <w:r w:rsidR="00D4581B">
        <w:rPr>
          <w:rFonts w:ascii="Arial" w:hAnsi="Arial" w:cs="Arial"/>
          <w:sz w:val="20"/>
          <w:szCs w:val="20"/>
          <w:lang w:val="en-US"/>
        </w:rPr>
        <w:t xml:space="preserve"> be able to deliver these, managers themselves need managing and </w:t>
      </w:r>
      <w:r w:rsidR="00B705B2">
        <w:rPr>
          <w:rFonts w:ascii="Arial" w:hAnsi="Arial" w:cs="Arial"/>
          <w:sz w:val="20"/>
          <w:szCs w:val="20"/>
          <w:lang w:val="en-US"/>
        </w:rPr>
        <w:t xml:space="preserve">support from people professionals. </w:t>
      </w:r>
      <w:sdt>
        <w:sdtPr>
          <w:rPr>
            <w:rFonts w:ascii="Arial" w:hAnsi="Arial" w:cs="Arial"/>
            <w:sz w:val="20"/>
            <w:szCs w:val="20"/>
            <w:lang w:val="en-US"/>
          </w:rPr>
          <w:id w:val="204761905"/>
          <w:citation/>
        </w:sdtPr>
        <w:sdtEndPr/>
        <w:sdtContent>
          <w:r w:rsidR="00623857">
            <w:rPr>
              <w:rFonts w:ascii="Arial" w:hAnsi="Arial" w:cs="Arial"/>
              <w:sz w:val="20"/>
              <w:szCs w:val="20"/>
              <w:lang w:val="en-US"/>
            </w:rPr>
            <w:fldChar w:fldCharType="begin"/>
          </w:r>
          <w:r w:rsidR="00623857">
            <w:rPr>
              <w:rFonts w:ascii="Arial" w:hAnsi="Arial" w:cs="Arial"/>
              <w:sz w:val="20"/>
              <w:szCs w:val="20"/>
            </w:rPr>
            <w:instrText xml:space="preserve"> CITATION Gio22 \l 2057 </w:instrText>
          </w:r>
          <w:r w:rsidR="00623857">
            <w:rPr>
              <w:rFonts w:ascii="Arial" w:hAnsi="Arial" w:cs="Arial"/>
              <w:sz w:val="20"/>
              <w:szCs w:val="20"/>
              <w:lang w:val="en-US"/>
            </w:rPr>
            <w:fldChar w:fldCharType="separate"/>
          </w:r>
          <w:r w:rsidR="00623857" w:rsidRPr="00623857">
            <w:rPr>
              <w:rFonts w:ascii="Arial" w:hAnsi="Arial" w:cs="Arial"/>
              <w:noProof/>
              <w:sz w:val="20"/>
              <w:szCs w:val="20"/>
            </w:rPr>
            <w:t>(Quilliam, 2022)</w:t>
          </w:r>
          <w:r w:rsidR="00623857">
            <w:rPr>
              <w:rFonts w:ascii="Arial" w:hAnsi="Arial" w:cs="Arial"/>
              <w:sz w:val="20"/>
              <w:szCs w:val="20"/>
              <w:lang w:val="en-US"/>
            </w:rPr>
            <w:fldChar w:fldCharType="end"/>
          </w:r>
        </w:sdtContent>
      </w:sdt>
    </w:p>
    <w:p w14:paraId="189D7057" w14:textId="5F0B6E93" w:rsidR="00B705B2" w:rsidRDefault="00BA6345" w:rsidP="002A031E">
      <w:pPr>
        <w:widowControl w:val="0"/>
        <w:tabs>
          <w:tab w:val="left" w:pos="220"/>
          <w:tab w:val="left" w:pos="720"/>
        </w:tabs>
        <w:autoSpaceDE w:val="0"/>
        <w:autoSpaceDN w:val="0"/>
        <w:adjustRightInd w:val="0"/>
        <w:spacing w:after="240"/>
        <w:jc w:val="both"/>
        <w:rPr>
          <w:rFonts w:ascii="Arial" w:hAnsi="Arial" w:cs="Arial"/>
          <w:sz w:val="20"/>
          <w:szCs w:val="20"/>
          <w:lang w:val="en-US"/>
        </w:rPr>
      </w:pPr>
      <w:r>
        <w:rPr>
          <w:rFonts w:ascii="Arial" w:hAnsi="Arial" w:cs="Arial"/>
          <w:sz w:val="20"/>
          <w:szCs w:val="20"/>
          <w:lang w:val="en-US"/>
        </w:rPr>
        <w:t xml:space="preserve">By coaching Managers in a fair and inclusive way, in turn they will provide the same level of respect to their teams. </w:t>
      </w:r>
      <w:r w:rsidR="005D2E61">
        <w:rPr>
          <w:rFonts w:ascii="Arial" w:hAnsi="Arial" w:cs="Arial"/>
          <w:sz w:val="20"/>
          <w:szCs w:val="20"/>
          <w:lang w:val="en-US"/>
        </w:rPr>
        <w:t xml:space="preserve">Managers need to be included in implementation of policies and procedures so that they both agree with </w:t>
      </w:r>
      <w:r w:rsidR="00D01B47">
        <w:rPr>
          <w:rFonts w:ascii="Arial" w:hAnsi="Arial" w:cs="Arial"/>
          <w:sz w:val="20"/>
          <w:szCs w:val="20"/>
          <w:lang w:val="en-US"/>
        </w:rPr>
        <w:t>them,</w:t>
      </w:r>
      <w:r w:rsidR="005D2E61">
        <w:rPr>
          <w:rFonts w:ascii="Arial" w:hAnsi="Arial" w:cs="Arial"/>
          <w:sz w:val="20"/>
          <w:szCs w:val="20"/>
          <w:lang w:val="en-US"/>
        </w:rPr>
        <w:t xml:space="preserve"> and they understand how to use them in their role. </w:t>
      </w:r>
      <w:r w:rsidR="000D79CE">
        <w:rPr>
          <w:rFonts w:ascii="Arial" w:hAnsi="Arial" w:cs="Arial"/>
          <w:sz w:val="20"/>
          <w:szCs w:val="20"/>
          <w:lang w:val="en-US"/>
        </w:rPr>
        <w:t xml:space="preserve">Managers </w:t>
      </w:r>
      <w:r w:rsidR="00D01B47">
        <w:rPr>
          <w:rFonts w:ascii="Arial" w:hAnsi="Arial" w:cs="Arial"/>
          <w:sz w:val="20"/>
          <w:szCs w:val="20"/>
          <w:lang w:val="en-US"/>
        </w:rPr>
        <w:t>can</w:t>
      </w:r>
      <w:r w:rsidR="000D79CE">
        <w:rPr>
          <w:rFonts w:ascii="Arial" w:hAnsi="Arial" w:cs="Arial"/>
          <w:sz w:val="20"/>
          <w:szCs w:val="20"/>
          <w:lang w:val="en-US"/>
        </w:rPr>
        <w:t xml:space="preserve"> provide </w:t>
      </w:r>
      <w:r w:rsidR="00D01B47">
        <w:rPr>
          <w:rFonts w:ascii="Arial" w:hAnsi="Arial" w:cs="Arial"/>
          <w:sz w:val="20"/>
          <w:szCs w:val="20"/>
          <w:lang w:val="en-US"/>
        </w:rPr>
        <w:t>intrinsic</w:t>
      </w:r>
      <w:r w:rsidR="000D79CE">
        <w:rPr>
          <w:rFonts w:ascii="Arial" w:hAnsi="Arial" w:cs="Arial"/>
          <w:sz w:val="20"/>
          <w:szCs w:val="20"/>
          <w:lang w:val="en-US"/>
        </w:rPr>
        <w:t xml:space="preserve"> rewards to their </w:t>
      </w:r>
      <w:r w:rsidR="00D01B47">
        <w:rPr>
          <w:rFonts w:ascii="Arial" w:hAnsi="Arial" w:cs="Arial"/>
          <w:sz w:val="20"/>
          <w:szCs w:val="20"/>
          <w:lang w:val="en-US"/>
        </w:rPr>
        <w:t>teams;</w:t>
      </w:r>
      <w:r w:rsidR="000D79CE">
        <w:rPr>
          <w:rFonts w:ascii="Arial" w:hAnsi="Arial" w:cs="Arial"/>
          <w:sz w:val="20"/>
          <w:szCs w:val="20"/>
          <w:lang w:val="en-US"/>
        </w:rPr>
        <w:t xml:space="preserve"> this does however need to be fair and unbiased. </w:t>
      </w:r>
      <w:r w:rsidR="00D415B1">
        <w:rPr>
          <w:rFonts w:ascii="Arial" w:hAnsi="Arial" w:cs="Arial"/>
          <w:sz w:val="20"/>
          <w:szCs w:val="20"/>
          <w:lang w:val="en-US"/>
        </w:rPr>
        <w:t xml:space="preserve">Giving the Managers this autonomy will </w:t>
      </w:r>
      <w:r w:rsidR="00D01B47">
        <w:rPr>
          <w:rFonts w:ascii="Arial" w:hAnsi="Arial" w:cs="Arial"/>
          <w:sz w:val="20"/>
          <w:szCs w:val="20"/>
          <w:lang w:val="en-US"/>
        </w:rPr>
        <w:t>by</w:t>
      </w:r>
      <w:r w:rsidR="00D415B1">
        <w:rPr>
          <w:rFonts w:ascii="Arial" w:hAnsi="Arial" w:cs="Arial"/>
          <w:sz w:val="20"/>
          <w:szCs w:val="20"/>
          <w:lang w:val="en-US"/>
        </w:rPr>
        <w:t xml:space="preserve"> an </w:t>
      </w:r>
      <w:r w:rsidR="00D01B47">
        <w:rPr>
          <w:rFonts w:ascii="Arial" w:hAnsi="Arial" w:cs="Arial"/>
          <w:sz w:val="20"/>
          <w:szCs w:val="20"/>
          <w:lang w:val="en-US"/>
        </w:rPr>
        <w:t>intrinsic</w:t>
      </w:r>
      <w:r w:rsidR="00D415B1">
        <w:rPr>
          <w:rFonts w:ascii="Arial" w:hAnsi="Arial" w:cs="Arial"/>
          <w:sz w:val="20"/>
          <w:szCs w:val="20"/>
          <w:lang w:val="en-US"/>
        </w:rPr>
        <w:t xml:space="preserve"> reward for them. </w:t>
      </w:r>
      <w:sdt>
        <w:sdtPr>
          <w:rPr>
            <w:rFonts w:ascii="Arial" w:hAnsi="Arial" w:cs="Arial"/>
            <w:sz w:val="20"/>
            <w:szCs w:val="20"/>
            <w:lang w:val="en-US"/>
          </w:rPr>
          <w:id w:val="133841078"/>
          <w:citation/>
        </w:sdtPr>
        <w:sdtEndPr/>
        <w:sdtContent>
          <w:r w:rsidR="00F5683B">
            <w:rPr>
              <w:rFonts w:ascii="Arial" w:hAnsi="Arial" w:cs="Arial"/>
              <w:sz w:val="20"/>
              <w:szCs w:val="20"/>
              <w:lang w:val="en-US"/>
            </w:rPr>
            <w:fldChar w:fldCharType="begin"/>
          </w:r>
          <w:r w:rsidR="00F5683B">
            <w:rPr>
              <w:rFonts w:ascii="Arial" w:hAnsi="Arial" w:cs="Arial"/>
              <w:sz w:val="20"/>
              <w:szCs w:val="20"/>
            </w:rPr>
            <w:instrText xml:space="preserve"> CITATION Pra22 \l 2057 </w:instrText>
          </w:r>
          <w:r w:rsidR="00F5683B">
            <w:rPr>
              <w:rFonts w:ascii="Arial" w:hAnsi="Arial" w:cs="Arial"/>
              <w:sz w:val="20"/>
              <w:szCs w:val="20"/>
              <w:lang w:val="en-US"/>
            </w:rPr>
            <w:fldChar w:fldCharType="separate"/>
          </w:r>
          <w:r w:rsidR="00F5683B" w:rsidRPr="00F5683B">
            <w:rPr>
              <w:rFonts w:ascii="Arial" w:hAnsi="Arial" w:cs="Arial"/>
              <w:noProof/>
              <w:sz w:val="20"/>
              <w:szCs w:val="20"/>
            </w:rPr>
            <w:t>(Juneja, 2022)</w:t>
          </w:r>
          <w:r w:rsidR="00F5683B">
            <w:rPr>
              <w:rFonts w:ascii="Arial" w:hAnsi="Arial" w:cs="Arial"/>
              <w:sz w:val="20"/>
              <w:szCs w:val="20"/>
              <w:lang w:val="en-US"/>
            </w:rPr>
            <w:fldChar w:fldCharType="end"/>
          </w:r>
        </w:sdtContent>
      </w:sdt>
      <w:r w:rsidR="00603B12">
        <w:rPr>
          <w:rFonts w:ascii="Arial" w:hAnsi="Arial" w:cs="Arial"/>
          <w:sz w:val="20"/>
          <w:szCs w:val="20"/>
          <w:lang w:val="en-US"/>
        </w:rPr>
        <w:t xml:space="preserve"> 3.2</w:t>
      </w:r>
    </w:p>
    <w:p w14:paraId="7CEC987D" w14:textId="78F9A30F" w:rsidR="00F62A92" w:rsidRPr="00603B12" w:rsidRDefault="00F62A92" w:rsidP="002A031E">
      <w:pPr>
        <w:pStyle w:val="NormalWeb"/>
        <w:jc w:val="both"/>
        <w:rPr>
          <w:rFonts w:ascii="Arial" w:hAnsi="Arial" w:cs="Arial"/>
          <w:b/>
          <w:bCs/>
          <w:sz w:val="20"/>
          <w:szCs w:val="20"/>
        </w:rPr>
      </w:pPr>
      <w:r w:rsidRPr="00603B12">
        <w:rPr>
          <w:rFonts w:ascii="Arial" w:hAnsi="Arial" w:cs="Arial"/>
          <w:b/>
          <w:bCs/>
          <w:sz w:val="20"/>
          <w:szCs w:val="20"/>
        </w:rPr>
        <w:t xml:space="preserve">Suggest one way of improving your organisation’s approach to Reward, based on organisational data available to you. </w:t>
      </w:r>
      <w:r w:rsidR="00F51D96" w:rsidRPr="00603B12">
        <w:rPr>
          <w:rFonts w:ascii="Arial" w:hAnsi="Arial" w:cs="Arial"/>
          <w:b/>
          <w:bCs/>
          <w:sz w:val="20"/>
          <w:szCs w:val="20"/>
        </w:rPr>
        <w:t>3.2</w:t>
      </w:r>
    </w:p>
    <w:p w14:paraId="4BA8F601" w14:textId="70FFBEBA" w:rsidR="00F62A92" w:rsidRDefault="00F62A92" w:rsidP="00F62A92">
      <w:pPr>
        <w:widowControl w:val="0"/>
        <w:tabs>
          <w:tab w:val="left" w:pos="220"/>
          <w:tab w:val="left" w:pos="720"/>
        </w:tabs>
        <w:autoSpaceDE w:val="0"/>
        <w:autoSpaceDN w:val="0"/>
        <w:adjustRightInd w:val="0"/>
        <w:spacing w:after="240" w:line="240" w:lineRule="auto"/>
        <w:rPr>
          <w:rFonts w:ascii="Arial" w:hAnsi="Arial" w:cs="Arial"/>
          <w:b/>
          <w:bCs/>
          <w:sz w:val="20"/>
          <w:szCs w:val="20"/>
          <w:lang w:val="en-US"/>
        </w:rPr>
      </w:pPr>
      <w:r w:rsidRPr="00F51D96">
        <w:rPr>
          <w:rFonts w:ascii="Arial" w:hAnsi="Arial" w:cs="Arial"/>
          <w:b/>
          <w:bCs/>
          <w:sz w:val="20"/>
          <w:szCs w:val="20"/>
          <w:lang w:val="en-US"/>
        </w:rPr>
        <w:t>2.3 Develop organisational reward packages and approaches based on insight.</w:t>
      </w:r>
    </w:p>
    <w:p w14:paraId="32744FFE" w14:textId="2981B03E" w:rsidR="008F131D" w:rsidRDefault="00E75A6D" w:rsidP="00F62A92">
      <w:pPr>
        <w:widowControl w:val="0"/>
        <w:tabs>
          <w:tab w:val="left" w:pos="220"/>
          <w:tab w:val="left" w:pos="720"/>
        </w:tabs>
        <w:autoSpaceDE w:val="0"/>
        <w:autoSpaceDN w:val="0"/>
        <w:adjustRightInd w:val="0"/>
        <w:spacing w:after="240" w:line="240" w:lineRule="auto"/>
        <w:rPr>
          <w:rFonts w:ascii="Arial" w:hAnsi="Arial" w:cs="Arial"/>
          <w:sz w:val="20"/>
          <w:szCs w:val="20"/>
          <w:lang w:val="en-US"/>
        </w:rPr>
      </w:pPr>
      <w:r>
        <w:rPr>
          <w:noProof/>
        </w:rPr>
        <w:lastRenderedPageBreak/>
        <w:drawing>
          <wp:inline distT="0" distB="0" distL="0" distR="0" wp14:anchorId="44615F3C" wp14:editId="668F6220">
            <wp:extent cx="5731510" cy="3223895"/>
            <wp:effectExtent l="0" t="0" r="2540" b="0"/>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r>
        <w:rPr>
          <w:noProof/>
        </w:rPr>
        <w:t xml:space="preserve"> </w:t>
      </w:r>
    </w:p>
    <w:p w14:paraId="078723A5" w14:textId="161B7241" w:rsidR="00621EFD" w:rsidRDefault="00F629B6" w:rsidP="00F62A92">
      <w:pPr>
        <w:widowControl w:val="0"/>
        <w:tabs>
          <w:tab w:val="left" w:pos="220"/>
          <w:tab w:val="left" w:pos="720"/>
        </w:tabs>
        <w:autoSpaceDE w:val="0"/>
        <w:autoSpaceDN w:val="0"/>
        <w:adjustRightInd w:val="0"/>
        <w:spacing w:after="240" w:line="240" w:lineRule="auto"/>
        <w:rPr>
          <w:rFonts w:ascii="Arial" w:hAnsi="Arial" w:cs="Arial"/>
          <w:sz w:val="20"/>
          <w:szCs w:val="20"/>
          <w:lang w:val="en-US"/>
        </w:rPr>
      </w:pPr>
      <w:r>
        <w:rPr>
          <w:rFonts w:ascii="Arial" w:hAnsi="Arial" w:cs="Arial"/>
          <w:sz w:val="20"/>
          <w:szCs w:val="20"/>
          <w:lang w:val="en-US"/>
        </w:rPr>
        <w:t xml:space="preserve">We are in the process of implementing a new incentive to our installation team out on the road. </w:t>
      </w:r>
      <w:r w:rsidR="00621EFD">
        <w:rPr>
          <w:rFonts w:ascii="Arial" w:hAnsi="Arial" w:cs="Arial"/>
          <w:sz w:val="20"/>
          <w:szCs w:val="20"/>
          <w:lang w:val="en-US"/>
        </w:rPr>
        <w:t xml:space="preserve">The reward is </w:t>
      </w:r>
      <w:r w:rsidR="006C282C">
        <w:rPr>
          <w:rFonts w:ascii="Arial" w:hAnsi="Arial" w:cs="Arial"/>
          <w:sz w:val="20"/>
          <w:szCs w:val="20"/>
          <w:lang w:val="en-US"/>
        </w:rPr>
        <w:t xml:space="preserve">going to be a quarterly gift such as </w:t>
      </w:r>
      <w:r w:rsidR="00894AD5">
        <w:rPr>
          <w:rFonts w:ascii="Arial" w:hAnsi="Arial" w:cs="Arial"/>
          <w:sz w:val="20"/>
          <w:szCs w:val="20"/>
          <w:lang w:val="en-US"/>
        </w:rPr>
        <w:t>one night’s</w:t>
      </w:r>
      <w:r w:rsidR="006C282C">
        <w:rPr>
          <w:rFonts w:ascii="Arial" w:hAnsi="Arial" w:cs="Arial"/>
          <w:sz w:val="20"/>
          <w:szCs w:val="20"/>
          <w:lang w:val="en-US"/>
        </w:rPr>
        <w:t xml:space="preserve"> stay at the </w:t>
      </w:r>
      <w:r w:rsidR="00894AD5">
        <w:rPr>
          <w:rFonts w:ascii="Arial" w:hAnsi="Arial" w:cs="Arial"/>
          <w:sz w:val="20"/>
          <w:szCs w:val="20"/>
          <w:lang w:val="en-US"/>
        </w:rPr>
        <w:t xml:space="preserve">Celtic Manor or a track day at Silverstone. </w:t>
      </w:r>
    </w:p>
    <w:p w14:paraId="076876C3" w14:textId="7545B89A" w:rsidR="00E15286" w:rsidRPr="000E0558" w:rsidRDefault="00E15286" w:rsidP="00F62A92">
      <w:pPr>
        <w:widowControl w:val="0"/>
        <w:tabs>
          <w:tab w:val="left" w:pos="220"/>
          <w:tab w:val="left" w:pos="720"/>
        </w:tabs>
        <w:autoSpaceDE w:val="0"/>
        <w:autoSpaceDN w:val="0"/>
        <w:adjustRightInd w:val="0"/>
        <w:spacing w:after="240" w:line="240" w:lineRule="auto"/>
        <w:rPr>
          <w:rFonts w:ascii="Arial" w:hAnsi="Arial" w:cs="Arial"/>
          <w:b/>
          <w:bCs/>
          <w:sz w:val="20"/>
          <w:szCs w:val="20"/>
          <w:lang w:val="en-US"/>
        </w:rPr>
      </w:pPr>
      <w:r w:rsidRPr="000E0558">
        <w:rPr>
          <w:rFonts w:ascii="Arial" w:hAnsi="Arial" w:cs="Arial"/>
          <w:b/>
          <w:bCs/>
          <w:sz w:val="20"/>
          <w:szCs w:val="20"/>
          <w:lang w:val="en-US"/>
        </w:rPr>
        <w:t xml:space="preserve">How will it be benchmarked? </w:t>
      </w:r>
      <w:r>
        <w:rPr>
          <w:rFonts w:ascii="Arial" w:hAnsi="Arial" w:cs="Arial"/>
          <w:sz w:val="20"/>
          <w:szCs w:val="20"/>
          <w:lang w:val="en-US"/>
        </w:rPr>
        <w:t xml:space="preserve">The incentive will be benchmarked by the </w:t>
      </w:r>
      <w:r w:rsidR="00904622">
        <w:rPr>
          <w:rFonts w:ascii="Arial" w:hAnsi="Arial" w:cs="Arial"/>
          <w:sz w:val="20"/>
          <w:szCs w:val="20"/>
          <w:lang w:val="en-US"/>
        </w:rPr>
        <w:t>number</w:t>
      </w:r>
      <w:r>
        <w:rPr>
          <w:rFonts w:ascii="Arial" w:hAnsi="Arial" w:cs="Arial"/>
          <w:sz w:val="20"/>
          <w:szCs w:val="20"/>
          <w:lang w:val="en-US"/>
        </w:rPr>
        <w:t xml:space="preserve"> of </w:t>
      </w:r>
      <w:r w:rsidR="009C0CF0">
        <w:rPr>
          <w:rFonts w:ascii="Arial" w:hAnsi="Arial" w:cs="Arial"/>
          <w:sz w:val="20"/>
          <w:szCs w:val="20"/>
          <w:lang w:val="en-US"/>
        </w:rPr>
        <w:t xml:space="preserve">trust pilot </w:t>
      </w:r>
      <w:r>
        <w:rPr>
          <w:rFonts w:ascii="Arial" w:hAnsi="Arial" w:cs="Arial"/>
          <w:sz w:val="20"/>
          <w:szCs w:val="20"/>
          <w:lang w:val="en-US"/>
        </w:rPr>
        <w:t xml:space="preserve">reviews left for each </w:t>
      </w:r>
      <w:r w:rsidR="00904622">
        <w:rPr>
          <w:rFonts w:ascii="Arial" w:hAnsi="Arial" w:cs="Arial"/>
          <w:sz w:val="20"/>
          <w:szCs w:val="20"/>
          <w:lang w:val="en-US"/>
        </w:rPr>
        <w:t>installer</w:t>
      </w:r>
      <w:r>
        <w:rPr>
          <w:rFonts w:ascii="Arial" w:hAnsi="Arial" w:cs="Arial"/>
          <w:sz w:val="20"/>
          <w:szCs w:val="20"/>
          <w:lang w:val="en-US"/>
        </w:rPr>
        <w:t xml:space="preserve"> and </w:t>
      </w:r>
      <w:r w:rsidR="00904622">
        <w:rPr>
          <w:rFonts w:ascii="Arial" w:hAnsi="Arial" w:cs="Arial"/>
          <w:sz w:val="20"/>
          <w:szCs w:val="20"/>
          <w:lang w:val="en-US"/>
        </w:rPr>
        <w:t>apprentice. At</w:t>
      </w:r>
      <w:r>
        <w:rPr>
          <w:rFonts w:ascii="Arial" w:hAnsi="Arial" w:cs="Arial"/>
          <w:sz w:val="20"/>
          <w:szCs w:val="20"/>
          <w:lang w:val="en-US"/>
        </w:rPr>
        <w:t xml:space="preserve"> the end of the quarter the </w:t>
      </w:r>
      <w:r w:rsidR="00904622">
        <w:rPr>
          <w:rFonts w:ascii="Arial" w:hAnsi="Arial" w:cs="Arial"/>
          <w:sz w:val="20"/>
          <w:szCs w:val="20"/>
          <w:lang w:val="en-US"/>
        </w:rPr>
        <w:t>reviews will be looked at and counted. Th</w:t>
      </w:r>
      <w:r w:rsidR="00707117">
        <w:rPr>
          <w:rFonts w:ascii="Arial" w:hAnsi="Arial" w:cs="Arial"/>
          <w:sz w:val="20"/>
          <w:szCs w:val="20"/>
          <w:lang w:val="en-US"/>
        </w:rPr>
        <w:t xml:space="preserve">is is tangible and accurate date. </w:t>
      </w:r>
    </w:p>
    <w:p w14:paraId="6BA34796" w14:textId="70BFF4E3" w:rsidR="00197317" w:rsidRPr="000E0558" w:rsidRDefault="00707117" w:rsidP="00F62A92">
      <w:pPr>
        <w:widowControl w:val="0"/>
        <w:tabs>
          <w:tab w:val="left" w:pos="220"/>
          <w:tab w:val="left" w:pos="720"/>
        </w:tabs>
        <w:autoSpaceDE w:val="0"/>
        <w:autoSpaceDN w:val="0"/>
        <w:adjustRightInd w:val="0"/>
        <w:spacing w:after="240" w:line="240" w:lineRule="auto"/>
        <w:rPr>
          <w:rFonts w:ascii="Arial" w:hAnsi="Arial" w:cs="Arial"/>
          <w:b/>
          <w:bCs/>
          <w:sz w:val="20"/>
          <w:szCs w:val="20"/>
          <w:lang w:val="en-US"/>
        </w:rPr>
      </w:pPr>
      <w:r w:rsidRPr="000E0558">
        <w:rPr>
          <w:rFonts w:ascii="Arial" w:hAnsi="Arial" w:cs="Arial"/>
          <w:b/>
          <w:bCs/>
          <w:sz w:val="20"/>
          <w:szCs w:val="20"/>
          <w:lang w:val="en-US"/>
        </w:rPr>
        <w:t xml:space="preserve">How will it be introduced into the company? </w:t>
      </w:r>
      <w:r w:rsidR="00197317">
        <w:rPr>
          <w:rFonts w:ascii="Arial" w:hAnsi="Arial" w:cs="Arial"/>
          <w:sz w:val="20"/>
          <w:szCs w:val="20"/>
          <w:lang w:val="en-US"/>
        </w:rPr>
        <w:t xml:space="preserve">It was discussed at the </w:t>
      </w:r>
      <w:r w:rsidR="000B2604">
        <w:rPr>
          <w:rFonts w:ascii="Arial" w:hAnsi="Arial" w:cs="Arial"/>
          <w:sz w:val="20"/>
          <w:szCs w:val="20"/>
          <w:lang w:val="en-US"/>
        </w:rPr>
        <w:t>toolbox</w:t>
      </w:r>
      <w:r w:rsidR="00197317">
        <w:rPr>
          <w:rFonts w:ascii="Arial" w:hAnsi="Arial" w:cs="Arial"/>
          <w:sz w:val="20"/>
          <w:szCs w:val="20"/>
          <w:lang w:val="en-US"/>
        </w:rPr>
        <w:t xml:space="preserve"> talk as an idea and discussed individually at the monthly </w:t>
      </w:r>
      <w:r w:rsidR="000E0558">
        <w:rPr>
          <w:rFonts w:ascii="Arial" w:hAnsi="Arial" w:cs="Arial"/>
          <w:sz w:val="20"/>
          <w:szCs w:val="20"/>
          <w:lang w:val="en-US"/>
        </w:rPr>
        <w:t>check-ins</w:t>
      </w:r>
      <w:r w:rsidR="00197317">
        <w:rPr>
          <w:rFonts w:ascii="Arial" w:hAnsi="Arial" w:cs="Arial"/>
          <w:sz w:val="20"/>
          <w:szCs w:val="20"/>
          <w:lang w:val="en-US"/>
        </w:rPr>
        <w:t xml:space="preserve">. </w:t>
      </w:r>
    </w:p>
    <w:p w14:paraId="2C9F0677" w14:textId="1D03FDDA" w:rsidR="00197317" w:rsidRPr="000E0558" w:rsidRDefault="00197317" w:rsidP="00F62A92">
      <w:pPr>
        <w:widowControl w:val="0"/>
        <w:tabs>
          <w:tab w:val="left" w:pos="220"/>
          <w:tab w:val="left" w:pos="720"/>
        </w:tabs>
        <w:autoSpaceDE w:val="0"/>
        <w:autoSpaceDN w:val="0"/>
        <w:adjustRightInd w:val="0"/>
        <w:spacing w:after="240" w:line="240" w:lineRule="auto"/>
        <w:rPr>
          <w:rFonts w:ascii="Arial" w:hAnsi="Arial" w:cs="Arial"/>
          <w:b/>
          <w:bCs/>
          <w:sz w:val="20"/>
          <w:szCs w:val="20"/>
          <w:lang w:val="en-US"/>
        </w:rPr>
      </w:pPr>
      <w:r w:rsidRPr="000E0558">
        <w:rPr>
          <w:rFonts w:ascii="Arial" w:hAnsi="Arial" w:cs="Arial"/>
          <w:b/>
          <w:bCs/>
          <w:sz w:val="20"/>
          <w:szCs w:val="20"/>
          <w:lang w:val="en-US"/>
        </w:rPr>
        <w:t xml:space="preserve">How will we advertise this reward externally to show our commitment to our workforce? </w:t>
      </w:r>
      <w:r>
        <w:rPr>
          <w:rFonts w:ascii="Arial" w:hAnsi="Arial" w:cs="Arial"/>
          <w:sz w:val="20"/>
          <w:szCs w:val="20"/>
          <w:lang w:val="en-US"/>
        </w:rPr>
        <w:t xml:space="preserve">This will be posted on our social media platforms. </w:t>
      </w:r>
    </w:p>
    <w:p w14:paraId="60F1AC4B" w14:textId="44785F34" w:rsidR="00707117" w:rsidRDefault="00197317" w:rsidP="00F62A92">
      <w:pPr>
        <w:widowControl w:val="0"/>
        <w:tabs>
          <w:tab w:val="left" w:pos="220"/>
          <w:tab w:val="left" w:pos="720"/>
        </w:tabs>
        <w:autoSpaceDE w:val="0"/>
        <w:autoSpaceDN w:val="0"/>
        <w:adjustRightInd w:val="0"/>
        <w:spacing w:after="240" w:line="240" w:lineRule="auto"/>
        <w:rPr>
          <w:rFonts w:ascii="Arial" w:hAnsi="Arial" w:cs="Arial"/>
          <w:sz w:val="20"/>
          <w:szCs w:val="20"/>
          <w:lang w:val="en-US"/>
        </w:rPr>
      </w:pPr>
      <w:r w:rsidRPr="000E0558">
        <w:rPr>
          <w:rFonts w:ascii="Arial" w:hAnsi="Arial" w:cs="Arial"/>
          <w:b/>
          <w:bCs/>
          <w:sz w:val="20"/>
          <w:szCs w:val="20"/>
          <w:lang w:val="en-US"/>
        </w:rPr>
        <w:t>How will it be inclusive to all?</w:t>
      </w:r>
      <w:r>
        <w:rPr>
          <w:rFonts w:ascii="Arial" w:hAnsi="Arial" w:cs="Arial"/>
          <w:sz w:val="20"/>
          <w:szCs w:val="20"/>
          <w:lang w:val="en-US"/>
        </w:rPr>
        <w:t xml:space="preserve"> It was agreed at the </w:t>
      </w:r>
      <w:r w:rsidR="000E0558">
        <w:rPr>
          <w:rFonts w:ascii="Arial" w:hAnsi="Arial" w:cs="Arial"/>
          <w:sz w:val="20"/>
          <w:szCs w:val="20"/>
          <w:lang w:val="en-US"/>
        </w:rPr>
        <w:t>toolbox</w:t>
      </w:r>
      <w:r>
        <w:rPr>
          <w:rFonts w:ascii="Arial" w:hAnsi="Arial" w:cs="Arial"/>
          <w:sz w:val="20"/>
          <w:szCs w:val="20"/>
          <w:lang w:val="en-US"/>
        </w:rPr>
        <w:t xml:space="preserve"> talk and at the monthly check ins that the installer and their apprentice will both receive a reward for their contribution. Apprentices asked for monetary reward whilst the installers decided on a surprise gift. </w:t>
      </w:r>
      <w:r w:rsidR="00707117">
        <w:rPr>
          <w:rFonts w:ascii="Arial" w:hAnsi="Arial" w:cs="Arial"/>
          <w:sz w:val="20"/>
          <w:szCs w:val="20"/>
          <w:lang w:val="en-US"/>
        </w:rPr>
        <w:t xml:space="preserve"> </w:t>
      </w:r>
    </w:p>
    <w:p w14:paraId="4B4DF9BE" w14:textId="218E8D69" w:rsidR="00F62A92" w:rsidRDefault="00B00AA3" w:rsidP="000B2604">
      <w:pPr>
        <w:widowControl w:val="0"/>
        <w:tabs>
          <w:tab w:val="left" w:pos="220"/>
          <w:tab w:val="left" w:pos="720"/>
        </w:tabs>
        <w:autoSpaceDE w:val="0"/>
        <w:autoSpaceDN w:val="0"/>
        <w:adjustRightInd w:val="0"/>
        <w:spacing w:after="240" w:line="240" w:lineRule="auto"/>
        <w:rPr>
          <w:rFonts w:ascii="Arial" w:hAnsi="Arial" w:cs="Arial"/>
          <w:sz w:val="20"/>
          <w:szCs w:val="20"/>
          <w:lang w:val="en-US"/>
        </w:rPr>
      </w:pPr>
      <w:r>
        <w:rPr>
          <w:rFonts w:ascii="Arial" w:hAnsi="Arial" w:cs="Arial"/>
          <w:sz w:val="20"/>
          <w:szCs w:val="20"/>
          <w:lang w:val="en-US"/>
        </w:rPr>
        <w:t xml:space="preserve">This is a fun reward and intrinsic. </w:t>
      </w:r>
      <w:r w:rsidR="009C0CF0">
        <w:rPr>
          <w:rFonts w:ascii="Arial" w:hAnsi="Arial" w:cs="Arial"/>
          <w:sz w:val="20"/>
          <w:szCs w:val="20"/>
          <w:lang w:val="en-US"/>
        </w:rPr>
        <w:t>We are in our first quarter and</w:t>
      </w:r>
      <w:r>
        <w:rPr>
          <w:rFonts w:ascii="Arial" w:hAnsi="Arial" w:cs="Arial"/>
          <w:sz w:val="20"/>
          <w:szCs w:val="20"/>
          <w:lang w:val="en-US"/>
        </w:rPr>
        <w:t xml:space="preserve"> has already been a success as trust pilot review</w:t>
      </w:r>
      <w:r w:rsidR="009C0CF0">
        <w:rPr>
          <w:rFonts w:ascii="Arial" w:hAnsi="Arial" w:cs="Arial"/>
          <w:sz w:val="20"/>
          <w:szCs w:val="20"/>
          <w:lang w:val="en-US"/>
        </w:rPr>
        <w:t xml:space="preserve">s have increased, as has the morale of the </w:t>
      </w:r>
      <w:r w:rsidR="009F0204">
        <w:rPr>
          <w:rFonts w:ascii="Arial" w:hAnsi="Arial" w:cs="Arial"/>
          <w:sz w:val="20"/>
          <w:szCs w:val="20"/>
          <w:lang w:val="en-US"/>
        </w:rPr>
        <w:t xml:space="preserve">team. Teams have equal jobs each </w:t>
      </w:r>
      <w:r w:rsidR="000B2604">
        <w:rPr>
          <w:rFonts w:ascii="Arial" w:hAnsi="Arial" w:cs="Arial"/>
          <w:sz w:val="20"/>
          <w:szCs w:val="20"/>
          <w:lang w:val="en-US"/>
        </w:rPr>
        <w:t>day,</w:t>
      </w:r>
      <w:r w:rsidR="009F0204">
        <w:rPr>
          <w:rFonts w:ascii="Arial" w:hAnsi="Arial" w:cs="Arial"/>
          <w:sz w:val="20"/>
          <w:szCs w:val="20"/>
          <w:lang w:val="en-US"/>
        </w:rPr>
        <w:t xml:space="preserve"> so it is fair. </w:t>
      </w:r>
      <w:r w:rsidR="00BE658A">
        <w:rPr>
          <w:rFonts w:ascii="Arial" w:hAnsi="Arial" w:cs="Arial"/>
          <w:sz w:val="20"/>
          <w:szCs w:val="20"/>
          <w:lang w:val="en-US"/>
        </w:rPr>
        <w:t xml:space="preserve">IT was apparent early on that office staff may feel left out, as they work back office and would not be eligible for the incentive. We decided to treat them quarterly with flowers and chocolates and additionally a staff social is picked each quarter by the office staff. Its proving a huge success. </w:t>
      </w:r>
      <w:r w:rsidR="000B2604">
        <w:rPr>
          <w:rFonts w:ascii="Arial" w:hAnsi="Arial" w:cs="Arial"/>
          <w:sz w:val="20"/>
          <w:szCs w:val="20"/>
          <w:lang w:val="en-US"/>
        </w:rPr>
        <w:t>2.3</w:t>
      </w:r>
    </w:p>
    <w:p w14:paraId="74D3B488" w14:textId="78C1B8DE" w:rsidR="005C656C" w:rsidRDefault="005C656C" w:rsidP="000B2604">
      <w:pPr>
        <w:widowControl w:val="0"/>
        <w:tabs>
          <w:tab w:val="left" w:pos="220"/>
          <w:tab w:val="left" w:pos="720"/>
        </w:tabs>
        <w:autoSpaceDE w:val="0"/>
        <w:autoSpaceDN w:val="0"/>
        <w:adjustRightInd w:val="0"/>
        <w:spacing w:after="240" w:line="240" w:lineRule="auto"/>
        <w:rPr>
          <w:rFonts w:ascii="Arial" w:hAnsi="Arial" w:cs="Arial"/>
          <w:sz w:val="20"/>
          <w:szCs w:val="20"/>
          <w:lang w:val="en-US"/>
        </w:rPr>
      </w:pPr>
    </w:p>
    <w:sdt>
      <w:sdtPr>
        <w:id w:val="-86698961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6F02264" w14:textId="6222A53A" w:rsidR="005C656C" w:rsidRDefault="005C656C">
          <w:pPr>
            <w:pStyle w:val="Heading1"/>
          </w:pPr>
          <w:r>
            <w:t>References</w:t>
          </w:r>
        </w:p>
        <w:sdt>
          <w:sdtPr>
            <w:id w:val="-573587230"/>
            <w:bibliography/>
          </w:sdtPr>
          <w:sdtContent>
            <w:p w14:paraId="014DDD02" w14:textId="73055B73" w:rsidR="005C656C" w:rsidRDefault="005C656C" w:rsidP="005C656C">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ACAS, (2020). </w:t>
              </w:r>
              <w:r>
                <w:rPr>
                  <w:i/>
                  <w:iCs/>
                  <w:noProof/>
                  <w:lang w:val="en-US"/>
                </w:rPr>
                <w:t xml:space="preserve">ACAS PAy and Wages. </w:t>
              </w:r>
              <w:r>
                <w:rPr>
                  <w:noProof/>
                  <w:lang w:val="en-US"/>
                </w:rPr>
                <w:t xml:space="preserve">[Online] </w:t>
              </w:r>
              <w:r>
                <w:rPr>
                  <w:noProof/>
                  <w:lang w:val="en-US"/>
                </w:rPr>
                <w:br/>
                <w:t xml:space="preserve">Available at: </w:t>
              </w:r>
              <w:r>
                <w:rPr>
                  <w:noProof/>
                  <w:u w:val="single"/>
                  <w:lang w:val="en-US"/>
                </w:rPr>
                <w:t>https://www.acas.org.uk/pay-and-wages</w:t>
              </w:r>
              <w:r>
                <w:rPr>
                  <w:noProof/>
                  <w:lang w:val="en-US"/>
                </w:rPr>
                <w:br/>
                <w:t>[Accessed 04 March 2022].</w:t>
              </w:r>
            </w:p>
            <w:p w14:paraId="23245651" w14:textId="31C75311" w:rsidR="005C656C" w:rsidRDefault="005C656C" w:rsidP="005C656C">
              <w:pPr>
                <w:pStyle w:val="Bibliography"/>
                <w:rPr>
                  <w:noProof/>
                  <w:lang w:val="en-US"/>
                </w:rPr>
              </w:pPr>
              <w:r>
                <w:rPr>
                  <w:noProof/>
                  <w:lang w:val="en-US"/>
                </w:rPr>
                <w:t xml:space="preserve">Armstrong, M., </w:t>
              </w:r>
              <w:r w:rsidR="00502752">
                <w:rPr>
                  <w:noProof/>
                  <w:lang w:val="en-US"/>
                </w:rPr>
                <w:t>(</w:t>
              </w:r>
              <w:r>
                <w:rPr>
                  <w:noProof/>
                  <w:lang w:val="en-US"/>
                </w:rPr>
                <w:t>2007</w:t>
              </w:r>
              <w:r w:rsidR="00502752">
                <w:rPr>
                  <w:noProof/>
                  <w:lang w:val="en-US"/>
                </w:rPr>
                <w:t>)</w:t>
              </w:r>
              <w:r>
                <w:rPr>
                  <w:noProof/>
                  <w:lang w:val="en-US"/>
                </w:rPr>
                <w:t xml:space="preserve">. Armstrongs handbook of reward management practice . In: K. Page, ed. </w:t>
              </w:r>
              <w:r>
                <w:rPr>
                  <w:i/>
                  <w:iCs/>
                  <w:noProof/>
                  <w:lang w:val="en-US"/>
                </w:rPr>
                <w:t xml:space="preserve">Improving Performance through reward . </w:t>
              </w:r>
              <w:r>
                <w:rPr>
                  <w:noProof/>
                  <w:lang w:val="en-US"/>
                </w:rPr>
                <w:t>London: Kogan Page, p. 21.</w:t>
              </w:r>
            </w:p>
            <w:p w14:paraId="44102AEF" w14:textId="6223948C" w:rsidR="005C656C" w:rsidRDefault="005C656C" w:rsidP="005C656C">
              <w:pPr>
                <w:pStyle w:val="Bibliography"/>
                <w:rPr>
                  <w:noProof/>
                  <w:lang w:val="en-US"/>
                </w:rPr>
              </w:pPr>
              <w:r>
                <w:rPr>
                  <w:noProof/>
                  <w:lang w:val="en-US"/>
                </w:rPr>
                <w:lastRenderedPageBreak/>
                <w:t xml:space="preserve">Cotton, C., </w:t>
              </w:r>
              <w:r w:rsidR="00502752">
                <w:rPr>
                  <w:noProof/>
                  <w:lang w:val="en-US"/>
                </w:rPr>
                <w:t>(</w:t>
              </w:r>
              <w:r>
                <w:rPr>
                  <w:noProof/>
                  <w:lang w:val="en-US"/>
                </w:rPr>
                <w:t>2021</w:t>
              </w:r>
              <w:r w:rsidR="00502752">
                <w:rPr>
                  <w:noProof/>
                  <w:lang w:val="en-US"/>
                </w:rPr>
                <w:t>)</w:t>
              </w:r>
              <w:r>
                <w:rPr>
                  <w:noProof/>
                  <w:lang w:val="en-US"/>
                </w:rPr>
                <w:t xml:space="preserve">. </w:t>
              </w:r>
              <w:r>
                <w:rPr>
                  <w:i/>
                  <w:iCs/>
                  <w:noProof/>
                  <w:lang w:val="en-US"/>
                </w:rPr>
                <w:t xml:space="preserve">Pay Fairness and pay reporting. </w:t>
              </w:r>
              <w:r>
                <w:rPr>
                  <w:noProof/>
                  <w:lang w:val="en-US"/>
                </w:rPr>
                <w:t xml:space="preserve">[Online] </w:t>
              </w:r>
              <w:r>
                <w:rPr>
                  <w:noProof/>
                  <w:lang w:val="en-US"/>
                </w:rPr>
                <w:br/>
                <w:t xml:space="preserve">Available at: </w:t>
              </w:r>
              <w:r>
                <w:rPr>
                  <w:noProof/>
                  <w:u w:val="single"/>
                  <w:lang w:val="en-US"/>
                </w:rPr>
                <w:t>https://www.cipd.co.uk/knowledge/strategy/reward/pay-fairness-reporting-factsheet#86167</w:t>
              </w:r>
              <w:r>
                <w:rPr>
                  <w:noProof/>
                  <w:lang w:val="en-US"/>
                </w:rPr>
                <w:br/>
                <w:t>[Accessed 25 May 2022].</w:t>
              </w:r>
            </w:p>
            <w:p w14:paraId="3B4BD912" w14:textId="3DBD52ED" w:rsidR="005C656C" w:rsidRDefault="005C656C" w:rsidP="005C656C">
              <w:pPr>
                <w:pStyle w:val="Bibliography"/>
                <w:rPr>
                  <w:noProof/>
                  <w:lang w:val="en-US"/>
                </w:rPr>
              </w:pPr>
              <w:r>
                <w:rPr>
                  <w:noProof/>
                  <w:lang w:val="en-US"/>
                </w:rPr>
                <w:t xml:space="preserve">Cotton, C., </w:t>
              </w:r>
              <w:r w:rsidR="00502752">
                <w:rPr>
                  <w:noProof/>
                  <w:lang w:val="en-US"/>
                </w:rPr>
                <w:t>(</w:t>
              </w:r>
              <w:r>
                <w:rPr>
                  <w:noProof/>
                  <w:lang w:val="en-US"/>
                </w:rPr>
                <w:t>2022</w:t>
              </w:r>
              <w:r w:rsidR="00502752">
                <w:rPr>
                  <w:noProof/>
                  <w:lang w:val="en-US"/>
                </w:rPr>
                <w:t>)</w:t>
              </w:r>
              <w:r>
                <w:rPr>
                  <w:noProof/>
                  <w:lang w:val="en-US"/>
                </w:rPr>
                <w:t xml:space="preserve">. </w:t>
              </w:r>
              <w:r>
                <w:rPr>
                  <w:i/>
                  <w:iCs/>
                  <w:noProof/>
                  <w:lang w:val="en-US"/>
                </w:rPr>
                <w:t xml:space="preserve">CIPD: Reward: an introduction. </w:t>
              </w:r>
              <w:r>
                <w:rPr>
                  <w:noProof/>
                  <w:lang w:val="en-US"/>
                </w:rPr>
                <w:t xml:space="preserve">[Online] </w:t>
              </w:r>
              <w:r>
                <w:rPr>
                  <w:noProof/>
                  <w:lang w:val="en-US"/>
                </w:rPr>
                <w:br/>
                <w:t xml:space="preserve">Available at: </w:t>
              </w:r>
              <w:r>
                <w:rPr>
                  <w:noProof/>
                  <w:u w:val="single"/>
                  <w:lang w:val="en-US"/>
                </w:rPr>
                <w:t>https://www.cipd.co.uk/knowledge/fundamentals/people/pay/reward-factsheet</w:t>
              </w:r>
              <w:r>
                <w:rPr>
                  <w:noProof/>
                  <w:lang w:val="en-US"/>
                </w:rPr>
                <w:br/>
                <w:t>[Accessed 19 May 2022].</w:t>
              </w:r>
            </w:p>
            <w:p w14:paraId="67D35935" w14:textId="186C4098" w:rsidR="005C656C" w:rsidRDefault="005C656C" w:rsidP="005C656C">
              <w:pPr>
                <w:pStyle w:val="Bibliography"/>
                <w:rPr>
                  <w:noProof/>
                  <w:lang w:val="en-US"/>
                </w:rPr>
              </w:pPr>
              <w:r>
                <w:rPr>
                  <w:noProof/>
                  <w:lang w:val="en-US"/>
                </w:rPr>
                <w:t xml:space="preserve">Gifford, J., </w:t>
              </w:r>
              <w:r w:rsidR="00502752">
                <w:rPr>
                  <w:noProof/>
                  <w:lang w:val="en-US"/>
                </w:rPr>
                <w:t>(</w:t>
              </w:r>
              <w:r>
                <w:rPr>
                  <w:noProof/>
                  <w:lang w:val="en-US"/>
                </w:rPr>
                <w:t>2020</w:t>
              </w:r>
              <w:r w:rsidR="00502752">
                <w:rPr>
                  <w:noProof/>
                  <w:lang w:val="en-US"/>
                </w:rPr>
                <w:t>(</w:t>
              </w:r>
              <w:r>
                <w:rPr>
                  <w:noProof/>
                  <w:lang w:val="en-US"/>
                </w:rPr>
                <w:t xml:space="preserve">. </w:t>
              </w:r>
              <w:r>
                <w:rPr>
                  <w:i/>
                  <w:iCs/>
                  <w:noProof/>
                  <w:lang w:val="en-US"/>
                </w:rPr>
                <w:t xml:space="preserve">CIPD - Performance Reviews. </w:t>
              </w:r>
              <w:r>
                <w:rPr>
                  <w:noProof/>
                  <w:lang w:val="en-US"/>
                </w:rPr>
                <w:t xml:space="preserve">[Online] </w:t>
              </w:r>
              <w:r>
                <w:rPr>
                  <w:noProof/>
                  <w:lang w:val="en-US"/>
                </w:rPr>
                <w:br/>
                <w:t xml:space="preserve">Available at: </w:t>
              </w:r>
              <w:r>
                <w:rPr>
                  <w:noProof/>
                  <w:u w:val="single"/>
                  <w:lang w:val="en-US"/>
                </w:rPr>
                <w:t>https://www.cipd.co.uk/knowledge/fundamentals/people/performance/appraisals-factsheet</w:t>
              </w:r>
              <w:r>
                <w:rPr>
                  <w:noProof/>
                  <w:lang w:val="en-US"/>
                </w:rPr>
                <w:br/>
                <w:t>[Accessed 28 May 2022].</w:t>
              </w:r>
            </w:p>
            <w:p w14:paraId="32124602" w14:textId="134B3181" w:rsidR="005C656C" w:rsidRDefault="005C656C" w:rsidP="005C656C">
              <w:pPr>
                <w:pStyle w:val="Bibliography"/>
                <w:rPr>
                  <w:noProof/>
                  <w:lang w:val="en-US"/>
                </w:rPr>
              </w:pPr>
              <w:r>
                <w:rPr>
                  <w:noProof/>
                  <w:lang w:val="en-US"/>
                </w:rPr>
                <w:t xml:space="preserve">Gov.uk, </w:t>
              </w:r>
              <w:r w:rsidR="00502752">
                <w:rPr>
                  <w:noProof/>
                  <w:lang w:val="en-US"/>
                </w:rPr>
                <w:t>(</w:t>
              </w:r>
              <w:r>
                <w:rPr>
                  <w:noProof/>
                  <w:lang w:val="en-US"/>
                </w:rPr>
                <w:t>2022</w:t>
              </w:r>
              <w:r w:rsidR="00502752">
                <w:rPr>
                  <w:noProof/>
                  <w:lang w:val="en-US"/>
                </w:rPr>
                <w:t>(</w:t>
              </w:r>
              <w:r>
                <w:rPr>
                  <w:noProof/>
                  <w:lang w:val="en-US"/>
                </w:rPr>
                <w:t xml:space="preserve">. </w:t>
              </w:r>
              <w:r>
                <w:rPr>
                  <w:i/>
                  <w:iCs/>
                  <w:noProof/>
                  <w:lang w:val="en-US"/>
                </w:rPr>
                <w:t xml:space="preserve">Child Employment (Contains public sector information licensed under the Open Government Licence v3.0.). </w:t>
              </w:r>
              <w:r>
                <w:rPr>
                  <w:noProof/>
                  <w:lang w:val="en-US"/>
                </w:rPr>
                <w:t xml:space="preserve">[Online] </w:t>
              </w:r>
              <w:r>
                <w:rPr>
                  <w:noProof/>
                  <w:lang w:val="en-US"/>
                </w:rPr>
                <w:br/>
                <w:t xml:space="preserve">Available at: </w:t>
              </w:r>
              <w:r>
                <w:rPr>
                  <w:noProof/>
                  <w:u w:val="single"/>
                  <w:lang w:val="en-US"/>
                </w:rPr>
                <w:t>https://www.gov.uk/child-employment/restrictions-on-child-employment</w:t>
              </w:r>
              <w:r>
                <w:rPr>
                  <w:noProof/>
                  <w:lang w:val="en-US"/>
                </w:rPr>
                <w:br/>
                <w:t>[Accessed 25 Feb 2022].</w:t>
              </w:r>
            </w:p>
            <w:p w14:paraId="021488F5" w14:textId="6EE11F40" w:rsidR="005C656C" w:rsidRDefault="005C656C" w:rsidP="005C656C">
              <w:pPr>
                <w:pStyle w:val="Bibliography"/>
                <w:rPr>
                  <w:noProof/>
                  <w:lang w:val="en-US"/>
                </w:rPr>
              </w:pPr>
              <w:r>
                <w:rPr>
                  <w:noProof/>
                  <w:lang w:val="en-US"/>
                </w:rPr>
                <w:t xml:space="preserve">Hajduk, P., </w:t>
              </w:r>
              <w:r w:rsidR="00502752">
                <w:rPr>
                  <w:noProof/>
                  <w:lang w:val="en-US"/>
                </w:rPr>
                <w:t>(</w:t>
              </w:r>
              <w:r>
                <w:rPr>
                  <w:noProof/>
                  <w:lang w:val="en-US"/>
                </w:rPr>
                <w:t>2017</w:t>
              </w:r>
              <w:r w:rsidR="00502752">
                <w:rPr>
                  <w:noProof/>
                  <w:lang w:val="en-US"/>
                </w:rPr>
                <w:t>)</w:t>
              </w:r>
              <w:r>
                <w:rPr>
                  <w:noProof/>
                  <w:lang w:val="en-US"/>
                </w:rPr>
                <w:t xml:space="preserve">. </w:t>
              </w:r>
              <w:r>
                <w:rPr>
                  <w:i/>
                  <w:iCs/>
                  <w:noProof/>
                  <w:lang w:val="en-US"/>
                </w:rPr>
                <w:t xml:space="preserve">What's the real value of reward People Management. </w:t>
              </w:r>
              <w:r>
                <w:rPr>
                  <w:noProof/>
                  <w:lang w:val="en-US"/>
                </w:rPr>
                <w:t xml:space="preserve">[Online] </w:t>
              </w:r>
              <w:r>
                <w:rPr>
                  <w:noProof/>
                  <w:lang w:val="en-US"/>
                </w:rPr>
                <w:br/>
                <w:t xml:space="preserve">Available at: </w:t>
              </w:r>
              <w:r>
                <w:rPr>
                  <w:noProof/>
                  <w:u w:val="single"/>
                  <w:lang w:val="en-US"/>
                </w:rPr>
                <w:t>https://www.peoplemanagement.co.uk/article/1743866/real-value-reward#:~:text=Extrinsic%20rewards%20are%20tangible%2C%20covering,meaningful%20contribution%20through%20their%20work.</w:t>
              </w:r>
              <w:r>
                <w:rPr>
                  <w:noProof/>
                  <w:lang w:val="en-US"/>
                </w:rPr>
                <w:br/>
                <w:t>[Accessed 19 May 2022].</w:t>
              </w:r>
            </w:p>
            <w:p w14:paraId="68D6C464" w14:textId="2D4529C9" w:rsidR="005C656C" w:rsidRDefault="005C656C" w:rsidP="005C656C">
              <w:pPr>
                <w:pStyle w:val="Bibliography"/>
                <w:rPr>
                  <w:noProof/>
                  <w:lang w:val="en-US"/>
                </w:rPr>
              </w:pPr>
              <w:r>
                <w:rPr>
                  <w:noProof/>
                  <w:lang w:val="en-US"/>
                </w:rPr>
                <w:t xml:space="preserve">Juneja, P., </w:t>
              </w:r>
              <w:r w:rsidR="00502752">
                <w:rPr>
                  <w:noProof/>
                  <w:lang w:val="en-US"/>
                </w:rPr>
                <w:t>(</w:t>
              </w:r>
              <w:r>
                <w:rPr>
                  <w:noProof/>
                  <w:lang w:val="en-US"/>
                </w:rPr>
                <w:t>2022</w:t>
              </w:r>
              <w:r w:rsidR="00502752">
                <w:rPr>
                  <w:noProof/>
                  <w:lang w:val="en-US"/>
                </w:rPr>
                <w:t>)</w:t>
              </w:r>
              <w:r>
                <w:rPr>
                  <w:noProof/>
                  <w:lang w:val="en-US"/>
                </w:rPr>
                <w:t xml:space="preserve">. </w:t>
              </w:r>
              <w:r>
                <w:rPr>
                  <w:i/>
                  <w:iCs/>
                  <w:noProof/>
                  <w:lang w:val="en-US"/>
                </w:rPr>
                <w:t xml:space="preserve">Management Study guide- Introduction to Rewards Management. </w:t>
              </w:r>
              <w:r>
                <w:rPr>
                  <w:noProof/>
                  <w:lang w:val="en-US"/>
                </w:rPr>
                <w:t xml:space="preserve">[Online] </w:t>
              </w:r>
              <w:r>
                <w:rPr>
                  <w:noProof/>
                  <w:lang w:val="en-US"/>
                </w:rPr>
                <w:br/>
                <w:t xml:space="preserve">Available at: </w:t>
              </w:r>
              <w:r>
                <w:rPr>
                  <w:noProof/>
                  <w:u w:val="single"/>
                  <w:lang w:val="en-US"/>
                </w:rPr>
                <w:t>https://managementstudyguide.com/rewards-management.htm</w:t>
              </w:r>
              <w:r>
                <w:rPr>
                  <w:noProof/>
                  <w:lang w:val="en-US"/>
                </w:rPr>
                <w:br/>
                <w:t>[Accessed 28 May 2022].</w:t>
              </w:r>
            </w:p>
            <w:p w14:paraId="123922AD" w14:textId="0CCA2B7C" w:rsidR="005C656C" w:rsidRDefault="005C656C" w:rsidP="005C656C">
              <w:pPr>
                <w:pStyle w:val="Bibliography"/>
                <w:rPr>
                  <w:noProof/>
                  <w:lang w:val="en-US"/>
                </w:rPr>
              </w:pPr>
              <w:r>
                <w:rPr>
                  <w:noProof/>
                  <w:lang w:val="en-US"/>
                </w:rPr>
                <w:t xml:space="preserve">Quilliam, G. G., </w:t>
              </w:r>
              <w:r w:rsidR="00502752">
                <w:rPr>
                  <w:noProof/>
                  <w:lang w:val="en-US"/>
                </w:rPr>
                <w:t>(</w:t>
              </w:r>
              <w:r>
                <w:rPr>
                  <w:noProof/>
                  <w:lang w:val="en-US"/>
                </w:rPr>
                <w:t>2022</w:t>
              </w:r>
              <w:r w:rsidR="00502752">
                <w:rPr>
                  <w:noProof/>
                  <w:lang w:val="en-US"/>
                </w:rPr>
                <w:t>)</w:t>
              </w:r>
              <w:r>
                <w:rPr>
                  <w:noProof/>
                  <w:lang w:val="en-US"/>
                </w:rPr>
                <w:t xml:space="preserve">. </w:t>
              </w:r>
              <w:r>
                <w:rPr>
                  <w:i/>
                  <w:iCs/>
                  <w:noProof/>
                  <w:lang w:val="en-US"/>
                </w:rPr>
                <w:t xml:space="preserve">CIPD - Line Managers role in supporting the people profession. </w:t>
              </w:r>
              <w:r>
                <w:rPr>
                  <w:noProof/>
                  <w:lang w:val="en-US"/>
                </w:rPr>
                <w:t xml:space="preserve">[Online] </w:t>
              </w:r>
              <w:r>
                <w:rPr>
                  <w:noProof/>
                  <w:lang w:val="en-US"/>
                </w:rPr>
                <w:br/>
                <w:t xml:space="preserve">Available at: </w:t>
              </w:r>
              <w:r>
                <w:rPr>
                  <w:noProof/>
                  <w:u w:val="single"/>
                  <w:lang w:val="en-US"/>
                </w:rPr>
                <w:t>https://www.cipd.co.uk/knowledge/fundamentals/people/hr/line-managers-factsheet#gref</w:t>
              </w:r>
              <w:r>
                <w:rPr>
                  <w:noProof/>
                  <w:lang w:val="en-US"/>
                </w:rPr>
                <w:br/>
                <w:t>[Accessed 28 May 2022].</w:t>
              </w:r>
            </w:p>
            <w:p w14:paraId="34F3F202" w14:textId="7C1EAC0C" w:rsidR="005C656C" w:rsidRDefault="005C656C" w:rsidP="005C656C">
              <w:pPr>
                <w:pStyle w:val="Bibliography"/>
                <w:rPr>
                  <w:noProof/>
                  <w:lang w:val="en-US"/>
                </w:rPr>
              </w:pPr>
              <w:r>
                <w:rPr>
                  <w:noProof/>
                  <w:lang w:val="en-US"/>
                </w:rPr>
                <w:t xml:space="preserve">TheMindToolsContentTeam, </w:t>
              </w:r>
              <w:r w:rsidR="00502752">
                <w:rPr>
                  <w:noProof/>
                  <w:lang w:val="en-US"/>
                </w:rPr>
                <w:t>(</w:t>
              </w:r>
              <w:r>
                <w:rPr>
                  <w:noProof/>
                  <w:lang w:val="en-US"/>
                </w:rPr>
                <w:t>2021</w:t>
              </w:r>
              <w:r w:rsidR="00502752">
                <w:rPr>
                  <w:noProof/>
                  <w:lang w:val="en-US"/>
                </w:rPr>
                <w:t>)</w:t>
              </w:r>
              <w:r>
                <w:rPr>
                  <w:noProof/>
                  <w:lang w:val="en-US"/>
                </w:rPr>
                <w:t xml:space="preserve">. </w:t>
              </w:r>
              <w:r>
                <w:rPr>
                  <w:i/>
                  <w:iCs/>
                  <w:noProof/>
                  <w:lang w:val="en-US"/>
                </w:rPr>
                <w:t xml:space="preserve">Herzberg's Motivators and Hygiene Factors. </w:t>
              </w:r>
              <w:r>
                <w:rPr>
                  <w:noProof/>
                  <w:lang w:val="en-US"/>
                </w:rPr>
                <w:t xml:space="preserve">[Online] </w:t>
              </w:r>
              <w:r>
                <w:rPr>
                  <w:noProof/>
                  <w:lang w:val="en-US"/>
                </w:rPr>
                <w:br/>
                <w:t xml:space="preserve">Available at: </w:t>
              </w:r>
              <w:r>
                <w:rPr>
                  <w:noProof/>
                  <w:u w:val="single"/>
                  <w:lang w:val="en-US"/>
                </w:rPr>
                <w:t>https://www.mindtools.com/pages/article/herzberg-motivators-hygiene-factors.htm</w:t>
              </w:r>
              <w:r>
                <w:rPr>
                  <w:noProof/>
                  <w:lang w:val="en-US"/>
                </w:rPr>
                <w:br/>
                <w:t>[Accessed 07 05 2022].</w:t>
              </w:r>
            </w:p>
            <w:p w14:paraId="0D98022F" w14:textId="0C7749AF" w:rsidR="005C656C" w:rsidRDefault="005C656C" w:rsidP="005C656C">
              <w:pPr>
                <w:pStyle w:val="Bibliography"/>
                <w:rPr>
                  <w:noProof/>
                  <w:lang w:val="en-US"/>
                </w:rPr>
              </w:pPr>
              <w:r>
                <w:rPr>
                  <w:noProof/>
                  <w:lang w:val="en-US"/>
                </w:rPr>
                <w:t xml:space="preserve">Walker, J. R. &amp; J E Miller , </w:t>
              </w:r>
              <w:r w:rsidR="00502752">
                <w:rPr>
                  <w:noProof/>
                  <w:lang w:val="en-US"/>
                </w:rPr>
                <w:t>(</w:t>
              </w:r>
              <w:r>
                <w:rPr>
                  <w:noProof/>
                  <w:lang w:val="en-US"/>
                </w:rPr>
                <w:t>2020</w:t>
              </w:r>
              <w:r w:rsidR="00502752">
                <w:rPr>
                  <w:noProof/>
                  <w:lang w:val="en-US"/>
                </w:rPr>
                <w:t>)</w:t>
              </w:r>
              <w:r>
                <w:rPr>
                  <w:noProof/>
                  <w:lang w:val="en-US"/>
                </w:rPr>
                <w:t xml:space="preserve">. </w:t>
              </w:r>
              <w:r>
                <w:rPr>
                  <w:i/>
                  <w:iCs/>
                  <w:noProof/>
                  <w:lang w:val="en-US"/>
                </w:rPr>
                <w:t xml:space="preserve">Supervision in the Hospitality Industry. </w:t>
              </w:r>
              <w:r>
                <w:rPr>
                  <w:noProof/>
                  <w:lang w:val="en-US"/>
                </w:rPr>
                <w:t>6th Edition ed. London: Wiley .</w:t>
              </w:r>
            </w:p>
            <w:p w14:paraId="356437F6" w14:textId="615DAF80" w:rsidR="005C656C" w:rsidRDefault="005C656C" w:rsidP="005C656C">
              <w:r>
                <w:rPr>
                  <w:b/>
                  <w:bCs/>
                  <w:noProof/>
                </w:rPr>
                <w:fldChar w:fldCharType="end"/>
              </w:r>
            </w:p>
          </w:sdtContent>
        </w:sdt>
      </w:sdtContent>
    </w:sdt>
    <w:p w14:paraId="3ADE1968" w14:textId="77777777" w:rsidR="005C656C" w:rsidRPr="000B2604" w:rsidRDefault="005C656C" w:rsidP="000B2604">
      <w:pPr>
        <w:widowControl w:val="0"/>
        <w:tabs>
          <w:tab w:val="left" w:pos="220"/>
          <w:tab w:val="left" w:pos="720"/>
        </w:tabs>
        <w:autoSpaceDE w:val="0"/>
        <w:autoSpaceDN w:val="0"/>
        <w:adjustRightInd w:val="0"/>
        <w:spacing w:after="240" w:line="240" w:lineRule="auto"/>
        <w:rPr>
          <w:rFonts w:ascii="Arial" w:hAnsi="Arial" w:cs="Arial"/>
          <w:sz w:val="20"/>
          <w:szCs w:val="20"/>
          <w:lang w:val="en-US"/>
        </w:rPr>
      </w:pPr>
    </w:p>
    <w:p w14:paraId="0F3D6E67" w14:textId="77777777" w:rsidR="00F62A92" w:rsidRDefault="00F62A92" w:rsidP="00F62A92">
      <w:pPr>
        <w:adjustRightInd w:val="0"/>
        <w:spacing w:after="240" w:line="240" w:lineRule="auto"/>
        <w:rPr>
          <w:color w:val="7F7F7F" w:themeColor="text1" w:themeTint="80"/>
          <w:sz w:val="24"/>
          <w:szCs w:val="24"/>
          <w:lang w:val="en-US"/>
        </w:rPr>
      </w:pPr>
    </w:p>
    <w:p w14:paraId="53958ABB" w14:textId="643A808C" w:rsidR="00F62A92" w:rsidRDefault="00F62A92"/>
    <w:sectPr w:rsidR="00F62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574A5"/>
    <w:multiLevelType w:val="multilevel"/>
    <w:tmpl w:val="8CE80E18"/>
    <w:lvl w:ilvl="0">
      <w:start w:val="1"/>
      <w:numFmt w:val="bullet"/>
      <w:lvlText w:val=""/>
      <w:lvlJc w:val="left"/>
      <w:pPr>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7E4C65"/>
    <w:multiLevelType w:val="multilevel"/>
    <w:tmpl w:val="E92A93DE"/>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77F07DE0"/>
    <w:multiLevelType w:val="hybridMultilevel"/>
    <w:tmpl w:val="85907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268321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75472426">
    <w:abstractNumId w:val="0"/>
  </w:num>
  <w:num w:numId="3" w16cid:durableId="1677997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A92"/>
    <w:rsid w:val="0000277B"/>
    <w:rsid w:val="000221A1"/>
    <w:rsid w:val="00023BCF"/>
    <w:rsid w:val="00023F66"/>
    <w:rsid w:val="00032375"/>
    <w:rsid w:val="00032D9B"/>
    <w:rsid w:val="00045E1E"/>
    <w:rsid w:val="0005654C"/>
    <w:rsid w:val="000604E7"/>
    <w:rsid w:val="000632E2"/>
    <w:rsid w:val="0007272B"/>
    <w:rsid w:val="0007290C"/>
    <w:rsid w:val="0008136F"/>
    <w:rsid w:val="000B2604"/>
    <w:rsid w:val="000C6BA8"/>
    <w:rsid w:val="000D51FD"/>
    <w:rsid w:val="000D79CE"/>
    <w:rsid w:val="000E0558"/>
    <w:rsid w:val="000E08C8"/>
    <w:rsid w:val="000F38F0"/>
    <w:rsid w:val="00104480"/>
    <w:rsid w:val="00126C41"/>
    <w:rsid w:val="001378F8"/>
    <w:rsid w:val="0015579E"/>
    <w:rsid w:val="00160F13"/>
    <w:rsid w:val="0016153C"/>
    <w:rsid w:val="00171B16"/>
    <w:rsid w:val="00197317"/>
    <w:rsid w:val="001A001F"/>
    <w:rsid w:val="001B615D"/>
    <w:rsid w:val="001E42E1"/>
    <w:rsid w:val="001E5A7C"/>
    <w:rsid w:val="001F49CD"/>
    <w:rsid w:val="0020464E"/>
    <w:rsid w:val="00220585"/>
    <w:rsid w:val="00227E31"/>
    <w:rsid w:val="0025755B"/>
    <w:rsid w:val="00261C63"/>
    <w:rsid w:val="00266640"/>
    <w:rsid w:val="0027299D"/>
    <w:rsid w:val="002872A2"/>
    <w:rsid w:val="002A031E"/>
    <w:rsid w:val="002B48E2"/>
    <w:rsid w:val="002C4ECF"/>
    <w:rsid w:val="002C6ADC"/>
    <w:rsid w:val="002C7561"/>
    <w:rsid w:val="002D2DF3"/>
    <w:rsid w:val="002D5369"/>
    <w:rsid w:val="002F08E8"/>
    <w:rsid w:val="002F56ED"/>
    <w:rsid w:val="00302B4C"/>
    <w:rsid w:val="003108B7"/>
    <w:rsid w:val="00312F26"/>
    <w:rsid w:val="00317F99"/>
    <w:rsid w:val="003212B4"/>
    <w:rsid w:val="0035200B"/>
    <w:rsid w:val="003547C9"/>
    <w:rsid w:val="00363B4C"/>
    <w:rsid w:val="003830D0"/>
    <w:rsid w:val="00390F98"/>
    <w:rsid w:val="003A7E76"/>
    <w:rsid w:val="003C162A"/>
    <w:rsid w:val="003C1C72"/>
    <w:rsid w:val="003C5B49"/>
    <w:rsid w:val="003E405E"/>
    <w:rsid w:val="003E536A"/>
    <w:rsid w:val="003F33E4"/>
    <w:rsid w:val="004054DB"/>
    <w:rsid w:val="00406E9D"/>
    <w:rsid w:val="004218CD"/>
    <w:rsid w:val="004224F9"/>
    <w:rsid w:val="00446949"/>
    <w:rsid w:val="004579E2"/>
    <w:rsid w:val="00481DA6"/>
    <w:rsid w:val="00487C5F"/>
    <w:rsid w:val="0049535B"/>
    <w:rsid w:val="004974DD"/>
    <w:rsid w:val="004B469C"/>
    <w:rsid w:val="004C0627"/>
    <w:rsid w:val="004C5FE3"/>
    <w:rsid w:val="004C7334"/>
    <w:rsid w:val="004E0590"/>
    <w:rsid w:val="004E2F71"/>
    <w:rsid w:val="004F51FA"/>
    <w:rsid w:val="00502752"/>
    <w:rsid w:val="00536ADF"/>
    <w:rsid w:val="005469F8"/>
    <w:rsid w:val="00550C4E"/>
    <w:rsid w:val="00560AF1"/>
    <w:rsid w:val="00582F36"/>
    <w:rsid w:val="00590CAA"/>
    <w:rsid w:val="00593B33"/>
    <w:rsid w:val="005A51A6"/>
    <w:rsid w:val="005B403C"/>
    <w:rsid w:val="005B65A2"/>
    <w:rsid w:val="005B764D"/>
    <w:rsid w:val="005C190E"/>
    <w:rsid w:val="005C4E54"/>
    <w:rsid w:val="005C656C"/>
    <w:rsid w:val="005D2E61"/>
    <w:rsid w:val="005D4EBA"/>
    <w:rsid w:val="005E2DCC"/>
    <w:rsid w:val="005E55AE"/>
    <w:rsid w:val="005F345E"/>
    <w:rsid w:val="005F7742"/>
    <w:rsid w:val="00601450"/>
    <w:rsid w:val="00603B12"/>
    <w:rsid w:val="00621EFD"/>
    <w:rsid w:val="00623857"/>
    <w:rsid w:val="00636F81"/>
    <w:rsid w:val="00643BEA"/>
    <w:rsid w:val="006445A5"/>
    <w:rsid w:val="006452C9"/>
    <w:rsid w:val="006463C7"/>
    <w:rsid w:val="006566E4"/>
    <w:rsid w:val="006C282C"/>
    <w:rsid w:val="006D5395"/>
    <w:rsid w:val="00707117"/>
    <w:rsid w:val="007551C9"/>
    <w:rsid w:val="00767CFE"/>
    <w:rsid w:val="00773CC5"/>
    <w:rsid w:val="007933A3"/>
    <w:rsid w:val="0079472A"/>
    <w:rsid w:val="007B1609"/>
    <w:rsid w:val="007B3506"/>
    <w:rsid w:val="007C72D3"/>
    <w:rsid w:val="008052EB"/>
    <w:rsid w:val="00806869"/>
    <w:rsid w:val="00851519"/>
    <w:rsid w:val="00865B5E"/>
    <w:rsid w:val="008706EE"/>
    <w:rsid w:val="00871C83"/>
    <w:rsid w:val="0088252E"/>
    <w:rsid w:val="008913AB"/>
    <w:rsid w:val="00894AD5"/>
    <w:rsid w:val="008C529D"/>
    <w:rsid w:val="008E47F7"/>
    <w:rsid w:val="008F131D"/>
    <w:rsid w:val="008F3D29"/>
    <w:rsid w:val="009000ED"/>
    <w:rsid w:val="00904622"/>
    <w:rsid w:val="0091148D"/>
    <w:rsid w:val="00913853"/>
    <w:rsid w:val="00925CD5"/>
    <w:rsid w:val="00927E31"/>
    <w:rsid w:val="009516F1"/>
    <w:rsid w:val="00954825"/>
    <w:rsid w:val="00967467"/>
    <w:rsid w:val="0097240E"/>
    <w:rsid w:val="009B78F7"/>
    <w:rsid w:val="009C0CF0"/>
    <w:rsid w:val="009C7052"/>
    <w:rsid w:val="009D15B2"/>
    <w:rsid w:val="009D2716"/>
    <w:rsid w:val="009F0204"/>
    <w:rsid w:val="00A06B00"/>
    <w:rsid w:val="00A145C5"/>
    <w:rsid w:val="00A3410D"/>
    <w:rsid w:val="00A6407E"/>
    <w:rsid w:val="00A92756"/>
    <w:rsid w:val="00AA507C"/>
    <w:rsid w:val="00AB26F3"/>
    <w:rsid w:val="00AC40BD"/>
    <w:rsid w:val="00AE2E5C"/>
    <w:rsid w:val="00AE41D4"/>
    <w:rsid w:val="00AE692F"/>
    <w:rsid w:val="00B00AA3"/>
    <w:rsid w:val="00B04F3E"/>
    <w:rsid w:val="00B21622"/>
    <w:rsid w:val="00B6681C"/>
    <w:rsid w:val="00B705B2"/>
    <w:rsid w:val="00B7641A"/>
    <w:rsid w:val="00B87A79"/>
    <w:rsid w:val="00BA6345"/>
    <w:rsid w:val="00BA70D5"/>
    <w:rsid w:val="00BB17E7"/>
    <w:rsid w:val="00BB256A"/>
    <w:rsid w:val="00BB7676"/>
    <w:rsid w:val="00BB7BAC"/>
    <w:rsid w:val="00BE658A"/>
    <w:rsid w:val="00C05A98"/>
    <w:rsid w:val="00C261DF"/>
    <w:rsid w:val="00C2756A"/>
    <w:rsid w:val="00C30B5A"/>
    <w:rsid w:val="00C340E3"/>
    <w:rsid w:val="00C54155"/>
    <w:rsid w:val="00C54515"/>
    <w:rsid w:val="00C616CD"/>
    <w:rsid w:val="00C62C5C"/>
    <w:rsid w:val="00C63F6A"/>
    <w:rsid w:val="00CB1525"/>
    <w:rsid w:val="00CC30FB"/>
    <w:rsid w:val="00CD369D"/>
    <w:rsid w:val="00D01B47"/>
    <w:rsid w:val="00D0537A"/>
    <w:rsid w:val="00D126D2"/>
    <w:rsid w:val="00D13F84"/>
    <w:rsid w:val="00D21F10"/>
    <w:rsid w:val="00D37A56"/>
    <w:rsid w:val="00D415B1"/>
    <w:rsid w:val="00D4581B"/>
    <w:rsid w:val="00D70F10"/>
    <w:rsid w:val="00D90E22"/>
    <w:rsid w:val="00D91D94"/>
    <w:rsid w:val="00D97F18"/>
    <w:rsid w:val="00DA3F49"/>
    <w:rsid w:val="00DB5FFD"/>
    <w:rsid w:val="00DC1D03"/>
    <w:rsid w:val="00DC3A1E"/>
    <w:rsid w:val="00DF28E9"/>
    <w:rsid w:val="00E15286"/>
    <w:rsid w:val="00E15AD8"/>
    <w:rsid w:val="00E17DBE"/>
    <w:rsid w:val="00E41CEF"/>
    <w:rsid w:val="00E432BB"/>
    <w:rsid w:val="00E50CF4"/>
    <w:rsid w:val="00E54981"/>
    <w:rsid w:val="00E66D20"/>
    <w:rsid w:val="00E75A6D"/>
    <w:rsid w:val="00EB437E"/>
    <w:rsid w:val="00EB47FD"/>
    <w:rsid w:val="00EC0BA9"/>
    <w:rsid w:val="00EC71E5"/>
    <w:rsid w:val="00EC725B"/>
    <w:rsid w:val="00ED3145"/>
    <w:rsid w:val="00ED5116"/>
    <w:rsid w:val="00EE33E7"/>
    <w:rsid w:val="00EE5E71"/>
    <w:rsid w:val="00EF18B1"/>
    <w:rsid w:val="00F31943"/>
    <w:rsid w:val="00F331CB"/>
    <w:rsid w:val="00F425E9"/>
    <w:rsid w:val="00F51D96"/>
    <w:rsid w:val="00F5222D"/>
    <w:rsid w:val="00F5683B"/>
    <w:rsid w:val="00F629B6"/>
    <w:rsid w:val="00F62A92"/>
    <w:rsid w:val="00F771B3"/>
    <w:rsid w:val="00F94710"/>
    <w:rsid w:val="00FB295E"/>
    <w:rsid w:val="00FC47A6"/>
    <w:rsid w:val="00FD6602"/>
    <w:rsid w:val="00FE406F"/>
    <w:rsid w:val="00FF0A0C"/>
    <w:rsid w:val="00FF4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B1ED7"/>
  <w15:chartTrackingRefBased/>
  <w15:docId w15:val="{53654C22-9DD3-4405-B972-0B5741ADD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56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2A92"/>
    <w:pPr>
      <w:widowControl w:val="0"/>
      <w:autoSpaceDE w:val="0"/>
      <w:autoSpaceDN w:val="0"/>
      <w:spacing w:before="120" w:after="0" w:line="240" w:lineRule="auto"/>
      <w:ind w:left="1073" w:hanging="360"/>
    </w:pPr>
    <w:rPr>
      <w:rFonts w:ascii="Arial" w:eastAsia="Arial" w:hAnsi="Arial" w:cs="Arial"/>
    </w:rPr>
  </w:style>
  <w:style w:type="table" w:styleId="TableGrid">
    <w:name w:val="Table Grid"/>
    <w:basedOn w:val="TableNormal"/>
    <w:uiPriority w:val="39"/>
    <w:rsid w:val="00F62A92"/>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62A92"/>
    <w:pPr>
      <w:spacing w:before="100" w:beforeAutospacing="1" w:after="100" w:afterAutospacing="1" w:line="240" w:lineRule="auto"/>
    </w:pPr>
    <w:rPr>
      <w:rFonts w:ascii="Times New Roman" w:hAnsi="Times New Roman" w:cs="Times New Roman"/>
      <w:sz w:val="24"/>
      <w:szCs w:val="24"/>
      <w:lang w:val="en-US"/>
    </w:rPr>
  </w:style>
  <w:style w:type="paragraph" w:customStyle="1" w:styleId="TableParagraph">
    <w:name w:val="Table Paragraph"/>
    <w:basedOn w:val="Normal"/>
    <w:uiPriority w:val="1"/>
    <w:qFormat/>
    <w:rsid w:val="00582F36"/>
    <w:pPr>
      <w:widowControl w:val="0"/>
      <w:autoSpaceDE w:val="0"/>
      <w:autoSpaceDN w:val="0"/>
      <w:spacing w:after="0" w:line="240" w:lineRule="auto"/>
    </w:pPr>
    <w:rPr>
      <w:rFonts w:ascii="Arial" w:eastAsia="Arial" w:hAnsi="Arial" w:cs="Arial"/>
    </w:rPr>
  </w:style>
  <w:style w:type="character" w:customStyle="1" w:styleId="Heading1Char">
    <w:name w:val="Heading 1 Char"/>
    <w:basedOn w:val="DefaultParagraphFont"/>
    <w:link w:val="Heading1"/>
    <w:uiPriority w:val="9"/>
    <w:rsid w:val="005C656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C65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2423">
      <w:bodyDiv w:val="1"/>
      <w:marLeft w:val="0"/>
      <w:marRight w:val="0"/>
      <w:marTop w:val="0"/>
      <w:marBottom w:val="0"/>
      <w:divBdr>
        <w:top w:val="none" w:sz="0" w:space="0" w:color="auto"/>
        <w:left w:val="none" w:sz="0" w:space="0" w:color="auto"/>
        <w:bottom w:val="none" w:sz="0" w:space="0" w:color="auto"/>
        <w:right w:val="none" w:sz="0" w:space="0" w:color="auto"/>
      </w:divBdr>
    </w:div>
    <w:div w:id="79840287">
      <w:bodyDiv w:val="1"/>
      <w:marLeft w:val="0"/>
      <w:marRight w:val="0"/>
      <w:marTop w:val="0"/>
      <w:marBottom w:val="0"/>
      <w:divBdr>
        <w:top w:val="none" w:sz="0" w:space="0" w:color="auto"/>
        <w:left w:val="none" w:sz="0" w:space="0" w:color="auto"/>
        <w:bottom w:val="none" w:sz="0" w:space="0" w:color="auto"/>
        <w:right w:val="none" w:sz="0" w:space="0" w:color="auto"/>
      </w:divBdr>
    </w:div>
    <w:div w:id="101925874">
      <w:bodyDiv w:val="1"/>
      <w:marLeft w:val="0"/>
      <w:marRight w:val="0"/>
      <w:marTop w:val="0"/>
      <w:marBottom w:val="0"/>
      <w:divBdr>
        <w:top w:val="none" w:sz="0" w:space="0" w:color="auto"/>
        <w:left w:val="none" w:sz="0" w:space="0" w:color="auto"/>
        <w:bottom w:val="none" w:sz="0" w:space="0" w:color="auto"/>
        <w:right w:val="none" w:sz="0" w:space="0" w:color="auto"/>
      </w:divBdr>
    </w:div>
    <w:div w:id="168763164">
      <w:bodyDiv w:val="1"/>
      <w:marLeft w:val="0"/>
      <w:marRight w:val="0"/>
      <w:marTop w:val="0"/>
      <w:marBottom w:val="0"/>
      <w:divBdr>
        <w:top w:val="none" w:sz="0" w:space="0" w:color="auto"/>
        <w:left w:val="none" w:sz="0" w:space="0" w:color="auto"/>
        <w:bottom w:val="none" w:sz="0" w:space="0" w:color="auto"/>
        <w:right w:val="none" w:sz="0" w:space="0" w:color="auto"/>
      </w:divBdr>
    </w:div>
    <w:div w:id="231430496">
      <w:bodyDiv w:val="1"/>
      <w:marLeft w:val="0"/>
      <w:marRight w:val="0"/>
      <w:marTop w:val="0"/>
      <w:marBottom w:val="0"/>
      <w:divBdr>
        <w:top w:val="none" w:sz="0" w:space="0" w:color="auto"/>
        <w:left w:val="none" w:sz="0" w:space="0" w:color="auto"/>
        <w:bottom w:val="none" w:sz="0" w:space="0" w:color="auto"/>
        <w:right w:val="none" w:sz="0" w:space="0" w:color="auto"/>
      </w:divBdr>
    </w:div>
    <w:div w:id="312687880">
      <w:bodyDiv w:val="1"/>
      <w:marLeft w:val="0"/>
      <w:marRight w:val="0"/>
      <w:marTop w:val="0"/>
      <w:marBottom w:val="0"/>
      <w:divBdr>
        <w:top w:val="none" w:sz="0" w:space="0" w:color="auto"/>
        <w:left w:val="none" w:sz="0" w:space="0" w:color="auto"/>
        <w:bottom w:val="none" w:sz="0" w:space="0" w:color="auto"/>
        <w:right w:val="none" w:sz="0" w:space="0" w:color="auto"/>
      </w:divBdr>
    </w:div>
    <w:div w:id="313878687">
      <w:bodyDiv w:val="1"/>
      <w:marLeft w:val="0"/>
      <w:marRight w:val="0"/>
      <w:marTop w:val="0"/>
      <w:marBottom w:val="0"/>
      <w:divBdr>
        <w:top w:val="none" w:sz="0" w:space="0" w:color="auto"/>
        <w:left w:val="none" w:sz="0" w:space="0" w:color="auto"/>
        <w:bottom w:val="none" w:sz="0" w:space="0" w:color="auto"/>
        <w:right w:val="none" w:sz="0" w:space="0" w:color="auto"/>
      </w:divBdr>
    </w:div>
    <w:div w:id="342897465">
      <w:bodyDiv w:val="1"/>
      <w:marLeft w:val="0"/>
      <w:marRight w:val="0"/>
      <w:marTop w:val="0"/>
      <w:marBottom w:val="0"/>
      <w:divBdr>
        <w:top w:val="none" w:sz="0" w:space="0" w:color="auto"/>
        <w:left w:val="none" w:sz="0" w:space="0" w:color="auto"/>
        <w:bottom w:val="none" w:sz="0" w:space="0" w:color="auto"/>
        <w:right w:val="none" w:sz="0" w:space="0" w:color="auto"/>
      </w:divBdr>
    </w:div>
    <w:div w:id="432632361">
      <w:bodyDiv w:val="1"/>
      <w:marLeft w:val="0"/>
      <w:marRight w:val="0"/>
      <w:marTop w:val="0"/>
      <w:marBottom w:val="0"/>
      <w:divBdr>
        <w:top w:val="none" w:sz="0" w:space="0" w:color="auto"/>
        <w:left w:val="none" w:sz="0" w:space="0" w:color="auto"/>
        <w:bottom w:val="none" w:sz="0" w:space="0" w:color="auto"/>
        <w:right w:val="none" w:sz="0" w:space="0" w:color="auto"/>
      </w:divBdr>
    </w:div>
    <w:div w:id="483357961">
      <w:bodyDiv w:val="1"/>
      <w:marLeft w:val="0"/>
      <w:marRight w:val="0"/>
      <w:marTop w:val="0"/>
      <w:marBottom w:val="0"/>
      <w:divBdr>
        <w:top w:val="none" w:sz="0" w:space="0" w:color="auto"/>
        <w:left w:val="none" w:sz="0" w:space="0" w:color="auto"/>
        <w:bottom w:val="none" w:sz="0" w:space="0" w:color="auto"/>
        <w:right w:val="none" w:sz="0" w:space="0" w:color="auto"/>
      </w:divBdr>
    </w:div>
    <w:div w:id="484664420">
      <w:bodyDiv w:val="1"/>
      <w:marLeft w:val="0"/>
      <w:marRight w:val="0"/>
      <w:marTop w:val="0"/>
      <w:marBottom w:val="0"/>
      <w:divBdr>
        <w:top w:val="none" w:sz="0" w:space="0" w:color="auto"/>
        <w:left w:val="none" w:sz="0" w:space="0" w:color="auto"/>
        <w:bottom w:val="none" w:sz="0" w:space="0" w:color="auto"/>
        <w:right w:val="none" w:sz="0" w:space="0" w:color="auto"/>
      </w:divBdr>
    </w:div>
    <w:div w:id="563953577">
      <w:bodyDiv w:val="1"/>
      <w:marLeft w:val="0"/>
      <w:marRight w:val="0"/>
      <w:marTop w:val="0"/>
      <w:marBottom w:val="0"/>
      <w:divBdr>
        <w:top w:val="none" w:sz="0" w:space="0" w:color="auto"/>
        <w:left w:val="none" w:sz="0" w:space="0" w:color="auto"/>
        <w:bottom w:val="none" w:sz="0" w:space="0" w:color="auto"/>
        <w:right w:val="none" w:sz="0" w:space="0" w:color="auto"/>
      </w:divBdr>
    </w:div>
    <w:div w:id="672074254">
      <w:bodyDiv w:val="1"/>
      <w:marLeft w:val="0"/>
      <w:marRight w:val="0"/>
      <w:marTop w:val="0"/>
      <w:marBottom w:val="0"/>
      <w:divBdr>
        <w:top w:val="none" w:sz="0" w:space="0" w:color="auto"/>
        <w:left w:val="none" w:sz="0" w:space="0" w:color="auto"/>
        <w:bottom w:val="none" w:sz="0" w:space="0" w:color="auto"/>
        <w:right w:val="none" w:sz="0" w:space="0" w:color="auto"/>
      </w:divBdr>
    </w:div>
    <w:div w:id="722758672">
      <w:bodyDiv w:val="1"/>
      <w:marLeft w:val="0"/>
      <w:marRight w:val="0"/>
      <w:marTop w:val="0"/>
      <w:marBottom w:val="0"/>
      <w:divBdr>
        <w:top w:val="none" w:sz="0" w:space="0" w:color="auto"/>
        <w:left w:val="none" w:sz="0" w:space="0" w:color="auto"/>
        <w:bottom w:val="none" w:sz="0" w:space="0" w:color="auto"/>
        <w:right w:val="none" w:sz="0" w:space="0" w:color="auto"/>
      </w:divBdr>
    </w:div>
    <w:div w:id="930116465">
      <w:bodyDiv w:val="1"/>
      <w:marLeft w:val="0"/>
      <w:marRight w:val="0"/>
      <w:marTop w:val="0"/>
      <w:marBottom w:val="0"/>
      <w:divBdr>
        <w:top w:val="none" w:sz="0" w:space="0" w:color="auto"/>
        <w:left w:val="none" w:sz="0" w:space="0" w:color="auto"/>
        <w:bottom w:val="none" w:sz="0" w:space="0" w:color="auto"/>
        <w:right w:val="none" w:sz="0" w:space="0" w:color="auto"/>
      </w:divBdr>
    </w:div>
    <w:div w:id="968629332">
      <w:bodyDiv w:val="1"/>
      <w:marLeft w:val="0"/>
      <w:marRight w:val="0"/>
      <w:marTop w:val="0"/>
      <w:marBottom w:val="0"/>
      <w:divBdr>
        <w:top w:val="none" w:sz="0" w:space="0" w:color="auto"/>
        <w:left w:val="none" w:sz="0" w:space="0" w:color="auto"/>
        <w:bottom w:val="none" w:sz="0" w:space="0" w:color="auto"/>
        <w:right w:val="none" w:sz="0" w:space="0" w:color="auto"/>
      </w:divBdr>
    </w:div>
    <w:div w:id="978614551">
      <w:bodyDiv w:val="1"/>
      <w:marLeft w:val="0"/>
      <w:marRight w:val="0"/>
      <w:marTop w:val="0"/>
      <w:marBottom w:val="0"/>
      <w:divBdr>
        <w:top w:val="none" w:sz="0" w:space="0" w:color="auto"/>
        <w:left w:val="none" w:sz="0" w:space="0" w:color="auto"/>
        <w:bottom w:val="none" w:sz="0" w:space="0" w:color="auto"/>
        <w:right w:val="none" w:sz="0" w:space="0" w:color="auto"/>
      </w:divBdr>
    </w:div>
    <w:div w:id="1010375154">
      <w:bodyDiv w:val="1"/>
      <w:marLeft w:val="0"/>
      <w:marRight w:val="0"/>
      <w:marTop w:val="0"/>
      <w:marBottom w:val="0"/>
      <w:divBdr>
        <w:top w:val="none" w:sz="0" w:space="0" w:color="auto"/>
        <w:left w:val="none" w:sz="0" w:space="0" w:color="auto"/>
        <w:bottom w:val="none" w:sz="0" w:space="0" w:color="auto"/>
        <w:right w:val="none" w:sz="0" w:space="0" w:color="auto"/>
      </w:divBdr>
    </w:div>
    <w:div w:id="1239906154">
      <w:bodyDiv w:val="1"/>
      <w:marLeft w:val="0"/>
      <w:marRight w:val="0"/>
      <w:marTop w:val="0"/>
      <w:marBottom w:val="0"/>
      <w:divBdr>
        <w:top w:val="none" w:sz="0" w:space="0" w:color="auto"/>
        <w:left w:val="none" w:sz="0" w:space="0" w:color="auto"/>
        <w:bottom w:val="none" w:sz="0" w:space="0" w:color="auto"/>
        <w:right w:val="none" w:sz="0" w:space="0" w:color="auto"/>
      </w:divBdr>
    </w:div>
    <w:div w:id="1404372661">
      <w:bodyDiv w:val="1"/>
      <w:marLeft w:val="0"/>
      <w:marRight w:val="0"/>
      <w:marTop w:val="0"/>
      <w:marBottom w:val="0"/>
      <w:divBdr>
        <w:top w:val="none" w:sz="0" w:space="0" w:color="auto"/>
        <w:left w:val="none" w:sz="0" w:space="0" w:color="auto"/>
        <w:bottom w:val="none" w:sz="0" w:space="0" w:color="auto"/>
        <w:right w:val="none" w:sz="0" w:space="0" w:color="auto"/>
      </w:divBdr>
    </w:div>
    <w:div w:id="1501846631">
      <w:bodyDiv w:val="1"/>
      <w:marLeft w:val="0"/>
      <w:marRight w:val="0"/>
      <w:marTop w:val="0"/>
      <w:marBottom w:val="0"/>
      <w:divBdr>
        <w:top w:val="none" w:sz="0" w:space="0" w:color="auto"/>
        <w:left w:val="none" w:sz="0" w:space="0" w:color="auto"/>
        <w:bottom w:val="none" w:sz="0" w:space="0" w:color="auto"/>
        <w:right w:val="none" w:sz="0" w:space="0" w:color="auto"/>
      </w:divBdr>
    </w:div>
    <w:div w:id="1509952786">
      <w:bodyDiv w:val="1"/>
      <w:marLeft w:val="0"/>
      <w:marRight w:val="0"/>
      <w:marTop w:val="0"/>
      <w:marBottom w:val="0"/>
      <w:divBdr>
        <w:top w:val="none" w:sz="0" w:space="0" w:color="auto"/>
        <w:left w:val="none" w:sz="0" w:space="0" w:color="auto"/>
        <w:bottom w:val="none" w:sz="0" w:space="0" w:color="auto"/>
        <w:right w:val="none" w:sz="0" w:space="0" w:color="auto"/>
      </w:divBdr>
    </w:div>
    <w:div w:id="1770352575">
      <w:bodyDiv w:val="1"/>
      <w:marLeft w:val="0"/>
      <w:marRight w:val="0"/>
      <w:marTop w:val="0"/>
      <w:marBottom w:val="0"/>
      <w:divBdr>
        <w:top w:val="none" w:sz="0" w:space="0" w:color="auto"/>
        <w:left w:val="none" w:sz="0" w:space="0" w:color="auto"/>
        <w:bottom w:val="none" w:sz="0" w:space="0" w:color="auto"/>
        <w:right w:val="none" w:sz="0" w:space="0" w:color="auto"/>
      </w:divBdr>
    </w:div>
    <w:div w:id="1792280643">
      <w:bodyDiv w:val="1"/>
      <w:marLeft w:val="0"/>
      <w:marRight w:val="0"/>
      <w:marTop w:val="0"/>
      <w:marBottom w:val="0"/>
      <w:divBdr>
        <w:top w:val="none" w:sz="0" w:space="0" w:color="auto"/>
        <w:left w:val="none" w:sz="0" w:space="0" w:color="auto"/>
        <w:bottom w:val="none" w:sz="0" w:space="0" w:color="auto"/>
        <w:right w:val="none" w:sz="0" w:space="0" w:color="auto"/>
      </w:divBdr>
    </w:div>
    <w:div w:id="1866170038">
      <w:bodyDiv w:val="1"/>
      <w:marLeft w:val="0"/>
      <w:marRight w:val="0"/>
      <w:marTop w:val="0"/>
      <w:marBottom w:val="0"/>
      <w:divBdr>
        <w:top w:val="none" w:sz="0" w:space="0" w:color="auto"/>
        <w:left w:val="none" w:sz="0" w:space="0" w:color="auto"/>
        <w:bottom w:val="none" w:sz="0" w:space="0" w:color="auto"/>
        <w:right w:val="none" w:sz="0" w:space="0" w:color="auto"/>
      </w:divBdr>
    </w:div>
    <w:div w:id="2055082020">
      <w:bodyDiv w:val="1"/>
      <w:marLeft w:val="0"/>
      <w:marRight w:val="0"/>
      <w:marTop w:val="0"/>
      <w:marBottom w:val="0"/>
      <w:divBdr>
        <w:top w:val="none" w:sz="0" w:space="0" w:color="auto"/>
        <w:left w:val="none" w:sz="0" w:space="0" w:color="auto"/>
        <w:bottom w:val="none" w:sz="0" w:space="0" w:color="auto"/>
        <w:right w:val="none" w:sz="0" w:space="0" w:color="auto"/>
      </w:divBdr>
    </w:div>
    <w:div w:id="2068647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Cha22</b:Tag>
    <b:SourceType>InternetSite</b:SourceType>
    <b:Guid>{6705F81D-6ADC-4564-A7BA-5A3A4B37DA31}</b:Guid>
    <b:Author>
      <b:Author>
        <b:NameList>
          <b:Person>
            <b:Last>Cotton</b:Last>
            <b:First>Charles</b:First>
          </b:Person>
        </b:NameList>
      </b:Author>
    </b:Author>
    <b:Title>CIPD: Reward: an introduction </b:Title>
    <b:Year>2022</b:Year>
    <b:YearAccessed>2022</b:YearAccessed>
    <b:MonthAccessed>May</b:MonthAccessed>
    <b:DayAccessed>19</b:DayAccessed>
    <b:URL>https://www.cipd.co.uk/knowledge/fundamentals/people/pay/reward-factsheet</b:URL>
    <b:RefOrder>6</b:RefOrder>
  </b:Source>
  <b:Source>
    <b:Tag>Pau17</b:Tag>
    <b:SourceType>InternetSite</b:SourceType>
    <b:Guid>{2FEF358C-1644-4196-8C64-DA6909CE263B}</b:Guid>
    <b:Author>
      <b:Author>
        <b:NameList>
          <b:Person>
            <b:Last>Hajduk</b:Last>
            <b:First>Paul</b:First>
          </b:Person>
        </b:NameList>
      </b:Author>
    </b:Author>
    <b:Title>What's the real value of reward People Management </b:Title>
    <b:Year>2017</b:Year>
    <b:YearAccessed>2022</b:YearAccessed>
    <b:MonthAccessed>May</b:MonthAccessed>
    <b:DayAccessed>19</b:DayAccessed>
    <b:URL>https://www.peoplemanagement.co.uk/article/1743866/real-value-reward#:~:text=Extrinsic%20rewards%20are%20tangible%2C%20covering,meaningful%20contribution%20through%20their%20work.</b:URL>
    <b:RefOrder>1</b:RefOrder>
  </b:Source>
  <b:Source>
    <b:Tag>The211</b:Tag>
    <b:SourceType>InternetSite</b:SourceType>
    <b:Guid>{1CF5FBD5-6502-4CB1-B4BB-0A3F9208E0EA}</b:Guid>
    <b:Author>
      <b:Author>
        <b:NameList>
          <b:Person>
            <b:Last>TheMindToolsContentTeam</b:Last>
          </b:Person>
        </b:NameList>
      </b:Author>
    </b:Author>
    <b:Title>Herzberg's Motivators and Hygiene Factors</b:Title>
    <b:Year>2021</b:Year>
    <b:YearAccessed>2022</b:YearAccessed>
    <b:MonthAccessed>05</b:MonthAccessed>
    <b:DayAccessed>07</b:DayAccessed>
    <b:URL>https://www.mindtools.com/pages/article/herzberg-motivators-hygiene-factors.htm</b:URL>
    <b:RefOrder>2</b:RefOrder>
  </b:Source>
  <b:Source>
    <b:Tag>Mic07</b:Tag>
    <b:SourceType>BookSection</b:SourceType>
    <b:Guid>{B338DFB1-2C9C-48C0-8766-D808EE67C6CB}</b:Guid>
    <b:Title>Armstrongs handbook of reward management practice </b:Title>
    <b:Year>2007</b:Year>
    <b:Author>
      <b:Author>
        <b:NameList>
          <b:Person>
            <b:Last>Armstrong</b:Last>
            <b:First>Michael</b:First>
          </b:Person>
        </b:NameList>
      </b:Author>
      <b:Editor>
        <b:NameList>
          <b:Person>
            <b:Last>Page</b:Last>
            <b:First>Kogan</b:First>
          </b:Person>
        </b:NameList>
      </b:Editor>
    </b:Author>
    <b:BookTitle>Improving Performance through reward </b:BookTitle>
    <b:Pages>21</b:Pages>
    <b:City>London</b:City>
    <b:Publisher>Kogan Page</b:Publisher>
    <b:RefOrder>3</b:RefOrder>
  </b:Source>
  <b:Source>
    <b:Tag>Wal20</b:Tag>
    <b:SourceType>Book</b:SourceType>
    <b:Guid>{A6D9DCCE-AEE9-48AE-AC1C-C24BACEA731F}</b:Guid>
    <b:Title>Supervision in the Hospitality Industry</b:Title>
    <b:Year>2020</b:Year>
    <b:Author>
      <b:Author>
        <b:NameList>
          <b:Person>
            <b:Last>Walker</b:Last>
            <b:First>J</b:First>
            <b:Middle>R</b:Middle>
          </b:Person>
          <b:Person>
            <b:Last>J E Miller </b:Last>
          </b:Person>
        </b:NameList>
      </b:Author>
    </b:Author>
    <b:City>London</b:City>
    <b:Publisher>Wiley </b:Publisher>
    <b:Edition>6th Edition </b:Edition>
    <b:RefOrder>4</b:RefOrder>
  </b:Source>
  <b:Source>
    <b:Tag>Pra22</b:Tag>
    <b:SourceType>InternetSite</b:SourceType>
    <b:Guid>{C88ED1AB-CF74-4079-8C4A-F54F4035402C}</b:Guid>
    <b:Title>Management Study guide- Introduction to Rewards Management </b:Title>
    <b:Year>2022</b:Year>
    <b:Author>
      <b:Author>
        <b:NameList>
          <b:Person>
            <b:Last>Juneja</b:Last>
            <b:First>Prachi</b:First>
          </b:Person>
        </b:NameList>
      </b:Author>
    </b:Author>
    <b:YearAccessed>2022</b:YearAccessed>
    <b:MonthAccessed>May </b:MonthAccessed>
    <b:DayAccessed>28</b:DayAccessed>
    <b:URL>https://managementstudyguide.com/rewards-management.htm</b:URL>
    <b:RefOrder>5</b:RefOrder>
  </b:Source>
  <b:Source>
    <b:Tag>Pay21</b:Tag>
    <b:SourceType>InternetSite</b:SourceType>
    <b:Guid>{02F6665A-6821-44B7-9E9B-C11574E25DF0}</b:Guid>
    <b:Title>Pay Fairness and pay reporting</b:Title>
    <b:Year>2021</b:Year>
    <b:YearAccessed>2022</b:YearAccessed>
    <b:MonthAccessed>May</b:MonthAccessed>
    <b:DayAccessed>25</b:DayAccessed>
    <b:URL>https://www.cipd.co.uk/knowledge/strategy/reward/pay-fairness-reporting-factsheet#86167</b:URL>
    <b:Author>
      <b:Author>
        <b:NameList>
          <b:Person>
            <b:Last>Cotton</b:Last>
            <b:First>Charles</b:First>
          </b:Person>
        </b:NameList>
      </b:Author>
    </b:Author>
    <b:RefOrder>7</b:RefOrder>
  </b:Source>
  <b:Source>
    <b:Tag>ACA221</b:Tag>
    <b:SourceType>InternetSite</b:SourceType>
    <b:Guid>{F114B014-F964-4AFC-BDCD-913B54D86417}</b:Guid>
    <b:Author>
      <b:Author>
        <b:NameList>
          <b:Person>
            <b:Last>ACAS</b:Last>
          </b:Person>
        </b:NameList>
      </b:Author>
    </b:Author>
    <b:Title>ACAS PAy and Wages </b:Title>
    <b:Year>2022</b:Year>
    <b:YearAccessed>2022</b:YearAccessed>
    <b:MonthAccessed>March</b:MonthAccessed>
    <b:DayAccessed>04</b:DayAccessed>
    <b:URL>https://www.acas.org.uk/pay-and-wages</b:URL>
    <b:RefOrder>8</b:RefOrder>
  </b:Source>
  <b:Source>
    <b:Tag>Gov30</b:Tag>
    <b:SourceType>InternetSite</b:SourceType>
    <b:Guid>{932A2176-CD16-49C0-AA1F-88B2B8A73E0E}</b:Guid>
    <b:Title>Child Employment (Contains public sector information licensed under the Open Government Licence v3.0.)</b:Title>
    <b:Year>2022</b:Year>
    <b:Author>
      <b:Author>
        <b:NameList>
          <b:Person>
            <b:Last>Gov.uk</b:Last>
          </b:Person>
        </b:NameList>
      </b:Author>
    </b:Author>
    <b:URL>https://www.gov.uk/child-employment/restrictions-on-child-employment</b:URL>
    <b:YearAccessed>2022</b:YearAccessed>
    <b:MonthAccessed>Feb</b:MonthAccessed>
    <b:DayAccessed>25</b:DayAccessed>
    <b:RefOrder>9</b:RefOrder>
  </b:Source>
  <b:Source>
    <b:Tag>Jon20</b:Tag>
    <b:SourceType>InternetSite</b:SourceType>
    <b:Guid>{3E7EF146-64EF-4E2A-A1B3-1C8DB48C36AA}</b:Guid>
    <b:Author>
      <b:Author>
        <b:NameList>
          <b:Person>
            <b:Last>Gifford</b:Last>
            <b:First>Jonny</b:First>
          </b:Person>
        </b:NameList>
      </b:Author>
    </b:Author>
    <b:Title>CIPD - Performance Reviews </b:Title>
    <b:Year>2020</b:Year>
    <b:YearAccessed>2022</b:YearAccessed>
    <b:MonthAccessed>May </b:MonthAccessed>
    <b:DayAccessed>28</b:DayAccessed>
    <b:URL>https://www.cipd.co.uk/knowledge/fundamentals/people/performance/appraisals-factsheet</b:URL>
    <b:RefOrder>10</b:RefOrder>
  </b:Source>
  <b:Source>
    <b:Tag>Gio22</b:Tag>
    <b:SourceType>InternetSite</b:SourceType>
    <b:Guid>{E5F02007-FC23-4C94-8B6E-0E54080B13B2}</b:Guid>
    <b:Author>
      <b:Author>
        <b:NameList>
          <b:Person>
            <b:Last>Quilliam</b:Last>
            <b:First>Giorgia</b:First>
            <b:Middle>Gamba</b:Middle>
          </b:Person>
        </b:NameList>
      </b:Author>
    </b:Author>
    <b:Title>CIPD - Line Managers role in supporting the people profession</b:Title>
    <b:Year>2022</b:Year>
    <b:YearAccessed>2022</b:YearAccessed>
    <b:MonthAccessed>May </b:MonthAccessed>
    <b:DayAccessed>28</b:DayAccessed>
    <b:URL>https://www.cipd.co.uk/knowledge/fundamentals/people/hr/line-managers-factsheet#gref</b:URL>
    <b:RefOrder>11</b:RefOrder>
  </b:Source>
</b:Sources>
</file>

<file path=customXml/itemProps1.xml><?xml version="1.0" encoding="utf-8"?>
<ds:datastoreItem xmlns:ds="http://schemas.openxmlformats.org/officeDocument/2006/customXml" ds:itemID="{C85CBBC9-1EE2-42EE-A6FA-95A515FAE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2020</TotalTime>
  <Pages>15</Pages>
  <Words>3448</Words>
  <Characters>19654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Culleton</dc:creator>
  <cp:keywords/>
  <dc:description/>
  <cp:lastModifiedBy>Joanna Culleton</cp:lastModifiedBy>
  <cp:revision>207</cp:revision>
  <dcterms:created xsi:type="dcterms:W3CDTF">2022-05-21T10:25:00Z</dcterms:created>
  <dcterms:modified xsi:type="dcterms:W3CDTF">2022-05-30T13:59:00Z</dcterms:modified>
</cp:coreProperties>
</file>