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DB307" w14:textId="1755E236" w:rsidR="005F5E50" w:rsidRDefault="005F5E50" w:rsidP="00E00C0B">
      <w:pPr>
        <w:pStyle w:val="NormalWeb"/>
      </w:pPr>
      <w:r>
        <w:t>This essay will explore the key social elements that impact on a learner’s ability to access education and discuss what could be implemented to support those that experience barriers to education. As awareness is growing around the types of social exclusion</w:t>
      </w:r>
      <w:r w:rsidR="004B1408">
        <w:t xml:space="preserve"> that occurs and how it can</w:t>
      </w:r>
      <w:r>
        <w:t xml:space="preserve"> </w:t>
      </w:r>
      <w:r w:rsidR="004B1408">
        <w:t xml:space="preserve">impact an </w:t>
      </w:r>
      <w:r>
        <w:t>individual</w:t>
      </w:r>
      <w:r w:rsidR="004B1408">
        <w:t>’</w:t>
      </w:r>
      <w:r>
        <w:t>s</w:t>
      </w:r>
      <w:r w:rsidR="004B1408">
        <w:t xml:space="preserve"> learning</w:t>
      </w:r>
      <w:r>
        <w:t xml:space="preserve">, a variety of key elements </w:t>
      </w:r>
      <w:r w:rsidR="004B1408">
        <w:t>are</w:t>
      </w:r>
      <w:r>
        <w:t xml:space="preserve"> considered in relation to people’s educational experience so that the diversity in this issue can be understood </w:t>
      </w:r>
      <w:r w:rsidR="00366C24">
        <w:t xml:space="preserve">and </w:t>
      </w:r>
      <w:r>
        <w:t>an appropriate solution can be found</w:t>
      </w:r>
      <w:r w:rsidR="00366C24">
        <w:t xml:space="preserve">. </w:t>
      </w:r>
    </w:p>
    <w:p w14:paraId="4B56F780" w14:textId="01528B20" w:rsidR="00366C24" w:rsidRDefault="00423626" w:rsidP="00E00C0B">
      <w:pPr>
        <w:pStyle w:val="NormalWeb"/>
      </w:pPr>
      <w:r>
        <w:t xml:space="preserve">There are various attributes and characteristics that are discriminated against in society which </w:t>
      </w:r>
      <w:r w:rsidR="004B1408">
        <w:t xml:space="preserve">can </w:t>
      </w:r>
      <w:r>
        <w:t xml:space="preserve">lead to exclusion. </w:t>
      </w:r>
      <w:r w:rsidR="009772BD">
        <w:t xml:space="preserve">The World Health Organization defines social exclusion as </w:t>
      </w:r>
      <w:r w:rsidR="00955639">
        <w:t xml:space="preserve">having an effect in the following areas; socially, politically, economically and culturally. Social exclusion </w:t>
      </w:r>
      <w:r w:rsidR="004F4FC1">
        <w:t>can manifest</w:t>
      </w:r>
      <w:r w:rsidR="00C000C6">
        <w:t xml:space="preserve"> as difficulties with housing, health, education</w:t>
      </w:r>
      <w:r w:rsidR="00955639">
        <w:t xml:space="preserve"> </w:t>
      </w:r>
      <w:r w:rsidR="00C000C6">
        <w:t>and</w:t>
      </w:r>
      <w:r w:rsidR="00955639">
        <w:t xml:space="preserve"> restric</w:t>
      </w:r>
      <w:r w:rsidR="00C000C6">
        <w:t>t access to</w:t>
      </w:r>
      <w:r w:rsidR="00955639">
        <w:t xml:space="preserve"> resources and opportunities. These constraints can be experienced by individuals, </w:t>
      </w:r>
      <w:r w:rsidR="00C000C6">
        <w:t>social</w:t>
      </w:r>
      <w:r w:rsidR="00955639">
        <w:t xml:space="preserve"> groups, communities, and globally. If a person is </w:t>
      </w:r>
      <w:r w:rsidR="000633F1">
        <w:t>a</w:t>
      </w:r>
      <w:r w:rsidR="00955639">
        <w:t xml:space="preserve">ffected </w:t>
      </w:r>
      <w:r w:rsidR="005C4712">
        <w:t xml:space="preserve">by </w:t>
      </w:r>
      <w:r w:rsidR="00955639">
        <w:t>social exclusion in one or more of these areas it can influence their educational</w:t>
      </w:r>
      <w:r w:rsidR="005C4712">
        <w:t xml:space="preserve"> and employment</w:t>
      </w:r>
      <w:r w:rsidR="00955639">
        <w:t xml:space="preserve"> opportunities</w:t>
      </w:r>
      <w:r w:rsidR="005C4712">
        <w:t xml:space="preserve">, as well as their capability to integrate themselves into </w:t>
      </w:r>
      <w:r w:rsidR="00C000C6">
        <w:t xml:space="preserve">their community or culture, which creates fragmentated societies. </w:t>
      </w:r>
    </w:p>
    <w:p w14:paraId="06B18A10" w14:textId="27EEB4A3" w:rsidR="005F5E50" w:rsidRPr="002D07B0" w:rsidRDefault="002D5A3D" w:rsidP="00E00C0B">
      <w:pPr>
        <w:pStyle w:val="NormalWeb"/>
      </w:pPr>
      <w:r>
        <w:t>A</w:t>
      </w:r>
      <w:r w:rsidR="00B767F6">
        <w:t xml:space="preserve"> key element that </w:t>
      </w:r>
      <w:r w:rsidR="00C000C6">
        <w:t>creates social exclusion is</w:t>
      </w:r>
      <w:r w:rsidR="00B767F6">
        <w:t xml:space="preserve"> poverty</w:t>
      </w:r>
      <w:r w:rsidR="00C000C6">
        <w:t xml:space="preserve">, which is </w:t>
      </w:r>
      <w:r w:rsidR="00B767F6">
        <w:t xml:space="preserve">described as living with uncertainty as </w:t>
      </w:r>
      <w:r>
        <w:t>there are barriers to</w:t>
      </w:r>
      <w:r w:rsidR="00B767F6">
        <w:t xml:space="preserve"> the</w:t>
      </w:r>
      <w:r>
        <w:t xml:space="preserve"> </w:t>
      </w:r>
      <w:r w:rsidR="00B767F6">
        <w:t xml:space="preserve">resources </w:t>
      </w:r>
      <w:r w:rsidR="00C000C6">
        <w:t>are required to</w:t>
      </w:r>
      <w:r w:rsidR="00B767F6">
        <w:t xml:space="preserve"> meet </w:t>
      </w:r>
      <w:r>
        <w:t xml:space="preserve">the </w:t>
      </w:r>
      <w:r w:rsidR="00B767F6">
        <w:t>basic needs</w:t>
      </w:r>
      <w:r>
        <w:t xml:space="preserve"> of life</w:t>
      </w:r>
      <w:r w:rsidR="00B767F6">
        <w:t>. The daily stress of not being able to</w:t>
      </w:r>
      <w:r w:rsidR="008A2169">
        <w:t xml:space="preserve"> afford the essentials in life </w:t>
      </w:r>
      <w:r w:rsidR="00B767F6">
        <w:t>impacts on how</w:t>
      </w:r>
      <w:r w:rsidR="008A2169">
        <w:t xml:space="preserve"> </w:t>
      </w:r>
      <w:r w:rsidR="00B767F6">
        <w:t xml:space="preserve">integrated you are within society and having the freedom to participate in activities that are </w:t>
      </w:r>
      <w:r w:rsidR="008A2169">
        <w:t>paramount</w:t>
      </w:r>
      <w:r w:rsidR="00B767F6">
        <w:t xml:space="preserve"> in maintaining a healthy physical and mental well-being. </w:t>
      </w:r>
      <w:r w:rsidR="00F3538A" w:rsidRPr="001C4103">
        <w:rPr>
          <w:i/>
        </w:rPr>
        <w:t>(JRF, unknown).</w:t>
      </w:r>
      <w:r w:rsidR="00F3538A">
        <w:t xml:space="preserve"> </w:t>
      </w:r>
      <w:r w:rsidR="008A2169">
        <w:t xml:space="preserve">Poverty can impact on a </w:t>
      </w:r>
      <w:r w:rsidR="00F3538A">
        <w:t xml:space="preserve">child’s </w:t>
      </w:r>
      <w:r w:rsidR="008A2169">
        <w:t>education if the</w:t>
      </w:r>
      <w:r w:rsidR="00F3538A">
        <w:t xml:space="preserve"> family</w:t>
      </w:r>
      <w:r w:rsidR="008A2169">
        <w:t xml:space="preserve"> cannot afford the uniform or equipment required for studies, </w:t>
      </w:r>
      <w:r w:rsidR="00F3538A">
        <w:t xml:space="preserve">or fund the transport or access to </w:t>
      </w:r>
      <w:r w:rsidR="008A2169">
        <w:t xml:space="preserve">additional learning </w:t>
      </w:r>
      <w:r w:rsidR="00F3538A">
        <w:t xml:space="preserve">activities. </w:t>
      </w:r>
      <w:r w:rsidR="001C4103">
        <w:t>Spencer (</w:t>
      </w:r>
      <w:r w:rsidR="001C4103">
        <w:rPr>
          <w:i/>
        </w:rPr>
        <w:t xml:space="preserve">2013) </w:t>
      </w:r>
      <w:r w:rsidR="001C4103">
        <w:t>acknowledges that w</w:t>
      </w:r>
      <w:r w:rsidR="00F3538A">
        <w:t xml:space="preserve">earing a uniform gives a child a sense of inclusion, and ensures equality between pupils, so the inability to afford this clothing can harm a child’s sense of belonging. </w:t>
      </w:r>
      <w:r w:rsidR="008A2169">
        <w:t>If a person is unable to fully participate</w:t>
      </w:r>
      <w:r w:rsidR="00E21D92">
        <w:t xml:space="preserve"> in the learning</w:t>
      </w:r>
      <w:r w:rsidR="008A2169">
        <w:t xml:space="preserve"> </w:t>
      </w:r>
      <w:r w:rsidR="00F3538A">
        <w:t>it</w:t>
      </w:r>
      <w:r w:rsidR="008A2169">
        <w:t xml:space="preserve"> can </w:t>
      </w:r>
      <w:r w:rsidR="00F3538A">
        <w:t>a</w:t>
      </w:r>
      <w:r w:rsidR="008A2169">
        <w:t>ffect their grades</w:t>
      </w:r>
      <w:r w:rsidR="00F3538A">
        <w:t>,</w:t>
      </w:r>
      <w:r w:rsidR="008A2169">
        <w:t xml:space="preserve"> which consequently determines what jobs they are able to</w:t>
      </w:r>
      <w:r w:rsidR="00F3538A">
        <w:t xml:space="preserve"> secure, continuing the poverty within the family. </w:t>
      </w:r>
      <w:r w:rsidR="00E21D92">
        <w:t>If parents experienced the same conditions as a child and were unable to participate fully in the learning themselves this can impact what they are able to teach their own children outside of school, decreasing the opportunities for their children to thrive and learn necessary skills to succeed in life.</w:t>
      </w:r>
      <w:r w:rsidR="001C4103">
        <w:t xml:space="preserve"> As parents are. Preoccupied by the stress caused by not being able to afford basic living costs, they are unable to attend to their child’s emotional and physical needs which is also impacting their development. </w:t>
      </w:r>
      <w:r w:rsidR="00E21D92" w:rsidRPr="00E21D92">
        <w:rPr>
          <w:i/>
        </w:rPr>
        <w:t>(CPAG, 2018</w:t>
      </w:r>
      <w:r w:rsidR="001C4103">
        <w:rPr>
          <w:i/>
        </w:rPr>
        <w:t>)</w:t>
      </w:r>
      <w:r w:rsidR="002D07B0">
        <w:rPr>
          <w:i/>
        </w:rPr>
        <w:t xml:space="preserve">. </w:t>
      </w:r>
      <w:r w:rsidR="002D07B0">
        <w:t xml:space="preserve">Experiencing poverty can also determine whether individuals go on to study in further education, due to the high cost of attending university. </w:t>
      </w:r>
    </w:p>
    <w:p w14:paraId="417D33B5" w14:textId="7BEF24EF" w:rsidR="00B767F6" w:rsidRPr="0029685B" w:rsidRDefault="00B767F6" w:rsidP="00E00C0B">
      <w:pPr>
        <w:pStyle w:val="NormalWeb"/>
      </w:pPr>
      <w:r>
        <w:t>Living in a rural location can restrict</w:t>
      </w:r>
      <w:r w:rsidR="008A2169">
        <w:t xml:space="preserve"> a person</w:t>
      </w:r>
      <w:r w:rsidR="004B1408">
        <w:t>’</w:t>
      </w:r>
      <w:r w:rsidR="008A2169">
        <w:t>s</w:t>
      </w:r>
      <w:r>
        <w:t xml:space="preserve"> access to education due to </w:t>
      </w:r>
      <w:r w:rsidR="004B1408">
        <w:t xml:space="preserve">fewer schools in the area. With fewer options </w:t>
      </w:r>
      <w:r w:rsidR="005C4712">
        <w:t xml:space="preserve">of </w:t>
      </w:r>
      <w:r w:rsidR="004B1408">
        <w:t>school</w:t>
      </w:r>
      <w:r w:rsidR="005C4712">
        <w:t xml:space="preserve">ing </w:t>
      </w:r>
      <w:r w:rsidR="004B1408">
        <w:t>available, it puts rural communities at a disadvantage</w:t>
      </w:r>
      <w:r w:rsidR="00662067">
        <w:t xml:space="preserve"> in a </w:t>
      </w:r>
      <w:r w:rsidR="005C4712">
        <w:t>variety</w:t>
      </w:r>
      <w:r w:rsidR="00662067">
        <w:t xml:space="preserve"> of ways.</w:t>
      </w:r>
      <w:r w:rsidR="005C4712">
        <w:t xml:space="preserve"> </w:t>
      </w:r>
      <w:r w:rsidR="005F17DD">
        <w:t>The lack of transport and public services available to those that live in rural areas increases social exclusion in these areas, especially if individuals or families do not have access to a vehicle. If public transport services are unavailable in particular areas this restricts a community’s opportunity to access education.</w:t>
      </w:r>
      <w:r w:rsidR="00662067">
        <w:t xml:space="preserve"> (</w:t>
      </w:r>
      <w:r w:rsidR="00662067">
        <w:rPr>
          <w:i/>
        </w:rPr>
        <w:t xml:space="preserve">Pierson, 2010). </w:t>
      </w:r>
      <w:r>
        <w:t>A modern</w:t>
      </w:r>
      <w:r w:rsidR="005F17DD">
        <w:t>-</w:t>
      </w:r>
      <w:r>
        <w:t xml:space="preserve">day problem which can also occur </w:t>
      </w:r>
      <w:r w:rsidR="004B1408">
        <w:t xml:space="preserve">when </w:t>
      </w:r>
      <w:r>
        <w:t xml:space="preserve">living rurally is having access to a </w:t>
      </w:r>
      <w:r w:rsidR="005F17DD">
        <w:t>reliable</w:t>
      </w:r>
      <w:r>
        <w:t xml:space="preserve"> </w:t>
      </w:r>
      <w:r w:rsidR="00AB28E0">
        <w:t>Wi-Fi</w:t>
      </w:r>
      <w:r>
        <w:t xml:space="preserve"> connection that enables students to research their subject at depth</w:t>
      </w:r>
      <w:r w:rsidR="005F17DD">
        <w:t>.</w:t>
      </w:r>
      <w:r>
        <w:t xml:space="preserve"> </w:t>
      </w:r>
      <w:r w:rsidR="005F17DD">
        <w:t>M</w:t>
      </w:r>
      <w:r>
        <w:t xml:space="preserve">any who live in rural locations could opt to use their local library if they did not have access to the internet, </w:t>
      </w:r>
      <w:r w:rsidR="005F17DD">
        <w:t xml:space="preserve">yet this option is </w:t>
      </w:r>
      <w:r>
        <w:t xml:space="preserve">now </w:t>
      </w:r>
      <w:r w:rsidR="005F17DD">
        <w:t xml:space="preserve">increasingly </w:t>
      </w:r>
      <w:r>
        <w:t>una</w:t>
      </w:r>
      <w:r w:rsidR="005F17DD">
        <w:t>vailable</w:t>
      </w:r>
      <w:r>
        <w:t xml:space="preserve"> </w:t>
      </w:r>
      <w:r w:rsidR="005F17DD">
        <w:t>due to</w:t>
      </w:r>
      <w:r>
        <w:t xml:space="preserve"> library closures </w:t>
      </w:r>
      <w:r w:rsidR="005F17DD">
        <w:t>as a result of</w:t>
      </w:r>
      <w:r>
        <w:t xml:space="preserve"> lack of funding in their area</w:t>
      </w:r>
      <w:r w:rsidR="005F17DD">
        <w:t xml:space="preserve">. Libraries also offered those who cannot afford books the access to the same resources that are available </w:t>
      </w:r>
      <w:r w:rsidR="00404A33">
        <w:t xml:space="preserve">to those who can afford it or live in an area that still has a local library. </w:t>
      </w:r>
      <w:r w:rsidR="00662067">
        <w:t>(</w:t>
      </w:r>
      <w:r w:rsidR="00662067">
        <w:rPr>
          <w:i/>
        </w:rPr>
        <w:t>O’Hara, 2016)</w:t>
      </w:r>
      <w:r w:rsidR="005F17DD">
        <w:rPr>
          <w:i/>
        </w:rPr>
        <w:t xml:space="preserve">. </w:t>
      </w:r>
    </w:p>
    <w:p w14:paraId="7990111B" w14:textId="7E336BF2" w:rsidR="000633F1" w:rsidRPr="000633F1" w:rsidRDefault="000633F1" w:rsidP="00E00C0B">
      <w:pPr>
        <w:pStyle w:val="NormalWeb"/>
      </w:pPr>
      <w:r>
        <w:lastRenderedPageBreak/>
        <w:t xml:space="preserve">Those who have access to educational resources such as libraries, other places of learning for example museums, or have the opportunities to learn skills from extra-curricular activities provides those learners with access to </w:t>
      </w:r>
      <w:r w:rsidR="00A54C88">
        <w:t>different methods of learning</w:t>
      </w:r>
      <w:r>
        <w:t>. Gardner (1993) recognised that people have multi-faceted intelligence, which dictate the learning style of individuals. For students that do not have the resources to learn from other than what their school, college, or university provide them with, restricts their capabilities in reaching their full potential due to having a different learning style</w:t>
      </w:r>
      <w:r w:rsidR="00A54C88">
        <w:t xml:space="preserve"> than the dominate style offered</w:t>
      </w:r>
      <w:r>
        <w:t xml:space="preserve">. </w:t>
      </w:r>
      <w:r w:rsidR="001E1BB1">
        <w:t xml:space="preserve">Main-stream education predominantly expects students to learn using their linguistic and logical/mathematical intelligence and are labelled as </w:t>
      </w:r>
      <w:r w:rsidR="00A54C88">
        <w:t>having difficulties</w:t>
      </w:r>
      <w:r w:rsidR="001E1BB1">
        <w:t xml:space="preserve"> if they are unable to display their understanding through written work.  </w:t>
      </w:r>
    </w:p>
    <w:p w14:paraId="65CF6108" w14:textId="0A1E9527" w:rsidR="00B767F6" w:rsidRDefault="00B767F6" w:rsidP="00E00C0B">
      <w:pPr>
        <w:pStyle w:val="NormalWeb"/>
      </w:pPr>
      <w:r>
        <w:t>When a person is subjected to bullying from peers and/or the educators this can greatly affect the person’s ability to learn</w:t>
      </w:r>
      <w:r w:rsidR="00C96F0D">
        <w:t>. According to…. When a person is experiencing trauma from bullying it puts the brain into a flight/flight state which hinders the learning capacity as the brain is under threat. When this occurs in the brain the individual is unable to focus on their education, which limits their ability to achieve their full potential. It is not uncommon to hear teachers say that adverse experiences in education builds character, when actuality it is developing unhelpful behaviours th</w:t>
      </w:r>
      <w:r w:rsidR="00366C24">
        <w:t xml:space="preserve">at can lead to mental health problems such as depression and anxiety. </w:t>
      </w:r>
      <w:proofErr w:type="spellStart"/>
      <w:r w:rsidR="000070A1">
        <w:t>Nianias</w:t>
      </w:r>
      <w:proofErr w:type="spellEnd"/>
      <w:r w:rsidR="000070A1">
        <w:t xml:space="preserve"> </w:t>
      </w:r>
      <w:r w:rsidR="00D2366D" w:rsidRPr="00D2366D">
        <w:rPr>
          <w:i/>
        </w:rPr>
        <w:t>(2017)</w:t>
      </w:r>
      <w:r w:rsidR="00D2366D">
        <w:t xml:space="preserve"> </w:t>
      </w:r>
      <w:r w:rsidR="000070A1">
        <w:t xml:space="preserve">reported that despite </w:t>
      </w:r>
      <w:r w:rsidR="00D2366D">
        <w:t xml:space="preserve">a school that helps children successfully understand and manage their behavioural problems, people still feel that punishing children for behaving badly is the answer to dealing with these children. </w:t>
      </w:r>
    </w:p>
    <w:p w14:paraId="524CA5AD" w14:textId="4A61D9AA" w:rsidR="006D283F" w:rsidRPr="00FA1062" w:rsidRDefault="006D283F" w:rsidP="00E00C0B">
      <w:pPr>
        <w:pStyle w:val="NormalWeb"/>
        <w:rPr>
          <w:i/>
        </w:rPr>
      </w:pPr>
      <w:r>
        <w:t>Children that have mental health problems and/or behavioural difficulties may not have been taught how to manage the</w:t>
      </w:r>
      <w:r w:rsidR="0029685B">
        <w:t xml:space="preserve">ir </w:t>
      </w:r>
      <w:r w:rsidR="008D6F97">
        <w:t>emotions and/or actions,</w:t>
      </w:r>
      <w:r>
        <w:t xml:space="preserve"> or how to approach situations in an effective manner</w:t>
      </w:r>
      <w:r w:rsidR="008D6F97">
        <w:t>,</w:t>
      </w:r>
      <w:r>
        <w:t xml:space="preserve"> which then thwart their learning. Schools are unequipped to deal with these children, yet may be failing the other children as they are not teaching emotional skills.</w:t>
      </w:r>
      <w:r w:rsidR="0029685B">
        <w:t xml:space="preserve"> Children are regularly encouraged to cover up their emotions so as to not disrupt the status quo, yet research has shown that an emotionally skilled person excels in school and the ability to navigate communication effectively, resulting in </w:t>
      </w:r>
      <w:r w:rsidR="008D6F97">
        <w:t>self-confidence and goal attainment. (</w:t>
      </w:r>
      <w:r w:rsidR="008D6F97">
        <w:rPr>
          <w:i/>
        </w:rPr>
        <w:t>ACMH, unknown)</w:t>
      </w:r>
      <w:r w:rsidR="002D07B0">
        <w:rPr>
          <w:i/>
        </w:rPr>
        <w:t xml:space="preserve">. </w:t>
      </w:r>
      <w:r w:rsidR="00864C18">
        <w:t>If schools were to teach children to how to talk about their emotions with one another</w:t>
      </w:r>
      <w:r w:rsidR="00FA1062">
        <w:t xml:space="preserve"> this would increase their active listening skills, develop their vocabulary and increase their self-awareness. Building these skills would ultimately support those children who suffer with mental health or behavioural issues as it would develop self-regulation with the support of their peers and their teachers, which could then improve their learning in other subjects</w:t>
      </w:r>
      <w:r w:rsidR="00FA1062" w:rsidRPr="0048327A">
        <w:rPr>
          <w:i/>
        </w:rPr>
        <w:t>. (</w:t>
      </w:r>
      <w:r w:rsidR="0048327A" w:rsidRPr="0048327A">
        <w:rPr>
          <w:i/>
        </w:rPr>
        <w:t xml:space="preserve">Busch and </w:t>
      </w:r>
      <w:r w:rsidR="00FA1062" w:rsidRPr="0048327A">
        <w:rPr>
          <w:i/>
        </w:rPr>
        <w:t>Oakley, 2017)</w:t>
      </w:r>
      <w:r w:rsidR="00FA1062">
        <w:rPr>
          <w:i/>
        </w:rPr>
        <w:t xml:space="preserve"> </w:t>
      </w:r>
    </w:p>
    <w:p w14:paraId="3090403D" w14:textId="25071550" w:rsidR="00834C14" w:rsidRDefault="00834C14" w:rsidP="00E00C0B">
      <w:pPr>
        <w:pStyle w:val="NormalWeb"/>
      </w:pPr>
      <w:r>
        <w:t xml:space="preserve">Access to support that develops individual learning so that they can attain the necessary grades to access further education </w:t>
      </w:r>
    </w:p>
    <w:p w14:paraId="2019E9AA" w14:textId="114D6115" w:rsidR="00262CEC" w:rsidRDefault="00262CEC" w:rsidP="00E00C0B">
      <w:pPr>
        <w:pStyle w:val="NormalWeb"/>
      </w:pPr>
      <w:r>
        <w:t xml:space="preserve">Those with a physical disability may </w:t>
      </w:r>
      <w:r w:rsidR="002D07B0">
        <w:t>be a disadvantage to the</w:t>
      </w:r>
      <w:r>
        <w:t xml:space="preserve"> learner</w:t>
      </w:r>
      <w:r w:rsidR="002D07B0">
        <w:t xml:space="preserve"> </w:t>
      </w:r>
      <w:r>
        <w:t>due to the location of their class</w:t>
      </w:r>
      <w:r w:rsidR="002D07B0">
        <w:t>, or the nature of the course.</w:t>
      </w:r>
      <w:r>
        <w:t xml:space="preserve"> </w:t>
      </w:r>
      <w:r w:rsidR="00FC5668">
        <w:t>As disability is a protected characteristic under the equality act it is now a requirement that education providers make reasonable adjustments so that those with a disability have full access to learning materials</w:t>
      </w:r>
      <w:r w:rsidR="00E11480">
        <w:t xml:space="preserve"> and experiences</w:t>
      </w:r>
      <w:r w:rsidR="00FC5668">
        <w:t xml:space="preserve">. </w:t>
      </w:r>
      <w:r w:rsidR="00E11480">
        <w:t xml:space="preserve">This could be installing equipment that ensures a wheel chair user can access the school premises, or ensuring there is access to suitable transport for school trips. </w:t>
      </w:r>
      <w:r w:rsidR="00FC5668" w:rsidRPr="00FC5668">
        <w:rPr>
          <w:i/>
        </w:rPr>
        <w:t>(DFE, 2014)</w:t>
      </w:r>
    </w:p>
    <w:p w14:paraId="60A24DA0" w14:textId="17BA834C" w:rsidR="002A2FC6" w:rsidRDefault="002A2FC6" w:rsidP="00E00C0B">
      <w:pPr>
        <w:pStyle w:val="NormalWeb"/>
      </w:pPr>
      <w:r>
        <w:t xml:space="preserve">The Equality Act 2010 protects the following 9 characteristics; age, disability, gender reassignment, race, religion/beliefs, sexual orientation, marriage/civil partnership, pregnancy/maternity and sex. </w:t>
      </w:r>
      <w:r w:rsidR="00FC5668">
        <w:t xml:space="preserve">Within education this act protects those who could be discriminated against and ensures everyone is treated equally. </w:t>
      </w:r>
      <w:r w:rsidR="00FA1062">
        <w:t xml:space="preserve">This act is creating </w:t>
      </w:r>
      <w:r w:rsidR="00FA1062">
        <w:lastRenderedPageBreak/>
        <w:t xml:space="preserve">opportunities for those that previously faced barriers in education by ensuring that providers of education </w:t>
      </w:r>
      <w:r w:rsidR="000D1C94">
        <w:t xml:space="preserve">to </w:t>
      </w:r>
      <w:proofErr w:type="gramStart"/>
      <w:r w:rsidR="00FA1062">
        <w:t>make adjust</w:t>
      </w:r>
      <w:bookmarkStart w:id="0" w:name="_GoBack"/>
      <w:bookmarkEnd w:id="0"/>
      <w:r w:rsidR="00FA1062">
        <w:t>ments</w:t>
      </w:r>
      <w:proofErr w:type="gramEnd"/>
      <w:r w:rsidR="00FA1062">
        <w:t xml:space="preserve"> for those people and do not discriminate against characteristics that are unchangeable or are of value to a person or group.</w:t>
      </w:r>
    </w:p>
    <w:p w14:paraId="46DBF791" w14:textId="3B99F596" w:rsidR="005C48BD" w:rsidRDefault="005C48BD" w:rsidP="00E00C0B">
      <w:pPr>
        <w:pStyle w:val="NormalWeb"/>
      </w:pPr>
      <w:r>
        <w:t xml:space="preserve">Davies </w:t>
      </w:r>
      <w:r>
        <w:rPr>
          <w:i/>
        </w:rPr>
        <w:t xml:space="preserve">(2015) </w:t>
      </w:r>
      <w:r>
        <w:t xml:space="preserve">suggests that to build a foundation of understanding and acceptance of diversity within an educational facility so that inclusion is a norm, it is vital that those that face diversity and exclusion can have an honest conversation with those who do not face the same difficulties. This allows </w:t>
      </w:r>
      <w:r w:rsidR="00AB28E0">
        <w:t>people to ask questions and gain a compassionate understanding of the variety of disabilities that people have and how it can affect their learning experience. When a person is able to speak openly in a classroom, without hesitating in case of causing offence, it allows people to find a way to have difficult conversation’s and learn how they can create a more integrative approach to interacting with their peers</w:t>
      </w:r>
      <w:r w:rsidR="0029685B">
        <w:t xml:space="preserve">. </w:t>
      </w:r>
    </w:p>
    <w:p w14:paraId="1B8547DE" w14:textId="05B75983" w:rsidR="00FA1062" w:rsidRDefault="00FA1062" w:rsidP="00E00C0B">
      <w:pPr>
        <w:pStyle w:val="NormalWeb"/>
      </w:pPr>
      <w:r>
        <w:t>Social exclusion is diverse and is experienced by many within education. Those in poverty face the challenge of being able to learn whilst their basic needs are unmet, as well as facing the decision of whether it is viable to continue their education journey.</w:t>
      </w:r>
      <w:r w:rsidR="0048327A">
        <w:t xml:space="preserve"> </w:t>
      </w:r>
      <w:r>
        <w:t xml:space="preserve"> Many who experience exclusion from disability, mental health </w:t>
      </w:r>
      <w:r w:rsidR="009D6CDE">
        <w:t xml:space="preserve">are </w:t>
      </w:r>
    </w:p>
    <w:p w14:paraId="43787F40" w14:textId="73D733D3" w:rsidR="0029685B" w:rsidRPr="005C48BD" w:rsidRDefault="0029685B" w:rsidP="00E00C0B">
      <w:pPr>
        <w:pStyle w:val="NormalWeb"/>
      </w:pPr>
    </w:p>
    <w:p w14:paraId="2D60F87E" w14:textId="7C29D03D" w:rsidR="005F5E50" w:rsidRDefault="005F5E50" w:rsidP="00E00C0B">
      <w:pPr>
        <w:pStyle w:val="NormalWeb"/>
      </w:pPr>
    </w:p>
    <w:p w14:paraId="6B26A586" w14:textId="77777777" w:rsidR="005F5E50" w:rsidRDefault="005F5E50" w:rsidP="00E00C0B">
      <w:pPr>
        <w:pStyle w:val="NormalWeb"/>
      </w:pPr>
    </w:p>
    <w:p w14:paraId="2219E437" w14:textId="4712B32F" w:rsidR="00F3538A" w:rsidRDefault="00F3538A" w:rsidP="00E00C0B">
      <w:pPr>
        <w:pStyle w:val="NormalWeb"/>
      </w:pPr>
    </w:p>
    <w:p w14:paraId="3370EA91" w14:textId="0DE38403" w:rsidR="001C4103" w:rsidRDefault="001C4103" w:rsidP="00E00C0B">
      <w:pPr>
        <w:pStyle w:val="NormalWeb"/>
      </w:pPr>
    </w:p>
    <w:p w14:paraId="6C4C1791" w14:textId="3E310385" w:rsidR="001C4103" w:rsidRDefault="001C4103" w:rsidP="00E00C0B">
      <w:pPr>
        <w:pStyle w:val="NormalWeb"/>
      </w:pPr>
    </w:p>
    <w:p w14:paraId="7960EA3E" w14:textId="16074011" w:rsidR="001C4103" w:rsidRDefault="001C4103" w:rsidP="00E00C0B">
      <w:pPr>
        <w:pStyle w:val="NormalWeb"/>
      </w:pPr>
    </w:p>
    <w:p w14:paraId="2F318340" w14:textId="1984F523" w:rsidR="001C4103" w:rsidRDefault="001C4103" w:rsidP="00E00C0B">
      <w:pPr>
        <w:pStyle w:val="NormalWeb"/>
      </w:pPr>
    </w:p>
    <w:p w14:paraId="1CBCECC0" w14:textId="16D33B99" w:rsidR="001C4103" w:rsidRDefault="001C4103" w:rsidP="00E00C0B">
      <w:pPr>
        <w:pStyle w:val="NormalWeb"/>
      </w:pPr>
    </w:p>
    <w:p w14:paraId="40A218C0" w14:textId="259C521F" w:rsidR="001C4103" w:rsidRDefault="001C4103" w:rsidP="00E00C0B">
      <w:pPr>
        <w:pStyle w:val="NormalWeb"/>
      </w:pPr>
    </w:p>
    <w:p w14:paraId="790736F7" w14:textId="24D49B6A" w:rsidR="001C4103" w:rsidRDefault="001C4103" w:rsidP="00E00C0B">
      <w:pPr>
        <w:pStyle w:val="NormalWeb"/>
      </w:pPr>
    </w:p>
    <w:p w14:paraId="0B5B0AC0" w14:textId="3EB8280A" w:rsidR="001C4103" w:rsidRDefault="001C4103" w:rsidP="00E00C0B">
      <w:pPr>
        <w:pStyle w:val="NormalWeb"/>
      </w:pPr>
    </w:p>
    <w:p w14:paraId="39E4DBA1" w14:textId="1BCA7AB8" w:rsidR="001C4103" w:rsidRDefault="001C4103" w:rsidP="00E00C0B">
      <w:pPr>
        <w:pStyle w:val="NormalWeb"/>
      </w:pPr>
    </w:p>
    <w:p w14:paraId="41D2A668" w14:textId="0EBBADBA" w:rsidR="001C4103" w:rsidRDefault="001C4103" w:rsidP="00E00C0B">
      <w:pPr>
        <w:pStyle w:val="NormalWeb"/>
      </w:pPr>
    </w:p>
    <w:p w14:paraId="51048153" w14:textId="34E2354E" w:rsidR="006D283F" w:rsidRDefault="006D283F" w:rsidP="00E00C0B">
      <w:pPr>
        <w:pStyle w:val="NormalWeb"/>
      </w:pPr>
    </w:p>
    <w:p w14:paraId="6523B73E" w14:textId="690FB99B" w:rsidR="006D283F" w:rsidRDefault="006D283F" w:rsidP="00E00C0B">
      <w:pPr>
        <w:pStyle w:val="NormalWeb"/>
      </w:pPr>
    </w:p>
    <w:p w14:paraId="1B506D1E" w14:textId="7776CA66" w:rsidR="00FC5668" w:rsidRDefault="00FC5668" w:rsidP="00E00C0B">
      <w:pPr>
        <w:pStyle w:val="NormalWeb"/>
      </w:pPr>
    </w:p>
    <w:p w14:paraId="233F953B" w14:textId="594CBABE" w:rsidR="00FC5668" w:rsidRDefault="00FC5668" w:rsidP="00E00C0B">
      <w:pPr>
        <w:pStyle w:val="NormalWeb"/>
      </w:pPr>
    </w:p>
    <w:p w14:paraId="6FA501B5" w14:textId="283F722B" w:rsidR="00FC5668" w:rsidRDefault="00FC5668" w:rsidP="00E00C0B">
      <w:pPr>
        <w:pStyle w:val="NormalWeb"/>
      </w:pPr>
    </w:p>
    <w:p w14:paraId="250BA760" w14:textId="4B20D9DA" w:rsidR="00FC5668" w:rsidRDefault="00FC5668" w:rsidP="00E00C0B">
      <w:pPr>
        <w:pStyle w:val="NormalWeb"/>
      </w:pPr>
    </w:p>
    <w:p w14:paraId="46526114" w14:textId="616310C8" w:rsidR="00FC5668" w:rsidRDefault="00FC5668" w:rsidP="00E00C0B">
      <w:pPr>
        <w:pStyle w:val="NormalWeb"/>
      </w:pPr>
    </w:p>
    <w:p w14:paraId="3087C4AA" w14:textId="639078D6" w:rsidR="00FC5668" w:rsidRDefault="00FC5668" w:rsidP="00E00C0B">
      <w:pPr>
        <w:pStyle w:val="NormalWeb"/>
      </w:pPr>
    </w:p>
    <w:p w14:paraId="387883BB" w14:textId="02627C8C" w:rsidR="00FC5668" w:rsidRDefault="00FC5668" w:rsidP="00E00C0B">
      <w:pPr>
        <w:pStyle w:val="NormalWeb"/>
      </w:pPr>
    </w:p>
    <w:p w14:paraId="1750B1A5" w14:textId="0DBBD5EC" w:rsidR="00FC5668" w:rsidRDefault="00FC5668" w:rsidP="00E00C0B">
      <w:pPr>
        <w:pStyle w:val="NormalWeb"/>
      </w:pPr>
    </w:p>
    <w:p w14:paraId="7A0A7415" w14:textId="7E14300D" w:rsidR="00FC5668" w:rsidRDefault="00FC5668" w:rsidP="00E00C0B">
      <w:pPr>
        <w:pStyle w:val="NormalWeb"/>
      </w:pPr>
    </w:p>
    <w:p w14:paraId="67846E9D" w14:textId="5E945BAB" w:rsidR="00FC5668" w:rsidRDefault="00FC5668" w:rsidP="00E00C0B">
      <w:pPr>
        <w:pStyle w:val="NormalWeb"/>
      </w:pPr>
    </w:p>
    <w:p w14:paraId="7C8D98C4" w14:textId="77777777" w:rsidR="00FC5668" w:rsidRDefault="00FC5668" w:rsidP="00E00C0B">
      <w:pPr>
        <w:pStyle w:val="NormalWeb"/>
      </w:pPr>
    </w:p>
    <w:p w14:paraId="11F07416" w14:textId="6CA280D1" w:rsidR="00F3538A" w:rsidRDefault="00F3538A" w:rsidP="00E00C0B">
      <w:pPr>
        <w:pStyle w:val="NormalWeb"/>
        <w:rPr>
          <w:b/>
        </w:rPr>
      </w:pPr>
      <w:r w:rsidRPr="00F3538A">
        <w:rPr>
          <w:b/>
        </w:rPr>
        <w:t>References</w:t>
      </w:r>
    </w:p>
    <w:p w14:paraId="4E4B58E4" w14:textId="2D167073" w:rsidR="008D6F97" w:rsidRDefault="008D6F97" w:rsidP="001C4103">
      <w:pPr>
        <w:rPr>
          <w:i/>
        </w:rPr>
      </w:pPr>
      <w:r>
        <w:t xml:space="preserve">ACMH. (unknown) </w:t>
      </w:r>
      <w:r>
        <w:rPr>
          <w:i/>
        </w:rPr>
        <w:t>Problems at school</w:t>
      </w:r>
    </w:p>
    <w:p w14:paraId="50E4A64C" w14:textId="374700A7" w:rsidR="008D6F97" w:rsidRDefault="008D6F97" w:rsidP="001C4103">
      <w:r>
        <w:t xml:space="preserve">Available at: </w:t>
      </w:r>
      <w:hyperlink r:id="rId4" w:history="1">
        <w:r w:rsidRPr="009E7C02">
          <w:rPr>
            <w:rStyle w:val="Hyperlink"/>
          </w:rPr>
          <w:t>http://www.acmh-mi.org/get-help/navigating/problems-at-school/</w:t>
        </w:r>
      </w:hyperlink>
    </w:p>
    <w:p w14:paraId="0E059374" w14:textId="180FFCE7" w:rsidR="008D6F97" w:rsidRDefault="008D6F97" w:rsidP="001C4103">
      <w:r>
        <w:t>(Accessed 24/02/2019)</w:t>
      </w:r>
    </w:p>
    <w:p w14:paraId="3865F12D" w14:textId="39E21B39" w:rsidR="00FA1062" w:rsidRDefault="00FA1062" w:rsidP="001C4103"/>
    <w:p w14:paraId="323B2550" w14:textId="63B854B4" w:rsidR="00FA1062" w:rsidRDefault="00FA1062" w:rsidP="001C4103">
      <w:pPr>
        <w:rPr>
          <w:i/>
        </w:rPr>
      </w:pPr>
      <w:r>
        <w:t xml:space="preserve">Busch, B. Oakley, B. (2017) </w:t>
      </w:r>
      <w:r>
        <w:rPr>
          <w:i/>
        </w:rPr>
        <w:t xml:space="preserve">Emotional intelligence: why </w:t>
      </w:r>
      <w:proofErr w:type="spellStart"/>
      <w:r>
        <w:rPr>
          <w:i/>
        </w:rPr>
        <w:t xml:space="preserve">it </w:t>
      </w:r>
      <w:proofErr w:type="spellEnd"/>
      <w:r>
        <w:rPr>
          <w:i/>
        </w:rPr>
        <w:t>matters and how to teach it.</w:t>
      </w:r>
    </w:p>
    <w:p w14:paraId="31966398" w14:textId="751BC27A" w:rsidR="00FA1062" w:rsidRDefault="00FA1062" w:rsidP="001C4103">
      <w:r>
        <w:t xml:space="preserve">Available at: </w:t>
      </w:r>
      <w:hyperlink r:id="rId5" w:history="1">
        <w:r w:rsidRPr="009E7C02">
          <w:rPr>
            <w:rStyle w:val="Hyperlink"/>
          </w:rPr>
          <w:t>https://www.theguardian.com/teacher-network/2017/nov/03/emotional-intelligence-why-it-matters-and-how-to-teach-it</w:t>
        </w:r>
      </w:hyperlink>
    </w:p>
    <w:p w14:paraId="799E008E" w14:textId="3B656329" w:rsidR="00FA1062" w:rsidRPr="00FA1062" w:rsidRDefault="00FA1062" w:rsidP="001C4103">
      <w:r>
        <w:t>(Accessed 24/02/2019)</w:t>
      </w:r>
    </w:p>
    <w:p w14:paraId="35AE2C68" w14:textId="77777777" w:rsidR="008D6F97" w:rsidRDefault="008D6F97" w:rsidP="001C4103"/>
    <w:p w14:paraId="2B98D271" w14:textId="3B9DF433" w:rsidR="001C4103" w:rsidRDefault="001C4103" w:rsidP="001C4103">
      <w:pPr>
        <w:rPr>
          <w:b/>
        </w:rPr>
      </w:pPr>
      <w:r>
        <w:t>Child Poverty Action Group. (2018). Child poverty harms children’s educational opportunities</w:t>
      </w:r>
    </w:p>
    <w:p w14:paraId="2E98C9BD" w14:textId="3FCFAAD2" w:rsidR="001C4103" w:rsidRDefault="001C4103" w:rsidP="001C4103">
      <w:r>
        <w:t xml:space="preserve">Available at: </w:t>
      </w:r>
      <w:hyperlink r:id="rId6" w:history="1">
        <w:r w:rsidRPr="009E7C02">
          <w:rPr>
            <w:rStyle w:val="Hyperlink"/>
          </w:rPr>
          <w:t>http://www.cpag.org.uk/content/child-poverty-harms-children’s-educational-opportunities</w:t>
        </w:r>
      </w:hyperlink>
    </w:p>
    <w:p w14:paraId="6E571C82" w14:textId="632A16BE" w:rsidR="001C4103" w:rsidRDefault="001C4103" w:rsidP="001C4103">
      <w:r>
        <w:t>(Accessed 23/11/2019)</w:t>
      </w:r>
    </w:p>
    <w:p w14:paraId="60B7586E" w14:textId="77777777" w:rsidR="001C4103" w:rsidRPr="001C4103" w:rsidRDefault="001C4103" w:rsidP="001C4103"/>
    <w:p w14:paraId="176139AD" w14:textId="22F0E3A5" w:rsidR="005C48BD" w:rsidRDefault="005C48BD" w:rsidP="005C48BD">
      <w:pPr>
        <w:rPr>
          <w:i/>
        </w:rPr>
      </w:pPr>
      <w:r>
        <w:t>Davies, T. (2015)</w:t>
      </w:r>
      <w:r w:rsidR="001C4103">
        <w:t>.</w:t>
      </w:r>
      <w:r>
        <w:t xml:space="preserve"> </w:t>
      </w:r>
      <w:r>
        <w:rPr>
          <w:i/>
        </w:rPr>
        <w:t>Include me: Social inclusion in education</w:t>
      </w:r>
    </w:p>
    <w:p w14:paraId="07EE69EF" w14:textId="77777777" w:rsidR="005C48BD" w:rsidRDefault="005C48BD" w:rsidP="005C48BD">
      <w:r>
        <w:t>Available at:</w:t>
      </w:r>
      <w:r w:rsidRPr="005C48BD">
        <w:t xml:space="preserve"> </w:t>
      </w:r>
      <w:hyperlink r:id="rId7" w:history="1">
        <w:r w:rsidRPr="009E7C02">
          <w:rPr>
            <w:rStyle w:val="Hyperlink"/>
          </w:rPr>
          <w:t>https://www.youtube.com/watch?v=YVRchyurs1g</w:t>
        </w:r>
      </w:hyperlink>
    </w:p>
    <w:p w14:paraId="5B98FE50" w14:textId="5F2A9BC0" w:rsidR="005C48BD" w:rsidRDefault="005C48BD" w:rsidP="005C48BD">
      <w:r>
        <w:t>(Accessed 23/02/2019)</w:t>
      </w:r>
    </w:p>
    <w:p w14:paraId="00A5FB08" w14:textId="7A9C130E" w:rsidR="00FC5668" w:rsidRDefault="00FC5668" w:rsidP="005C48BD"/>
    <w:p w14:paraId="50940648" w14:textId="06B4B1FC" w:rsidR="00FC5668" w:rsidRDefault="00FC5668" w:rsidP="005C48BD">
      <w:pPr>
        <w:rPr>
          <w:i/>
        </w:rPr>
      </w:pPr>
      <w:r>
        <w:t xml:space="preserve">Department for Education. (2014) </w:t>
      </w:r>
      <w:r>
        <w:rPr>
          <w:i/>
        </w:rPr>
        <w:t>The equality act and schools</w:t>
      </w:r>
    </w:p>
    <w:p w14:paraId="5D1CCBF7" w14:textId="49F7A07E" w:rsidR="00FC5668" w:rsidRDefault="00FC5668" w:rsidP="005C48BD">
      <w:r>
        <w:t xml:space="preserve">Available at: </w:t>
      </w:r>
      <w:r>
        <w:fldChar w:fldCharType="begin"/>
      </w:r>
      <w:r>
        <w:instrText xml:space="preserve"> HYPERLINK "</w:instrText>
      </w:r>
      <w:r w:rsidRPr="00FC5668">
        <w:instrText>https://assets.publishing.service.gov.uk/government/uploads/system/uploads/attachment_data/file/315587/Equality_Act_Advice_Final.pdf</w:instrText>
      </w:r>
      <w:r>
        <w:instrText xml:space="preserve">" </w:instrText>
      </w:r>
      <w:r>
        <w:fldChar w:fldCharType="separate"/>
      </w:r>
      <w:r w:rsidRPr="009E7C02">
        <w:rPr>
          <w:rStyle w:val="Hyperlink"/>
        </w:rPr>
        <w:t>https://assets.publishing.service.gov.uk/government/uploads/system/uploads/attachment_data/file/315587/Equality_Act_Advice_Final.pdf</w:t>
      </w:r>
      <w:r>
        <w:fldChar w:fldCharType="end"/>
      </w:r>
    </w:p>
    <w:p w14:paraId="25F16FCA" w14:textId="7F251BF9" w:rsidR="00FC5668" w:rsidRPr="00FC5668" w:rsidRDefault="00FC5668" w:rsidP="005C48BD">
      <w:r>
        <w:t>(Accessed 24/02/2019)</w:t>
      </w:r>
    </w:p>
    <w:p w14:paraId="24533EFA" w14:textId="77777777" w:rsidR="00662067" w:rsidRPr="005C48BD" w:rsidRDefault="00662067" w:rsidP="005C48BD"/>
    <w:p w14:paraId="1290BC38" w14:textId="0E59FB6C" w:rsidR="00F3538A" w:rsidRDefault="00F3538A" w:rsidP="00F3538A">
      <w:pPr>
        <w:rPr>
          <w:i/>
        </w:rPr>
      </w:pPr>
      <w:r>
        <w:t>Joseph Rowntree Foundation. (unknown)</w:t>
      </w:r>
      <w:r w:rsidR="001C4103">
        <w:t>.</w:t>
      </w:r>
      <w:r>
        <w:t xml:space="preserve"> </w:t>
      </w:r>
      <w:r>
        <w:rPr>
          <w:i/>
        </w:rPr>
        <w:t>What is poverty?</w:t>
      </w:r>
    </w:p>
    <w:p w14:paraId="0540AC51" w14:textId="0AA668EE" w:rsidR="00F3538A" w:rsidRDefault="00F3538A" w:rsidP="00F3538A">
      <w:r>
        <w:t xml:space="preserve">Available at: </w:t>
      </w:r>
      <w:hyperlink r:id="rId8" w:history="1">
        <w:r w:rsidRPr="009E7C02">
          <w:rPr>
            <w:rStyle w:val="Hyperlink"/>
          </w:rPr>
          <w:t>https://www.jrf.org.uk/our-work/what-is-poverty</w:t>
        </w:r>
      </w:hyperlink>
    </w:p>
    <w:p w14:paraId="764067BE" w14:textId="4CFC2660" w:rsidR="00F3538A" w:rsidRDefault="00F3538A" w:rsidP="00F3538A">
      <w:r>
        <w:t>(Accessed 23/02/2019)</w:t>
      </w:r>
    </w:p>
    <w:p w14:paraId="0058FE35" w14:textId="711CD5BF" w:rsidR="006D283F" w:rsidRDefault="006D283F" w:rsidP="00F3538A"/>
    <w:p w14:paraId="7A40FDD1" w14:textId="1296F987" w:rsidR="006D283F" w:rsidRDefault="006D283F" w:rsidP="00F3538A">
      <w:pPr>
        <w:rPr>
          <w:i/>
        </w:rPr>
      </w:pPr>
      <w:proofErr w:type="spellStart"/>
      <w:r>
        <w:t>Ninias</w:t>
      </w:r>
      <w:proofErr w:type="spellEnd"/>
      <w:r>
        <w:t xml:space="preserve">, H. (2017) </w:t>
      </w:r>
      <w:r>
        <w:rPr>
          <w:i/>
        </w:rPr>
        <w:t>Inside the school for children excluded as young as five</w:t>
      </w:r>
    </w:p>
    <w:p w14:paraId="44EF67F1" w14:textId="2D857993" w:rsidR="006D283F" w:rsidRDefault="006D283F" w:rsidP="00F3538A">
      <w:r>
        <w:t xml:space="preserve">Available at: </w:t>
      </w:r>
      <w:hyperlink r:id="rId9" w:history="1">
        <w:r w:rsidRPr="009E7C02">
          <w:rPr>
            <w:rStyle w:val="Hyperlink"/>
          </w:rPr>
          <w:t>https://www.telegraph.co.uk/family/schooling/inside-school-children-excluded-young-five/</w:t>
        </w:r>
      </w:hyperlink>
    </w:p>
    <w:p w14:paraId="7A8D512F" w14:textId="28A3D311" w:rsidR="006D283F" w:rsidRDefault="006D283F" w:rsidP="00F3538A">
      <w:r>
        <w:t>(Accessed 23/02/2019)</w:t>
      </w:r>
    </w:p>
    <w:p w14:paraId="3DC0A7D2" w14:textId="428F8C8E" w:rsidR="00FA1062" w:rsidRDefault="00FA1062" w:rsidP="00F3538A"/>
    <w:p w14:paraId="5C106B2B" w14:textId="25AB3BC8" w:rsidR="00662067" w:rsidRDefault="00662067" w:rsidP="00F3538A">
      <w:pPr>
        <w:rPr>
          <w:i/>
        </w:rPr>
      </w:pPr>
      <w:r>
        <w:t xml:space="preserve">O’Hara, M. (2016) </w:t>
      </w:r>
      <w:r>
        <w:rPr>
          <w:i/>
        </w:rPr>
        <w:t xml:space="preserve">The loss of libraries is another </w:t>
      </w:r>
      <w:r w:rsidR="005C4712">
        <w:rPr>
          <w:i/>
        </w:rPr>
        <w:t>sure-fire</w:t>
      </w:r>
      <w:r>
        <w:rPr>
          <w:i/>
        </w:rPr>
        <w:t xml:space="preserve"> way to entrench inequality </w:t>
      </w:r>
    </w:p>
    <w:p w14:paraId="7FA66DB4" w14:textId="4F9BF5A7" w:rsidR="00662067" w:rsidRDefault="00662067" w:rsidP="00F3538A">
      <w:r>
        <w:t>Available at:</w:t>
      </w:r>
      <w:r w:rsidRPr="00662067">
        <w:t xml:space="preserve"> </w:t>
      </w:r>
      <w:hyperlink r:id="rId10" w:history="1">
        <w:r w:rsidRPr="009E7C02">
          <w:rPr>
            <w:rStyle w:val="Hyperlink"/>
          </w:rPr>
          <w:t>https://www.theguardian.com/public-leaders-network/2016/jan/27/loss-libraries-entrench-inequality-poor-family</w:t>
        </w:r>
      </w:hyperlink>
    </w:p>
    <w:p w14:paraId="16AEBF15" w14:textId="35299729" w:rsidR="00662067" w:rsidRDefault="00662067" w:rsidP="00F3538A">
      <w:r>
        <w:t>(Accessed 23/02/2019)</w:t>
      </w:r>
    </w:p>
    <w:p w14:paraId="1798BE2A" w14:textId="59C4028F" w:rsidR="00662067" w:rsidRDefault="00662067" w:rsidP="00F3538A"/>
    <w:p w14:paraId="4FA315B8" w14:textId="3A664251" w:rsidR="00662067" w:rsidRDefault="00662067" w:rsidP="00F3538A">
      <w:pPr>
        <w:rPr>
          <w:i/>
        </w:rPr>
      </w:pPr>
      <w:r>
        <w:t xml:space="preserve">Pierson, J. (2010) </w:t>
      </w:r>
      <w:r>
        <w:rPr>
          <w:i/>
        </w:rPr>
        <w:t>Tackling social exclusion (2</w:t>
      </w:r>
      <w:r w:rsidRPr="00662067">
        <w:rPr>
          <w:i/>
          <w:vertAlign w:val="superscript"/>
        </w:rPr>
        <w:t>nd</w:t>
      </w:r>
      <w:r>
        <w:rPr>
          <w:i/>
        </w:rPr>
        <w:t xml:space="preserve"> edition)</w:t>
      </w:r>
    </w:p>
    <w:p w14:paraId="000B01C2" w14:textId="1844457E" w:rsidR="00662067" w:rsidRPr="00662067" w:rsidRDefault="00662067" w:rsidP="00F3538A">
      <w:proofErr w:type="spellStart"/>
      <w:proofErr w:type="gramStart"/>
      <w:r>
        <w:t>Routledge:Oxon</w:t>
      </w:r>
      <w:proofErr w:type="spellEnd"/>
      <w:proofErr w:type="gramEnd"/>
    </w:p>
    <w:p w14:paraId="41B6857F" w14:textId="3F6EA23B" w:rsidR="005C48BD" w:rsidRDefault="005C48BD" w:rsidP="00F3538A"/>
    <w:p w14:paraId="12528189" w14:textId="7EB000F0" w:rsidR="001C4103" w:rsidRDefault="001C4103" w:rsidP="00F3538A">
      <w:pPr>
        <w:rPr>
          <w:i/>
        </w:rPr>
      </w:pPr>
      <w:r>
        <w:t>Spencer, C. (2013)</w:t>
      </w:r>
      <w:r w:rsidR="00662067">
        <w:t xml:space="preserve"> </w:t>
      </w:r>
      <w:r>
        <w:rPr>
          <w:i/>
        </w:rPr>
        <w:t>What’s the point of school uniform?</w:t>
      </w:r>
    </w:p>
    <w:p w14:paraId="6BCC4248" w14:textId="1D164C58" w:rsidR="001C4103" w:rsidRDefault="001C4103" w:rsidP="00F3538A">
      <w:r>
        <w:t xml:space="preserve">Available at: </w:t>
      </w:r>
      <w:hyperlink r:id="rId11" w:history="1">
        <w:r w:rsidRPr="009E7C02">
          <w:rPr>
            <w:rStyle w:val="Hyperlink"/>
          </w:rPr>
          <w:t>https://www.theguardian.com/education/mortarboard/2013/oct/03/why-wear-school-uniform</w:t>
        </w:r>
      </w:hyperlink>
    </w:p>
    <w:p w14:paraId="374569E8" w14:textId="3920304F" w:rsidR="001C4103" w:rsidRDefault="001C4103" w:rsidP="00F3538A">
      <w:r>
        <w:t>(Accessed 23/02/2019)</w:t>
      </w:r>
    </w:p>
    <w:p w14:paraId="22EA0BB6" w14:textId="07D003C3" w:rsidR="00955639" w:rsidRDefault="00955639" w:rsidP="00F3538A"/>
    <w:p w14:paraId="522CFD9F" w14:textId="6D0368E0" w:rsidR="00955639" w:rsidRDefault="00955639" w:rsidP="00F3538A">
      <w:pPr>
        <w:rPr>
          <w:i/>
        </w:rPr>
      </w:pPr>
      <w:r>
        <w:t xml:space="preserve">WHO. (unknown) </w:t>
      </w:r>
      <w:r>
        <w:rPr>
          <w:i/>
        </w:rPr>
        <w:t>Social exclusion</w:t>
      </w:r>
    </w:p>
    <w:p w14:paraId="36DB5083" w14:textId="6815CBCB" w:rsidR="00955639" w:rsidRDefault="00955639" w:rsidP="00F3538A">
      <w:r>
        <w:t xml:space="preserve">Available at: </w:t>
      </w:r>
      <w:hyperlink r:id="rId12" w:history="1">
        <w:r w:rsidRPr="009E7C02">
          <w:rPr>
            <w:rStyle w:val="Hyperlink"/>
          </w:rPr>
          <w:t>https://www.who.int/social_determinants/themes/socialexclusion/en/</w:t>
        </w:r>
      </w:hyperlink>
    </w:p>
    <w:p w14:paraId="75287CD6" w14:textId="632D00EA" w:rsidR="00955639" w:rsidRDefault="00955639" w:rsidP="00F3538A">
      <w:r>
        <w:t>(Accessed 24/02/2019)</w:t>
      </w:r>
    </w:p>
    <w:p w14:paraId="50890F1D" w14:textId="351599E9" w:rsidR="00955639" w:rsidRDefault="00955639" w:rsidP="00F3538A"/>
    <w:p w14:paraId="18BE5956" w14:textId="77777777" w:rsidR="00955639" w:rsidRPr="00955639" w:rsidRDefault="00955639" w:rsidP="00F3538A"/>
    <w:p w14:paraId="2CCFFCE8" w14:textId="77777777" w:rsidR="00D55131" w:rsidRPr="00E00C0B" w:rsidRDefault="00D55131">
      <w:pPr>
        <w:rPr>
          <w:b/>
        </w:rPr>
      </w:pPr>
    </w:p>
    <w:sectPr w:rsidR="00D55131" w:rsidRPr="00E00C0B"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C0B"/>
    <w:rsid w:val="000070A1"/>
    <w:rsid w:val="000633F1"/>
    <w:rsid w:val="000D1C94"/>
    <w:rsid w:val="001C4103"/>
    <w:rsid w:val="001E1BB1"/>
    <w:rsid w:val="00262CEC"/>
    <w:rsid w:val="0029685B"/>
    <w:rsid w:val="002A2FC6"/>
    <w:rsid w:val="002D07B0"/>
    <w:rsid w:val="002D5A3D"/>
    <w:rsid w:val="00366C24"/>
    <w:rsid w:val="00370DCB"/>
    <w:rsid w:val="00404A33"/>
    <w:rsid w:val="00423626"/>
    <w:rsid w:val="0048327A"/>
    <w:rsid w:val="004B1408"/>
    <w:rsid w:val="004F4FC1"/>
    <w:rsid w:val="005C4712"/>
    <w:rsid w:val="005C48BD"/>
    <w:rsid w:val="005F17DD"/>
    <w:rsid w:val="005F5E50"/>
    <w:rsid w:val="00662067"/>
    <w:rsid w:val="006D283F"/>
    <w:rsid w:val="0074400D"/>
    <w:rsid w:val="00834C14"/>
    <w:rsid w:val="00864C18"/>
    <w:rsid w:val="00887442"/>
    <w:rsid w:val="008A2169"/>
    <w:rsid w:val="008D6F97"/>
    <w:rsid w:val="00955639"/>
    <w:rsid w:val="00976B48"/>
    <w:rsid w:val="009772BD"/>
    <w:rsid w:val="009D6CDE"/>
    <w:rsid w:val="00A54C88"/>
    <w:rsid w:val="00A93D6F"/>
    <w:rsid w:val="00AB28E0"/>
    <w:rsid w:val="00B767F6"/>
    <w:rsid w:val="00C000C6"/>
    <w:rsid w:val="00C96F0D"/>
    <w:rsid w:val="00D2366D"/>
    <w:rsid w:val="00D55131"/>
    <w:rsid w:val="00E00C0B"/>
    <w:rsid w:val="00E11480"/>
    <w:rsid w:val="00E21D92"/>
    <w:rsid w:val="00F3538A"/>
    <w:rsid w:val="00FA1062"/>
    <w:rsid w:val="00FC5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4A8305"/>
  <w15:chartTrackingRefBased/>
  <w15:docId w15:val="{ED7D3ADB-2C6A-EA40-8BDE-263FA95D7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0C0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3538A"/>
    <w:rPr>
      <w:color w:val="0563C1" w:themeColor="hyperlink"/>
      <w:u w:val="single"/>
    </w:rPr>
  </w:style>
  <w:style w:type="character" w:styleId="UnresolvedMention">
    <w:name w:val="Unresolved Mention"/>
    <w:basedOn w:val="DefaultParagraphFont"/>
    <w:uiPriority w:val="99"/>
    <w:semiHidden/>
    <w:unhideWhenUsed/>
    <w:rsid w:val="00F3538A"/>
    <w:rPr>
      <w:color w:val="605E5C"/>
      <w:shd w:val="clear" w:color="auto" w:fill="E1DFDD"/>
    </w:rPr>
  </w:style>
  <w:style w:type="character" w:styleId="FollowedHyperlink">
    <w:name w:val="FollowedHyperlink"/>
    <w:basedOn w:val="DefaultParagraphFont"/>
    <w:uiPriority w:val="99"/>
    <w:semiHidden/>
    <w:unhideWhenUsed/>
    <w:rsid w:val="00FC56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795699">
      <w:bodyDiv w:val="1"/>
      <w:marLeft w:val="0"/>
      <w:marRight w:val="0"/>
      <w:marTop w:val="0"/>
      <w:marBottom w:val="0"/>
      <w:divBdr>
        <w:top w:val="none" w:sz="0" w:space="0" w:color="auto"/>
        <w:left w:val="none" w:sz="0" w:space="0" w:color="auto"/>
        <w:bottom w:val="none" w:sz="0" w:space="0" w:color="auto"/>
        <w:right w:val="none" w:sz="0" w:space="0" w:color="auto"/>
      </w:divBdr>
      <w:divsChild>
        <w:div w:id="2010399893">
          <w:marLeft w:val="0"/>
          <w:marRight w:val="0"/>
          <w:marTop w:val="0"/>
          <w:marBottom w:val="0"/>
          <w:divBdr>
            <w:top w:val="none" w:sz="0" w:space="0" w:color="auto"/>
            <w:left w:val="none" w:sz="0" w:space="0" w:color="auto"/>
            <w:bottom w:val="none" w:sz="0" w:space="0" w:color="auto"/>
            <w:right w:val="none" w:sz="0" w:space="0" w:color="auto"/>
          </w:divBdr>
          <w:divsChild>
            <w:div w:id="1913084297">
              <w:marLeft w:val="0"/>
              <w:marRight w:val="0"/>
              <w:marTop w:val="0"/>
              <w:marBottom w:val="0"/>
              <w:divBdr>
                <w:top w:val="none" w:sz="0" w:space="0" w:color="auto"/>
                <w:left w:val="none" w:sz="0" w:space="0" w:color="auto"/>
                <w:bottom w:val="none" w:sz="0" w:space="0" w:color="auto"/>
                <w:right w:val="none" w:sz="0" w:space="0" w:color="auto"/>
              </w:divBdr>
              <w:divsChild>
                <w:div w:id="89004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our-work/what-is-povert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YVRchyurs1g" TargetMode="External"/><Relationship Id="rId12" Type="http://schemas.openxmlformats.org/officeDocument/2006/relationships/hyperlink" Target="https://www.who.int/social_determinants/themes/socialexclusion/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pag.org.uk/content/child-poverty-harms-children's-educational-opportunities" TargetMode="External"/><Relationship Id="rId11" Type="http://schemas.openxmlformats.org/officeDocument/2006/relationships/hyperlink" Target="https://www.theguardian.com/education/mortarboard/2013/oct/03/why-wear-school-uniform" TargetMode="External"/><Relationship Id="rId5" Type="http://schemas.openxmlformats.org/officeDocument/2006/relationships/hyperlink" Target="https://www.theguardian.com/teacher-network/2017/nov/03/emotional-intelligence-why-it-matters-and-how-to-teach-it" TargetMode="External"/><Relationship Id="rId10" Type="http://schemas.openxmlformats.org/officeDocument/2006/relationships/hyperlink" Target="https://www.theguardian.com/public-leaders-network/2016/jan/27/loss-libraries-entrench-inequality-poor-family" TargetMode="External"/><Relationship Id="rId4" Type="http://schemas.openxmlformats.org/officeDocument/2006/relationships/hyperlink" Target="http://www.acmh-mi.org/get-help/navigating/problems-at-school/" TargetMode="External"/><Relationship Id="rId9" Type="http://schemas.openxmlformats.org/officeDocument/2006/relationships/hyperlink" Target="https://www.telegraph.co.uk/family/schooling/inside-school-children-excluded-young-fiv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5</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dcterms:created xsi:type="dcterms:W3CDTF">2019-01-29T10:20:00Z</dcterms:created>
  <dcterms:modified xsi:type="dcterms:W3CDTF">2019-02-25T17:31:00Z</dcterms:modified>
</cp:coreProperties>
</file>