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85AD69" w14:textId="77777777" w:rsidR="001070B3" w:rsidRPr="006F507B" w:rsidRDefault="001070B3" w:rsidP="006F507B">
      <w:pPr>
        <w:spacing w:line="360" w:lineRule="auto"/>
        <w:rPr>
          <w:rFonts w:ascii="Arial" w:hAnsi="Arial" w:cs="Arial"/>
          <w:b/>
          <w:bCs/>
          <w:color w:val="000000" w:themeColor="text1"/>
          <w:u w:val="single"/>
        </w:rPr>
      </w:pPr>
      <w:r w:rsidRPr="006F507B">
        <w:rPr>
          <w:rFonts w:ascii="Arial" w:hAnsi="Arial" w:cs="Arial"/>
          <w:b/>
          <w:bCs/>
          <w:color w:val="000000" w:themeColor="text1"/>
          <w:u w:val="single"/>
        </w:rPr>
        <w:t xml:space="preserve">Recognise and analyse the significance of different aspects of professional practise and why these are important in meeting the individual and inclusive needs of children. </w:t>
      </w:r>
    </w:p>
    <w:p w14:paraId="1A453F4B" w14:textId="77777777" w:rsidR="006F507B" w:rsidRPr="006F507B" w:rsidRDefault="006F507B" w:rsidP="006F507B">
      <w:pPr>
        <w:spacing w:line="360" w:lineRule="auto"/>
        <w:rPr>
          <w:rFonts w:ascii="Arial" w:hAnsi="Arial" w:cs="Arial"/>
          <w:color w:val="0070C0"/>
        </w:rPr>
      </w:pPr>
    </w:p>
    <w:p w14:paraId="3FEFC764" w14:textId="679D5F88"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Within this Written piece it will talk about what a professional is by talking about Gasper’s ideas and what values they need and why they are important. The communication needed to meet the needs of the child and how to work in a partnership with many different agencies and parents. It will touch upon safeguarding and why it is important to have an in-depth knowledge on it for professional practice. Lastly it will discuss the United Nations Convention on the Rights of a Child and how the principles inform professional practice. </w:t>
      </w:r>
    </w:p>
    <w:p w14:paraId="208744A9" w14:textId="0061C13E"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The first thing to understand is what a professional and professional practice is. Gasper (2019) says that in early years childhood education there is a growth in not defining professional by the qualifications that the practitioner holds but more on personal qualities that they have. </w:t>
      </w:r>
    </w:p>
    <w:p w14:paraId="2E4911AC" w14:textId="45C7D47C"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There are policies, frameworks and legislations that provide us with the basics of professionalism. The first is Early Years Outcome Framework, this is a framework after the building a brighter future 2013 framework to show what certain organizations can do to support children (Welsh government</w:t>
      </w:r>
      <w:r w:rsidR="006D771A">
        <w:rPr>
          <w:rFonts w:ascii="Arial" w:hAnsi="Arial" w:cs="Arial"/>
          <w:color w:val="000000" w:themeColor="text1"/>
        </w:rPr>
        <w:t xml:space="preserve"> a</w:t>
      </w:r>
      <w:r w:rsidRPr="006F507B">
        <w:rPr>
          <w:rFonts w:ascii="Arial" w:hAnsi="Arial" w:cs="Arial"/>
          <w:color w:val="000000" w:themeColor="text1"/>
        </w:rPr>
        <w:t>, 2015). They say that Care inspectors Wales and Estyn are important parts of professionalism to support children development (Welsh Government</w:t>
      </w:r>
      <w:r w:rsidR="006D771A">
        <w:rPr>
          <w:rFonts w:ascii="Arial" w:hAnsi="Arial" w:cs="Arial"/>
          <w:color w:val="000000" w:themeColor="text1"/>
        </w:rPr>
        <w:t xml:space="preserve"> a</w:t>
      </w:r>
      <w:r w:rsidRPr="006F507B">
        <w:rPr>
          <w:rFonts w:ascii="Arial" w:hAnsi="Arial" w:cs="Arial"/>
          <w:color w:val="000000" w:themeColor="text1"/>
        </w:rPr>
        <w:t xml:space="preserve">, 2015). The care inspector Wales and Estyn come under the national minimum standards, This is a document that explains the key things that need to happen for there to be adequate care in place for children up to 12 years old, some of these things include first aid training, safeguarding and how to keep records accordingly, all of these things can make practitioners work in a more professional way (Welsh Government, 2023). Care Inspector Wales and Estyn are then the people who come and monitor the setting to ensure that practitioners are doing all things correctly and to a standard that will support children holistic development (Care Inspector Wales, 2024). As well as these ethics is another aspect that underpins our professionalism is ethics. Ethics is how people make choices and live their lives it is a set of moral principles (BBC, 2014). The code of ethics (2011) was created to guide practitioners with their professional behaviour, it isn’t set out as strict rules but will give encouragement to discussions and look at personal understanding (Early Education, 2011). </w:t>
      </w:r>
    </w:p>
    <w:p w14:paraId="246DD5C3" w14:textId="09A9F694"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The next topic to discuss is Values. Values are ideas that are your own as well as motives and beliefs (University of Liverpool, 2022). There are core values which are Principles that guide the work that a practitioner does, these values cannot be compromised for convenience or short-term gain (Lencioni, 2002). All settings have different core values. These are some of the core values for an early year’s practitioner in some settings, respect for everyone and relationships to ensure everyone is feeling appreciated (Kingswood Nursery school, No date). Teamwork is another important core value as it brings the community together (Early Learning Coalition of Duval, 2024). In an article by Powell (2010) she says lists the important values that an early year’s practitioner should have some of these are, confidence, a liking and understanding if children, team working </w:t>
      </w:r>
      <w:r w:rsidRPr="006F507B">
        <w:rPr>
          <w:rFonts w:ascii="Arial" w:hAnsi="Arial" w:cs="Arial"/>
          <w:color w:val="000000" w:themeColor="text1"/>
        </w:rPr>
        <w:lastRenderedPageBreak/>
        <w:t>and patience. Values are important to early years as they support the learning of the practitioner and identify their professionalism, it also helps us look at every child as an individual and support their holistic development (The general teaching council for Scotland, 2021).</w:t>
      </w:r>
    </w:p>
    <w:p w14:paraId="79172105" w14:textId="3DE6F5D3" w:rsidR="006D771A"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The next aspect that underpins out professionalism is communication and relationships within the workplace. Communication is anyway of interaction between people, this could be sharing, receiving or exchanging information from one person to another (Dunhill, Elliot et.al, 2010). There is also non-verbal communication that practitioners need to be aware of whilst talking to children, Non-verbal communication can include body language, eye contact, posture and body positioning as well as others (Orey, 2014). These are very important for practitioners to understand and ensure that their non-verbal communication is positive, for example smiling, not slouching or sitting with crossed arms and many more things, by using your non-verbal communication practitioners can show children that they are listening and show that you care for the child (Rioux, 2022). This will support children’s development by building their communication skills and support them in making relationships (Raising Children, 2024). Building relationships is key for children and practitioners. The relationships that are formed can change the way that care is given to the children (WJEC a, 2019). It is also important to build relationships with outside agencies for example health visitors, speech and language therapist, social services, parents and many more to fully support the child develop holistically (WJEC b, 2019). By doing this the communication aspect will be used as all professionals involved will share information to find the reliable things to support the child, this is called multi-agency working (WJEC b, 2019). One of the main aspects that comes under multi-agency working is safeguarding the child. Safeguarding means to protect an individual from harm, abuse or neglect, this also means to ensure that the rights of the individuals is met which will be discussed more later (NHS, No Date). The document written by the UK Government (2018) Working together to safeguard children A guide to inter-agency working to safeguard and promote the welfare of children, it outlines how professionals should react and work together to protect children against harm. Within the framework it also states that under section 40 of the childcare act 2006 that early </w:t>
      </w:r>
      <w:r w:rsidR="006D771A" w:rsidRPr="006F507B">
        <w:rPr>
          <w:rFonts w:ascii="Arial" w:hAnsi="Arial" w:cs="Arial"/>
          <w:color w:val="000000" w:themeColor="text1"/>
        </w:rPr>
        <w:t>year’s</w:t>
      </w:r>
      <w:r w:rsidRPr="006F507B">
        <w:rPr>
          <w:rFonts w:ascii="Arial" w:hAnsi="Arial" w:cs="Arial"/>
          <w:color w:val="000000" w:themeColor="text1"/>
        </w:rPr>
        <w:t xml:space="preserve"> practitioners must follow the welfare standards that are in the Early </w:t>
      </w:r>
      <w:proofErr w:type="gramStart"/>
      <w:r w:rsidRPr="006F507B">
        <w:rPr>
          <w:rFonts w:ascii="Arial" w:hAnsi="Arial" w:cs="Arial"/>
          <w:color w:val="000000" w:themeColor="text1"/>
        </w:rPr>
        <w:t>years</w:t>
      </w:r>
      <w:proofErr w:type="gramEnd"/>
      <w:r w:rsidRPr="006F507B">
        <w:rPr>
          <w:rFonts w:ascii="Arial" w:hAnsi="Arial" w:cs="Arial"/>
          <w:color w:val="000000" w:themeColor="text1"/>
        </w:rPr>
        <w:t xml:space="preserve"> foundation stage (UK government, 2018). The responsibilities </w:t>
      </w:r>
      <w:r w:rsidR="006D771A" w:rsidRPr="006F507B">
        <w:rPr>
          <w:rFonts w:ascii="Arial" w:hAnsi="Arial" w:cs="Arial"/>
          <w:color w:val="000000" w:themeColor="text1"/>
        </w:rPr>
        <w:t>include</w:t>
      </w:r>
      <w:r w:rsidRPr="006F507B">
        <w:rPr>
          <w:rFonts w:ascii="Arial" w:hAnsi="Arial" w:cs="Arial"/>
          <w:color w:val="000000" w:themeColor="text1"/>
        </w:rPr>
        <w:t xml:space="preserve"> alertness to concerns, safeguarding policy and procedures are read and up to date and ensure that there is a designated safeguarding lead and that all staff know who that is (UK Government Department for education, 2024). Safeguarding is fundamental to children’s development. Children’s development can be at risk if </w:t>
      </w:r>
      <w:r w:rsidR="006D771A" w:rsidRPr="006F507B">
        <w:rPr>
          <w:rFonts w:ascii="Arial" w:hAnsi="Arial" w:cs="Arial"/>
          <w:color w:val="000000" w:themeColor="text1"/>
        </w:rPr>
        <w:t>their</w:t>
      </w:r>
      <w:r w:rsidRPr="006F507B">
        <w:rPr>
          <w:rFonts w:ascii="Arial" w:hAnsi="Arial" w:cs="Arial"/>
          <w:color w:val="000000" w:themeColor="text1"/>
        </w:rPr>
        <w:t xml:space="preserve"> mental health and well-being is not looked after, for example if they suffer abuse or trauma within their life, this can affect their cognitive, emotional and social development (NSPCC Learning, No date)</w:t>
      </w:r>
      <w:r>
        <w:rPr>
          <w:rFonts w:ascii="Arial" w:hAnsi="Arial" w:cs="Arial"/>
          <w:color w:val="000000" w:themeColor="text1"/>
        </w:rPr>
        <w:t xml:space="preserve">. </w:t>
      </w:r>
    </w:p>
    <w:p w14:paraId="67E9BC70" w14:textId="271E22DB" w:rsidR="006F507B" w:rsidRDefault="006D771A" w:rsidP="006F507B">
      <w:pPr>
        <w:spacing w:line="360" w:lineRule="auto"/>
        <w:rPr>
          <w:rFonts w:ascii="Arial" w:hAnsi="Arial" w:cs="Arial"/>
          <w:color w:val="000000" w:themeColor="text1"/>
        </w:rPr>
      </w:pPr>
      <w:r>
        <w:rPr>
          <w:rFonts w:ascii="Arial" w:hAnsi="Arial" w:cs="Arial"/>
          <w:color w:val="000000" w:themeColor="text1"/>
        </w:rPr>
        <w:t xml:space="preserve">The main way to safeguard children is to ensure that they know and understand all their rights. Children have many rights stated by the United Nations convention on the rights of the child or UNCRC for short, the main purpose of the UNCRC is to protect the rights of children from </w:t>
      </w:r>
      <w:r>
        <w:rPr>
          <w:rFonts w:ascii="Arial" w:hAnsi="Arial" w:cs="Arial"/>
          <w:color w:val="000000" w:themeColor="text1"/>
        </w:rPr>
        <w:lastRenderedPageBreak/>
        <w:t>conception to 18 years old (Welsh government b, 2015). The UNCRC article is made up of 54 articles and covers all aspects of a child’s life and his broken down into 4 broad categories Civil, political, economic social and cultural (UNCRC, No date). Some important articles for supporting children’s holistic development are, Article 12 the right to be listened to and taken seriously, this is when practitioners need to listen and ask children what they want to do (Children &amp; Young People’s Commissioner Scotland a, 2006). Article 28 is a very important right as it is the right to education, all practitioners should give education to any child no matter their race, religion or beliefs (Children &amp; Young People’s Commissioner Scotland b, 2006). Article 31 The right to play, leisure and culture (UNICEF, No date). By following this right, the children will be able to play outside within settings and this will develop them holistically and promote their well-being (Play Wales, 2022).</w:t>
      </w:r>
    </w:p>
    <w:p w14:paraId="0783643C" w14:textId="66BC65FB" w:rsidR="006D771A" w:rsidRDefault="006D771A" w:rsidP="006F507B">
      <w:pPr>
        <w:spacing w:line="360" w:lineRule="auto"/>
        <w:rPr>
          <w:rFonts w:ascii="Arial" w:hAnsi="Arial" w:cs="Arial"/>
          <w:color w:val="000000" w:themeColor="text1"/>
        </w:rPr>
      </w:pPr>
      <w:r>
        <w:rPr>
          <w:rFonts w:ascii="Arial" w:hAnsi="Arial" w:cs="Arial"/>
          <w:color w:val="000000" w:themeColor="text1"/>
        </w:rPr>
        <w:t xml:space="preserve">In conclusion there are many aspects that underpin the professionalism of a practitioner. By being a professional practitioner, they can support the children’s development holistically. Professionals can understand the meaning of professional practice by looking at gasper’s ideas of the qualities instead of qualifications. They are also able to see what frameworks like the Early years Outcome Framework underpin their professionalism and organizations like Care Inspectors Wales ensure the quality of care given to children is to the National Minimum Standards. Values are also crucially important like team- work and respect which is essential to creating a supportive environment. Within this essay it also discussed communication and relationships and how these are important to meet the needs of every child individually by safeguarding them. This also aligns with the UNCRC which makes sure all children are safe. By using the frameworks, values and collaborative practices, practitioners can create environments that nurture a holistic development for every child in their care. </w:t>
      </w:r>
    </w:p>
    <w:p w14:paraId="2EB08B59" w14:textId="77777777" w:rsidR="006D771A" w:rsidRPr="006F507B" w:rsidRDefault="006D771A" w:rsidP="006F507B">
      <w:pPr>
        <w:spacing w:line="360" w:lineRule="auto"/>
        <w:rPr>
          <w:rFonts w:ascii="Arial" w:hAnsi="Arial" w:cs="Arial"/>
          <w:color w:val="000000" w:themeColor="text1"/>
        </w:rPr>
      </w:pPr>
    </w:p>
    <w:p w14:paraId="56C88B00" w14:textId="21FABEA7"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 </w:t>
      </w:r>
    </w:p>
    <w:p w14:paraId="6F1041D3" w14:textId="77777777" w:rsidR="006F507B" w:rsidRPr="006F507B" w:rsidRDefault="006F507B" w:rsidP="006F507B">
      <w:pPr>
        <w:spacing w:line="360" w:lineRule="auto"/>
        <w:rPr>
          <w:rFonts w:ascii="Arial" w:hAnsi="Arial" w:cs="Arial"/>
          <w:color w:val="000000" w:themeColor="text1"/>
        </w:rPr>
      </w:pPr>
    </w:p>
    <w:p w14:paraId="1E6B461C" w14:textId="77777777" w:rsidR="006F507B" w:rsidRPr="006F507B" w:rsidRDefault="006F507B" w:rsidP="006F507B">
      <w:pPr>
        <w:spacing w:line="360" w:lineRule="auto"/>
        <w:rPr>
          <w:rFonts w:ascii="Arial" w:hAnsi="Arial" w:cs="Arial"/>
          <w:color w:val="000000" w:themeColor="text1"/>
        </w:rPr>
      </w:pPr>
    </w:p>
    <w:p w14:paraId="438A7DD1" w14:textId="77777777" w:rsidR="006F507B" w:rsidRPr="006F507B" w:rsidRDefault="006F507B" w:rsidP="006F507B">
      <w:pPr>
        <w:spacing w:line="360" w:lineRule="auto"/>
        <w:rPr>
          <w:rFonts w:ascii="Arial" w:hAnsi="Arial" w:cs="Arial"/>
          <w:color w:val="000000" w:themeColor="text1"/>
        </w:rPr>
      </w:pPr>
    </w:p>
    <w:p w14:paraId="1590D777" w14:textId="77777777" w:rsidR="006F507B" w:rsidRPr="006F507B" w:rsidRDefault="006F507B" w:rsidP="006F507B">
      <w:pPr>
        <w:spacing w:line="360" w:lineRule="auto"/>
        <w:rPr>
          <w:rFonts w:ascii="Arial" w:hAnsi="Arial" w:cs="Arial"/>
          <w:color w:val="000000" w:themeColor="text1"/>
        </w:rPr>
      </w:pPr>
    </w:p>
    <w:p w14:paraId="131592FD" w14:textId="77777777" w:rsidR="006F507B" w:rsidRPr="006F507B" w:rsidRDefault="006F507B" w:rsidP="006F507B">
      <w:pPr>
        <w:spacing w:line="360" w:lineRule="auto"/>
        <w:rPr>
          <w:rFonts w:ascii="Arial" w:hAnsi="Arial" w:cs="Arial"/>
          <w:color w:val="000000" w:themeColor="text1"/>
        </w:rPr>
      </w:pPr>
    </w:p>
    <w:p w14:paraId="08D9E962" w14:textId="77777777" w:rsidR="006F507B" w:rsidRPr="006F507B" w:rsidRDefault="006F507B" w:rsidP="006F507B">
      <w:pPr>
        <w:spacing w:line="360" w:lineRule="auto"/>
        <w:rPr>
          <w:rFonts w:ascii="Arial" w:hAnsi="Arial" w:cs="Arial"/>
          <w:color w:val="000000" w:themeColor="text1"/>
        </w:rPr>
      </w:pPr>
    </w:p>
    <w:p w14:paraId="308C9088" w14:textId="77777777" w:rsidR="006F507B" w:rsidRPr="006F507B" w:rsidRDefault="006F507B" w:rsidP="006F507B">
      <w:pPr>
        <w:spacing w:line="360" w:lineRule="auto"/>
        <w:rPr>
          <w:rFonts w:ascii="Arial" w:hAnsi="Arial" w:cs="Arial"/>
          <w:color w:val="000000" w:themeColor="text1"/>
        </w:rPr>
      </w:pPr>
    </w:p>
    <w:p w14:paraId="39A0612C" w14:textId="77777777" w:rsidR="006F507B" w:rsidRPr="006F507B" w:rsidRDefault="006F507B" w:rsidP="006F507B">
      <w:pPr>
        <w:spacing w:line="360" w:lineRule="auto"/>
        <w:rPr>
          <w:rFonts w:ascii="Arial" w:hAnsi="Arial" w:cs="Arial"/>
          <w:color w:val="000000" w:themeColor="text1"/>
        </w:rPr>
      </w:pPr>
    </w:p>
    <w:p w14:paraId="57A01C70" w14:textId="77777777" w:rsidR="006F507B" w:rsidRPr="006F507B" w:rsidRDefault="006F507B" w:rsidP="006F507B">
      <w:pPr>
        <w:spacing w:line="360" w:lineRule="auto"/>
        <w:rPr>
          <w:rFonts w:ascii="Arial" w:hAnsi="Arial" w:cs="Arial"/>
          <w:color w:val="000000" w:themeColor="text1"/>
        </w:rPr>
      </w:pPr>
    </w:p>
    <w:p w14:paraId="4260EB0C" w14:textId="77777777" w:rsidR="006F507B" w:rsidRPr="006F507B" w:rsidRDefault="006F507B" w:rsidP="006F507B">
      <w:pPr>
        <w:spacing w:line="360" w:lineRule="auto"/>
        <w:rPr>
          <w:rFonts w:ascii="Arial" w:hAnsi="Arial" w:cs="Arial"/>
          <w:color w:val="000000" w:themeColor="text1"/>
        </w:rPr>
      </w:pPr>
    </w:p>
    <w:p w14:paraId="1E881158" w14:textId="77777777" w:rsidR="006F507B" w:rsidRPr="006F507B" w:rsidRDefault="006F507B" w:rsidP="006F507B">
      <w:pPr>
        <w:spacing w:line="360" w:lineRule="auto"/>
        <w:rPr>
          <w:rFonts w:ascii="Arial" w:hAnsi="Arial" w:cs="Arial"/>
          <w:color w:val="000000" w:themeColor="text1"/>
        </w:rPr>
      </w:pPr>
    </w:p>
    <w:p w14:paraId="1A1CFC2B" w14:textId="77777777" w:rsidR="006D771A" w:rsidRDefault="006D771A" w:rsidP="006F507B">
      <w:pPr>
        <w:spacing w:line="360" w:lineRule="auto"/>
        <w:rPr>
          <w:rFonts w:ascii="Arial" w:hAnsi="Arial" w:cs="Arial"/>
          <w:b/>
          <w:bCs/>
          <w:color w:val="000000" w:themeColor="text1"/>
          <w:u w:val="single"/>
        </w:rPr>
      </w:pPr>
    </w:p>
    <w:p w14:paraId="6C651FDD" w14:textId="6796AAA2" w:rsidR="006F507B" w:rsidRPr="006F507B" w:rsidRDefault="006F507B" w:rsidP="006F507B">
      <w:pPr>
        <w:spacing w:line="360" w:lineRule="auto"/>
        <w:rPr>
          <w:rFonts w:ascii="Arial" w:hAnsi="Arial" w:cs="Arial"/>
          <w:b/>
          <w:bCs/>
          <w:color w:val="000000" w:themeColor="text1"/>
          <w:u w:val="single"/>
        </w:rPr>
      </w:pPr>
      <w:r w:rsidRPr="006F507B">
        <w:rPr>
          <w:rFonts w:ascii="Arial" w:hAnsi="Arial" w:cs="Arial"/>
          <w:b/>
          <w:bCs/>
          <w:color w:val="000000" w:themeColor="text1"/>
          <w:u w:val="single"/>
        </w:rPr>
        <w:lastRenderedPageBreak/>
        <w:t xml:space="preserve">References </w:t>
      </w:r>
    </w:p>
    <w:p w14:paraId="22542C58" w14:textId="5154EA25"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Gasper (2019) ‘professional Practice and Early Childhood Today’ in Reed. M and Walker. R. </w:t>
      </w:r>
      <w:r w:rsidRPr="006F507B">
        <w:rPr>
          <w:rFonts w:ascii="Arial" w:hAnsi="Arial" w:cs="Arial"/>
          <w:i/>
          <w:iCs/>
          <w:color w:val="000000" w:themeColor="text1"/>
        </w:rPr>
        <w:t xml:space="preserve">A Critical to Early Childhood. </w:t>
      </w:r>
      <w:r w:rsidRPr="006F507B">
        <w:rPr>
          <w:rFonts w:ascii="Arial" w:hAnsi="Arial" w:cs="Arial"/>
          <w:color w:val="000000" w:themeColor="text1"/>
        </w:rPr>
        <w:t>London: Sage</w:t>
      </w:r>
    </w:p>
    <w:p w14:paraId="11014A70" w14:textId="202E7F6B"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Welsh Government </w:t>
      </w:r>
      <w:r w:rsidR="006D771A">
        <w:rPr>
          <w:rFonts w:ascii="Arial" w:hAnsi="Arial" w:cs="Arial"/>
          <w:color w:val="000000" w:themeColor="text1"/>
        </w:rPr>
        <w:t xml:space="preserve">a </w:t>
      </w:r>
      <w:r w:rsidRPr="006F507B">
        <w:rPr>
          <w:rFonts w:ascii="Arial" w:hAnsi="Arial" w:cs="Arial"/>
          <w:color w:val="000000" w:themeColor="text1"/>
        </w:rPr>
        <w:t xml:space="preserve">(2015) </w:t>
      </w:r>
      <w:r w:rsidRPr="006F507B">
        <w:rPr>
          <w:rFonts w:ascii="Arial" w:hAnsi="Arial" w:cs="Arial"/>
          <w:i/>
          <w:iCs/>
          <w:color w:val="000000" w:themeColor="text1"/>
        </w:rPr>
        <w:t xml:space="preserve">Early Years Outcomes Framework. </w:t>
      </w:r>
      <w:r w:rsidRPr="006F507B">
        <w:rPr>
          <w:rFonts w:ascii="Arial" w:hAnsi="Arial" w:cs="Arial"/>
          <w:color w:val="000000" w:themeColor="text1"/>
        </w:rPr>
        <w:t>Available at:</w:t>
      </w:r>
      <w:r w:rsidRPr="006F507B">
        <w:rPr>
          <w:rFonts w:ascii="Arial" w:hAnsi="Arial" w:cs="Arial"/>
        </w:rPr>
        <w:t xml:space="preserve"> </w:t>
      </w:r>
      <w:hyperlink r:id="rId5" w:history="1">
        <w:r w:rsidRPr="006F507B">
          <w:rPr>
            <w:rStyle w:val="Hyperlink"/>
            <w:rFonts w:ascii="Arial" w:hAnsi="Arial" w:cs="Arial"/>
          </w:rPr>
          <w:t>https://www.gov.wales/sites/default/files/publications/2019-07/early-years-outcomes-framework.pdf</w:t>
        </w:r>
      </w:hyperlink>
      <w:r w:rsidRPr="006F507B">
        <w:rPr>
          <w:rFonts w:ascii="Arial" w:hAnsi="Arial" w:cs="Arial"/>
          <w:color w:val="000000" w:themeColor="text1"/>
        </w:rPr>
        <w:t xml:space="preserve"> (accessed 29 October 2024) </w:t>
      </w:r>
    </w:p>
    <w:p w14:paraId="358712A2" w14:textId="0E66FB24"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Welsh Government (2023) </w:t>
      </w:r>
      <w:r w:rsidRPr="006F507B">
        <w:rPr>
          <w:rFonts w:ascii="Arial" w:hAnsi="Arial" w:cs="Arial"/>
          <w:i/>
          <w:iCs/>
          <w:color w:val="000000" w:themeColor="text1"/>
        </w:rPr>
        <w:t xml:space="preserve">National Minimum Standards for Regulated Childcare for Children up to the age of 12 years. </w:t>
      </w:r>
      <w:r w:rsidRPr="006F507B">
        <w:rPr>
          <w:rFonts w:ascii="Arial" w:hAnsi="Arial" w:cs="Arial"/>
          <w:color w:val="000000" w:themeColor="text1"/>
        </w:rPr>
        <w:t>Available at:</w:t>
      </w:r>
      <w:r w:rsidRPr="006F507B">
        <w:rPr>
          <w:rFonts w:ascii="Arial" w:hAnsi="Arial" w:cs="Arial"/>
        </w:rPr>
        <w:t xml:space="preserve"> </w:t>
      </w:r>
      <w:hyperlink r:id="rId6" w:history="1">
        <w:r w:rsidRPr="006F507B">
          <w:rPr>
            <w:rStyle w:val="Hyperlink"/>
            <w:rFonts w:ascii="Arial" w:hAnsi="Arial" w:cs="Arial"/>
          </w:rPr>
          <w:t>https://www.gov.wales/sites/default/files/publications/2023-11/national-minimum-standards-for-regulated-childcare_0.pdf</w:t>
        </w:r>
      </w:hyperlink>
      <w:r w:rsidRPr="006F507B">
        <w:rPr>
          <w:rFonts w:ascii="Arial" w:hAnsi="Arial" w:cs="Arial"/>
          <w:color w:val="000000" w:themeColor="text1"/>
        </w:rPr>
        <w:t xml:space="preserve"> (accessed 29 October 2024)</w:t>
      </w:r>
    </w:p>
    <w:p w14:paraId="5F170199" w14:textId="77D2CAAA"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Care Inspector Wales (2024) </w:t>
      </w:r>
      <w:r w:rsidRPr="006F507B">
        <w:rPr>
          <w:rFonts w:ascii="Arial" w:hAnsi="Arial" w:cs="Arial"/>
          <w:i/>
          <w:iCs/>
          <w:color w:val="000000" w:themeColor="text1"/>
        </w:rPr>
        <w:t xml:space="preserve">What we do. </w:t>
      </w:r>
      <w:r w:rsidRPr="006F507B">
        <w:rPr>
          <w:rFonts w:ascii="Arial" w:hAnsi="Arial" w:cs="Arial"/>
          <w:color w:val="000000" w:themeColor="text1"/>
        </w:rPr>
        <w:t>Available at:</w:t>
      </w:r>
      <w:r w:rsidRPr="006F507B">
        <w:rPr>
          <w:rFonts w:ascii="Arial" w:hAnsi="Arial" w:cs="Arial"/>
        </w:rPr>
        <w:t xml:space="preserve"> </w:t>
      </w:r>
      <w:hyperlink r:id="rId7" w:history="1">
        <w:r w:rsidRPr="006F507B">
          <w:rPr>
            <w:rStyle w:val="Hyperlink"/>
            <w:rFonts w:ascii="Arial" w:hAnsi="Arial" w:cs="Arial"/>
          </w:rPr>
          <w:t>https://www.careinspectorate.wales/about-us/what-we-do</w:t>
        </w:r>
      </w:hyperlink>
      <w:r w:rsidRPr="006F507B">
        <w:rPr>
          <w:rFonts w:ascii="Arial" w:hAnsi="Arial" w:cs="Arial"/>
          <w:color w:val="000000" w:themeColor="text1"/>
        </w:rPr>
        <w:t xml:space="preserve"> (accessed 29 October 2024) </w:t>
      </w:r>
    </w:p>
    <w:p w14:paraId="02803DA7" w14:textId="260E8E66"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BBC (2014) </w:t>
      </w:r>
      <w:r w:rsidRPr="006F507B">
        <w:rPr>
          <w:rFonts w:ascii="Arial" w:hAnsi="Arial" w:cs="Arial"/>
          <w:i/>
          <w:iCs/>
          <w:color w:val="000000" w:themeColor="text1"/>
        </w:rPr>
        <w:t xml:space="preserve">What is ethics? </w:t>
      </w:r>
      <w:r w:rsidRPr="006F507B">
        <w:rPr>
          <w:rFonts w:ascii="Arial" w:hAnsi="Arial" w:cs="Arial"/>
          <w:color w:val="000000" w:themeColor="text1"/>
        </w:rPr>
        <w:t xml:space="preserve">Available at: </w:t>
      </w:r>
      <w:hyperlink r:id="rId8" w:history="1">
        <w:r w:rsidRPr="006F507B">
          <w:rPr>
            <w:rStyle w:val="Hyperlink"/>
            <w:rFonts w:ascii="Arial" w:hAnsi="Arial" w:cs="Arial"/>
          </w:rPr>
          <w:t>https://www.bbc.co.uk/ethics/introduction/intro_1.shtml</w:t>
        </w:r>
      </w:hyperlink>
      <w:r w:rsidRPr="006F507B">
        <w:rPr>
          <w:rFonts w:ascii="Arial" w:hAnsi="Arial" w:cs="Arial"/>
          <w:color w:val="000000" w:themeColor="text1"/>
        </w:rPr>
        <w:t xml:space="preserve"> (accessed 30 October 2024)</w:t>
      </w:r>
    </w:p>
    <w:p w14:paraId="339E0B86" w14:textId="34EEA277"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Early education (2011) </w:t>
      </w:r>
      <w:r w:rsidRPr="006F507B">
        <w:rPr>
          <w:rFonts w:ascii="Arial" w:hAnsi="Arial" w:cs="Arial"/>
          <w:i/>
          <w:iCs/>
          <w:color w:val="000000" w:themeColor="text1"/>
        </w:rPr>
        <w:t xml:space="preserve">Code of ethics. </w:t>
      </w:r>
      <w:r w:rsidRPr="006F507B">
        <w:rPr>
          <w:rFonts w:ascii="Arial" w:hAnsi="Arial" w:cs="Arial"/>
          <w:color w:val="000000" w:themeColor="text1"/>
        </w:rPr>
        <w:t>Available at:</w:t>
      </w:r>
      <w:r w:rsidRPr="006F507B">
        <w:rPr>
          <w:rFonts w:ascii="Arial" w:hAnsi="Arial" w:cs="Arial"/>
        </w:rPr>
        <w:t xml:space="preserve"> </w:t>
      </w:r>
      <w:hyperlink r:id="rId9" w:history="1">
        <w:r w:rsidRPr="006F507B">
          <w:rPr>
            <w:rStyle w:val="Hyperlink"/>
            <w:rFonts w:ascii="Arial" w:hAnsi="Arial" w:cs="Arial"/>
          </w:rPr>
          <w:t>https://early-education.org.uk/wp-content/uploads/2021/12/Code-of-Ethics.pdf</w:t>
        </w:r>
      </w:hyperlink>
      <w:r w:rsidRPr="006F507B">
        <w:rPr>
          <w:rFonts w:ascii="Arial" w:hAnsi="Arial" w:cs="Arial"/>
          <w:color w:val="000000" w:themeColor="text1"/>
        </w:rPr>
        <w:t xml:space="preserve"> (accessed 30 October 2024) </w:t>
      </w:r>
    </w:p>
    <w:p w14:paraId="229576AD" w14:textId="50E6B898"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University of Liverpool (2022) </w:t>
      </w:r>
      <w:r w:rsidRPr="006F507B">
        <w:rPr>
          <w:rFonts w:ascii="Arial" w:hAnsi="Arial" w:cs="Arial"/>
          <w:i/>
          <w:iCs/>
          <w:color w:val="000000" w:themeColor="text1"/>
        </w:rPr>
        <w:t xml:space="preserve">Define your Values. </w:t>
      </w:r>
      <w:r w:rsidRPr="006F507B">
        <w:rPr>
          <w:rFonts w:ascii="Arial" w:hAnsi="Arial" w:cs="Arial"/>
          <w:color w:val="000000" w:themeColor="text1"/>
        </w:rPr>
        <w:t xml:space="preserve">Available at: </w:t>
      </w:r>
      <w:hyperlink r:id="rId10" w:history="1">
        <w:r w:rsidRPr="006F507B">
          <w:rPr>
            <w:rStyle w:val="Hyperlink"/>
            <w:rFonts w:ascii="Arial" w:hAnsi="Arial" w:cs="Arial"/>
          </w:rPr>
          <w:t>https://prosper.liverpool.ac.uk/postdoc-resources/reflect/values/</w:t>
        </w:r>
      </w:hyperlink>
      <w:r w:rsidRPr="006F507B">
        <w:rPr>
          <w:rFonts w:ascii="Arial" w:hAnsi="Arial" w:cs="Arial"/>
          <w:color w:val="000000" w:themeColor="text1"/>
        </w:rPr>
        <w:t xml:space="preserve"> (accessed 30 October 2024)</w:t>
      </w:r>
    </w:p>
    <w:p w14:paraId="1CCF7A57" w14:textId="75C050A8"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Lencioni. M, (2002</w:t>
      </w:r>
      <w:proofErr w:type="gramStart"/>
      <w:r w:rsidRPr="006F507B">
        <w:rPr>
          <w:rFonts w:ascii="Arial" w:hAnsi="Arial" w:cs="Arial"/>
          <w:color w:val="000000" w:themeColor="text1"/>
        </w:rPr>
        <w:t xml:space="preserve">)  </w:t>
      </w:r>
      <w:r w:rsidRPr="006F507B">
        <w:rPr>
          <w:rFonts w:ascii="Arial" w:hAnsi="Arial" w:cs="Arial"/>
          <w:i/>
          <w:iCs/>
          <w:color w:val="000000" w:themeColor="text1"/>
        </w:rPr>
        <w:t>Make</w:t>
      </w:r>
      <w:proofErr w:type="gramEnd"/>
      <w:r w:rsidRPr="006F507B">
        <w:rPr>
          <w:rFonts w:ascii="Arial" w:hAnsi="Arial" w:cs="Arial"/>
          <w:i/>
          <w:iCs/>
          <w:color w:val="000000" w:themeColor="text1"/>
        </w:rPr>
        <w:t xml:space="preserve"> your values mean something. </w:t>
      </w:r>
      <w:r w:rsidRPr="006F507B">
        <w:rPr>
          <w:rFonts w:ascii="Arial" w:hAnsi="Arial" w:cs="Arial"/>
          <w:color w:val="000000" w:themeColor="text1"/>
        </w:rPr>
        <w:t>Available at:</w:t>
      </w:r>
      <w:r w:rsidRPr="006F507B">
        <w:rPr>
          <w:rFonts w:ascii="Arial" w:hAnsi="Arial" w:cs="Arial"/>
        </w:rPr>
        <w:t xml:space="preserve"> </w:t>
      </w:r>
      <w:hyperlink r:id="rId11" w:history="1">
        <w:r w:rsidRPr="006F507B">
          <w:rPr>
            <w:rStyle w:val="Hyperlink"/>
            <w:rFonts w:ascii="Arial" w:hAnsi="Arial" w:cs="Arial"/>
          </w:rPr>
          <w:t>https://hbr.org/2002/07/make-your-values-mean-something#</w:t>
        </w:r>
      </w:hyperlink>
      <w:r w:rsidRPr="006F507B">
        <w:rPr>
          <w:rFonts w:ascii="Arial" w:hAnsi="Arial" w:cs="Arial"/>
          <w:color w:val="000000" w:themeColor="text1"/>
        </w:rPr>
        <w:t xml:space="preserve"> (accessed 30 October 2024) </w:t>
      </w:r>
    </w:p>
    <w:p w14:paraId="3E0126A5" w14:textId="7B13F688" w:rsidR="006F507B" w:rsidRPr="006F507B" w:rsidRDefault="006F507B" w:rsidP="006F507B">
      <w:pPr>
        <w:spacing w:line="360" w:lineRule="auto"/>
        <w:rPr>
          <w:rFonts w:ascii="Arial" w:hAnsi="Arial" w:cs="Arial"/>
          <w:color w:val="000000" w:themeColor="text1"/>
        </w:rPr>
      </w:pPr>
      <w:r w:rsidRPr="006F507B">
        <w:rPr>
          <w:rFonts w:ascii="Arial" w:hAnsi="Arial" w:cs="Arial"/>
          <w:color w:val="000000" w:themeColor="text1"/>
        </w:rPr>
        <w:t xml:space="preserve">Kingswood Nursery School (No date) </w:t>
      </w:r>
      <w:r w:rsidRPr="006F507B">
        <w:rPr>
          <w:rFonts w:ascii="Arial" w:hAnsi="Arial" w:cs="Arial"/>
          <w:i/>
          <w:iCs/>
          <w:color w:val="000000" w:themeColor="text1"/>
        </w:rPr>
        <w:t xml:space="preserve">Core values. </w:t>
      </w:r>
      <w:r w:rsidRPr="006F507B">
        <w:rPr>
          <w:rFonts w:ascii="Arial" w:hAnsi="Arial" w:cs="Arial"/>
          <w:color w:val="000000" w:themeColor="text1"/>
        </w:rPr>
        <w:t>Available at:</w:t>
      </w:r>
      <w:r w:rsidRPr="006F507B">
        <w:rPr>
          <w:rFonts w:ascii="Arial" w:hAnsi="Arial" w:cs="Arial"/>
        </w:rPr>
        <w:t xml:space="preserve"> </w:t>
      </w:r>
      <w:hyperlink r:id="rId12" w:history="1">
        <w:r w:rsidRPr="006F507B">
          <w:rPr>
            <w:rStyle w:val="Hyperlink"/>
            <w:rFonts w:ascii="Arial" w:hAnsi="Arial" w:cs="Arial"/>
          </w:rPr>
          <w:t>https://kingswood.herts.sch.uk/our-school/core-values/</w:t>
        </w:r>
      </w:hyperlink>
      <w:r w:rsidRPr="006F507B">
        <w:rPr>
          <w:rFonts w:ascii="Arial" w:hAnsi="Arial" w:cs="Arial"/>
          <w:color w:val="000000" w:themeColor="text1"/>
        </w:rPr>
        <w:t xml:space="preserve"> (accessed 30 October 2024)</w:t>
      </w:r>
    </w:p>
    <w:p w14:paraId="28408D98" w14:textId="01E5908C" w:rsidR="001070B3" w:rsidRPr="006F507B" w:rsidRDefault="006F507B" w:rsidP="006F507B">
      <w:pPr>
        <w:spacing w:line="360" w:lineRule="auto"/>
        <w:rPr>
          <w:rFonts w:ascii="Arial" w:hAnsi="Arial" w:cs="Arial"/>
        </w:rPr>
      </w:pPr>
      <w:r w:rsidRPr="006F507B">
        <w:rPr>
          <w:rFonts w:ascii="Arial" w:hAnsi="Arial" w:cs="Arial"/>
        </w:rPr>
        <w:t xml:space="preserve">Early Learning Coalition of Duval (2024) </w:t>
      </w:r>
      <w:r w:rsidRPr="006F507B">
        <w:rPr>
          <w:rFonts w:ascii="Arial" w:hAnsi="Arial" w:cs="Arial"/>
          <w:i/>
          <w:iCs/>
        </w:rPr>
        <w:t xml:space="preserve">Who we are. </w:t>
      </w:r>
      <w:r w:rsidRPr="006F507B">
        <w:rPr>
          <w:rFonts w:ascii="Arial" w:hAnsi="Arial" w:cs="Arial"/>
        </w:rPr>
        <w:t xml:space="preserve">Available at: </w:t>
      </w:r>
      <w:hyperlink r:id="rId13" w:history="1">
        <w:r w:rsidRPr="006F507B">
          <w:rPr>
            <w:rStyle w:val="Hyperlink"/>
            <w:rFonts w:ascii="Arial" w:hAnsi="Arial" w:cs="Arial"/>
          </w:rPr>
          <w:t>https://www.elcduval.org/about-us/mission-vision-values/</w:t>
        </w:r>
      </w:hyperlink>
      <w:r w:rsidRPr="006F507B">
        <w:rPr>
          <w:rFonts w:ascii="Arial" w:hAnsi="Arial" w:cs="Arial"/>
        </w:rPr>
        <w:t xml:space="preserve"> (accessed 30 October 2024)</w:t>
      </w:r>
    </w:p>
    <w:p w14:paraId="29C76793" w14:textId="77777777" w:rsidR="006F507B" w:rsidRPr="006F507B" w:rsidRDefault="006F507B" w:rsidP="006F507B">
      <w:pPr>
        <w:spacing w:line="360" w:lineRule="auto"/>
        <w:rPr>
          <w:rFonts w:ascii="Arial" w:hAnsi="Arial" w:cs="Arial"/>
        </w:rPr>
      </w:pPr>
      <w:r w:rsidRPr="006F507B">
        <w:rPr>
          <w:rFonts w:ascii="Arial" w:hAnsi="Arial" w:cs="Arial"/>
        </w:rPr>
        <w:t>Powell, S. (2010) HIDE AND SEEK: VALUES IN EARLY CHILDHOOD EDUCATION AND CARE</w:t>
      </w:r>
      <w:r w:rsidRPr="006F507B">
        <w:rPr>
          <w:rFonts w:ascii="Arial" w:hAnsi="Arial" w:cs="Arial"/>
          <w:i/>
          <w:iCs/>
        </w:rPr>
        <w:t xml:space="preserve">. British Journal of Educational Studies. </w:t>
      </w:r>
      <w:r w:rsidRPr="006F507B">
        <w:rPr>
          <w:rFonts w:ascii="Arial" w:hAnsi="Arial" w:cs="Arial"/>
          <w:lang w:val="pt-BR"/>
        </w:rPr>
        <w:t xml:space="preserve">Vol. 58, No. 2.  Available at: </w:t>
      </w:r>
      <w:hyperlink r:id="rId14" w:history="1">
        <w:r w:rsidRPr="006F507B">
          <w:rPr>
            <w:rStyle w:val="Hyperlink"/>
            <w:rFonts w:ascii="Arial" w:hAnsi="Arial" w:cs="Arial"/>
          </w:rPr>
          <w:t>HIDE AND SEEK: VALUES IN EARLY CHILDHOOD EDUCATION AND CARE (uwtsd.ac.uk)</w:t>
        </w:r>
      </w:hyperlink>
      <w:r w:rsidRPr="006F507B">
        <w:rPr>
          <w:rFonts w:ascii="Arial" w:hAnsi="Arial" w:cs="Arial"/>
        </w:rPr>
        <w:t xml:space="preserve"> </w:t>
      </w:r>
    </w:p>
    <w:p w14:paraId="5831E177" w14:textId="77777777" w:rsidR="006F507B" w:rsidRPr="006F507B" w:rsidRDefault="006F507B" w:rsidP="006F507B">
      <w:pPr>
        <w:spacing w:line="360" w:lineRule="auto"/>
        <w:rPr>
          <w:rFonts w:ascii="Arial" w:hAnsi="Arial" w:cs="Arial"/>
        </w:rPr>
      </w:pPr>
      <w:r w:rsidRPr="006F507B">
        <w:rPr>
          <w:rFonts w:ascii="Arial" w:hAnsi="Arial" w:cs="Arial"/>
        </w:rPr>
        <w:t xml:space="preserve">The General Teaching Council for Scotland (2021) </w:t>
      </w:r>
      <w:r w:rsidRPr="006F507B">
        <w:rPr>
          <w:rFonts w:ascii="Arial" w:hAnsi="Arial" w:cs="Arial"/>
          <w:i/>
          <w:iCs/>
        </w:rPr>
        <w:t xml:space="preserve">Professional Values in Action. </w:t>
      </w:r>
      <w:r w:rsidRPr="006F507B">
        <w:rPr>
          <w:rFonts w:ascii="Arial" w:hAnsi="Arial" w:cs="Arial"/>
        </w:rPr>
        <w:t xml:space="preserve">Available at: </w:t>
      </w:r>
      <w:hyperlink r:id="rId15" w:history="1">
        <w:r w:rsidRPr="006F507B">
          <w:rPr>
            <w:rStyle w:val="Hyperlink"/>
            <w:rFonts w:ascii="Arial" w:hAnsi="Arial" w:cs="Arial"/>
          </w:rPr>
          <w:t>Professional values into action | General Teaching Council for Scotland (gtcs.org.uk)</w:t>
        </w:r>
      </w:hyperlink>
      <w:r w:rsidRPr="006F507B">
        <w:rPr>
          <w:rFonts w:ascii="Arial" w:hAnsi="Arial" w:cs="Arial"/>
        </w:rPr>
        <w:t xml:space="preserve"> (Accessed: 7</w:t>
      </w:r>
      <w:r w:rsidRPr="006F507B">
        <w:rPr>
          <w:rFonts w:ascii="Arial" w:hAnsi="Arial" w:cs="Arial"/>
          <w:vertAlign w:val="superscript"/>
        </w:rPr>
        <w:t>th</w:t>
      </w:r>
      <w:r w:rsidRPr="006F507B">
        <w:rPr>
          <w:rFonts w:ascii="Arial" w:hAnsi="Arial" w:cs="Arial"/>
        </w:rPr>
        <w:t xml:space="preserve"> July 2022). </w:t>
      </w:r>
    </w:p>
    <w:p w14:paraId="56F29654" w14:textId="17187E4C" w:rsidR="006F507B" w:rsidRPr="006F507B" w:rsidRDefault="006F507B" w:rsidP="006F507B">
      <w:pPr>
        <w:spacing w:line="360" w:lineRule="auto"/>
        <w:rPr>
          <w:rFonts w:ascii="Arial" w:hAnsi="Arial" w:cs="Arial"/>
        </w:rPr>
      </w:pPr>
      <w:r w:rsidRPr="006F507B">
        <w:rPr>
          <w:rFonts w:ascii="Arial" w:hAnsi="Arial" w:cs="Arial"/>
        </w:rPr>
        <w:t xml:space="preserve">Dunhill. A, Elliot. B, Shaw. A (2010) </w:t>
      </w:r>
      <w:r w:rsidRPr="006F507B">
        <w:rPr>
          <w:rFonts w:ascii="Arial" w:hAnsi="Arial" w:cs="Arial"/>
          <w:i/>
          <w:iCs/>
        </w:rPr>
        <w:t xml:space="preserve">Effective communication and engagement with children and young people, Their Families and Carers. </w:t>
      </w:r>
      <w:r w:rsidRPr="006F507B">
        <w:rPr>
          <w:rFonts w:ascii="Arial" w:hAnsi="Arial" w:cs="Arial"/>
        </w:rPr>
        <w:t xml:space="preserve">East Exeter: learning Matters LTD </w:t>
      </w:r>
    </w:p>
    <w:p w14:paraId="41A46CF1" w14:textId="77777777" w:rsidR="006F507B" w:rsidRPr="006F507B" w:rsidRDefault="006F507B" w:rsidP="006F507B">
      <w:pPr>
        <w:spacing w:line="360" w:lineRule="auto"/>
        <w:rPr>
          <w:rFonts w:ascii="Arial" w:hAnsi="Arial" w:cs="Arial"/>
        </w:rPr>
      </w:pPr>
      <w:r w:rsidRPr="006F507B">
        <w:rPr>
          <w:rFonts w:ascii="Arial" w:hAnsi="Arial" w:cs="Arial"/>
        </w:rPr>
        <w:t xml:space="preserve">Orey, M. (2014) </w:t>
      </w:r>
      <w:r w:rsidRPr="006F507B">
        <w:rPr>
          <w:rFonts w:ascii="Arial" w:hAnsi="Arial" w:cs="Arial"/>
          <w:i/>
          <w:iCs/>
        </w:rPr>
        <w:t xml:space="preserve">Communication Skills Training. </w:t>
      </w:r>
      <w:r w:rsidRPr="006F507B">
        <w:rPr>
          <w:rFonts w:ascii="Arial" w:hAnsi="Arial" w:cs="Arial"/>
        </w:rPr>
        <w:t>Virginia: ATD Press.</w:t>
      </w:r>
    </w:p>
    <w:p w14:paraId="1E684CB8" w14:textId="1041FB7B" w:rsidR="006F507B" w:rsidRPr="006F507B" w:rsidRDefault="006F507B" w:rsidP="006F507B">
      <w:pPr>
        <w:spacing w:line="360" w:lineRule="auto"/>
        <w:rPr>
          <w:rFonts w:ascii="Arial" w:hAnsi="Arial" w:cs="Arial"/>
        </w:rPr>
      </w:pPr>
      <w:r w:rsidRPr="006F507B">
        <w:rPr>
          <w:rFonts w:ascii="Arial" w:hAnsi="Arial" w:cs="Arial"/>
        </w:rPr>
        <w:t xml:space="preserve">Rioux. J (2022) </w:t>
      </w:r>
      <w:r w:rsidRPr="006F507B">
        <w:rPr>
          <w:rFonts w:ascii="Arial" w:hAnsi="Arial" w:cs="Arial"/>
          <w:i/>
          <w:iCs/>
        </w:rPr>
        <w:t xml:space="preserve">What does your own body language say to children? </w:t>
      </w:r>
      <w:r w:rsidRPr="006F507B">
        <w:rPr>
          <w:rFonts w:ascii="Arial" w:hAnsi="Arial" w:cs="Arial"/>
        </w:rPr>
        <w:t xml:space="preserve">Available at: </w:t>
      </w:r>
      <w:hyperlink r:id="rId16" w:history="1">
        <w:r w:rsidRPr="006F507B">
          <w:rPr>
            <w:rStyle w:val="Hyperlink"/>
            <w:rFonts w:ascii="Arial" w:hAnsi="Arial" w:cs="Arial"/>
          </w:rPr>
          <w:t>https://www.famly.co/blog/non-verbal-communication-children</w:t>
        </w:r>
      </w:hyperlink>
      <w:r w:rsidRPr="006F507B">
        <w:rPr>
          <w:rFonts w:ascii="Arial" w:hAnsi="Arial" w:cs="Arial"/>
        </w:rPr>
        <w:t xml:space="preserve"> (accessed 30 October 2024)</w:t>
      </w:r>
    </w:p>
    <w:p w14:paraId="0EC2FD39" w14:textId="353C77C9" w:rsidR="00D77DC3" w:rsidRPr="006F507B" w:rsidRDefault="006F507B" w:rsidP="006F507B">
      <w:pPr>
        <w:spacing w:line="360" w:lineRule="auto"/>
        <w:rPr>
          <w:rFonts w:ascii="Arial" w:hAnsi="Arial" w:cs="Arial"/>
        </w:rPr>
      </w:pPr>
      <w:r w:rsidRPr="006F507B">
        <w:rPr>
          <w:rFonts w:ascii="Arial" w:hAnsi="Arial" w:cs="Arial"/>
        </w:rPr>
        <w:t xml:space="preserve">Raising children (2024) </w:t>
      </w:r>
      <w:r w:rsidRPr="006F507B">
        <w:rPr>
          <w:rFonts w:ascii="Arial" w:hAnsi="Arial" w:cs="Arial"/>
          <w:i/>
          <w:iCs/>
        </w:rPr>
        <w:t xml:space="preserve">nonverbal communication: Body language and tone of voice. </w:t>
      </w:r>
      <w:r w:rsidRPr="006F507B">
        <w:rPr>
          <w:rFonts w:ascii="Arial" w:hAnsi="Arial" w:cs="Arial"/>
        </w:rPr>
        <w:t xml:space="preserve">Available at: </w:t>
      </w:r>
      <w:hyperlink r:id="rId17" w:anchor=":~:text=Positive%20nonverbal%20communication%20includes%20smiles,build%20communication%20and%20other%20skills" w:history="1">
        <w:r w:rsidRPr="006F507B">
          <w:rPr>
            <w:rStyle w:val="Hyperlink"/>
            <w:rFonts w:ascii="Arial" w:hAnsi="Arial" w:cs="Arial"/>
          </w:rPr>
          <w:t>https://raisingchildren.net.au/toddlers/connecting-communicating/communicating/nonverbal-</w:t>
        </w:r>
        <w:r w:rsidRPr="006F507B">
          <w:rPr>
            <w:rStyle w:val="Hyperlink"/>
            <w:rFonts w:ascii="Arial" w:hAnsi="Arial" w:cs="Arial"/>
          </w:rPr>
          <w:lastRenderedPageBreak/>
          <w:t>communication#:~:text=Positive%20nonverbal%20communication%20includes%20smiles,build%20communication%20and%20other%20skills</w:t>
        </w:r>
      </w:hyperlink>
      <w:r w:rsidRPr="006F507B">
        <w:rPr>
          <w:rFonts w:ascii="Arial" w:hAnsi="Arial" w:cs="Arial"/>
        </w:rPr>
        <w:t>. (accessed 31 October 2024)</w:t>
      </w:r>
    </w:p>
    <w:p w14:paraId="5108CF5D" w14:textId="6CC94D7E" w:rsidR="006F507B" w:rsidRPr="006F507B" w:rsidRDefault="006F507B" w:rsidP="006F507B">
      <w:pPr>
        <w:spacing w:line="360" w:lineRule="auto"/>
        <w:rPr>
          <w:rFonts w:ascii="Arial" w:hAnsi="Arial" w:cs="Arial"/>
        </w:rPr>
      </w:pPr>
      <w:r w:rsidRPr="006F507B">
        <w:rPr>
          <w:rFonts w:ascii="Arial" w:hAnsi="Arial" w:cs="Arial"/>
        </w:rPr>
        <w:t xml:space="preserve">WJEC a (2019) </w:t>
      </w:r>
      <w:r w:rsidRPr="006F507B">
        <w:rPr>
          <w:rFonts w:ascii="Arial" w:hAnsi="Arial" w:cs="Arial"/>
          <w:i/>
          <w:iCs/>
        </w:rPr>
        <w:t xml:space="preserve">effective work relationships. </w:t>
      </w:r>
      <w:r w:rsidRPr="006F507B">
        <w:rPr>
          <w:rFonts w:ascii="Arial" w:hAnsi="Arial" w:cs="Arial"/>
        </w:rPr>
        <w:t xml:space="preserve">Available at: </w:t>
      </w:r>
      <w:hyperlink r:id="rId18" w:history="1">
        <w:r w:rsidRPr="006F507B">
          <w:rPr>
            <w:rStyle w:val="Hyperlink"/>
            <w:rFonts w:ascii="Arial" w:hAnsi="Arial" w:cs="Arial"/>
          </w:rPr>
          <w:t>https://resource.download.wjec.co.uk/vtc/2018-19/HSC18-19_2-2/_multi-lang/unit06/1-relationship-centred-working.html</w:t>
        </w:r>
      </w:hyperlink>
      <w:r w:rsidRPr="006F507B">
        <w:rPr>
          <w:rFonts w:ascii="Arial" w:hAnsi="Arial" w:cs="Arial"/>
        </w:rPr>
        <w:t xml:space="preserve"> (accessed 31 October 2024)</w:t>
      </w:r>
    </w:p>
    <w:p w14:paraId="2388CCAD" w14:textId="7C5890D4" w:rsidR="006F507B" w:rsidRPr="006F507B" w:rsidRDefault="006F507B" w:rsidP="006F507B">
      <w:pPr>
        <w:spacing w:line="360" w:lineRule="auto"/>
        <w:rPr>
          <w:rFonts w:ascii="Arial" w:hAnsi="Arial" w:cs="Arial"/>
        </w:rPr>
      </w:pPr>
      <w:r w:rsidRPr="006F507B">
        <w:rPr>
          <w:rFonts w:ascii="Arial" w:hAnsi="Arial" w:cs="Arial"/>
        </w:rPr>
        <w:t xml:space="preserve">WJEC b (2019) </w:t>
      </w:r>
      <w:r w:rsidRPr="006F507B">
        <w:rPr>
          <w:rFonts w:ascii="Arial" w:hAnsi="Arial" w:cs="Arial"/>
          <w:i/>
          <w:iCs/>
        </w:rPr>
        <w:t xml:space="preserve">The importance of relationship- centred working. </w:t>
      </w:r>
      <w:r w:rsidRPr="006F507B">
        <w:rPr>
          <w:rFonts w:ascii="Arial" w:hAnsi="Arial" w:cs="Arial"/>
        </w:rPr>
        <w:t xml:space="preserve">Available at: </w:t>
      </w:r>
      <w:proofErr w:type="gramStart"/>
      <w:r w:rsidRPr="006F507B">
        <w:rPr>
          <w:rFonts w:ascii="Arial" w:hAnsi="Arial" w:cs="Arial"/>
        </w:rPr>
        <w:t>http://resource.download.wjec.co.uk.s3.amazonaws.com/vtc/2018-19/HSC18-19_3-1/_multi-lang/unit07/01-positive-relationships.html  (</w:t>
      </w:r>
      <w:proofErr w:type="gramEnd"/>
      <w:r w:rsidRPr="006F507B">
        <w:rPr>
          <w:rFonts w:ascii="Arial" w:hAnsi="Arial" w:cs="Arial"/>
        </w:rPr>
        <w:t>accessed 31 October 2024)</w:t>
      </w:r>
    </w:p>
    <w:p w14:paraId="5B5E73D8" w14:textId="7D49A8A9" w:rsidR="006F507B" w:rsidRPr="006F507B" w:rsidRDefault="006F507B" w:rsidP="006F507B">
      <w:pPr>
        <w:spacing w:line="360" w:lineRule="auto"/>
        <w:rPr>
          <w:rFonts w:ascii="Arial" w:hAnsi="Arial" w:cs="Arial"/>
        </w:rPr>
      </w:pPr>
      <w:r w:rsidRPr="006F507B">
        <w:rPr>
          <w:rFonts w:ascii="Arial" w:hAnsi="Arial" w:cs="Arial"/>
        </w:rPr>
        <w:t xml:space="preserve">UK Government (2018) </w:t>
      </w:r>
      <w:r w:rsidRPr="006F507B">
        <w:rPr>
          <w:rFonts w:ascii="Arial" w:hAnsi="Arial" w:cs="Arial"/>
          <w:i/>
          <w:iCs/>
        </w:rPr>
        <w:t xml:space="preserve">Working Together to Safeguard Children A guide to inter-agency working to safeguard and promote the welfare of children. </w:t>
      </w:r>
      <w:r w:rsidRPr="006F507B">
        <w:rPr>
          <w:rFonts w:ascii="Arial" w:hAnsi="Arial" w:cs="Arial"/>
        </w:rPr>
        <w:t xml:space="preserve">Available at: </w:t>
      </w:r>
      <w:hyperlink r:id="rId19" w:history="1">
        <w:r w:rsidRPr="006F507B">
          <w:rPr>
            <w:rStyle w:val="Hyperlink"/>
            <w:rFonts w:ascii="Arial" w:hAnsi="Arial" w:cs="Arial"/>
          </w:rPr>
          <w:t>https://wscp.org.uk/media/1161/working_together_to_safeguard_children.pdf</w:t>
        </w:r>
      </w:hyperlink>
      <w:r w:rsidRPr="006F507B">
        <w:rPr>
          <w:rFonts w:ascii="Arial" w:hAnsi="Arial" w:cs="Arial"/>
        </w:rPr>
        <w:t xml:space="preserve"> (accessed 31 October 2024)</w:t>
      </w:r>
    </w:p>
    <w:p w14:paraId="79E42CD1" w14:textId="5697815B" w:rsidR="006F507B" w:rsidRPr="006F507B" w:rsidRDefault="006F507B" w:rsidP="006F507B">
      <w:pPr>
        <w:spacing w:line="360" w:lineRule="auto"/>
        <w:rPr>
          <w:rFonts w:ascii="Arial" w:hAnsi="Arial" w:cs="Arial"/>
        </w:rPr>
      </w:pPr>
      <w:r w:rsidRPr="006F507B">
        <w:rPr>
          <w:rFonts w:ascii="Arial" w:hAnsi="Arial" w:cs="Arial"/>
        </w:rPr>
        <w:t xml:space="preserve">UK Government Department for education (2024) </w:t>
      </w:r>
      <w:r w:rsidRPr="006F507B">
        <w:rPr>
          <w:rFonts w:ascii="Arial" w:hAnsi="Arial" w:cs="Arial"/>
          <w:i/>
          <w:iCs/>
        </w:rPr>
        <w:t xml:space="preserve">Early Years Foundation stage statutory framework. </w:t>
      </w:r>
      <w:r w:rsidRPr="006F507B">
        <w:rPr>
          <w:rFonts w:ascii="Arial" w:hAnsi="Arial" w:cs="Arial"/>
        </w:rPr>
        <w:t xml:space="preserve">Available at: </w:t>
      </w:r>
      <w:hyperlink r:id="rId20" w:history="1">
        <w:r w:rsidRPr="006F507B">
          <w:rPr>
            <w:rStyle w:val="Hyperlink"/>
            <w:rFonts w:ascii="Arial" w:hAnsi="Arial" w:cs="Arial"/>
          </w:rPr>
          <w:t>https://assets.publishing.service.gov.uk/media/670fa42a30536cb92748328f/EYFS_statutory_framework_for_group_and_school_-_based_providers.pdf</w:t>
        </w:r>
      </w:hyperlink>
      <w:r w:rsidRPr="006F507B">
        <w:rPr>
          <w:rFonts w:ascii="Arial" w:hAnsi="Arial" w:cs="Arial"/>
        </w:rPr>
        <w:t xml:space="preserve"> (accessed 1 November 2024)</w:t>
      </w:r>
    </w:p>
    <w:p w14:paraId="5288347E" w14:textId="4048E779" w:rsidR="006F507B" w:rsidRPr="006F507B" w:rsidRDefault="006F507B" w:rsidP="006F507B">
      <w:pPr>
        <w:spacing w:line="360" w:lineRule="auto"/>
        <w:rPr>
          <w:rFonts w:ascii="Arial" w:hAnsi="Arial" w:cs="Arial"/>
        </w:rPr>
      </w:pPr>
      <w:r w:rsidRPr="006F507B">
        <w:rPr>
          <w:rFonts w:ascii="Arial" w:hAnsi="Arial" w:cs="Arial"/>
        </w:rPr>
        <w:t xml:space="preserve">NSPCC Learning (no date) </w:t>
      </w:r>
      <w:r w:rsidRPr="006F507B">
        <w:rPr>
          <w:rFonts w:ascii="Arial" w:hAnsi="Arial" w:cs="Arial"/>
          <w:i/>
          <w:iCs/>
        </w:rPr>
        <w:t xml:space="preserve">Child health and development. </w:t>
      </w:r>
      <w:r w:rsidRPr="006F507B">
        <w:rPr>
          <w:rFonts w:ascii="Arial" w:hAnsi="Arial" w:cs="Arial"/>
        </w:rPr>
        <w:t xml:space="preserve">Available at: </w:t>
      </w:r>
      <w:hyperlink r:id="rId21" w:history="1">
        <w:r w:rsidRPr="006F507B">
          <w:rPr>
            <w:rStyle w:val="Hyperlink"/>
            <w:rFonts w:ascii="Arial" w:hAnsi="Arial" w:cs="Arial"/>
          </w:rPr>
          <w:t>https://learning.nspcc.org.uk/child-health-development</w:t>
        </w:r>
      </w:hyperlink>
      <w:r w:rsidRPr="006F507B">
        <w:rPr>
          <w:rFonts w:ascii="Arial" w:hAnsi="Arial" w:cs="Arial"/>
        </w:rPr>
        <w:t xml:space="preserve"> (accessed 1 November 2024)</w:t>
      </w:r>
    </w:p>
    <w:p w14:paraId="64B93695" w14:textId="354D3E92" w:rsidR="006F507B" w:rsidRDefault="006F507B" w:rsidP="006F507B">
      <w:pPr>
        <w:spacing w:line="360" w:lineRule="auto"/>
        <w:rPr>
          <w:rFonts w:ascii="Arial" w:hAnsi="Arial" w:cs="Arial"/>
        </w:rPr>
      </w:pPr>
      <w:r w:rsidRPr="006F507B">
        <w:rPr>
          <w:rFonts w:ascii="Arial" w:hAnsi="Arial" w:cs="Arial"/>
        </w:rPr>
        <w:t xml:space="preserve">NHS (No date) </w:t>
      </w:r>
      <w:r w:rsidRPr="006F507B">
        <w:rPr>
          <w:rFonts w:ascii="Arial" w:hAnsi="Arial" w:cs="Arial"/>
          <w:i/>
          <w:iCs/>
        </w:rPr>
        <w:t xml:space="preserve">About NHS England Safeguarding. </w:t>
      </w:r>
      <w:r w:rsidRPr="006F507B">
        <w:rPr>
          <w:rFonts w:ascii="Arial" w:hAnsi="Arial" w:cs="Arial"/>
        </w:rPr>
        <w:t xml:space="preserve">Available at: </w:t>
      </w:r>
      <w:hyperlink r:id="rId22" w:history="1">
        <w:r w:rsidRPr="006F507B">
          <w:rPr>
            <w:rStyle w:val="Hyperlink"/>
            <w:rFonts w:ascii="Arial" w:hAnsi="Arial" w:cs="Arial"/>
          </w:rPr>
          <w:t>https://www.england.nhs.uk/safeguarding/about/</w:t>
        </w:r>
      </w:hyperlink>
      <w:r w:rsidRPr="006F507B">
        <w:rPr>
          <w:rFonts w:ascii="Arial" w:hAnsi="Arial" w:cs="Arial"/>
        </w:rPr>
        <w:t xml:space="preserve"> (accessed 1 November 2024) </w:t>
      </w:r>
    </w:p>
    <w:p w14:paraId="73496C84" w14:textId="79E38FF0" w:rsidR="006D771A" w:rsidRDefault="006D771A" w:rsidP="006F507B">
      <w:pPr>
        <w:spacing w:line="360" w:lineRule="auto"/>
        <w:rPr>
          <w:rFonts w:ascii="Arial" w:hAnsi="Arial" w:cs="Arial"/>
        </w:rPr>
      </w:pPr>
      <w:r>
        <w:rPr>
          <w:rFonts w:ascii="Arial" w:hAnsi="Arial" w:cs="Arial"/>
        </w:rPr>
        <w:t xml:space="preserve">Welsh Government b (2015) </w:t>
      </w:r>
      <w:r>
        <w:rPr>
          <w:rFonts w:ascii="Arial" w:hAnsi="Arial" w:cs="Arial"/>
          <w:i/>
          <w:iCs/>
        </w:rPr>
        <w:t xml:space="preserve">UNCRC. </w:t>
      </w:r>
      <w:r>
        <w:rPr>
          <w:rFonts w:ascii="Arial" w:hAnsi="Arial" w:cs="Arial"/>
        </w:rPr>
        <w:t>Available at:</w:t>
      </w:r>
      <w:r w:rsidRPr="006D771A">
        <w:t xml:space="preserve"> </w:t>
      </w:r>
      <w:hyperlink r:id="rId23" w:history="1">
        <w:r w:rsidRPr="00694C53">
          <w:rPr>
            <w:rStyle w:val="Hyperlink"/>
            <w:rFonts w:ascii="Arial" w:hAnsi="Arial" w:cs="Arial"/>
          </w:rPr>
          <w:t>https://www.gov.wales/sites/default/files/inline-documents/2019-03/1_UNCRC%20Rights_En%20(1).pdf</w:t>
        </w:r>
      </w:hyperlink>
      <w:r>
        <w:rPr>
          <w:rFonts w:ascii="Arial" w:hAnsi="Arial" w:cs="Arial"/>
        </w:rPr>
        <w:t xml:space="preserve"> (accessed 1 November 2024) </w:t>
      </w:r>
    </w:p>
    <w:p w14:paraId="16E317EC" w14:textId="6F1575FF" w:rsidR="006D771A" w:rsidRDefault="006D771A" w:rsidP="006F507B">
      <w:pPr>
        <w:spacing w:line="360" w:lineRule="auto"/>
        <w:rPr>
          <w:rFonts w:ascii="Arial" w:hAnsi="Arial" w:cs="Arial"/>
        </w:rPr>
      </w:pPr>
      <w:r>
        <w:rPr>
          <w:rFonts w:ascii="Arial" w:hAnsi="Arial" w:cs="Arial"/>
        </w:rPr>
        <w:t xml:space="preserve">UNCRC (No date) </w:t>
      </w:r>
      <w:r w:rsidRPr="006D771A">
        <w:rPr>
          <w:rFonts w:ascii="Arial" w:hAnsi="Arial" w:cs="Arial"/>
          <w:i/>
          <w:iCs/>
        </w:rPr>
        <w:t xml:space="preserve">How we protect children’s rights. </w:t>
      </w:r>
      <w:r>
        <w:rPr>
          <w:rFonts w:ascii="Arial" w:hAnsi="Arial" w:cs="Arial"/>
        </w:rPr>
        <w:t>Available at:</w:t>
      </w:r>
      <w:r w:rsidRPr="006D771A">
        <w:t xml:space="preserve"> </w:t>
      </w:r>
      <w:hyperlink r:id="rId24" w:history="1">
        <w:r w:rsidRPr="00694C53">
          <w:rPr>
            <w:rStyle w:val="Hyperlink"/>
            <w:rFonts w:ascii="Arial" w:hAnsi="Arial" w:cs="Arial"/>
          </w:rPr>
          <w:t>https://www.unicef.org.uk/what-we-do/un-convention-child-rights/</w:t>
        </w:r>
      </w:hyperlink>
      <w:r>
        <w:rPr>
          <w:rFonts w:ascii="Arial" w:hAnsi="Arial" w:cs="Arial"/>
        </w:rPr>
        <w:t xml:space="preserve"> (accessed 2 November 2024)</w:t>
      </w:r>
    </w:p>
    <w:p w14:paraId="6EC9A85C" w14:textId="292B9CEA" w:rsidR="006D771A" w:rsidRDefault="006D771A" w:rsidP="006F507B">
      <w:pPr>
        <w:spacing w:line="360" w:lineRule="auto"/>
        <w:rPr>
          <w:rFonts w:ascii="Arial" w:hAnsi="Arial" w:cs="Arial"/>
          <w:iCs/>
        </w:rPr>
      </w:pPr>
      <w:r>
        <w:rPr>
          <w:rFonts w:ascii="Arial" w:hAnsi="Arial" w:cs="Arial"/>
        </w:rPr>
        <w:t xml:space="preserve">Children &amp; Young People’s Commissioner Scotland (2006) </w:t>
      </w:r>
      <w:r>
        <w:rPr>
          <w:rFonts w:ascii="Arial" w:hAnsi="Arial" w:cs="Arial"/>
          <w:i/>
        </w:rPr>
        <w:t xml:space="preserve">UNCRC Article 12. </w:t>
      </w:r>
      <w:r>
        <w:rPr>
          <w:rFonts w:ascii="Arial" w:hAnsi="Arial" w:cs="Arial"/>
          <w:iCs/>
        </w:rPr>
        <w:t>Available at:</w:t>
      </w:r>
      <w:r w:rsidRPr="006D771A">
        <w:t xml:space="preserve"> </w:t>
      </w:r>
      <w:hyperlink r:id="rId25" w:history="1">
        <w:r w:rsidRPr="00694C53">
          <w:rPr>
            <w:rStyle w:val="Hyperlink"/>
            <w:rFonts w:ascii="Arial" w:hAnsi="Arial" w:cs="Arial"/>
            <w:iCs/>
          </w:rPr>
          <w:t>https://www.cypcs.org.uk/rights/uncrc/articles/article-12/</w:t>
        </w:r>
      </w:hyperlink>
      <w:r>
        <w:rPr>
          <w:rFonts w:ascii="Arial" w:hAnsi="Arial" w:cs="Arial"/>
          <w:iCs/>
        </w:rPr>
        <w:t xml:space="preserve"> (accessed 2 November 2024) </w:t>
      </w:r>
    </w:p>
    <w:p w14:paraId="00362141" w14:textId="0E2C4F02" w:rsidR="006D771A" w:rsidRDefault="006D771A" w:rsidP="006F507B">
      <w:pPr>
        <w:spacing w:line="360" w:lineRule="auto"/>
        <w:rPr>
          <w:rFonts w:ascii="Arial" w:hAnsi="Arial" w:cs="Arial"/>
          <w:iCs/>
        </w:rPr>
      </w:pPr>
      <w:r>
        <w:rPr>
          <w:rFonts w:ascii="Arial" w:hAnsi="Arial" w:cs="Arial"/>
          <w:iCs/>
        </w:rPr>
        <w:t xml:space="preserve">Children &amp; Young Peoples Commissioner Scotland b (2006) </w:t>
      </w:r>
      <w:r w:rsidRPr="006D771A">
        <w:rPr>
          <w:rFonts w:ascii="Arial" w:hAnsi="Arial" w:cs="Arial"/>
          <w:i/>
        </w:rPr>
        <w:t>UNCRC Article 28.</w:t>
      </w:r>
      <w:r>
        <w:rPr>
          <w:rFonts w:ascii="Arial" w:hAnsi="Arial" w:cs="Arial"/>
          <w:iCs/>
        </w:rPr>
        <w:t xml:space="preserve"> Available at:</w:t>
      </w:r>
      <w:r w:rsidRPr="006D771A">
        <w:t xml:space="preserve"> </w:t>
      </w:r>
      <w:hyperlink r:id="rId26" w:history="1">
        <w:r w:rsidRPr="00694C53">
          <w:rPr>
            <w:rStyle w:val="Hyperlink"/>
            <w:rFonts w:ascii="Arial" w:hAnsi="Arial" w:cs="Arial"/>
            <w:iCs/>
          </w:rPr>
          <w:t>https://www.cypcs.org.uk/rights/uncrc/articles/article-28/</w:t>
        </w:r>
      </w:hyperlink>
      <w:r>
        <w:rPr>
          <w:rFonts w:ascii="Arial" w:hAnsi="Arial" w:cs="Arial"/>
          <w:iCs/>
        </w:rPr>
        <w:t xml:space="preserve"> (accessed 2024)</w:t>
      </w:r>
    </w:p>
    <w:p w14:paraId="0B69BCC5" w14:textId="7A5C0FEA" w:rsidR="006D771A" w:rsidRDefault="006D771A" w:rsidP="006F507B">
      <w:pPr>
        <w:spacing w:line="360" w:lineRule="auto"/>
        <w:rPr>
          <w:rFonts w:ascii="Arial" w:hAnsi="Arial" w:cs="Arial"/>
          <w:iCs/>
        </w:rPr>
      </w:pPr>
      <w:r>
        <w:rPr>
          <w:rFonts w:ascii="Arial" w:hAnsi="Arial" w:cs="Arial"/>
          <w:iCs/>
        </w:rPr>
        <w:t xml:space="preserve">UNICEF (No date) </w:t>
      </w:r>
      <w:r>
        <w:rPr>
          <w:rFonts w:ascii="Arial" w:hAnsi="Arial" w:cs="Arial"/>
          <w:i/>
        </w:rPr>
        <w:t xml:space="preserve">The convention on The Rights of the Child: The children’s version. </w:t>
      </w:r>
      <w:r>
        <w:rPr>
          <w:rFonts w:ascii="Arial" w:hAnsi="Arial" w:cs="Arial"/>
          <w:iCs/>
        </w:rPr>
        <w:t>Available at:</w:t>
      </w:r>
      <w:r w:rsidRPr="006D771A">
        <w:t xml:space="preserve"> </w:t>
      </w:r>
      <w:hyperlink r:id="rId27" w:history="1">
        <w:r w:rsidRPr="00694C53">
          <w:rPr>
            <w:rStyle w:val="Hyperlink"/>
            <w:rFonts w:ascii="Arial" w:hAnsi="Arial" w:cs="Arial"/>
            <w:iCs/>
          </w:rPr>
          <w:t>https://www.unicef.org/child-rights-convention/convention-text-childrens-version</w:t>
        </w:r>
      </w:hyperlink>
      <w:r>
        <w:rPr>
          <w:rFonts w:ascii="Arial" w:hAnsi="Arial" w:cs="Arial"/>
          <w:iCs/>
        </w:rPr>
        <w:t xml:space="preserve"> (accessed 2 November 2024)</w:t>
      </w:r>
    </w:p>
    <w:p w14:paraId="397E20AF" w14:textId="16D9B78E" w:rsidR="006D771A" w:rsidRPr="006D771A" w:rsidRDefault="006D771A" w:rsidP="006F507B">
      <w:pPr>
        <w:spacing w:line="360" w:lineRule="auto"/>
        <w:rPr>
          <w:rFonts w:ascii="Arial" w:hAnsi="Arial" w:cs="Arial"/>
          <w:iCs/>
        </w:rPr>
      </w:pPr>
      <w:r>
        <w:rPr>
          <w:rFonts w:ascii="Arial" w:hAnsi="Arial" w:cs="Arial"/>
          <w:i/>
        </w:rPr>
        <w:t xml:space="preserve"> </w:t>
      </w:r>
      <w:r>
        <w:rPr>
          <w:rFonts w:ascii="Arial" w:hAnsi="Arial" w:cs="Arial"/>
          <w:iCs/>
        </w:rPr>
        <w:t xml:space="preserve">Play Wales (2022) </w:t>
      </w:r>
      <w:r>
        <w:rPr>
          <w:rFonts w:ascii="Arial" w:hAnsi="Arial" w:cs="Arial"/>
          <w:i/>
        </w:rPr>
        <w:t xml:space="preserve">Right to play. </w:t>
      </w:r>
      <w:r>
        <w:rPr>
          <w:rFonts w:ascii="Arial" w:hAnsi="Arial" w:cs="Arial"/>
          <w:iCs/>
        </w:rPr>
        <w:t>Available at:</w:t>
      </w:r>
      <w:r w:rsidRPr="006D771A">
        <w:t xml:space="preserve"> </w:t>
      </w:r>
      <w:hyperlink r:id="rId28" w:history="1">
        <w:r w:rsidRPr="00694C53">
          <w:rPr>
            <w:rStyle w:val="Hyperlink"/>
            <w:rFonts w:ascii="Arial" w:hAnsi="Arial" w:cs="Arial"/>
            <w:iCs/>
          </w:rPr>
          <w:t>https://play.wales/play/right-to-play</w:t>
        </w:r>
      </w:hyperlink>
      <w:r>
        <w:rPr>
          <w:rFonts w:ascii="Arial" w:hAnsi="Arial" w:cs="Arial"/>
          <w:iCs/>
        </w:rPr>
        <w:t xml:space="preserve"> (accessed 2 November 2024)</w:t>
      </w:r>
    </w:p>
    <w:sectPr w:rsidR="006D771A" w:rsidRPr="006D771A" w:rsidSect="006F507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1BB948E7"/>
    <w:multiLevelType w:val="hybridMultilevel"/>
    <w:tmpl w:val="2B1AE70E"/>
    <w:lvl w:ilvl="0" w:tplc="A2CCDCD6">
      <w:start w:val="1"/>
      <w:numFmt w:val="bullet"/>
      <w:lvlText w:val="•"/>
      <w:lvlJc w:val="left"/>
      <w:pPr>
        <w:tabs>
          <w:tab w:val="num" w:pos="720"/>
        </w:tabs>
        <w:ind w:left="720" w:hanging="360"/>
      </w:pPr>
      <w:rPr>
        <w:rFonts w:ascii="Arial" w:hAnsi="Arial" w:hint="default"/>
      </w:rPr>
    </w:lvl>
    <w:lvl w:ilvl="1" w:tplc="9AC60816" w:tentative="1">
      <w:start w:val="1"/>
      <w:numFmt w:val="bullet"/>
      <w:lvlText w:val="•"/>
      <w:lvlJc w:val="left"/>
      <w:pPr>
        <w:tabs>
          <w:tab w:val="num" w:pos="1440"/>
        </w:tabs>
        <w:ind w:left="1440" w:hanging="360"/>
      </w:pPr>
      <w:rPr>
        <w:rFonts w:ascii="Arial" w:hAnsi="Arial" w:hint="default"/>
      </w:rPr>
    </w:lvl>
    <w:lvl w:ilvl="2" w:tplc="834C6968" w:tentative="1">
      <w:start w:val="1"/>
      <w:numFmt w:val="bullet"/>
      <w:lvlText w:val="•"/>
      <w:lvlJc w:val="left"/>
      <w:pPr>
        <w:tabs>
          <w:tab w:val="num" w:pos="2160"/>
        </w:tabs>
        <w:ind w:left="2160" w:hanging="360"/>
      </w:pPr>
      <w:rPr>
        <w:rFonts w:ascii="Arial" w:hAnsi="Arial" w:hint="default"/>
      </w:rPr>
    </w:lvl>
    <w:lvl w:ilvl="3" w:tplc="360CB452" w:tentative="1">
      <w:start w:val="1"/>
      <w:numFmt w:val="bullet"/>
      <w:lvlText w:val="•"/>
      <w:lvlJc w:val="left"/>
      <w:pPr>
        <w:tabs>
          <w:tab w:val="num" w:pos="2880"/>
        </w:tabs>
        <w:ind w:left="2880" w:hanging="360"/>
      </w:pPr>
      <w:rPr>
        <w:rFonts w:ascii="Arial" w:hAnsi="Arial" w:hint="default"/>
      </w:rPr>
    </w:lvl>
    <w:lvl w:ilvl="4" w:tplc="47F84874" w:tentative="1">
      <w:start w:val="1"/>
      <w:numFmt w:val="bullet"/>
      <w:lvlText w:val="•"/>
      <w:lvlJc w:val="left"/>
      <w:pPr>
        <w:tabs>
          <w:tab w:val="num" w:pos="3600"/>
        </w:tabs>
        <w:ind w:left="3600" w:hanging="360"/>
      </w:pPr>
      <w:rPr>
        <w:rFonts w:ascii="Arial" w:hAnsi="Arial" w:hint="default"/>
      </w:rPr>
    </w:lvl>
    <w:lvl w:ilvl="5" w:tplc="1312DAEC" w:tentative="1">
      <w:start w:val="1"/>
      <w:numFmt w:val="bullet"/>
      <w:lvlText w:val="•"/>
      <w:lvlJc w:val="left"/>
      <w:pPr>
        <w:tabs>
          <w:tab w:val="num" w:pos="4320"/>
        </w:tabs>
        <w:ind w:left="4320" w:hanging="360"/>
      </w:pPr>
      <w:rPr>
        <w:rFonts w:ascii="Arial" w:hAnsi="Arial" w:hint="default"/>
      </w:rPr>
    </w:lvl>
    <w:lvl w:ilvl="6" w:tplc="2454EC1E" w:tentative="1">
      <w:start w:val="1"/>
      <w:numFmt w:val="bullet"/>
      <w:lvlText w:val="•"/>
      <w:lvlJc w:val="left"/>
      <w:pPr>
        <w:tabs>
          <w:tab w:val="num" w:pos="5040"/>
        </w:tabs>
        <w:ind w:left="5040" w:hanging="360"/>
      </w:pPr>
      <w:rPr>
        <w:rFonts w:ascii="Arial" w:hAnsi="Arial" w:hint="default"/>
      </w:rPr>
    </w:lvl>
    <w:lvl w:ilvl="7" w:tplc="C2C20470" w:tentative="1">
      <w:start w:val="1"/>
      <w:numFmt w:val="bullet"/>
      <w:lvlText w:val="•"/>
      <w:lvlJc w:val="left"/>
      <w:pPr>
        <w:tabs>
          <w:tab w:val="num" w:pos="5760"/>
        </w:tabs>
        <w:ind w:left="5760" w:hanging="360"/>
      </w:pPr>
      <w:rPr>
        <w:rFonts w:ascii="Arial" w:hAnsi="Arial" w:hint="default"/>
      </w:rPr>
    </w:lvl>
    <w:lvl w:ilvl="8" w:tplc="BCD6F81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437E60"/>
    <w:multiLevelType w:val="hybridMultilevel"/>
    <w:tmpl w:val="FEEE9F04"/>
    <w:lvl w:ilvl="0" w:tplc="F4F62AD2">
      <w:start w:val="1"/>
      <w:numFmt w:val="bullet"/>
      <w:lvlText w:val="•"/>
      <w:lvlJc w:val="left"/>
      <w:pPr>
        <w:tabs>
          <w:tab w:val="num" w:pos="720"/>
        </w:tabs>
        <w:ind w:left="720" w:hanging="360"/>
      </w:pPr>
      <w:rPr>
        <w:rFonts w:ascii="Arial" w:hAnsi="Arial" w:hint="default"/>
      </w:rPr>
    </w:lvl>
    <w:lvl w:ilvl="1" w:tplc="0D9EB068" w:tentative="1">
      <w:start w:val="1"/>
      <w:numFmt w:val="bullet"/>
      <w:lvlText w:val="•"/>
      <w:lvlJc w:val="left"/>
      <w:pPr>
        <w:tabs>
          <w:tab w:val="num" w:pos="1440"/>
        </w:tabs>
        <w:ind w:left="1440" w:hanging="360"/>
      </w:pPr>
      <w:rPr>
        <w:rFonts w:ascii="Arial" w:hAnsi="Arial" w:hint="default"/>
      </w:rPr>
    </w:lvl>
    <w:lvl w:ilvl="2" w:tplc="0608BC1E" w:tentative="1">
      <w:start w:val="1"/>
      <w:numFmt w:val="bullet"/>
      <w:lvlText w:val="•"/>
      <w:lvlJc w:val="left"/>
      <w:pPr>
        <w:tabs>
          <w:tab w:val="num" w:pos="2160"/>
        </w:tabs>
        <w:ind w:left="2160" w:hanging="360"/>
      </w:pPr>
      <w:rPr>
        <w:rFonts w:ascii="Arial" w:hAnsi="Arial" w:hint="default"/>
      </w:rPr>
    </w:lvl>
    <w:lvl w:ilvl="3" w:tplc="42B4657C" w:tentative="1">
      <w:start w:val="1"/>
      <w:numFmt w:val="bullet"/>
      <w:lvlText w:val="•"/>
      <w:lvlJc w:val="left"/>
      <w:pPr>
        <w:tabs>
          <w:tab w:val="num" w:pos="2880"/>
        </w:tabs>
        <w:ind w:left="2880" w:hanging="360"/>
      </w:pPr>
      <w:rPr>
        <w:rFonts w:ascii="Arial" w:hAnsi="Arial" w:hint="default"/>
      </w:rPr>
    </w:lvl>
    <w:lvl w:ilvl="4" w:tplc="C784BC12" w:tentative="1">
      <w:start w:val="1"/>
      <w:numFmt w:val="bullet"/>
      <w:lvlText w:val="•"/>
      <w:lvlJc w:val="left"/>
      <w:pPr>
        <w:tabs>
          <w:tab w:val="num" w:pos="3600"/>
        </w:tabs>
        <w:ind w:left="3600" w:hanging="360"/>
      </w:pPr>
      <w:rPr>
        <w:rFonts w:ascii="Arial" w:hAnsi="Arial" w:hint="default"/>
      </w:rPr>
    </w:lvl>
    <w:lvl w:ilvl="5" w:tplc="A5B0E460" w:tentative="1">
      <w:start w:val="1"/>
      <w:numFmt w:val="bullet"/>
      <w:lvlText w:val="•"/>
      <w:lvlJc w:val="left"/>
      <w:pPr>
        <w:tabs>
          <w:tab w:val="num" w:pos="4320"/>
        </w:tabs>
        <w:ind w:left="4320" w:hanging="360"/>
      </w:pPr>
      <w:rPr>
        <w:rFonts w:ascii="Arial" w:hAnsi="Arial" w:hint="default"/>
      </w:rPr>
    </w:lvl>
    <w:lvl w:ilvl="6" w:tplc="CBCA8844" w:tentative="1">
      <w:start w:val="1"/>
      <w:numFmt w:val="bullet"/>
      <w:lvlText w:val="•"/>
      <w:lvlJc w:val="left"/>
      <w:pPr>
        <w:tabs>
          <w:tab w:val="num" w:pos="5040"/>
        </w:tabs>
        <w:ind w:left="5040" w:hanging="360"/>
      </w:pPr>
      <w:rPr>
        <w:rFonts w:ascii="Arial" w:hAnsi="Arial" w:hint="default"/>
      </w:rPr>
    </w:lvl>
    <w:lvl w:ilvl="7" w:tplc="0CDCD378" w:tentative="1">
      <w:start w:val="1"/>
      <w:numFmt w:val="bullet"/>
      <w:lvlText w:val="•"/>
      <w:lvlJc w:val="left"/>
      <w:pPr>
        <w:tabs>
          <w:tab w:val="num" w:pos="5760"/>
        </w:tabs>
        <w:ind w:left="5760" w:hanging="360"/>
      </w:pPr>
      <w:rPr>
        <w:rFonts w:ascii="Arial" w:hAnsi="Arial" w:hint="default"/>
      </w:rPr>
    </w:lvl>
    <w:lvl w:ilvl="8" w:tplc="5F500314" w:tentative="1">
      <w:start w:val="1"/>
      <w:numFmt w:val="bullet"/>
      <w:lvlText w:val="•"/>
      <w:lvlJc w:val="left"/>
      <w:pPr>
        <w:tabs>
          <w:tab w:val="num" w:pos="6480"/>
        </w:tabs>
        <w:ind w:left="6480" w:hanging="360"/>
      </w:pPr>
      <w:rPr>
        <w:rFonts w:ascii="Arial" w:hAnsi="Arial" w:hint="default"/>
      </w:rPr>
    </w:lvl>
  </w:abstractNum>
  <w:num w:numId="1" w16cid:durableId="2031255333">
    <w:abstractNumId w:val="0"/>
  </w:num>
  <w:num w:numId="2" w16cid:durableId="970399246">
    <w:abstractNumId w:val="1"/>
  </w:num>
  <w:num w:numId="3" w16cid:durableId="8866451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DC3"/>
    <w:rsid w:val="001070B3"/>
    <w:rsid w:val="006D771A"/>
    <w:rsid w:val="006F507B"/>
    <w:rsid w:val="0097488D"/>
    <w:rsid w:val="00D77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2AC82"/>
  <w15:chartTrackingRefBased/>
  <w15:docId w15:val="{63AC3FD5-6817-9E4C-A863-81751137B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0B3"/>
    <w:pPr>
      <w:spacing w:after="0" w:line="240" w:lineRule="auto"/>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D77D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7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D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D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D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DC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DC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DC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DC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D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7D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D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D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D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D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D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D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DC3"/>
    <w:rPr>
      <w:rFonts w:eastAsiaTheme="majorEastAsia" w:cstheme="majorBidi"/>
      <w:color w:val="272727" w:themeColor="text1" w:themeTint="D8"/>
    </w:rPr>
  </w:style>
  <w:style w:type="paragraph" w:styleId="Title">
    <w:name w:val="Title"/>
    <w:basedOn w:val="Normal"/>
    <w:next w:val="Normal"/>
    <w:link w:val="TitleChar"/>
    <w:uiPriority w:val="10"/>
    <w:qFormat/>
    <w:rsid w:val="00D77DC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D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D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D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DC3"/>
    <w:pPr>
      <w:spacing w:before="160"/>
      <w:jc w:val="center"/>
    </w:pPr>
    <w:rPr>
      <w:i/>
      <w:iCs/>
      <w:color w:val="404040" w:themeColor="text1" w:themeTint="BF"/>
    </w:rPr>
  </w:style>
  <w:style w:type="character" w:customStyle="1" w:styleId="QuoteChar">
    <w:name w:val="Quote Char"/>
    <w:basedOn w:val="DefaultParagraphFont"/>
    <w:link w:val="Quote"/>
    <w:uiPriority w:val="29"/>
    <w:rsid w:val="00D77DC3"/>
    <w:rPr>
      <w:i/>
      <w:iCs/>
      <w:color w:val="404040" w:themeColor="text1" w:themeTint="BF"/>
    </w:rPr>
  </w:style>
  <w:style w:type="paragraph" w:styleId="ListParagraph">
    <w:name w:val="List Paragraph"/>
    <w:basedOn w:val="Normal"/>
    <w:uiPriority w:val="34"/>
    <w:qFormat/>
    <w:rsid w:val="00D77DC3"/>
    <w:pPr>
      <w:ind w:left="720"/>
      <w:contextualSpacing/>
    </w:pPr>
  </w:style>
  <w:style w:type="character" w:styleId="IntenseEmphasis">
    <w:name w:val="Intense Emphasis"/>
    <w:basedOn w:val="DefaultParagraphFont"/>
    <w:uiPriority w:val="21"/>
    <w:qFormat/>
    <w:rsid w:val="00D77DC3"/>
    <w:rPr>
      <w:i/>
      <w:iCs/>
      <w:color w:val="0F4761" w:themeColor="accent1" w:themeShade="BF"/>
    </w:rPr>
  </w:style>
  <w:style w:type="paragraph" w:styleId="IntenseQuote">
    <w:name w:val="Intense Quote"/>
    <w:basedOn w:val="Normal"/>
    <w:next w:val="Normal"/>
    <w:link w:val="IntenseQuoteChar"/>
    <w:uiPriority w:val="30"/>
    <w:qFormat/>
    <w:rsid w:val="00D77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DC3"/>
    <w:rPr>
      <w:i/>
      <w:iCs/>
      <w:color w:val="0F4761" w:themeColor="accent1" w:themeShade="BF"/>
    </w:rPr>
  </w:style>
  <w:style w:type="character" w:styleId="IntenseReference">
    <w:name w:val="Intense Reference"/>
    <w:basedOn w:val="DefaultParagraphFont"/>
    <w:uiPriority w:val="32"/>
    <w:qFormat/>
    <w:rsid w:val="00D77DC3"/>
    <w:rPr>
      <w:b/>
      <w:bCs/>
      <w:smallCaps/>
      <w:color w:val="0F4761" w:themeColor="accent1" w:themeShade="BF"/>
      <w:spacing w:val="5"/>
    </w:rPr>
  </w:style>
  <w:style w:type="character" w:styleId="Hyperlink">
    <w:name w:val="Hyperlink"/>
    <w:basedOn w:val="DefaultParagraphFont"/>
    <w:uiPriority w:val="99"/>
    <w:unhideWhenUsed/>
    <w:rsid w:val="006F507B"/>
    <w:rPr>
      <w:color w:val="467886" w:themeColor="hyperlink"/>
      <w:u w:val="single"/>
    </w:rPr>
  </w:style>
  <w:style w:type="character" w:styleId="UnresolvedMention">
    <w:name w:val="Unresolved Mention"/>
    <w:basedOn w:val="DefaultParagraphFont"/>
    <w:uiPriority w:val="99"/>
    <w:semiHidden/>
    <w:unhideWhenUsed/>
    <w:rsid w:val="006F507B"/>
    <w:rPr>
      <w:color w:val="605E5C"/>
      <w:shd w:val="clear" w:color="auto" w:fill="E1DFDD"/>
    </w:rPr>
  </w:style>
  <w:style w:type="character" w:styleId="FollowedHyperlink">
    <w:name w:val="FollowedHyperlink"/>
    <w:basedOn w:val="DefaultParagraphFont"/>
    <w:uiPriority w:val="99"/>
    <w:semiHidden/>
    <w:unhideWhenUsed/>
    <w:rsid w:val="006F507B"/>
    <w:rPr>
      <w:color w:val="96607D" w:themeColor="followedHyperlink"/>
      <w:u w:val="single"/>
    </w:rPr>
  </w:style>
  <w:style w:type="paragraph" w:styleId="NormalWeb">
    <w:name w:val="Normal (Web)"/>
    <w:basedOn w:val="Normal"/>
    <w:uiPriority w:val="99"/>
    <w:semiHidden/>
    <w:unhideWhenUsed/>
    <w:rsid w:val="006F50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107844">
      <w:bodyDiv w:val="1"/>
      <w:marLeft w:val="0"/>
      <w:marRight w:val="0"/>
      <w:marTop w:val="0"/>
      <w:marBottom w:val="0"/>
      <w:divBdr>
        <w:top w:val="none" w:sz="0" w:space="0" w:color="auto"/>
        <w:left w:val="none" w:sz="0" w:space="0" w:color="auto"/>
        <w:bottom w:val="none" w:sz="0" w:space="0" w:color="auto"/>
        <w:right w:val="none" w:sz="0" w:space="0" w:color="auto"/>
      </w:divBdr>
      <w:divsChild>
        <w:div w:id="1496334564">
          <w:marLeft w:val="0"/>
          <w:marRight w:val="0"/>
          <w:marTop w:val="0"/>
          <w:marBottom w:val="0"/>
          <w:divBdr>
            <w:top w:val="none" w:sz="0" w:space="0" w:color="auto"/>
            <w:left w:val="none" w:sz="0" w:space="0" w:color="auto"/>
            <w:bottom w:val="none" w:sz="0" w:space="0" w:color="auto"/>
            <w:right w:val="none" w:sz="0" w:space="0" w:color="auto"/>
          </w:divBdr>
          <w:divsChild>
            <w:div w:id="1146125903">
              <w:marLeft w:val="0"/>
              <w:marRight w:val="0"/>
              <w:marTop w:val="0"/>
              <w:marBottom w:val="0"/>
              <w:divBdr>
                <w:top w:val="none" w:sz="0" w:space="0" w:color="auto"/>
                <w:left w:val="none" w:sz="0" w:space="0" w:color="auto"/>
                <w:bottom w:val="none" w:sz="0" w:space="0" w:color="auto"/>
                <w:right w:val="none" w:sz="0" w:space="0" w:color="auto"/>
              </w:divBdr>
              <w:divsChild>
                <w:div w:id="110784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145671">
      <w:bodyDiv w:val="1"/>
      <w:marLeft w:val="0"/>
      <w:marRight w:val="0"/>
      <w:marTop w:val="0"/>
      <w:marBottom w:val="0"/>
      <w:divBdr>
        <w:top w:val="none" w:sz="0" w:space="0" w:color="auto"/>
        <w:left w:val="none" w:sz="0" w:space="0" w:color="auto"/>
        <w:bottom w:val="none" w:sz="0" w:space="0" w:color="auto"/>
        <w:right w:val="none" w:sz="0" w:space="0" w:color="auto"/>
      </w:divBdr>
      <w:divsChild>
        <w:div w:id="1741781042">
          <w:marLeft w:val="446"/>
          <w:marRight w:val="0"/>
          <w:marTop w:val="0"/>
          <w:marBottom w:val="0"/>
          <w:divBdr>
            <w:top w:val="none" w:sz="0" w:space="0" w:color="auto"/>
            <w:left w:val="none" w:sz="0" w:space="0" w:color="auto"/>
            <w:bottom w:val="none" w:sz="0" w:space="0" w:color="auto"/>
            <w:right w:val="none" w:sz="0" w:space="0" w:color="auto"/>
          </w:divBdr>
        </w:div>
      </w:divsChild>
    </w:div>
    <w:div w:id="1216620512">
      <w:bodyDiv w:val="1"/>
      <w:marLeft w:val="0"/>
      <w:marRight w:val="0"/>
      <w:marTop w:val="0"/>
      <w:marBottom w:val="0"/>
      <w:divBdr>
        <w:top w:val="none" w:sz="0" w:space="0" w:color="auto"/>
        <w:left w:val="none" w:sz="0" w:space="0" w:color="auto"/>
        <w:bottom w:val="none" w:sz="0" w:space="0" w:color="auto"/>
        <w:right w:val="none" w:sz="0" w:space="0" w:color="auto"/>
      </w:divBdr>
      <w:divsChild>
        <w:div w:id="561061845">
          <w:marLeft w:val="0"/>
          <w:marRight w:val="0"/>
          <w:marTop w:val="0"/>
          <w:marBottom w:val="0"/>
          <w:divBdr>
            <w:top w:val="none" w:sz="0" w:space="0" w:color="auto"/>
            <w:left w:val="none" w:sz="0" w:space="0" w:color="auto"/>
            <w:bottom w:val="none" w:sz="0" w:space="0" w:color="auto"/>
            <w:right w:val="none" w:sz="0" w:space="0" w:color="auto"/>
          </w:divBdr>
          <w:divsChild>
            <w:div w:id="67506802">
              <w:marLeft w:val="0"/>
              <w:marRight w:val="0"/>
              <w:marTop w:val="0"/>
              <w:marBottom w:val="0"/>
              <w:divBdr>
                <w:top w:val="none" w:sz="0" w:space="0" w:color="auto"/>
                <w:left w:val="none" w:sz="0" w:space="0" w:color="auto"/>
                <w:bottom w:val="none" w:sz="0" w:space="0" w:color="auto"/>
                <w:right w:val="none" w:sz="0" w:space="0" w:color="auto"/>
              </w:divBdr>
              <w:divsChild>
                <w:div w:id="213112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224541">
      <w:bodyDiv w:val="1"/>
      <w:marLeft w:val="0"/>
      <w:marRight w:val="0"/>
      <w:marTop w:val="0"/>
      <w:marBottom w:val="0"/>
      <w:divBdr>
        <w:top w:val="none" w:sz="0" w:space="0" w:color="auto"/>
        <w:left w:val="none" w:sz="0" w:space="0" w:color="auto"/>
        <w:bottom w:val="none" w:sz="0" w:space="0" w:color="auto"/>
        <w:right w:val="none" w:sz="0" w:space="0" w:color="auto"/>
      </w:divBdr>
    </w:div>
    <w:div w:id="1955473925">
      <w:bodyDiv w:val="1"/>
      <w:marLeft w:val="0"/>
      <w:marRight w:val="0"/>
      <w:marTop w:val="0"/>
      <w:marBottom w:val="0"/>
      <w:divBdr>
        <w:top w:val="none" w:sz="0" w:space="0" w:color="auto"/>
        <w:left w:val="none" w:sz="0" w:space="0" w:color="auto"/>
        <w:bottom w:val="none" w:sz="0" w:space="0" w:color="auto"/>
        <w:right w:val="none" w:sz="0" w:space="0" w:color="auto"/>
      </w:divBdr>
      <w:divsChild>
        <w:div w:id="33064261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ethics/introduction/intro_1.shtml" TargetMode="External"/><Relationship Id="rId13" Type="http://schemas.openxmlformats.org/officeDocument/2006/relationships/hyperlink" Target="https://www.elcduval.org/about-us/mission-vision-values/" TargetMode="External"/><Relationship Id="rId18" Type="http://schemas.openxmlformats.org/officeDocument/2006/relationships/hyperlink" Target="https://resource.download.wjec.co.uk/vtc/2018-19/HSC18-19_2-2/_multi-lang/unit06/1-relationship-centred-working.html" TargetMode="External"/><Relationship Id="rId26" Type="http://schemas.openxmlformats.org/officeDocument/2006/relationships/hyperlink" Target="https://www.cypcs.org.uk/rights/uncrc/articles/article-28/" TargetMode="External"/><Relationship Id="rId3" Type="http://schemas.openxmlformats.org/officeDocument/2006/relationships/settings" Target="settings.xml"/><Relationship Id="rId21" Type="http://schemas.openxmlformats.org/officeDocument/2006/relationships/hyperlink" Target="https://learning.nspcc.org.uk/child-health-development" TargetMode="External"/><Relationship Id="rId7" Type="http://schemas.openxmlformats.org/officeDocument/2006/relationships/hyperlink" Target="https://www.careinspectorate.wales/about-us/what-we-do" TargetMode="External"/><Relationship Id="rId12" Type="http://schemas.openxmlformats.org/officeDocument/2006/relationships/hyperlink" Target="https://kingswood.herts.sch.uk/our-school/core-values/" TargetMode="External"/><Relationship Id="rId17" Type="http://schemas.openxmlformats.org/officeDocument/2006/relationships/hyperlink" Target="https://raisingchildren.net.au/toddlers/connecting-communicating/communicating/nonverbal-communication" TargetMode="External"/><Relationship Id="rId25" Type="http://schemas.openxmlformats.org/officeDocument/2006/relationships/hyperlink" Target="https://www.cypcs.org.uk/rights/uncrc/articles/article-12/" TargetMode="External"/><Relationship Id="rId2" Type="http://schemas.openxmlformats.org/officeDocument/2006/relationships/styles" Target="styles.xml"/><Relationship Id="rId16" Type="http://schemas.openxmlformats.org/officeDocument/2006/relationships/hyperlink" Target="https://www.famly.co/blog/non-verbal-communication-children" TargetMode="External"/><Relationship Id="rId20" Type="http://schemas.openxmlformats.org/officeDocument/2006/relationships/hyperlink" Target="https://assets.publishing.service.gov.uk/media/670fa42a30536cb92748328f/EYFS_statutory_framework_for_group_and_school_-_based_provider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wales/sites/default/files/publications/2023-11/national-minimum-standards-for-regulated-childcare_0.pdf" TargetMode="External"/><Relationship Id="rId11" Type="http://schemas.openxmlformats.org/officeDocument/2006/relationships/hyperlink" Target="https://hbr.org/2002/07/make-your-values-mean-something" TargetMode="External"/><Relationship Id="rId24" Type="http://schemas.openxmlformats.org/officeDocument/2006/relationships/hyperlink" Target="https://www.unicef.org.uk/what-we-do/un-convention-child-rights/" TargetMode="External"/><Relationship Id="rId5" Type="http://schemas.openxmlformats.org/officeDocument/2006/relationships/hyperlink" Target="https://www.gov.wales/sites/default/files/publications/2019-07/early-years-outcomes-framework.pdf" TargetMode="External"/><Relationship Id="rId15" Type="http://schemas.openxmlformats.org/officeDocument/2006/relationships/hyperlink" Target="https://www.gtcs.org.uk/professional-standards/professional-values-into-action.aspx" TargetMode="External"/><Relationship Id="rId23" Type="http://schemas.openxmlformats.org/officeDocument/2006/relationships/hyperlink" Target="https://www.gov.wales/sites/default/files/inline-documents/2019-03/1_UNCRC%20Rights_En%20(1).pdf" TargetMode="External"/><Relationship Id="rId28" Type="http://schemas.openxmlformats.org/officeDocument/2006/relationships/hyperlink" Target="https://play.wales/play/right-to-play" TargetMode="External"/><Relationship Id="rId10" Type="http://schemas.openxmlformats.org/officeDocument/2006/relationships/hyperlink" Target="https://prosper.liverpool.ac.uk/postdoc-resources/reflect/values/" TargetMode="External"/><Relationship Id="rId19" Type="http://schemas.openxmlformats.org/officeDocument/2006/relationships/hyperlink" Target="https://wscp.org.uk/media/1161/working_together_to_safeguard_children.pdf" TargetMode="External"/><Relationship Id="rId4" Type="http://schemas.openxmlformats.org/officeDocument/2006/relationships/webSettings" Target="webSettings.xml"/><Relationship Id="rId9" Type="http://schemas.openxmlformats.org/officeDocument/2006/relationships/hyperlink" Target="https://early-education.org.uk/wp-content/uploads/2021/12/Code-of-Ethics.pdf" TargetMode="External"/><Relationship Id="rId14" Type="http://schemas.openxmlformats.org/officeDocument/2006/relationships/hyperlink" Target="https://www-jstor-org.ezproxy.uwtsd.ac.uk/stable/pdf/40864290.pdf?refreqid=excelsior%3A946cef6cf8d4e61fae525c4c7d7048be" TargetMode="External"/><Relationship Id="rId22" Type="http://schemas.openxmlformats.org/officeDocument/2006/relationships/hyperlink" Target="https://www.england.nhs.uk/safeguarding/about/" TargetMode="External"/><Relationship Id="rId27" Type="http://schemas.openxmlformats.org/officeDocument/2006/relationships/hyperlink" Target="https://www.unicef.org/child-rights-convention/convention-text-childrens-vers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5</Pages>
  <Words>2441</Words>
  <Characters>13915</Characters>
  <Application>Microsoft Office Word</Application>
  <DocSecurity>0</DocSecurity>
  <Lines>115</Lines>
  <Paragraphs>32</Paragraphs>
  <ScaleCrop>false</ScaleCrop>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4</cp:revision>
  <dcterms:created xsi:type="dcterms:W3CDTF">2024-09-30T20:33:00Z</dcterms:created>
  <dcterms:modified xsi:type="dcterms:W3CDTF">2024-11-02T22:40:00Z</dcterms:modified>
</cp:coreProperties>
</file>