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DC" w:rsidRPr="00132A7C" w:rsidRDefault="00132A7C" w:rsidP="00132A7C">
      <w:pPr>
        <w:jc w:val="center"/>
        <w:rPr>
          <w:rFonts w:ascii="Times New Roman" w:hAnsi="Times New Roman" w:cs="Times New Roman"/>
          <w:sz w:val="20"/>
          <w:szCs w:val="20"/>
        </w:rPr>
      </w:pPr>
      <w:r w:rsidRPr="00132A7C">
        <w:rPr>
          <w:rFonts w:ascii="Times New Roman" w:hAnsi="Times New Roman" w:cs="Times New Roman"/>
          <w:sz w:val="20"/>
          <w:szCs w:val="20"/>
        </w:rPr>
        <w:t>PRINCIPLES OF TEACHING, LEARNING</w:t>
      </w:r>
      <w:r>
        <w:rPr>
          <w:rFonts w:ascii="Times New Roman" w:hAnsi="Times New Roman" w:cs="Times New Roman"/>
          <w:sz w:val="20"/>
          <w:szCs w:val="20"/>
        </w:rPr>
        <w:t>,</w:t>
      </w:r>
      <w:r w:rsidRPr="00132A7C">
        <w:rPr>
          <w:rFonts w:ascii="Times New Roman" w:hAnsi="Times New Roman" w:cs="Times New Roman"/>
          <w:sz w:val="20"/>
          <w:szCs w:val="20"/>
        </w:rPr>
        <w:t xml:space="preserve"> AND PEDAGOGY IN THE SECONDARY SECTOR</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i)  </w:t>
      </w:r>
      <w:r w:rsidRPr="002B5CD1">
        <w:rPr>
          <w:rFonts w:ascii="Times New Roman" w:hAnsi="Times New Roman" w:cs="Times New Roman"/>
          <w:sz w:val="24"/>
          <w:szCs w:val="24"/>
        </w:rPr>
        <w:t xml:space="preserve">This lesson is a 60 minute micro-teaching lesson centred on industry, to fit the needs of the assignment brief. </w:t>
      </w:r>
      <w:r>
        <w:rPr>
          <w:rFonts w:ascii="Times New Roman" w:hAnsi="Times New Roman" w:cs="Times New Roman"/>
          <w:sz w:val="24"/>
          <w:szCs w:val="24"/>
        </w:rPr>
        <w:t>This lesson is an introduction into illustration, and will lend itself to being the starter lesson for pupils to create a final outcome</w:t>
      </w:r>
      <w:r w:rsidRPr="002B5CD1">
        <w:rPr>
          <w:rFonts w:ascii="Times New Roman" w:hAnsi="Times New Roman" w:cs="Times New Roman"/>
          <w:sz w:val="24"/>
          <w:szCs w:val="24"/>
        </w:rPr>
        <w:t xml:space="preserve"> </w:t>
      </w:r>
      <w:r>
        <w:rPr>
          <w:rFonts w:ascii="Times New Roman" w:hAnsi="Times New Roman" w:cs="Times New Roman"/>
          <w:sz w:val="24"/>
          <w:szCs w:val="24"/>
        </w:rPr>
        <w:t xml:space="preserve">suitable for a book or magazine </w:t>
      </w:r>
      <w:r w:rsidRPr="002B5CD1">
        <w:rPr>
          <w:rFonts w:ascii="Times New Roman" w:hAnsi="Times New Roman" w:cs="Times New Roman"/>
          <w:sz w:val="24"/>
          <w:szCs w:val="24"/>
        </w:rPr>
        <w:t>concerning industry.</w:t>
      </w:r>
      <w:r>
        <w:rPr>
          <w:rFonts w:ascii="Times New Roman" w:hAnsi="Times New Roman" w:cs="Times New Roman"/>
          <w:sz w:val="24"/>
          <w:szCs w:val="24"/>
        </w:rPr>
        <w:t xml:space="preserve"> </w:t>
      </w:r>
      <w:r w:rsidRPr="002B5CD1">
        <w:rPr>
          <w:rFonts w:ascii="Times New Roman" w:hAnsi="Times New Roman" w:cs="Times New Roman"/>
          <w:sz w:val="24"/>
          <w:szCs w:val="24"/>
        </w:rPr>
        <w:t>This lesson</w:t>
      </w:r>
      <w:r>
        <w:rPr>
          <w:rFonts w:ascii="Times New Roman" w:hAnsi="Times New Roman" w:cs="Times New Roman"/>
          <w:sz w:val="24"/>
          <w:szCs w:val="24"/>
        </w:rPr>
        <w:t>, which</w:t>
      </w:r>
      <w:r w:rsidRPr="002B5CD1">
        <w:rPr>
          <w:rFonts w:ascii="Times New Roman" w:hAnsi="Times New Roman" w:cs="Times New Roman"/>
          <w:sz w:val="24"/>
          <w:szCs w:val="24"/>
        </w:rPr>
        <w:t xml:space="preserve"> is</w:t>
      </w:r>
      <w:r>
        <w:rPr>
          <w:rFonts w:ascii="Times New Roman" w:hAnsi="Times New Roman" w:cs="Times New Roman"/>
          <w:sz w:val="24"/>
          <w:szCs w:val="24"/>
        </w:rPr>
        <w:t xml:space="preserve"> the third of six in the scheme of work, is</w:t>
      </w:r>
      <w:r w:rsidRPr="002B5CD1">
        <w:rPr>
          <w:rFonts w:ascii="Times New Roman" w:hAnsi="Times New Roman" w:cs="Times New Roman"/>
          <w:sz w:val="24"/>
          <w:szCs w:val="24"/>
        </w:rPr>
        <w:t xml:space="preserve"> based on book illustration and is designed for a mixed ability Key stage 3, Year 9 class</w:t>
      </w:r>
      <w:r>
        <w:rPr>
          <w:rFonts w:ascii="Times New Roman" w:hAnsi="Times New Roman" w:cs="Times New Roman"/>
          <w:sz w:val="24"/>
          <w:szCs w:val="24"/>
        </w:rPr>
        <w:t xml:space="preserve"> and will include the National Curriculum for Art and Designs aspects of Understanding, Investigating and Making.</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The scheme of work includes artists such as Lee John Phillips, who is the first artist the group will be introduced to. This lesson will help improve their basic draughtsmanship skills by drawing industrial items from observation. Renowned artist LS Lowry and Welsh equivalent Jack Jones will be researched during the next lesson and the class will look at movement by drawing their peers in oil pastel as they move around the table. Gustavo Aimar and James Gallagher will be introduced for the fourth lesson of the scheme of work; this lesson will be to use collage to create a sense of character or place. This lesson will be used for the class to create a background for their final artwork. The fifth and sixth lessons will be used for pupils to complete their final outcomes with artist handouts used as reference material. </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The use of Welsh artists Lee John Phillips, Jack Jones and Karl James Mountford will provide a local link for the class. This will ensure that the class understand that anybody, from any background can successfully produce this standard of work. </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The micro-teaching lesson will include two artists, firstly renowned artist Quentin Blake, exploring his techniques and thought process as well as his working relationship with the Welsh author Roald Dahl. The second artist is Swansea based illustrator Karl James Mountford, who has illustrated book titles for authors such as Jennifer Bell and Kieran Larwood, and was short listed for The Waterstones Children’s Book Award. (2018)</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The lesson, which was delivered to my PGCE peers, starts with a PowerPoint presentation</w:t>
      </w:r>
      <w:r w:rsidRPr="002B5CD1">
        <w:rPr>
          <w:rFonts w:ascii="Times New Roman" w:hAnsi="Times New Roman" w:cs="Times New Roman"/>
          <w:sz w:val="24"/>
          <w:szCs w:val="24"/>
        </w:rPr>
        <w:t xml:space="preserve"> show</w:t>
      </w:r>
      <w:r>
        <w:rPr>
          <w:rFonts w:ascii="Times New Roman" w:hAnsi="Times New Roman" w:cs="Times New Roman"/>
          <w:sz w:val="24"/>
          <w:szCs w:val="24"/>
        </w:rPr>
        <w:t>ing</w:t>
      </w:r>
      <w:r w:rsidRPr="002B5CD1">
        <w:rPr>
          <w:rFonts w:ascii="Times New Roman" w:hAnsi="Times New Roman" w:cs="Times New Roman"/>
          <w:sz w:val="24"/>
          <w:szCs w:val="24"/>
        </w:rPr>
        <w:t xml:space="preserve"> an introduction into book illustration, broadly recapping the previous lessons and the techni</w:t>
      </w:r>
      <w:r>
        <w:rPr>
          <w:rFonts w:ascii="Times New Roman" w:hAnsi="Times New Roman" w:cs="Times New Roman"/>
          <w:sz w:val="24"/>
          <w:szCs w:val="24"/>
        </w:rPr>
        <w:t>ques used. The presentation</w:t>
      </w:r>
      <w:r w:rsidRPr="002B5CD1">
        <w:rPr>
          <w:rFonts w:ascii="Times New Roman" w:hAnsi="Times New Roman" w:cs="Times New Roman"/>
          <w:sz w:val="24"/>
          <w:szCs w:val="24"/>
        </w:rPr>
        <w:t xml:space="preserve"> </w:t>
      </w:r>
      <w:r>
        <w:rPr>
          <w:rFonts w:ascii="Times New Roman" w:hAnsi="Times New Roman" w:cs="Times New Roman"/>
          <w:sz w:val="24"/>
          <w:szCs w:val="24"/>
        </w:rPr>
        <w:t xml:space="preserve">then </w:t>
      </w:r>
      <w:r w:rsidRPr="002B5CD1">
        <w:rPr>
          <w:rFonts w:ascii="Times New Roman" w:hAnsi="Times New Roman" w:cs="Times New Roman"/>
          <w:sz w:val="24"/>
          <w:szCs w:val="24"/>
        </w:rPr>
        <w:t>introduce</w:t>
      </w:r>
      <w:r>
        <w:rPr>
          <w:rFonts w:ascii="Times New Roman" w:hAnsi="Times New Roman" w:cs="Times New Roman"/>
          <w:sz w:val="24"/>
          <w:szCs w:val="24"/>
        </w:rPr>
        <w:t>d</w:t>
      </w:r>
      <w:r w:rsidRPr="002B5CD1">
        <w:rPr>
          <w:rFonts w:ascii="Times New Roman" w:hAnsi="Times New Roman" w:cs="Times New Roman"/>
          <w:sz w:val="24"/>
          <w:szCs w:val="24"/>
        </w:rPr>
        <w:t xml:space="preserve"> </w:t>
      </w:r>
      <w:r>
        <w:rPr>
          <w:rFonts w:ascii="Times New Roman" w:hAnsi="Times New Roman" w:cs="Times New Roman"/>
          <w:sz w:val="24"/>
          <w:szCs w:val="24"/>
        </w:rPr>
        <w:t xml:space="preserve">the two key artists </w:t>
      </w:r>
      <w:r w:rsidRPr="002B5CD1">
        <w:rPr>
          <w:rFonts w:ascii="Times New Roman" w:hAnsi="Times New Roman" w:cs="Times New Roman"/>
          <w:sz w:val="24"/>
          <w:szCs w:val="24"/>
        </w:rPr>
        <w:t>and cover</w:t>
      </w:r>
      <w:r>
        <w:rPr>
          <w:rFonts w:ascii="Times New Roman" w:hAnsi="Times New Roman" w:cs="Times New Roman"/>
          <w:sz w:val="24"/>
          <w:szCs w:val="24"/>
        </w:rPr>
        <w:t>ed</w:t>
      </w:r>
      <w:r w:rsidRPr="002B5CD1">
        <w:rPr>
          <w:rFonts w:ascii="Times New Roman" w:hAnsi="Times New Roman" w:cs="Times New Roman"/>
          <w:sz w:val="24"/>
          <w:szCs w:val="24"/>
        </w:rPr>
        <w:t xml:space="preserve"> the lesson objective.</w:t>
      </w:r>
    </w:p>
    <w:p w:rsidR="003B653E" w:rsidRPr="002B5CD1"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To ensure understanding, a pre prepared example was shown to the class during the explanation of what was expected from the lesson, as well as asking the class as a group if they understood. The class </w:t>
      </w:r>
      <w:r w:rsidRPr="002B5CD1">
        <w:rPr>
          <w:rFonts w:ascii="Times New Roman" w:hAnsi="Times New Roman" w:cs="Times New Roman"/>
          <w:sz w:val="24"/>
          <w:szCs w:val="24"/>
        </w:rPr>
        <w:t>then listen</w:t>
      </w:r>
      <w:r>
        <w:rPr>
          <w:rFonts w:ascii="Times New Roman" w:hAnsi="Times New Roman" w:cs="Times New Roman"/>
          <w:sz w:val="24"/>
          <w:szCs w:val="24"/>
        </w:rPr>
        <w:t>ed</w:t>
      </w:r>
      <w:r w:rsidRPr="002B5CD1">
        <w:rPr>
          <w:rFonts w:ascii="Times New Roman" w:hAnsi="Times New Roman" w:cs="Times New Roman"/>
          <w:sz w:val="24"/>
          <w:szCs w:val="24"/>
        </w:rPr>
        <w:t xml:space="preserve"> to an audio of ‘The Gritterman’ book by Or</w:t>
      </w:r>
      <w:r>
        <w:rPr>
          <w:rFonts w:ascii="Times New Roman" w:hAnsi="Times New Roman" w:cs="Times New Roman"/>
          <w:sz w:val="24"/>
          <w:szCs w:val="24"/>
        </w:rPr>
        <w:t>lando Weeks; whilst the audio played the class were</w:t>
      </w:r>
      <w:r w:rsidRPr="002B5CD1">
        <w:rPr>
          <w:rFonts w:ascii="Times New Roman" w:hAnsi="Times New Roman" w:cs="Times New Roman"/>
          <w:sz w:val="24"/>
          <w:szCs w:val="24"/>
        </w:rPr>
        <w:t xml:space="preserve"> asked to loosely draw a vast array of any ideas, themes of industry</w:t>
      </w:r>
      <w:r>
        <w:rPr>
          <w:rFonts w:ascii="Times New Roman" w:hAnsi="Times New Roman" w:cs="Times New Roman"/>
          <w:sz w:val="24"/>
          <w:szCs w:val="24"/>
        </w:rPr>
        <w:t xml:space="preserve"> and</w:t>
      </w:r>
      <w:r w:rsidRPr="002B5CD1">
        <w:rPr>
          <w:rFonts w:ascii="Times New Roman" w:hAnsi="Times New Roman" w:cs="Times New Roman"/>
          <w:sz w:val="24"/>
          <w:szCs w:val="24"/>
        </w:rPr>
        <w:t xml:space="preserve"> any key words from the recording onto A3 paper. Pupils </w:t>
      </w:r>
      <w:r>
        <w:rPr>
          <w:rFonts w:ascii="Times New Roman" w:hAnsi="Times New Roman" w:cs="Times New Roman"/>
          <w:sz w:val="24"/>
          <w:szCs w:val="24"/>
        </w:rPr>
        <w:t>were asked to</w:t>
      </w:r>
      <w:r w:rsidRPr="002B5CD1">
        <w:rPr>
          <w:rFonts w:ascii="Times New Roman" w:hAnsi="Times New Roman" w:cs="Times New Roman"/>
          <w:sz w:val="24"/>
          <w:szCs w:val="24"/>
        </w:rPr>
        <w:t xml:space="preserve"> focus on a sense of character, place, time and appropriateness to the audio.</w:t>
      </w:r>
    </w:p>
    <w:p w:rsidR="003B653E" w:rsidRPr="002B5CD1" w:rsidRDefault="003B653E" w:rsidP="003B653E">
      <w:pPr>
        <w:rPr>
          <w:rFonts w:ascii="Times New Roman" w:hAnsi="Times New Roman" w:cs="Times New Roman"/>
          <w:sz w:val="24"/>
          <w:szCs w:val="24"/>
        </w:rPr>
      </w:pPr>
      <w:r>
        <w:rPr>
          <w:rFonts w:ascii="Times New Roman" w:hAnsi="Times New Roman" w:cs="Times New Roman"/>
          <w:sz w:val="24"/>
          <w:szCs w:val="24"/>
        </w:rPr>
        <w:t>Once the audio had finished, a discussion with the class and teacher started to discuss their drawings they had produced and their feelings towards the lesson so far. A pre-prepared example was then shown to the class for the end result of the next task. The class were</w:t>
      </w:r>
      <w:r w:rsidRPr="002B5CD1">
        <w:rPr>
          <w:rFonts w:ascii="Times New Roman" w:hAnsi="Times New Roman" w:cs="Times New Roman"/>
          <w:sz w:val="24"/>
          <w:szCs w:val="24"/>
        </w:rPr>
        <w:t xml:space="preserve"> asked to select two of their ‘initial idea’ drawings and manipulate these to create two final design ideas</w:t>
      </w:r>
      <w:r>
        <w:rPr>
          <w:rFonts w:ascii="Times New Roman" w:hAnsi="Times New Roman" w:cs="Times New Roman"/>
          <w:sz w:val="24"/>
          <w:szCs w:val="24"/>
        </w:rPr>
        <w:t>.</w:t>
      </w:r>
    </w:p>
    <w:p w:rsidR="003B653E" w:rsidRDefault="003B653E" w:rsidP="003B653E">
      <w:pPr>
        <w:rPr>
          <w:rFonts w:ascii="Times New Roman" w:hAnsi="Times New Roman" w:cs="Times New Roman"/>
          <w:sz w:val="24"/>
          <w:szCs w:val="24"/>
        </w:rPr>
      </w:pPr>
      <w:r w:rsidRPr="002B5CD1">
        <w:rPr>
          <w:rFonts w:ascii="Times New Roman" w:hAnsi="Times New Roman" w:cs="Times New Roman"/>
          <w:sz w:val="24"/>
          <w:szCs w:val="24"/>
        </w:rPr>
        <w:lastRenderedPageBreak/>
        <w:t>Once the pup</w:t>
      </w:r>
      <w:r>
        <w:rPr>
          <w:rFonts w:ascii="Times New Roman" w:hAnsi="Times New Roman" w:cs="Times New Roman"/>
          <w:sz w:val="24"/>
          <w:szCs w:val="24"/>
        </w:rPr>
        <w:t>ils were</w:t>
      </w:r>
      <w:r w:rsidRPr="002B5CD1">
        <w:rPr>
          <w:rFonts w:ascii="Times New Roman" w:hAnsi="Times New Roman" w:cs="Times New Roman"/>
          <w:sz w:val="24"/>
          <w:szCs w:val="24"/>
        </w:rPr>
        <w:t xml:space="preserve"> happy with their design ideas</w:t>
      </w:r>
      <w:r>
        <w:rPr>
          <w:rFonts w:ascii="Times New Roman" w:hAnsi="Times New Roman" w:cs="Times New Roman"/>
          <w:sz w:val="24"/>
          <w:szCs w:val="24"/>
        </w:rPr>
        <w:t xml:space="preserve"> they were required</w:t>
      </w:r>
      <w:r w:rsidRPr="002B5CD1">
        <w:rPr>
          <w:rFonts w:ascii="Times New Roman" w:hAnsi="Times New Roman" w:cs="Times New Roman"/>
          <w:sz w:val="24"/>
          <w:szCs w:val="24"/>
        </w:rPr>
        <w:t xml:space="preserve"> to create two final pieces. These will be created using the techniques and media we have used for the past four</w:t>
      </w:r>
      <w:r>
        <w:rPr>
          <w:rFonts w:ascii="Times New Roman" w:hAnsi="Times New Roman" w:cs="Times New Roman"/>
          <w:sz w:val="24"/>
          <w:szCs w:val="24"/>
        </w:rPr>
        <w:t xml:space="preserve"> weeks. Success criteria are</w:t>
      </w:r>
      <w:r w:rsidRPr="002B5CD1">
        <w:rPr>
          <w:rFonts w:ascii="Times New Roman" w:hAnsi="Times New Roman" w:cs="Times New Roman"/>
          <w:sz w:val="24"/>
          <w:szCs w:val="24"/>
        </w:rPr>
        <w:t xml:space="preserve"> based on the illustrations relevance to the audio.</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I chose this lesson for the micro-teaching lesson as I believed it would be beneficial to the class to think about drawing in a manner in which they may have not before. Simultaneously drawing and listening to the audio will force the class into ‘loosening’ up their drawings and not being too focussed on the details at this early stage. </w:t>
      </w:r>
    </w:p>
    <w:p w:rsidR="003B653E" w:rsidRDefault="003B653E" w:rsidP="003B653E">
      <w:pPr>
        <w:rPr>
          <w:rFonts w:ascii="Times New Roman" w:hAnsi="Times New Roman" w:cs="Times New Roman"/>
          <w:sz w:val="24"/>
          <w:szCs w:val="24"/>
        </w:rPr>
      </w:pPr>
      <w:r>
        <w:rPr>
          <w:rFonts w:ascii="Times New Roman" w:hAnsi="Times New Roman" w:cs="Times New Roman"/>
          <w:sz w:val="24"/>
          <w:szCs w:val="24"/>
        </w:rPr>
        <w:t xml:space="preserve">In hindsight, if I were to change the resources, I would have included a separate Welsh and English bilingual key words hand out, for future reference and for the class to use when writing down information from the audio. I would have photocopied the pre prepared examples, so each table could have reference material so they all knew what was expected from them and to limit questions. In addition I would have left a lesson aim on the board so that the class knew what the next task would be and what was expected from them. </w:t>
      </w:r>
    </w:p>
    <w:p w:rsidR="003B653E" w:rsidRPr="002B5CD1" w:rsidRDefault="003B653E" w:rsidP="003B653E">
      <w:pPr>
        <w:rPr>
          <w:rFonts w:ascii="Times New Roman" w:hAnsi="Times New Roman" w:cs="Times New Roman"/>
          <w:sz w:val="24"/>
          <w:szCs w:val="24"/>
        </w:rPr>
      </w:pPr>
      <w:r>
        <w:rPr>
          <w:rFonts w:ascii="Times New Roman" w:hAnsi="Times New Roman" w:cs="Times New Roman"/>
          <w:sz w:val="24"/>
          <w:szCs w:val="24"/>
        </w:rPr>
        <w:t>The feedback I received for my micro-teaching lesson was positive for the manner in which I interacted with the class. The calm presence was a positive highlighted in my micro-</w:t>
      </w:r>
      <w:r w:rsidR="00176C5F">
        <w:rPr>
          <w:rFonts w:ascii="Times New Roman" w:hAnsi="Times New Roman" w:cs="Times New Roman"/>
          <w:sz w:val="24"/>
          <w:szCs w:val="24"/>
        </w:rPr>
        <w:t>teach, and is a recurring point given by my school mentors in my PTE1.</w:t>
      </w:r>
      <w:r>
        <w:rPr>
          <w:rFonts w:ascii="Times New Roman" w:hAnsi="Times New Roman" w:cs="Times New Roman"/>
          <w:sz w:val="24"/>
          <w:szCs w:val="24"/>
        </w:rPr>
        <w:t xml:space="preserve"> </w:t>
      </w:r>
    </w:p>
    <w:p w:rsidR="00CE4331" w:rsidRDefault="00CE4331" w:rsidP="00CE4331">
      <w:pPr>
        <w:pStyle w:val="NormalWeb"/>
        <w:rPr>
          <w:rFonts w:asciiTheme="minorHAnsi" w:eastAsiaTheme="minorHAnsi" w:hAnsiTheme="minorHAnsi" w:cstheme="minorBidi"/>
          <w:sz w:val="22"/>
          <w:szCs w:val="22"/>
          <w:lang w:eastAsia="en-US"/>
        </w:rPr>
      </w:pPr>
    </w:p>
    <w:p w:rsidR="00CE4331" w:rsidRPr="00952D1F" w:rsidRDefault="001451A9" w:rsidP="00CE4331">
      <w:pPr>
        <w:pStyle w:val="NormalWeb"/>
        <w:rPr>
          <w:color w:val="000000" w:themeColor="text1"/>
        </w:rPr>
      </w:pPr>
      <w:r>
        <w:rPr>
          <w:color w:val="000000" w:themeColor="text1"/>
          <w:spacing w:val="-2"/>
          <w:shd w:val="clear" w:color="auto" w:fill="FFFFFF"/>
        </w:rPr>
        <w:t>ii) “</w:t>
      </w:r>
      <w:r w:rsidR="00CE4331" w:rsidRPr="00952D1F">
        <w:rPr>
          <w:color w:val="000000" w:themeColor="text1"/>
          <w:spacing w:val="-2"/>
          <w:shd w:val="clear" w:color="auto" w:fill="FFFFFF"/>
        </w:rPr>
        <w:t>Planning as a whole is an essential aspect of teaching and is even more effective when it’s a process that is collaborative with your colleagues and pupils, therefore enhancing the effectiveness of your teaching</w:t>
      </w:r>
      <w:r w:rsidR="00CE4331">
        <w:rPr>
          <w:color w:val="000000" w:themeColor="text1"/>
          <w:spacing w:val="-2"/>
          <w:shd w:val="clear" w:color="auto" w:fill="FFFFFF"/>
        </w:rPr>
        <w:t>.</w:t>
      </w:r>
      <w:r>
        <w:rPr>
          <w:color w:val="000000" w:themeColor="text1"/>
          <w:spacing w:val="-2"/>
          <w:shd w:val="clear" w:color="auto" w:fill="FFFFFF"/>
        </w:rPr>
        <w:t>”</w:t>
      </w:r>
      <w:r w:rsidR="00CE4331" w:rsidRPr="00952D1F">
        <w:rPr>
          <w:color w:val="000000" w:themeColor="text1"/>
          <w:spacing w:val="-2"/>
          <w:shd w:val="clear" w:color="auto" w:fill="FFFFFF"/>
        </w:rPr>
        <w:t xml:space="preserve"> </w:t>
      </w:r>
      <w:r w:rsidR="00CE4331" w:rsidRPr="001451A9">
        <w:rPr>
          <w:i/>
          <w:color w:val="000000" w:themeColor="text1"/>
          <w:spacing w:val="-2"/>
          <w:sz w:val="20"/>
          <w:szCs w:val="20"/>
          <w:shd w:val="clear" w:color="auto" w:fill="FFFFFF"/>
        </w:rPr>
        <w:t>(Mawer, 1995).</w:t>
      </w:r>
      <w:r w:rsidR="00CE4331">
        <w:rPr>
          <w:color w:val="000000" w:themeColor="text1"/>
          <w:spacing w:val="-2"/>
          <w:shd w:val="clear" w:color="auto" w:fill="FFFFFF"/>
        </w:rPr>
        <w:t xml:space="preserve"> </w:t>
      </w:r>
    </w:p>
    <w:p w:rsidR="00CE4331" w:rsidRPr="00B43503" w:rsidRDefault="00CE4331" w:rsidP="00CE4331">
      <w:pPr>
        <w:pStyle w:val="NormalWeb"/>
        <w:rPr>
          <w:color w:val="000000" w:themeColor="text1"/>
          <w:shd w:val="clear" w:color="auto" w:fill="FFFFFF"/>
        </w:rPr>
      </w:pPr>
      <w:r w:rsidRPr="00B43503">
        <w:rPr>
          <w:color w:val="000000" w:themeColor="text1"/>
          <w:shd w:val="clear" w:color="auto" w:fill="FFFFFF"/>
        </w:rPr>
        <w:t>A </w:t>
      </w:r>
      <w:r w:rsidRPr="00B43503">
        <w:rPr>
          <w:bCs/>
          <w:color w:val="000000" w:themeColor="text1"/>
          <w:shd w:val="clear" w:color="auto" w:fill="FFFFFF"/>
        </w:rPr>
        <w:t>scheme of work</w:t>
      </w:r>
      <w:r w:rsidRPr="00B43503">
        <w:rPr>
          <w:color w:val="000000" w:themeColor="text1"/>
          <w:shd w:val="clear" w:color="auto" w:fill="FFFFFF"/>
        </w:rPr>
        <w:t xml:space="preserve"> is a summarised forecast of work and a guideline that details the educational content of an academic course over a certain period of time. The scheme of work should ensure that the aims and objectives are met. It clearly illustrates how resources, material, time and class activities will be used to ensure the lesson is accessible for all students. </w:t>
      </w:r>
    </w:p>
    <w:p w:rsidR="00CE4331" w:rsidRDefault="00CE4331" w:rsidP="00CE4331">
      <w:pPr>
        <w:rPr>
          <w:rFonts w:ascii="Times New Roman" w:hAnsi="Times New Roman" w:cs="Times New Roman"/>
          <w:color w:val="000000" w:themeColor="text1"/>
          <w:sz w:val="24"/>
          <w:szCs w:val="24"/>
        </w:rPr>
      </w:pPr>
      <w:r w:rsidRPr="00B43503">
        <w:rPr>
          <w:rFonts w:ascii="Times New Roman" w:hAnsi="Times New Roman" w:cs="Times New Roman"/>
          <w:color w:val="000000" w:themeColor="text1"/>
          <w:shd w:val="clear" w:color="auto" w:fill="FFFFFF"/>
        </w:rPr>
        <w:t>My scheme of work is a step-by-step gu</w:t>
      </w:r>
      <w:r>
        <w:rPr>
          <w:rFonts w:ascii="Times New Roman" w:hAnsi="Times New Roman" w:cs="Times New Roman"/>
          <w:color w:val="000000" w:themeColor="text1"/>
          <w:shd w:val="clear" w:color="auto" w:fill="FFFFFF"/>
        </w:rPr>
        <w:t>ide of what is expected from</w:t>
      </w:r>
      <w:r w:rsidRPr="00B43503">
        <w:rPr>
          <w:rFonts w:ascii="Times New Roman" w:hAnsi="Times New Roman" w:cs="Times New Roman"/>
          <w:color w:val="000000" w:themeColor="text1"/>
          <w:shd w:val="clear" w:color="auto" w:fill="FFFFFF"/>
        </w:rPr>
        <w:t xml:space="preserve"> the teacher </w:t>
      </w:r>
      <w:r>
        <w:rPr>
          <w:rFonts w:ascii="Times New Roman" w:hAnsi="Times New Roman" w:cs="Times New Roman"/>
          <w:color w:val="000000" w:themeColor="text1"/>
          <w:shd w:val="clear" w:color="auto" w:fill="FFFFFF"/>
        </w:rPr>
        <w:t xml:space="preserve">and the pupils </w:t>
      </w:r>
      <w:r w:rsidRPr="00B43503">
        <w:rPr>
          <w:rFonts w:ascii="Times New Roman" w:hAnsi="Times New Roman" w:cs="Times New Roman"/>
          <w:color w:val="000000" w:themeColor="text1"/>
          <w:shd w:val="clear" w:color="auto" w:fill="FFFFFF"/>
        </w:rPr>
        <w:t xml:space="preserve">for each lesson. As I referred to in my introduction, </w:t>
      </w:r>
      <w:r>
        <w:rPr>
          <w:rFonts w:ascii="Times New Roman" w:hAnsi="Times New Roman" w:cs="Times New Roman"/>
          <w:color w:val="000000" w:themeColor="text1"/>
          <w:sz w:val="24"/>
          <w:szCs w:val="24"/>
        </w:rPr>
        <w:t xml:space="preserve">my scheme </w:t>
      </w:r>
      <w:r w:rsidRPr="00B43503">
        <w:rPr>
          <w:rFonts w:ascii="Times New Roman" w:hAnsi="Times New Roman" w:cs="Times New Roman"/>
          <w:color w:val="000000" w:themeColor="text1"/>
          <w:sz w:val="24"/>
          <w:szCs w:val="24"/>
        </w:rPr>
        <w:t xml:space="preserve">of work includes artists such as Lee John Phillips, who is the first artist the group will be introduced to. This lesson will help improve their basic draughtsmanship skills by drawing industrial items from observation. Renowned artist LS Lowry and Welsh equivalent Jack Jones will be researched during the next lesson and the class will look at movement by drawing their peers in oil pastel as they move around the table. Gustavo Aimar and James Gallagher will be introduced for the fourth lesson of the scheme of work; this lesson will be to use collage to create a sense of character or place. This lesson will be used for the class to create a background for their final artwork. The fifth and sixth lessons will be used for pupils to complete their final outcomes with artist handouts used as reference material. </w:t>
      </w:r>
    </w:p>
    <w:p w:rsidR="00CE4331" w:rsidRDefault="00CE4331" w:rsidP="00CE433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are certain aspects of this scheme of work which I believe are suitable for Key Stage 3 pupils, although during my PTE1, I have encountered that it takes a considerable amount of time for some pupils to complete a task, which in my naivety I would have assumed to take considerably less. I believe a number of lessons would need to be spread over duration of a minimum two lessons. The MA</w:t>
      </w:r>
      <w:r w:rsidR="001451A9">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T pupils may complete the work although I feel pupils </w:t>
      </w:r>
      <w:r>
        <w:rPr>
          <w:rFonts w:ascii="Times New Roman" w:hAnsi="Times New Roman" w:cs="Times New Roman"/>
          <w:color w:val="000000" w:themeColor="text1"/>
          <w:sz w:val="24"/>
          <w:szCs w:val="24"/>
        </w:rPr>
        <w:lastRenderedPageBreak/>
        <w:t xml:space="preserve">would feel pressured to complete the work within the hour of the lesson. The collage lesson, introducing the artists of Aimar and Gallagher I believe should be a scheme of work in its own right. Again, referring to my PTE1, the time the vast majority of pupils need to get settled and on task, the introduction of the lesson, and dealing with any issues that may occur, there will be little time for the creation of any actual artwork. </w:t>
      </w:r>
    </w:p>
    <w:p w:rsidR="00CE4331" w:rsidRDefault="00CE4331" w:rsidP="00CE433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hindsight, I agree with Mawer’s statement and I would change the scheme of work to be completely book illustration based and work alongside the pupils at a pace which they are comfortable with, although remaining firm in what needs to be completed by the end of the scheme of work. The audio lesson would remain as the third lesson as this allows the teacher time to introduce artists and techniques at the beginning of the scheme of work and time for pupils to complete their work with the remaining lessons. </w:t>
      </w:r>
    </w:p>
    <w:p w:rsidR="00CE4331" w:rsidRDefault="00CE4331" w:rsidP="00CE4331">
      <w:pPr>
        <w:rPr>
          <w:rFonts w:ascii="Times New Roman" w:hAnsi="Times New Roman" w:cs="Times New Roman"/>
          <w:color w:val="000000" w:themeColor="text1"/>
          <w:sz w:val="24"/>
          <w:szCs w:val="24"/>
        </w:rPr>
      </w:pPr>
    </w:p>
    <w:p w:rsidR="00CE4331" w:rsidRPr="00AC0044" w:rsidRDefault="00CE4331" w:rsidP="00CE4331">
      <w:pPr>
        <w:rPr>
          <w:rFonts w:ascii="Times New Roman" w:hAnsi="Times New Roman" w:cs="Times New Roman"/>
          <w:color w:val="000000" w:themeColor="text1"/>
          <w:sz w:val="24"/>
          <w:szCs w:val="24"/>
          <w:shd w:val="clear" w:color="auto" w:fill="FFFFFF"/>
        </w:rPr>
      </w:pPr>
      <w:r w:rsidRPr="00AC0044">
        <w:rPr>
          <w:rFonts w:ascii="Times New Roman" w:hAnsi="Times New Roman" w:cs="Times New Roman"/>
          <w:sz w:val="24"/>
          <w:szCs w:val="24"/>
        </w:rPr>
        <w:t>A lesson plan is a detailed framework for the delivery of learning.</w:t>
      </w:r>
      <w:r w:rsidRPr="00AC0044">
        <w:rPr>
          <w:rFonts w:ascii="Times New Roman" w:hAnsi="Times New Roman" w:cs="Times New Roman"/>
          <w:color w:val="282828"/>
          <w:sz w:val="24"/>
          <w:szCs w:val="24"/>
          <w:shd w:val="clear" w:color="auto" w:fill="FFFFFF"/>
        </w:rPr>
        <w:t xml:space="preserve"> </w:t>
      </w:r>
      <w:r w:rsidRPr="00AC0044">
        <w:rPr>
          <w:rFonts w:ascii="Times New Roman" w:hAnsi="Times New Roman" w:cs="Times New Roman"/>
          <w:color w:val="000000" w:themeColor="text1"/>
          <w:sz w:val="24"/>
          <w:szCs w:val="24"/>
          <w:shd w:val="clear" w:color="auto" w:fill="FFFFFF"/>
        </w:rPr>
        <w:t xml:space="preserve">Its purpose is to outline the programme for a single lesson. A lesson plan is a single part of a scheme of work and a step-by-step guide for what the pupils will learn and how they will learn it. Setting goals, creating suitable activities and preparing materials for the lesson are incorporated into the plan. A successful lesson plan will have covered everything needed for that specific lesson, ensuring the lesson flows seamlessly and the lesson is interesting and stimulating. A step-by-step run down of the timings for the lesson should be incorporated. </w:t>
      </w:r>
    </w:p>
    <w:p w:rsidR="00CE4331" w:rsidRPr="00AC0044" w:rsidRDefault="00CE4331" w:rsidP="00CE4331">
      <w:pPr>
        <w:rPr>
          <w:rFonts w:ascii="Times New Roman" w:hAnsi="Times New Roman" w:cs="Times New Roman"/>
          <w:color w:val="000000" w:themeColor="text1"/>
          <w:sz w:val="24"/>
          <w:szCs w:val="24"/>
          <w:shd w:val="clear" w:color="auto" w:fill="FFFFFF"/>
        </w:rPr>
      </w:pPr>
      <w:r w:rsidRPr="00AC0044">
        <w:rPr>
          <w:rFonts w:ascii="Times New Roman" w:hAnsi="Times New Roman" w:cs="Times New Roman"/>
          <w:color w:val="000000" w:themeColor="text1"/>
          <w:sz w:val="24"/>
          <w:szCs w:val="24"/>
          <w:shd w:val="clear" w:color="auto" w:fill="FFFFFF"/>
        </w:rPr>
        <w:t xml:space="preserve">The lesson plan should include important standards, including the background of the class, the number of pupils, behavioural issues of any pupils, additional learning needs and any language issues such as English being a second language. </w:t>
      </w:r>
    </w:p>
    <w:p w:rsidR="00CE4331" w:rsidRPr="00AC0044" w:rsidRDefault="00CE4331" w:rsidP="00CE4331">
      <w:pPr>
        <w:rPr>
          <w:rFonts w:ascii="Times New Roman" w:hAnsi="Times New Roman" w:cs="Times New Roman"/>
          <w:color w:val="000000" w:themeColor="text1"/>
          <w:sz w:val="24"/>
          <w:szCs w:val="24"/>
          <w:shd w:val="clear" w:color="auto" w:fill="FFFFFF"/>
        </w:rPr>
      </w:pPr>
      <w:r w:rsidRPr="00AC0044">
        <w:rPr>
          <w:rFonts w:ascii="Times New Roman" w:hAnsi="Times New Roman" w:cs="Times New Roman"/>
          <w:color w:val="000000" w:themeColor="text1"/>
          <w:sz w:val="24"/>
          <w:szCs w:val="24"/>
          <w:shd w:val="clear" w:color="auto" w:fill="FFFFFF"/>
        </w:rPr>
        <w:t xml:space="preserve">The lesson plan should consider links with Cwricwlwm Cymraeg, any health and safety concerns the lesson may have and to ensure all pupils have access to the learning. </w:t>
      </w:r>
    </w:p>
    <w:p w:rsidR="00CE4331" w:rsidRPr="00CE4331" w:rsidRDefault="00CE4331" w:rsidP="00CE433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w:t>
      </w:r>
      <w:r w:rsidRPr="00186DF8">
        <w:rPr>
          <w:rFonts w:ascii="Times New Roman" w:hAnsi="Times New Roman" w:cs="Times New Roman"/>
          <w:color w:val="000000" w:themeColor="text1"/>
          <w:sz w:val="24"/>
          <w:szCs w:val="24"/>
          <w:shd w:val="clear" w:color="auto" w:fill="FFFFFF"/>
        </w:rPr>
        <w:t xml:space="preserve">A successful lesson plan should contain steps, which all derive from the seven-step method developed </w:t>
      </w:r>
      <w:r w:rsidRPr="00CE4331">
        <w:rPr>
          <w:rFonts w:ascii="Times New Roman" w:hAnsi="Times New Roman" w:cs="Times New Roman"/>
          <w:color w:val="000000" w:themeColor="text1"/>
          <w:sz w:val="24"/>
          <w:szCs w:val="24"/>
          <w:shd w:val="clear" w:color="auto" w:fill="FFFFFF"/>
        </w:rPr>
        <w:t>by </w:t>
      </w:r>
      <w:hyperlink r:id="rId7" w:tgtFrame="_blank" w:history="1">
        <w:r w:rsidRPr="00CE4331">
          <w:rPr>
            <w:rStyle w:val="Hyperlink"/>
            <w:rFonts w:ascii="Times New Roman" w:hAnsi="Times New Roman" w:cs="Times New Roman"/>
            <w:color w:val="000000" w:themeColor="text1"/>
            <w:sz w:val="24"/>
            <w:szCs w:val="24"/>
            <w:u w:val="none"/>
            <w:shd w:val="clear" w:color="auto" w:fill="FFFFFF"/>
          </w:rPr>
          <w:t>Madeline Hunter</w:t>
        </w:r>
      </w:hyperlink>
      <w:r w:rsidRPr="00186DF8">
        <w:rPr>
          <w:rFonts w:ascii="Times New Roman" w:hAnsi="Times New Roman" w:cs="Times New Roman"/>
          <w:color w:val="000000" w:themeColor="text1"/>
          <w:sz w:val="24"/>
          <w:szCs w:val="24"/>
          <w:shd w:val="clear" w:color="auto" w:fill="FFFFFF"/>
        </w:rPr>
        <w:t>, a UCLA professor and education author. The steps of The Hunter Method include</w:t>
      </w:r>
      <w:r w:rsidRPr="00186DF8">
        <w:rPr>
          <w:rFonts w:ascii="Times New Roman" w:hAnsi="Times New Roman" w:cs="Times New Roman"/>
          <w:color w:val="000000" w:themeColor="text1"/>
          <w:sz w:val="24"/>
          <w:szCs w:val="24"/>
        </w:rPr>
        <w:t>; include objective/purpose, anticipatory set, input modelling/modelled practice, check for</w:t>
      </w:r>
      <w:r>
        <w:rPr>
          <w:rFonts w:ascii="Times New Roman" w:hAnsi="Times New Roman" w:cs="Times New Roman"/>
          <w:color w:val="000000" w:themeColor="text1"/>
          <w:sz w:val="24"/>
          <w:szCs w:val="24"/>
        </w:rPr>
        <w:t xml:space="preserve"> understanding, guided practice,</w:t>
      </w:r>
      <w:r w:rsidRPr="00186DF8">
        <w:rPr>
          <w:rFonts w:ascii="Times New Roman" w:hAnsi="Times New Roman" w:cs="Times New Roman"/>
          <w:color w:val="000000" w:themeColor="text1"/>
          <w:sz w:val="24"/>
          <w:szCs w:val="24"/>
        </w:rPr>
        <w:t xml:space="preserve"> independent practice, </w:t>
      </w:r>
      <w:r w:rsidRPr="00CE4331">
        <w:rPr>
          <w:rFonts w:ascii="Times New Roman" w:hAnsi="Times New Roman" w:cs="Times New Roman"/>
          <w:color w:val="000000" w:themeColor="text1"/>
          <w:sz w:val="24"/>
          <w:szCs w:val="24"/>
        </w:rPr>
        <w:t>and closure.”</w:t>
      </w:r>
      <w:r>
        <w:rPr>
          <w:rFonts w:ascii="Times New Roman" w:hAnsi="Times New Roman" w:cs="Times New Roman"/>
          <w:color w:val="000000" w:themeColor="text1"/>
          <w:sz w:val="24"/>
          <w:szCs w:val="24"/>
        </w:rPr>
        <w:t xml:space="preserve"> </w:t>
      </w:r>
      <w:r w:rsidRPr="00CE4331">
        <w:rPr>
          <w:rFonts w:ascii="Times New Roman" w:hAnsi="Times New Roman" w:cs="Times New Roman"/>
          <w:i/>
          <w:sz w:val="20"/>
          <w:szCs w:val="20"/>
        </w:rPr>
        <w:t>Hunter, Madeline (July 19, 2010</w:t>
      </w:r>
      <w:r>
        <w:rPr>
          <w:rFonts w:ascii="Times New Roman" w:hAnsi="Times New Roman" w:cs="Times New Roman"/>
          <w:i/>
          <w:sz w:val="20"/>
          <w:szCs w:val="20"/>
        </w:rPr>
        <w:t>.</w:t>
      </w:r>
      <w:r w:rsidRPr="00CE4331">
        <w:rPr>
          <w:rFonts w:ascii="Times New Roman" w:hAnsi="Times New Roman" w:cs="Times New Roman"/>
          <w:i/>
          <w:sz w:val="20"/>
          <w:szCs w:val="20"/>
        </w:rPr>
        <w:t>)</w:t>
      </w:r>
      <w:r>
        <w:rPr>
          <w:rFonts w:ascii="Times New Roman" w:hAnsi="Times New Roman" w:cs="Times New Roman"/>
          <w:i/>
          <w:sz w:val="20"/>
          <w:szCs w:val="20"/>
        </w:rPr>
        <w:t xml:space="preserve"> </w:t>
      </w:r>
      <w:r w:rsidRPr="00CE4331">
        <w:rPr>
          <w:rFonts w:ascii="Times New Roman" w:hAnsi="Times New Roman" w:cs="Times New Roman"/>
          <w:color w:val="000000" w:themeColor="text1"/>
          <w:sz w:val="24"/>
          <w:szCs w:val="24"/>
        </w:rPr>
        <w:t xml:space="preserve">These methods have been developed to produce successful lessons in any classroom in the world, for all skill levels. </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eastAsia="Times New Roman" w:hAnsi="Times New Roman" w:cs="Times New Roman"/>
          <w:bCs/>
          <w:color w:val="000000" w:themeColor="text1"/>
          <w:sz w:val="24"/>
          <w:szCs w:val="24"/>
          <w:lang w:eastAsia="en-GB"/>
        </w:rPr>
        <w:t xml:space="preserve">Object/purpose element - </w:t>
      </w:r>
      <w:r w:rsidRPr="00CE4331">
        <w:rPr>
          <w:rFonts w:ascii="Times New Roman" w:hAnsi="Times New Roman" w:cs="Times New Roman"/>
          <w:color w:val="000000" w:themeColor="text1"/>
          <w:sz w:val="24"/>
          <w:szCs w:val="24"/>
          <w:shd w:val="clear" w:color="auto" w:fill="FFFFFF"/>
        </w:rPr>
        <w:t>Pupils learn best when they are told what they are learning and why they are learning.</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hAnsi="Times New Roman" w:cs="Times New Roman"/>
          <w:color w:val="000000" w:themeColor="text1"/>
          <w:sz w:val="24"/>
          <w:szCs w:val="24"/>
          <w:shd w:val="clear" w:color="auto" w:fill="FFFFFF"/>
        </w:rPr>
        <w:t>Anticipatory set – This involves the teacher working to get students excited and focussed on the upcoming lesson.</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hAnsi="Times New Roman" w:cs="Times New Roman"/>
          <w:color w:val="000000" w:themeColor="text1"/>
          <w:sz w:val="24"/>
          <w:szCs w:val="24"/>
          <w:shd w:val="clear" w:color="auto" w:fill="FFFFFF"/>
        </w:rPr>
        <w:t xml:space="preserve">Input modelling/modelled practice – This is the actual teaching of the lesson. Department of Education states that "it is important for the students to 'see' what they are learning. It helps them when the teacher demonstrates what is to be learned." </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hAnsi="Times New Roman" w:cs="Times New Roman"/>
          <w:color w:val="000000" w:themeColor="text1"/>
          <w:sz w:val="24"/>
          <w:szCs w:val="24"/>
          <w:shd w:val="clear" w:color="auto" w:fill="FFFFFF"/>
        </w:rPr>
        <w:t>Checks for understanding – Questions are a good way to ensure all pupils understand what is being taught.</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hAnsi="Times New Roman" w:cs="Times New Roman"/>
          <w:color w:val="000000" w:themeColor="text1"/>
          <w:sz w:val="24"/>
          <w:szCs w:val="24"/>
          <w:shd w:val="clear" w:color="auto" w:fill="FFFFFF"/>
        </w:rPr>
        <w:lastRenderedPageBreak/>
        <w:t>Guided practice – This element will allow the pupils a chance to demonstrate their grasp of the learning by working through an exercise under the educator’s supervision.</w:t>
      </w:r>
    </w:p>
    <w:p w:rsidR="00CE4331" w:rsidRPr="00CE4331" w:rsidRDefault="00CE4331" w:rsidP="00CE4331">
      <w:pPr>
        <w:rPr>
          <w:rFonts w:ascii="Times New Roman" w:hAnsi="Times New Roman" w:cs="Times New Roman"/>
          <w:color w:val="000000" w:themeColor="text1"/>
          <w:sz w:val="24"/>
          <w:szCs w:val="24"/>
          <w:shd w:val="clear" w:color="auto" w:fill="FFFFFF"/>
        </w:rPr>
      </w:pPr>
      <w:r w:rsidRPr="00CE4331">
        <w:rPr>
          <w:rFonts w:ascii="Times New Roman" w:hAnsi="Times New Roman" w:cs="Times New Roman"/>
          <w:color w:val="000000" w:themeColor="text1"/>
          <w:sz w:val="24"/>
          <w:szCs w:val="24"/>
          <w:shd w:val="clear" w:color="auto" w:fill="FFFFFF"/>
        </w:rPr>
        <w:t>Independent practice – In contrast to guided practice, this element includes homework for example, which the teacher can give to the pupils to complete without the need for teacher supervision.</w:t>
      </w:r>
    </w:p>
    <w:p w:rsidR="00CE4331" w:rsidRPr="00CE4331" w:rsidRDefault="00CE4331" w:rsidP="00CE4331">
      <w:pPr>
        <w:shd w:val="clear" w:color="auto" w:fill="FFFFFF"/>
        <w:spacing w:before="100" w:beforeAutospacing="1"/>
        <w:outlineLvl w:val="2"/>
        <w:rPr>
          <w:rFonts w:ascii="Times New Roman" w:eastAsia="Times New Roman" w:hAnsi="Times New Roman" w:cs="Times New Roman"/>
          <w:color w:val="000000" w:themeColor="text1"/>
          <w:sz w:val="24"/>
          <w:szCs w:val="24"/>
          <w:lang w:eastAsia="en-GB"/>
        </w:rPr>
      </w:pPr>
      <w:r w:rsidRPr="00CE4331">
        <w:rPr>
          <w:rFonts w:ascii="Times New Roman" w:eastAsia="Times New Roman" w:hAnsi="Times New Roman" w:cs="Times New Roman"/>
          <w:bCs/>
          <w:color w:val="000000" w:themeColor="text1"/>
          <w:sz w:val="24"/>
          <w:szCs w:val="24"/>
          <w:lang w:eastAsia="en-GB"/>
        </w:rPr>
        <w:t xml:space="preserve">Closure - </w:t>
      </w:r>
      <w:r w:rsidRPr="00CE4331">
        <w:rPr>
          <w:rFonts w:ascii="Times New Roman" w:eastAsia="Times New Roman" w:hAnsi="Times New Roman" w:cs="Times New Roman"/>
          <w:color w:val="000000" w:themeColor="text1"/>
          <w:sz w:val="24"/>
          <w:szCs w:val="24"/>
          <w:lang w:eastAsia="en-GB"/>
        </w:rPr>
        <w:t>In the final step, the teacher finishes the lesson. This is the time to go over any key points where students may still be struggling. This is also a point where the teacher should ask questions to ensure all pupils understood the task and the reason for the lesson.</w:t>
      </w:r>
    </w:p>
    <w:p w:rsidR="00CE4331" w:rsidRDefault="00CE4331" w:rsidP="00CE4331">
      <w:pPr>
        <w:shd w:val="clear" w:color="auto" w:fill="FFFFFF"/>
        <w:spacing w:before="100" w:beforeAutospacing="1"/>
        <w:outlineLvl w:val="2"/>
        <w:rPr>
          <w:rFonts w:ascii="Times New Roman" w:hAnsi="Times New Roman" w:cs="Times New Roman"/>
          <w:i/>
          <w:sz w:val="20"/>
          <w:szCs w:val="20"/>
        </w:rPr>
      </w:pPr>
      <w:r>
        <w:rPr>
          <w:rFonts w:ascii="Times New Roman" w:hAnsi="Times New Roman" w:cs="Times New Roman"/>
          <w:color w:val="000000" w:themeColor="text1"/>
          <w:sz w:val="24"/>
          <w:szCs w:val="24"/>
          <w:shd w:val="clear" w:color="auto" w:fill="FFFFFF"/>
        </w:rPr>
        <w:t>These steps are the basis of a successful lesson plan, although Jonathan Mueller argues that checking for understanding and guided practice should come under the same heading. “</w:t>
      </w:r>
      <w:r w:rsidRPr="001E68CA">
        <w:rPr>
          <w:rFonts w:ascii="Times New Roman" w:hAnsi="Times New Roman" w:cs="Times New Roman"/>
          <w:color w:val="000000"/>
          <w:sz w:val="24"/>
          <w:szCs w:val="24"/>
        </w:rPr>
        <w:t>How are checking understanding and guided practice different? Checking understanding occurs in the process of instruction. Guided practice takes place just after instruction has occurred. Checking for understanding is often a whole-class process by observing body language or asking a simple question to the whole class. Guided practice may be done individually. Both involve quickly assessing whether students understand what has just been presented</w:t>
      </w:r>
      <w:r>
        <w:rPr>
          <w:rFonts w:ascii="Times New Roman" w:hAnsi="Times New Roman" w:cs="Times New Roman"/>
          <w:color w:val="000000"/>
          <w:sz w:val="24"/>
          <w:szCs w:val="24"/>
        </w:rPr>
        <w:t>.”</w:t>
      </w:r>
      <w:r w:rsidRPr="00CE4331">
        <w:rPr>
          <w:rFonts w:ascii="Arial" w:hAnsi="Arial" w:cs="Arial"/>
          <w:sz w:val="20"/>
          <w:szCs w:val="20"/>
        </w:rPr>
        <w:t xml:space="preserve"> </w:t>
      </w:r>
      <w:r w:rsidRPr="00CE4331">
        <w:rPr>
          <w:rFonts w:ascii="Times New Roman" w:hAnsi="Times New Roman" w:cs="Times New Roman"/>
          <w:i/>
          <w:sz w:val="20"/>
          <w:szCs w:val="20"/>
        </w:rPr>
        <w:t>Hunter, Madeline (July 19, 2010)</w:t>
      </w:r>
    </w:p>
    <w:p w:rsidR="00CE4331" w:rsidRPr="00AC0FB4" w:rsidRDefault="00CE4331" w:rsidP="00CE4331">
      <w:pPr>
        <w:pStyle w:val="NormalWeb"/>
        <w:rPr>
          <w:color w:val="000000"/>
        </w:rPr>
      </w:pPr>
      <w:r w:rsidRPr="00AC0FB4">
        <w:rPr>
          <w:color w:val="000000"/>
        </w:rPr>
        <w:t xml:space="preserve">The National Curriculum was introduced to provide a framework for all. The first Curriculum started in 1988 for England and Wales. </w:t>
      </w:r>
    </w:p>
    <w:p w:rsidR="00CE4331" w:rsidRDefault="00CE4331" w:rsidP="00CE4331">
      <w:pPr>
        <w:pStyle w:val="NormalWeb"/>
      </w:pPr>
      <w:r w:rsidRPr="00AC0FB4">
        <w:t>“Children should be continually developing their imagination and creativity across the curriculum. Their natural curiosity and disposition to learn should be stimulated by everyday sensory experiences, both indoors and outdoors. Children should engage in creative, imaginative and expressive activities in art, craft, design, music, dance</w:t>
      </w:r>
      <w:r>
        <w:t xml:space="preserve"> and movement. Children should explore a wide range of stimuli, develop their ability to communicate and express their creative ideas, and reflect on their work.” </w:t>
      </w:r>
      <w:r w:rsidRPr="008B685D">
        <w:rPr>
          <w:rFonts w:ascii="Arial" w:hAnsi="Arial" w:cs="Arial"/>
          <w:i/>
          <w:sz w:val="20"/>
          <w:szCs w:val="20"/>
        </w:rPr>
        <w:t>National Curriculum for Wale</w:t>
      </w:r>
      <w:r>
        <w:rPr>
          <w:rFonts w:ascii="Arial" w:hAnsi="Arial" w:cs="Arial"/>
          <w:i/>
          <w:sz w:val="20"/>
          <w:szCs w:val="20"/>
        </w:rPr>
        <w:t>s.</w:t>
      </w:r>
    </w:p>
    <w:p w:rsidR="00CE4331" w:rsidRDefault="00CE4331" w:rsidP="00CE4331">
      <w:pPr>
        <w:pStyle w:val="NormalWeb"/>
      </w:pPr>
      <w:r>
        <w:t xml:space="preserve">The scheme of work compliments the guideline of the National Curriculum by producing an exciting and stimulating body of lessons. The National Curriculum states that “at Key Stage 3 learners build on the skills, knowledge and understanding acquired at Key Stage 2. They achieve this through an increased ability to make connection between their creative investigations in the making of their own work and the work of other artist craft workers and designers.” I believe the fluidity of the scheme of work is its main strength. Each lesson is different although there is a common factor of industry and reasoning behind each lesson, which ultimately ends with the production of a final outcome, which incorporates all that has been taught previously. I believe the scheme of work allows pupils to investigate a broad range of artists from across the world and closer to home in Wales to satisfy the ‘investigating’ element. ‘Understanding’ is assessed through the question and answer time, circling to ask pupils questions one on one and the plenary. There are ample opportunities for pupils to explore various media to satisfy the ‘making’ element that the National Curriculum suggests. In hindsight, I may have included too many artists to learn about and also should have given the pupils additional time at the beginning of particular lessons to complete work. There is little room for pupils who may have been absent for a particular lesson to catch up, so that would have to be addressed also. </w:t>
      </w:r>
    </w:p>
    <w:p w:rsidR="00CE4331" w:rsidRPr="00442E30" w:rsidRDefault="00CE4331" w:rsidP="00CE4331">
      <w:pPr>
        <w:rPr>
          <w:rFonts w:ascii="Times New Roman" w:hAnsi="Times New Roman" w:cs="Times New Roman"/>
          <w:sz w:val="24"/>
          <w:szCs w:val="24"/>
        </w:rPr>
      </w:pPr>
      <w:r>
        <w:rPr>
          <w:rFonts w:ascii="Times New Roman" w:hAnsi="Times New Roman" w:cs="Times New Roman"/>
          <w:sz w:val="24"/>
          <w:szCs w:val="24"/>
        </w:rPr>
        <w:lastRenderedPageBreak/>
        <w:t>The National Curriculum for Wales also states “a</w:t>
      </w:r>
      <w:r w:rsidRPr="00442E30">
        <w:rPr>
          <w:rFonts w:ascii="Times New Roman" w:hAnsi="Times New Roman" w:cs="Times New Roman"/>
          <w:sz w:val="24"/>
          <w:szCs w:val="24"/>
        </w:rPr>
        <w:t xml:space="preserve"> Curriculum Cymreig helps pupils to understand and celebrate the distinctive quality of living and learning in Wales in the twenty-first century, to identify their own sense of Welshness and to feel a heightened sense of belonging to their local community and country. It also helps to foster in pupils an understanding of an outward-looking and international Wales, promoting global citizenship and concern for sustainable development.</w:t>
      </w:r>
      <w:r>
        <w:rPr>
          <w:rFonts w:ascii="Times New Roman" w:hAnsi="Times New Roman" w:cs="Times New Roman"/>
          <w:sz w:val="24"/>
          <w:szCs w:val="24"/>
        </w:rPr>
        <w:t xml:space="preserve">” </w:t>
      </w:r>
      <w:r w:rsidRPr="00CE4331">
        <w:rPr>
          <w:rFonts w:ascii="Times New Roman" w:hAnsi="Times New Roman" w:cs="Times New Roman"/>
          <w:i/>
          <w:sz w:val="20"/>
          <w:szCs w:val="20"/>
        </w:rPr>
        <w:t>National Curriculum for Wales</w:t>
      </w:r>
    </w:p>
    <w:p w:rsidR="00CE4331" w:rsidRDefault="00CE4331" w:rsidP="00CE4331">
      <w:pPr>
        <w:rPr>
          <w:rFonts w:ascii="Times New Roman" w:hAnsi="Times New Roman" w:cs="Times New Roman"/>
          <w:sz w:val="24"/>
          <w:szCs w:val="24"/>
        </w:rPr>
      </w:pPr>
      <w:r>
        <w:rPr>
          <w:rFonts w:ascii="Times New Roman" w:hAnsi="Times New Roman" w:cs="Times New Roman"/>
          <w:sz w:val="24"/>
          <w:szCs w:val="24"/>
        </w:rPr>
        <w:t>In reflection to the statement above, I completely agree, although t</w:t>
      </w:r>
      <w:r w:rsidRPr="00FC18AE">
        <w:rPr>
          <w:rFonts w:ascii="Times New Roman" w:hAnsi="Times New Roman" w:cs="Times New Roman"/>
          <w:sz w:val="24"/>
          <w:szCs w:val="24"/>
        </w:rPr>
        <w:t>he</w:t>
      </w:r>
      <w:r>
        <w:rPr>
          <w:rFonts w:ascii="Times New Roman" w:hAnsi="Times New Roman" w:cs="Times New Roman"/>
          <w:sz w:val="24"/>
          <w:szCs w:val="24"/>
        </w:rPr>
        <w:t xml:space="preserve"> micro-teaching</w:t>
      </w:r>
      <w:r w:rsidRPr="00FC18AE">
        <w:rPr>
          <w:rFonts w:ascii="Times New Roman" w:hAnsi="Times New Roman" w:cs="Times New Roman"/>
          <w:sz w:val="24"/>
          <w:szCs w:val="24"/>
        </w:rPr>
        <w:t xml:space="preserve"> lesson incorporated very limited elements of Cwricwlwm Cymreig. </w:t>
      </w:r>
      <w:r>
        <w:rPr>
          <w:rFonts w:ascii="Times New Roman" w:hAnsi="Times New Roman" w:cs="Times New Roman"/>
          <w:sz w:val="24"/>
          <w:szCs w:val="24"/>
        </w:rPr>
        <w:t>The lesson started with Bore Da, the register response was in Welsh (yma) and praise was sporadically given in Welsh although predominantly was given in English.</w:t>
      </w:r>
    </w:p>
    <w:p w:rsidR="00CE4331" w:rsidRDefault="00CE4331" w:rsidP="00CE4331">
      <w:pPr>
        <w:rPr>
          <w:rFonts w:ascii="Times New Roman" w:hAnsi="Times New Roman" w:cs="Times New Roman"/>
          <w:sz w:val="24"/>
          <w:szCs w:val="24"/>
        </w:rPr>
      </w:pPr>
      <w:r w:rsidRPr="00FC18AE">
        <w:rPr>
          <w:rFonts w:ascii="Times New Roman" w:hAnsi="Times New Roman" w:cs="Times New Roman"/>
          <w:sz w:val="24"/>
          <w:szCs w:val="24"/>
        </w:rPr>
        <w:t>The artist Karl James Mountford is a Welsh artist and graduate of Swansea Metropolitan University. He has illustrative work published for authors such as Jennifer Lee and Kieran Larwood, and was short listed for The Waterstones Children’s Book Award.</w:t>
      </w:r>
    </w:p>
    <w:p w:rsidR="00CE4331" w:rsidRDefault="00CE4331" w:rsidP="00CE4331">
      <w:pPr>
        <w:rPr>
          <w:rFonts w:ascii="Times New Roman" w:hAnsi="Times New Roman" w:cs="Times New Roman"/>
          <w:sz w:val="24"/>
          <w:szCs w:val="24"/>
        </w:rPr>
      </w:pPr>
      <w:r>
        <w:rPr>
          <w:rFonts w:ascii="Times New Roman" w:hAnsi="Times New Roman" w:cs="Times New Roman"/>
          <w:sz w:val="24"/>
          <w:szCs w:val="24"/>
        </w:rPr>
        <w:t xml:space="preserve">In hindsight I would have provided a handout of Welsh and English key words for the pupils to use as reference in their artwork. </w:t>
      </w:r>
    </w:p>
    <w:p w:rsidR="000533FF" w:rsidRPr="000533FF" w:rsidRDefault="000533FF" w:rsidP="000533FF">
      <w:pPr>
        <w:pStyle w:val="NormalWeb"/>
        <w:rPr>
          <w:color w:val="000000"/>
        </w:rPr>
      </w:pPr>
      <w:r w:rsidRPr="000533FF">
        <w:rPr>
          <w:color w:val="000000"/>
        </w:rPr>
        <w:t xml:space="preserve">The micro-teaching lesson was centred on book illustration although the actual reading of books was limited. In hindsight, I would have incorporated independent reading as homework and included a linked literacy starter. Pupils are required to read from the PowerPoint slides and I felt the Oracy aspect was covered to a high standard as I enjoy asking pupils to speak about their work to their peers and on a one on one basis. This allows relationships to be formed in the classroom and gives the pupils the courage and confidence to speak about their ideas and thoughts. </w:t>
      </w:r>
    </w:p>
    <w:p w:rsidR="000533FF" w:rsidRPr="00C56B8A" w:rsidRDefault="000533FF" w:rsidP="000533FF">
      <w:pPr>
        <w:pStyle w:val="NormalWeb"/>
        <w:rPr>
          <w:color w:val="000000" w:themeColor="text1"/>
        </w:rPr>
      </w:pPr>
      <w:r w:rsidRPr="000533FF">
        <w:rPr>
          <w:color w:val="000000"/>
        </w:rPr>
        <w:t xml:space="preserve">The lesson did not include Numeracy and the scheme of work lacked any Numeracy content. This </w:t>
      </w:r>
      <w:r w:rsidR="00C56B8A">
        <w:rPr>
          <w:color w:val="000000"/>
        </w:rPr>
        <w:t xml:space="preserve">provision </w:t>
      </w:r>
      <w:r w:rsidRPr="000533FF">
        <w:rPr>
          <w:color w:val="000000"/>
        </w:rPr>
        <w:t xml:space="preserve">could have been improved with the inclusion of Numeracy starters for every other lesson. </w:t>
      </w:r>
      <w:r w:rsidR="00C56B8A">
        <w:rPr>
          <w:color w:val="000000"/>
        </w:rPr>
        <w:t xml:space="preserve">The lessons could have incorporated mathematical aspects of up scaling drawings, producing half a drawing then using symmetry, complete the other half. The fourth lesson which is collage based could have incorporated more structure to the artwork and for example pupils would be instructed how to fold paper to create different shapes to use as their background. This would have provided opportunities for mathematical discussion. </w:t>
      </w:r>
    </w:p>
    <w:p w:rsidR="00CE4331" w:rsidRPr="00403A21" w:rsidRDefault="00CE4331" w:rsidP="00CE4331">
      <w:pPr>
        <w:pStyle w:val="NoSpacing"/>
        <w:rPr>
          <w:rFonts w:ascii="Times New Roman" w:hAnsi="Times New Roman" w:cs="Times New Roman"/>
          <w:sz w:val="24"/>
          <w:szCs w:val="24"/>
          <w:shd w:val="clear" w:color="auto" w:fill="FFFFFF"/>
        </w:rPr>
      </w:pPr>
      <w:r w:rsidRPr="00403A21">
        <w:rPr>
          <w:rFonts w:ascii="Times New Roman" w:hAnsi="Times New Roman" w:cs="Times New Roman"/>
          <w:sz w:val="24"/>
          <w:szCs w:val="24"/>
          <w:shd w:val="clear" w:color="auto" w:fill="FFFFFF"/>
        </w:rPr>
        <w:t xml:space="preserve">Differentiated instruction allows for various avenues, making sure each pupil has equal access to the curriculum. It is an almost impossible task for educators to be able to make sure every lesson is appropriate for every child. </w:t>
      </w:r>
    </w:p>
    <w:p w:rsidR="00CE4331" w:rsidRDefault="00CE4331" w:rsidP="00CE4331">
      <w:pPr>
        <w:pStyle w:val="NoSpacing"/>
        <w:rPr>
          <w:rFonts w:ascii="Times New Roman" w:hAnsi="Times New Roman" w:cs="Times New Roman"/>
          <w:sz w:val="24"/>
          <w:szCs w:val="24"/>
          <w:shd w:val="clear" w:color="auto" w:fill="FFFFFF"/>
        </w:rPr>
      </w:pPr>
      <w:r w:rsidRPr="00403A21">
        <w:rPr>
          <w:rFonts w:ascii="Times New Roman" w:hAnsi="Times New Roman" w:cs="Times New Roman"/>
          <w:sz w:val="24"/>
          <w:szCs w:val="24"/>
          <w:shd w:val="clear" w:color="auto" w:fill="FFFFFF"/>
        </w:rPr>
        <w:t>The differentiation of my lesson plan and scheme of work consisted of providing handouts for pupils who may have difficulty hearing during the lesson.</w:t>
      </w:r>
      <w:r w:rsidRPr="00403A21">
        <w:rPr>
          <w:rFonts w:ascii="Times New Roman" w:hAnsi="Times New Roman" w:cs="Times New Roman"/>
          <w:color w:val="000000" w:themeColor="text1"/>
          <w:sz w:val="24"/>
          <w:szCs w:val="24"/>
          <w:shd w:val="clear" w:color="auto" w:fill="FFFFFF"/>
        </w:rPr>
        <w:t xml:space="preserve"> There were tables set aside for pupils who preferred to work by themselves, but also group discussions were encouraged on other tables. </w:t>
      </w:r>
      <w:r w:rsidRPr="00403A21">
        <w:rPr>
          <w:rFonts w:ascii="Times New Roman" w:hAnsi="Times New Roman" w:cs="Times New Roman"/>
          <w:sz w:val="24"/>
          <w:szCs w:val="24"/>
          <w:shd w:val="clear" w:color="auto" w:fill="FFFFFF"/>
        </w:rPr>
        <w:t xml:space="preserve">I should have anticipated the event of pupils with mobility issues for the second lesson of my scheme of work as they may have felt left out when the other pupils were taken part. </w:t>
      </w:r>
    </w:p>
    <w:p w:rsidR="00CE4331" w:rsidRDefault="00CE4331" w:rsidP="00CE4331">
      <w:pPr>
        <w:pStyle w:val="No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scheme of work should have included time during lessons for pupils to finish work from previous lessons; this would have allowed them to feel less stressed towards the end of lessons when they feel as if they have to complete their task.</w:t>
      </w:r>
    </w:p>
    <w:p w:rsidR="00CE4331" w:rsidRDefault="00CE4331" w:rsidP="00CE4331">
      <w:pPr>
        <w:pStyle w:val="NoSpacing"/>
        <w:rPr>
          <w:rFonts w:ascii="Times New Roman" w:hAnsi="Times New Roman" w:cs="Times New Roman"/>
          <w:sz w:val="24"/>
          <w:szCs w:val="24"/>
          <w:shd w:val="clear" w:color="auto" w:fill="FFFFFF"/>
        </w:rPr>
      </w:pPr>
    </w:p>
    <w:p w:rsidR="00CE4331" w:rsidRPr="00DE2F46" w:rsidRDefault="00CE4331" w:rsidP="00CE4331">
      <w:pPr>
        <w:rPr>
          <w:rFonts w:ascii="Times New Roman" w:hAnsi="Times New Roman" w:cs="Times New Roman"/>
          <w:sz w:val="24"/>
          <w:szCs w:val="24"/>
        </w:rPr>
      </w:pPr>
      <w:r w:rsidRPr="00DE2F46">
        <w:rPr>
          <w:rFonts w:ascii="Times New Roman" w:hAnsi="Times New Roman" w:cs="Times New Roman"/>
          <w:sz w:val="24"/>
          <w:szCs w:val="24"/>
        </w:rPr>
        <w:t>When I perform this scheme of work and lesson again, I would include more female artists. It simply didn’t occur to me that I hadn’t included any throughout the scheme of work. Charlotte Bonham-Carters analytical report discusses the representation of women in the arts.  Bonham-Carter states that “the representation of female artists has increased over the years, and fairly significantly since the ELF audit in 2012–13, however the data suggests that gender imbalances persist at, and beyond, the mid career stage.”(Bonham- Carter, 2016)</w:t>
      </w:r>
    </w:p>
    <w:p w:rsidR="00CE4331" w:rsidRPr="00DE2F46" w:rsidRDefault="00CE4331" w:rsidP="00CE4331">
      <w:pPr>
        <w:rPr>
          <w:rFonts w:ascii="Times New Roman" w:hAnsi="Times New Roman" w:cs="Times New Roman"/>
          <w:sz w:val="24"/>
          <w:szCs w:val="24"/>
        </w:rPr>
      </w:pPr>
      <w:r w:rsidRPr="00DE2F46">
        <w:rPr>
          <w:rFonts w:ascii="Times New Roman" w:hAnsi="Times New Roman" w:cs="Times New Roman"/>
          <w:sz w:val="24"/>
          <w:szCs w:val="24"/>
        </w:rPr>
        <w:t>“Though female art and design graduates outnumber men, men outnumber women in the majority of activities that signify the development of an artist’s career, such as having a solo exhibition at a national museum in London, or at a large-scale gallery outside of London.”(Bonham-Carter, 2016)  This is something I would like to address during PTE1 and again in my career as a qualified teacher.</w:t>
      </w:r>
    </w:p>
    <w:p w:rsidR="00CE4331" w:rsidRPr="00DE2F46" w:rsidRDefault="00CE4331" w:rsidP="00CE4331">
      <w:pPr>
        <w:rPr>
          <w:rFonts w:ascii="Times New Roman" w:hAnsi="Times New Roman" w:cs="Times New Roman"/>
          <w:sz w:val="24"/>
          <w:szCs w:val="24"/>
        </w:rPr>
      </w:pPr>
      <w:r w:rsidRPr="00DE2F46">
        <w:rPr>
          <w:rFonts w:ascii="Times New Roman" w:hAnsi="Times New Roman" w:cs="Times New Roman"/>
          <w:sz w:val="24"/>
          <w:szCs w:val="24"/>
        </w:rPr>
        <w:t xml:space="preserve">The micro-teaching lesson activity is suitable for all genders, races, religions and most abilities, with pupils who may have hearing difficulties being at a disadvantage. Handouts of the story were readily available if there were any pupils who struggled to hear the audio. During PTE1 I have experience teaching with ALN pupils and the scheme of work may not be suitable for this class, due to mobility and hearing issues. </w:t>
      </w:r>
    </w:p>
    <w:p w:rsidR="001451A9" w:rsidRDefault="004A4B86" w:rsidP="00CE4331">
      <w:pPr>
        <w:rPr>
          <w:rFonts w:ascii="Arial" w:hAnsi="Arial" w:cs="Arial"/>
          <w:color w:val="B6292E"/>
          <w:sz w:val="29"/>
          <w:szCs w:val="29"/>
        </w:rPr>
      </w:pPr>
      <w:r>
        <w:rPr>
          <w:rFonts w:ascii="Times New Roman" w:hAnsi="Times New Roman" w:cs="Times New Roman"/>
          <w:sz w:val="24"/>
          <w:szCs w:val="24"/>
        </w:rPr>
        <w:t>The lesson was safe as there</w:t>
      </w:r>
      <w:r w:rsidR="008A35CD">
        <w:rPr>
          <w:rFonts w:ascii="Times New Roman" w:hAnsi="Times New Roman" w:cs="Times New Roman"/>
          <w:sz w:val="24"/>
          <w:szCs w:val="24"/>
        </w:rPr>
        <w:t xml:space="preserve"> </w:t>
      </w:r>
      <w:r>
        <w:rPr>
          <w:rFonts w:ascii="Times New Roman" w:hAnsi="Times New Roman" w:cs="Times New Roman"/>
          <w:sz w:val="24"/>
          <w:szCs w:val="24"/>
        </w:rPr>
        <w:t>were very limited materials</w:t>
      </w:r>
      <w:r w:rsidR="008A35CD">
        <w:rPr>
          <w:rFonts w:ascii="Times New Roman" w:hAnsi="Times New Roman" w:cs="Times New Roman"/>
          <w:sz w:val="24"/>
          <w:szCs w:val="24"/>
        </w:rPr>
        <w:t xml:space="preserve"> and movement of pupils was to a minimum. </w:t>
      </w:r>
      <w:r w:rsidR="001451A9">
        <w:rPr>
          <w:rFonts w:ascii="Times New Roman" w:hAnsi="Times New Roman" w:cs="Times New Roman"/>
          <w:sz w:val="24"/>
          <w:szCs w:val="24"/>
        </w:rPr>
        <w:t>The writings in ‘</w:t>
      </w:r>
      <w:r w:rsidR="001451A9" w:rsidRPr="001451A9">
        <w:rPr>
          <w:rFonts w:ascii="Times New Roman" w:hAnsi="Times New Roman" w:cs="Times New Roman"/>
          <w:sz w:val="24"/>
          <w:szCs w:val="24"/>
        </w:rPr>
        <w:t>A guide to safe practice in Art and Design</w:t>
      </w:r>
      <w:r w:rsidR="001451A9">
        <w:rPr>
          <w:rFonts w:ascii="Times New Roman" w:hAnsi="Times New Roman" w:cs="Times New Roman"/>
          <w:sz w:val="24"/>
          <w:szCs w:val="24"/>
        </w:rPr>
        <w:t>’ suggest that</w:t>
      </w:r>
      <w:r w:rsidR="001451A9" w:rsidRPr="001451A9">
        <w:rPr>
          <w:rFonts w:ascii="Times New Roman" w:hAnsi="Times New Roman" w:cs="Times New Roman"/>
          <w:color w:val="000000" w:themeColor="text1"/>
          <w:sz w:val="24"/>
          <w:szCs w:val="24"/>
        </w:rPr>
        <w:t xml:space="preserve"> </w:t>
      </w:r>
      <w:r w:rsidR="00CE4331">
        <w:rPr>
          <w:rFonts w:ascii="Times New Roman" w:hAnsi="Times New Roman" w:cs="Times New Roman"/>
          <w:color w:val="000000" w:themeColor="text1"/>
          <w:sz w:val="24"/>
          <w:szCs w:val="24"/>
        </w:rPr>
        <w:t>“</w:t>
      </w:r>
      <w:r w:rsidR="001451A9">
        <w:rPr>
          <w:rFonts w:ascii="Times New Roman" w:hAnsi="Times New Roman" w:cs="Times New Roman"/>
          <w:color w:val="000000" w:themeColor="text1"/>
          <w:sz w:val="24"/>
          <w:szCs w:val="24"/>
        </w:rPr>
        <w:t>a</w:t>
      </w:r>
      <w:r w:rsidR="00CE4331" w:rsidRPr="002E0941">
        <w:rPr>
          <w:rFonts w:ascii="Times New Roman" w:hAnsi="Times New Roman" w:cs="Times New Roman"/>
          <w:color w:val="000000" w:themeColor="text1"/>
          <w:sz w:val="24"/>
          <w:szCs w:val="24"/>
        </w:rPr>
        <w:t>s with any practical activity, there is an element of risk in art and design activities. However, this can be kept to an acceptable minimum if those involved are aware of the potential hazards and take appropriate steps to avoid accidents. It is particularly important that teachers are aware of their responsibilities regarding health and safety and ensure that pupils act safely, within acceptable bounds, at all times.</w:t>
      </w:r>
      <w:r w:rsidR="00CE4331">
        <w:rPr>
          <w:rFonts w:ascii="Times New Roman" w:hAnsi="Times New Roman" w:cs="Times New Roman"/>
          <w:color w:val="000000" w:themeColor="text1"/>
          <w:sz w:val="24"/>
          <w:szCs w:val="24"/>
        </w:rPr>
        <w:t>”</w:t>
      </w:r>
      <w:r w:rsidR="00CE4331">
        <w:rPr>
          <w:rFonts w:ascii="Arial" w:hAnsi="Arial" w:cs="Arial"/>
          <w:color w:val="B6292E"/>
          <w:sz w:val="29"/>
          <w:szCs w:val="29"/>
        </w:rPr>
        <w:t> </w:t>
      </w:r>
    </w:p>
    <w:p w:rsidR="00CE4331" w:rsidRPr="001451A9" w:rsidRDefault="001451A9" w:rsidP="00CE4331">
      <w:pPr>
        <w:rPr>
          <w:rFonts w:ascii="Arial" w:hAnsi="Arial" w:cs="Arial"/>
          <w:color w:val="B6292E"/>
          <w:sz w:val="29"/>
          <w:szCs w:val="29"/>
        </w:rPr>
      </w:pPr>
      <w:r>
        <w:rPr>
          <w:rFonts w:ascii="Times New Roman" w:hAnsi="Times New Roman" w:cs="Times New Roman"/>
          <w:color w:val="000000" w:themeColor="text1"/>
          <w:sz w:val="24"/>
          <w:szCs w:val="24"/>
        </w:rPr>
        <w:t xml:space="preserve">This is a given, as health and safety in the classroom is of the utmost importance. Pupils will listen and understand instructions given to them, although an act of silliness or an accident can have major ratifications. </w:t>
      </w:r>
      <w:r w:rsidR="00CE4331">
        <w:rPr>
          <w:rFonts w:ascii="Times New Roman" w:hAnsi="Times New Roman" w:cs="Times New Roman"/>
          <w:sz w:val="24"/>
          <w:szCs w:val="24"/>
        </w:rPr>
        <w:t xml:space="preserve">For the micro-teaching lesson, </w:t>
      </w:r>
      <w:r>
        <w:rPr>
          <w:rFonts w:ascii="Times New Roman" w:hAnsi="Times New Roman" w:cs="Times New Roman"/>
          <w:sz w:val="24"/>
          <w:szCs w:val="24"/>
        </w:rPr>
        <w:t xml:space="preserve">I ensured </w:t>
      </w:r>
      <w:r w:rsidR="00CE4331">
        <w:rPr>
          <w:rFonts w:ascii="Times New Roman" w:hAnsi="Times New Roman" w:cs="Times New Roman"/>
          <w:sz w:val="24"/>
          <w:szCs w:val="24"/>
        </w:rPr>
        <w:t>a</w:t>
      </w:r>
      <w:r w:rsidR="00CE4331" w:rsidRPr="002E0941">
        <w:rPr>
          <w:rFonts w:ascii="Times New Roman" w:hAnsi="Times New Roman" w:cs="Times New Roman"/>
          <w:sz w:val="24"/>
          <w:szCs w:val="24"/>
        </w:rPr>
        <w:t xml:space="preserve">ll bags were under tables, coats and jackets were behind seats and there were no drinks bottles on the tables. I ensured this standard was kept as I circled the classroom many times. </w:t>
      </w:r>
      <w:r w:rsidR="00CE4331">
        <w:rPr>
          <w:rFonts w:ascii="Times New Roman" w:hAnsi="Times New Roman" w:cs="Times New Roman"/>
          <w:sz w:val="24"/>
          <w:szCs w:val="24"/>
        </w:rPr>
        <w:t>All equipment was in a plastic box in the middle of the table to minimise the movement of students around the classroom.</w:t>
      </w:r>
    </w:p>
    <w:p w:rsidR="00CE4331" w:rsidRPr="002E0941" w:rsidRDefault="00CE4331" w:rsidP="00CE4331">
      <w:pPr>
        <w:rPr>
          <w:rFonts w:ascii="Times New Roman" w:hAnsi="Times New Roman" w:cs="Times New Roman"/>
          <w:sz w:val="24"/>
          <w:szCs w:val="24"/>
        </w:rPr>
      </w:pPr>
      <w:r w:rsidRPr="002E0941">
        <w:rPr>
          <w:rFonts w:ascii="Times New Roman" w:hAnsi="Times New Roman" w:cs="Times New Roman"/>
          <w:sz w:val="24"/>
          <w:szCs w:val="24"/>
        </w:rPr>
        <w:t>I could have created a ‘classroom rules’ poster, so as the pupils enter the classroom they understand what is and what is not permitted during lesson time.</w:t>
      </w:r>
      <w:r>
        <w:rPr>
          <w:rFonts w:ascii="Times New Roman" w:hAnsi="Times New Roman" w:cs="Times New Roman"/>
          <w:sz w:val="24"/>
          <w:szCs w:val="24"/>
        </w:rPr>
        <w:t xml:space="preserve"> </w:t>
      </w:r>
      <w:r w:rsidR="001451A9">
        <w:rPr>
          <w:rFonts w:ascii="Times New Roman" w:hAnsi="Times New Roman" w:cs="Times New Roman"/>
          <w:sz w:val="24"/>
          <w:szCs w:val="24"/>
        </w:rPr>
        <w:t xml:space="preserve">This will give the pupils a constant reminder and ensure the pupils respect the workspace, their work, members of staff and their peers. </w:t>
      </w:r>
    </w:p>
    <w:p w:rsidR="00CE4331" w:rsidRDefault="00CE4331" w:rsidP="00CE4331">
      <w:pPr>
        <w:rPr>
          <w:rFonts w:ascii="Times New Roman" w:hAnsi="Times New Roman" w:cs="Times New Roman"/>
          <w:color w:val="000000" w:themeColor="text1"/>
          <w:sz w:val="24"/>
          <w:szCs w:val="24"/>
        </w:rPr>
      </w:pPr>
    </w:p>
    <w:p w:rsidR="00C56B8A" w:rsidRDefault="00C56B8A" w:rsidP="00CE4331">
      <w:pPr>
        <w:rPr>
          <w:rFonts w:ascii="Times New Roman" w:hAnsi="Times New Roman" w:cs="Times New Roman"/>
          <w:color w:val="000000" w:themeColor="text1"/>
          <w:sz w:val="24"/>
          <w:szCs w:val="24"/>
        </w:rPr>
      </w:pPr>
    </w:p>
    <w:p w:rsidR="00C56B8A" w:rsidRPr="00B43503" w:rsidRDefault="00C56B8A" w:rsidP="00CE4331">
      <w:pPr>
        <w:rPr>
          <w:rFonts w:ascii="Times New Roman" w:hAnsi="Times New Roman" w:cs="Times New Roman"/>
          <w:color w:val="000000" w:themeColor="text1"/>
          <w:sz w:val="24"/>
          <w:szCs w:val="24"/>
        </w:rPr>
      </w:pPr>
    </w:p>
    <w:p w:rsidR="00FD1DDC" w:rsidRDefault="00FD1DDC" w:rsidP="00C56B8A">
      <w:pPr>
        <w:rPr>
          <w:rFonts w:ascii="Arial" w:hAnsi="Arial" w:cs="Arial"/>
          <w:b/>
          <w:sz w:val="20"/>
          <w:szCs w:val="20"/>
        </w:rPr>
      </w:pPr>
    </w:p>
    <w:tbl>
      <w:tblPr>
        <w:tblStyle w:val="TableGrid"/>
        <w:tblpPr w:leftFromText="180" w:rightFromText="180" w:tblpX="-459" w:tblpY="675"/>
        <w:tblW w:w="10456" w:type="dxa"/>
        <w:tblLook w:val="04A0"/>
      </w:tblPr>
      <w:tblGrid>
        <w:gridCol w:w="2660"/>
        <w:gridCol w:w="2693"/>
        <w:gridCol w:w="3260"/>
        <w:gridCol w:w="1843"/>
      </w:tblGrid>
      <w:tr w:rsidR="00AC0C32" w:rsidTr="00670966">
        <w:tc>
          <w:tcPr>
            <w:tcW w:w="2660" w:type="dxa"/>
          </w:tcPr>
          <w:p w:rsidR="00AC0C32" w:rsidRPr="00E31CCA" w:rsidRDefault="00AC0C32" w:rsidP="00670966">
            <w:pPr>
              <w:rPr>
                <w:rFonts w:ascii="Times New Roman" w:hAnsi="Times New Roman" w:cs="Times New Roman"/>
                <w:b/>
              </w:rPr>
            </w:pPr>
            <w:r w:rsidRPr="00E31CCA">
              <w:rPr>
                <w:rFonts w:ascii="Times New Roman" w:hAnsi="Times New Roman" w:cs="Times New Roman"/>
                <w:b/>
              </w:rPr>
              <w:lastRenderedPageBreak/>
              <w:t xml:space="preserve">QTS STANDARD </w:t>
            </w:r>
          </w:p>
        </w:tc>
        <w:tc>
          <w:tcPr>
            <w:tcW w:w="2693" w:type="dxa"/>
          </w:tcPr>
          <w:p w:rsidR="00AC0C32" w:rsidRPr="00E31CCA" w:rsidRDefault="00AC0C32" w:rsidP="00670966">
            <w:pPr>
              <w:rPr>
                <w:rFonts w:ascii="Times New Roman" w:hAnsi="Times New Roman" w:cs="Times New Roman"/>
                <w:b/>
              </w:rPr>
            </w:pPr>
            <w:r w:rsidRPr="00E31CCA">
              <w:rPr>
                <w:rFonts w:ascii="Times New Roman" w:hAnsi="Times New Roman" w:cs="Times New Roman"/>
                <w:b/>
              </w:rPr>
              <w:t>SUCCESS CRITERIA</w:t>
            </w:r>
          </w:p>
        </w:tc>
        <w:tc>
          <w:tcPr>
            <w:tcW w:w="3260" w:type="dxa"/>
          </w:tcPr>
          <w:p w:rsidR="00AC0C32" w:rsidRPr="00E31CCA" w:rsidRDefault="00AC0C32" w:rsidP="00670966">
            <w:pPr>
              <w:rPr>
                <w:rFonts w:ascii="Times New Roman" w:hAnsi="Times New Roman" w:cs="Times New Roman"/>
                <w:b/>
              </w:rPr>
            </w:pPr>
            <w:r w:rsidRPr="00E31CCA">
              <w:rPr>
                <w:rFonts w:ascii="Times New Roman" w:hAnsi="Times New Roman" w:cs="Times New Roman"/>
                <w:b/>
              </w:rPr>
              <w:t xml:space="preserve">PROCESS TO ACHIEVE IMPROVEMNET </w:t>
            </w:r>
          </w:p>
        </w:tc>
        <w:tc>
          <w:tcPr>
            <w:tcW w:w="1843" w:type="dxa"/>
          </w:tcPr>
          <w:p w:rsidR="00AC0C32" w:rsidRPr="00E31CCA" w:rsidRDefault="00AC0C32" w:rsidP="00670966">
            <w:pPr>
              <w:rPr>
                <w:rFonts w:ascii="Times New Roman" w:hAnsi="Times New Roman" w:cs="Times New Roman"/>
                <w:b/>
              </w:rPr>
            </w:pPr>
            <w:r w:rsidRPr="00E31CCA">
              <w:rPr>
                <w:rFonts w:ascii="Times New Roman" w:hAnsi="Times New Roman" w:cs="Times New Roman"/>
                <w:b/>
              </w:rPr>
              <w:t>TARGET DATE</w:t>
            </w:r>
          </w:p>
        </w:tc>
      </w:tr>
      <w:tr w:rsidR="00AC0C32" w:rsidTr="00670966">
        <w:tc>
          <w:tcPr>
            <w:tcW w:w="2660" w:type="dxa"/>
          </w:tcPr>
          <w:p w:rsidR="00AC0C32" w:rsidRPr="00E31CCA" w:rsidRDefault="00AC0C32" w:rsidP="00670966">
            <w:pPr>
              <w:pStyle w:val="NormalWeb"/>
            </w:pPr>
            <w:r>
              <w:rPr>
                <w:b/>
                <w:bCs/>
                <w:color w:val="000000"/>
              </w:rPr>
              <w:t xml:space="preserve">S3.3.3 </w:t>
            </w:r>
            <w:r>
              <w:rPr>
                <w:color w:val="000000"/>
              </w:rPr>
              <w:t>They teach clearly structured lessons or sequences of work which interest a</w:t>
            </w:r>
            <w:r w:rsidRPr="00E31CCA">
              <w:rPr>
                <w:color w:val="000000"/>
              </w:rPr>
              <w:t>nd motivate learners.</w:t>
            </w:r>
          </w:p>
        </w:tc>
        <w:tc>
          <w:tcPr>
            <w:tcW w:w="2693" w:type="dxa"/>
          </w:tcPr>
          <w:p w:rsidR="00AC0C32" w:rsidRPr="00E31CCA" w:rsidRDefault="00AC0C32" w:rsidP="00670966">
            <w:pPr>
              <w:rPr>
                <w:rFonts w:ascii="Times New Roman" w:hAnsi="Times New Roman" w:cs="Times New Roman"/>
              </w:rPr>
            </w:pPr>
            <w:r w:rsidRPr="00E31CCA">
              <w:rPr>
                <w:rFonts w:ascii="Times New Roman" w:hAnsi="Times New Roman" w:cs="Times New Roman"/>
              </w:rPr>
              <w:t>Make learning objectives clear to learners.</w:t>
            </w:r>
          </w:p>
          <w:p w:rsidR="00AC0C32" w:rsidRPr="00E31CCA" w:rsidRDefault="00AC0C32" w:rsidP="00670966">
            <w:pPr>
              <w:rPr>
                <w:rFonts w:ascii="Times New Roman" w:hAnsi="Times New Roman" w:cs="Times New Roman"/>
              </w:rPr>
            </w:pPr>
            <w:r w:rsidRPr="00E31CCA">
              <w:rPr>
                <w:rFonts w:ascii="Times New Roman" w:hAnsi="Times New Roman" w:cs="Times New Roman"/>
              </w:rPr>
              <w:t>Employ interactive teaching methods a</w:t>
            </w:r>
            <w:r>
              <w:rPr>
                <w:rFonts w:ascii="Times New Roman" w:hAnsi="Times New Roman" w:cs="Times New Roman"/>
              </w:rPr>
              <w:t>nd collaborative group work.</w:t>
            </w:r>
          </w:p>
          <w:p w:rsidR="00AC0C32" w:rsidRPr="00E31CCA" w:rsidRDefault="00AC0C32" w:rsidP="00670966">
            <w:pPr>
              <w:rPr>
                <w:rFonts w:ascii="Times New Roman" w:hAnsi="Times New Roman" w:cs="Times New Roman"/>
              </w:rPr>
            </w:pPr>
            <w:r w:rsidRPr="00E31CCA">
              <w:rPr>
                <w:rFonts w:ascii="Times New Roman" w:hAnsi="Times New Roman" w:cs="Times New Roman"/>
              </w:rPr>
              <w:t>Promote active and independent learning that enables learners to think for themselves, and to plan and manage their own learning.</w:t>
            </w:r>
          </w:p>
          <w:p w:rsidR="00AC0C32" w:rsidRPr="00E31CCA" w:rsidRDefault="00AC0C32" w:rsidP="00670966">
            <w:pPr>
              <w:rPr>
                <w:rFonts w:ascii="Times New Roman" w:hAnsi="Times New Roman" w:cs="Times New Roman"/>
              </w:rPr>
            </w:pPr>
          </w:p>
        </w:tc>
        <w:tc>
          <w:tcPr>
            <w:tcW w:w="3260" w:type="dxa"/>
          </w:tcPr>
          <w:p w:rsidR="00AC0C32" w:rsidRPr="00E31CCA" w:rsidRDefault="00AC0C32" w:rsidP="00670966">
            <w:pPr>
              <w:rPr>
                <w:rFonts w:ascii="Times New Roman" w:hAnsi="Times New Roman" w:cs="Times New Roman"/>
              </w:rPr>
            </w:pPr>
            <w:r w:rsidRPr="00E31CCA">
              <w:rPr>
                <w:rFonts w:ascii="Times New Roman" w:hAnsi="Times New Roman" w:cs="Times New Roman"/>
              </w:rPr>
              <w:t>Develop a strong scheme of work which allows pupils to complete work without feeling pressured.</w:t>
            </w:r>
          </w:p>
          <w:p w:rsidR="00AC0C32" w:rsidRPr="00E31CCA" w:rsidRDefault="00AC0C32" w:rsidP="00670966">
            <w:pPr>
              <w:rPr>
                <w:rFonts w:ascii="Times New Roman" w:hAnsi="Times New Roman" w:cs="Times New Roman"/>
                <w:sz w:val="19"/>
                <w:szCs w:val="19"/>
              </w:rPr>
            </w:pPr>
            <w:r w:rsidRPr="00E31CCA">
              <w:rPr>
                <w:rFonts w:ascii="Times New Roman" w:hAnsi="Times New Roman" w:cs="Times New Roman"/>
                <w:spacing w:val="2"/>
              </w:rPr>
              <w:t>Obse</w:t>
            </w:r>
            <w:r w:rsidRPr="00E31CCA">
              <w:rPr>
                <w:rFonts w:ascii="Times New Roman" w:hAnsi="Times New Roman" w:cs="Times New Roman"/>
                <w:spacing w:val="1"/>
              </w:rPr>
              <w:t>r</w:t>
            </w:r>
            <w:r w:rsidRPr="00E31CCA">
              <w:rPr>
                <w:rFonts w:ascii="Times New Roman" w:hAnsi="Times New Roman" w:cs="Times New Roman"/>
                <w:spacing w:val="2"/>
              </w:rPr>
              <w:t>v</w:t>
            </w:r>
            <w:r w:rsidRPr="00E31CCA">
              <w:rPr>
                <w:rFonts w:ascii="Times New Roman" w:hAnsi="Times New Roman" w:cs="Times New Roman"/>
              </w:rPr>
              <w:t>e</w:t>
            </w:r>
            <w:r w:rsidRPr="00E31CCA">
              <w:rPr>
                <w:rFonts w:ascii="Times New Roman" w:hAnsi="Times New Roman" w:cs="Times New Roman"/>
                <w:spacing w:val="27"/>
              </w:rPr>
              <w:t xml:space="preserve"> </w:t>
            </w:r>
            <w:r w:rsidRPr="00E31CCA">
              <w:rPr>
                <w:rFonts w:ascii="Times New Roman" w:hAnsi="Times New Roman" w:cs="Times New Roman"/>
                <w:spacing w:val="1"/>
              </w:rPr>
              <w:t>t</w:t>
            </w:r>
            <w:r w:rsidRPr="00E31CCA">
              <w:rPr>
                <w:rFonts w:ascii="Times New Roman" w:hAnsi="Times New Roman" w:cs="Times New Roman"/>
                <w:spacing w:val="2"/>
              </w:rPr>
              <w:t>eache</w:t>
            </w:r>
            <w:r w:rsidRPr="00E31CCA">
              <w:rPr>
                <w:rFonts w:ascii="Times New Roman" w:hAnsi="Times New Roman" w:cs="Times New Roman"/>
                <w:spacing w:val="1"/>
              </w:rPr>
              <w:t>r</w:t>
            </w:r>
            <w:r w:rsidRPr="00E31CCA">
              <w:rPr>
                <w:rFonts w:ascii="Times New Roman" w:hAnsi="Times New Roman" w:cs="Times New Roman"/>
              </w:rPr>
              <w:t>s</w:t>
            </w:r>
            <w:r w:rsidRPr="00E31CCA">
              <w:rPr>
                <w:rFonts w:ascii="Times New Roman" w:hAnsi="Times New Roman" w:cs="Times New Roman"/>
                <w:spacing w:val="26"/>
              </w:rPr>
              <w:t xml:space="preserve"> </w:t>
            </w:r>
            <w:r w:rsidRPr="00E31CCA">
              <w:rPr>
                <w:rFonts w:ascii="Times New Roman" w:hAnsi="Times New Roman" w:cs="Times New Roman"/>
                <w:spacing w:val="2"/>
              </w:rPr>
              <w:t>w</w:t>
            </w:r>
            <w:r w:rsidRPr="00E31CCA">
              <w:rPr>
                <w:rFonts w:ascii="Times New Roman" w:hAnsi="Times New Roman" w:cs="Times New Roman"/>
                <w:spacing w:val="1"/>
              </w:rPr>
              <w:t>it</w:t>
            </w:r>
            <w:r w:rsidRPr="00E31CCA">
              <w:rPr>
                <w:rFonts w:ascii="Times New Roman" w:hAnsi="Times New Roman" w:cs="Times New Roman"/>
              </w:rPr>
              <w:t>h</w:t>
            </w:r>
            <w:r w:rsidRPr="00E31CCA">
              <w:rPr>
                <w:rFonts w:ascii="Times New Roman" w:hAnsi="Times New Roman" w:cs="Times New Roman"/>
                <w:spacing w:val="15"/>
              </w:rPr>
              <w:t xml:space="preserve"> </w:t>
            </w:r>
            <w:r w:rsidRPr="00E31CCA">
              <w:rPr>
                <w:rFonts w:ascii="Times New Roman" w:hAnsi="Times New Roman" w:cs="Times New Roman"/>
                <w:spacing w:val="2"/>
              </w:rPr>
              <w:t>a strong presence and clear speaking voice</w:t>
            </w:r>
            <w:r w:rsidRPr="00E31CCA">
              <w:rPr>
                <w:rFonts w:ascii="Times New Roman" w:hAnsi="Times New Roman" w:cs="Times New Roman"/>
                <w:w w:val="103"/>
              </w:rPr>
              <w:t>.</w:t>
            </w:r>
          </w:p>
          <w:p w:rsidR="00AC0C32" w:rsidRPr="00E31CCA" w:rsidRDefault="00AC0C32" w:rsidP="00670966">
            <w:r w:rsidRPr="00E31CCA">
              <w:rPr>
                <w:rFonts w:ascii="Times New Roman" w:hAnsi="Times New Roman" w:cs="Times New Roman"/>
                <w:w w:val="103"/>
              </w:rPr>
              <w:t>Develop motivational starters and plenarys.</w:t>
            </w:r>
          </w:p>
        </w:tc>
        <w:tc>
          <w:tcPr>
            <w:tcW w:w="1843" w:type="dxa"/>
          </w:tcPr>
          <w:p w:rsidR="00AC0C32" w:rsidRPr="00E31CCA" w:rsidRDefault="00AC0C32" w:rsidP="00670966">
            <w:pPr>
              <w:rPr>
                <w:rFonts w:ascii="Times New Roman" w:hAnsi="Times New Roman" w:cs="Times New Roman"/>
              </w:rPr>
            </w:pPr>
            <w:r w:rsidRPr="00E31CCA">
              <w:rPr>
                <w:rFonts w:ascii="Times New Roman" w:hAnsi="Times New Roman" w:cs="Times New Roman"/>
              </w:rPr>
              <w:t>PTE 1</w:t>
            </w:r>
          </w:p>
        </w:tc>
      </w:tr>
      <w:tr w:rsidR="00AC0C32" w:rsidTr="00670966">
        <w:tc>
          <w:tcPr>
            <w:tcW w:w="2660" w:type="dxa"/>
          </w:tcPr>
          <w:p w:rsidR="00AC0C32" w:rsidRDefault="00AC0C32" w:rsidP="00670966">
            <w:pPr>
              <w:pStyle w:val="NormalWeb"/>
            </w:pPr>
            <w:r>
              <w:rPr>
                <w:b/>
                <w:bCs/>
                <w:color w:val="000000"/>
              </w:rPr>
              <w:t xml:space="preserve">S3.3.14 </w:t>
            </w:r>
            <w:r>
              <w:rPr>
                <w:color w:val="000000"/>
              </w:rPr>
              <w:t>They recognise and respond effectively to social inclusion and equal opportunities issues as they arise in the classroom, including by challenging stereotyped views, and by challenging bullying or harassment, following relevant policies and procedures.</w:t>
            </w:r>
          </w:p>
          <w:p w:rsidR="00AC0C32" w:rsidRDefault="00AC0C32" w:rsidP="00670966"/>
        </w:tc>
        <w:tc>
          <w:tcPr>
            <w:tcW w:w="2693" w:type="dxa"/>
          </w:tcPr>
          <w:p w:rsidR="00AC0C32" w:rsidRPr="00E31CCA" w:rsidRDefault="00AC0C32" w:rsidP="00670966">
            <w:pPr>
              <w:rPr>
                <w:rFonts w:ascii="Times New Roman" w:hAnsi="Times New Roman" w:cs="Times New Roman"/>
                <w:sz w:val="24"/>
                <w:szCs w:val="24"/>
              </w:rPr>
            </w:pPr>
            <w:r w:rsidRPr="00E31CCA">
              <w:rPr>
                <w:rFonts w:ascii="Times New Roman" w:hAnsi="Times New Roman" w:cs="Times New Roman"/>
                <w:sz w:val="24"/>
                <w:szCs w:val="24"/>
              </w:rPr>
              <w:t>Ensure all genders, races and religions are included.</w:t>
            </w:r>
          </w:p>
          <w:p w:rsidR="00AC0C32" w:rsidRPr="00E31CCA" w:rsidRDefault="00AC0C32" w:rsidP="00670966">
            <w:pPr>
              <w:rPr>
                <w:rFonts w:ascii="Times New Roman" w:hAnsi="Times New Roman" w:cs="Times New Roman"/>
                <w:sz w:val="24"/>
                <w:szCs w:val="24"/>
              </w:rPr>
            </w:pPr>
          </w:p>
        </w:tc>
        <w:tc>
          <w:tcPr>
            <w:tcW w:w="3260" w:type="dxa"/>
          </w:tcPr>
          <w:p w:rsidR="00AC0C32" w:rsidRPr="00E31CCA" w:rsidRDefault="00AC0C32" w:rsidP="00670966">
            <w:pPr>
              <w:rPr>
                <w:rFonts w:ascii="Times New Roman" w:hAnsi="Times New Roman" w:cs="Times New Roman"/>
                <w:sz w:val="24"/>
                <w:szCs w:val="24"/>
              </w:rPr>
            </w:pPr>
            <w:r w:rsidRPr="00E31CCA">
              <w:rPr>
                <w:rFonts w:ascii="Times New Roman" w:hAnsi="Times New Roman" w:cs="Times New Roman"/>
                <w:sz w:val="24"/>
                <w:szCs w:val="24"/>
              </w:rPr>
              <w:t>Include artists from all backgrounds when incorporating them into my scheme of work as reference.</w:t>
            </w:r>
          </w:p>
        </w:tc>
        <w:tc>
          <w:tcPr>
            <w:tcW w:w="1843" w:type="dxa"/>
          </w:tcPr>
          <w:p w:rsidR="00AC0C32" w:rsidRPr="00E31CCA" w:rsidRDefault="00AC0C32" w:rsidP="00670966">
            <w:pPr>
              <w:rPr>
                <w:rFonts w:ascii="Times New Roman" w:hAnsi="Times New Roman" w:cs="Times New Roman"/>
                <w:sz w:val="24"/>
                <w:szCs w:val="24"/>
              </w:rPr>
            </w:pPr>
            <w:r w:rsidRPr="00E31CCA">
              <w:rPr>
                <w:rFonts w:ascii="Times New Roman" w:hAnsi="Times New Roman" w:cs="Times New Roman"/>
                <w:sz w:val="24"/>
                <w:szCs w:val="24"/>
              </w:rPr>
              <w:t>PTE1</w:t>
            </w:r>
          </w:p>
        </w:tc>
      </w:tr>
      <w:tr w:rsidR="00AC0C32" w:rsidTr="00670966">
        <w:tc>
          <w:tcPr>
            <w:tcW w:w="2660" w:type="dxa"/>
          </w:tcPr>
          <w:p w:rsidR="00AC0C32" w:rsidRDefault="00AC0C32" w:rsidP="00670966">
            <w:pPr>
              <w:pStyle w:val="NormalWeb"/>
            </w:pPr>
            <w:r>
              <w:rPr>
                <w:b/>
                <w:bCs/>
                <w:color w:val="000000"/>
              </w:rPr>
              <w:t>S3.3.12</w:t>
            </w:r>
            <w:r>
              <w:t xml:space="preserve"> </w:t>
            </w:r>
            <w:r>
              <w:rPr>
                <w:color w:val="000000"/>
              </w:rPr>
              <w:t>They can provide homework and other out-of-class work which consolidates and extends work carried out in the class and encourages learners to progress independently.</w:t>
            </w:r>
          </w:p>
          <w:p w:rsidR="00AC0C32" w:rsidRDefault="00AC0C32" w:rsidP="00670966">
            <w:pPr>
              <w:pStyle w:val="NormalWeb"/>
            </w:pPr>
          </w:p>
          <w:p w:rsidR="00AC0C32" w:rsidRDefault="00AC0C32" w:rsidP="00670966"/>
        </w:tc>
        <w:tc>
          <w:tcPr>
            <w:tcW w:w="2693" w:type="dxa"/>
          </w:tcPr>
          <w:p w:rsidR="00AC0C32" w:rsidRDefault="00AC0C32" w:rsidP="00670966">
            <w:r>
              <w:t>Provide relevant homework to encourage independent learning.</w:t>
            </w:r>
          </w:p>
        </w:tc>
        <w:tc>
          <w:tcPr>
            <w:tcW w:w="3260" w:type="dxa"/>
          </w:tcPr>
          <w:p w:rsidR="00AC0C32" w:rsidRDefault="00AC0C32" w:rsidP="00670966">
            <w:r>
              <w:t>Include homework at least once in a scheme of work to encourage independent learning.</w:t>
            </w:r>
          </w:p>
        </w:tc>
        <w:tc>
          <w:tcPr>
            <w:tcW w:w="1843" w:type="dxa"/>
          </w:tcPr>
          <w:p w:rsidR="00AC0C32" w:rsidRPr="00E31CCA" w:rsidRDefault="00AC0C32" w:rsidP="00670966">
            <w:pPr>
              <w:rPr>
                <w:rFonts w:ascii="Times New Roman" w:hAnsi="Times New Roman" w:cs="Times New Roman"/>
              </w:rPr>
            </w:pPr>
            <w:r w:rsidRPr="00E31CCA">
              <w:rPr>
                <w:rFonts w:ascii="Times New Roman" w:hAnsi="Times New Roman" w:cs="Times New Roman"/>
              </w:rPr>
              <w:t>PTE1</w:t>
            </w:r>
          </w:p>
        </w:tc>
      </w:tr>
      <w:tr w:rsidR="00AC0C32" w:rsidTr="00670966">
        <w:tc>
          <w:tcPr>
            <w:tcW w:w="2660" w:type="dxa"/>
          </w:tcPr>
          <w:p w:rsidR="00AC0C32" w:rsidRDefault="00AC0C32" w:rsidP="00670966"/>
        </w:tc>
        <w:tc>
          <w:tcPr>
            <w:tcW w:w="2693" w:type="dxa"/>
          </w:tcPr>
          <w:p w:rsidR="00AC0C32" w:rsidRDefault="00AC0C32" w:rsidP="00670966"/>
        </w:tc>
        <w:tc>
          <w:tcPr>
            <w:tcW w:w="3260" w:type="dxa"/>
          </w:tcPr>
          <w:p w:rsidR="00AC0C32" w:rsidRDefault="00AC0C32" w:rsidP="00670966"/>
        </w:tc>
        <w:tc>
          <w:tcPr>
            <w:tcW w:w="1843" w:type="dxa"/>
          </w:tcPr>
          <w:p w:rsidR="00AC0C32" w:rsidRDefault="00AC0C32" w:rsidP="00670966"/>
        </w:tc>
      </w:tr>
      <w:tr w:rsidR="00AC0C32" w:rsidTr="00670966">
        <w:tc>
          <w:tcPr>
            <w:tcW w:w="2660" w:type="dxa"/>
          </w:tcPr>
          <w:p w:rsidR="00AC0C32" w:rsidRDefault="00AC0C32" w:rsidP="00670966"/>
        </w:tc>
        <w:tc>
          <w:tcPr>
            <w:tcW w:w="2693" w:type="dxa"/>
          </w:tcPr>
          <w:p w:rsidR="00AC0C32" w:rsidRDefault="00AC0C32" w:rsidP="00670966"/>
        </w:tc>
        <w:tc>
          <w:tcPr>
            <w:tcW w:w="3260" w:type="dxa"/>
          </w:tcPr>
          <w:p w:rsidR="00AC0C32" w:rsidRDefault="00AC0C32" w:rsidP="00670966"/>
        </w:tc>
        <w:tc>
          <w:tcPr>
            <w:tcW w:w="1843" w:type="dxa"/>
          </w:tcPr>
          <w:p w:rsidR="00AC0C32" w:rsidRDefault="00AC0C32" w:rsidP="00670966"/>
        </w:tc>
      </w:tr>
    </w:tbl>
    <w:p w:rsidR="00AC0C32" w:rsidRDefault="00AC0C32" w:rsidP="00C56B8A">
      <w:pPr>
        <w:rPr>
          <w:rFonts w:ascii="Arial" w:hAnsi="Arial" w:cs="Arial"/>
          <w:b/>
          <w:sz w:val="20"/>
          <w:szCs w:val="20"/>
        </w:rPr>
      </w:pPr>
      <w:r>
        <w:rPr>
          <w:rFonts w:ascii="Arial" w:hAnsi="Arial" w:cs="Arial"/>
          <w:b/>
          <w:sz w:val="20"/>
          <w:szCs w:val="20"/>
        </w:rPr>
        <w:t>ACTION PLAN</w:t>
      </w:r>
    </w:p>
    <w:p w:rsidR="00AC0C32" w:rsidRDefault="00AC0C32" w:rsidP="00C56B8A">
      <w:pPr>
        <w:rPr>
          <w:rFonts w:ascii="Arial" w:hAnsi="Arial" w:cs="Arial"/>
          <w:b/>
          <w:sz w:val="20"/>
          <w:szCs w:val="20"/>
        </w:rPr>
      </w:pPr>
    </w:p>
    <w:p w:rsidR="00AC0C32" w:rsidRDefault="00AC0C32" w:rsidP="00C56B8A">
      <w:pPr>
        <w:rPr>
          <w:rFonts w:ascii="Arial" w:hAnsi="Arial" w:cs="Arial"/>
          <w:b/>
          <w:sz w:val="20"/>
          <w:szCs w:val="20"/>
        </w:rPr>
      </w:pPr>
    </w:p>
    <w:p w:rsidR="00C56B8A" w:rsidRDefault="00C56B8A" w:rsidP="00C56B8A">
      <w:pPr>
        <w:rPr>
          <w:rFonts w:ascii="Arial" w:hAnsi="Arial" w:cs="Arial"/>
          <w:b/>
          <w:sz w:val="20"/>
          <w:szCs w:val="20"/>
        </w:rPr>
      </w:pPr>
      <w:r>
        <w:rPr>
          <w:rFonts w:ascii="Arial" w:hAnsi="Arial" w:cs="Arial"/>
          <w:b/>
          <w:sz w:val="20"/>
          <w:szCs w:val="20"/>
        </w:rPr>
        <w:lastRenderedPageBreak/>
        <w:t>Bibliography</w:t>
      </w:r>
    </w:p>
    <w:p w:rsidR="00C56B8A" w:rsidRPr="00F449CB" w:rsidRDefault="00C56B8A" w:rsidP="00C56B8A">
      <w:pPr>
        <w:rPr>
          <w:rFonts w:ascii="Arial" w:hAnsi="Arial" w:cs="Arial"/>
          <w:b/>
          <w:sz w:val="20"/>
          <w:szCs w:val="20"/>
        </w:rPr>
      </w:pPr>
      <w:r w:rsidRPr="00F449CB">
        <w:rPr>
          <w:rFonts w:ascii="Arial" w:hAnsi="Arial" w:cs="Arial"/>
          <w:b/>
          <w:sz w:val="20"/>
          <w:szCs w:val="20"/>
        </w:rPr>
        <w:t>Lesson Plan:</w:t>
      </w:r>
    </w:p>
    <w:p w:rsidR="00C56B8A" w:rsidRDefault="00C56B8A" w:rsidP="00C56B8A">
      <w:pPr>
        <w:pStyle w:val="ListParagraph"/>
        <w:numPr>
          <w:ilvl w:val="0"/>
          <w:numId w:val="1"/>
        </w:numPr>
        <w:rPr>
          <w:rFonts w:ascii="Arial" w:hAnsi="Arial" w:cs="Arial"/>
          <w:sz w:val="20"/>
          <w:szCs w:val="20"/>
        </w:rPr>
      </w:pPr>
      <w:r>
        <w:rPr>
          <w:rFonts w:ascii="Arial" w:hAnsi="Arial" w:cs="Arial"/>
          <w:sz w:val="20"/>
          <w:szCs w:val="20"/>
        </w:rPr>
        <w:t xml:space="preserve">Hunter, </w:t>
      </w:r>
      <w:r w:rsidRPr="00F449CB">
        <w:rPr>
          <w:rFonts w:ascii="Arial" w:hAnsi="Arial" w:cs="Arial"/>
          <w:sz w:val="20"/>
          <w:szCs w:val="20"/>
        </w:rPr>
        <w:t>Madeline</w:t>
      </w:r>
      <w:r>
        <w:rPr>
          <w:rFonts w:ascii="Arial" w:hAnsi="Arial" w:cs="Arial"/>
          <w:sz w:val="20"/>
          <w:szCs w:val="20"/>
        </w:rPr>
        <w:t xml:space="preserve"> (</w:t>
      </w:r>
      <w:r w:rsidRPr="00F449CB">
        <w:rPr>
          <w:rFonts w:ascii="Arial" w:hAnsi="Arial" w:cs="Arial"/>
          <w:sz w:val="20"/>
          <w:szCs w:val="20"/>
        </w:rPr>
        <w:t>July 19, 2010</w:t>
      </w:r>
      <w:r w:rsidRPr="00AA707C">
        <w:rPr>
          <w:rFonts w:ascii="Arial" w:hAnsi="Arial" w:cs="Arial"/>
          <w:sz w:val="20"/>
          <w:szCs w:val="20"/>
        </w:rPr>
        <w:t xml:space="preserve">) </w:t>
      </w:r>
      <w:r w:rsidRPr="00AA707C">
        <w:rPr>
          <w:rFonts w:ascii="Arial" w:hAnsi="Arial" w:cs="Arial"/>
          <w:i/>
          <w:sz w:val="20"/>
          <w:szCs w:val="20"/>
        </w:rPr>
        <w:t>Lesson Plan</w:t>
      </w:r>
      <w:r>
        <w:rPr>
          <w:rFonts w:ascii="Arial" w:hAnsi="Arial" w:cs="Arial"/>
          <w:sz w:val="20"/>
          <w:szCs w:val="20"/>
        </w:rPr>
        <w:t>. (online)</w:t>
      </w:r>
    </w:p>
    <w:p w:rsidR="00C56B8A" w:rsidRDefault="00C56B8A" w:rsidP="00C56B8A">
      <w:pPr>
        <w:pStyle w:val="ListParagraph"/>
        <w:rPr>
          <w:rFonts w:ascii="Arial" w:hAnsi="Arial" w:cs="Arial"/>
          <w:sz w:val="20"/>
          <w:szCs w:val="20"/>
        </w:rPr>
      </w:pPr>
      <w:hyperlink r:id="rId8" w:history="1">
        <w:r w:rsidRPr="00F449CB">
          <w:rPr>
            <w:rStyle w:val="Hyperlink"/>
            <w:rFonts w:ascii="Arial" w:hAnsi="Arial" w:cs="Arial"/>
            <w:sz w:val="20"/>
            <w:szCs w:val="20"/>
          </w:rPr>
          <w:t>http://template.aea267.iowapages.org/lessonplan/index.html</w:t>
        </w:r>
      </w:hyperlink>
      <w:r w:rsidRPr="00F449CB">
        <w:rPr>
          <w:rFonts w:ascii="Arial" w:hAnsi="Arial" w:cs="Arial"/>
          <w:sz w:val="20"/>
          <w:szCs w:val="20"/>
        </w:rPr>
        <w:t>.</w:t>
      </w:r>
    </w:p>
    <w:p w:rsidR="00C56B8A" w:rsidRDefault="00C56B8A" w:rsidP="00C56B8A">
      <w:pPr>
        <w:pStyle w:val="ListParagraph"/>
        <w:rPr>
          <w:rFonts w:ascii="Arial" w:hAnsi="Arial" w:cs="Arial"/>
          <w:sz w:val="20"/>
          <w:szCs w:val="20"/>
        </w:rPr>
      </w:pPr>
    </w:p>
    <w:p w:rsidR="00C56B8A" w:rsidRPr="008B685D" w:rsidRDefault="00C56B8A" w:rsidP="00C56B8A">
      <w:pPr>
        <w:pStyle w:val="ListParagraph"/>
        <w:numPr>
          <w:ilvl w:val="0"/>
          <w:numId w:val="1"/>
        </w:numPr>
        <w:rPr>
          <w:rFonts w:ascii="Arial" w:hAnsi="Arial" w:cs="Arial"/>
          <w:sz w:val="20"/>
          <w:szCs w:val="20"/>
        </w:rPr>
      </w:pPr>
      <w:r>
        <w:rPr>
          <w:rFonts w:ascii="Arial" w:hAnsi="Arial" w:cs="Arial"/>
          <w:sz w:val="20"/>
          <w:szCs w:val="20"/>
        </w:rPr>
        <w:t xml:space="preserve">Mueller, JF, </w:t>
      </w:r>
      <w:r w:rsidRPr="008B685D">
        <w:rPr>
          <w:rFonts w:ascii="Arial" w:hAnsi="Arial" w:cs="Arial"/>
          <w:i/>
          <w:sz w:val="20"/>
          <w:szCs w:val="20"/>
        </w:rPr>
        <w:t xml:space="preserve">Madeline Hunter’s Lesson Plan Format </w:t>
      </w:r>
      <w:r>
        <w:rPr>
          <w:rFonts w:ascii="Arial" w:hAnsi="Arial" w:cs="Arial"/>
          <w:sz w:val="20"/>
          <w:szCs w:val="20"/>
        </w:rPr>
        <w:t>(online)</w:t>
      </w:r>
    </w:p>
    <w:p w:rsidR="00C56B8A" w:rsidRPr="00393457" w:rsidRDefault="00C56B8A" w:rsidP="00C56B8A">
      <w:pPr>
        <w:pStyle w:val="ListParagraph"/>
        <w:rPr>
          <w:rFonts w:ascii="Arial" w:hAnsi="Arial" w:cs="Arial"/>
          <w:sz w:val="20"/>
          <w:szCs w:val="20"/>
        </w:rPr>
      </w:pPr>
      <w:hyperlink r:id="rId9" w:history="1">
        <w:r w:rsidRPr="00642057">
          <w:rPr>
            <w:rStyle w:val="Hyperlink"/>
            <w:rFonts w:ascii="Arial" w:hAnsi="Arial" w:cs="Arial"/>
            <w:sz w:val="20"/>
            <w:szCs w:val="20"/>
          </w:rPr>
          <w:t>http://jfmueller.faculty.noctrl.edu/205/madelinehunter.htm</w:t>
        </w:r>
      </w:hyperlink>
    </w:p>
    <w:p w:rsidR="00C56B8A" w:rsidRPr="00393457" w:rsidRDefault="00C56B8A" w:rsidP="00C56B8A">
      <w:pPr>
        <w:pStyle w:val="ListParagraph"/>
        <w:rPr>
          <w:rFonts w:ascii="Arial" w:hAnsi="Arial" w:cs="Arial"/>
          <w:b/>
          <w:sz w:val="20"/>
          <w:szCs w:val="20"/>
        </w:rPr>
      </w:pPr>
    </w:p>
    <w:p w:rsidR="00C56B8A" w:rsidRDefault="00C56B8A" w:rsidP="00C56B8A">
      <w:pPr>
        <w:rPr>
          <w:rFonts w:ascii="Arial" w:hAnsi="Arial" w:cs="Arial"/>
          <w:b/>
          <w:sz w:val="20"/>
          <w:szCs w:val="20"/>
        </w:rPr>
      </w:pPr>
      <w:r w:rsidRPr="00393457">
        <w:rPr>
          <w:rFonts w:ascii="Arial" w:hAnsi="Arial" w:cs="Arial"/>
          <w:b/>
          <w:sz w:val="20"/>
          <w:szCs w:val="20"/>
        </w:rPr>
        <w:t>Y Cwricwlwm Cymreig</w:t>
      </w:r>
      <w:r>
        <w:rPr>
          <w:rFonts w:ascii="Arial" w:hAnsi="Arial" w:cs="Arial"/>
          <w:b/>
          <w:sz w:val="20"/>
          <w:szCs w:val="20"/>
        </w:rPr>
        <w:t>:</w:t>
      </w:r>
    </w:p>
    <w:p w:rsidR="00C56B8A" w:rsidRDefault="00C56B8A" w:rsidP="00C56B8A">
      <w:pPr>
        <w:pStyle w:val="ListParagraph"/>
        <w:numPr>
          <w:ilvl w:val="0"/>
          <w:numId w:val="3"/>
        </w:numPr>
        <w:rPr>
          <w:rFonts w:ascii="Arial" w:hAnsi="Arial" w:cs="Arial"/>
          <w:sz w:val="20"/>
          <w:szCs w:val="20"/>
        </w:rPr>
      </w:pPr>
      <w:r w:rsidRPr="008B685D">
        <w:rPr>
          <w:rFonts w:ascii="Arial" w:hAnsi="Arial" w:cs="Arial"/>
          <w:i/>
          <w:sz w:val="20"/>
          <w:szCs w:val="20"/>
        </w:rPr>
        <w:t>National Curriculum for Wales</w:t>
      </w:r>
      <w:r>
        <w:rPr>
          <w:rFonts w:ascii="Arial" w:hAnsi="Arial" w:cs="Arial"/>
          <w:sz w:val="20"/>
          <w:szCs w:val="20"/>
        </w:rPr>
        <w:t xml:space="preserve"> (online) </w:t>
      </w:r>
    </w:p>
    <w:p w:rsidR="00C56B8A" w:rsidRDefault="00C56B8A" w:rsidP="00C56B8A">
      <w:pPr>
        <w:pStyle w:val="ListParagraph"/>
        <w:ind w:left="735"/>
        <w:rPr>
          <w:rFonts w:ascii="Arial" w:hAnsi="Arial" w:cs="Arial"/>
          <w:sz w:val="20"/>
          <w:szCs w:val="20"/>
        </w:rPr>
      </w:pPr>
      <w:hyperlink r:id="rId10" w:history="1">
        <w:r w:rsidRPr="005D40B6">
          <w:rPr>
            <w:rStyle w:val="Hyperlink"/>
            <w:rFonts w:ascii="Arial" w:hAnsi="Arial" w:cs="Arial"/>
            <w:sz w:val="20"/>
            <w:szCs w:val="20"/>
          </w:rPr>
          <w:t>http://learning.gov.wales/docs/learningwales/publications/130424-developing-the-curriculum-cymreig-en.pdf</w:t>
        </w:r>
      </w:hyperlink>
      <w:r>
        <w:rPr>
          <w:rFonts w:ascii="Arial" w:hAnsi="Arial" w:cs="Arial"/>
          <w:sz w:val="20"/>
          <w:szCs w:val="20"/>
        </w:rPr>
        <w:t xml:space="preserve">   </w:t>
      </w:r>
    </w:p>
    <w:p w:rsidR="00C56B8A" w:rsidRPr="00B31835" w:rsidRDefault="00C56B8A" w:rsidP="00C56B8A">
      <w:pPr>
        <w:pStyle w:val="ListParagraph"/>
        <w:ind w:left="735"/>
        <w:rPr>
          <w:rFonts w:ascii="Arial" w:hAnsi="Arial" w:cs="Arial"/>
          <w:sz w:val="20"/>
          <w:szCs w:val="20"/>
        </w:rPr>
      </w:pPr>
    </w:p>
    <w:p w:rsidR="00C56B8A" w:rsidRDefault="00C56B8A" w:rsidP="00C56B8A">
      <w:pPr>
        <w:rPr>
          <w:rFonts w:ascii="Arial" w:hAnsi="Arial" w:cs="Arial"/>
          <w:b/>
          <w:sz w:val="20"/>
          <w:szCs w:val="20"/>
        </w:rPr>
      </w:pPr>
      <w:r w:rsidRPr="00B31835">
        <w:rPr>
          <w:rFonts w:ascii="Arial" w:hAnsi="Arial" w:cs="Arial"/>
          <w:b/>
          <w:sz w:val="20"/>
          <w:szCs w:val="20"/>
        </w:rPr>
        <w:t>Health and Safety</w:t>
      </w:r>
      <w:r>
        <w:rPr>
          <w:rFonts w:ascii="Arial" w:hAnsi="Arial" w:cs="Arial"/>
          <w:b/>
          <w:sz w:val="20"/>
          <w:szCs w:val="20"/>
        </w:rPr>
        <w:t>:</w:t>
      </w:r>
    </w:p>
    <w:p w:rsidR="00C56B8A" w:rsidRPr="008B685D" w:rsidRDefault="00C56B8A" w:rsidP="00C56B8A">
      <w:pPr>
        <w:pStyle w:val="ListParagraph"/>
        <w:numPr>
          <w:ilvl w:val="0"/>
          <w:numId w:val="2"/>
        </w:numPr>
        <w:rPr>
          <w:rFonts w:ascii="Arial" w:hAnsi="Arial" w:cs="Arial"/>
          <w:sz w:val="20"/>
          <w:szCs w:val="20"/>
        </w:rPr>
      </w:pPr>
      <w:r w:rsidRPr="008B685D">
        <w:rPr>
          <w:rFonts w:ascii="Arial" w:hAnsi="Arial" w:cs="Arial"/>
          <w:i/>
          <w:sz w:val="20"/>
          <w:szCs w:val="20"/>
        </w:rPr>
        <w:t>A guide to safe practice in Art and Design</w:t>
      </w:r>
      <w:r>
        <w:rPr>
          <w:rFonts w:ascii="Arial" w:hAnsi="Arial" w:cs="Arial"/>
          <w:sz w:val="20"/>
          <w:szCs w:val="20"/>
        </w:rPr>
        <w:t xml:space="preserve"> (online)</w:t>
      </w:r>
    </w:p>
    <w:p w:rsidR="00C56B8A" w:rsidRDefault="00C56B8A" w:rsidP="00C56B8A">
      <w:pPr>
        <w:pStyle w:val="ListParagraph"/>
        <w:ind w:left="735"/>
        <w:rPr>
          <w:rFonts w:ascii="Arial" w:hAnsi="Arial" w:cs="Arial"/>
          <w:sz w:val="20"/>
          <w:szCs w:val="20"/>
        </w:rPr>
      </w:pPr>
      <w:hyperlink r:id="rId11" w:history="1">
        <w:r w:rsidRPr="005D40B6">
          <w:rPr>
            <w:rStyle w:val="Hyperlink"/>
            <w:rFonts w:ascii="Arial" w:hAnsi="Arial" w:cs="Arial"/>
            <w:sz w:val="20"/>
            <w:szCs w:val="20"/>
          </w:rPr>
          <w:t>http://nsead.org/hsg/index.aspx</w:t>
        </w:r>
      </w:hyperlink>
      <w:r>
        <w:t xml:space="preserve"> </w:t>
      </w:r>
    </w:p>
    <w:p w:rsidR="00C56B8A" w:rsidRDefault="00C56B8A" w:rsidP="00C56B8A">
      <w:pPr>
        <w:pStyle w:val="ListParagraph"/>
        <w:ind w:left="735"/>
        <w:rPr>
          <w:rFonts w:ascii="Arial" w:hAnsi="Arial" w:cs="Arial"/>
          <w:sz w:val="20"/>
          <w:szCs w:val="20"/>
        </w:rPr>
      </w:pPr>
    </w:p>
    <w:p w:rsidR="00C56B8A" w:rsidRDefault="00C56B8A" w:rsidP="00C56B8A">
      <w:pPr>
        <w:rPr>
          <w:rFonts w:ascii="Arial" w:hAnsi="Arial" w:cs="Arial"/>
          <w:b/>
          <w:sz w:val="20"/>
          <w:szCs w:val="20"/>
        </w:rPr>
      </w:pPr>
      <w:r w:rsidRPr="00B31835">
        <w:rPr>
          <w:rFonts w:ascii="Arial" w:hAnsi="Arial" w:cs="Arial"/>
          <w:b/>
          <w:sz w:val="20"/>
          <w:szCs w:val="20"/>
        </w:rPr>
        <w:t>The National Curriculum for Art and Design in Wales</w:t>
      </w:r>
      <w:r>
        <w:rPr>
          <w:rFonts w:ascii="Arial" w:hAnsi="Arial" w:cs="Arial"/>
          <w:b/>
          <w:sz w:val="20"/>
          <w:szCs w:val="20"/>
        </w:rPr>
        <w:t>:</w:t>
      </w:r>
    </w:p>
    <w:p w:rsidR="00C56B8A" w:rsidRDefault="00C56B8A" w:rsidP="00C56B8A">
      <w:pPr>
        <w:pStyle w:val="ListParagraph"/>
        <w:numPr>
          <w:ilvl w:val="0"/>
          <w:numId w:val="4"/>
        </w:numPr>
        <w:rPr>
          <w:rFonts w:ascii="Arial" w:hAnsi="Arial" w:cs="Arial"/>
          <w:sz w:val="20"/>
          <w:szCs w:val="20"/>
        </w:rPr>
      </w:pPr>
      <w:r w:rsidRPr="008B685D">
        <w:rPr>
          <w:rFonts w:ascii="Arial" w:hAnsi="Arial" w:cs="Arial"/>
          <w:i/>
          <w:sz w:val="20"/>
          <w:szCs w:val="20"/>
        </w:rPr>
        <w:t>National Curriculum for Wales</w:t>
      </w:r>
      <w:r>
        <w:rPr>
          <w:rFonts w:ascii="Arial" w:hAnsi="Arial" w:cs="Arial"/>
          <w:sz w:val="20"/>
          <w:szCs w:val="20"/>
        </w:rPr>
        <w:t xml:space="preserve"> (online)</w:t>
      </w:r>
    </w:p>
    <w:p w:rsidR="00C56B8A" w:rsidRPr="00B31835" w:rsidRDefault="00C56B8A" w:rsidP="00C56B8A">
      <w:pPr>
        <w:pStyle w:val="ListParagraph"/>
        <w:ind w:left="735"/>
        <w:rPr>
          <w:rFonts w:ascii="Arial" w:hAnsi="Arial" w:cs="Arial"/>
          <w:sz w:val="20"/>
          <w:szCs w:val="20"/>
        </w:rPr>
      </w:pPr>
      <w:hyperlink r:id="rId12" w:history="1">
        <w:r w:rsidRPr="005D40B6">
          <w:rPr>
            <w:rStyle w:val="Hyperlink"/>
            <w:rFonts w:ascii="Arial" w:hAnsi="Arial" w:cs="Arial"/>
            <w:sz w:val="20"/>
            <w:szCs w:val="20"/>
          </w:rPr>
          <w:t>http://learning.gov.wales/docs/learningwales/publications/130424-art-and-design-in-the-national-curriculum-en-v2.pdf</w:t>
        </w:r>
      </w:hyperlink>
      <w:r>
        <w:rPr>
          <w:rFonts w:ascii="Arial" w:hAnsi="Arial" w:cs="Arial"/>
          <w:sz w:val="20"/>
          <w:szCs w:val="20"/>
        </w:rPr>
        <w:t xml:space="preserve">  </w:t>
      </w:r>
    </w:p>
    <w:p w:rsidR="00C56B8A" w:rsidRDefault="00C56B8A" w:rsidP="00C56B8A">
      <w:pPr>
        <w:pStyle w:val="ListParagraph"/>
        <w:ind w:left="735"/>
        <w:rPr>
          <w:rFonts w:ascii="Arial" w:hAnsi="Arial" w:cs="Arial"/>
          <w:sz w:val="20"/>
          <w:szCs w:val="20"/>
        </w:rPr>
      </w:pPr>
    </w:p>
    <w:p w:rsidR="00C56B8A" w:rsidRDefault="00C56B8A" w:rsidP="00C56B8A">
      <w:pPr>
        <w:pStyle w:val="ListParagraph"/>
        <w:ind w:left="735"/>
        <w:rPr>
          <w:rFonts w:ascii="Arial" w:hAnsi="Arial" w:cs="Arial"/>
          <w:sz w:val="20"/>
          <w:szCs w:val="20"/>
        </w:rPr>
      </w:pPr>
    </w:p>
    <w:p w:rsidR="00C56B8A" w:rsidRPr="008B685D" w:rsidRDefault="00C56B8A" w:rsidP="00C56B8A">
      <w:pPr>
        <w:rPr>
          <w:b/>
        </w:rPr>
      </w:pPr>
      <w:r w:rsidRPr="008B685D">
        <w:rPr>
          <w:b/>
        </w:rPr>
        <w:t xml:space="preserve">Equality of Educational Opportunity </w:t>
      </w:r>
    </w:p>
    <w:p w:rsidR="00C56B8A" w:rsidRPr="008B685D" w:rsidRDefault="00C56B8A" w:rsidP="00C56B8A">
      <w:pPr>
        <w:pStyle w:val="ListParagraph"/>
        <w:numPr>
          <w:ilvl w:val="0"/>
          <w:numId w:val="5"/>
        </w:numPr>
        <w:rPr>
          <w:rFonts w:ascii="Arial" w:hAnsi="Arial" w:cs="Arial"/>
          <w:sz w:val="20"/>
          <w:szCs w:val="20"/>
        </w:rPr>
      </w:pPr>
      <w:r>
        <w:rPr>
          <w:rFonts w:ascii="Arial" w:hAnsi="Arial" w:cs="Arial"/>
          <w:sz w:val="20"/>
          <w:szCs w:val="20"/>
        </w:rPr>
        <w:t xml:space="preserve">Bonham-Carter, Charlotte (2016) </w:t>
      </w:r>
      <w:r>
        <w:rPr>
          <w:rFonts w:ascii="Arial" w:hAnsi="Arial" w:cs="Arial"/>
          <w:i/>
          <w:sz w:val="20"/>
          <w:szCs w:val="20"/>
        </w:rPr>
        <w:t>Representation of Female</w:t>
      </w:r>
      <w:r w:rsidRPr="008B685D">
        <w:rPr>
          <w:rFonts w:ascii="Arial" w:hAnsi="Arial" w:cs="Arial"/>
          <w:i/>
          <w:sz w:val="20"/>
          <w:szCs w:val="20"/>
        </w:rPr>
        <w:t xml:space="preserve"> Artists in Britain</w:t>
      </w:r>
    </w:p>
    <w:p w:rsidR="00C56B8A" w:rsidRPr="00F449CB" w:rsidRDefault="00C56B8A" w:rsidP="00C56B8A">
      <w:pPr>
        <w:pStyle w:val="ListParagraph"/>
        <w:rPr>
          <w:rFonts w:ascii="Arial" w:hAnsi="Arial" w:cs="Arial"/>
          <w:sz w:val="20"/>
          <w:szCs w:val="20"/>
        </w:rPr>
      </w:pPr>
    </w:p>
    <w:p w:rsidR="00C56B8A" w:rsidRDefault="00C56B8A" w:rsidP="00C56B8A">
      <w:pPr>
        <w:pStyle w:val="ListParagraph"/>
        <w:rPr>
          <w:rFonts w:ascii="Arial" w:hAnsi="Arial" w:cs="Arial"/>
          <w:sz w:val="20"/>
          <w:szCs w:val="20"/>
        </w:rPr>
      </w:pPr>
    </w:p>
    <w:p w:rsidR="00C56B8A" w:rsidRDefault="00C56B8A" w:rsidP="00C56B8A">
      <w:pPr>
        <w:pStyle w:val="ListParagraph"/>
        <w:rPr>
          <w:rFonts w:ascii="Arial" w:hAnsi="Arial" w:cs="Arial"/>
          <w:sz w:val="20"/>
          <w:szCs w:val="20"/>
        </w:rPr>
      </w:pPr>
    </w:p>
    <w:p w:rsidR="00C56B8A" w:rsidRDefault="00C56B8A"/>
    <w:sectPr w:rsidR="00C56B8A" w:rsidSect="008E14E7">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343" w:rsidRDefault="007A7343" w:rsidP="00C56B8A">
      <w:pPr>
        <w:spacing w:after="0"/>
      </w:pPr>
      <w:r>
        <w:separator/>
      </w:r>
    </w:p>
  </w:endnote>
  <w:endnote w:type="continuationSeparator" w:id="0">
    <w:p w:rsidR="007A7343" w:rsidRDefault="007A7343" w:rsidP="00C56B8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41771"/>
      <w:docPartObj>
        <w:docPartGallery w:val="Page Numbers (Bottom of Page)"/>
        <w:docPartUnique/>
      </w:docPartObj>
    </w:sdtPr>
    <w:sdtContent>
      <w:p w:rsidR="00C56B8A" w:rsidRDefault="00C56B8A">
        <w:pPr>
          <w:pStyle w:val="Footer"/>
          <w:jc w:val="center"/>
        </w:pPr>
        <w:fldSimple w:instr=" PAGE   \* MERGEFORMAT ">
          <w:r w:rsidR="00132A7C">
            <w:rPr>
              <w:noProof/>
            </w:rPr>
            <w:t>1</w:t>
          </w:r>
        </w:fldSimple>
      </w:p>
    </w:sdtContent>
  </w:sdt>
  <w:p w:rsidR="00C56B8A" w:rsidRDefault="00C56B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343" w:rsidRDefault="007A7343" w:rsidP="00C56B8A">
      <w:pPr>
        <w:spacing w:after="0"/>
      </w:pPr>
      <w:r>
        <w:separator/>
      </w:r>
    </w:p>
  </w:footnote>
  <w:footnote w:type="continuationSeparator" w:id="0">
    <w:p w:rsidR="007A7343" w:rsidRDefault="007A7343" w:rsidP="00C56B8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D1764"/>
    <w:multiLevelType w:val="hybridMultilevel"/>
    <w:tmpl w:val="61FA43C8"/>
    <w:lvl w:ilvl="0" w:tplc="3B0E188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
    <w:nsid w:val="4AFF6C94"/>
    <w:multiLevelType w:val="hybridMultilevel"/>
    <w:tmpl w:val="834214AC"/>
    <w:lvl w:ilvl="0" w:tplc="76B8EFA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
    <w:nsid w:val="537023CF"/>
    <w:multiLevelType w:val="hybridMultilevel"/>
    <w:tmpl w:val="549AEFB8"/>
    <w:lvl w:ilvl="0" w:tplc="930A56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B05695"/>
    <w:multiLevelType w:val="hybridMultilevel"/>
    <w:tmpl w:val="DA406D2A"/>
    <w:lvl w:ilvl="0" w:tplc="E7FC58B6">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
    <w:nsid w:val="73F83F79"/>
    <w:multiLevelType w:val="hybridMultilevel"/>
    <w:tmpl w:val="E2DA4C00"/>
    <w:lvl w:ilvl="0" w:tplc="FD22A6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B653E"/>
    <w:rsid w:val="000533FF"/>
    <w:rsid w:val="00132A7C"/>
    <w:rsid w:val="001451A9"/>
    <w:rsid w:val="00176C5F"/>
    <w:rsid w:val="003B653E"/>
    <w:rsid w:val="004A4B86"/>
    <w:rsid w:val="00656D50"/>
    <w:rsid w:val="007A7343"/>
    <w:rsid w:val="008458F0"/>
    <w:rsid w:val="008A35CD"/>
    <w:rsid w:val="008E14E7"/>
    <w:rsid w:val="009B251E"/>
    <w:rsid w:val="00AC0C32"/>
    <w:rsid w:val="00C56B8A"/>
    <w:rsid w:val="00CE4331"/>
    <w:rsid w:val="00CF1EC5"/>
    <w:rsid w:val="00FD1D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5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53E"/>
    <w:pPr>
      <w:ind w:left="720"/>
      <w:contextualSpacing/>
    </w:pPr>
  </w:style>
  <w:style w:type="paragraph" w:styleId="NormalWeb">
    <w:name w:val="Normal (Web)"/>
    <w:basedOn w:val="Normal"/>
    <w:uiPriority w:val="99"/>
    <w:unhideWhenUsed/>
    <w:rsid w:val="00CE4331"/>
    <w:pPr>
      <w:spacing w:before="100" w:before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E4331"/>
    <w:rPr>
      <w:color w:val="0000FF"/>
      <w:u w:val="single"/>
    </w:rPr>
  </w:style>
  <w:style w:type="paragraph" w:styleId="NoSpacing">
    <w:name w:val="No Spacing"/>
    <w:uiPriority w:val="1"/>
    <w:qFormat/>
    <w:rsid w:val="00CE4331"/>
    <w:pPr>
      <w:spacing w:after="0"/>
    </w:pPr>
  </w:style>
  <w:style w:type="paragraph" w:styleId="Header">
    <w:name w:val="header"/>
    <w:basedOn w:val="Normal"/>
    <w:link w:val="HeaderChar"/>
    <w:uiPriority w:val="99"/>
    <w:semiHidden/>
    <w:unhideWhenUsed/>
    <w:rsid w:val="00C56B8A"/>
    <w:pPr>
      <w:tabs>
        <w:tab w:val="center" w:pos="4513"/>
        <w:tab w:val="right" w:pos="9026"/>
      </w:tabs>
      <w:spacing w:after="0"/>
    </w:pPr>
  </w:style>
  <w:style w:type="character" w:customStyle="1" w:styleId="HeaderChar">
    <w:name w:val="Header Char"/>
    <w:basedOn w:val="DefaultParagraphFont"/>
    <w:link w:val="Header"/>
    <w:uiPriority w:val="99"/>
    <w:semiHidden/>
    <w:rsid w:val="00C56B8A"/>
  </w:style>
  <w:style w:type="paragraph" w:styleId="Footer">
    <w:name w:val="footer"/>
    <w:basedOn w:val="Normal"/>
    <w:link w:val="FooterChar"/>
    <w:uiPriority w:val="99"/>
    <w:unhideWhenUsed/>
    <w:rsid w:val="00C56B8A"/>
    <w:pPr>
      <w:tabs>
        <w:tab w:val="center" w:pos="4513"/>
        <w:tab w:val="right" w:pos="9026"/>
      </w:tabs>
      <w:spacing w:after="0"/>
    </w:pPr>
  </w:style>
  <w:style w:type="character" w:customStyle="1" w:styleId="FooterChar">
    <w:name w:val="Footer Char"/>
    <w:basedOn w:val="DefaultParagraphFont"/>
    <w:link w:val="Footer"/>
    <w:uiPriority w:val="99"/>
    <w:rsid w:val="00C56B8A"/>
  </w:style>
  <w:style w:type="table" w:styleId="TableGrid">
    <w:name w:val="Table Grid"/>
    <w:basedOn w:val="TableNormal"/>
    <w:uiPriority w:val="59"/>
    <w:rsid w:val="00AC0C3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emplate.aea267.iowapages.org/lessonplan/index.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hesecondprinciple.com/teaching-essentials/models-of-teaching/madeline-hunter-lesson-plan-model/" TargetMode="External"/><Relationship Id="rId12" Type="http://schemas.openxmlformats.org/officeDocument/2006/relationships/hyperlink" Target="http://learning.gov.wales/docs/learningwales/publications/130424-art-and-design-in-the-national-curriculum-en-v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sead.org/hsg/index.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learning.gov.wales/docs/learningwales/publications/130424-developing-the-curriculum-cymreig-en.pdf" TargetMode="External"/><Relationship Id="rId4" Type="http://schemas.openxmlformats.org/officeDocument/2006/relationships/webSettings" Target="webSettings.xml"/><Relationship Id="rId9" Type="http://schemas.openxmlformats.org/officeDocument/2006/relationships/hyperlink" Target="http://jfmueller.faculty.noctrl.edu/205/madelinehunter.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8</Pages>
  <Words>3331</Words>
  <Characters>18989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bartlett</dc:creator>
  <cp:lastModifiedBy>lee bartlett</cp:lastModifiedBy>
  <cp:revision>7</cp:revision>
  <dcterms:created xsi:type="dcterms:W3CDTF">2018-11-25T17:42:00Z</dcterms:created>
  <dcterms:modified xsi:type="dcterms:W3CDTF">2018-11-26T20:09:00Z</dcterms:modified>
</cp:coreProperties>
</file>