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9FC0D5" w:themeColor="accent4"/>
  <w:body>
    <w:p w14:paraId="6BCC3378" w14:textId="05CEA8A9" w:rsidR="00F26F7D" w:rsidRDefault="00772F26" w:rsidP="00F26F7D">
      <w:r>
        <w:rPr>
          <w:noProof/>
        </w:rPr>
        <mc:AlternateContent>
          <mc:Choice Requires="wps">
            <w:drawing>
              <wp:anchor distT="0" distB="0" distL="114300" distR="114300" simplePos="0" relativeHeight="251666432" behindDoc="0" locked="0" layoutInCell="1" allowOverlap="1" wp14:anchorId="3B1B1083" wp14:editId="6FF29620">
                <wp:simplePos x="0" y="0"/>
                <wp:positionH relativeFrom="margin">
                  <wp:posOffset>-332509</wp:posOffset>
                </wp:positionH>
                <wp:positionV relativeFrom="paragraph">
                  <wp:posOffset>1479665</wp:posOffset>
                </wp:positionV>
                <wp:extent cx="14198138" cy="7493000"/>
                <wp:effectExtent l="0" t="0" r="0" b="0"/>
                <wp:wrapNone/>
                <wp:docPr id="279596067" name="Text Box 16"/>
                <wp:cNvGraphicFramePr/>
                <a:graphic xmlns:a="http://schemas.openxmlformats.org/drawingml/2006/main">
                  <a:graphicData uri="http://schemas.microsoft.com/office/word/2010/wordprocessingShape">
                    <wps:wsp>
                      <wps:cNvSpPr txBox="1"/>
                      <wps:spPr>
                        <a:xfrm>
                          <a:off x="0" y="0"/>
                          <a:ext cx="14198138" cy="7493000"/>
                        </a:xfrm>
                        <a:prstGeom prst="rect">
                          <a:avLst/>
                        </a:prstGeom>
                        <a:solidFill>
                          <a:srgbClr val="000000">
                            <a:alpha val="0"/>
                          </a:srgbClr>
                        </a:solidFill>
                        <a:ln w="6350">
                          <a:noFill/>
                        </a:ln>
                      </wps:spPr>
                      <wps:txbx>
                        <w:txbxContent>
                          <w:tbl>
                            <w:tblPr>
                              <w:tblStyle w:val="TableGrid"/>
                              <w:tblW w:w="22003" w:type="dxa"/>
                              <w:tblLook w:val="04A0" w:firstRow="1" w:lastRow="0" w:firstColumn="1" w:lastColumn="0" w:noHBand="0" w:noVBand="1"/>
                            </w:tblPr>
                            <w:tblGrid>
                              <w:gridCol w:w="11002"/>
                              <w:gridCol w:w="11001"/>
                            </w:tblGrid>
                            <w:tr w:rsidR="00F26F7D" w14:paraId="479A56C1" w14:textId="77777777" w:rsidTr="00F2105F">
                              <w:trPr>
                                <w:trHeight w:val="2245"/>
                              </w:trPr>
                              <w:tc>
                                <w:tcPr>
                                  <w:tcW w:w="11002" w:type="dxa"/>
                                  <w:tcBorders>
                                    <w:top w:val="nil"/>
                                    <w:left w:val="nil"/>
                                    <w:bottom w:val="nil"/>
                                    <w:right w:val="nil"/>
                                  </w:tcBorders>
                                </w:tcPr>
                                <w:p w14:paraId="19E4F0BF" w14:textId="77777777" w:rsidR="00F26F7D" w:rsidRPr="0032749B" w:rsidRDefault="00F26F7D" w:rsidP="00ED67D3">
                                  <w:pPr>
                                    <w:rPr>
                                      <w:rFonts w:ascii="Arial" w:hAnsi="Arial" w:cs="Arial"/>
                                      <w:b/>
                                      <w:bCs/>
                                      <w:color w:val="FFFF00"/>
                                      <w:sz w:val="22"/>
                                      <w:szCs w:val="22"/>
                                    </w:rPr>
                                  </w:pPr>
                                  <w:r w:rsidRPr="0032749B">
                                    <w:rPr>
                                      <w:rFonts w:ascii="Arial" w:hAnsi="Arial" w:cs="Arial"/>
                                      <w:b/>
                                      <w:bCs/>
                                      <w:color w:val="FFFF00"/>
                                      <w:sz w:val="22"/>
                                      <w:szCs w:val="22"/>
                                    </w:rPr>
                                    <w:t>HISTORY AND DEVELOPMENT</w:t>
                                  </w:r>
                                </w:p>
                                <w:p w14:paraId="7EF4991D" w14:textId="77777777" w:rsidR="00F26F7D" w:rsidRDefault="00F26F7D" w:rsidP="00ED67D3">
                                  <w:pPr>
                                    <w:rPr>
                                      <w:rFonts w:ascii="Arial" w:hAnsi="Arial" w:cs="Arial"/>
                                      <w:b/>
                                      <w:bCs/>
                                      <w:color w:val="000000"/>
                                      <w:sz w:val="22"/>
                                      <w:szCs w:val="22"/>
                                    </w:rPr>
                                  </w:pPr>
                                  <w:r w:rsidRPr="0032749B">
                                    <w:rPr>
                                      <w:rFonts w:ascii="Arial" w:hAnsi="Arial" w:cs="Arial"/>
                                      <w:b/>
                                      <w:bCs/>
                                      <w:color w:val="000000"/>
                                      <w:sz w:val="22"/>
                                      <w:szCs w:val="22"/>
                                    </w:rPr>
                                    <w:t>The ambulance service in the UK has a long and evolving history. The first organised ambulance system began in 1897 in London, using horse-drawn carriages for emergency care. After the creation of the National Health Service in 1948, ambulance services became part of the NHS. Over the decades, the system developed from basic patient transport to a modern pre-hospital emergency care provider, equipped with advanced vehicles, trained staff, and digital technologies.</w:t>
                                  </w:r>
                                </w:p>
                                <w:p w14:paraId="08A2E38D" w14:textId="77777777" w:rsidR="00F26F7D" w:rsidRPr="0032749B" w:rsidRDefault="00F26F7D" w:rsidP="00ED67D3">
                                  <w:pPr>
                                    <w:rPr>
                                      <w:rFonts w:ascii="Arial" w:hAnsi="Arial" w:cs="Arial"/>
                                      <w:b/>
                                      <w:bCs/>
                                      <w:sz w:val="22"/>
                                      <w:szCs w:val="22"/>
                                    </w:rPr>
                                  </w:pPr>
                                  <w:r w:rsidRPr="009A7CB9">
                                    <w:rPr>
                                      <w:rFonts w:ascii="Arial" w:hAnsi="Arial" w:cs="Arial"/>
                                      <w:b/>
                                      <w:bCs/>
                                      <w:color w:val="041B24" w:themeColor="accent6" w:themeShade="1A"/>
                                      <w:sz w:val="22"/>
                                      <w:szCs w:val="22"/>
                                    </w:rPr>
                                    <w:t>Over the years, reforms, evidence-based practice, and public investment steadily professionalised ambulance provision and expanded nationwide coverage for emergencies.</w:t>
                                  </w:r>
                                </w:p>
                              </w:tc>
                              <w:tc>
                                <w:tcPr>
                                  <w:tcW w:w="11001" w:type="dxa"/>
                                  <w:tcBorders>
                                    <w:top w:val="nil"/>
                                    <w:left w:val="nil"/>
                                    <w:bottom w:val="nil"/>
                                    <w:right w:val="nil"/>
                                  </w:tcBorders>
                                </w:tcPr>
                                <w:p w14:paraId="6C004EFE" w14:textId="77777777" w:rsidR="00F26F7D" w:rsidRPr="0032749B" w:rsidRDefault="00F26F7D" w:rsidP="00631645">
                                  <w:pPr>
                                    <w:rPr>
                                      <w:rFonts w:ascii="Arial" w:hAnsi="Arial" w:cs="Arial"/>
                                      <w:b/>
                                      <w:bCs/>
                                      <w:color w:val="FFFF00"/>
                                      <w:sz w:val="22"/>
                                      <w:szCs w:val="22"/>
                                    </w:rPr>
                                  </w:pPr>
                                  <w:r w:rsidRPr="0032749B">
                                    <w:rPr>
                                      <w:rFonts w:ascii="Arial" w:hAnsi="Arial" w:cs="Arial"/>
                                      <w:b/>
                                      <w:bCs/>
                                      <w:color w:val="FFFF00"/>
                                      <w:sz w:val="22"/>
                                      <w:szCs w:val="22"/>
                                    </w:rPr>
                                    <w:t>CHALLENGES</w:t>
                                  </w:r>
                                </w:p>
                                <w:p w14:paraId="62E35E02" w14:textId="77777777" w:rsidR="00F26F7D" w:rsidRPr="0032749B" w:rsidRDefault="00F26F7D" w:rsidP="00631645">
                                  <w:pPr>
                                    <w:rPr>
                                      <w:rFonts w:ascii="Arial" w:hAnsi="Arial" w:cs="Arial"/>
                                      <w:b/>
                                      <w:bCs/>
                                      <w:sz w:val="22"/>
                                      <w:szCs w:val="22"/>
                                    </w:rPr>
                                  </w:pPr>
                                  <w:r w:rsidRPr="0032749B">
                                    <w:rPr>
                                      <w:rFonts w:ascii="Arial" w:hAnsi="Arial" w:cs="Arial"/>
                                      <w:b/>
                                      <w:bCs/>
                                      <w:color w:val="000000"/>
                                      <w:sz w:val="22"/>
                                      <w:szCs w:val="22"/>
                                    </w:rPr>
                                    <w:t>The NHS ambulance services face increasing pressure due to high demand, staff shortages, and hospital delays. The number of emergency calls grows every year, creating longer response times. Financial limitations and stress among workers also affect efficiency. Recruitment, retention, and investment in new systems are key priorities to ensure service quality and safety.</w:t>
                                  </w:r>
                                  <w:r>
                                    <w:t xml:space="preserve"> </w:t>
                                  </w:r>
                                  <w:r w:rsidRPr="009A7CB9">
                                    <w:rPr>
                                      <w:rFonts w:ascii="Arial" w:hAnsi="Arial" w:cs="Arial"/>
                                      <w:b/>
                                      <w:bCs/>
                                      <w:color w:val="000000"/>
                                      <w:sz w:val="22"/>
                                      <w:szCs w:val="22"/>
                                    </w:rPr>
                                    <w:t>Rising demand, hospital handover delays, workforce shortages, and constrained budgets pressure response times, wellbeing, and retention, requiring smarter rostering, targeted recruitment, and cross-government support.</w:t>
                                  </w:r>
                                </w:p>
                              </w:tc>
                            </w:tr>
                            <w:tr w:rsidR="00F26F7D" w14:paraId="4950F586" w14:textId="77777777" w:rsidTr="0018630E">
                              <w:trPr>
                                <w:trHeight w:val="2245"/>
                              </w:trPr>
                              <w:tc>
                                <w:tcPr>
                                  <w:tcW w:w="11002" w:type="dxa"/>
                                  <w:tcBorders>
                                    <w:top w:val="nil"/>
                                    <w:left w:val="nil"/>
                                    <w:bottom w:val="nil"/>
                                    <w:right w:val="nil"/>
                                  </w:tcBorders>
                                </w:tcPr>
                                <w:p w14:paraId="06FF16C3" w14:textId="77777777" w:rsidR="00F26F7D" w:rsidRPr="0032749B" w:rsidRDefault="00F26F7D" w:rsidP="00ED67D3">
                                  <w:pPr>
                                    <w:rPr>
                                      <w:rFonts w:ascii="Arial" w:hAnsi="Arial" w:cs="Arial"/>
                                      <w:b/>
                                      <w:bCs/>
                                      <w:color w:val="FFFF00"/>
                                      <w:sz w:val="22"/>
                                      <w:szCs w:val="22"/>
                                    </w:rPr>
                                  </w:pPr>
                                  <w:r w:rsidRPr="0032749B">
                                    <w:rPr>
                                      <w:rFonts w:ascii="Arial" w:hAnsi="Arial" w:cs="Arial"/>
                                      <w:b/>
                                      <w:bCs/>
                                      <w:color w:val="FFFF00"/>
                                      <w:sz w:val="22"/>
                                      <w:szCs w:val="22"/>
                                    </w:rPr>
                                    <w:t>MAIN RESPONSIBILITIES</w:t>
                                  </w:r>
                                </w:p>
                                <w:p w14:paraId="0318F8DB" w14:textId="77777777" w:rsidR="00F26F7D" w:rsidRPr="0032749B" w:rsidRDefault="00F26F7D" w:rsidP="00ED67D3">
                                  <w:pPr>
                                    <w:rPr>
                                      <w:rFonts w:ascii="Arial" w:hAnsi="Arial" w:cs="Arial"/>
                                      <w:b/>
                                      <w:bCs/>
                                      <w:sz w:val="22"/>
                                      <w:szCs w:val="22"/>
                                    </w:rPr>
                                  </w:pPr>
                                  <w:r w:rsidRPr="0032749B">
                                    <w:rPr>
                                      <w:rFonts w:ascii="Arial" w:hAnsi="Arial" w:cs="Arial"/>
                                      <w:b/>
                                      <w:bCs/>
                                      <w:color w:val="000000"/>
                                      <w:sz w:val="22"/>
                                      <w:szCs w:val="22"/>
                                    </w:rPr>
                                    <w:t>Ambulance services are responsible for responding to 999 emergency calls, assessing patients, delivering pre-hospital treatment, and safely transporting them to hospitals. They also manage non-emergency transfers, support major incidents, and work with other emergency responders. The goal is to provide fast, effective, and compassionate care while maintaining safety and public trust.</w:t>
                                  </w:r>
                                </w:p>
                              </w:tc>
                              <w:tc>
                                <w:tcPr>
                                  <w:tcW w:w="11001" w:type="dxa"/>
                                  <w:tcBorders>
                                    <w:top w:val="nil"/>
                                    <w:left w:val="nil"/>
                                    <w:bottom w:val="nil"/>
                                    <w:right w:val="nil"/>
                                  </w:tcBorders>
                                </w:tcPr>
                                <w:p w14:paraId="700F9E01" w14:textId="77777777" w:rsidR="00F26F7D" w:rsidRPr="0032749B" w:rsidRDefault="00F26F7D" w:rsidP="00BD48FB">
                                  <w:pPr>
                                    <w:rPr>
                                      <w:rFonts w:ascii="Arial" w:hAnsi="Arial" w:cs="Arial"/>
                                      <w:b/>
                                      <w:bCs/>
                                      <w:color w:val="FFFF00"/>
                                      <w:sz w:val="22"/>
                                      <w:szCs w:val="22"/>
                                    </w:rPr>
                                  </w:pPr>
                                  <w:r w:rsidRPr="0032749B">
                                    <w:rPr>
                                      <w:rFonts w:ascii="Arial" w:hAnsi="Arial" w:cs="Arial"/>
                                      <w:b/>
                                      <w:bCs/>
                                      <w:color w:val="FFFF00"/>
                                      <w:sz w:val="22"/>
                                      <w:szCs w:val="22"/>
                                    </w:rPr>
                                    <w:t>MENTAL HEALTH AND WELLBEING</w:t>
                                  </w:r>
                                </w:p>
                                <w:p w14:paraId="222D9244" w14:textId="77777777" w:rsidR="00F26F7D" w:rsidRPr="0032749B" w:rsidRDefault="00F26F7D" w:rsidP="00BD48FB">
                                  <w:pPr>
                                    <w:rPr>
                                      <w:rFonts w:ascii="Arial" w:hAnsi="Arial" w:cs="Arial"/>
                                      <w:b/>
                                      <w:bCs/>
                                      <w:sz w:val="22"/>
                                      <w:szCs w:val="22"/>
                                    </w:rPr>
                                  </w:pPr>
                                  <w:r w:rsidRPr="0032749B">
                                    <w:rPr>
                                      <w:rFonts w:ascii="Arial" w:hAnsi="Arial" w:cs="Arial"/>
                                      <w:b/>
                                      <w:bCs/>
                                      <w:color w:val="000000"/>
                                      <w:sz w:val="22"/>
                                      <w:szCs w:val="22"/>
                                    </w:rPr>
                                    <w:t>Ambulance staff regularly experience trauma and emotional stress due to the nature of their work. The NHS offers counselling, resilience training, and mental health programmes to support them. Encouraging open discussions about wellbeing reduces stigma and helps maintain a strong and motivated workforce capable of delivering life-saving care.</w:t>
                                  </w:r>
                                  <w:r>
                                    <w:t xml:space="preserve"> </w:t>
                                  </w:r>
                                  <w:r w:rsidRPr="009A7CB9">
                                    <w:rPr>
                                      <w:rFonts w:ascii="Arial" w:hAnsi="Arial" w:cs="Arial"/>
                                      <w:b/>
                                      <w:bCs/>
                                      <w:color w:val="000000"/>
                                      <w:sz w:val="22"/>
                                      <w:szCs w:val="22"/>
                                    </w:rPr>
                                    <w:t>Peer-support networks, confidential counselling, and debriefs after critical incidents foster resilience, reduce stigma, and help staff recognise burnout early and access timely help.</w:t>
                                  </w:r>
                                </w:p>
                              </w:tc>
                            </w:tr>
                            <w:tr w:rsidR="00F26F7D" w14:paraId="13B9E63A" w14:textId="77777777" w:rsidTr="0018630E">
                              <w:trPr>
                                <w:trHeight w:val="2245"/>
                              </w:trPr>
                              <w:tc>
                                <w:tcPr>
                                  <w:tcW w:w="11002" w:type="dxa"/>
                                  <w:tcBorders>
                                    <w:top w:val="nil"/>
                                    <w:left w:val="nil"/>
                                    <w:bottom w:val="nil"/>
                                    <w:right w:val="nil"/>
                                  </w:tcBorders>
                                </w:tcPr>
                                <w:p w14:paraId="41E7DFB6" w14:textId="77777777" w:rsidR="00F26F7D" w:rsidRPr="0032749B" w:rsidRDefault="00F26F7D" w:rsidP="00C903FA">
                                  <w:pPr>
                                    <w:rPr>
                                      <w:rFonts w:ascii="Arial" w:hAnsi="Arial" w:cs="Arial"/>
                                      <w:b/>
                                      <w:bCs/>
                                      <w:color w:val="FFFF00"/>
                                      <w:sz w:val="22"/>
                                      <w:szCs w:val="22"/>
                                    </w:rPr>
                                  </w:pPr>
                                  <w:r w:rsidRPr="0032749B">
                                    <w:rPr>
                                      <w:rFonts w:ascii="Arial" w:hAnsi="Arial" w:cs="Arial"/>
                                      <w:b/>
                                      <w:bCs/>
                                      <w:color w:val="FFFF00"/>
                                      <w:sz w:val="22"/>
                                      <w:szCs w:val="22"/>
                                    </w:rPr>
                                    <w:t>STRUCTURE AND ORGANISATION</w:t>
                                  </w:r>
                                </w:p>
                                <w:p w14:paraId="777E0E46" w14:textId="77777777" w:rsidR="00F26F7D" w:rsidRDefault="00F26F7D" w:rsidP="00C903FA">
                                  <w:pPr>
                                    <w:rPr>
                                      <w:rFonts w:ascii="Arial" w:hAnsi="Arial" w:cs="Arial"/>
                                      <w:b/>
                                      <w:bCs/>
                                      <w:color w:val="000000"/>
                                      <w:sz w:val="22"/>
                                      <w:szCs w:val="22"/>
                                    </w:rPr>
                                  </w:pPr>
                                  <w:r w:rsidRPr="0032749B">
                                    <w:rPr>
                                      <w:rFonts w:ascii="Arial" w:hAnsi="Arial" w:cs="Arial"/>
                                      <w:b/>
                                      <w:bCs/>
                                      <w:color w:val="000000"/>
                                      <w:sz w:val="22"/>
                                      <w:szCs w:val="22"/>
                                    </w:rPr>
                                    <w:t>The NHS ambulance service is divided into regional ambulance trusts across England, Scotland, Wales, and Northern Ireland. Each trust manages local control rooms that prioritise calls and dispatch ambulances. These trusts collaborate closely with hospitals, general practitioners, and other emergency services to provide coordinated care and an efficient response network.</w:t>
                                  </w:r>
                                </w:p>
                                <w:p w14:paraId="39F6865F" w14:textId="77777777" w:rsidR="00F26F7D" w:rsidRDefault="00F26F7D" w:rsidP="00C903FA">
                                  <w:pPr>
                                    <w:rPr>
                                      <w:rFonts w:ascii="Arial" w:hAnsi="Arial" w:cs="Arial"/>
                                      <w:b/>
                                      <w:bCs/>
                                      <w:color w:val="000000"/>
                                      <w:sz w:val="22"/>
                                      <w:szCs w:val="22"/>
                                    </w:rPr>
                                  </w:pPr>
                                  <w:r w:rsidRPr="009A7CB9">
                                    <w:rPr>
                                      <w:rFonts w:ascii="Arial" w:hAnsi="Arial" w:cs="Arial"/>
                                      <w:b/>
                                      <w:bCs/>
                                      <w:color w:val="000000"/>
                                      <w:sz w:val="22"/>
                                      <w:szCs w:val="22"/>
                                    </w:rPr>
                                    <w:t>Regional trusts coordinate dispatch and inter-hospital transfers, using protocols to deliver consistent standards and equitable access across urban and rural communities.</w:t>
                                  </w:r>
                                </w:p>
                                <w:p w14:paraId="418DB690" w14:textId="77777777" w:rsidR="00F26F7D" w:rsidRPr="0032749B" w:rsidRDefault="00F26F7D" w:rsidP="00C903FA">
                                  <w:pPr>
                                    <w:rPr>
                                      <w:rFonts w:ascii="Arial" w:hAnsi="Arial" w:cs="Arial"/>
                                      <w:b/>
                                      <w:bCs/>
                                      <w:sz w:val="22"/>
                                      <w:szCs w:val="22"/>
                                    </w:rPr>
                                  </w:pPr>
                                </w:p>
                              </w:tc>
                              <w:tc>
                                <w:tcPr>
                                  <w:tcW w:w="11001" w:type="dxa"/>
                                  <w:tcBorders>
                                    <w:top w:val="nil"/>
                                    <w:left w:val="nil"/>
                                    <w:bottom w:val="nil"/>
                                    <w:right w:val="nil"/>
                                  </w:tcBorders>
                                </w:tcPr>
                                <w:p w14:paraId="74A19A29" w14:textId="77777777" w:rsidR="00F26F7D" w:rsidRPr="0032749B" w:rsidRDefault="00F26F7D" w:rsidP="00BD48FB">
                                  <w:pPr>
                                    <w:rPr>
                                      <w:rFonts w:ascii="Arial" w:hAnsi="Arial" w:cs="Arial"/>
                                      <w:b/>
                                      <w:bCs/>
                                      <w:color w:val="FFFF00"/>
                                      <w:sz w:val="22"/>
                                      <w:szCs w:val="22"/>
                                    </w:rPr>
                                  </w:pPr>
                                  <w:r w:rsidRPr="0032749B">
                                    <w:rPr>
                                      <w:rFonts w:ascii="Arial" w:hAnsi="Arial" w:cs="Arial"/>
                                      <w:b/>
                                      <w:bCs/>
                                      <w:color w:val="FFFF00"/>
                                      <w:sz w:val="22"/>
                                      <w:szCs w:val="22"/>
                                    </w:rPr>
                                    <w:t>FUTURE IMPROVEMENTS</w:t>
                                  </w:r>
                                </w:p>
                                <w:p w14:paraId="76A40DA7" w14:textId="77777777" w:rsidR="00F26F7D" w:rsidRPr="0032749B" w:rsidRDefault="00F26F7D" w:rsidP="00BD48FB">
                                  <w:pPr>
                                    <w:rPr>
                                      <w:rFonts w:ascii="Arial" w:hAnsi="Arial" w:cs="Arial"/>
                                      <w:b/>
                                      <w:bCs/>
                                      <w:color w:val="000000"/>
                                      <w:sz w:val="22"/>
                                      <w:szCs w:val="22"/>
                                    </w:rPr>
                                  </w:pPr>
                                  <w:r w:rsidRPr="0032749B">
                                    <w:rPr>
                                      <w:rFonts w:ascii="Arial" w:hAnsi="Arial" w:cs="Arial"/>
                                      <w:b/>
                                      <w:bCs/>
                                      <w:color w:val="000000"/>
                                      <w:sz w:val="22"/>
                                      <w:szCs w:val="22"/>
                                    </w:rPr>
                                    <w:t>The future of NHS ambulance services focuses on innovation and sustainability. Artificial intelligence, telemedicine, and electric ambulances are transforming response times and environmental impact. Expanding digital data systems and investing in professional training will create faster, smarter, and greener emergency services for future generations.</w:t>
                                  </w:r>
                                  <w:r>
                                    <w:t xml:space="preserve"> </w:t>
                                  </w:r>
                                  <w:r w:rsidRPr="009A7CB9">
                                    <w:rPr>
                                      <w:rFonts w:ascii="Arial" w:hAnsi="Arial" w:cs="Arial"/>
                                      <w:b/>
                                      <w:bCs/>
                                      <w:color w:val="000000"/>
                                      <w:sz w:val="22"/>
                                      <w:szCs w:val="22"/>
                                    </w:rPr>
                                    <w:t>Net-zero vehicle fleets, first-responder schemes, and AI-assisted triage promise greener operations, smarter prioritisation, and faster care, especially in remote areas and during large incidents.</w:t>
                                  </w:r>
                                </w:p>
                                <w:p w14:paraId="0EACBC21" w14:textId="77777777" w:rsidR="00F26F7D" w:rsidRPr="0032749B" w:rsidRDefault="00F26F7D" w:rsidP="00BD48FB">
                                  <w:pPr>
                                    <w:rPr>
                                      <w:rFonts w:ascii="Arial" w:hAnsi="Arial" w:cs="Arial"/>
                                      <w:b/>
                                      <w:bCs/>
                                      <w:sz w:val="22"/>
                                      <w:szCs w:val="22"/>
                                    </w:rPr>
                                  </w:pPr>
                                </w:p>
                              </w:tc>
                            </w:tr>
                            <w:tr w:rsidR="00F26F7D" w14:paraId="17D06FF3" w14:textId="77777777" w:rsidTr="00F2105F">
                              <w:trPr>
                                <w:trHeight w:val="2245"/>
                              </w:trPr>
                              <w:tc>
                                <w:tcPr>
                                  <w:tcW w:w="11002" w:type="dxa"/>
                                  <w:tcBorders>
                                    <w:top w:val="nil"/>
                                    <w:left w:val="nil"/>
                                    <w:bottom w:val="nil"/>
                                    <w:right w:val="nil"/>
                                  </w:tcBorders>
                                </w:tcPr>
                                <w:p w14:paraId="5DC2074D" w14:textId="77777777" w:rsidR="00F26F7D" w:rsidRPr="0032749B" w:rsidRDefault="00F26F7D" w:rsidP="00631645">
                                  <w:pPr>
                                    <w:rPr>
                                      <w:rFonts w:ascii="Arial" w:hAnsi="Arial" w:cs="Arial"/>
                                      <w:b/>
                                      <w:bCs/>
                                      <w:color w:val="FFFF00"/>
                                      <w:sz w:val="22"/>
                                      <w:szCs w:val="22"/>
                                    </w:rPr>
                                  </w:pPr>
                                  <w:r w:rsidRPr="0032749B">
                                    <w:rPr>
                                      <w:rFonts w:ascii="Arial" w:hAnsi="Arial" w:cs="Arial"/>
                                      <w:b/>
                                      <w:bCs/>
                                      <w:color w:val="FFFF00"/>
                                      <w:sz w:val="22"/>
                                      <w:szCs w:val="22"/>
                                    </w:rPr>
                                    <w:t>AMBULANCE STAFF ROLES</w:t>
                                  </w:r>
                                </w:p>
                                <w:p w14:paraId="779EF2B4" w14:textId="77777777" w:rsidR="00F26F7D" w:rsidRPr="0032749B" w:rsidRDefault="00F26F7D" w:rsidP="00631645">
                                  <w:pPr>
                                    <w:rPr>
                                      <w:rFonts w:ascii="Arial" w:hAnsi="Arial" w:cs="Arial"/>
                                      <w:b/>
                                      <w:bCs/>
                                      <w:sz w:val="22"/>
                                      <w:szCs w:val="22"/>
                                    </w:rPr>
                                  </w:pPr>
                                  <w:r w:rsidRPr="0032749B">
                                    <w:rPr>
                                      <w:rFonts w:ascii="Arial" w:hAnsi="Arial" w:cs="Arial"/>
                                      <w:b/>
                                      <w:bCs/>
                                      <w:color w:val="000000"/>
                                      <w:sz w:val="22"/>
                                      <w:szCs w:val="22"/>
                                    </w:rPr>
                                    <w:t>Ambulance teams include paramedics, emergency care assistants, and advanced practitioners. Paramedics are trained to assess, diagnose, and treat patients at the scene, often using advanced life-support techniques. Emergency care assistants provide essential support with patient handling and communication. Their teamwork under pressure ensures that patients receive the best possible care before reaching hospital facilities</w:t>
                                  </w:r>
                                  <w:r>
                                    <w:rPr>
                                      <w:rFonts w:ascii="Arial" w:hAnsi="Arial" w:cs="Arial"/>
                                      <w:b/>
                                      <w:bCs/>
                                      <w:color w:val="000000"/>
                                      <w:sz w:val="22"/>
                                      <w:szCs w:val="22"/>
                                    </w:rPr>
                                    <w:t>.</w:t>
                                  </w:r>
                                  <w:r>
                                    <w:t xml:space="preserve"> </w:t>
                                  </w:r>
                                  <w:r w:rsidRPr="009A7CB9">
                                    <w:rPr>
                                      <w:rFonts w:ascii="Arial" w:hAnsi="Arial" w:cs="Arial"/>
                                      <w:b/>
                                      <w:bCs/>
                                      <w:color w:val="000000"/>
                                      <w:sz w:val="22"/>
                                      <w:szCs w:val="22"/>
                                    </w:rPr>
                                    <w:t>Paramedics, emergency care assistants, and specialist practitioners provide assessment, pain relief, and stabilisation, liaising with clinicians to decide conveyance or suitable community alternatives.</w:t>
                                  </w:r>
                                </w:p>
                              </w:tc>
                              <w:tc>
                                <w:tcPr>
                                  <w:tcW w:w="11001" w:type="dxa"/>
                                  <w:tcBorders>
                                    <w:top w:val="nil"/>
                                    <w:left w:val="nil"/>
                                    <w:bottom w:val="nil"/>
                                    <w:right w:val="nil"/>
                                  </w:tcBorders>
                                </w:tcPr>
                                <w:p w14:paraId="27D1EC83" w14:textId="77777777" w:rsidR="00F26F7D" w:rsidRPr="0032749B" w:rsidRDefault="00F26F7D" w:rsidP="00BD48FB">
                                  <w:pPr>
                                    <w:rPr>
                                      <w:rFonts w:ascii="Arial" w:hAnsi="Arial" w:cs="Arial"/>
                                      <w:b/>
                                      <w:bCs/>
                                      <w:color w:val="FFFF00"/>
                                      <w:sz w:val="22"/>
                                      <w:szCs w:val="22"/>
                                    </w:rPr>
                                  </w:pPr>
                                  <w:r w:rsidRPr="0032749B">
                                    <w:rPr>
                                      <w:rFonts w:ascii="Arial" w:hAnsi="Arial" w:cs="Arial"/>
                                      <w:b/>
                                      <w:bCs/>
                                      <w:color w:val="FFFF00"/>
                                      <w:sz w:val="22"/>
                                      <w:szCs w:val="22"/>
                                    </w:rPr>
                                    <w:t>IMPACT AND IMPORTANCE</w:t>
                                  </w:r>
                                </w:p>
                                <w:p w14:paraId="3B6B20A7" w14:textId="77777777" w:rsidR="00F26F7D" w:rsidRPr="0032749B" w:rsidRDefault="00F26F7D" w:rsidP="00BD48FB">
                                  <w:pPr>
                                    <w:rPr>
                                      <w:rFonts w:ascii="Arial" w:hAnsi="Arial" w:cs="Arial"/>
                                      <w:b/>
                                      <w:bCs/>
                                      <w:sz w:val="22"/>
                                      <w:szCs w:val="22"/>
                                    </w:rPr>
                                  </w:pPr>
                                  <w:r w:rsidRPr="0032749B">
                                    <w:rPr>
                                      <w:rFonts w:ascii="Arial" w:hAnsi="Arial" w:cs="Arial"/>
                                      <w:b/>
                                      <w:bCs/>
                                      <w:color w:val="000000"/>
                                      <w:sz w:val="22"/>
                                      <w:szCs w:val="22"/>
                                    </w:rPr>
                                    <w:t>Ambulance services are the first contact point for patients in critical situations. Their rapid response and skilled care save thousands of lives every year. By providing effective treatment before hospital arrival, they reduce pressure on emergency departments and improve survival rates. Their contribution is central to the success of the entire NHS emergency care system.</w:t>
                                  </w:r>
                                  <w:r>
                                    <w:t xml:space="preserve"> </w:t>
                                  </w:r>
                                  <w:r w:rsidRPr="009A7CB9">
                                    <w:rPr>
                                      <w:rFonts w:ascii="Arial" w:hAnsi="Arial" w:cs="Arial"/>
                                      <w:b/>
                                      <w:bCs/>
                                      <w:color w:val="000000"/>
                                      <w:sz w:val="22"/>
                                      <w:szCs w:val="22"/>
                                    </w:rPr>
                                    <w:t>Beyond lifesaving transport, ambulance services teach CPR, gather health data, and coordinate multi-agency responses, strengthening community resilience and trust in the wider NHS.</w:t>
                                  </w:r>
                                </w:p>
                              </w:tc>
                            </w:tr>
                            <w:tr w:rsidR="00F26F7D" w14:paraId="023952CF" w14:textId="77777777" w:rsidTr="00F2105F">
                              <w:trPr>
                                <w:trHeight w:val="2245"/>
                              </w:trPr>
                              <w:tc>
                                <w:tcPr>
                                  <w:tcW w:w="11002" w:type="dxa"/>
                                  <w:tcBorders>
                                    <w:top w:val="nil"/>
                                    <w:left w:val="nil"/>
                                    <w:bottom w:val="nil"/>
                                    <w:right w:val="nil"/>
                                  </w:tcBorders>
                                </w:tcPr>
                                <w:p w14:paraId="3263897B" w14:textId="77777777" w:rsidR="00F26F7D" w:rsidRPr="0032749B" w:rsidRDefault="00F26F7D" w:rsidP="00631645">
                                  <w:pPr>
                                    <w:rPr>
                                      <w:rFonts w:ascii="Arial" w:hAnsi="Arial" w:cs="Arial"/>
                                      <w:b/>
                                      <w:bCs/>
                                      <w:color w:val="FFFF00"/>
                                      <w:sz w:val="22"/>
                                      <w:szCs w:val="22"/>
                                    </w:rPr>
                                  </w:pPr>
                                  <w:r w:rsidRPr="0032749B">
                                    <w:rPr>
                                      <w:rFonts w:ascii="Arial" w:hAnsi="Arial" w:cs="Arial"/>
                                      <w:b/>
                                      <w:bCs/>
                                      <w:color w:val="FFFF00"/>
                                      <w:sz w:val="22"/>
                                      <w:szCs w:val="22"/>
                                    </w:rPr>
                                    <w:t>TECHNOLOGY AND EQUIPMENT</w:t>
                                  </w:r>
                                </w:p>
                                <w:p w14:paraId="2F9E031C" w14:textId="77777777" w:rsidR="00F26F7D" w:rsidRDefault="00F26F7D" w:rsidP="00631645">
                                  <w:pPr>
                                    <w:rPr>
                                      <w:rFonts w:ascii="Arial" w:hAnsi="Arial" w:cs="Arial"/>
                                      <w:b/>
                                      <w:bCs/>
                                      <w:color w:val="000000"/>
                                      <w:sz w:val="22"/>
                                      <w:szCs w:val="22"/>
                                    </w:rPr>
                                  </w:pPr>
                                  <w:r w:rsidRPr="0032749B">
                                    <w:rPr>
                                      <w:rFonts w:ascii="Arial" w:hAnsi="Arial" w:cs="Arial"/>
                                      <w:b/>
                                      <w:bCs/>
                                      <w:color w:val="000000"/>
                                      <w:sz w:val="22"/>
                                      <w:szCs w:val="22"/>
                                    </w:rPr>
                                    <w:t>Modern ambulance services rely on digital and medical technology to improve patient outcomes. Tools such as defibrillators, ECG monitors, and oxygen therapy devices are used daily. GPS systems and electronic patient records allow faster coordination with hospitals. Technology helps staff make quick, informed decisions, saving valuable time during emergencies.</w:t>
                                  </w:r>
                                </w:p>
                                <w:p w14:paraId="5BEA1154" w14:textId="77777777" w:rsidR="00F26F7D" w:rsidRPr="0032749B" w:rsidRDefault="00F26F7D" w:rsidP="00631645">
                                  <w:pPr>
                                    <w:rPr>
                                      <w:rFonts w:ascii="Arial" w:hAnsi="Arial" w:cs="Arial"/>
                                      <w:b/>
                                      <w:bCs/>
                                      <w:sz w:val="22"/>
                                      <w:szCs w:val="22"/>
                                    </w:rPr>
                                  </w:pPr>
                                  <w:r w:rsidRPr="009A7CB9">
                                    <w:rPr>
                                      <w:rFonts w:ascii="Arial" w:hAnsi="Arial" w:cs="Arial"/>
                                      <w:b/>
                                      <w:bCs/>
                                      <w:color w:val="041B24" w:themeColor="accent6" w:themeShade="1A"/>
                                      <w:sz w:val="22"/>
                                      <w:szCs w:val="22"/>
                                    </w:rPr>
                                    <w:t>Electronic patient records, telemedicine links, and vehicle telemetry support faster decisions, reduce duplication, and help staff share vital information securely before patients arrive.</w:t>
                                  </w:r>
                                </w:p>
                              </w:tc>
                              <w:tc>
                                <w:tcPr>
                                  <w:tcW w:w="11001" w:type="dxa"/>
                                  <w:tcBorders>
                                    <w:top w:val="nil"/>
                                    <w:left w:val="nil"/>
                                    <w:bottom w:val="nil"/>
                                    <w:right w:val="nil"/>
                                  </w:tcBorders>
                                </w:tcPr>
                                <w:p w14:paraId="3DA79A48" w14:textId="77777777" w:rsidR="00F26F7D" w:rsidRPr="0032749B" w:rsidRDefault="00F26F7D" w:rsidP="00BD48FB">
                                  <w:pPr>
                                    <w:rPr>
                                      <w:rFonts w:ascii="Arial" w:hAnsi="Arial" w:cs="Arial"/>
                                      <w:b/>
                                      <w:bCs/>
                                      <w:color w:val="FFFF00"/>
                                      <w:sz w:val="22"/>
                                      <w:szCs w:val="22"/>
                                    </w:rPr>
                                  </w:pPr>
                                  <w:r w:rsidRPr="0032749B">
                                    <w:rPr>
                                      <w:rFonts w:ascii="Arial" w:hAnsi="Arial" w:cs="Arial"/>
                                      <w:b/>
                                      <w:bCs/>
                                      <w:color w:val="FFFF00"/>
                                      <w:sz w:val="22"/>
                                      <w:szCs w:val="22"/>
                                    </w:rPr>
                                    <w:t>CONCLUSION</w:t>
                                  </w:r>
                                </w:p>
                                <w:p w14:paraId="61D6A308" w14:textId="77777777" w:rsidR="00F26F7D" w:rsidRPr="0032749B" w:rsidRDefault="00F26F7D" w:rsidP="00BD48FB">
                                  <w:pPr>
                                    <w:rPr>
                                      <w:rFonts w:ascii="Arial" w:hAnsi="Arial" w:cs="Arial"/>
                                      <w:b/>
                                      <w:bCs/>
                                      <w:sz w:val="22"/>
                                      <w:szCs w:val="22"/>
                                    </w:rPr>
                                  </w:pPr>
                                  <w:r w:rsidRPr="0032749B">
                                    <w:rPr>
                                      <w:rFonts w:ascii="Arial" w:hAnsi="Arial" w:cs="Arial"/>
                                      <w:b/>
                                      <w:bCs/>
                                      <w:color w:val="000000"/>
                                      <w:sz w:val="22"/>
                                      <w:szCs w:val="22"/>
                                    </w:rPr>
                                    <w:t>The NHS ambulance service is a cornerstone of UK healthcare. Despite ongoing challenges, it continues to deliver professional and compassionate emergency care. Continued support for staff, investment in technology, and collaboration with other health sectors will ensure the service remains resilient and continues protecting lives nationwide. handler across the country.</w:t>
                                  </w:r>
                                  <w:r>
                                    <w:t xml:space="preserve"> </w:t>
                                  </w:r>
                                  <w:r w:rsidRPr="009A7CB9">
                                    <w:rPr>
                                      <w:rFonts w:ascii="Arial" w:hAnsi="Arial" w:cs="Arial"/>
                                      <w:b/>
                                      <w:bCs/>
                                      <w:color w:val="000000"/>
                                      <w:sz w:val="22"/>
                                      <w:szCs w:val="22"/>
                                    </w:rPr>
                                    <w:t>Sustained investment, inclusive recruitment, and compassionate leadership will underpin safer care and improvement, ensuring ambulance services remain dependable as health needs change.</w:t>
                                  </w:r>
                                </w:p>
                              </w:tc>
                            </w:tr>
                          </w:tbl>
                          <w:p w14:paraId="6C2A8E10" w14:textId="77777777" w:rsidR="00F26F7D" w:rsidRDefault="00F26F7D" w:rsidP="00F26F7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B1B1083" id="_x0000_t202" coordsize="21600,21600" o:spt="202" path="m,l,21600r21600,l21600,xe">
                <v:stroke joinstyle="miter"/>
                <v:path gradientshapeok="t" o:connecttype="rect"/>
              </v:shapetype>
              <v:shape id="Text Box 16" o:spid="_x0000_s1026" type="#_x0000_t202" style="position:absolute;margin-left:-26.2pt;margin-top:116.5pt;width:1117.95pt;height:590pt;z-index:2516664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" fillcolor="black" stroked="f" strokeweight=".5pt">
                <v:fill opacity="0"/>
                <v:textbox>
                  <w:txbxContent>
                    <w:tbl>
                      <w:tblPr>
                        <w:tblStyle w:val="TableGrid"/>
                        <w:tblW w:w="22003" w:type="dxa"/>
                        <w:tblLook w:val="04A0" w:firstRow="1" w:lastRow="0" w:firstColumn="1" w:lastColumn="0" w:noHBand="0" w:noVBand="1"/>
                      </w:tblPr>
                      <w:tblGrid>
                        <w:gridCol w:w="11002"/>
                        <w:gridCol w:w="11001"/>
                      </w:tblGrid>
                      <w:tr w:rsidR="00F26F7D" w14:paraId="479A56C1" w14:textId="77777777" w:rsidTr="00F2105F">
                        <w:trPr>
                          <w:trHeight w:val="2245"/>
                        </w:trPr>
                        <w:tc>
                          <w:tcPr>
                            <w:tcW w:w="11002" w:type="dxa"/>
                            <w:tcBorders>
                              <w:top w:val="nil"/>
                              <w:left w:val="nil"/>
                              <w:bottom w:val="nil"/>
                              <w:right w:val="nil"/>
                            </w:tcBorders>
                          </w:tcPr>
                          <w:p w14:paraId="19E4F0BF" w14:textId="77777777" w:rsidR="00F26F7D" w:rsidRPr="0032749B" w:rsidRDefault="00F26F7D" w:rsidP="00ED67D3">
                            <w:pPr>
                              <w:rPr>
                                <w:rFonts w:ascii="Arial" w:hAnsi="Arial" w:cs="Arial"/>
                                <w:b/>
                                <w:bCs/>
                                <w:color w:val="FFFF00"/>
                                <w:sz w:val="22"/>
                                <w:szCs w:val="22"/>
                              </w:rPr>
                            </w:pPr>
                            <w:r w:rsidRPr="0032749B">
                              <w:rPr>
                                <w:rFonts w:ascii="Arial" w:hAnsi="Arial" w:cs="Arial"/>
                                <w:b/>
                                <w:bCs/>
                                <w:color w:val="FFFF00"/>
                                <w:sz w:val="22"/>
                                <w:szCs w:val="22"/>
                              </w:rPr>
                              <w:t>HISTORY AND DEVELOPMENT</w:t>
                            </w:r>
                          </w:p>
                          <w:p w14:paraId="7EF4991D" w14:textId="77777777" w:rsidR="00F26F7D" w:rsidRDefault="00F26F7D" w:rsidP="00ED67D3">
                            <w:pPr>
                              <w:rPr>
                                <w:rFonts w:ascii="Arial" w:hAnsi="Arial" w:cs="Arial"/>
                                <w:b/>
                                <w:bCs/>
                                <w:color w:val="000000"/>
                                <w:sz w:val="22"/>
                                <w:szCs w:val="22"/>
                              </w:rPr>
                            </w:pPr>
                            <w:r w:rsidRPr="0032749B">
                              <w:rPr>
                                <w:rFonts w:ascii="Arial" w:hAnsi="Arial" w:cs="Arial"/>
                                <w:b/>
                                <w:bCs/>
                                <w:color w:val="000000"/>
                                <w:sz w:val="22"/>
                                <w:szCs w:val="22"/>
                              </w:rPr>
                              <w:t>The ambulance service in the UK has a long and evolving history. The first organised ambulance system began in 1897 in London, using horse-drawn carriages for emergency care. After the creation of the National Health Service in 1948, ambulance services became part of the NHS. Over the decades, the system developed from basic patient transport to a modern pre-hospital emergency care provider, equipped with advanced vehicles, trained staff, and digital technologies.</w:t>
                            </w:r>
                          </w:p>
                          <w:p w14:paraId="08A2E38D" w14:textId="77777777" w:rsidR="00F26F7D" w:rsidRPr="0032749B" w:rsidRDefault="00F26F7D" w:rsidP="00ED67D3">
                            <w:pPr>
                              <w:rPr>
                                <w:rFonts w:ascii="Arial" w:hAnsi="Arial" w:cs="Arial"/>
                                <w:b/>
                                <w:bCs/>
                                <w:sz w:val="22"/>
                                <w:szCs w:val="22"/>
                              </w:rPr>
                            </w:pPr>
                            <w:r w:rsidRPr="009A7CB9">
                              <w:rPr>
                                <w:rFonts w:ascii="Arial" w:hAnsi="Arial" w:cs="Arial"/>
                                <w:b/>
                                <w:bCs/>
                                <w:color w:val="041B24" w:themeColor="accent6" w:themeShade="1A"/>
                                <w:sz w:val="22"/>
                                <w:szCs w:val="22"/>
                              </w:rPr>
                              <w:t>Over the years, reforms, evidence-based practice, and public investment steadily professionalised ambulance provision and expanded nationwide coverage for emergencies.</w:t>
                            </w:r>
                          </w:p>
                        </w:tc>
                        <w:tc>
                          <w:tcPr>
                            <w:tcW w:w="11001" w:type="dxa"/>
                            <w:tcBorders>
                              <w:top w:val="nil"/>
                              <w:left w:val="nil"/>
                              <w:bottom w:val="nil"/>
                              <w:right w:val="nil"/>
                            </w:tcBorders>
                          </w:tcPr>
                          <w:p w14:paraId="6C004EFE" w14:textId="77777777" w:rsidR="00F26F7D" w:rsidRPr="0032749B" w:rsidRDefault="00F26F7D" w:rsidP="00631645">
                            <w:pPr>
                              <w:rPr>
                                <w:rFonts w:ascii="Arial" w:hAnsi="Arial" w:cs="Arial"/>
                                <w:b/>
                                <w:bCs/>
                                <w:color w:val="FFFF00"/>
                                <w:sz w:val="22"/>
                                <w:szCs w:val="22"/>
                              </w:rPr>
                            </w:pPr>
                            <w:r w:rsidRPr="0032749B">
                              <w:rPr>
                                <w:rFonts w:ascii="Arial" w:hAnsi="Arial" w:cs="Arial"/>
                                <w:b/>
                                <w:bCs/>
                                <w:color w:val="FFFF00"/>
                                <w:sz w:val="22"/>
                                <w:szCs w:val="22"/>
                              </w:rPr>
                              <w:t>CHALLENGES</w:t>
                            </w:r>
                          </w:p>
                          <w:p w14:paraId="62E35E02" w14:textId="77777777" w:rsidR="00F26F7D" w:rsidRPr="0032749B" w:rsidRDefault="00F26F7D" w:rsidP="00631645">
                            <w:pPr>
                              <w:rPr>
                                <w:rFonts w:ascii="Arial" w:hAnsi="Arial" w:cs="Arial"/>
                                <w:b/>
                                <w:bCs/>
                                <w:sz w:val="22"/>
                                <w:szCs w:val="22"/>
                              </w:rPr>
                            </w:pPr>
                            <w:r w:rsidRPr="0032749B">
                              <w:rPr>
                                <w:rFonts w:ascii="Arial" w:hAnsi="Arial" w:cs="Arial"/>
                                <w:b/>
                                <w:bCs/>
                                <w:color w:val="000000"/>
                                <w:sz w:val="22"/>
                                <w:szCs w:val="22"/>
                              </w:rPr>
                              <w:t>The NHS ambulance services face increasing pressure due to high demand, staff shortages, and hospital delays. The number of emergency calls grows every year, creating longer response times. Financial limitations and stress among workers also affect efficiency. Recruitment, retention, and investment in new systems are key priorities to ensure service quality and safety.</w:t>
                            </w:r>
                            <w:r>
                              <w:t xml:space="preserve"> </w:t>
                            </w:r>
                            <w:r w:rsidRPr="009A7CB9">
                              <w:rPr>
                                <w:rFonts w:ascii="Arial" w:hAnsi="Arial" w:cs="Arial"/>
                                <w:b/>
                                <w:bCs/>
                                <w:color w:val="000000"/>
                                <w:sz w:val="22"/>
                                <w:szCs w:val="22"/>
                              </w:rPr>
                              <w:t>Rising demand, hospital handover delays, workforce shortages, and constrained budgets pressure response times, wellbeing, and retention, requiring smarter rostering, targeted recruitment, and cross-government support.</w:t>
                            </w:r>
                          </w:p>
                        </w:tc>
                      </w:tr>
                      <w:tr w:rsidR="00F26F7D" w14:paraId="4950F586" w14:textId="77777777" w:rsidTr="0018630E">
                        <w:trPr>
                          <w:trHeight w:val="2245"/>
                        </w:trPr>
                        <w:tc>
                          <w:tcPr>
                            <w:tcW w:w="11002" w:type="dxa"/>
                            <w:tcBorders>
                              <w:top w:val="nil"/>
                              <w:left w:val="nil"/>
                              <w:bottom w:val="nil"/>
                              <w:right w:val="nil"/>
                            </w:tcBorders>
                          </w:tcPr>
                          <w:p w14:paraId="06FF16C3" w14:textId="77777777" w:rsidR="00F26F7D" w:rsidRPr="0032749B" w:rsidRDefault="00F26F7D" w:rsidP="00ED67D3">
                            <w:pPr>
                              <w:rPr>
                                <w:rFonts w:ascii="Arial" w:hAnsi="Arial" w:cs="Arial"/>
                                <w:b/>
                                <w:bCs/>
                                <w:color w:val="FFFF00"/>
                                <w:sz w:val="22"/>
                                <w:szCs w:val="22"/>
                              </w:rPr>
                            </w:pPr>
                            <w:r w:rsidRPr="0032749B">
                              <w:rPr>
                                <w:rFonts w:ascii="Arial" w:hAnsi="Arial" w:cs="Arial"/>
                                <w:b/>
                                <w:bCs/>
                                <w:color w:val="FFFF00"/>
                                <w:sz w:val="22"/>
                                <w:szCs w:val="22"/>
                              </w:rPr>
                              <w:t>MAIN RESPONSIBILITIES</w:t>
                            </w:r>
                          </w:p>
                          <w:p w14:paraId="0318F8DB" w14:textId="77777777" w:rsidR="00F26F7D" w:rsidRPr="0032749B" w:rsidRDefault="00F26F7D" w:rsidP="00ED67D3">
                            <w:pPr>
                              <w:rPr>
                                <w:rFonts w:ascii="Arial" w:hAnsi="Arial" w:cs="Arial"/>
                                <w:b/>
                                <w:bCs/>
                                <w:sz w:val="22"/>
                                <w:szCs w:val="22"/>
                              </w:rPr>
                            </w:pPr>
                            <w:r w:rsidRPr="0032749B">
                              <w:rPr>
                                <w:rFonts w:ascii="Arial" w:hAnsi="Arial" w:cs="Arial"/>
                                <w:b/>
                                <w:bCs/>
                                <w:color w:val="000000"/>
                                <w:sz w:val="22"/>
                                <w:szCs w:val="22"/>
                              </w:rPr>
                              <w:t>Ambulance services are responsible for responding to 999 emergency calls, assessing patients, delivering pre-hospital treatment, and safely transporting them to hospitals. They also manage non-emergency transfers, support major incidents, and work with other emergency responders. The goal is to provide fast, effective, and compassionate care while maintaining safety and public trust.</w:t>
                            </w:r>
                          </w:p>
                        </w:tc>
                        <w:tc>
                          <w:tcPr>
                            <w:tcW w:w="11001" w:type="dxa"/>
                            <w:tcBorders>
                              <w:top w:val="nil"/>
                              <w:left w:val="nil"/>
                              <w:bottom w:val="nil"/>
                              <w:right w:val="nil"/>
                            </w:tcBorders>
                          </w:tcPr>
                          <w:p w14:paraId="700F9E01" w14:textId="77777777" w:rsidR="00F26F7D" w:rsidRPr="0032749B" w:rsidRDefault="00F26F7D" w:rsidP="00BD48FB">
                            <w:pPr>
                              <w:rPr>
                                <w:rFonts w:ascii="Arial" w:hAnsi="Arial" w:cs="Arial"/>
                                <w:b/>
                                <w:bCs/>
                                <w:color w:val="FFFF00"/>
                                <w:sz w:val="22"/>
                                <w:szCs w:val="22"/>
                              </w:rPr>
                            </w:pPr>
                            <w:r w:rsidRPr="0032749B">
                              <w:rPr>
                                <w:rFonts w:ascii="Arial" w:hAnsi="Arial" w:cs="Arial"/>
                                <w:b/>
                                <w:bCs/>
                                <w:color w:val="FFFF00"/>
                                <w:sz w:val="22"/>
                                <w:szCs w:val="22"/>
                              </w:rPr>
                              <w:t>MENTAL HEALTH AND WELLBEING</w:t>
                            </w:r>
                          </w:p>
                          <w:p w14:paraId="222D9244" w14:textId="77777777" w:rsidR="00F26F7D" w:rsidRPr="0032749B" w:rsidRDefault="00F26F7D" w:rsidP="00BD48FB">
                            <w:pPr>
                              <w:rPr>
                                <w:rFonts w:ascii="Arial" w:hAnsi="Arial" w:cs="Arial"/>
                                <w:b/>
                                <w:bCs/>
                                <w:sz w:val="22"/>
                                <w:szCs w:val="22"/>
                              </w:rPr>
                            </w:pPr>
                            <w:r w:rsidRPr="0032749B">
                              <w:rPr>
                                <w:rFonts w:ascii="Arial" w:hAnsi="Arial" w:cs="Arial"/>
                                <w:b/>
                                <w:bCs/>
                                <w:color w:val="000000"/>
                                <w:sz w:val="22"/>
                                <w:szCs w:val="22"/>
                              </w:rPr>
                              <w:t>Ambulance staff regularly experience trauma and emotional stress due to the nature of their work. The NHS offers counselling, resilience training, and mental health programmes to support them. Encouraging open discussions about wellbeing reduces stigma and helps maintain a strong and motivated workforce capable of delivering life-saving care.</w:t>
                            </w:r>
                            <w:r>
                              <w:t xml:space="preserve"> </w:t>
                            </w:r>
                            <w:r w:rsidRPr="009A7CB9">
                              <w:rPr>
                                <w:rFonts w:ascii="Arial" w:hAnsi="Arial" w:cs="Arial"/>
                                <w:b/>
                                <w:bCs/>
                                <w:color w:val="000000"/>
                                <w:sz w:val="22"/>
                                <w:szCs w:val="22"/>
                              </w:rPr>
                              <w:t>Peer-support networks, confidential counselling, and debriefs after critical incidents foster resilience, reduce stigma, and help staff recognise burnout early and access timely help.</w:t>
                            </w:r>
                          </w:p>
                        </w:tc>
                      </w:tr>
                      <w:tr w:rsidR="00F26F7D" w14:paraId="13B9E63A" w14:textId="77777777" w:rsidTr="0018630E">
                        <w:trPr>
                          <w:trHeight w:val="2245"/>
                        </w:trPr>
                        <w:tc>
                          <w:tcPr>
                            <w:tcW w:w="11002" w:type="dxa"/>
                            <w:tcBorders>
                              <w:top w:val="nil"/>
                              <w:left w:val="nil"/>
                              <w:bottom w:val="nil"/>
                              <w:right w:val="nil"/>
                            </w:tcBorders>
                          </w:tcPr>
                          <w:p w14:paraId="41E7DFB6" w14:textId="77777777" w:rsidR="00F26F7D" w:rsidRPr="0032749B" w:rsidRDefault="00F26F7D" w:rsidP="00C903FA">
                            <w:pPr>
                              <w:rPr>
                                <w:rFonts w:ascii="Arial" w:hAnsi="Arial" w:cs="Arial"/>
                                <w:b/>
                                <w:bCs/>
                                <w:color w:val="FFFF00"/>
                                <w:sz w:val="22"/>
                                <w:szCs w:val="22"/>
                              </w:rPr>
                            </w:pPr>
                            <w:r w:rsidRPr="0032749B">
                              <w:rPr>
                                <w:rFonts w:ascii="Arial" w:hAnsi="Arial" w:cs="Arial"/>
                                <w:b/>
                                <w:bCs/>
                                <w:color w:val="FFFF00"/>
                                <w:sz w:val="22"/>
                                <w:szCs w:val="22"/>
                              </w:rPr>
                              <w:t>STRUCTURE AND ORGANISATION</w:t>
                            </w:r>
                          </w:p>
                          <w:p w14:paraId="777E0E46" w14:textId="77777777" w:rsidR="00F26F7D" w:rsidRDefault="00F26F7D" w:rsidP="00C903FA">
                            <w:pPr>
                              <w:rPr>
                                <w:rFonts w:ascii="Arial" w:hAnsi="Arial" w:cs="Arial"/>
                                <w:b/>
                                <w:bCs/>
                                <w:color w:val="000000"/>
                                <w:sz w:val="22"/>
                                <w:szCs w:val="22"/>
                              </w:rPr>
                            </w:pPr>
                            <w:r w:rsidRPr="0032749B">
                              <w:rPr>
                                <w:rFonts w:ascii="Arial" w:hAnsi="Arial" w:cs="Arial"/>
                                <w:b/>
                                <w:bCs/>
                                <w:color w:val="000000"/>
                                <w:sz w:val="22"/>
                                <w:szCs w:val="22"/>
                              </w:rPr>
                              <w:t>The NHS ambulance service is divided into regional ambulance trusts across England, Scotland, Wales, and Northern Ireland. Each trust manages local control rooms that prioritise calls and dispatch ambulances. These trusts collaborate closely with hospitals, general practitioners, and other emergency services to provide coordinated care and an efficient response network.</w:t>
                            </w:r>
                          </w:p>
                          <w:p w14:paraId="39F6865F" w14:textId="77777777" w:rsidR="00F26F7D" w:rsidRDefault="00F26F7D" w:rsidP="00C903FA">
                            <w:pPr>
                              <w:rPr>
                                <w:rFonts w:ascii="Arial" w:hAnsi="Arial" w:cs="Arial"/>
                                <w:b/>
                                <w:bCs/>
                                <w:color w:val="000000"/>
                                <w:sz w:val="22"/>
                                <w:szCs w:val="22"/>
                              </w:rPr>
                            </w:pPr>
                            <w:r w:rsidRPr="009A7CB9">
                              <w:rPr>
                                <w:rFonts w:ascii="Arial" w:hAnsi="Arial" w:cs="Arial"/>
                                <w:b/>
                                <w:bCs/>
                                <w:color w:val="000000"/>
                                <w:sz w:val="22"/>
                                <w:szCs w:val="22"/>
                              </w:rPr>
                              <w:t>Regional trusts coordinate dispatch and inter-hospital transfers, using protocols to deliver consistent standards and equitable access across urban and rural communities.</w:t>
                            </w:r>
                          </w:p>
                          <w:p w14:paraId="418DB690" w14:textId="77777777" w:rsidR="00F26F7D" w:rsidRPr="0032749B" w:rsidRDefault="00F26F7D" w:rsidP="00C903FA">
                            <w:pPr>
                              <w:rPr>
                                <w:rFonts w:ascii="Arial" w:hAnsi="Arial" w:cs="Arial"/>
                                <w:b/>
                                <w:bCs/>
                                <w:sz w:val="22"/>
                                <w:szCs w:val="22"/>
                              </w:rPr>
                            </w:pPr>
                          </w:p>
                        </w:tc>
                        <w:tc>
                          <w:tcPr>
                            <w:tcW w:w="11001" w:type="dxa"/>
                            <w:tcBorders>
                              <w:top w:val="nil"/>
                              <w:left w:val="nil"/>
                              <w:bottom w:val="nil"/>
                              <w:right w:val="nil"/>
                            </w:tcBorders>
                          </w:tcPr>
                          <w:p w14:paraId="74A19A29" w14:textId="77777777" w:rsidR="00F26F7D" w:rsidRPr="0032749B" w:rsidRDefault="00F26F7D" w:rsidP="00BD48FB">
                            <w:pPr>
                              <w:rPr>
                                <w:rFonts w:ascii="Arial" w:hAnsi="Arial" w:cs="Arial"/>
                                <w:b/>
                                <w:bCs/>
                                <w:color w:val="FFFF00"/>
                                <w:sz w:val="22"/>
                                <w:szCs w:val="22"/>
                              </w:rPr>
                            </w:pPr>
                            <w:r w:rsidRPr="0032749B">
                              <w:rPr>
                                <w:rFonts w:ascii="Arial" w:hAnsi="Arial" w:cs="Arial"/>
                                <w:b/>
                                <w:bCs/>
                                <w:color w:val="FFFF00"/>
                                <w:sz w:val="22"/>
                                <w:szCs w:val="22"/>
                              </w:rPr>
                              <w:t>FUTURE IMPROVEMENTS</w:t>
                            </w:r>
                          </w:p>
                          <w:p w14:paraId="76A40DA7" w14:textId="77777777" w:rsidR="00F26F7D" w:rsidRPr="0032749B" w:rsidRDefault="00F26F7D" w:rsidP="00BD48FB">
                            <w:pPr>
                              <w:rPr>
                                <w:rFonts w:ascii="Arial" w:hAnsi="Arial" w:cs="Arial"/>
                                <w:b/>
                                <w:bCs/>
                                <w:color w:val="000000"/>
                                <w:sz w:val="22"/>
                                <w:szCs w:val="22"/>
                              </w:rPr>
                            </w:pPr>
                            <w:r w:rsidRPr="0032749B">
                              <w:rPr>
                                <w:rFonts w:ascii="Arial" w:hAnsi="Arial" w:cs="Arial"/>
                                <w:b/>
                                <w:bCs/>
                                <w:color w:val="000000"/>
                                <w:sz w:val="22"/>
                                <w:szCs w:val="22"/>
                              </w:rPr>
                              <w:t>The future of NHS ambulance services focuses on innovation and sustainability. Artificial intelligence, telemedicine, and electric ambulances are transforming response times and environmental impact. Expanding digital data systems and investing in professional training will create faster, smarter, and greener emergency services for future generations.</w:t>
                            </w:r>
                            <w:r>
                              <w:t xml:space="preserve"> </w:t>
                            </w:r>
                            <w:r w:rsidRPr="009A7CB9">
                              <w:rPr>
                                <w:rFonts w:ascii="Arial" w:hAnsi="Arial" w:cs="Arial"/>
                                <w:b/>
                                <w:bCs/>
                                <w:color w:val="000000"/>
                                <w:sz w:val="22"/>
                                <w:szCs w:val="22"/>
                              </w:rPr>
                              <w:t>Net-zero vehicle fleets, first-responder schemes, and AI-assisted triage promise greener operations, smarter prioritisation, and faster care, especially in remote areas and during large incidents.</w:t>
                            </w:r>
                          </w:p>
                          <w:p w14:paraId="0EACBC21" w14:textId="77777777" w:rsidR="00F26F7D" w:rsidRPr="0032749B" w:rsidRDefault="00F26F7D" w:rsidP="00BD48FB">
                            <w:pPr>
                              <w:rPr>
                                <w:rFonts w:ascii="Arial" w:hAnsi="Arial" w:cs="Arial"/>
                                <w:b/>
                                <w:bCs/>
                                <w:sz w:val="22"/>
                                <w:szCs w:val="22"/>
                              </w:rPr>
                            </w:pPr>
                          </w:p>
                        </w:tc>
                      </w:tr>
                      <w:tr w:rsidR="00F26F7D" w14:paraId="17D06FF3" w14:textId="77777777" w:rsidTr="00F2105F">
                        <w:trPr>
                          <w:trHeight w:val="2245"/>
                        </w:trPr>
                        <w:tc>
                          <w:tcPr>
                            <w:tcW w:w="11002" w:type="dxa"/>
                            <w:tcBorders>
                              <w:top w:val="nil"/>
                              <w:left w:val="nil"/>
                              <w:bottom w:val="nil"/>
                              <w:right w:val="nil"/>
                            </w:tcBorders>
                          </w:tcPr>
                          <w:p w14:paraId="5DC2074D" w14:textId="77777777" w:rsidR="00F26F7D" w:rsidRPr="0032749B" w:rsidRDefault="00F26F7D" w:rsidP="00631645">
                            <w:pPr>
                              <w:rPr>
                                <w:rFonts w:ascii="Arial" w:hAnsi="Arial" w:cs="Arial"/>
                                <w:b/>
                                <w:bCs/>
                                <w:color w:val="FFFF00"/>
                                <w:sz w:val="22"/>
                                <w:szCs w:val="22"/>
                              </w:rPr>
                            </w:pPr>
                            <w:r w:rsidRPr="0032749B">
                              <w:rPr>
                                <w:rFonts w:ascii="Arial" w:hAnsi="Arial" w:cs="Arial"/>
                                <w:b/>
                                <w:bCs/>
                                <w:color w:val="FFFF00"/>
                                <w:sz w:val="22"/>
                                <w:szCs w:val="22"/>
                              </w:rPr>
                              <w:t>AMBULANCE STAFF ROLES</w:t>
                            </w:r>
                          </w:p>
                          <w:p w14:paraId="779EF2B4" w14:textId="77777777" w:rsidR="00F26F7D" w:rsidRPr="0032749B" w:rsidRDefault="00F26F7D" w:rsidP="00631645">
                            <w:pPr>
                              <w:rPr>
                                <w:rFonts w:ascii="Arial" w:hAnsi="Arial" w:cs="Arial"/>
                                <w:b/>
                                <w:bCs/>
                                <w:sz w:val="22"/>
                                <w:szCs w:val="22"/>
                              </w:rPr>
                            </w:pPr>
                            <w:r w:rsidRPr="0032749B">
                              <w:rPr>
                                <w:rFonts w:ascii="Arial" w:hAnsi="Arial" w:cs="Arial"/>
                                <w:b/>
                                <w:bCs/>
                                <w:color w:val="000000"/>
                                <w:sz w:val="22"/>
                                <w:szCs w:val="22"/>
                              </w:rPr>
                              <w:t>Ambulance teams include paramedics, emergency care assistants, and advanced practitioners. Paramedics are trained to assess, diagnose, and treat patients at the scene, often using advanced life-support techniques. Emergency care assistants provide essential support with patient handling and communication. Their teamwork under pressure ensures that patients receive the best possible care before reaching hospital facilities</w:t>
                            </w:r>
                            <w:r>
                              <w:rPr>
                                <w:rFonts w:ascii="Arial" w:hAnsi="Arial" w:cs="Arial"/>
                                <w:b/>
                                <w:bCs/>
                                <w:color w:val="000000"/>
                                <w:sz w:val="22"/>
                                <w:szCs w:val="22"/>
                              </w:rPr>
                              <w:t>.</w:t>
                            </w:r>
                            <w:r>
                              <w:t xml:space="preserve"> </w:t>
                            </w:r>
                            <w:r w:rsidRPr="009A7CB9">
                              <w:rPr>
                                <w:rFonts w:ascii="Arial" w:hAnsi="Arial" w:cs="Arial"/>
                                <w:b/>
                                <w:bCs/>
                                <w:color w:val="000000"/>
                                <w:sz w:val="22"/>
                                <w:szCs w:val="22"/>
                              </w:rPr>
                              <w:t>Paramedics, emergency care assistants, and specialist practitioners provide assessment, pain relief, and stabilisation, liaising with clinicians to decide conveyance or suitable community alternatives.</w:t>
                            </w:r>
                          </w:p>
                        </w:tc>
                        <w:tc>
                          <w:tcPr>
                            <w:tcW w:w="11001" w:type="dxa"/>
                            <w:tcBorders>
                              <w:top w:val="nil"/>
                              <w:left w:val="nil"/>
                              <w:bottom w:val="nil"/>
                              <w:right w:val="nil"/>
                            </w:tcBorders>
                          </w:tcPr>
                          <w:p w14:paraId="27D1EC83" w14:textId="77777777" w:rsidR="00F26F7D" w:rsidRPr="0032749B" w:rsidRDefault="00F26F7D" w:rsidP="00BD48FB">
                            <w:pPr>
                              <w:rPr>
                                <w:rFonts w:ascii="Arial" w:hAnsi="Arial" w:cs="Arial"/>
                                <w:b/>
                                <w:bCs/>
                                <w:color w:val="FFFF00"/>
                                <w:sz w:val="22"/>
                                <w:szCs w:val="22"/>
                              </w:rPr>
                            </w:pPr>
                            <w:r w:rsidRPr="0032749B">
                              <w:rPr>
                                <w:rFonts w:ascii="Arial" w:hAnsi="Arial" w:cs="Arial"/>
                                <w:b/>
                                <w:bCs/>
                                <w:color w:val="FFFF00"/>
                                <w:sz w:val="22"/>
                                <w:szCs w:val="22"/>
                              </w:rPr>
                              <w:t>IMPACT AND IMPORTANCE</w:t>
                            </w:r>
                          </w:p>
                          <w:p w14:paraId="3B6B20A7" w14:textId="77777777" w:rsidR="00F26F7D" w:rsidRPr="0032749B" w:rsidRDefault="00F26F7D" w:rsidP="00BD48FB">
                            <w:pPr>
                              <w:rPr>
                                <w:rFonts w:ascii="Arial" w:hAnsi="Arial" w:cs="Arial"/>
                                <w:b/>
                                <w:bCs/>
                                <w:sz w:val="22"/>
                                <w:szCs w:val="22"/>
                              </w:rPr>
                            </w:pPr>
                            <w:r w:rsidRPr="0032749B">
                              <w:rPr>
                                <w:rFonts w:ascii="Arial" w:hAnsi="Arial" w:cs="Arial"/>
                                <w:b/>
                                <w:bCs/>
                                <w:color w:val="000000"/>
                                <w:sz w:val="22"/>
                                <w:szCs w:val="22"/>
                              </w:rPr>
                              <w:t>Ambulance services are the first contact point for patients in critical situations. Their rapid response and skilled care save thousands of lives every year. By providing effective treatment before hospital arrival, they reduce pressure on emergency departments and improve survival rates. Their contribution is central to the success of the entire NHS emergency care system.</w:t>
                            </w:r>
                            <w:r>
                              <w:t xml:space="preserve"> </w:t>
                            </w:r>
                            <w:r w:rsidRPr="009A7CB9">
                              <w:rPr>
                                <w:rFonts w:ascii="Arial" w:hAnsi="Arial" w:cs="Arial"/>
                                <w:b/>
                                <w:bCs/>
                                <w:color w:val="000000"/>
                                <w:sz w:val="22"/>
                                <w:szCs w:val="22"/>
                              </w:rPr>
                              <w:t>Beyond lifesaving transport, ambulance services teach CPR, gather health data, and coordinate multi-agency responses, strengthening community resilience and trust in the wider NHS.</w:t>
                            </w:r>
                          </w:p>
                        </w:tc>
                      </w:tr>
                      <w:tr w:rsidR="00F26F7D" w14:paraId="023952CF" w14:textId="77777777" w:rsidTr="00F2105F">
                        <w:trPr>
                          <w:trHeight w:val="2245"/>
                        </w:trPr>
                        <w:tc>
                          <w:tcPr>
                            <w:tcW w:w="11002" w:type="dxa"/>
                            <w:tcBorders>
                              <w:top w:val="nil"/>
                              <w:left w:val="nil"/>
                              <w:bottom w:val="nil"/>
                              <w:right w:val="nil"/>
                            </w:tcBorders>
                          </w:tcPr>
                          <w:p w14:paraId="3263897B" w14:textId="77777777" w:rsidR="00F26F7D" w:rsidRPr="0032749B" w:rsidRDefault="00F26F7D" w:rsidP="00631645">
                            <w:pPr>
                              <w:rPr>
                                <w:rFonts w:ascii="Arial" w:hAnsi="Arial" w:cs="Arial"/>
                                <w:b/>
                                <w:bCs/>
                                <w:color w:val="FFFF00"/>
                                <w:sz w:val="22"/>
                                <w:szCs w:val="22"/>
                              </w:rPr>
                            </w:pPr>
                            <w:r w:rsidRPr="0032749B">
                              <w:rPr>
                                <w:rFonts w:ascii="Arial" w:hAnsi="Arial" w:cs="Arial"/>
                                <w:b/>
                                <w:bCs/>
                                <w:color w:val="FFFF00"/>
                                <w:sz w:val="22"/>
                                <w:szCs w:val="22"/>
                              </w:rPr>
                              <w:t>TECHNOLOGY AND EQUIPMENT</w:t>
                            </w:r>
                          </w:p>
                          <w:p w14:paraId="2F9E031C" w14:textId="77777777" w:rsidR="00F26F7D" w:rsidRDefault="00F26F7D" w:rsidP="00631645">
                            <w:pPr>
                              <w:rPr>
                                <w:rFonts w:ascii="Arial" w:hAnsi="Arial" w:cs="Arial"/>
                                <w:b/>
                                <w:bCs/>
                                <w:color w:val="000000"/>
                                <w:sz w:val="22"/>
                                <w:szCs w:val="22"/>
                              </w:rPr>
                            </w:pPr>
                            <w:r w:rsidRPr="0032749B">
                              <w:rPr>
                                <w:rFonts w:ascii="Arial" w:hAnsi="Arial" w:cs="Arial"/>
                                <w:b/>
                                <w:bCs/>
                                <w:color w:val="000000"/>
                                <w:sz w:val="22"/>
                                <w:szCs w:val="22"/>
                              </w:rPr>
                              <w:t>Modern ambulance services rely on digital and medical technology to improve patient outcomes. Tools such as defibrillators, ECG monitors, and oxygen therapy devices are used daily. GPS systems and electronic patient records allow faster coordination with hospitals. Technology helps staff make quick, informed decisions, saving valuable time during emergencies.</w:t>
                            </w:r>
                          </w:p>
                          <w:p w14:paraId="5BEA1154" w14:textId="77777777" w:rsidR="00F26F7D" w:rsidRPr="0032749B" w:rsidRDefault="00F26F7D" w:rsidP="00631645">
                            <w:pPr>
                              <w:rPr>
                                <w:rFonts w:ascii="Arial" w:hAnsi="Arial" w:cs="Arial"/>
                                <w:b/>
                                <w:bCs/>
                                <w:sz w:val="22"/>
                                <w:szCs w:val="22"/>
                              </w:rPr>
                            </w:pPr>
                            <w:r w:rsidRPr="009A7CB9">
                              <w:rPr>
                                <w:rFonts w:ascii="Arial" w:hAnsi="Arial" w:cs="Arial"/>
                                <w:b/>
                                <w:bCs/>
                                <w:color w:val="041B24" w:themeColor="accent6" w:themeShade="1A"/>
                                <w:sz w:val="22"/>
                                <w:szCs w:val="22"/>
                              </w:rPr>
                              <w:t>Electronic patient records, telemedicine links, and vehicle telemetry support faster decisions, reduce duplication, and help staff share vital information securely before patients arrive.</w:t>
                            </w:r>
                          </w:p>
                        </w:tc>
                        <w:tc>
                          <w:tcPr>
                            <w:tcW w:w="11001" w:type="dxa"/>
                            <w:tcBorders>
                              <w:top w:val="nil"/>
                              <w:left w:val="nil"/>
                              <w:bottom w:val="nil"/>
                              <w:right w:val="nil"/>
                            </w:tcBorders>
                          </w:tcPr>
                          <w:p w14:paraId="3DA79A48" w14:textId="77777777" w:rsidR="00F26F7D" w:rsidRPr="0032749B" w:rsidRDefault="00F26F7D" w:rsidP="00BD48FB">
                            <w:pPr>
                              <w:rPr>
                                <w:rFonts w:ascii="Arial" w:hAnsi="Arial" w:cs="Arial"/>
                                <w:b/>
                                <w:bCs/>
                                <w:color w:val="FFFF00"/>
                                <w:sz w:val="22"/>
                                <w:szCs w:val="22"/>
                              </w:rPr>
                            </w:pPr>
                            <w:r w:rsidRPr="0032749B">
                              <w:rPr>
                                <w:rFonts w:ascii="Arial" w:hAnsi="Arial" w:cs="Arial"/>
                                <w:b/>
                                <w:bCs/>
                                <w:color w:val="FFFF00"/>
                                <w:sz w:val="22"/>
                                <w:szCs w:val="22"/>
                              </w:rPr>
                              <w:t>CONCLUSION</w:t>
                            </w:r>
                          </w:p>
                          <w:p w14:paraId="61D6A308" w14:textId="77777777" w:rsidR="00F26F7D" w:rsidRPr="0032749B" w:rsidRDefault="00F26F7D" w:rsidP="00BD48FB">
                            <w:pPr>
                              <w:rPr>
                                <w:rFonts w:ascii="Arial" w:hAnsi="Arial" w:cs="Arial"/>
                                <w:b/>
                                <w:bCs/>
                                <w:sz w:val="22"/>
                                <w:szCs w:val="22"/>
                              </w:rPr>
                            </w:pPr>
                            <w:r w:rsidRPr="0032749B">
                              <w:rPr>
                                <w:rFonts w:ascii="Arial" w:hAnsi="Arial" w:cs="Arial"/>
                                <w:b/>
                                <w:bCs/>
                                <w:color w:val="000000"/>
                                <w:sz w:val="22"/>
                                <w:szCs w:val="22"/>
                              </w:rPr>
                              <w:t>The NHS ambulance service is a cornerstone of UK healthcare. Despite ongoing challenges, it continues to deliver professional and compassionate emergency care. Continued support for staff, investment in technology, and collaboration with other health sectors will ensure the service remains resilient and continues protecting lives nationwide. handler across the country.</w:t>
                            </w:r>
                            <w:r>
                              <w:t xml:space="preserve"> </w:t>
                            </w:r>
                            <w:r w:rsidRPr="009A7CB9">
                              <w:rPr>
                                <w:rFonts w:ascii="Arial" w:hAnsi="Arial" w:cs="Arial"/>
                                <w:b/>
                                <w:bCs/>
                                <w:color w:val="000000"/>
                                <w:sz w:val="22"/>
                                <w:szCs w:val="22"/>
                              </w:rPr>
                              <w:t>Sustained investment, inclusive recruitment, and compassionate leadership will underpin safer care and improvement, ensuring ambulance services remain dependable as health needs change.</w:t>
                            </w:r>
                          </w:p>
                        </w:tc>
                      </w:tr>
                    </w:tbl>
                    <w:p w14:paraId="6C2A8E10" w14:textId="77777777" w:rsidR="00F26F7D" w:rsidRDefault="00F26F7D" w:rsidP="00F26F7D"/>
                  </w:txbxContent>
                </v:textbox>
                <w10:wrap anchorx="margin"/>
              </v:shape>
            </w:pict>
          </mc:Fallback>
        </mc:AlternateContent>
      </w:r>
    </w:p>
    <w:p w14:paraId="13DF7024" w14:textId="2F19A4A9" w:rsidR="00F26F7D" w:rsidRDefault="00F26F7D" w:rsidP="00F26F7D">
      <w:r>
        <w:rPr>
          <w:noProof/>
        </w:rPr>
        <mc:AlternateContent>
          <mc:Choice Requires="wps">
            <w:drawing>
              <wp:anchor distT="0" distB="0" distL="114300" distR="114300" simplePos="0" relativeHeight="251667456" behindDoc="0" locked="0" layoutInCell="1" allowOverlap="1" wp14:anchorId="439F9C03" wp14:editId="6AF08CA7">
                <wp:simplePos x="0" y="0"/>
                <wp:positionH relativeFrom="column">
                  <wp:posOffset>3236595</wp:posOffset>
                </wp:positionH>
                <wp:positionV relativeFrom="paragraph">
                  <wp:posOffset>8179435</wp:posOffset>
                </wp:positionV>
                <wp:extent cx="10692000" cy="1928464"/>
                <wp:effectExtent l="0" t="0" r="0" b="0"/>
                <wp:wrapNone/>
                <wp:docPr id="1249700032" name="Text Box 17"/>
                <wp:cNvGraphicFramePr/>
                <a:graphic xmlns:a="http://schemas.openxmlformats.org/drawingml/2006/main">
                  <a:graphicData uri="http://schemas.microsoft.com/office/word/2010/wordprocessingShape">
                    <wps:wsp>
                      <wps:cNvSpPr txBox="1"/>
                      <wps:spPr>
                        <a:xfrm>
                          <a:off x="0" y="0"/>
                          <a:ext cx="10692000" cy="1928464"/>
                        </a:xfrm>
                        <a:prstGeom prst="rect">
                          <a:avLst/>
                        </a:prstGeom>
                        <a:noFill/>
                        <a:ln w="6350">
                          <a:noFill/>
                        </a:ln>
                      </wps:spPr>
                      <wps:txbx>
                        <w:txbxContent>
                          <w:p w14:paraId="47AFE5AA" w14:textId="77777777" w:rsidR="00F26F7D" w:rsidRPr="00DB40D3" w:rsidRDefault="00F26F7D" w:rsidP="00F26F7D">
                            <w:pPr>
                              <w:spacing w:after="0" w:line="276" w:lineRule="auto"/>
                              <w:rPr>
                                <w:rFonts w:ascii="Arial" w:hAnsi="Arial" w:cs="Arial"/>
                                <w:b/>
                                <w:bCs/>
                                <w:color w:val="041B24" w:themeColor="accent6" w:themeShade="1A"/>
                                <w:sz w:val="16"/>
                                <w:szCs w:val="16"/>
                              </w:rPr>
                            </w:pPr>
                            <w:r w:rsidRPr="00DB40D3">
                              <w:rPr>
                                <w:rFonts w:ascii="Arial" w:hAnsi="Arial" w:cs="Arial"/>
                                <w:b/>
                                <w:bCs/>
                                <w:color w:val="041B24" w:themeColor="accent6" w:themeShade="1A"/>
                                <w:sz w:val="16"/>
                                <w:szCs w:val="16"/>
                              </w:rPr>
                              <w:t xml:space="preserve">REFERENCES </w:t>
                            </w:r>
                          </w:p>
                          <w:p w14:paraId="420A971B" w14:textId="77777777" w:rsidR="00F26F7D" w:rsidRPr="00DB40D3" w:rsidRDefault="00F26F7D" w:rsidP="00F26F7D">
                            <w:pPr>
                              <w:spacing w:after="0" w:line="276" w:lineRule="auto"/>
                              <w:rPr>
                                <w:rFonts w:ascii="Arial" w:hAnsi="Arial" w:cs="Arial"/>
                                <w:b/>
                                <w:bCs/>
                                <w:color w:val="041B24" w:themeColor="accent6" w:themeShade="1A"/>
                                <w:sz w:val="16"/>
                                <w:szCs w:val="16"/>
                              </w:rPr>
                            </w:pPr>
                            <w:r w:rsidRPr="00DB40D3">
                              <w:rPr>
                                <w:rFonts w:ascii="Arial" w:hAnsi="Arial" w:cs="Arial"/>
                                <w:b/>
                                <w:bCs/>
                                <w:color w:val="041B24" w:themeColor="accent6" w:themeShade="1A"/>
                                <w:sz w:val="16"/>
                                <w:szCs w:val="16"/>
                              </w:rPr>
                              <w:t>NHS England (2024) Ambulance Quality Indicators. [online] Available at: https://www.england.nhs.uk/statistics/ambulance-quality-indicators/ [</w:t>
                            </w:r>
                            <w:proofErr w:type="gramStart"/>
                            <w:r w:rsidRPr="00DB40D3">
                              <w:rPr>
                                <w:rFonts w:ascii="Arial" w:hAnsi="Arial" w:cs="Arial"/>
                                <w:b/>
                                <w:bCs/>
                                <w:color w:val="041B24" w:themeColor="accent6" w:themeShade="1A"/>
                                <w:sz w:val="16"/>
                                <w:szCs w:val="16"/>
                              </w:rPr>
                              <w:t>Accessed  October</w:t>
                            </w:r>
                            <w:proofErr w:type="gramEnd"/>
                            <w:r w:rsidRPr="00DB40D3">
                              <w:rPr>
                                <w:rFonts w:ascii="Arial" w:hAnsi="Arial" w:cs="Arial"/>
                                <w:b/>
                                <w:bCs/>
                                <w:color w:val="041B24" w:themeColor="accent6" w:themeShade="1A"/>
                                <w:sz w:val="16"/>
                                <w:szCs w:val="16"/>
                              </w:rPr>
                              <w:t xml:space="preserve"> 2025].</w:t>
                            </w:r>
                          </w:p>
                          <w:p w14:paraId="2B53B350" w14:textId="77777777" w:rsidR="00F26F7D" w:rsidRPr="00DB40D3" w:rsidRDefault="00F26F7D" w:rsidP="00F26F7D">
                            <w:pPr>
                              <w:spacing w:after="0" w:line="276" w:lineRule="auto"/>
                              <w:rPr>
                                <w:rFonts w:ascii="Arial" w:hAnsi="Arial" w:cs="Arial"/>
                                <w:b/>
                                <w:bCs/>
                                <w:color w:val="041B24" w:themeColor="accent6" w:themeShade="1A"/>
                                <w:sz w:val="16"/>
                                <w:szCs w:val="16"/>
                              </w:rPr>
                            </w:pPr>
                            <w:r w:rsidRPr="00DB40D3">
                              <w:rPr>
                                <w:rFonts w:ascii="Arial" w:hAnsi="Arial" w:cs="Arial"/>
                                <w:b/>
                                <w:bCs/>
                                <w:color w:val="041B24" w:themeColor="accent6" w:themeShade="1A"/>
                                <w:sz w:val="16"/>
                                <w:szCs w:val="16"/>
                              </w:rPr>
                              <w:t>NHS Digital (2023) Ambulance Services Summary Report. [online] Available at: https://digital.nhs.uk/ [</w:t>
                            </w:r>
                            <w:proofErr w:type="gramStart"/>
                            <w:r w:rsidRPr="00DB40D3">
                              <w:rPr>
                                <w:rFonts w:ascii="Arial" w:hAnsi="Arial" w:cs="Arial"/>
                                <w:b/>
                                <w:bCs/>
                                <w:color w:val="041B24" w:themeColor="accent6" w:themeShade="1A"/>
                                <w:sz w:val="16"/>
                                <w:szCs w:val="16"/>
                              </w:rPr>
                              <w:t>Accessed  October</w:t>
                            </w:r>
                            <w:proofErr w:type="gramEnd"/>
                            <w:r w:rsidRPr="00DB40D3">
                              <w:rPr>
                                <w:rFonts w:ascii="Arial" w:hAnsi="Arial" w:cs="Arial"/>
                                <w:b/>
                                <w:bCs/>
                                <w:color w:val="041B24" w:themeColor="accent6" w:themeShade="1A"/>
                                <w:sz w:val="16"/>
                                <w:szCs w:val="16"/>
                              </w:rPr>
                              <w:t xml:space="preserve"> 2025].</w:t>
                            </w:r>
                          </w:p>
                          <w:p w14:paraId="4512C8FF" w14:textId="77777777" w:rsidR="00F26F7D" w:rsidRPr="00DB40D3" w:rsidRDefault="00F26F7D" w:rsidP="00F26F7D">
                            <w:pPr>
                              <w:spacing w:after="0" w:line="276" w:lineRule="auto"/>
                              <w:rPr>
                                <w:rFonts w:ascii="Arial" w:hAnsi="Arial" w:cs="Arial"/>
                                <w:b/>
                                <w:bCs/>
                                <w:color w:val="041B24" w:themeColor="accent6" w:themeShade="1A"/>
                                <w:sz w:val="16"/>
                                <w:szCs w:val="16"/>
                              </w:rPr>
                            </w:pPr>
                            <w:r w:rsidRPr="00DB40D3">
                              <w:rPr>
                                <w:rFonts w:ascii="Arial" w:hAnsi="Arial" w:cs="Arial"/>
                                <w:b/>
                                <w:bCs/>
                                <w:color w:val="041B24" w:themeColor="accent6" w:themeShade="1A"/>
                                <w:sz w:val="16"/>
                                <w:szCs w:val="16"/>
                              </w:rPr>
                              <w:t>Care Quality Commission (2023) State of Care in England. [online] Available at: https://www.cqc.org.uk/publications [</w:t>
                            </w:r>
                            <w:proofErr w:type="gramStart"/>
                            <w:r w:rsidRPr="00DB40D3">
                              <w:rPr>
                                <w:rFonts w:ascii="Arial" w:hAnsi="Arial" w:cs="Arial"/>
                                <w:b/>
                                <w:bCs/>
                                <w:color w:val="041B24" w:themeColor="accent6" w:themeShade="1A"/>
                                <w:sz w:val="16"/>
                                <w:szCs w:val="16"/>
                              </w:rPr>
                              <w:t>Accessed  October</w:t>
                            </w:r>
                            <w:proofErr w:type="gramEnd"/>
                            <w:r w:rsidRPr="00DB40D3">
                              <w:rPr>
                                <w:rFonts w:ascii="Arial" w:hAnsi="Arial" w:cs="Arial"/>
                                <w:b/>
                                <w:bCs/>
                                <w:color w:val="041B24" w:themeColor="accent6" w:themeShade="1A"/>
                                <w:sz w:val="16"/>
                                <w:szCs w:val="16"/>
                              </w:rPr>
                              <w:t xml:space="preserve"> 2025].</w:t>
                            </w:r>
                          </w:p>
                          <w:p w14:paraId="7CB5BCAB" w14:textId="77777777" w:rsidR="00F26F7D" w:rsidRPr="00DB40D3" w:rsidRDefault="00F26F7D" w:rsidP="00F26F7D">
                            <w:pPr>
                              <w:spacing w:after="0" w:line="276" w:lineRule="auto"/>
                              <w:rPr>
                                <w:rFonts w:ascii="Arial" w:hAnsi="Arial" w:cs="Arial"/>
                                <w:b/>
                                <w:bCs/>
                                <w:color w:val="041B24" w:themeColor="accent6" w:themeShade="1A"/>
                                <w:sz w:val="16"/>
                                <w:szCs w:val="16"/>
                              </w:rPr>
                            </w:pPr>
                            <w:r w:rsidRPr="00DB40D3">
                              <w:rPr>
                                <w:rFonts w:ascii="Arial" w:hAnsi="Arial" w:cs="Arial"/>
                                <w:b/>
                                <w:bCs/>
                                <w:color w:val="041B24" w:themeColor="accent6" w:themeShade="1A"/>
                                <w:sz w:val="16"/>
                                <w:szCs w:val="16"/>
                              </w:rPr>
                              <w:t>Health Education England (2022) Paramedic Workforce Development. [online] Available at: https://www.hee.nhs.uk/ [</w:t>
                            </w:r>
                            <w:proofErr w:type="gramStart"/>
                            <w:r w:rsidRPr="00DB40D3">
                              <w:rPr>
                                <w:rFonts w:ascii="Arial" w:hAnsi="Arial" w:cs="Arial"/>
                                <w:b/>
                                <w:bCs/>
                                <w:color w:val="041B24" w:themeColor="accent6" w:themeShade="1A"/>
                                <w:sz w:val="16"/>
                                <w:szCs w:val="16"/>
                              </w:rPr>
                              <w:t>Accessed  October</w:t>
                            </w:r>
                            <w:proofErr w:type="gramEnd"/>
                            <w:r w:rsidRPr="00DB40D3">
                              <w:rPr>
                                <w:rFonts w:ascii="Arial" w:hAnsi="Arial" w:cs="Arial"/>
                                <w:b/>
                                <w:bCs/>
                                <w:color w:val="041B24" w:themeColor="accent6" w:themeShade="1A"/>
                                <w:sz w:val="16"/>
                                <w:szCs w:val="16"/>
                              </w:rPr>
                              <w:t xml:space="preserve"> 2025].</w:t>
                            </w:r>
                          </w:p>
                          <w:p w14:paraId="6313EAC0" w14:textId="77777777" w:rsidR="00F26F7D" w:rsidRPr="00DB40D3" w:rsidRDefault="00F26F7D" w:rsidP="00F26F7D">
                            <w:pPr>
                              <w:spacing w:after="0" w:line="276" w:lineRule="auto"/>
                              <w:rPr>
                                <w:rFonts w:ascii="Arial" w:hAnsi="Arial" w:cs="Arial"/>
                                <w:b/>
                                <w:bCs/>
                                <w:color w:val="041B24" w:themeColor="accent6" w:themeShade="1A"/>
                                <w:sz w:val="16"/>
                                <w:szCs w:val="16"/>
                              </w:rPr>
                            </w:pPr>
                            <w:r w:rsidRPr="00DB40D3">
                              <w:rPr>
                                <w:rFonts w:ascii="Arial" w:hAnsi="Arial" w:cs="Arial"/>
                                <w:b/>
                                <w:bCs/>
                                <w:color w:val="041B24" w:themeColor="accent6" w:themeShade="1A"/>
                                <w:sz w:val="16"/>
                                <w:szCs w:val="16"/>
                              </w:rPr>
                              <w:t>Department of Health and Social Care (2023) The NHS Long Term Plan. [online] Available at: https://www.longtermplan.nhs.uk/ [</w:t>
                            </w:r>
                            <w:proofErr w:type="gramStart"/>
                            <w:r w:rsidRPr="00DB40D3">
                              <w:rPr>
                                <w:rFonts w:ascii="Arial" w:hAnsi="Arial" w:cs="Arial"/>
                                <w:b/>
                                <w:bCs/>
                                <w:color w:val="041B24" w:themeColor="accent6" w:themeShade="1A"/>
                                <w:sz w:val="16"/>
                                <w:szCs w:val="16"/>
                              </w:rPr>
                              <w:t>Accessed  October</w:t>
                            </w:r>
                            <w:proofErr w:type="gramEnd"/>
                            <w:r w:rsidRPr="00DB40D3">
                              <w:rPr>
                                <w:rFonts w:ascii="Arial" w:hAnsi="Arial" w:cs="Arial"/>
                                <w:b/>
                                <w:bCs/>
                                <w:color w:val="041B24" w:themeColor="accent6" w:themeShade="1A"/>
                                <w:sz w:val="16"/>
                                <w:szCs w:val="16"/>
                              </w:rPr>
                              <w:t xml:space="preserve"> 2025].</w:t>
                            </w:r>
                          </w:p>
                          <w:p w14:paraId="0E21A0B1" w14:textId="77777777" w:rsidR="00F26F7D" w:rsidRPr="00DB40D3" w:rsidRDefault="00F26F7D" w:rsidP="00F26F7D">
                            <w:pPr>
                              <w:spacing w:after="0" w:line="276" w:lineRule="auto"/>
                              <w:rPr>
                                <w:rFonts w:ascii="Arial" w:hAnsi="Arial" w:cs="Arial"/>
                                <w:b/>
                                <w:bCs/>
                                <w:color w:val="041B24" w:themeColor="accent6" w:themeShade="1A"/>
                                <w:sz w:val="16"/>
                                <w:szCs w:val="16"/>
                              </w:rPr>
                            </w:pPr>
                            <w:r w:rsidRPr="00DB40D3">
                              <w:rPr>
                                <w:rFonts w:ascii="Arial" w:hAnsi="Arial" w:cs="Arial"/>
                                <w:b/>
                                <w:bCs/>
                                <w:color w:val="041B24" w:themeColor="accent6" w:themeShade="1A"/>
                                <w:sz w:val="16"/>
                                <w:szCs w:val="16"/>
                              </w:rPr>
                              <w:t xml:space="preserve">British Red Cross (2023) Supporting Ambulance Services during High Demand. [Online] Available at: https://www.redcross.org.uk/about-us/what-we-do/supporting-the-nhs [Accessed </w:t>
                            </w:r>
                            <w:proofErr w:type="gramStart"/>
                            <w:r w:rsidRPr="00DB40D3">
                              <w:rPr>
                                <w:rFonts w:ascii="Arial" w:hAnsi="Arial" w:cs="Arial"/>
                                <w:b/>
                                <w:bCs/>
                                <w:color w:val="041B24" w:themeColor="accent6" w:themeShade="1A"/>
                                <w:sz w:val="16"/>
                                <w:szCs w:val="16"/>
                              </w:rPr>
                              <w:t>on  October</w:t>
                            </w:r>
                            <w:proofErr w:type="gramEnd"/>
                            <w:r w:rsidRPr="00DB40D3">
                              <w:rPr>
                                <w:rFonts w:ascii="Arial" w:hAnsi="Arial" w:cs="Arial"/>
                                <w:b/>
                                <w:bCs/>
                                <w:color w:val="041B24" w:themeColor="accent6" w:themeShade="1A"/>
                                <w:sz w:val="16"/>
                                <w:szCs w:val="16"/>
                              </w:rPr>
                              <w:t xml:space="preserve"> 2025].</w:t>
                            </w:r>
                          </w:p>
                          <w:p w14:paraId="3B1E7114" w14:textId="77777777" w:rsidR="00F26F7D" w:rsidRPr="00DB40D3" w:rsidRDefault="00F26F7D" w:rsidP="00F26F7D">
                            <w:pPr>
                              <w:rPr>
                                <w:b/>
                                <w:bCs/>
                                <w:color w:val="041B24" w:themeColor="accent6" w:themeShade="1A"/>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9F9C03" id="Text Box 17" o:spid="_x0000_s1027" type="#_x0000_t202" style="position:absolute;margin-left:254.85pt;margin-top:644.05pt;width:841.9pt;height:151.8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" filled="f" stroked="f" strokeweight=".5pt">
                <v:textbox>
                  <w:txbxContent>
                    <w:p w14:paraId="47AFE5AA" w14:textId="77777777" w:rsidR="00F26F7D" w:rsidRPr="00DB40D3" w:rsidRDefault="00F26F7D" w:rsidP="00F26F7D">
                      <w:pPr>
                        <w:spacing w:after="0" w:line="276" w:lineRule="auto"/>
                        <w:rPr>
                          <w:rFonts w:ascii="Arial" w:hAnsi="Arial" w:cs="Arial"/>
                          <w:b/>
                          <w:bCs/>
                          <w:color w:val="041B24" w:themeColor="accent6" w:themeShade="1A"/>
                          <w:sz w:val="16"/>
                          <w:szCs w:val="16"/>
                        </w:rPr>
                      </w:pPr>
                      <w:r w:rsidRPr="00DB40D3">
                        <w:rPr>
                          <w:rFonts w:ascii="Arial" w:hAnsi="Arial" w:cs="Arial"/>
                          <w:b/>
                          <w:bCs/>
                          <w:color w:val="041B24" w:themeColor="accent6" w:themeShade="1A"/>
                          <w:sz w:val="16"/>
                          <w:szCs w:val="16"/>
                        </w:rPr>
                        <w:t xml:space="preserve">REFERENCES </w:t>
                      </w:r>
                    </w:p>
                    <w:p w14:paraId="420A971B" w14:textId="77777777" w:rsidR="00F26F7D" w:rsidRPr="00DB40D3" w:rsidRDefault="00F26F7D" w:rsidP="00F26F7D">
                      <w:pPr>
                        <w:spacing w:after="0" w:line="276" w:lineRule="auto"/>
                        <w:rPr>
                          <w:rFonts w:ascii="Arial" w:hAnsi="Arial" w:cs="Arial"/>
                          <w:b/>
                          <w:bCs/>
                          <w:color w:val="041B24" w:themeColor="accent6" w:themeShade="1A"/>
                          <w:sz w:val="16"/>
                          <w:szCs w:val="16"/>
                        </w:rPr>
                      </w:pPr>
                      <w:r w:rsidRPr="00DB40D3">
                        <w:rPr>
                          <w:rFonts w:ascii="Arial" w:hAnsi="Arial" w:cs="Arial"/>
                          <w:b/>
                          <w:bCs/>
                          <w:color w:val="041B24" w:themeColor="accent6" w:themeShade="1A"/>
                          <w:sz w:val="16"/>
                          <w:szCs w:val="16"/>
                        </w:rPr>
                        <w:t>NHS England (2024) Ambulance Quality Indicators. [online] Available at: https://www.england.nhs.uk/statistics/ambulance-quality-indicators/ [</w:t>
                      </w:r>
                      <w:proofErr w:type="gramStart"/>
                      <w:r w:rsidRPr="00DB40D3">
                        <w:rPr>
                          <w:rFonts w:ascii="Arial" w:hAnsi="Arial" w:cs="Arial"/>
                          <w:b/>
                          <w:bCs/>
                          <w:color w:val="041B24" w:themeColor="accent6" w:themeShade="1A"/>
                          <w:sz w:val="16"/>
                          <w:szCs w:val="16"/>
                        </w:rPr>
                        <w:t>Accessed  October</w:t>
                      </w:r>
                      <w:proofErr w:type="gramEnd"/>
                      <w:r w:rsidRPr="00DB40D3">
                        <w:rPr>
                          <w:rFonts w:ascii="Arial" w:hAnsi="Arial" w:cs="Arial"/>
                          <w:b/>
                          <w:bCs/>
                          <w:color w:val="041B24" w:themeColor="accent6" w:themeShade="1A"/>
                          <w:sz w:val="16"/>
                          <w:szCs w:val="16"/>
                        </w:rPr>
                        <w:t xml:space="preserve"> 2025].</w:t>
                      </w:r>
                    </w:p>
                    <w:p w14:paraId="2B53B350" w14:textId="77777777" w:rsidR="00F26F7D" w:rsidRPr="00DB40D3" w:rsidRDefault="00F26F7D" w:rsidP="00F26F7D">
                      <w:pPr>
                        <w:spacing w:after="0" w:line="276" w:lineRule="auto"/>
                        <w:rPr>
                          <w:rFonts w:ascii="Arial" w:hAnsi="Arial" w:cs="Arial"/>
                          <w:b/>
                          <w:bCs/>
                          <w:color w:val="041B24" w:themeColor="accent6" w:themeShade="1A"/>
                          <w:sz w:val="16"/>
                          <w:szCs w:val="16"/>
                        </w:rPr>
                      </w:pPr>
                      <w:r w:rsidRPr="00DB40D3">
                        <w:rPr>
                          <w:rFonts w:ascii="Arial" w:hAnsi="Arial" w:cs="Arial"/>
                          <w:b/>
                          <w:bCs/>
                          <w:color w:val="041B24" w:themeColor="accent6" w:themeShade="1A"/>
                          <w:sz w:val="16"/>
                          <w:szCs w:val="16"/>
                        </w:rPr>
                        <w:t>NHS Digital (2023) Ambulance Services Summary Report. [online] Available at: https://digital.nhs.uk/ [</w:t>
                      </w:r>
                      <w:proofErr w:type="gramStart"/>
                      <w:r w:rsidRPr="00DB40D3">
                        <w:rPr>
                          <w:rFonts w:ascii="Arial" w:hAnsi="Arial" w:cs="Arial"/>
                          <w:b/>
                          <w:bCs/>
                          <w:color w:val="041B24" w:themeColor="accent6" w:themeShade="1A"/>
                          <w:sz w:val="16"/>
                          <w:szCs w:val="16"/>
                        </w:rPr>
                        <w:t>Accessed  October</w:t>
                      </w:r>
                      <w:proofErr w:type="gramEnd"/>
                      <w:r w:rsidRPr="00DB40D3">
                        <w:rPr>
                          <w:rFonts w:ascii="Arial" w:hAnsi="Arial" w:cs="Arial"/>
                          <w:b/>
                          <w:bCs/>
                          <w:color w:val="041B24" w:themeColor="accent6" w:themeShade="1A"/>
                          <w:sz w:val="16"/>
                          <w:szCs w:val="16"/>
                        </w:rPr>
                        <w:t xml:space="preserve"> 2025].</w:t>
                      </w:r>
                    </w:p>
                    <w:p w14:paraId="4512C8FF" w14:textId="77777777" w:rsidR="00F26F7D" w:rsidRPr="00DB40D3" w:rsidRDefault="00F26F7D" w:rsidP="00F26F7D">
                      <w:pPr>
                        <w:spacing w:after="0" w:line="276" w:lineRule="auto"/>
                        <w:rPr>
                          <w:rFonts w:ascii="Arial" w:hAnsi="Arial" w:cs="Arial"/>
                          <w:b/>
                          <w:bCs/>
                          <w:color w:val="041B24" w:themeColor="accent6" w:themeShade="1A"/>
                          <w:sz w:val="16"/>
                          <w:szCs w:val="16"/>
                        </w:rPr>
                      </w:pPr>
                      <w:r w:rsidRPr="00DB40D3">
                        <w:rPr>
                          <w:rFonts w:ascii="Arial" w:hAnsi="Arial" w:cs="Arial"/>
                          <w:b/>
                          <w:bCs/>
                          <w:color w:val="041B24" w:themeColor="accent6" w:themeShade="1A"/>
                          <w:sz w:val="16"/>
                          <w:szCs w:val="16"/>
                        </w:rPr>
                        <w:t>Care Quality Commission (2023) State of Care in England. [online] Available at: https://www.cqc.org.uk/publications [</w:t>
                      </w:r>
                      <w:proofErr w:type="gramStart"/>
                      <w:r w:rsidRPr="00DB40D3">
                        <w:rPr>
                          <w:rFonts w:ascii="Arial" w:hAnsi="Arial" w:cs="Arial"/>
                          <w:b/>
                          <w:bCs/>
                          <w:color w:val="041B24" w:themeColor="accent6" w:themeShade="1A"/>
                          <w:sz w:val="16"/>
                          <w:szCs w:val="16"/>
                        </w:rPr>
                        <w:t>Accessed  October</w:t>
                      </w:r>
                      <w:proofErr w:type="gramEnd"/>
                      <w:r w:rsidRPr="00DB40D3">
                        <w:rPr>
                          <w:rFonts w:ascii="Arial" w:hAnsi="Arial" w:cs="Arial"/>
                          <w:b/>
                          <w:bCs/>
                          <w:color w:val="041B24" w:themeColor="accent6" w:themeShade="1A"/>
                          <w:sz w:val="16"/>
                          <w:szCs w:val="16"/>
                        </w:rPr>
                        <w:t xml:space="preserve"> 2025].</w:t>
                      </w:r>
                    </w:p>
                    <w:p w14:paraId="7CB5BCAB" w14:textId="77777777" w:rsidR="00F26F7D" w:rsidRPr="00DB40D3" w:rsidRDefault="00F26F7D" w:rsidP="00F26F7D">
                      <w:pPr>
                        <w:spacing w:after="0" w:line="276" w:lineRule="auto"/>
                        <w:rPr>
                          <w:rFonts w:ascii="Arial" w:hAnsi="Arial" w:cs="Arial"/>
                          <w:b/>
                          <w:bCs/>
                          <w:color w:val="041B24" w:themeColor="accent6" w:themeShade="1A"/>
                          <w:sz w:val="16"/>
                          <w:szCs w:val="16"/>
                        </w:rPr>
                      </w:pPr>
                      <w:r w:rsidRPr="00DB40D3">
                        <w:rPr>
                          <w:rFonts w:ascii="Arial" w:hAnsi="Arial" w:cs="Arial"/>
                          <w:b/>
                          <w:bCs/>
                          <w:color w:val="041B24" w:themeColor="accent6" w:themeShade="1A"/>
                          <w:sz w:val="16"/>
                          <w:szCs w:val="16"/>
                        </w:rPr>
                        <w:t>Health Education England (2022) Paramedic Workforce Development. [online] Available at: https://www.hee.nhs.uk/ [</w:t>
                      </w:r>
                      <w:proofErr w:type="gramStart"/>
                      <w:r w:rsidRPr="00DB40D3">
                        <w:rPr>
                          <w:rFonts w:ascii="Arial" w:hAnsi="Arial" w:cs="Arial"/>
                          <w:b/>
                          <w:bCs/>
                          <w:color w:val="041B24" w:themeColor="accent6" w:themeShade="1A"/>
                          <w:sz w:val="16"/>
                          <w:szCs w:val="16"/>
                        </w:rPr>
                        <w:t>Accessed  October</w:t>
                      </w:r>
                      <w:proofErr w:type="gramEnd"/>
                      <w:r w:rsidRPr="00DB40D3">
                        <w:rPr>
                          <w:rFonts w:ascii="Arial" w:hAnsi="Arial" w:cs="Arial"/>
                          <w:b/>
                          <w:bCs/>
                          <w:color w:val="041B24" w:themeColor="accent6" w:themeShade="1A"/>
                          <w:sz w:val="16"/>
                          <w:szCs w:val="16"/>
                        </w:rPr>
                        <w:t xml:space="preserve"> 2025].</w:t>
                      </w:r>
                    </w:p>
                    <w:p w14:paraId="6313EAC0" w14:textId="77777777" w:rsidR="00F26F7D" w:rsidRPr="00DB40D3" w:rsidRDefault="00F26F7D" w:rsidP="00F26F7D">
                      <w:pPr>
                        <w:spacing w:after="0" w:line="276" w:lineRule="auto"/>
                        <w:rPr>
                          <w:rFonts w:ascii="Arial" w:hAnsi="Arial" w:cs="Arial"/>
                          <w:b/>
                          <w:bCs/>
                          <w:color w:val="041B24" w:themeColor="accent6" w:themeShade="1A"/>
                          <w:sz w:val="16"/>
                          <w:szCs w:val="16"/>
                        </w:rPr>
                      </w:pPr>
                      <w:r w:rsidRPr="00DB40D3">
                        <w:rPr>
                          <w:rFonts w:ascii="Arial" w:hAnsi="Arial" w:cs="Arial"/>
                          <w:b/>
                          <w:bCs/>
                          <w:color w:val="041B24" w:themeColor="accent6" w:themeShade="1A"/>
                          <w:sz w:val="16"/>
                          <w:szCs w:val="16"/>
                        </w:rPr>
                        <w:t>Department of Health and Social Care (2023) The NHS Long Term Plan. [online] Available at: https://www.longtermplan.nhs.uk/ [</w:t>
                      </w:r>
                      <w:proofErr w:type="gramStart"/>
                      <w:r w:rsidRPr="00DB40D3">
                        <w:rPr>
                          <w:rFonts w:ascii="Arial" w:hAnsi="Arial" w:cs="Arial"/>
                          <w:b/>
                          <w:bCs/>
                          <w:color w:val="041B24" w:themeColor="accent6" w:themeShade="1A"/>
                          <w:sz w:val="16"/>
                          <w:szCs w:val="16"/>
                        </w:rPr>
                        <w:t>Accessed  October</w:t>
                      </w:r>
                      <w:proofErr w:type="gramEnd"/>
                      <w:r w:rsidRPr="00DB40D3">
                        <w:rPr>
                          <w:rFonts w:ascii="Arial" w:hAnsi="Arial" w:cs="Arial"/>
                          <w:b/>
                          <w:bCs/>
                          <w:color w:val="041B24" w:themeColor="accent6" w:themeShade="1A"/>
                          <w:sz w:val="16"/>
                          <w:szCs w:val="16"/>
                        </w:rPr>
                        <w:t xml:space="preserve"> 2025].</w:t>
                      </w:r>
                    </w:p>
                    <w:p w14:paraId="0E21A0B1" w14:textId="77777777" w:rsidR="00F26F7D" w:rsidRPr="00DB40D3" w:rsidRDefault="00F26F7D" w:rsidP="00F26F7D">
                      <w:pPr>
                        <w:spacing w:after="0" w:line="276" w:lineRule="auto"/>
                        <w:rPr>
                          <w:rFonts w:ascii="Arial" w:hAnsi="Arial" w:cs="Arial"/>
                          <w:b/>
                          <w:bCs/>
                          <w:color w:val="041B24" w:themeColor="accent6" w:themeShade="1A"/>
                          <w:sz w:val="16"/>
                          <w:szCs w:val="16"/>
                        </w:rPr>
                      </w:pPr>
                      <w:r w:rsidRPr="00DB40D3">
                        <w:rPr>
                          <w:rFonts w:ascii="Arial" w:hAnsi="Arial" w:cs="Arial"/>
                          <w:b/>
                          <w:bCs/>
                          <w:color w:val="041B24" w:themeColor="accent6" w:themeShade="1A"/>
                          <w:sz w:val="16"/>
                          <w:szCs w:val="16"/>
                        </w:rPr>
                        <w:t xml:space="preserve">British Red Cross (2023) Supporting Ambulance Services during High Demand. [Online] Available at: https://www.redcross.org.uk/about-us/what-we-do/supporting-the-nhs [Accessed </w:t>
                      </w:r>
                      <w:proofErr w:type="gramStart"/>
                      <w:r w:rsidRPr="00DB40D3">
                        <w:rPr>
                          <w:rFonts w:ascii="Arial" w:hAnsi="Arial" w:cs="Arial"/>
                          <w:b/>
                          <w:bCs/>
                          <w:color w:val="041B24" w:themeColor="accent6" w:themeShade="1A"/>
                          <w:sz w:val="16"/>
                          <w:szCs w:val="16"/>
                        </w:rPr>
                        <w:t>on  October</w:t>
                      </w:r>
                      <w:proofErr w:type="gramEnd"/>
                      <w:r w:rsidRPr="00DB40D3">
                        <w:rPr>
                          <w:rFonts w:ascii="Arial" w:hAnsi="Arial" w:cs="Arial"/>
                          <w:b/>
                          <w:bCs/>
                          <w:color w:val="041B24" w:themeColor="accent6" w:themeShade="1A"/>
                          <w:sz w:val="16"/>
                          <w:szCs w:val="16"/>
                        </w:rPr>
                        <w:t xml:space="preserve"> 2025].</w:t>
                      </w:r>
                    </w:p>
                    <w:p w14:paraId="3B1E7114" w14:textId="77777777" w:rsidR="00F26F7D" w:rsidRPr="00DB40D3" w:rsidRDefault="00F26F7D" w:rsidP="00F26F7D">
                      <w:pPr>
                        <w:rPr>
                          <w:b/>
                          <w:bCs/>
                          <w:color w:val="041B24" w:themeColor="accent6" w:themeShade="1A"/>
                        </w:rPr>
                      </w:pPr>
                    </w:p>
                  </w:txbxContent>
                </v:textbox>
              </v:shape>
            </w:pict>
          </mc:Fallback>
        </mc:AlternateContent>
      </w:r>
      <w:r>
        <w:rPr>
          <w:noProof/>
        </w:rPr>
        <mc:AlternateContent>
          <mc:Choice Requires="wps">
            <w:drawing>
              <wp:anchor distT="45720" distB="45720" distL="114300" distR="114300" simplePos="0" relativeHeight="251663360" behindDoc="0" locked="0" layoutInCell="1" allowOverlap="1" wp14:anchorId="1B1ECDEE" wp14:editId="54DB1F44">
                <wp:simplePos x="0" y="0"/>
                <wp:positionH relativeFrom="margin">
                  <wp:align>left</wp:align>
                </wp:positionH>
                <wp:positionV relativeFrom="paragraph">
                  <wp:posOffset>0</wp:posOffset>
                </wp:positionV>
                <wp:extent cx="14097000" cy="1661795"/>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097000" cy="1661795"/>
                        </a:xfrm>
                        <a:prstGeom prst="rect">
                          <a:avLst/>
                        </a:prstGeom>
                        <a:noFill/>
                        <a:ln w="9525">
                          <a:noFill/>
                          <a:miter lim="800000"/>
                          <a:headEnd/>
                          <a:tailEnd/>
                        </a:ln>
                      </wps:spPr>
                      <wps:txbx>
                        <w:txbxContent>
                          <w:p w14:paraId="3798E4DD" w14:textId="77777777" w:rsidR="00F26F7D" w:rsidRPr="004E4452" w:rsidRDefault="00F26F7D" w:rsidP="00F26F7D">
                            <w:pPr>
                              <w:jc w:val="center"/>
                              <w:rPr>
                                <w:b/>
                                <w:bCs/>
                                <w:color w:val="123D5F" w:themeColor="accent5" w:themeShade="40"/>
                                <w:sz w:val="72"/>
                                <w:szCs w:val="72"/>
                                <w14:textOutline w14:w="6350" w14:cap="rnd" w14:cmpd="sng" w14:algn="ctr">
                                  <w14:solidFill>
                                    <w14:srgbClr w14:val="000000"/>
                                  </w14:solidFill>
                                  <w14:prstDash w14:val="solid"/>
                                  <w14:bevel/>
                                </w14:textOutline>
                              </w:rPr>
                            </w:pPr>
                            <w:r w:rsidRPr="004E4452">
                              <w:rPr>
                                <w:b/>
                                <w:bCs/>
                                <w:color w:val="123D5F" w:themeColor="accent5" w:themeShade="40"/>
                                <w:sz w:val="72"/>
                                <w:szCs w:val="72"/>
                                <w14:textOutline w14:w="6350" w14:cap="rnd" w14:cmpd="sng" w14:algn="ctr">
                                  <w14:solidFill>
                                    <w14:srgbClr w14:val="000000"/>
                                  </w14:solidFill>
                                  <w14:prstDash w14:val="solid"/>
                                  <w14:bevel/>
                                </w14:textOutline>
                              </w:rPr>
                              <w:t>THE ROLE OF NHS AMBULANCE SERVICES IN THE UK</w:t>
                            </w:r>
                          </w:p>
                          <w:p w14:paraId="7F90D629" w14:textId="77777777" w:rsidR="00F26F7D" w:rsidRPr="004E4452" w:rsidRDefault="00F26F7D" w:rsidP="00F26F7D">
                            <w:pPr>
                              <w:jc w:val="both"/>
                              <w:rPr>
                                <w:b/>
                                <w:bCs/>
                                <w:color w:val="123D5F" w:themeColor="accent5" w:themeShade="40"/>
                                <w14:textOutline w14:w="6350" w14:cap="rnd" w14:cmpd="sng" w14:algn="ctr">
                                  <w14:solidFill>
                                    <w14:srgbClr w14:val="000000"/>
                                  </w14:solidFill>
                                  <w14:prstDash w14:val="solid"/>
                                  <w14:bevel/>
                                </w14:textOutline>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B1ECDEE" id="Text Box 2" o:spid="_x0000_s1028" type="#_x0000_t202" style="position:absolute;margin-left:0;margin-top:0;width:1110pt;height:130.85pt;z-index:251663360;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" filled="f" stroked="f">
                <v:textbox>
                  <w:txbxContent>
                    <w:p w14:paraId="3798E4DD" w14:textId="77777777" w:rsidR="00F26F7D" w:rsidRPr="004E4452" w:rsidRDefault="00F26F7D" w:rsidP="00F26F7D">
                      <w:pPr>
                        <w:jc w:val="center"/>
                        <w:rPr>
                          <w:b/>
                          <w:bCs/>
                          <w:color w:val="123D5F" w:themeColor="accent5" w:themeShade="40"/>
                          <w:sz w:val="72"/>
                          <w:szCs w:val="72"/>
                          <w14:textOutline w14:w="6350" w14:cap="rnd" w14:cmpd="sng" w14:algn="ctr">
                            <w14:solidFill>
                              <w14:srgbClr w14:val="000000"/>
                            </w14:solidFill>
                            <w14:prstDash w14:val="solid"/>
                            <w14:bevel/>
                          </w14:textOutline>
                        </w:rPr>
                      </w:pPr>
                      <w:r w:rsidRPr="004E4452">
                        <w:rPr>
                          <w:b/>
                          <w:bCs/>
                          <w:color w:val="123D5F" w:themeColor="accent5" w:themeShade="40"/>
                          <w:sz w:val="72"/>
                          <w:szCs w:val="72"/>
                          <w14:textOutline w14:w="6350" w14:cap="rnd" w14:cmpd="sng" w14:algn="ctr">
                            <w14:solidFill>
                              <w14:srgbClr w14:val="000000"/>
                            </w14:solidFill>
                            <w14:prstDash w14:val="solid"/>
                            <w14:bevel/>
                          </w14:textOutline>
                        </w:rPr>
                        <w:t>THE ROLE OF NHS AMBULANCE SERVICES IN THE UK</w:t>
                      </w:r>
                    </w:p>
                    <w:p w14:paraId="7F90D629" w14:textId="77777777" w:rsidR="00F26F7D" w:rsidRPr="004E4452" w:rsidRDefault="00F26F7D" w:rsidP="00F26F7D">
                      <w:pPr>
                        <w:jc w:val="both"/>
                        <w:rPr>
                          <w:b/>
                          <w:bCs/>
                          <w:color w:val="123D5F" w:themeColor="accent5" w:themeShade="40"/>
                          <w14:textOutline w14:w="6350" w14:cap="rnd" w14:cmpd="sng" w14:algn="ctr">
                            <w14:solidFill>
                              <w14:srgbClr w14:val="000000"/>
                            </w14:solidFill>
                            <w14:prstDash w14:val="solid"/>
                            <w14:bevel/>
                          </w14:textOutline>
                        </w:rPr>
                      </w:pPr>
                    </w:p>
                  </w:txbxContent>
                </v:textbox>
                <w10:wrap type="square" anchorx="margin"/>
              </v:shape>
            </w:pict>
          </mc:Fallback>
        </mc:AlternateContent>
      </w:r>
      <w:r>
        <w:rPr>
          <w:noProof/>
        </w:rPr>
        <mc:AlternateContent>
          <mc:Choice Requires="wps">
            <w:drawing>
              <wp:anchor distT="0" distB="0" distL="114300" distR="114300" simplePos="0" relativeHeight="251665408" behindDoc="0" locked="0" layoutInCell="1" allowOverlap="1" wp14:anchorId="257482B9" wp14:editId="01C7BBD1">
                <wp:simplePos x="0" y="0"/>
                <wp:positionH relativeFrom="column">
                  <wp:posOffset>-123092</wp:posOffset>
                </wp:positionH>
                <wp:positionV relativeFrom="paragraph">
                  <wp:posOffset>595288</wp:posOffset>
                </wp:positionV>
                <wp:extent cx="14243538" cy="703385"/>
                <wp:effectExtent l="0" t="0" r="0" b="1905"/>
                <wp:wrapNone/>
                <wp:docPr id="358763978" name="Text Box 14"/>
                <wp:cNvGraphicFramePr/>
                <a:graphic xmlns:a="http://schemas.openxmlformats.org/drawingml/2006/main">
                  <a:graphicData uri="http://schemas.microsoft.com/office/word/2010/wordprocessingShape">
                    <wps:wsp>
                      <wps:cNvSpPr txBox="1"/>
                      <wps:spPr>
                        <a:xfrm>
                          <a:off x="0" y="0"/>
                          <a:ext cx="14243538" cy="703385"/>
                        </a:xfrm>
                        <a:prstGeom prst="rect">
                          <a:avLst/>
                        </a:prstGeom>
                        <a:noFill/>
                        <a:ln w="6350">
                          <a:noFill/>
                        </a:ln>
                      </wps:spPr>
                      <wps:txbx>
                        <w:txbxContent>
                          <w:p w14:paraId="7274E7F7" w14:textId="77777777" w:rsidR="00F26F7D" w:rsidRPr="00C903FA" w:rsidRDefault="00F26F7D" w:rsidP="00F26F7D">
                            <w:pPr>
                              <w:rPr>
                                <w:rFonts w:ascii="Arial" w:hAnsi="Arial" w:cs="Arial"/>
                                <w:b/>
                                <w:bCs/>
                              </w:rPr>
                            </w:pPr>
                            <w:r w:rsidRPr="00C903FA">
                              <w:rPr>
                                <w:rFonts w:ascii="Arial" w:hAnsi="Arial" w:cs="Arial"/>
                                <w:b/>
                                <w:bCs/>
                              </w:rPr>
                              <w:t>The National Health Service (NHS) ambulance services play a vital role in emergency and urgent care across the UK. They provide immediate medical assistance, life-saving interventions, and safe transportation of patients to hospitals. The service operates 24/7, responding to millions of calls annually and ensuring timely access to healthcare for people in both urban and rural areas.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57482B9" id="Text Box 14" o:spid="_x0000_s1029" type="#_x0000_t202" style="position:absolute;margin-left:-9.7pt;margin-top:46.85pt;width:1121.55pt;height:55.4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" filled="f" stroked="f" strokeweight=".5pt">
                <v:textbox>
                  <w:txbxContent>
                    <w:p w14:paraId="7274E7F7" w14:textId="77777777" w:rsidR="00F26F7D" w:rsidRPr="00C903FA" w:rsidRDefault="00F26F7D" w:rsidP="00F26F7D">
                      <w:pPr>
                        <w:rPr>
                          <w:rFonts w:ascii="Arial" w:hAnsi="Arial" w:cs="Arial"/>
                          <w:b/>
                          <w:bCs/>
                        </w:rPr>
                      </w:pPr>
                      <w:r w:rsidRPr="00C903FA">
                        <w:rPr>
                          <w:rFonts w:ascii="Arial" w:hAnsi="Arial" w:cs="Arial"/>
                          <w:b/>
                          <w:bCs/>
                        </w:rPr>
                        <w:t>The National Health Service (NHS) ambulance services play a vital role in emergency and urgent care across the UK. They provide immediate medical assistance, life-saving interventions, and safe transportation of patients to hospitals. The service operates 24/7, responding to millions of calls annually and ensuring timely access to healthcare for people in both urban and rural areas.</w:t>
                      </w:r>
                    </w:p>
                  </w:txbxContent>
                </v:textbox>
              </v:shape>
            </w:pict>
          </mc:Fallback>
        </mc:AlternateContent>
      </w:r>
      <w:r>
        <w:rPr>
          <w:noProof/>
        </w:rPr>
        <mc:AlternateContent>
          <mc:Choice Requires="wps">
            <w:drawing>
              <wp:anchor distT="0" distB="0" distL="114300" distR="114300" simplePos="0" relativeHeight="251664384" behindDoc="0" locked="1" layoutInCell="1" allowOverlap="1" wp14:anchorId="667CF4C6" wp14:editId="62C74472">
                <wp:simplePos x="0" y="0"/>
                <wp:positionH relativeFrom="column">
                  <wp:posOffset>-36195</wp:posOffset>
                </wp:positionH>
                <wp:positionV relativeFrom="page">
                  <wp:posOffset>3218815</wp:posOffset>
                </wp:positionV>
                <wp:extent cx="14367600" cy="9021600"/>
                <wp:effectExtent l="0" t="0" r="0" b="0"/>
                <wp:wrapNone/>
                <wp:docPr id="1208239964" name="Text Box 13"/>
                <wp:cNvGraphicFramePr/>
                <a:graphic xmlns:a="http://schemas.openxmlformats.org/drawingml/2006/main">
                  <a:graphicData uri="http://schemas.microsoft.com/office/word/2010/wordprocessingShape">
                    <wps:wsp>
                      <wps:cNvSpPr txBox="1"/>
                      <wps:spPr>
                        <a:xfrm>
                          <a:off x="0" y="0"/>
                          <a:ext cx="14367600" cy="9021600"/>
                        </a:xfrm>
                        <a:prstGeom prst="rect">
                          <a:avLst/>
                        </a:prstGeom>
                        <a:noFill/>
                        <a:ln w="6350">
                          <a:noFill/>
                        </a:ln>
                      </wps:spPr>
                      <wps:txbx>
                        <w:txbxContent>
                          <w:p w14:paraId="09F3DF5A" w14:textId="77777777" w:rsidR="00F26F7D" w:rsidRDefault="00F26F7D" w:rsidP="00F26F7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67CF4C6" id="Text Box 13" o:spid="_x0000_s1030" type="#_x0000_t202" style="position:absolute;margin-left:-2.85pt;margin-top:253.45pt;width:1131.3pt;height:710.3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" filled="f" stroked="f" strokeweight=".5pt">
                <v:textbox>
                  <w:txbxContent>
                    <w:p w14:paraId="09F3DF5A" w14:textId="77777777" w:rsidR="00F26F7D" w:rsidRDefault="00F26F7D" w:rsidP="00F26F7D"/>
                  </w:txbxContent>
                </v:textbox>
                <w10:wrap anchory="page"/>
                <w10:anchorlock/>
              </v:shape>
            </w:pict>
          </mc:Fallback>
        </mc:AlternateContent>
      </w:r>
      <w:r>
        <w:rPr>
          <w:noProof/>
        </w:rPr>
        <w:drawing>
          <wp:anchor distT="0" distB="0" distL="114300" distR="114300" simplePos="0" relativeHeight="251661312" behindDoc="1" locked="0" layoutInCell="1" allowOverlap="1" wp14:anchorId="1199A534" wp14:editId="4E6382EC">
            <wp:simplePos x="0" y="0"/>
            <wp:positionH relativeFrom="margin">
              <wp:align>left</wp:align>
            </wp:positionH>
            <wp:positionV relativeFrom="paragraph">
              <wp:posOffset>4323227</wp:posOffset>
            </wp:positionV>
            <wp:extent cx="6972105" cy="5239077"/>
            <wp:effectExtent l="0" t="0" r="635" b="0"/>
            <wp:wrapNone/>
            <wp:docPr id="444163123" name="Picture 11" descr="A group of people pushing a person on a stretch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4163123" name="Picture 11" descr="A group of people pushing a person on a stretcher&#10;&#10;AI-generated content may be incorrect."/>
                    <pic:cNvPicPr/>
                  </pic:nvPicPr>
                  <pic:blipFill>
                    <a:blip r:embed="rId6" cstate="print">
                      <a:alphaModFix amt="20000"/>
                      <a:extLst>
                        <a:ext uri="{28A0092B-C50C-407E-A947-70E740481C1C}">
                          <a14:useLocalDpi xmlns:a14="http://schemas.microsoft.com/office/drawing/2010/main" val="0"/>
                        </a:ext>
                      </a:extLst>
                    </a:blip>
                    <a:stretch>
                      <a:fillRect/>
                    </a:stretch>
                  </pic:blipFill>
                  <pic:spPr>
                    <a:xfrm>
                      <a:off x="0" y="0"/>
                      <a:ext cx="6972105" cy="5239077"/>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0288" behindDoc="1" locked="0" layoutInCell="1" allowOverlap="1" wp14:anchorId="5AA27911" wp14:editId="260B5925">
            <wp:simplePos x="0" y="0"/>
            <wp:positionH relativeFrom="margin">
              <wp:align>right</wp:align>
            </wp:positionH>
            <wp:positionV relativeFrom="paragraph">
              <wp:posOffset>888659</wp:posOffset>
            </wp:positionV>
            <wp:extent cx="6359978" cy="3754521"/>
            <wp:effectExtent l="0" t="0" r="3175" b="0"/>
            <wp:wrapNone/>
            <wp:docPr id="1233649357" name="Picture 12" descr="A group of people in an ambulan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3649357" name="Picture 12" descr="A group of people in an ambulance&#10;&#10;AI-generated content may be incorrect."/>
                    <pic:cNvPicPr/>
                  </pic:nvPicPr>
                  <pic:blipFill>
                    <a:blip r:embed="rId7" cstate="print">
                      <a:alphaModFix amt="20000"/>
                      <a:extLst>
                        <a:ext uri="{28A0092B-C50C-407E-A947-70E740481C1C}">
                          <a14:useLocalDpi xmlns:a14="http://schemas.microsoft.com/office/drawing/2010/main" val="0"/>
                        </a:ext>
                      </a:extLst>
                    </a:blip>
                    <a:stretch>
                      <a:fillRect/>
                    </a:stretch>
                  </pic:blipFill>
                  <pic:spPr>
                    <a:xfrm>
                      <a:off x="0" y="0"/>
                      <a:ext cx="6359978" cy="3754521"/>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2336" behindDoc="1" locked="0" layoutInCell="1" allowOverlap="1" wp14:anchorId="1C679D5C" wp14:editId="4E0C9FBF">
            <wp:simplePos x="0" y="0"/>
            <wp:positionH relativeFrom="margin">
              <wp:posOffset>-53340</wp:posOffset>
            </wp:positionH>
            <wp:positionV relativeFrom="paragraph">
              <wp:posOffset>894080</wp:posOffset>
            </wp:positionV>
            <wp:extent cx="4400550" cy="3053080"/>
            <wp:effectExtent l="0" t="0" r="0" b="0"/>
            <wp:wrapNone/>
            <wp:docPr id="752230955" name="Picture 9" descr="A yellow and green ambulance on the stre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2230955" name="Picture 9" descr="A yellow and green ambulance on the street&#10;&#10;AI-generated content may be incorrect."/>
                    <pic:cNvPicPr/>
                  </pic:nvPicPr>
                  <pic:blipFill>
                    <a:blip r:embed="rId8" cstate="print">
                      <a:alphaModFix amt="20000"/>
                      <a:extLst>
                        <a:ext uri="{28A0092B-C50C-407E-A947-70E740481C1C}">
                          <a14:useLocalDpi xmlns:a14="http://schemas.microsoft.com/office/drawing/2010/main" val="0"/>
                        </a:ext>
                      </a:extLst>
                    </a:blip>
                    <a:stretch>
                      <a:fillRect/>
                    </a:stretch>
                  </pic:blipFill>
                  <pic:spPr>
                    <a:xfrm>
                      <a:off x="0" y="0"/>
                      <a:ext cx="4400550" cy="305308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59264" behindDoc="1" locked="0" layoutInCell="1" allowOverlap="1" wp14:anchorId="55594D9C" wp14:editId="487629D5">
            <wp:simplePos x="0" y="0"/>
            <wp:positionH relativeFrom="column">
              <wp:posOffset>8616315</wp:posOffset>
            </wp:positionH>
            <wp:positionV relativeFrom="paragraph">
              <wp:posOffset>5501005</wp:posOffset>
            </wp:positionV>
            <wp:extent cx="5568950" cy="4086225"/>
            <wp:effectExtent l="0" t="0" r="0" b="9525"/>
            <wp:wrapNone/>
            <wp:docPr id="962498159" name="Picture 8" descr="A group of people standing in front of a yellow ambulan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2498159" name="Picture 8" descr="A group of people standing in front of a yellow ambulance&#10;&#10;AI-generated content may be incorrect."/>
                    <pic:cNvPicPr/>
                  </pic:nvPicPr>
                  <pic:blipFill>
                    <a:blip r:embed="rId9" cstate="print">
                      <a:alphaModFix amt="20000"/>
                      <a:extLst>
                        <a:ext uri="{28A0092B-C50C-407E-A947-70E740481C1C}">
                          <a14:useLocalDpi xmlns:a14="http://schemas.microsoft.com/office/drawing/2010/main" val="0"/>
                        </a:ext>
                      </a:extLst>
                    </a:blip>
                    <a:stretch>
                      <a:fillRect/>
                    </a:stretch>
                  </pic:blipFill>
                  <pic:spPr>
                    <a:xfrm>
                      <a:off x="0" y="0"/>
                      <a:ext cx="5568950" cy="4086225"/>
                    </a:xfrm>
                    <a:prstGeom prst="rect">
                      <a:avLst/>
                    </a:prstGeom>
                  </pic:spPr>
                </pic:pic>
              </a:graphicData>
            </a:graphic>
            <wp14:sizeRelH relativeFrom="page">
              <wp14:pctWidth>0</wp14:pctWidth>
            </wp14:sizeRelH>
            <wp14:sizeRelV relativeFrom="page">
              <wp14:pctHeight>0</wp14:pctHeight>
            </wp14:sizeRelV>
          </wp:anchor>
        </w:drawing>
      </w:r>
    </w:p>
    <w:p w14:paraId="7DDDDE21" w14:textId="704B4584" w:rsidR="00F26F7D" w:rsidRPr="00F26F7D" w:rsidRDefault="00F26F7D" w:rsidP="00F26F7D"/>
    <w:p w14:paraId="37214BB4" w14:textId="7D6A34D9" w:rsidR="00F26F7D" w:rsidRDefault="00F26F7D">
      <w:r>
        <w:br w:type="page"/>
      </w:r>
    </w:p>
    <w:p w14:paraId="0C331139" w14:textId="38CA57A0" w:rsidR="00FC4D7C" w:rsidRDefault="008B3E32">
      <w:r>
        <w:rPr>
          <w:noProof/>
        </w:rPr>
        <w:lastRenderedPageBreak/>
        <mc:AlternateContent>
          <mc:Choice Requires="wps">
            <w:drawing>
              <wp:anchor distT="0" distB="0" distL="114300" distR="114300" simplePos="0" relativeHeight="251668480" behindDoc="0" locked="0" layoutInCell="1" allowOverlap="1" wp14:anchorId="0A2A0866" wp14:editId="5DBC8D26">
                <wp:simplePos x="0" y="0"/>
                <wp:positionH relativeFrom="page">
                  <wp:posOffset>0</wp:posOffset>
                </wp:positionH>
                <wp:positionV relativeFrom="paragraph">
                  <wp:posOffset>-2721934</wp:posOffset>
                </wp:positionV>
                <wp:extent cx="15117598" cy="15191430"/>
                <wp:effectExtent l="0" t="0" r="8255" b="0"/>
                <wp:wrapNone/>
                <wp:docPr id="1624909593" name="Rectangle 7"/>
                <wp:cNvGraphicFramePr/>
                <a:graphic xmlns:a="http://schemas.openxmlformats.org/drawingml/2006/main">
                  <a:graphicData uri="http://schemas.microsoft.com/office/word/2010/wordprocessingShape">
                    <wps:wsp>
                      <wps:cNvSpPr/>
                      <wps:spPr>
                        <a:xfrm>
                          <a:off x="0" y="0"/>
                          <a:ext cx="15117598" cy="15191430"/>
                        </a:xfrm>
                        <a:prstGeom prst="rect">
                          <a:avLst/>
                        </a:prstGeom>
                        <a:solidFill>
                          <a:srgbClr val="FFFFFF"/>
                        </a:solidFill>
                        <a:ln>
                          <a:noFill/>
                        </a:ln>
                      </wps:spPr>
                      <wps:style>
                        <a:lnRef idx="2">
                          <a:schemeClr val="accent1">
                            <a:shade val="15000"/>
                          </a:schemeClr>
                        </a:lnRef>
                        <a:fillRef idx="1">
                          <a:schemeClr val="accent1"/>
                        </a:fillRef>
                        <a:effectRef idx="0">
                          <a:schemeClr val="accent1"/>
                        </a:effectRef>
                        <a:fontRef idx="minor">
                          <a:schemeClr val="lt1"/>
                        </a:fontRef>
                      </wps:style>
                      <wps:txbx>
                        <w:txbxContent>
                          <w:p w14:paraId="62DFF273" w14:textId="77777777" w:rsidR="008B3E32" w:rsidRPr="00825179" w:rsidRDefault="008B3E32" w:rsidP="00825179">
                            <w:pPr>
                              <w:spacing w:line="360" w:lineRule="auto"/>
                              <w:ind w:firstLine="709"/>
                              <w:jc w:val="center"/>
                              <w:rPr>
                                <w:rFonts w:ascii="Arial" w:hAnsi="Arial" w:cs="Arial"/>
                                <w:b/>
                                <w:bCs/>
                                <w:sz w:val="32"/>
                                <w:szCs w:val="32"/>
                              </w:rPr>
                            </w:pPr>
                            <w:r w:rsidRPr="00825179">
                              <w:rPr>
                                <w:rFonts w:ascii="Arial" w:hAnsi="Arial" w:cs="Arial"/>
                                <w:b/>
                                <w:bCs/>
                                <w:sz w:val="32"/>
                                <w:szCs w:val="32"/>
                              </w:rPr>
                              <w:t>The Origins and Structure of the National Health Service (NHS)</w:t>
                            </w:r>
                          </w:p>
                          <w:p w14:paraId="44651532" w14:textId="77777777" w:rsidR="008B3E32" w:rsidRPr="00C70A8A" w:rsidRDefault="008B3E32" w:rsidP="00360870">
                            <w:pPr>
                              <w:spacing w:after="0" w:line="360" w:lineRule="auto"/>
                              <w:ind w:firstLine="709"/>
                              <w:jc w:val="both"/>
                              <w:rPr>
                                <w:rFonts w:ascii="Arial" w:hAnsi="Arial" w:cs="Arial"/>
                              </w:rPr>
                            </w:pPr>
                            <w:r w:rsidRPr="00C70A8A">
                              <w:rPr>
                                <w:rFonts w:ascii="Arial" w:hAnsi="Arial" w:cs="Arial"/>
                              </w:rPr>
                              <w:t>The National Health Service (NHS) was established in 1948 as one of the most significant social reforms in British history. Its creation reflected post-war ideals of equality and collective responsibility for health. The origins of the NHS can be traced to the Beveridge Report (1942), which identified poverty, ill-health, and ignorance as major social problems. Sir William Beveridge proposed a welfare system that would provide universal access to essential services, funded through national insurance and taxation. These recommendations influenced the Labour government elected in 1945, which aimed to rebuild the nation after the Second World War through fairness and social security. Aneurin Bevan, the Minister of Health, became the key political figure responsible for turning this vision into reality (Glasby, 2017, p. 45).</w:t>
                            </w:r>
                          </w:p>
                          <w:p w14:paraId="74EAFCD2" w14:textId="77777777" w:rsidR="008B3E32" w:rsidRPr="00C70A8A" w:rsidRDefault="008B3E32" w:rsidP="00360870">
                            <w:pPr>
                              <w:spacing w:after="0" w:line="360" w:lineRule="auto"/>
                              <w:ind w:firstLine="709"/>
                              <w:jc w:val="both"/>
                              <w:rPr>
                                <w:rFonts w:ascii="Arial" w:hAnsi="Arial" w:cs="Arial"/>
                              </w:rPr>
                            </w:pPr>
                            <w:r w:rsidRPr="00C70A8A">
                              <w:rPr>
                                <w:rFonts w:ascii="Arial" w:hAnsi="Arial" w:cs="Arial"/>
                              </w:rPr>
                              <w:t>Before 1948, healthcare in Britain was fragmented and unequal. Access to doctors and hospitals largely depended on an individual’s income or employment. Voluntary hospitals, local authority services, and private practitioners operated separately, often competing for funding and patients. Bevan sought to integrate these diverse services into one coordinated system, ensuring that medical treatment was available to everyone regardless of ability to pay. His famous statement that the NHS would be “free at the point of delivery” captured the central principle of universality. Despite strong opposition from some doctors and politicians, the NHS was launched on 5 July 1948, symbolising a new era of social solidarity and equality in healthcare.</w:t>
                            </w:r>
                          </w:p>
                          <w:p w14:paraId="75F20670" w14:textId="77777777" w:rsidR="008B3E32" w:rsidRPr="00C70A8A" w:rsidRDefault="008B3E32" w:rsidP="00360870">
                            <w:pPr>
                              <w:spacing w:after="0" w:line="360" w:lineRule="auto"/>
                              <w:ind w:firstLine="709"/>
                              <w:jc w:val="both"/>
                              <w:rPr>
                                <w:rFonts w:ascii="Arial" w:hAnsi="Arial" w:cs="Arial"/>
                              </w:rPr>
                            </w:pPr>
                            <w:r w:rsidRPr="00C70A8A">
                              <w:rPr>
                                <w:rFonts w:ascii="Arial" w:hAnsi="Arial" w:cs="Arial"/>
                              </w:rPr>
                              <w:t>The founding principles of the NHS—universality, equity, and funding through general taxation—remain central today. According to the Department of Health and Social Care (2023), these principles ensure that healthcare continues to be accessible to all citizens based on need rather than wealth. Over the decades, however, the system has evolved significantly to address new challenges, such as demographic change, chronic diseases, and technological advances. Reforms in the 1970s and 1990s introduced management structures and market mechanisms to improve efficiency and accountability within the NHS (Ham, 2014, pp. 88–90). While the organisation has modernised, its founding vision of collective responsibility continues to define its identity.</w:t>
                            </w:r>
                          </w:p>
                          <w:p w14:paraId="60EDE428" w14:textId="77777777" w:rsidR="008B3E32" w:rsidRPr="00C70A8A" w:rsidRDefault="008B3E32" w:rsidP="00360870">
                            <w:pPr>
                              <w:spacing w:after="0" w:line="360" w:lineRule="auto"/>
                              <w:ind w:firstLine="709"/>
                              <w:jc w:val="both"/>
                              <w:rPr>
                                <w:rFonts w:ascii="Arial" w:hAnsi="Arial" w:cs="Arial"/>
                              </w:rPr>
                            </w:pPr>
                            <w:r w:rsidRPr="00C70A8A">
                              <w:rPr>
                                <w:rFonts w:ascii="Arial" w:hAnsi="Arial" w:cs="Arial"/>
                              </w:rPr>
                              <w:t>The current structure of the NHS in England is complex but designed to deliver care through integrated planning and local management. The Department of Health and Social Care provides national leadership, while NHS England oversees budgets, service delivery, and strategic priorities. Beneath it are Integrated Care Boards (ICBs), which replaced Clinical Commissioning Groups in 2022 to plan services based on regional needs. Providers include NHS trusts, foundation trusts, and primary care networks. Glasby (2022, pp. 131–133) notes that this structure reflects a balance between central oversight and local autonomy, aiming to coordinate hospital, community, and primary care more effectively. In Scotland, Wales, and Northern Ireland, separate devolved systems operate under similar principles but with their own management frameworks.</w:t>
                            </w:r>
                          </w:p>
                          <w:p w14:paraId="2156BAE9" w14:textId="77777777" w:rsidR="008B3E32" w:rsidRPr="00C70A8A" w:rsidRDefault="008B3E32" w:rsidP="00360870">
                            <w:pPr>
                              <w:spacing w:after="0" w:line="360" w:lineRule="auto"/>
                              <w:ind w:firstLine="709"/>
                              <w:jc w:val="both"/>
                              <w:rPr>
                                <w:rFonts w:ascii="Arial" w:hAnsi="Arial" w:cs="Arial"/>
                              </w:rPr>
                            </w:pPr>
                            <w:r w:rsidRPr="00C70A8A">
                              <w:rPr>
                                <w:rFonts w:ascii="Arial" w:hAnsi="Arial" w:cs="Arial"/>
                              </w:rPr>
                              <w:t>Critics argue that increasing bureaucracy, workforce shortages, and funding constraints continue to challenge NHS performance (The King’s Fund, 2023). The COVID-19 pandemic exposed structural weaknesses, such as limited capacity, regional inequalities, and reliance on international staff. However, it also demonstrated the resilience and adaptability of NHS professionals, who delivered critical care under extreme pressure. Ongoing reforms now focus on digital innovation, preventive care, and stronger partnerships between health and social care providers (Baggott, 2019, p. 176). Collaboration across these sectors is essential to meet the needs of ageing populations and ensure long-term sustainability.</w:t>
                            </w:r>
                          </w:p>
                          <w:p w14:paraId="174D3119" w14:textId="77777777" w:rsidR="008B3E32" w:rsidRPr="00C70A8A" w:rsidRDefault="008B3E32" w:rsidP="00360870">
                            <w:pPr>
                              <w:spacing w:after="0" w:line="360" w:lineRule="auto"/>
                              <w:ind w:firstLine="709"/>
                              <w:jc w:val="both"/>
                              <w:rPr>
                                <w:rFonts w:ascii="Arial" w:hAnsi="Arial" w:cs="Arial"/>
                              </w:rPr>
                            </w:pPr>
                            <w:r w:rsidRPr="00C70A8A">
                              <w:rPr>
                                <w:rFonts w:ascii="Arial" w:hAnsi="Arial" w:cs="Arial"/>
                              </w:rPr>
                              <w:t>In conclusion, the NHS remains one of the most admired public healthcare systems in the world. Its origins lie in a post-war vision of social justice, and its structure continues to evolve to meet the demands of a changing society. While the system faces financial and organisational challenges, its founding principles of universality, equality, and public funding remain as relevant as ever. As Glasby (2017, p. 52) observes, the NHS is not merely a medical service but a symbol of collective moral commitment—a belief that the health of one citizen is the concern of all.</w:t>
                            </w:r>
                          </w:p>
                          <w:p w14:paraId="07614542" w14:textId="77777777" w:rsidR="008B3E32" w:rsidRPr="00C70A8A" w:rsidRDefault="008B3E32" w:rsidP="00360870">
                            <w:pPr>
                              <w:spacing w:after="0" w:line="360" w:lineRule="auto"/>
                              <w:ind w:firstLine="709"/>
                              <w:jc w:val="both"/>
                              <w:rPr>
                                <w:rFonts w:ascii="Arial" w:hAnsi="Arial" w:cs="Arial"/>
                              </w:rPr>
                            </w:pPr>
                            <w:r w:rsidRPr="00C70A8A">
                              <w:rPr>
                                <w:rFonts w:ascii="Arial" w:hAnsi="Arial" w:cs="Arial"/>
                              </w:rPr>
                              <w:t xml:space="preserve">References </w:t>
                            </w:r>
                          </w:p>
                          <w:p w14:paraId="39AA98CB" w14:textId="77777777" w:rsidR="008B3E32" w:rsidRPr="00C70A8A" w:rsidRDefault="008B3E32" w:rsidP="00360870">
                            <w:pPr>
                              <w:spacing w:after="0" w:line="360" w:lineRule="auto"/>
                              <w:ind w:firstLine="709"/>
                              <w:jc w:val="both"/>
                              <w:rPr>
                                <w:rFonts w:ascii="Arial" w:hAnsi="Arial" w:cs="Arial"/>
                              </w:rPr>
                            </w:pPr>
                            <w:r w:rsidRPr="00C70A8A">
                              <w:rPr>
                                <w:rFonts w:ascii="Arial" w:hAnsi="Arial" w:cs="Arial"/>
                              </w:rPr>
                              <w:t>Baggott, R. (2019) Understanding Health Policy. 3rd ed. Bristol: Policy Press, p. 176.</w:t>
                            </w:r>
                          </w:p>
                          <w:p w14:paraId="60B476D7" w14:textId="77777777" w:rsidR="008B3E32" w:rsidRPr="00C70A8A" w:rsidRDefault="008B3E32" w:rsidP="00360870">
                            <w:pPr>
                              <w:spacing w:after="0" w:line="360" w:lineRule="auto"/>
                              <w:ind w:firstLine="709"/>
                              <w:jc w:val="both"/>
                              <w:rPr>
                                <w:rFonts w:ascii="Arial" w:hAnsi="Arial" w:cs="Arial"/>
                              </w:rPr>
                            </w:pPr>
                            <w:r w:rsidRPr="00C70A8A">
                              <w:rPr>
                                <w:rFonts w:ascii="Arial" w:hAnsi="Arial" w:cs="Arial"/>
                              </w:rPr>
                              <w:t>Department of Health and Social Care (2023) The NHS Long Term Plan. [Online] Available at: https://www.longtermplan.nhs.uk [Accessed 19 Oct 2025].</w:t>
                            </w:r>
                          </w:p>
                          <w:p w14:paraId="064000CF" w14:textId="77777777" w:rsidR="008B3E32" w:rsidRPr="00C70A8A" w:rsidRDefault="008B3E32" w:rsidP="00360870">
                            <w:pPr>
                              <w:spacing w:after="0" w:line="360" w:lineRule="auto"/>
                              <w:ind w:firstLine="709"/>
                              <w:jc w:val="both"/>
                              <w:rPr>
                                <w:rFonts w:ascii="Arial" w:hAnsi="Arial" w:cs="Arial"/>
                              </w:rPr>
                            </w:pPr>
                            <w:r w:rsidRPr="00C70A8A">
                              <w:rPr>
                                <w:rFonts w:ascii="Arial" w:hAnsi="Arial" w:cs="Arial"/>
                              </w:rPr>
                              <w:t>Glasby, J. (2017) Understanding Health and Social Care. 3rd ed. Bristol: Policy Press, pp. 45, 52.</w:t>
                            </w:r>
                          </w:p>
                          <w:p w14:paraId="606BAB7C" w14:textId="77777777" w:rsidR="008B3E32" w:rsidRPr="00C70A8A" w:rsidRDefault="008B3E32" w:rsidP="00360870">
                            <w:pPr>
                              <w:spacing w:after="0" w:line="360" w:lineRule="auto"/>
                              <w:ind w:firstLine="709"/>
                              <w:jc w:val="both"/>
                              <w:rPr>
                                <w:rFonts w:ascii="Arial" w:hAnsi="Arial" w:cs="Arial"/>
                              </w:rPr>
                            </w:pPr>
                            <w:r w:rsidRPr="00C70A8A">
                              <w:rPr>
                                <w:rFonts w:ascii="Arial" w:hAnsi="Arial" w:cs="Arial"/>
                              </w:rPr>
                              <w:t>Glasby, J. (2022) Delivering Health and Social Care. Bristol: Policy Press, pp. 131–133.</w:t>
                            </w:r>
                          </w:p>
                          <w:p w14:paraId="1D9EAD49" w14:textId="77777777" w:rsidR="008B3E32" w:rsidRPr="00C70A8A" w:rsidRDefault="008B3E32" w:rsidP="00360870">
                            <w:pPr>
                              <w:spacing w:after="0" w:line="360" w:lineRule="auto"/>
                              <w:ind w:firstLine="709"/>
                              <w:jc w:val="both"/>
                              <w:rPr>
                                <w:rFonts w:ascii="Arial" w:hAnsi="Arial" w:cs="Arial"/>
                              </w:rPr>
                            </w:pPr>
                            <w:r w:rsidRPr="00C70A8A">
                              <w:rPr>
                                <w:rFonts w:ascii="Arial" w:hAnsi="Arial" w:cs="Arial"/>
                              </w:rPr>
                              <w:t>Ham, C. (2014) Health Policy in Britain. 7th ed. Basingstoke: Palgrave Macmillan, pp. 88–90.</w:t>
                            </w:r>
                          </w:p>
                          <w:p w14:paraId="45733729" w14:textId="6B6A78F2" w:rsidR="008B3E32" w:rsidRPr="00C70A8A" w:rsidRDefault="008B3E32" w:rsidP="00360870">
                            <w:pPr>
                              <w:spacing w:after="0" w:line="360" w:lineRule="auto"/>
                              <w:ind w:firstLine="709"/>
                              <w:jc w:val="both"/>
                              <w:rPr>
                                <w:rFonts w:ascii="Arial" w:hAnsi="Arial" w:cs="Arial"/>
                              </w:rPr>
                            </w:pPr>
                            <w:r w:rsidRPr="00C70A8A">
                              <w:rPr>
                                <w:rFonts w:ascii="Arial" w:hAnsi="Arial" w:cs="Arial"/>
                              </w:rPr>
                              <w:t>The King’s Fund (2023) How is the NHS structured? [Online] Available at: https://www.kingsfund.org.uk [Accessed 19 Oct 2025].</w:t>
                            </w:r>
                          </w:p>
                          <w:p w14:paraId="1355DA78" w14:textId="77777777" w:rsidR="00D968A6" w:rsidRDefault="00D968A6" w:rsidP="00360870">
                            <w:pPr>
                              <w:spacing w:after="0" w:line="360" w:lineRule="auto"/>
                              <w:jc w:val="both"/>
                              <w:rPr>
                                <w:rFonts w:ascii="Arial" w:hAnsi="Arial" w:cs="Arial"/>
                                <w:sz w:val="22"/>
                                <w:szCs w:val="22"/>
                              </w:rPr>
                            </w:pPr>
                          </w:p>
                          <w:p w14:paraId="3BD686B3" w14:textId="77777777" w:rsidR="00D968A6" w:rsidRPr="008B3E32" w:rsidRDefault="00D968A6" w:rsidP="00360870">
                            <w:pPr>
                              <w:spacing w:line="360" w:lineRule="auto"/>
                              <w:jc w:val="both"/>
                              <w:rPr>
                                <w:rFonts w:ascii="Arial" w:hAnsi="Arial" w:cs="Arial"/>
                                <w:sz w:val="22"/>
                                <w:szCs w:val="22"/>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A2A0866" id="Rectangle 7" o:spid="_x0000_s1031" style="position:absolute;margin-left:0;margin-top:-214.35pt;width:1190.35pt;height:1196.2pt;z-index:25166848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" stroked="f" strokeweight="1.52778mm">
                <v:stroke linestyle="thickThin"/>
                <v:textbox>
                  <w:txbxContent>
                    <w:p w14:paraId="62DFF273" w14:textId="77777777" w:rsidR="008B3E32" w:rsidRPr="00825179" w:rsidRDefault="008B3E32" w:rsidP="00825179">
                      <w:pPr>
                        <w:spacing w:line="360" w:lineRule="auto"/>
                        <w:ind w:firstLine="709"/>
                        <w:jc w:val="center"/>
                        <w:rPr>
                          <w:rFonts w:ascii="Arial" w:hAnsi="Arial" w:cs="Arial"/>
                          <w:b/>
                          <w:bCs/>
                          <w:sz w:val="32"/>
                          <w:szCs w:val="32"/>
                        </w:rPr>
                      </w:pPr>
                      <w:r w:rsidRPr="00825179">
                        <w:rPr>
                          <w:rFonts w:ascii="Arial" w:hAnsi="Arial" w:cs="Arial"/>
                          <w:b/>
                          <w:bCs/>
                          <w:sz w:val="32"/>
                          <w:szCs w:val="32"/>
                        </w:rPr>
                        <w:t>The Origins and Structure of the National Health Service (NHS)</w:t>
                      </w:r>
                    </w:p>
                    <w:p w14:paraId="44651532" w14:textId="77777777" w:rsidR="008B3E32" w:rsidRPr="00C70A8A" w:rsidRDefault="008B3E32" w:rsidP="00360870">
                      <w:pPr>
                        <w:spacing w:after="0" w:line="360" w:lineRule="auto"/>
                        <w:ind w:firstLine="709"/>
                        <w:jc w:val="both"/>
                        <w:rPr>
                          <w:rFonts w:ascii="Arial" w:hAnsi="Arial" w:cs="Arial"/>
                        </w:rPr>
                      </w:pPr>
                      <w:r w:rsidRPr="00C70A8A">
                        <w:rPr>
                          <w:rFonts w:ascii="Arial" w:hAnsi="Arial" w:cs="Arial"/>
                        </w:rPr>
                        <w:t>The National Health Service (NHS) was established in 1948 as one of the most significant social reforms in British history. Its creation reflected post-war ideals of equality and collective responsibility for health. The origins of the NHS can be traced to the Beveridge Report (1942), which identified poverty, ill-health, and ignorance as major social problems. Sir William Beveridge proposed a welfare system that would provide universal access to essential services, funded through national insurance and taxation. These recommendations influenced the Labour government elected in 1945, which aimed to rebuild the nation after the Second World War through fairness and social security. Aneurin Bevan, the Minister of Health, became the key political figure responsible for turning this vision into reality (Glasby, 2017, p. 45).</w:t>
                      </w:r>
                    </w:p>
                    <w:p w14:paraId="74EAFCD2" w14:textId="77777777" w:rsidR="008B3E32" w:rsidRPr="00C70A8A" w:rsidRDefault="008B3E32" w:rsidP="00360870">
                      <w:pPr>
                        <w:spacing w:after="0" w:line="360" w:lineRule="auto"/>
                        <w:ind w:firstLine="709"/>
                        <w:jc w:val="both"/>
                        <w:rPr>
                          <w:rFonts w:ascii="Arial" w:hAnsi="Arial" w:cs="Arial"/>
                        </w:rPr>
                      </w:pPr>
                      <w:r w:rsidRPr="00C70A8A">
                        <w:rPr>
                          <w:rFonts w:ascii="Arial" w:hAnsi="Arial" w:cs="Arial"/>
                        </w:rPr>
                        <w:t>Before 1948, healthcare in Britain was fragmented and unequal. Access to doctors and hospitals largely depended on an individual’s income or employment. Voluntary hospitals, local authority services, and private practitioners operated separately, often competing for funding and patients. Bevan sought to integrate these diverse services into one coordinated system, ensuring that medical treatment was available to everyone regardless of ability to pay. His famous statement that the NHS would be “free at the point of delivery” captured the central principle of universality. Despite strong opposition from some doctors and politicians, the NHS was launched on 5 July 1948, symbolising a new era of social solidarity and equality in healthcare.</w:t>
                      </w:r>
                    </w:p>
                    <w:p w14:paraId="75F20670" w14:textId="77777777" w:rsidR="008B3E32" w:rsidRPr="00C70A8A" w:rsidRDefault="008B3E32" w:rsidP="00360870">
                      <w:pPr>
                        <w:spacing w:after="0" w:line="360" w:lineRule="auto"/>
                        <w:ind w:firstLine="709"/>
                        <w:jc w:val="both"/>
                        <w:rPr>
                          <w:rFonts w:ascii="Arial" w:hAnsi="Arial" w:cs="Arial"/>
                        </w:rPr>
                      </w:pPr>
                      <w:r w:rsidRPr="00C70A8A">
                        <w:rPr>
                          <w:rFonts w:ascii="Arial" w:hAnsi="Arial" w:cs="Arial"/>
                        </w:rPr>
                        <w:t>The founding principles of the NHS—universality, equity, and funding through general taxation—remain central today. According to the Department of Health and Social Care (2023), these principles ensure that healthcare continues to be accessible to all citizens based on need rather than wealth. Over the decades, however, the system has evolved significantly to address new challenges, such as demographic change, chronic diseases, and technological advances. Reforms in the 1970s and 1990s introduced management structures and market mechanisms to improve efficiency and accountability within the NHS (Ham, 2014, pp. 88–90). While the organisation has modernised, its founding vision of collective responsibility continues to define its identity.</w:t>
                      </w:r>
                    </w:p>
                    <w:p w14:paraId="60EDE428" w14:textId="77777777" w:rsidR="008B3E32" w:rsidRPr="00C70A8A" w:rsidRDefault="008B3E32" w:rsidP="00360870">
                      <w:pPr>
                        <w:spacing w:after="0" w:line="360" w:lineRule="auto"/>
                        <w:ind w:firstLine="709"/>
                        <w:jc w:val="both"/>
                        <w:rPr>
                          <w:rFonts w:ascii="Arial" w:hAnsi="Arial" w:cs="Arial"/>
                        </w:rPr>
                      </w:pPr>
                      <w:r w:rsidRPr="00C70A8A">
                        <w:rPr>
                          <w:rFonts w:ascii="Arial" w:hAnsi="Arial" w:cs="Arial"/>
                        </w:rPr>
                        <w:t>The current structure of the NHS in England is complex but designed to deliver care through integrated planning and local management. The Department of Health and Social Care provides national leadership, while NHS England oversees budgets, service delivery, and strategic priorities. Beneath it are Integrated Care Boards (ICBs), which replaced Clinical Commissioning Groups in 2022 to plan services based on regional needs. Providers include NHS trusts, foundation trusts, and primary care networks. Glasby (2022, pp. 131–133) notes that this structure reflects a balance between central oversight and local autonomy, aiming to coordinate hospital, community, and primary care more effectively. In Scotland, Wales, and Northern Ireland, separate devolved systems operate under similar principles but with their own management frameworks.</w:t>
                      </w:r>
                    </w:p>
                    <w:p w14:paraId="2156BAE9" w14:textId="77777777" w:rsidR="008B3E32" w:rsidRPr="00C70A8A" w:rsidRDefault="008B3E32" w:rsidP="00360870">
                      <w:pPr>
                        <w:spacing w:after="0" w:line="360" w:lineRule="auto"/>
                        <w:ind w:firstLine="709"/>
                        <w:jc w:val="both"/>
                        <w:rPr>
                          <w:rFonts w:ascii="Arial" w:hAnsi="Arial" w:cs="Arial"/>
                        </w:rPr>
                      </w:pPr>
                      <w:r w:rsidRPr="00C70A8A">
                        <w:rPr>
                          <w:rFonts w:ascii="Arial" w:hAnsi="Arial" w:cs="Arial"/>
                        </w:rPr>
                        <w:t>Critics argue that increasing bureaucracy, workforce shortages, and funding constraints continue to challenge NHS performance (The King’s Fund, 2023). The COVID-19 pandemic exposed structural weaknesses, such as limited capacity, regional inequalities, and reliance on international staff. However, it also demonstrated the resilience and adaptability of NHS professionals, who delivered critical care under extreme pressure. Ongoing reforms now focus on digital innovation, preventive care, and stronger partnerships between health and social care providers (Baggott, 2019, p. 176). Collaboration across these sectors is essential to meet the needs of ageing populations and ensure long-term sustainability.</w:t>
                      </w:r>
                    </w:p>
                    <w:p w14:paraId="174D3119" w14:textId="77777777" w:rsidR="008B3E32" w:rsidRPr="00C70A8A" w:rsidRDefault="008B3E32" w:rsidP="00360870">
                      <w:pPr>
                        <w:spacing w:after="0" w:line="360" w:lineRule="auto"/>
                        <w:ind w:firstLine="709"/>
                        <w:jc w:val="both"/>
                        <w:rPr>
                          <w:rFonts w:ascii="Arial" w:hAnsi="Arial" w:cs="Arial"/>
                        </w:rPr>
                      </w:pPr>
                      <w:r w:rsidRPr="00C70A8A">
                        <w:rPr>
                          <w:rFonts w:ascii="Arial" w:hAnsi="Arial" w:cs="Arial"/>
                        </w:rPr>
                        <w:t>In conclusion, the NHS remains one of the most admired public healthcare systems in the world. Its origins lie in a post-war vision of social justice, and its structure continues to evolve to meet the demands of a changing society. While the system faces financial and organisational challenges, its founding principles of universality, equality, and public funding remain as relevant as ever. As Glasby (2017, p. 52) observes, the NHS is not merely a medical service but a symbol of collective moral commitment—a belief that the health of one citizen is the concern of all.</w:t>
                      </w:r>
                    </w:p>
                    <w:p w14:paraId="07614542" w14:textId="77777777" w:rsidR="008B3E32" w:rsidRPr="00C70A8A" w:rsidRDefault="008B3E32" w:rsidP="00360870">
                      <w:pPr>
                        <w:spacing w:after="0" w:line="360" w:lineRule="auto"/>
                        <w:ind w:firstLine="709"/>
                        <w:jc w:val="both"/>
                        <w:rPr>
                          <w:rFonts w:ascii="Arial" w:hAnsi="Arial" w:cs="Arial"/>
                        </w:rPr>
                      </w:pPr>
                      <w:r w:rsidRPr="00C70A8A">
                        <w:rPr>
                          <w:rFonts w:ascii="Arial" w:hAnsi="Arial" w:cs="Arial"/>
                        </w:rPr>
                        <w:t xml:space="preserve">References </w:t>
                      </w:r>
                    </w:p>
                    <w:p w14:paraId="39AA98CB" w14:textId="77777777" w:rsidR="008B3E32" w:rsidRPr="00C70A8A" w:rsidRDefault="008B3E32" w:rsidP="00360870">
                      <w:pPr>
                        <w:spacing w:after="0" w:line="360" w:lineRule="auto"/>
                        <w:ind w:firstLine="709"/>
                        <w:jc w:val="both"/>
                        <w:rPr>
                          <w:rFonts w:ascii="Arial" w:hAnsi="Arial" w:cs="Arial"/>
                        </w:rPr>
                      </w:pPr>
                      <w:r w:rsidRPr="00C70A8A">
                        <w:rPr>
                          <w:rFonts w:ascii="Arial" w:hAnsi="Arial" w:cs="Arial"/>
                        </w:rPr>
                        <w:t>Baggott, R. (2019) Understanding Health Policy. 3rd ed. Bristol: Policy Press, p. 176.</w:t>
                      </w:r>
                    </w:p>
                    <w:p w14:paraId="60B476D7" w14:textId="77777777" w:rsidR="008B3E32" w:rsidRPr="00C70A8A" w:rsidRDefault="008B3E32" w:rsidP="00360870">
                      <w:pPr>
                        <w:spacing w:after="0" w:line="360" w:lineRule="auto"/>
                        <w:ind w:firstLine="709"/>
                        <w:jc w:val="both"/>
                        <w:rPr>
                          <w:rFonts w:ascii="Arial" w:hAnsi="Arial" w:cs="Arial"/>
                        </w:rPr>
                      </w:pPr>
                      <w:r w:rsidRPr="00C70A8A">
                        <w:rPr>
                          <w:rFonts w:ascii="Arial" w:hAnsi="Arial" w:cs="Arial"/>
                        </w:rPr>
                        <w:t>Department of Health and Social Care (2023) The NHS Long Term Plan. [Online] Available at: https://www.longtermplan.nhs.uk [Accessed 19 Oct 2025].</w:t>
                      </w:r>
                    </w:p>
                    <w:p w14:paraId="064000CF" w14:textId="77777777" w:rsidR="008B3E32" w:rsidRPr="00C70A8A" w:rsidRDefault="008B3E32" w:rsidP="00360870">
                      <w:pPr>
                        <w:spacing w:after="0" w:line="360" w:lineRule="auto"/>
                        <w:ind w:firstLine="709"/>
                        <w:jc w:val="both"/>
                        <w:rPr>
                          <w:rFonts w:ascii="Arial" w:hAnsi="Arial" w:cs="Arial"/>
                        </w:rPr>
                      </w:pPr>
                      <w:r w:rsidRPr="00C70A8A">
                        <w:rPr>
                          <w:rFonts w:ascii="Arial" w:hAnsi="Arial" w:cs="Arial"/>
                        </w:rPr>
                        <w:t>Glasby, J. (2017) Understanding Health and Social Care. 3rd ed. Bristol: Policy Press, pp. 45, 52.</w:t>
                      </w:r>
                    </w:p>
                    <w:p w14:paraId="606BAB7C" w14:textId="77777777" w:rsidR="008B3E32" w:rsidRPr="00C70A8A" w:rsidRDefault="008B3E32" w:rsidP="00360870">
                      <w:pPr>
                        <w:spacing w:after="0" w:line="360" w:lineRule="auto"/>
                        <w:ind w:firstLine="709"/>
                        <w:jc w:val="both"/>
                        <w:rPr>
                          <w:rFonts w:ascii="Arial" w:hAnsi="Arial" w:cs="Arial"/>
                        </w:rPr>
                      </w:pPr>
                      <w:r w:rsidRPr="00C70A8A">
                        <w:rPr>
                          <w:rFonts w:ascii="Arial" w:hAnsi="Arial" w:cs="Arial"/>
                        </w:rPr>
                        <w:t>Glasby, J. (2022) Delivering Health and Social Care. Bristol: Policy Press, pp. 131–133.</w:t>
                      </w:r>
                    </w:p>
                    <w:p w14:paraId="1D9EAD49" w14:textId="77777777" w:rsidR="008B3E32" w:rsidRPr="00C70A8A" w:rsidRDefault="008B3E32" w:rsidP="00360870">
                      <w:pPr>
                        <w:spacing w:after="0" w:line="360" w:lineRule="auto"/>
                        <w:ind w:firstLine="709"/>
                        <w:jc w:val="both"/>
                        <w:rPr>
                          <w:rFonts w:ascii="Arial" w:hAnsi="Arial" w:cs="Arial"/>
                        </w:rPr>
                      </w:pPr>
                      <w:r w:rsidRPr="00C70A8A">
                        <w:rPr>
                          <w:rFonts w:ascii="Arial" w:hAnsi="Arial" w:cs="Arial"/>
                        </w:rPr>
                        <w:t>Ham, C. (2014) Health Policy in Britain. 7th ed. Basingstoke: Palgrave Macmillan, pp. 88–90.</w:t>
                      </w:r>
                    </w:p>
                    <w:p w14:paraId="45733729" w14:textId="6B6A78F2" w:rsidR="008B3E32" w:rsidRPr="00C70A8A" w:rsidRDefault="008B3E32" w:rsidP="00360870">
                      <w:pPr>
                        <w:spacing w:after="0" w:line="360" w:lineRule="auto"/>
                        <w:ind w:firstLine="709"/>
                        <w:jc w:val="both"/>
                        <w:rPr>
                          <w:rFonts w:ascii="Arial" w:hAnsi="Arial" w:cs="Arial"/>
                        </w:rPr>
                      </w:pPr>
                      <w:r w:rsidRPr="00C70A8A">
                        <w:rPr>
                          <w:rFonts w:ascii="Arial" w:hAnsi="Arial" w:cs="Arial"/>
                        </w:rPr>
                        <w:t>The King’s Fund (2023) How is the NHS structured? [Online] Available at: https://www.kingsfund.org.uk [Accessed 19 Oct 2025].</w:t>
                      </w:r>
                    </w:p>
                    <w:p w14:paraId="1355DA78" w14:textId="77777777" w:rsidR="00D968A6" w:rsidRDefault="00D968A6" w:rsidP="00360870">
                      <w:pPr>
                        <w:spacing w:after="0" w:line="360" w:lineRule="auto"/>
                        <w:jc w:val="both"/>
                        <w:rPr>
                          <w:rFonts w:ascii="Arial" w:hAnsi="Arial" w:cs="Arial"/>
                          <w:sz w:val="22"/>
                          <w:szCs w:val="22"/>
                        </w:rPr>
                      </w:pPr>
                    </w:p>
                    <w:p w14:paraId="3BD686B3" w14:textId="77777777" w:rsidR="00D968A6" w:rsidRPr="008B3E32" w:rsidRDefault="00D968A6" w:rsidP="00360870">
                      <w:pPr>
                        <w:spacing w:line="360" w:lineRule="auto"/>
                        <w:jc w:val="both"/>
                        <w:rPr>
                          <w:rFonts w:ascii="Arial" w:hAnsi="Arial" w:cs="Arial"/>
                          <w:sz w:val="22"/>
                          <w:szCs w:val="22"/>
                        </w:rPr>
                      </w:pPr>
                    </w:p>
                  </w:txbxContent>
                </v:textbox>
                <w10:wrap anchorx="page"/>
              </v:rect>
            </w:pict>
          </mc:Fallback>
        </mc:AlternateContent>
      </w:r>
    </w:p>
    <w:sectPr w:rsidR="00FC4D7C" w:rsidSect="00360870">
      <w:pgSz w:w="23811" w:h="16838" w:orient="landscape" w:code="8"/>
      <w:pgMar w:top="1440" w:right="1440" w:bottom="1440" w:left="1440" w:header="709" w:footer="709"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B4CD2D" w14:textId="77777777" w:rsidR="001419E5" w:rsidRDefault="001419E5" w:rsidP="003A1818">
      <w:pPr>
        <w:spacing w:after="0" w:line="240" w:lineRule="auto"/>
      </w:pPr>
      <w:r>
        <w:separator/>
      </w:r>
    </w:p>
  </w:endnote>
  <w:endnote w:type="continuationSeparator" w:id="0">
    <w:p w14:paraId="16519F19" w14:textId="77777777" w:rsidR="001419E5" w:rsidRDefault="001419E5" w:rsidP="003A18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2C3506" w14:textId="77777777" w:rsidR="001419E5" w:rsidRDefault="001419E5" w:rsidP="003A1818">
      <w:pPr>
        <w:spacing w:after="0" w:line="240" w:lineRule="auto"/>
      </w:pPr>
      <w:r>
        <w:separator/>
      </w:r>
    </w:p>
  </w:footnote>
  <w:footnote w:type="continuationSeparator" w:id="0">
    <w:p w14:paraId="776C9328" w14:textId="77777777" w:rsidR="001419E5" w:rsidRDefault="001419E5" w:rsidP="003A181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30"/>
  <w:displayBackgroundShape/>
  <w:proofState w:spelling="clean" w:grammar="clean"/>
  <w:documentProtection w:edit="readOnly" w:enforcement="1" w:cryptProviderType="rsaAES" w:cryptAlgorithmClass="hash" w:cryptAlgorithmType="typeAny" w:cryptAlgorithmSid="14" w:cryptSpinCount="100000" w:hash="6r5HQDTnGhS6nYIsEZNAArHPtdDuh4G4mDFnwED5c/WwpqfalpgDnKuyCZUF+eh+9Db++9TtF0aNyT79PLu4Ig==" w:salt="6TJarnZSHjl7VvOkWcP/Kg=="/>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818"/>
    <w:rsid w:val="00005F65"/>
    <w:rsid w:val="00057E29"/>
    <w:rsid w:val="001419E5"/>
    <w:rsid w:val="0018630E"/>
    <w:rsid w:val="001A084C"/>
    <w:rsid w:val="00205782"/>
    <w:rsid w:val="0032749B"/>
    <w:rsid w:val="00350DB6"/>
    <w:rsid w:val="00360870"/>
    <w:rsid w:val="00362DD7"/>
    <w:rsid w:val="003A1818"/>
    <w:rsid w:val="00422E2F"/>
    <w:rsid w:val="004416BC"/>
    <w:rsid w:val="004B4DC2"/>
    <w:rsid w:val="004B68B5"/>
    <w:rsid w:val="004E4452"/>
    <w:rsid w:val="005574E9"/>
    <w:rsid w:val="00560A2F"/>
    <w:rsid w:val="005865A8"/>
    <w:rsid w:val="00631645"/>
    <w:rsid w:val="00772F26"/>
    <w:rsid w:val="0079393C"/>
    <w:rsid w:val="007A78C2"/>
    <w:rsid w:val="007E0BCA"/>
    <w:rsid w:val="00825179"/>
    <w:rsid w:val="008968A2"/>
    <w:rsid w:val="008B3E32"/>
    <w:rsid w:val="008C25B8"/>
    <w:rsid w:val="008C450A"/>
    <w:rsid w:val="008F5E7F"/>
    <w:rsid w:val="00910B28"/>
    <w:rsid w:val="00994556"/>
    <w:rsid w:val="009A6EEC"/>
    <w:rsid w:val="009A7CB9"/>
    <w:rsid w:val="009B386F"/>
    <w:rsid w:val="009E43AA"/>
    <w:rsid w:val="00A7796B"/>
    <w:rsid w:val="00AA2697"/>
    <w:rsid w:val="00B178CB"/>
    <w:rsid w:val="00B375A8"/>
    <w:rsid w:val="00BD48FB"/>
    <w:rsid w:val="00C70A8A"/>
    <w:rsid w:val="00C74FC3"/>
    <w:rsid w:val="00C903FA"/>
    <w:rsid w:val="00D204EE"/>
    <w:rsid w:val="00D968A6"/>
    <w:rsid w:val="00DB40D3"/>
    <w:rsid w:val="00DD565D"/>
    <w:rsid w:val="00E63FAB"/>
    <w:rsid w:val="00ED67D3"/>
    <w:rsid w:val="00F17BC9"/>
    <w:rsid w:val="00F2105F"/>
    <w:rsid w:val="00F26F7D"/>
    <w:rsid w:val="00F31DD3"/>
    <w:rsid w:val="00F617AE"/>
    <w:rsid w:val="00F6527E"/>
    <w:rsid w:val="00F77853"/>
    <w:rsid w:val="00F9392B"/>
    <w:rsid w:val="00FC4D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8F619AA"/>
  <w15:chartTrackingRefBased/>
  <w15:docId w15:val="{DFEBF279-4345-4C9C-B48E-911093FF9F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1818"/>
    <w:pPr>
      <w:keepNext/>
      <w:keepLines/>
      <w:spacing w:before="360" w:after="80"/>
      <w:outlineLvl w:val="0"/>
    </w:pPr>
    <w:rPr>
      <w:rFonts w:asciiTheme="majorHAnsi" w:eastAsiaTheme="majorEastAsia" w:hAnsiTheme="majorHAnsi" w:cstheme="majorBidi"/>
      <w:color w:val="48BCE9" w:themeColor="accent1" w:themeShade="BF"/>
      <w:sz w:val="40"/>
      <w:szCs w:val="40"/>
    </w:rPr>
  </w:style>
  <w:style w:type="paragraph" w:styleId="Heading2">
    <w:name w:val="heading 2"/>
    <w:basedOn w:val="Normal"/>
    <w:next w:val="Normal"/>
    <w:link w:val="Heading2Char"/>
    <w:uiPriority w:val="9"/>
    <w:semiHidden/>
    <w:unhideWhenUsed/>
    <w:qFormat/>
    <w:rsid w:val="003A1818"/>
    <w:pPr>
      <w:keepNext/>
      <w:keepLines/>
      <w:spacing w:before="160" w:after="80"/>
      <w:outlineLvl w:val="1"/>
    </w:pPr>
    <w:rPr>
      <w:rFonts w:asciiTheme="majorHAnsi" w:eastAsiaTheme="majorEastAsia" w:hAnsiTheme="majorHAnsi" w:cstheme="majorBidi"/>
      <w:color w:val="48BCE9" w:themeColor="accent1" w:themeShade="BF"/>
      <w:sz w:val="32"/>
      <w:szCs w:val="32"/>
    </w:rPr>
  </w:style>
  <w:style w:type="paragraph" w:styleId="Heading3">
    <w:name w:val="heading 3"/>
    <w:basedOn w:val="Normal"/>
    <w:next w:val="Normal"/>
    <w:link w:val="Heading3Char"/>
    <w:uiPriority w:val="9"/>
    <w:semiHidden/>
    <w:unhideWhenUsed/>
    <w:qFormat/>
    <w:rsid w:val="003A1818"/>
    <w:pPr>
      <w:keepNext/>
      <w:keepLines/>
      <w:spacing w:before="160" w:after="80"/>
      <w:outlineLvl w:val="2"/>
    </w:pPr>
    <w:rPr>
      <w:rFonts w:eastAsiaTheme="majorEastAsia" w:cstheme="majorBidi"/>
      <w:color w:val="48BCE9" w:themeColor="accent1" w:themeShade="BF"/>
      <w:sz w:val="28"/>
      <w:szCs w:val="28"/>
    </w:rPr>
  </w:style>
  <w:style w:type="paragraph" w:styleId="Heading4">
    <w:name w:val="heading 4"/>
    <w:basedOn w:val="Normal"/>
    <w:next w:val="Normal"/>
    <w:link w:val="Heading4Char"/>
    <w:uiPriority w:val="9"/>
    <w:semiHidden/>
    <w:unhideWhenUsed/>
    <w:qFormat/>
    <w:rsid w:val="003A1818"/>
    <w:pPr>
      <w:keepNext/>
      <w:keepLines/>
      <w:spacing w:before="80" w:after="40"/>
      <w:outlineLvl w:val="3"/>
    </w:pPr>
    <w:rPr>
      <w:rFonts w:eastAsiaTheme="majorEastAsia" w:cstheme="majorBidi"/>
      <w:i/>
      <w:iCs/>
      <w:color w:val="48BCE9" w:themeColor="accent1" w:themeShade="BF"/>
    </w:rPr>
  </w:style>
  <w:style w:type="paragraph" w:styleId="Heading5">
    <w:name w:val="heading 5"/>
    <w:basedOn w:val="Normal"/>
    <w:next w:val="Normal"/>
    <w:link w:val="Heading5Char"/>
    <w:uiPriority w:val="9"/>
    <w:semiHidden/>
    <w:unhideWhenUsed/>
    <w:qFormat/>
    <w:rsid w:val="003A1818"/>
    <w:pPr>
      <w:keepNext/>
      <w:keepLines/>
      <w:spacing w:before="80" w:after="40"/>
      <w:outlineLvl w:val="4"/>
    </w:pPr>
    <w:rPr>
      <w:rFonts w:eastAsiaTheme="majorEastAsia" w:cstheme="majorBidi"/>
      <w:color w:val="48BCE9" w:themeColor="accent1" w:themeShade="BF"/>
    </w:rPr>
  </w:style>
  <w:style w:type="paragraph" w:styleId="Heading6">
    <w:name w:val="heading 6"/>
    <w:basedOn w:val="Normal"/>
    <w:next w:val="Normal"/>
    <w:link w:val="Heading6Char"/>
    <w:uiPriority w:val="9"/>
    <w:semiHidden/>
    <w:unhideWhenUsed/>
    <w:qFormat/>
    <w:rsid w:val="003A181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181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181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181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1818"/>
    <w:rPr>
      <w:rFonts w:asciiTheme="majorHAnsi" w:eastAsiaTheme="majorEastAsia" w:hAnsiTheme="majorHAnsi" w:cstheme="majorBidi"/>
      <w:color w:val="48BCE9" w:themeColor="accent1" w:themeShade="BF"/>
      <w:sz w:val="40"/>
      <w:szCs w:val="40"/>
    </w:rPr>
  </w:style>
  <w:style w:type="character" w:customStyle="1" w:styleId="Heading2Char">
    <w:name w:val="Heading 2 Char"/>
    <w:basedOn w:val="DefaultParagraphFont"/>
    <w:link w:val="Heading2"/>
    <w:uiPriority w:val="9"/>
    <w:semiHidden/>
    <w:rsid w:val="003A1818"/>
    <w:rPr>
      <w:rFonts w:asciiTheme="majorHAnsi" w:eastAsiaTheme="majorEastAsia" w:hAnsiTheme="majorHAnsi" w:cstheme="majorBidi"/>
      <w:color w:val="48BCE9" w:themeColor="accent1" w:themeShade="BF"/>
      <w:sz w:val="32"/>
      <w:szCs w:val="32"/>
    </w:rPr>
  </w:style>
  <w:style w:type="character" w:customStyle="1" w:styleId="Heading3Char">
    <w:name w:val="Heading 3 Char"/>
    <w:basedOn w:val="DefaultParagraphFont"/>
    <w:link w:val="Heading3"/>
    <w:uiPriority w:val="9"/>
    <w:semiHidden/>
    <w:rsid w:val="003A1818"/>
    <w:rPr>
      <w:rFonts w:eastAsiaTheme="majorEastAsia" w:cstheme="majorBidi"/>
      <w:color w:val="48BCE9" w:themeColor="accent1" w:themeShade="BF"/>
      <w:sz w:val="28"/>
      <w:szCs w:val="28"/>
    </w:rPr>
  </w:style>
  <w:style w:type="character" w:customStyle="1" w:styleId="Heading4Char">
    <w:name w:val="Heading 4 Char"/>
    <w:basedOn w:val="DefaultParagraphFont"/>
    <w:link w:val="Heading4"/>
    <w:uiPriority w:val="9"/>
    <w:semiHidden/>
    <w:rsid w:val="003A1818"/>
    <w:rPr>
      <w:rFonts w:eastAsiaTheme="majorEastAsia" w:cstheme="majorBidi"/>
      <w:i/>
      <w:iCs/>
      <w:color w:val="48BCE9" w:themeColor="accent1" w:themeShade="BF"/>
    </w:rPr>
  </w:style>
  <w:style w:type="character" w:customStyle="1" w:styleId="Heading5Char">
    <w:name w:val="Heading 5 Char"/>
    <w:basedOn w:val="DefaultParagraphFont"/>
    <w:link w:val="Heading5"/>
    <w:uiPriority w:val="9"/>
    <w:semiHidden/>
    <w:rsid w:val="003A1818"/>
    <w:rPr>
      <w:rFonts w:eastAsiaTheme="majorEastAsia" w:cstheme="majorBidi"/>
      <w:color w:val="48BCE9" w:themeColor="accent1" w:themeShade="BF"/>
    </w:rPr>
  </w:style>
  <w:style w:type="character" w:customStyle="1" w:styleId="Heading6Char">
    <w:name w:val="Heading 6 Char"/>
    <w:basedOn w:val="DefaultParagraphFont"/>
    <w:link w:val="Heading6"/>
    <w:uiPriority w:val="9"/>
    <w:semiHidden/>
    <w:rsid w:val="003A181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181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181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1818"/>
    <w:rPr>
      <w:rFonts w:eastAsiaTheme="majorEastAsia" w:cstheme="majorBidi"/>
      <w:color w:val="272727" w:themeColor="text1" w:themeTint="D8"/>
    </w:rPr>
  </w:style>
  <w:style w:type="paragraph" w:styleId="Title">
    <w:name w:val="Title"/>
    <w:basedOn w:val="Normal"/>
    <w:next w:val="Normal"/>
    <w:link w:val="TitleChar"/>
    <w:uiPriority w:val="10"/>
    <w:qFormat/>
    <w:rsid w:val="003A181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181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181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181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1818"/>
    <w:pPr>
      <w:spacing w:before="160"/>
      <w:jc w:val="center"/>
    </w:pPr>
    <w:rPr>
      <w:i/>
      <w:iCs/>
      <w:color w:val="404040" w:themeColor="text1" w:themeTint="BF"/>
    </w:rPr>
  </w:style>
  <w:style w:type="character" w:customStyle="1" w:styleId="QuoteChar">
    <w:name w:val="Quote Char"/>
    <w:basedOn w:val="DefaultParagraphFont"/>
    <w:link w:val="Quote"/>
    <w:uiPriority w:val="29"/>
    <w:rsid w:val="003A1818"/>
    <w:rPr>
      <w:i/>
      <w:iCs/>
      <w:color w:val="404040" w:themeColor="text1" w:themeTint="BF"/>
    </w:rPr>
  </w:style>
  <w:style w:type="paragraph" w:styleId="ListParagraph">
    <w:name w:val="List Paragraph"/>
    <w:basedOn w:val="Normal"/>
    <w:uiPriority w:val="34"/>
    <w:qFormat/>
    <w:rsid w:val="003A1818"/>
    <w:pPr>
      <w:ind w:left="720"/>
      <w:contextualSpacing/>
    </w:pPr>
  </w:style>
  <w:style w:type="character" w:styleId="IntenseEmphasis">
    <w:name w:val="Intense Emphasis"/>
    <w:basedOn w:val="DefaultParagraphFont"/>
    <w:uiPriority w:val="21"/>
    <w:qFormat/>
    <w:rsid w:val="003A1818"/>
    <w:rPr>
      <w:i/>
      <w:iCs/>
      <w:color w:val="48BCE9" w:themeColor="accent1" w:themeShade="BF"/>
    </w:rPr>
  </w:style>
  <w:style w:type="paragraph" w:styleId="IntenseQuote">
    <w:name w:val="Intense Quote"/>
    <w:basedOn w:val="Normal"/>
    <w:next w:val="Normal"/>
    <w:link w:val="IntenseQuoteChar"/>
    <w:uiPriority w:val="30"/>
    <w:qFormat/>
    <w:rsid w:val="003A1818"/>
    <w:pPr>
      <w:pBdr>
        <w:top w:val="single" w:sz="4" w:space="10" w:color="48BCE9" w:themeColor="accent1" w:themeShade="BF"/>
        <w:bottom w:val="single" w:sz="4" w:space="10" w:color="48BCE9" w:themeColor="accent1" w:themeShade="BF"/>
      </w:pBdr>
      <w:spacing w:before="360" w:after="360"/>
      <w:ind w:left="864" w:right="864"/>
      <w:jc w:val="center"/>
    </w:pPr>
    <w:rPr>
      <w:i/>
      <w:iCs/>
      <w:color w:val="48BCE9" w:themeColor="accent1" w:themeShade="BF"/>
    </w:rPr>
  </w:style>
  <w:style w:type="character" w:customStyle="1" w:styleId="IntenseQuoteChar">
    <w:name w:val="Intense Quote Char"/>
    <w:basedOn w:val="DefaultParagraphFont"/>
    <w:link w:val="IntenseQuote"/>
    <w:uiPriority w:val="30"/>
    <w:rsid w:val="003A1818"/>
    <w:rPr>
      <w:i/>
      <w:iCs/>
      <w:color w:val="48BCE9" w:themeColor="accent1" w:themeShade="BF"/>
    </w:rPr>
  </w:style>
  <w:style w:type="character" w:styleId="IntenseReference">
    <w:name w:val="Intense Reference"/>
    <w:basedOn w:val="DefaultParagraphFont"/>
    <w:uiPriority w:val="32"/>
    <w:qFormat/>
    <w:rsid w:val="003A1818"/>
    <w:rPr>
      <w:b/>
      <w:bCs/>
      <w:smallCaps/>
      <w:color w:val="48BCE9" w:themeColor="accent1" w:themeShade="BF"/>
      <w:spacing w:val="5"/>
    </w:rPr>
  </w:style>
  <w:style w:type="paragraph" w:styleId="Header">
    <w:name w:val="header"/>
    <w:basedOn w:val="Normal"/>
    <w:link w:val="HeaderChar"/>
    <w:uiPriority w:val="99"/>
    <w:unhideWhenUsed/>
    <w:rsid w:val="003A1818"/>
    <w:pPr>
      <w:tabs>
        <w:tab w:val="center" w:pos="4513"/>
        <w:tab w:val="right" w:pos="9026"/>
      </w:tabs>
      <w:spacing w:after="0" w:line="240" w:lineRule="auto"/>
    </w:pPr>
  </w:style>
  <w:style w:type="character" w:customStyle="1" w:styleId="HeaderChar">
    <w:name w:val="Header Char"/>
    <w:basedOn w:val="DefaultParagraphFont"/>
    <w:link w:val="Header"/>
    <w:uiPriority w:val="99"/>
    <w:rsid w:val="003A1818"/>
  </w:style>
  <w:style w:type="paragraph" w:styleId="Footer">
    <w:name w:val="footer"/>
    <w:basedOn w:val="Normal"/>
    <w:link w:val="FooterChar"/>
    <w:uiPriority w:val="99"/>
    <w:unhideWhenUsed/>
    <w:rsid w:val="003A18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A1818"/>
  </w:style>
  <w:style w:type="character" w:styleId="Hyperlink">
    <w:name w:val="Hyperlink"/>
    <w:basedOn w:val="DefaultParagraphFont"/>
    <w:uiPriority w:val="99"/>
    <w:unhideWhenUsed/>
    <w:rsid w:val="00350DB6"/>
    <w:rPr>
      <w:color w:val="76CDEE" w:themeColor="hyperlink"/>
      <w:u w:val="single"/>
    </w:rPr>
  </w:style>
  <w:style w:type="character" w:styleId="UnresolvedMention">
    <w:name w:val="Unresolved Mention"/>
    <w:basedOn w:val="DefaultParagraphFont"/>
    <w:uiPriority w:val="99"/>
    <w:semiHidden/>
    <w:unhideWhenUsed/>
    <w:rsid w:val="00350DB6"/>
    <w:rPr>
      <w:color w:val="605E5C"/>
      <w:shd w:val="clear" w:color="auto" w:fill="E1DFDD"/>
    </w:rPr>
  </w:style>
  <w:style w:type="table" w:styleId="TableGrid">
    <w:name w:val="Table Grid"/>
    <w:basedOn w:val="TableNormal"/>
    <w:uiPriority w:val="39"/>
    <w:rsid w:val="00057E2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A7796B"/>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webSettings" Target="webSettings.xml"/><Relationship Id="rId7" Type="http://schemas.openxmlformats.org/officeDocument/2006/relationships/image" Target="media/image2.jpe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image" Target="media/image4.jpg"/></Relationships>
</file>

<file path=word/theme/theme1.xml><?xml version="1.0" encoding="utf-8"?>
<a:theme xmlns:a="http://schemas.openxmlformats.org/drawingml/2006/main" name="Office Theme">
  <a:themeElements>
    <a:clrScheme name="Custom 1">
      <a:dk1>
        <a:sysClr val="windowText" lastClr="000000"/>
      </a:dk1>
      <a:lt1>
        <a:srgbClr val="000000"/>
      </a:lt1>
      <a:dk2>
        <a:srgbClr val="000000"/>
      </a:dk2>
      <a:lt2>
        <a:srgbClr val="000000"/>
      </a:lt2>
      <a:accent1>
        <a:srgbClr val="A4DEF4"/>
      </a:accent1>
      <a:accent2>
        <a:srgbClr val="9FC0D5"/>
      </a:accent2>
      <a:accent3>
        <a:srgbClr val="D3F5F7"/>
      </a:accent3>
      <a:accent4>
        <a:srgbClr val="9FC0D5"/>
      </a:accent4>
      <a:accent5>
        <a:srgbClr val="D1E6F6"/>
      </a:accent5>
      <a:accent6>
        <a:srgbClr val="A4DEF4"/>
      </a:accent6>
      <a:hlink>
        <a:srgbClr val="76CDEE"/>
      </a:hlink>
      <a:folHlink>
        <a:srgbClr val="D1EEF9"/>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Glossy">
      <a:fillStyleLst>
        <a:solidFill>
          <a:schemeClr val="phClr"/>
        </a:solidFill>
        <a:gradFill rotWithShape="1">
          <a:gsLst>
            <a:gs pos="0">
              <a:schemeClr val="phClr">
                <a:tint val="62000"/>
                <a:satMod val="180000"/>
              </a:schemeClr>
            </a:gs>
            <a:gs pos="65000">
              <a:schemeClr val="phClr">
                <a:tint val="32000"/>
                <a:satMod val="250000"/>
              </a:schemeClr>
            </a:gs>
            <a:gs pos="100000">
              <a:schemeClr val="phClr">
                <a:tint val="23000"/>
                <a:satMod val="300000"/>
              </a:schemeClr>
            </a:gs>
          </a:gsLst>
          <a:lin ang="16200000" scaled="0"/>
        </a:gradFill>
        <a:gradFill rotWithShape="1">
          <a:gsLst>
            <a:gs pos="0">
              <a:schemeClr val="phClr">
                <a:shade val="15000"/>
                <a:satMod val="180000"/>
              </a:schemeClr>
            </a:gs>
            <a:gs pos="50000">
              <a:schemeClr val="phClr">
                <a:shade val="45000"/>
                <a:satMod val="170000"/>
              </a:schemeClr>
            </a:gs>
            <a:gs pos="70000">
              <a:schemeClr val="phClr">
                <a:tint val="99000"/>
                <a:shade val="65000"/>
                <a:satMod val="155000"/>
              </a:schemeClr>
            </a:gs>
            <a:gs pos="100000">
              <a:schemeClr val="phClr">
                <a:tint val="95500"/>
                <a:shade val="100000"/>
                <a:satMod val="155000"/>
              </a:schemeClr>
            </a:gs>
          </a:gsLst>
          <a:lin ang="16200000" scaled="0"/>
        </a:gradFill>
      </a:fillStyleLst>
      <a:lnStyleLst>
        <a:ln w="12700" cap="flat" cmpd="sng" algn="ctr">
          <a:solidFill>
            <a:schemeClr val="phClr">
              <a:tint val="95000"/>
              <a:shade val="95000"/>
              <a:satMod val="120000"/>
            </a:schemeClr>
          </a:solidFill>
          <a:prstDash val="solid"/>
        </a:ln>
        <a:ln w="55000" cap="flat" cmpd="thickThin" algn="ctr">
          <a:solidFill>
            <a:schemeClr val="phClr">
              <a:tint val="90000"/>
              <a:satMod val="130000"/>
            </a:schemeClr>
          </a:solidFill>
          <a:prstDash val="solid"/>
        </a:ln>
        <a:ln w="50800" cap="flat" cmpd="sng" algn="ctr">
          <a:solidFill>
            <a:schemeClr val="phClr"/>
          </a:solidFill>
          <a:prstDash val="solid"/>
        </a:ln>
      </a:lnStyleLst>
      <a:effectStyleLst>
        <a:effectStyle>
          <a:effectLst>
            <a:outerShdw blurRad="50800" dist="38100" dir="5400000" rotWithShape="0">
              <a:srgbClr val="000000">
                <a:alpha val="35000"/>
              </a:srgbClr>
            </a:outerShdw>
          </a:effectLst>
        </a:effectStyle>
        <a:effectStyle>
          <a:effectLst>
            <a:outerShdw blurRad="50800" dist="38100" dir="5400000" rotWithShape="0">
              <a:srgbClr val="000000">
                <a:alpha val="35000"/>
              </a:srgbClr>
            </a:outerShdw>
          </a:effectLst>
        </a:effectStyle>
        <a:effectStyle>
          <a:effectLst>
            <a:outerShdw blurRad="63500" dist="38100" dir="5400000" rotWithShape="0">
              <a:srgbClr val="000000">
                <a:alpha val="45000"/>
              </a:srgbClr>
            </a:outerShdw>
          </a:effectLst>
          <a:scene3d>
            <a:camera prst="orthographicFront">
              <a:rot lat="0" lon="0" rev="0"/>
            </a:camera>
            <a:lightRig rig="glow" dir="t">
              <a:rot lat="0" lon="0" rev="6360000"/>
            </a:lightRig>
          </a:scene3d>
          <a:sp3d contourW="1000" prstMaterial="flat">
            <a:bevelT w="95250" h="101600"/>
            <a:contourClr>
              <a:schemeClr val="phClr">
                <a:satMod val="300000"/>
              </a:schemeClr>
            </a:contourClr>
          </a:sp3d>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19486</TotalTime>
  <Pages>2</Pages>
  <Words>2</Words>
  <Characters>14</Characters>
  <Application>Microsoft Office Word</Application>
  <DocSecurity>8</DocSecurity>
  <Lines>1</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Natalja Golub (2440433)</dc:creator>
  <cp:keywords/>
  <dc:description/>
  <cp:lastModifiedBy>Natalja Golub (2440433)</cp:lastModifiedBy>
  <cp:revision>5</cp:revision>
  <dcterms:created xsi:type="dcterms:W3CDTF">2025-10-16T15:57:00Z</dcterms:created>
  <dcterms:modified xsi:type="dcterms:W3CDTF">2025-10-30T09:29:00Z</dcterms:modified>
</cp:coreProperties>
</file>