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394E91E" w14:paraId="1AC0E468" wp14:textId="115E1107">
      <w:pPr>
        <w:spacing w:before="240" w:beforeAutospacing="off" w:line="276" w:lineRule="auto"/>
        <w:jc w:val="center"/>
        <w:rPr>
          <w:rFonts w:ascii="Nunito" w:hAnsi="Nunito" w:eastAsia="Nunito" w:cs="Nunito"/>
          <w:b w:val="0"/>
          <w:bCs w:val="0"/>
          <w:i w:val="0"/>
          <w:iCs w:val="0"/>
          <w:strike w:val="0"/>
          <w:dstrike w:val="0"/>
          <w:noProof w:val="0"/>
          <w:color w:val="000000" w:themeColor="text1" w:themeTint="FF" w:themeShade="FF"/>
          <w:sz w:val="32"/>
          <w:szCs w:val="32"/>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32"/>
          <w:szCs w:val="32"/>
          <w:u w:val="none"/>
          <w:lang w:val="en-GB"/>
        </w:rPr>
        <w:t>Pull Back</w:t>
      </w:r>
    </w:p>
    <w:p xmlns:wp14="http://schemas.microsoft.com/office/word/2010/wordml" w:rsidP="0394E91E" w14:paraId="19310441" wp14:textId="43FC9590">
      <w:pPr>
        <w:spacing w:before="240" w:beforeAutospacing="off" w:line="276" w:lineRule="auto"/>
      </w:pPr>
    </w:p>
    <w:p xmlns:wp14="http://schemas.microsoft.com/office/word/2010/wordml" w:rsidP="0394E91E" w14:paraId="12FF2189" wp14:textId="0E3AAE3D">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Brown. </w:t>
      </w:r>
    </w:p>
    <w:p xmlns:wp14="http://schemas.microsoft.com/office/word/2010/wordml" w:rsidP="0394E91E" w14:paraId="68AB890F" wp14:textId="39A98436">
      <w:pPr>
        <w:pStyle w:val="Normal"/>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Browns. A tweedy mix of chestnut,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biscuit</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and peat</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0394E91E" w14:paraId="4216F694" wp14:textId="7CAA65C8">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Hard. </w:t>
      </w:r>
    </w:p>
    <w:p xmlns:wp14="http://schemas.microsoft.com/office/word/2010/wordml" w:rsidP="0394E91E" w14:paraId="7EA55EFA" wp14:textId="79D09ACA">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Dry. The rough furrows of a ploughed field after three days of sun, frosted patchily with white sparkles. Difficult to walk on; impossible to eat.</w:t>
      </w:r>
    </w:p>
    <w:p xmlns:wp14="http://schemas.microsoft.com/office/word/2010/wordml" w:rsidP="0394E91E" w14:paraId="0075CD73" wp14:textId="4B85F0F8">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Widen the frame of memory a little; see the sharp straight edge of the browns, the abrupt glossy smoothness of…the plate; or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perhaps more</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likely, a saucer. Is it plain or patterned? I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can’t</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see from this distance.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It’s</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one of the too many items for me to take in and process, crowded together on the small garden table. But I know that the table is green and slatted, the chairs beneath sundry elderly relatives are green; all around and beyond, the fence and lawn and trees and shrubs are green; I am three years old, submerged in the basin of sunlight and green summer that is my grandparents’ back garden</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0394E91E" w14:paraId="19C52747" wp14:textId="218D47D8">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Focus back on the brown thing: a slice of bread pudding. If you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don’t</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come from a 20th century working class London background, this term may mean nothing to you; worse still, you might be imagining some luxurious confection of bread and butter and homemade custard. No, this is bread pudding: water-soaked stale white bread, wrung out and sweetened with sugar and raisins, forked down hard in a metal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tin</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and baked for as long as the oven is hot, then sugared again for good measure. Sometimes it might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contain</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an aspirational shake of the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nearly scentless</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dust that lives in the eternal Schwarz Mixed Spice jar, tarred with the oily steam of a hundred roast dinners; but honestly,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you’d</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never know. </w:t>
      </w:r>
    </w:p>
    <w:p xmlns:wp14="http://schemas.microsoft.com/office/word/2010/wordml" w:rsidP="0394E91E" w14:paraId="6376046B" wp14:textId="4F5C0D19">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By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nature</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and nurture, this is food that I now love, but for the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three year old</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me confronted with the slice on the plate, the horror of the hard, scratchy top is a catastrophe. I cannot eat this;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it’s</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more than I can bear even to touch it. The fork furrows, though sugar-crusted, appal me: they would graze my lips, lacerate my tongue; I know exactly how those edges would feel if they made it into my mouth. </w:t>
      </w:r>
    </w:p>
    <w:p xmlns:wp14="http://schemas.microsoft.com/office/word/2010/wordml" w:rsidP="0394E91E" w14:paraId="3DC5C23C" wp14:textId="30A78910">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I remain calm, because I know that this assault will not take place: I could no more eat that than fly. The anxiety that fills the infant me is not for fear of violence or anger; I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don’t</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expect anyone to force me to eat anything. But my little life is founded on the knowledge that I am a Good Girl, and for a morbidly sensitive Good Girl, the disappointment or disapproval of the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grown ups</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is barely distinguishable from a thrashing. </w:t>
      </w:r>
    </w:p>
    <w:p xmlns:wp14="http://schemas.microsoft.com/office/word/2010/wordml" w:rsidP="0394E91E" w14:paraId="7A5EA42F" wp14:textId="529BDF5D">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Pull the shot a little wider again and here are the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grown ups</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most particularly, here is my grandmother, the disapprover-in-waiting. In later years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I’ll</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learn that her intense adoration of my two older brothers, who she saw as her own two sons reborn for her old age, made me superfluous: a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somewhat annoying</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distortion of her imagined mirror image. At the age of three, I sense that her pursed lips, head shakes and tutting are not the usual homages paid to an established Good Girl. I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don’t</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understand why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she’s</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like this, but as she is the creator of this insurmountable rectangle, my inability to engage with it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can’t</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go well. </w:t>
      </w:r>
    </w:p>
    <w:p xmlns:wp14="http://schemas.microsoft.com/office/word/2010/wordml" w:rsidP="0394E91E" w14:paraId="5078B2C3" wp14:textId="74C37CB3">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I worry. </w:t>
      </w:r>
    </w:p>
    <w:p xmlns:wp14="http://schemas.microsoft.com/office/word/2010/wordml" w:rsidP="0394E91E" w14:paraId="698DA4EA" wp14:textId="7874C59F">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I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don’t</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remember speaking (some truths are too difficult to express in words); I simply sit tensed, waiting. Without understanding this, I nevertheless know that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I’m</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entirely without power in the situation: I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didn’t</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conjure the cake and can do nothing to vanquish it;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I’m</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at the mercy (or otherwise) of the adults. </w:t>
      </w:r>
    </w:p>
    <w:p xmlns:wp14="http://schemas.microsoft.com/office/word/2010/wordml" w:rsidP="0394E91E" w14:paraId="053EC633" wp14:textId="4BC2207A">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Spooling forward a decade or so, my teenage self will seize with relief the power of self-government; no longer prey to the whims and incomprehensible reasonings of others. But now, I worry.</w:t>
      </w:r>
    </w:p>
    <w:p xmlns:wp14="http://schemas.microsoft.com/office/word/2010/wordml" w:rsidP="0394E91E" w14:paraId="2AED76B8" wp14:textId="22DE9C6B">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Suddenly, movement: a swift adult exchange that I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can’t</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follow, then my plate is whisked away for a few seconds and just as quickly returned. Miraculously, the bread pudding has been shorn of its terrible crust; it is now a soft,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sweet</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and friendly lump, glistening benevolently at me; no longer a threat. </w:t>
      </w:r>
    </w:p>
    <w:p xmlns:wp14="http://schemas.microsoft.com/office/word/2010/wordml" w:rsidP="0394E91E" w14:paraId="44E925A7" wp14:textId="57AE0AF8">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I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don’t</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know what has happened, but I know the instigator: my dad, on whose lap I am sitting, has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intervened</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and saved me. Adult me knows that for my grandmother, he was the infallible first son and could do no wrong (even when three years later he abandoned his wife and four children), but back then I glowed with relief and happiness; at the bravery of my rescue, but more at the joy of being understood. For an oversensitive child, the comprehension of feelings and the alleviation of potential conflict is a gift of immense value: I am known, I am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understood</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and I am loved.</w:t>
      </w:r>
    </w:p>
    <w:p xmlns:wp14="http://schemas.microsoft.com/office/word/2010/wordml" w:rsidP="0394E91E" w14:paraId="2F7B3845" wp14:textId="0711E39B">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This seems like an important and touching moment, so when I rerun it, why does my father figure in this scene as little more than furniture? I can mentally colour in the details of his mother’s no-nonsense brown hair and thin lips edging a slightly chimp-like mouth; I could even depict the three-toothed grin and blurry sailor’s tattoos of his own father, a man who lived for real the silent, garden-centred life of the TV sitcom neighbour. But my dad is indistinct; an extra marking the place of the lead actor, the real man being absent, even uncast. </w:t>
      </w:r>
    </w:p>
    <w:p xmlns:wp14="http://schemas.microsoft.com/office/word/2010/wordml" w:rsidP="0394E91E" w14:paraId="5EFCA689" wp14:textId="4DF9CA7F">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The trouble with memory is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what’s</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in between: the scenes and actions that help,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jumble</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and confuse recollection and meaning. I can feel the relief of the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three year old</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me, then the memory ends and, knowing what happens in future, I picture the idyllic green backdrop of the garden being split like a stage set and the characters pulled away in different directions. The house is sold so that my grandparents can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relocate</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to a characterless bungalow near the sea, and to help pay for a home for my mum and her children because my dad has left us and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won’t</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be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providing</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support.</w:t>
      </w:r>
    </w:p>
    <w:p xmlns:wp14="http://schemas.microsoft.com/office/word/2010/wordml" w:rsidP="0394E91E" w14:paraId="1D2CF0BF" wp14:textId="4F072996">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The clarity with which I can visualise my nan and grandad at the table comes from all the other times I saw them in later years, until the bitterness of the estrangement from my father poisoned the relationship and we were hardly in touch. I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don’t</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really remember how they looked when I was three, but I can patch this in from later memories and other gardens. Memory is then an accumulation, a construct: I can no more isolate the precise details of that single event from the loss and chaos that followed than I could have explained my feelings at the time</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0394E91E" w14:paraId="60EC0BF5" wp14:textId="5B4503C7">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I have no similar extra material for my dad: the occasional later contacts were too different, too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remote</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and awkward to match in with the early years. I have only this one shot at one angle, a snippet of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a very small</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story from a relationship that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didn’t</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last. Through the reverse telescope of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memory</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I see conflict, contempt and most of all, absence; but very distantly, I think I can glimpse a small girl, happily tucking into her perfect bread pudding. </w:t>
      </w:r>
    </w:p>
    <w:p xmlns:wp14="http://schemas.microsoft.com/office/word/2010/wordml" w:rsidP="0394E91E" w14:paraId="0F10E20E" wp14:textId="18A5B556">
      <w:pPr>
        <w:spacing w:before="240" w:beforeAutospacing="off" w:line="276" w:lineRule="auto"/>
        <w:rPr>
          <w:rFonts w:ascii="Nunito" w:hAnsi="Nunito" w:eastAsia="Nunito" w:cs="Nunito"/>
          <w:b w:val="0"/>
          <w:bCs w:val="0"/>
          <w:i w:val="0"/>
          <w:iCs w:val="0"/>
          <w:strike w:val="0"/>
          <w:dstrike w:val="0"/>
          <w:noProof w:val="0"/>
          <w:color w:val="000000" w:themeColor="text1" w:themeTint="FF" w:themeShade="FF"/>
          <w:sz w:val="24"/>
          <w:szCs w:val="24"/>
          <w:u w:val="none"/>
          <w:lang w:val="en-GB"/>
        </w:rPr>
      </w:pP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w:t>
      </w:r>
      <w:r w:rsidRPr="0394E91E" w:rsidR="0881829E">
        <w:rPr>
          <w:rFonts w:ascii="Nunito" w:hAnsi="Nunito" w:eastAsia="Nunito" w:cs="Nunito"/>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0394E91E" w14:paraId="5E5787A5" wp14:textId="7A1321AA">
      <w:pPr>
        <w:pStyle w:val="Normal"/>
        <w:spacing w:before="240" w:beforeAutospacing="off" w:line="276" w:lineRule="auto"/>
        <w:rPr>
          <w:rFonts w:ascii="Nunito" w:hAnsi="Nunito" w:eastAsia="Nunito" w:cs="Nunito"/>
        </w:rPr>
      </w:pP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6E953C"/>
    <w:rsid w:val="0394E91E"/>
    <w:rsid w:val="0549E1DC"/>
    <w:rsid w:val="06E5B23D"/>
    <w:rsid w:val="0881829E"/>
    <w:rsid w:val="0A042AA2"/>
    <w:rsid w:val="1A223BF2"/>
    <w:rsid w:val="1BBE0C53"/>
    <w:rsid w:val="20236AC7"/>
    <w:rsid w:val="55C0BEC2"/>
    <w:rsid w:val="5670B9B6"/>
    <w:rsid w:val="677AA073"/>
    <w:rsid w:val="686E953C"/>
    <w:rsid w:val="69167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E953C"/>
  <w15:chartTrackingRefBased/>
  <w15:docId w15:val="{83C4ACCD-0802-46E1-A94F-78CAB82865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27d76c895cc43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Saraff (2219303)</dc:creator>
  <keywords/>
  <dc:description/>
  <lastModifiedBy>Claire Saraff (2219303)</lastModifiedBy>
  <revision>2</revision>
  <dcterms:created xsi:type="dcterms:W3CDTF">2022-12-07T12:44:15.1544525Z</dcterms:created>
  <dcterms:modified xsi:type="dcterms:W3CDTF">2022-12-07T12:51:37.5087766Z</dcterms:modified>
</coreProperties>
</file>