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67AFBB" w14:textId="77777777" w:rsidR="00017072" w:rsidRPr="00017072" w:rsidRDefault="00017072" w:rsidP="004D2EC7">
      <w:pPr>
        <w:jc w:val="both"/>
        <w:rPr>
          <w:rFonts w:ascii="Arial" w:hAnsi="Arial" w:cs="Arial"/>
          <w:b/>
          <w:sz w:val="24"/>
          <w:szCs w:val="24"/>
          <w:u w:val="single"/>
        </w:rPr>
      </w:pPr>
      <w:r w:rsidRPr="00017072">
        <w:rPr>
          <w:rFonts w:ascii="Arial" w:hAnsi="Arial" w:cs="Arial"/>
          <w:b/>
          <w:sz w:val="24"/>
          <w:szCs w:val="24"/>
          <w:u w:val="single"/>
        </w:rPr>
        <w:t>Reference List</w:t>
      </w:r>
    </w:p>
    <w:p w14:paraId="09F2580A" w14:textId="08DD51C6" w:rsidR="00AA1040" w:rsidRPr="00AA1040" w:rsidRDefault="00AA1040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AA1040">
        <w:rPr>
          <w:rFonts w:ascii="Arial" w:hAnsi="Arial" w:cs="Arial"/>
          <w:sz w:val="24"/>
          <w:szCs w:val="24"/>
        </w:rPr>
        <w:t xml:space="preserve">Aqeel, A. and </w:t>
      </w:r>
      <w:proofErr w:type="spellStart"/>
      <w:r w:rsidRPr="00AA1040">
        <w:rPr>
          <w:rFonts w:ascii="Arial" w:hAnsi="Arial" w:cs="Arial"/>
          <w:sz w:val="24"/>
          <w:szCs w:val="24"/>
        </w:rPr>
        <w:t>Awwad</w:t>
      </w:r>
      <w:proofErr w:type="spellEnd"/>
      <w:r w:rsidRPr="00AA1040">
        <w:rPr>
          <w:rFonts w:ascii="Arial" w:hAnsi="Arial" w:cs="Arial"/>
          <w:sz w:val="24"/>
          <w:szCs w:val="24"/>
        </w:rPr>
        <w:t xml:space="preserve">, A. (2013) ‘Piaget’s Theory of Learning’, </w:t>
      </w:r>
      <w:r w:rsidRPr="00AA1040">
        <w:rPr>
          <w:rFonts w:ascii="Arial" w:hAnsi="Arial" w:cs="Arial"/>
          <w:i/>
          <w:iCs/>
          <w:sz w:val="24"/>
          <w:szCs w:val="24"/>
        </w:rPr>
        <w:t xml:space="preserve">Interdisciplinary Journal of Contemporary Research in Business, </w:t>
      </w:r>
      <w:r w:rsidRPr="00AA1040">
        <w:rPr>
          <w:rFonts w:ascii="Arial" w:hAnsi="Arial" w:cs="Arial"/>
          <w:sz w:val="24"/>
          <w:szCs w:val="24"/>
        </w:rPr>
        <w:t>Volume 4, Issue 9, pp. 106-122.</w:t>
      </w:r>
    </w:p>
    <w:p w14:paraId="4EA12248" w14:textId="287775E3" w:rsidR="00D548F1" w:rsidRPr="00D548F1" w:rsidRDefault="00D548F1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D548F1">
        <w:rPr>
          <w:rFonts w:ascii="Arial" w:hAnsi="Arial" w:cs="Arial"/>
          <w:sz w:val="24"/>
          <w:szCs w:val="24"/>
        </w:rPr>
        <w:t>Barratt Hacking, E., Barratt, R., &amp; Scott, W. (2007). Engaging children: Research issues around participation and environmental learning. Environmental Education Research, 13, 529–544.</w:t>
      </w:r>
    </w:p>
    <w:p w14:paraId="343889B9" w14:textId="108C8291" w:rsidR="00017072" w:rsidRDefault="00017072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017072">
        <w:rPr>
          <w:rFonts w:ascii="Arial" w:hAnsi="Arial" w:cs="Arial"/>
          <w:sz w:val="24"/>
          <w:szCs w:val="24"/>
        </w:rPr>
        <w:t xml:space="preserve">Barraza, L., &amp; </w:t>
      </w:r>
      <w:proofErr w:type="spellStart"/>
      <w:r w:rsidRPr="00017072">
        <w:rPr>
          <w:rFonts w:ascii="Arial" w:hAnsi="Arial" w:cs="Arial"/>
          <w:sz w:val="24"/>
          <w:szCs w:val="24"/>
        </w:rPr>
        <w:t>Robottom</w:t>
      </w:r>
      <w:proofErr w:type="spellEnd"/>
      <w:r w:rsidRPr="00017072">
        <w:rPr>
          <w:rFonts w:ascii="Arial" w:hAnsi="Arial" w:cs="Arial"/>
          <w:sz w:val="24"/>
          <w:szCs w:val="24"/>
        </w:rPr>
        <w:t>, I. (2008). Gaining representations of children’s and adults’ constructions of sustainability issues. International Journal of Environmental &amp; Science Education, 3, 179–191.</w:t>
      </w:r>
    </w:p>
    <w:p w14:paraId="7979C119" w14:textId="57E50A78" w:rsidR="00EC23D6" w:rsidRPr="00EC23D6" w:rsidRDefault="00EC23D6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Bilton</w:t>
      </w:r>
      <w:proofErr w:type="spellEnd"/>
      <w:r>
        <w:rPr>
          <w:rFonts w:ascii="Arial" w:hAnsi="Arial" w:cs="Arial"/>
          <w:sz w:val="24"/>
          <w:szCs w:val="24"/>
        </w:rPr>
        <w:t xml:space="preserve">, H.  (2010) </w:t>
      </w:r>
      <w:r>
        <w:rPr>
          <w:rFonts w:ascii="Arial" w:hAnsi="Arial" w:cs="Arial"/>
          <w:i/>
          <w:sz w:val="24"/>
          <w:szCs w:val="24"/>
        </w:rPr>
        <w:t xml:space="preserve">Outdoor Learning in the Early Years.  </w:t>
      </w:r>
      <w:r>
        <w:rPr>
          <w:rFonts w:ascii="Arial" w:hAnsi="Arial" w:cs="Arial"/>
          <w:sz w:val="24"/>
          <w:szCs w:val="24"/>
        </w:rPr>
        <w:t>(3</w:t>
      </w:r>
      <w:r w:rsidRPr="00EC23D6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ed) Oxon:  Routledge. </w:t>
      </w:r>
    </w:p>
    <w:p w14:paraId="2A339CF5" w14:textId="01C1FB8A" w:rsidR="0013208A" w:rsidRDefault="0013208A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Blewitt, J.  (2018) </w:t>
      </w:r>
      <w:r>
        <w:rPr>
          <w:rFonts w:ascii="Arial" w:hAnsi="Arial" w:cs="Arial"/>
          <w:i/>
          <w:sz w:val="24"/>
          <w:szCs w:val="24"/>
        </w:rPr>
        <w:t xml:space="preserve">Understanding Sustainable Development.  </w:t>
      </w:r>
      <w:r>
        <w:rPr>
          <w:rFonts w:ascii="Arial" w:hAnsi="Arial" w:cs="Arial"/>
          <w:sz w:val="24"/>
          <w:szCs w:val="24"/>
        </w:rPr>
        <w:t>(3</w:t>
      </w:r>
      <w:r w:rsidRPr="0013208A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ed) Oxon:  Routledge. </w:t>
      </w:r>
    </w:p>
    <w:p w14:paraId="09DBA0F2" w14:textId="022EB671" w:rsidR="00736773" w:rsidRDefault="00736773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36773">
        <w:rPr>
          <w:rFonts w:ascii="Arial" w:hAnsi="Arial" w:cs="Arial"/>
          <w:sz w:val="24"/>
          <w:szCs w:val="24"/>
        </w:rPr>
        <w:t xml:space="preserve">Boyd, D.  (no date) ‘Early Years Eco-Schools Guide’ Available at:  </w:t>
      </w:r>
      <w:hyperlink r:id="rId5" w:history="1">
        <w:r w:rsidRPr="00736773">
          <w:rPr>
            <w:rStyle w:val="Hyperlink"/>
            <w:rFonts w:ascii="Arial" w:hAnsi="Arial" w:cs="Arial"/>
            <w:sz w:val="24"/>
            <w:szCs w:val="24"/>
          </w:rPr>
          <w:t>https://www.eco-schools.org.uk/wp-content/uploads/2016/12/Early-Years-Eco-Schools-Leadership-Pack.pdf</w:t>
        </w:r>
      </w:hyperlink>
      <w:r w:rsidRPr="00736773">
        <w:rPr>
          <w:rFonts w:ascii="Arial" w:hAnsi="Arial" w:cs="Arial"/>
          <w:sz w:val="24"/>
          <w:szCs w:val="24"/>
        </w:rPr>
        <w:t xml:space="preserve"> [Accessed:  7</w:t>
      </w:r>
      <w:r w:rsidRPr="00736773">
        <w:rPr>
          <w:rFonts w:ascii="Arial" w:hAnsi="Arial" w:cs="Arial"/>
          <w:sz w:val="24"/>
          <w:szCs w:val="24"/>
          <w:vertAlign w:val="superscript"/>
        </w:rPr>
        <w:t>th</w:t>
      </w:r>
      <w:r w:rsidRPr="00736773">
        <w:rPr>
          <w:rFonts w:ascii="Arial" w:hAnsi="Arial" w:cs="Arial"/>
          <w:sz w:val="24"/>
          <w:szCs w:val="24"/>
        </w:rPr>
        <w:t xml:space="preserve"> June 2020]. </w:t>
      </w:r>
    </w:p>
    <w:p w14:paraId="5519C7B8" w14:textId="6AAC54A7" w:rsidR="002914E6" w:rsidRDefault="002914E6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Constable, K.  (2019) </w:t>
      </w:r>
      <w:r>
        <w:rPr>
          <w:rFonts w:ascii="Arial" w:hAnsi="Arial" w:cs="Arial"/>
          <w:i/>
          <w:sz w:val="24"/>
          <w:szCs w:val="24"/>
        </w:rPr>
        <w:t xml:space="preserve">The Outdoor Classroom in Practice, Ages 3-7.  </w:t>
      </w:r>
      <w:r>
        <w:rPr>
          <w:rFonts w:ascii="Arial" w:hAnsi="Arial" w:cs="Arial"/>
          <w:sz w:val="24"/>
          <w:szCs w:val="24"/>
        </w:rPr>
        <w:t>(2</w:t>
      </w:r>
      <w:r w:rsidRPr="002914E6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ed) Oxon:  Routledge. </w:t>
      </w:r>
    </w:p>
    <w:p w14:paraId="70386F98" w14:textId="5212040E" w:rsidR="00ED24E2" w:rsidRPr="00ED24E2" w:rsidRDefault="00ED24E2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D24E2">
        <w:rPr>
          <w:rFonts w:ascii="Arial" w:hAnsi="Arial" w:cs="Arial"/>
          <w:sz w:val="24"/>
          <w:szCs w:val="24"/>
        </w:rPr>
        <w:t xml:space="preserve">Davies, J.  (no date) ‘Young Children, environmental education and the future’ Available at:  </w:t>
      </w:r>
      <w:hyperlink r:id="rId6" w:history="1">
        <w:r w:rsidRPr="00ED24E2">
          <w:rPr>
            <w:rStyle w:val="Hyperlink"/>
            <w:rFonts w:ascii="Arial" w:hAnsi="Arial" w:cs="Arial"/>
            <w:sz w:val="24"/>
            <w:szCs w:val="24"/>
          </w:rPr>
          <w:t>https://moodle.uwtsd.ac.uk/pluginfile.php/137403/mod_resource/content/1/julia%20%20davies%20paper.pdf</w:t>
        </w:r>
      </w:hyperlink>
      <w:r w:rsidRPr="00ED24E2">
        <w:rPr>
          <w:rFonts w:ascii="Arial" w:hAnsi="Arial" w:cs="Arial"/>
          <w:sz w:val="24"/>
          <w:szCs w:val="24"/>
        </w:rPr>
        <w:t xml:space="preserve"> [Accessed:  7</w:t>
      </w:r>
      <w:r w:rsidRPr="00ED24E2">
        <w:rPr>
          <w:rFonts w:ascii="Arial" w:hAnsi="Arial" w:cs="Arial"/>
          <w:sz w:val="24"/>
          <w:szCs w:val="24"/>
          <w:vertAlign w:val="superscript"/>
        </w:rPr>
        <w:t>th</w:t>
      </w:r>
      <w:r w:rsidRPr="00ED24E2">
        <w:rPr>
          <w:rFonts w:ascii="Arial" w:hAnsi="Arial" w:cs="Arial"/>
          <w:sz w:val="24"/>
          <w:szCs w:val="24"/>
        </w:rPr>
        <w:t xml:space="preserve"> June 2020].</w:t>
      </w:r>
    </w:p>
    <w:p w14:paraId="64C43D02" w14:textId="77777777" w:rsidR="00FF0F43" w:rsidRPr="003D2853" w:rsidRDefault="00C84970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D2853">
        <w:rPr>
          <w:rFonts w:ascii="Arial" w:hAnsi="Arial" w:cs="Arial"/>
          <w:sz w:val="24"/>
          <w:szCs w:val="24"/>
        </w:rPr>
        <w:t xml:space="preserve">Davis, J. </w:t>
      </w:r>
      <w:r w:rsidRPr="003D2853">
        <w:rPr>
          <w:rFonts w:ascii="Arial" w:hAnsi="Arial" w:cs="Arial"/>
          <w:sz w:val="24"/>
          <w:szCs w:val="24"/>
        </w:rPr>
        <w:t>and Elliott, S. (eds.) (2014) </w:t>
      </w:r>
      <w:r w:rsidRPr="003D2853">
        <w:rPr>
          <w:rFonts w:ascii="Arial" w:hAnsi="Arial" w:cs="Arial"/>
          <w:i/>
          <w:iCs/>
          <w:sz w:val="24"/>
          <w:szCs w:val="24"/>
        </w:rPr>
        <w:t>Research in early childhood education for sustainability: International perspectives and provocations</w:t>
      </w:r>
      <w:r w:rsidRPr="003D2853">
        <w:rPr>
          <w:rFonts w:ascii="Arial" w:hAnsi="Arial" w:cs="Arial"/>
          <w:sz w:val="24"/>
          <w:szCs w:val="24"/>
        </w:rPr>
        <w:t>. Oxon: Routledge.</w:t>
      </w:r>
    </w:p>
    <w:p w14:paraId="7BED4C79" w14:textId="59CCDB19" w:rsidR="00782986" w:rsidRDefault="00782986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Children, Education, Lifelong Learning and Skills.  (2008) </w:t>
      </w:r>
      <w:r>
        <w:rPr>
          <w:rFonts w:ascii="Arial" w:hAnsi="Arial" w:cs="Arial"/>
          <w:i/>
          <w:sz w:val="24"/>
          <w:szCs w:val="24"/>
        </w:rPr>
        <w:t xml:space="preserve">Education for Sustainable Development and Global Citizenship.  </w:t>
      </w:r>
      <w:r>
        <w:rPr>
          <w:rFonts w:ascii="Arial" w:hAnsi="Arial" w:cs="Arial"/>
          <w:sz w:val="24"/>
          <w:szCs w:val="24"/>
        </w:rPr>
        <w:t xml:space="preserve">Cardiff:  Welsh Government. </w:t>
      </w:r>
    </w:p>
    <w:p w14:paraId="5709CACD" w14:textId="5FA39649" w:rsidR="00F82044" w:rsidRDefault="00F82044" w:rsidP="00C84970">
      <w:pPr>
        <w:pStyle w:val="Heading1"/>
        <w:shd w:val="clear" w:color="auto" w:fill="FFFFFF"/>
        <w:spacing w:before="0" w:beforeAutospacing="0" w:after="0" w:afterAutospacing="0"/>
        <w:jc w:val="both"/>
        <w:textAlignment w:val="baseline"/>
        <w:rPr>
          <w:rFonts w:ascii="Arial" w:hAnsi="Arial" w:cs="Arial"/>
          <w:b w:val="0"/>
          <w:sz w:val="24"/>
          <w:szCs w:val="24"/>
        </w:rPr>
      </w:pPr>
      <w:r w:rsidRPr="00FF540E">
        <w:rPr>
          <w:rFonts w:ascii="Arial" w:hAnsi="Arial" w:cs="Arial"/>
          <w:b w:val="0"/>
          <w:sz w:val="24"/>
          <w:szCs w:val="24"/>
        </w:rPr>
        <w:t xml:space="preserve">Department for Children, Education, Lifelong Learning and Skills.  (2015) </w:t>
      </w:r>
      <w:r w:rsidRPr="00FF540E">
        <w:rPr>
          <w:rFonts w:ascii="Arial" w:hAnsi="Arial" w:cs="Arial"/>
          <w:b w:val="0"/>
          <w:i/>
          <w:sz w:val="24"/>
          <w:szCs w:val="24"/>
        </w:rPr>
        <w:t xml:space="preserve">Foundation Phase Framework:  </w:t>
      </w:r>
      <w:r w:rsidRPr="00FF540E">
        <w:rPr>
          <w:rFonts w:ascii="Arial" w:hAnsi="Arial" w:cs="Arial"/>
          <w:b w:val="0"/>
          <w:sz w:val="24"/>
          <w:szCs w:val="24"/>
        </w:rPr>
        <w:t xml:space="preserve">Cardiff:  Welsh Assembly Government. </w:t>
      </w:r>
    </w:p>
    <w:p w14:paraId="21C95EB0" w14:textId="77777777" w:rsidR="00F82044" w:rsidRPr="003373B3" w:rsidRDefault="00F82044" w:rsidP="00C84970">
      <w:pPr>
        <w:pStyle w:val="Heading1"/>
        <w:shd w:val="clear" w:color="auto" w:fill="FFFFFF"/>
        <w:spacing w:before="0" w:beforeAutospacing="0" w:after="0" w:afterAutospacing="0"/>
        <w:jc w:val="both"/>
        <w:textAlignment w:val="baseline"/>
        <w:rPr>
          <w:rFonts w:ascii="Arial" w:hAnsi="Arial" w:cs="Arial"/>
          <w:b w:val="0"/>
          <w:sz w:val="24"/>
          <w:szCs w:val="24"/>
        </w:rPr>
      </w:pPr>
    </w:p>
    <w:p w14:paraId="1EC9C0AD" w14:textId="45425C8E" w:rsidR="00F82044" w:rsidRDefault="002634A6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and Skills.  (2012) </w:t>
      </w:r>
      <w:r>
        <w:rPr>
          <w:rFonts w:ascii="Arial" w:hAnsi="Arial" w:cs="Arial"/>
          <w:i/>
          <w:sz w:val="24"/>
          <w:szCs w:val="24"/>
        </w:rPr>
        <w:t xml:space="preserve">Education for Sustainable Development and Global Citizenship.  </w:t>
      </w:r>
      <w:r>
        <w:rPr>
          <w:rFonts w:ascii="Arial" w:hAnsi="Arial" w:cs="Arial"/>
          <w:sz w:val="24"/>
          <w:szCs w:val="24"/>
        </w:rPr>
        <w:t xml:space="preserve">Cardiff:  Welsh Government. </w:t>
      </w:r>
    </w:p>
    <w:p w14:paraId="1DE58C87" w14:textId="482C3DF5" w:rsidR="00F82044" w:rsidRDefault="00F82044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Natural Resources.  (2015) </w:t>
      </w:r>
      <w:r>
        <w:rPr>
          <w:rFonts w:ascii="Arial" w:hAnsi="Arial" w:cs="Arial"/>
          <w:i/>
          <w:sz w:val="24"/>
          <w:szCs w:val="24"/>
        </w:rPr>
        <w:t xml:space="preserve">Well-Being of Future Generations (Wales) Act 2015.  </w:t>
      </w:r>
      <w:r>
        <w:rPr>
          <w:rFonts w:ascii="Arial" w:hAnsi="Arial" w:cs="Arial"/>
          <w:sz w:val="24"/>
          <w:szCs w:val="24"/>
        </w:rPr>
        <w:t xml:space="preserve">Cardiff:  Welsh Assembly Government. </w:t>
      </w:r>
    </w:p>
    <w:p w14:paraId="6451CDD9" w14:textId="6D6BCDD9" w:rsidR="002D7799" w:rsidRDefault="002D7799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FF540E">
        <w:rPr>
          <w:rFonts w:ascii="Arial" w:hAnsi="Arial" w:cs="Arial"/>
          <w:sz w:val="24"/>
          <w:szCs w:val="24"/>
        </w:rPr>
        <w:t xml:space="preserve">Donaldson, G. (2015) </w:t>
      </w:r>
      <w:r w:rsidRPr="00FF540E">
        <w:rPr>
          <w:rFonts w:ascii="Arial" w:hAnsi="Arial" w:cs="Arial"/>
          <w:i/>
          <w:sz w:val="24"/>
          <w:szCs w:val="24"/>
        </w:rPr>
        <w:t xml:space="preserve">Successful Futures: Independent Review of Curriculum and Assessment </w:t>
      </w:r>
      <w:r w:rsidRPr="00FF540E">
        <w:rPr>
          <w:rFonts w:ascii="Arial" w:hAnsi="Arial" w:cs="Arial"/>
          <w:sz w:val="24"/>
          <w:szCs w:val="24"/>
        </w:rPr>
        <w:t>Arrangements</w:t>
      </w:r>
      <w:r w:rsidRPr="00FF540E">
        <w:rPr>
          <w:rFonts w:ascii="Arial" w:hAnsi="Arial" w:cs="Arial"/>
          <w:i/>
          <w:sz w:val="24"/>
          <w:szCs w:val="24"/>
        </w:rPr>
        <w:t xml:space="preserve"> in Wales. </w:t>
      </w:r>
      <w:r w:rsidRPr="00FF540E">
        <w:rPr>
          <w:rFonts w:ascii="Arial" w:hAnsi="Arial" w:cs="Arial"/>
          <w:sz w:val="24"/>
          <w:szCs w:val="24"/>
        </w:rPr>
        <w:t>Cardiff:</w:t>
      </w:r>
      <w:r w:rsidRPr="00FF540E">
        <w:rPr>
          <w:rFonts w:ascii="Arial" w:hAnsi="Arial" w:cs="Arial"/>
          <w:i/>
          <w:sz w:val="24"/>
          <w:szCs w:val="24"/>
        </w:rPr>
        <w:t xml:space="preserve"> </w:t>
      </w:r>
      <w:r w:rsidRPr="00FF540E">
        <w:rPr>
          <w:rFonts w:ascii="Arial" w:hAnsi="Arial" w:cs="Arial"/>
          <w:sz w:val="24"/>
          <w:szCs w:val="24"/>
        </w:rPr>
        <w:t>Welsh Government.</w:t>
      </w:r>
    </w:p>
    <w:p w14:paraId="5BC4DE6A" w14:textId="320EF0E8" w:rsidR="00F33EE1" w:rsidRPr="00F33EE1" w:rsidRDefault="00F33EE1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F33EE1">
        <w:rPr>
          <w:rFonts w:ascii="Arial" w:hAnsi="Arial" w:cs="Arial"/>
          <w:sz w:val="24"/>
          <w:szCs w:val="24"/>
        </w:rPr>
        <w:t xml:space="preserve">Early Education.  (2020) ‘Friedrich Froebel’ Available at:  </w:t>
      </w:r>
      <w:hyperlink r:id="rId7" w:history="1">
        <w:r w:rsidRPr="00F33EE1">
          <w:rPr>
            <w:rStyle w:val="Hyperlink"/>
            <w:rFonts w:ascii="Arial" w:hAnsi="Arial" w:cs="Arial"/>
            <w:sz w:val="24"/>
            <w:szCs w:val="24"/>
          </w:rPr>
          <w:t>https://www.early-education.org.uk/about-froebel</w:t>
        </w:r>
      </w:hyperlink>
      <w:r w:rsidRPr="00F33EE1">
        <w:rPr>
          <w:rFonts w:ascii="Arial" w:hAnsi="Arial" w:cs="Arial"/>
          <w:sz w:val="24"/>
          <w:szCs w:val="24"/>
        </w:rPr>
        <w:t xml:space="preserve"> [Accessed:  7</w:t>
      </w:r>
      <w:r w:rsidRPr="00F33EE1">
        <w:rPr>
          <w:rFonts w:ascii="Arial" w:hAnsi="Arial" w:cs="Arial"/>
          <w:sz w:val="24"/>
          <w:szCs w:val="24"/>
          <w:vertAlign w:val="superscript"/>
        </w:rPr>
        <w:t>th</w:t>
      </w:r>
      <w:r w:rsidRPr="00F33EE1">
        <w:rPr>
          <w:rFonts w:ascii="Arial" w:hAnsi="Arial" w:cs="Arial"/>
          <w:sz w:val="24"/>
          <w:szCs w:val="24"/>
        </w:rPr>
        <w:t xml:space="preserve"> June 2020].</w:t>
      </w:r>
    </w:p>
    <w:p w14:paraId="62CEAB85" w14:textId="2166A8FB" w:rsidR="007F6292" w:rsidRDefault="007F6292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F6292">
        <w:rPr>
          <w:rFonts w:ascii="Arial" w:hAnsi="Arial" w:cs="Arial"/>
          <w:sz w:val="24"/>
          <w:szCs w:val="24"/>
        </w:rPr>
        <w:t xml:space="preserve">Estyn.  (2013) ‘Supplementary Guidance: Education for Sustainable Development and Global Citizenship’ Available at:  </w:t>
      </w:r>
      <w:hyperlink r:id="rId8" w:history="1">
        <w:r w:rsidRPr="007F6292">
          <w:rPr>
            <w:rStyle w:val="Hyperlink"/>
            <w:rFonts w:ascii="Arial" w:hAnsi="Arial" w:cs="Arial"/>
            <w:sz w:val="24"/>
            <w:szCs w:val="24"/>
          </w:rPr>
          <w:t>https://www.estyn.gov.wales/sites/www.estyn.gov.wales/files/documents/Supplementary%20guidance%20-%20ESDGC.pdf</w:t>
        </w:r>
      </w:hyperlink>
      <w:r w:rsidRPr="007F6292">
        <w:rPr>
          <w:rFonts w:ascii="Arial" w:hAnsi="Arial" w:cs="Arial"/>
          <w:sz w:val="24"/>
          <w:szCs w:val="24"/>
        </w:rPr>
        <w:t xml:space="preserve"> [Accessed:  6</w:t>
      </w:r>
      <w:r w:rsidRPr="007F6292">
        <w:rPr>
          <w:rFonts w:ascii="Arial" w:hAnsi="Arial" w:cs="Arial"/>
          <w:sz w:val="24"/>
          <w:szCs w:val="24"/>
          <w:vertAlign w:val="superscript"/>
        </w:rPr>
        <w:t>th</w:t>
      </w:r>
      <w:r w:rsidRPr="007F6292">
        <w:rPr>
          <w:rFonts w:ascii="Arial" w:hAnsi="Arial" w:cs="Arial"/>
          <w:sz w:val="24"/>
          <w:szCs w:val="24"/>
        </w:rPr>
        <w:t xml:space="preserve"> June 2020].</w:t>
      </w:r>
    </w:p>
    <w:p w14:paraId="7A6D6731" w14:textId="273A914A" w:rsidR="00EF7E00" w:rsidRDefault="00EF7E00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F7E00">
        <w:rPr>
          <w:rFonts w:ascii="Arial" w:hAnsi="Arial" w:cs="Arial"/>
          <w:sz w:val="24"/>
          <w:szCs w:val="24"/>
        </w:rPr>
        <w:lastRenderedPageBreak/>
        <w:t xml:space="preserve">Estyn.  (2014) ‘ESDGC: Progress in Education for Sustainable Development and Global Citizenship’ Available at:  </w:t>
      </w:r>
      <w:hyperlink r:id="rId9" w:history="1">
        <w:r w:rsidRPr="00EF7E00">
          <w:rPr>
            <w:rStyle w:val="Hyperlink"/>
            <w:rFonts w:ascii="Arial" w:hAnsi="Arial" w:cs="Arial"/>
            <w:sz w:val="24"/>
            <w:szCs w:val="24"/>
          </w:rPr>
          <w:t>https://www.estyn.gov.wales/sites/www.estyn.gov.wales/files/documents/ESDGC%3A%20Progress%20in%20education%20for%20sustainable%20development%20and%20global%20citizenship%20-%20June%202014.pdf</w:t>
        </w:r>
      </w:hyperlink>
      <w:r w:rsidRPr="00EF7E00">
        <w:rPr>
          <w:rFonts w:ascii="Arial" w:hAnsi="Arial" w:cs="Arial"/>
          <w:sz w:val="24"/>
          <w:szCs w:val="24"/>
        </w:rPr>
        <w:t xml:space="preserve"> [Accessed:  7</w:t>
      </w:r>
      <w:r w:rsidRPr="00EF7E00">
        <w:rPr>
          <w:rFonts w:ascii="Arial" w:hAnsi="Arial" w:cs="Arial"/>
          <w:sz w:val="24"/>
          <w:szCs w:val="24"/>
          <w:vertAlign w:val="superscript"/>
        </w:rPr>
        <w:t>th</w:t>
      </w:r>
      <w:r w:rsidRPr="00EF7E00">
        <w:rPr>
          <w:rFonts w:ascii="Arial" w:hAnsi="Arial" w:cs="Arial"/>
          <w:sz w:val="24"/>
          <w:szCs w:val="24"/>
        </w:rPr>
        <w:t xml:space="preserve"> June 2020].</w:t>
      </w:r>
    </w:p>
    <w:p w14:paraId="0CE49615" w14:textId="21A07ACD" w:rsidR="002D7799" w:rsidRDefault="002D7799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FF540E">
        <w:rPr>
          <w:rFonts w:ascii="Arial" w:hAnsi="Arial" w:cs="Arial"/>
          <w:sz w:val="24"/>
          <w:szCs w:val="24"/>
        </w:rPr>
        <w:t xml:space="preserve">Education Wales.  (2017) </w:t>
      </w:r>
      <w:r w:rsidRPr="00FF540E">
        <w:rPr>
          <w:rFonts w:ascii="Arial" w:hAnsi="Arial" w:cs="Arial"/>
          <w:i/>
          <w:sz w:val="24"/>
          <w:szCs w:val="24"/>
        </w:rPr>
        <w:t xml:space="preserve">Education in Wales: Our National Mission. Action Plan 2017-21.  </w:t>
      </w:r>
      <w:r w:rsidRPr="00FF540E">
        <w:rPr>
          <w:rFonts w:ascii="Arial" w:hAnsi="Arial" w:cs="Arial"/>
          <w:sz w:val="24"/>
          <w:szCs w:val="24"/>
        </w:rPr>
        <w:t xml:space="preserve">Cardiff:  Welsh Government. </w:t>
      </w:r>
    </w:p>
    <w:p w14:paraId="2493D567" w14:textId="62334F55" w:rsidR="00AF1AB4" w:rsidRPr="00AF1AB4" w:rsidRDefault="00AF1AB4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Gray, C.  and </w:t>
      </w:r>
      <w:proofErr w:type="spellStart"/>
      <w:r>
        <w:rPr>
          <w:rFonts w:ascii="Arial" w:hAnsi="Arial" w:cs="Arial"/>
          <w:sz w:val="24"/>
          <w:szCs w:val="24"/>
        </w:rPr>
        <w:t>MacBlain</w:t>
      </w:r>
      <w:proofErr w:type="spellEnd"/>
      <w:r>
        <w:rPr>
          <w:rFonts w:ascii="Arial" w:hAnsi="Arial" w:cs="Arial"/>
          <w:sz w:val="24"/>
          <w:szCs w:val="24"/>
        </w:rPr>
        <w:t xml:space="preserve">, S.  (2015) </w:t>
      </w:r>
      <w:r>
        <w:rPr>
          <w:rFonts w:ascii="Arial" w:hAnsi="Arial" w:cs="Arial"/>
          <w:i/>
          <w:sz w:val="24"/>
          <w:szCs w:val="24"/>
        </w:rPr>
        <w:t xml:space="preserve">Learning Theories in Childhood.  </w:t>
      </w:r>
      <w:r>
        <w:rPr>
          <w:rFonts w:ascii="Arial" w:hAnsi="Arial" w:cs="Arial"/>
          <w:sz w:val="24"/>
          <w:szCs w:val="24"/>
        </w:rPr>
        <w:t xml:space="preserve">London:  Sage Publications. </w:t>
      </w:r>
    </w:p>
    <w:p w14:paraId="2C817F57" w14:textId="71237680" w:rsidR="00301953" w:rsidRPr="00301953" w:rsidRDefault="00C84970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01953">
        <w:rPr>
          <w:rFonts w:ascii="Arial" w:hAnsi="Arial" w:cs="Arial"/>
          <w:sz w:val="24"/>
          <w:szCs w:val="24"/>
        </w:rPr>
        <w:t xml:space="preserve">Huggins, V. and Evans, D. (2018) </w:t>
      </w:r>
      <w:r w:rsidRPr="00301953">
        <w:rPr>
          <w:rFonts w:ascii="Arial" w:hAnsi="Arial" w:cs="Arial"/>
          <w:i/>
          <w:iCs/>
          <w:sz w:val="24"/>
          <w:szCs w:val="24"/>
        </w:rPr>
        <w:t xml:space="preserve">Early Childhood Education and Care for Sustainability. </w:t>
      </w:r>
      <w:r w:rsidRPr="00301953">
        <w:rPr>
          <w:rFonts w:ascii="Arial" w:hAnsi="Arial" w:cs="Arial"/>
          <w:sz w:val="24"/>
          <w:szCs w:val="24"/>
        </w:rPr>
        <w:t xml:space="preserve">Routledge: London. </w:t>
      </w:r>
    </w:p>
    <w:p w14:paraId="41BACDD3" w14:textId="76977C1E" w:rsidR="00301953" w:rsidRPr="002634A6" w:rsidRDefault="00C84970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01953">
        <w:rPr>
          <w:rFonts w:ascii="Arial" w:hAnsi="Arial" w:cs="Arial"/>
          <w:sz w:val="24"/>
          <w:szCs w:val="24"/>
        </w:rPr>
        <w:t xml:space="preserve">Innes, T. (2017) </w:t>
      </w:r>
      <w:r w:rsidRPr="00301953">
        <w:rPr>
          <w:rFonts w:ascii="Arial" w:hAnsi="Arial" w:cs="Arial"/>
          <w:i/>
          <w:iCs/>
          <w:sz w:val="24"/>
          <w:szCs w:val="24"/>
        </w:rPr>
        <w:t xml:space="preserve">Supporting Children in Sustainability. </w:t>
      </w:r>
      <w:r w:rsidRPr="00301953">
        <w:rPr>
          <w:rFonts w:ascii="Arial" w:hAnsi="Arial" w:cs="Arial"/>
          <w:sz w:val="24"/>
          <w:szCs w:val="24"/>
        </w:rPr>
        <w:t xml:space="preserve">Create Space: London. </w:t>
      </w:r>
    </w:p>
    <w:p w14:paraId="597773B4" w14:textId="223A5E18" w:rsidR="0021571E" w:rsidRPr="004D2EC7" w:rsidRDefault="0021571E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4D2EC7">
        <w:rPr>
          <w:rFonts w:ascii="Arial" w:hAnsi="Arial" w:cs="Arial"/>
          <w:sz w:val="24"/>
          <w:szCs w:val="24"/>
        </w:rPr>
        <w:t xml:space="preserve">John Muir Trust.  (2015) ‘John Muir Award Information Handbook’ Available at:  </w:t>
      </w:r>
      <w:hyperlink r:id="rId10" w:history="1">
        <w:r w:rsidRPr="004D2EC7">
          <w:rPr>
            <w:rStyle w:val="Hyperlink"/>
            <w:rFonts w:ascii="Arial" w:hAnsi="Arial" w:cs="Arial"/>
            <w:sz w:val="24"/>
            <w:szCs w:val="24"/>
          </w:rPr>
          <w:t>https://www.johnmuirtrust.org/assets/000/001/552/Info_Handbook_with_weblinks_original.pdf?1456150239</w:t>
        </w:r>
      </w:hyperlink>
      <w:r w:rsidRPr="004D2EC7">
        <w:rPr>
          <w:rFonts w:ascii="Arial" w:hAnsi="Arial" w:cs="Arial"/>
          <w:sz w:val="24"/>
          <w:szCs w:val="24"/>
        </w:rPr>
        <w:t xml:space="preserve">  [Accessed:  31</w:t>
      </w:r>
      <w:r w:rsidRPr="004D2EC7">
        <w:rPr>
          <w:rFonts w:ascii="Arial" w:hAnsi="Arial" w:cs="Arial"/>
          <w:sz w:val="24"/>
          <w:szCs w:val="24"/>
          <w:vertAlign w:val="superscript"/>
        </w:rPr>
        <w:t>st</w:t>
      </w:r>
      <w:r w:rsidRPr="004D2EC7">
        <w:rPr>
          <w:rFonts w:ascii="Arial" w:hAnsi="Arial" w:cs="Arial"/>
          <w:sz w:val="24"/>
          <w:szCs w:val="24"/>
        </w:rPr>
        <w:t xml:space="preserve"> May 2020].</w:t>
      </w:r>
    </w:p>
    <w:p w14:paraId="4E7479EC" w14:textId="137A8062" w:rsidR="004D2EC7" w:rsidRPr="004D2EC7" w:rsidRDefault="004D2EC7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4D2EC7">
        <w:rPr>
          <w:rFonts w:ascii="Arial" w:hAnsi="Arial" w:cs="Arial"/>
          <w:sz w:val="24"/>
          <w:szCs w:val="24"/>
        </w:rPr>
        <w:t xml:space="preserve">John Muir Trust.  (2015) ‘Our Work’ Available at:  </w:t>
      </w:r>
      <w:hyperlink r:id="rId11" w:history="1">
        <w:r w:rsidRPr="004D2EC7">
          <w:rPr>
            <w:rStyle w:val="Hyperlink"/>
            <w:rFonts w:ascii="Arial" w:hAnsi="Arial" w:cs="Arial"/>
            <w:sz w:val="24"/>
            <w:szCs w:val="24"/>
          </w:rPr>
          <w:t>https://www.johnmuirtrust.org/our-work</w:t>
        </w:r>
      </w:hyperlink>
      <w:r w:rsidRPr="004D2EC7">
        <w:rPr>
          <w:rFonts w:ascii="Arial" w:hAnsi="Arial" w:cs="Arial"/>
          <w:sz w:val="24"/>
          <w:szCs w:val="24"/>
        </w:rPr>
        <w:t xml:space="preserve"> [Accessed:  31</w:t>
      </w:r>
      <w:r w:rsidRPr="004D2EC7">
        <w:rPr>
          <w:rFonts w:ascii="Arial" w:hAnsi="Arial" w:cs="Arial"/>
          <w:sz w:val="24"/>
          <w:szCs w:val="24"/>
          <w:vertAlign w:val="superscript"/>
        </w:rPr>
        <w:t>st</w:t>
      </w:r>
      <w:r w:rsidRPr="004D2EC7">
        <w:rPr>
          <w:rFonts w:ascii="Arial" w:hAnsi="Arial" w:cs="Arial"/>
          <w:sz w:val="24"/>
          <w:szCs w:val="24"/>
        </w:rPr>
        <w:t xml:space="preserve"> May 2020].</w:t>
      </w:r>
    </w:p>
    <w:p w14:paraId="3E8C7513" w14:textId="0E90F8FA" w:rsidR="00ED24E2" w:rsidRDefault="004D2EC7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4D2EC7">
        <w:rPr>
          <w:rFonts w:ascii="Arial" w:hAnsi="Arial" w:cs="Arial"/>
          <w:sz w:val="24"/>
          <w:szCs w:val="24"/>
        </w:rPr>
        <w:t xml:space="preserve">John Muir Trust.  (2017) ‘Inclusion, Wild Places and the John Muir Award’ Available at:  </w:t>
      </w:r>
      <w:hyperlink r:id="rId12" w:history="1">
        <w:r w:rsidRPr="004D2EC7">
          <w:rPr>
            <w:rStyle w:val="Hyperlink"/>
            <w:rFonts w:ascii="Arial" w:hAnsi="Arial" w:cs="Arial"/>
            <w:sz w:val="24"/>
            <w:szCs w:val="24"/>
          </w:rPr>
          <w:t>https://www.johnmuirtrust.org/assets/000/002/586/Inclusion__wild_places_and_the_John_Muir_Award_original.pdf?1506938211</w:t>
        </w:r>
      </w:hyperlink>
      <w:r w:rsidRPr="004D2EC7">
        <w:rPr>
          <w:rFonts w:ascii="Arial" w:hAnsi="Arial" w:cs="Arial"/>
          <w:sz w:val="24"/>
          <w:szCs w:val="24"/>
        </w:rPr>
        <w:t xml:space="preserve"> [Accessed:  31</w:t>
      </w:r>
      <w:r w:rsidRPr="004D2EC7">
        <w:rPr>
          <w:rFonts w:ascii="Arial" w:hAnsi="Arial" w:cs="Arial"/>
          <w:sz w:val="24"/>
          <w:szCs w:val="24"/>
          <w:vertAlign w:val="superscript"/>
        </w:rPr>
        <w:t>st</w:t>
      </w:r>
      <w:r w:rsidRPr="004D2EC7">
        <w:rPr>
          <w:rFonts w:ascii="Arial" w:hAnsi="Arial" w:cs="Arial"/>
          <w:sz w:val="24"/>
          <w:szCs w:val="24"/>
        </w:rPr>
        <w:t xml:space="preserve"> May 2020]. </w:t>
      </w:r>
    </w:p>
    <w:p w14:paraId="14432D13" w14:textId="119DBE9A" w:rsidR="00EC176E" w:rsidRPr="00EC176E" w:rsidRDefault="00EC176E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Knight, S.  (2011) </w:t>
      </w:r>
      <w:r>
        <w:rPr>
          <w:rFonts w:ascii="Arial" w:hAnsi="Arial" w:cs="Arial"/>
          <w:i/>
          <w:sz w:val="24"/>
          <w:szCs w:val="24"/>
        </w:rPr>
        <w:t xml:space="preserve">Risk and Adventure in Early Years Outdoor Play: Learning from Forest Schools.  </w:t>
      </w:r>
      <w:r>
        <w:rPr>
          <w:rFonts w:ascii="Arial" w:hAnsi="Arial" w:cs="Arial"/>
          <w:sz w:val="24"/>
          <w:szCs w:val="24"/>
        </w:rPr>
        <w:t xml:space="preserve">London:  Sage Publications Ltd. </w:t>
      </w:r>
    </w:p>
    <w:p w14:paraId="4EDD4647" w14:textId="22E83356" w:rsidR="005D1939" w:rsidRDefault="005D1939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Knight, S.  (2013) </w:t>
      </w:r>
      <w:r>
        <w:rPr>
          <w:rFonts w:ascii="Arial" w:hAnsi="Arial" w:cs="Arial"/>
          <w:i/>
          <w:sz w:val="24"/>
          <w:szCs w:val="24"/>
        </w:rPr>
        <w:t xml:space="preserve">Forest School and Outdoor Learning in the Early Years.  </w:t>
      </w:r>
      <w:r>
        <w:rPr>
          <w:rFonts w:ascii="Arial" w:hAnsi="Arial" w:cs="Arial"/>
          <w:sz w:val="24"/>
          <w:szCs w:val="24"/>
        </w:rPr>
        <w:t>(2</w:t>
      </w:r>
      <w:r w:rsidRPr="005D1939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ed) London:  Sage Publications Ltd. </w:t>
      </w:r>
    </w:p>
    <w:p w14:paraId="410620F1" w14:textId="538E9454" w:rsidR="009E43D2" w:rsidRPr="009E43D2" w:rsidRDefault="009E43D2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Knight, S.  (2016) </w:t>
      </w:r>
      <w:r>
        <w:rPr>
          <w:rFonts w:ascii="Arial" w:hAnsi="Arial" w:cs="Arial"/>
          <w:i/>
          <w:sz w:val="24"/>
          <w:szCs w:val="24"/>
        </w:rPr>
        <w:t xml:space="preserve">Forest School in Practice.  </w:t>
      </w:r>
      <w:r>
        <w:rPr>
          <w:rFonts w:ascii="Arial" w:hAnsi="Arial" w:cs="Arial"/>
          <w:sz w:val="24"/>
          <w:szCs w:val="24"/>
        </w:rPr>
        <w:t xml:space="preserve">London:  Sage Publications. </w:t>
      </w:r>
    </w:p>
    <w:p w14:paraId="5BF5286A" w14:textId="12AEDFD5" w:rsidR="008F180F" w:rsidRPr="008F180F" w:rsidRDefault="008F180F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Little, H.  (2010) ‘Relationship between parents’ beliefs and their responses to children’s risk-taking behaviour during outdoor play’, </w:t>
      </w:r>
      <w:r>
        <w:rPr>
          <w:rFonts w:ascii="Arial" w:hAnsi="Arial" w:cs="Arial"/>
          <w:i/>
          <w:sz w:val="24"/>
          <w:szCs w:val="24"/>
        </w:rPr>
        <w:t xml:space="preserve">Journal of Early Childhood Research, </w:t>
      </w:r>
      <w:r>
        <w:rPr>
          <w:rFonts w:ascii="Arial" w:hAnsi="Arial" w:cs="Arial"/>
          <w:sz w:val="24"/>
          <w:szCs w:val="24"/>
        </w:rPr>
        <w:t xml:space="preserve">Volume 8, Issue 3, pp.  315-330. </w:t>
      </w:r>
    </w:p>
    <w:p w14:paraId="1E242E10" w14:textId="00430B01" w:rsidR="00F41767" w:rsidRPr="00F41767" w:rsidRDefault="00F41767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F41767">
        <w:rPr>
          <w:rFonts w:ascii="Arial" w:hAnsi="Arial" w:cs="Arial"/>
          <w:sz w:val="24"/>
          <w:szCs w:val="24"/>
        </w:rPr>
        <w:t xml:space="preserve">Lucas, K., Ross, A.  and Fuller, S.  (2003) ‘Local Agenda 21’ Available at:  </w:t>
      </w:r>
      <w:hyperlink r:id="rId13" w:history="1">
        <w:r w:rsidRPr="00F41767">
          <w:rPr>
            <w:rStyle w:val="Hyperlink"/>
            <w:rFonts w:ascii="Arial" w:hAnsi="Arial" w:cs="Arial"/>
            <w:sz w:val="24"/>
            <w:szCs w:val="24"/>
          </w:rPr>
          <w:t>https://www.jrf.org.uk/report/local-agenda-21-community-planning-and-neighbourhood-renewal</w:t>
        </w:r>
      </w:hyperlink>
      <w:r w:rsidRPr="00F41767">
        <w:rPr>
          <w:rFonts w:ascii="Arial" w:hAnsi="Arial" w:cs="Arial"/>
          <w:sz w:val="24"/>
          <w:szCs w:val="24"/>
        </w:rPr>
        <w:t xml:space="preserve"> [Accessed:  6</w:t>
      </w:r>
      <w:r w:rsidRPr="00F41767">
        <w:rPr>
          <w:rFonts w:ascii="Arial" w:hAnsi="Arial" w:cs="Arial"/>
          <w:sz w:val="24"/>
          <w:szCs w:val="24"/>
          <w:vertAlign w:val="superscript"/>
        </w:rPr>
        <w:t>th</w:t>
      </w:r>
      <w:r w:rsidRPr="00F41767">
        <w:rPr>
          <w:rFonts w:ascii="Arial" w:hAnsi="Arial" w:cs="Arial"/>
          <w:sz w:val="24"/>
          <w:szCs w:val="24"/>
        </w:rPr>
        <w:t xml:space="preserve"> June 2020].</w:t>
      </w:r>
    </w:p>
    <w:p w14:paraId="5CEF9A6A" w14:textId="6AC43ECD" w:rsidR="004D2EC7" w:rsidRDefault="004D2EC7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8A0D63">
        <w:rPr>
          <w:rFonts w:ascii="Arial" w:hAnsi="Arial" w:cs="Arial"/>
          <w:sz w:val="24"/>
          <w:szCs w:val="24"/>
        </w:rPr>
        <w:t>Mitchell, R.  and Shaw, R.  (no date) ‘Health Impacts of the John Muir Award’ Available at</w:t>
      </w:r>
      <w:r w:rsidR="008A0D63" w:rsidRPr="008A0D63">
        <w:rPr>
          <w:rFonts w:ascii="Arial" w:hAnsi="Arial" w:cs="Arial"/>
          <w:sz w:val="24"/>
          <w:szCs w:val="24"/>
        </w:rPr>
        <w:t xml:space="preserve">:  </w:t>
      </w:r>
      <w:hyperlink r:id="rId14" w:history="1">
        <w:r w:rsidR="008A0D63" w:rsidRPr="008A0D63">
          <w:rPr>
            <w:rStyle w:val="Hyperlink"/>
            <w:rFonts w:ascii="Arial" w:hAnsi="Arial" w:cs="Arial"/>
            <w:sz w:val="24"/>
            <w:szCs w:val="24"/>
          </w:rPr>
          <w:t>https://www.gcph.co.uk/assets/0000/0445/JMA_Health_Impacts_Final_report.pdf</w:t>
        </w:r>
      </w:hyperlink>
      <w:r w:rsidR="008A0D63" w:rsidRPr="008A0D63">
        <w:rPr>
          <w:rFonts w:ascii="Arial" w:hAnsi="Arial" w:cs="Arial"/>
          <w:sz w:val="24"/>
          <w:szCs w:val="24"/>
        </w:rPr>
        <w:t xml:space="preserve"> [Accessed:  31</w:t>
      </w:r>
      <w:r w:rsidR="008A0D63" w:rsidRPr="008A0D63">
        <w:rPr>
          <w:rFonts w:ascii="Arial" w:hAnsi="Arial" w:cs="Arial"/>
          <w:sz w:val="24"/>
          <w:szCs w:val="24"/>
          <w:vertAlign w:val="superscript"/>
        </w:rPr>
        <w:t>st</w:t>
      </w:r>
      <w:r w:rsidR="008A0D63" w:rsidRPr="008A0D63">
        <w:rPr>
          <w:rFonts w:ascii="Arial" w:hAnsi="Arial" w:cs="Arial"/>
          <w:sz w:val="24"/>
          <w:szCs w:val="24"/>
        </w:rPr>
        <w:t xml:space="preserve"> May 2020]. </w:t>
      </w:r>
    </w:p>
    <w:p w14:paraId="05AA214F" w14:textId="621B3D89" w:rsidR="0007735C" w:rsidRPr="0007735C" w:rsidRDefault="0007735C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07735C">
        <w:rPr>
          <w:rFonts w:ascii="Arial" w:hAnsi="Arial" w:cs="Arial"/>
          <w:sz w:val="24"/>
          <w:szCs w:val="24"/>
        </w:rPr>
        <w:t xml:space="preserve">Parsons, K.J.  and </w:t>
      </w:r>
      <w:proofErr w:type="spellStart"/>
      <w:r w:rsidRPr="0007735C">
        <w:rPr>
          <w:rFonts w:ascii="Arial" w:hAnsi="Arial" w:cs="Arial"/>
          <w:sz w:val="24"/>
          <w:szCs w:val="24"/>
        </w:rPr>
        <w:t>Traunter</w:t>
      </w:r>
      <w:proofErr w:type="spellEnd"/>
      <w:r w:rsidRPr="0007735C">
        <w:rPr>
          <w:rFonts w:ascii="Arial" w:hAnsi="Arial" w:cs="Arial"/>
          <w:sz w:val="24"/>
          <w:szCs w:val="24"/>
        </w:rPr>
        <w:t xml:space="preserve">, J.  (2019) ‘Muddy Knees and Muddy needs: Parents perspectives of outdoor learning’, </w:t>
      </w:r>
      <w:r w:rsidRPr="0007735C">
        <w:rPr>
          <w:rFonts w:ascii="Arial" w:hAnsi="Arial" w:cs="Arial"/>
          <w:i/>
          <w:sz w:val="24"/>
          <w:szCs w:val="24"/>
        </w:rPr>
        <w:t xml:space="preserve">Children’s Geographies, </w:t>
      </w:r>
      <w:r w:rsidRPr="0007735C">
        <w:rPr>
          <w:rFonts w:ascii="Arial" w:hAnsi="Arial" w:cs="Arial"/>
          <w:sz w:val="24"/>
          <w:szCs w:val="24"/>
        </w:rPr>
        <w:t xml:space="preserve">Available at:  </w:t>
      </w:r>
      <w:hyperlink r:id="rId15" w:history="1">
        <w:r w:rsidRPr="0007735C">
          <w:rPr>
            <w:rStyle w:val="Hyperlink"/>
            <w:rFonts w:ascii="Arial" w:hAnsi="Arial" w:cs="Arial"/>
            <w:sz w:val="24"/>
            <w:szCs w:val="24"/>
          </w:rPr>
          <w:t>https://www.tandfonline.com/doi/full/10.1080/14733285.2019.1694637</w:t>
        </w:r>
      </w:hyperlink>
      <w:r w:rsidRPr="0007735C">
        <w:rPr>
          <w:rFonts w:ascii="Arial" w:hAnsi="Arial" w:cs="Arial"/>
          <w:sz w:val="24"/>
          <w:szCs w:val="24"/>
        </w:rPr>
        <w:t xml:space="preserve"> [Accessed:  7</w:t>
      </w:r>
      <w:r w:rsidRPr="0007735C">
        <w:rPr>
          <w:rFonts w:ascii="Arial" w:hAnsi="Arial" w:cs="Arial"/>
          <w:sz w:val="24"/>
          <w:szCs w:val="24"/>
          <w:vertAlign w:val="superscript"/>
        </w:rPr>
        <w:t>th</w:t>
      </w:r>
      <w:r w:rsidRPr="0007735C">
        <w:rPr>
          <w:rFonts w:ascii="Arial" w:hAnsi="Arial" w:cs="Arial"/>
          <w:sz w:val="24"/>
          <w:szCs w:val="24"/>
        </w:rPr>
        <w:t xml:space="preserve"> June 2020].</w:t>
      </w:r>
    </w:p>
    <w:p w14:paraId="0A1D95EA" w14:textId="35ABCF8A" w:rsidR="00BF3D30" w:rsidRPr="00BF3D30" w:rsidRDefault="00BF3D30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Porter, H.  (2018) </w:t>
      </w:r>
      <w:r>
        <w:rPr>
          <w:rFonts w:ascii="Arial" w:hAnsi="Arial" w:cs="Arial"/>
          <w:i/>
          <w:sz w:val="24"/>
          <w:szCs w:val="24"/>
        </w:rPr>
        <w:t xml:space="preserve">Educating Outside.  </w:t>
      </w:r>
      <w:r>
        <w:rPr>
          <w:rFonts w:ascii="Arial" w:hAnsi="Arial" w:cs="Arial"/>
          <w:sz w:val="24"/>
          <w:szCs w:val="24"/>
        </w:rPr>
        <w:t xml:space="preserve">London:  Bloomsbury Publishing Plc. </w:t>
      </w:r>
    </w:p>
    <w:p w14:paraId="5F43C7CE" w14:textId="096999A9" w:rsidR="00731E58" w:rsidRPr="00731E58" w:rsidRDefault="00731E58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Purvis, B., Mao, Y.  and Robinson, D.  (2018) ‘Three pillars of sustainability: in search of conceptual origins’, </w:t>
      </w:r>
      <w:r>
        <w:rPr>
          <w:rFonts w:ascii="Arial" w:hAnsi="Arial" w:cs="Arial"/>
          <w:i/>
          <w:sz w:val="24"/>
          <w:szCs w:val="24"/>
        </w:rPr>
        <w:t xml:space="preserve">Sustainability Science, </w:t>
      </w:r>
      <w:r w:rsidR="00A2226F">
        <w:rPr>
          <w:rFonts w:ascii="Arial" w:hAnsi="Arial" w:cs="Arial"/>
          <w:sz w:val="24"/>
          <w:szCs w:val="24"/>
        </w:rPr>
        <w:t>Volume 14, Issue 1,</w:t>
      </w:r>
      <w:r>
        <w:rPr>
          <w:rFonts w:ascii="Arial" w:hAnsi="Arial" w:cs="Arial"/>
          <w:sz w:val="24"/>
          <w:szCs w:val="24"/>
        </w:rPr>
        <w:t xml:space="preserve"> pp.  681-695. </w:t>
      </w:r>
    </w:p>
    <w:p w14:paraId="62D29C16" w14:textId="092B596E" w:rsidR="003914B1" w:rsidRDefault="00C84970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0E1C7C">
        <w:rPr>
          <w:rFonts w:ascii="Arial" w:hAnsi="Arial" w:cs="Arial"/>
          <w:sz w:val="24"/>
          <w:szCs w:val="24"/>
        </w:rPr>
        <w:t xml:space="preserve">Robertson, J. (2014) </w:t>
      </w:r>
      <w:r w:rsidRPr="000E1C7C">
        <w:rPr>
          <w:rFonts w:ascii="Arial" w:hAnsi="Arial" w:cs="Arial"/>
          <w:i/>
          <w:iCs/>
          <w:sz w:val="24"/>
          <w:szCs w:val="24"/>
        </w:rPr>
        <w:t xml:space="preserve">Dirty Teaching: A Beginners Guide to Learning Outdoors. </w:t>
      </w:r>
      <w:r w:rsidRPr="000E1C7C">
        <w:rPr>
          <w:rFonts w:ascii="Arial" w:hAnsi="Arial" w:cs="Arial"/>
          <w:sz w:val="24"/>
          <w:szCs w:val="24"/>
        </w:rPr>
        <w:t>Carmarthen: Independent Thinking Press</w:t>
      </w:r>
      <w:r w:rsidR="003914B1">
        <w:rPr>
          <w:rFonts w:ascii="Arial" w:hAnsi="Arial" w:cs="Arial"/>
          <w:sz w:val="24"/>
          <w:szCs w:val="24"/>
        </w:rPr>
        <w:t>.</w:t>
      </w:r>
    </w:p>
    <w:p w14:paraId="5F1292BF" w14:textId="54B2627A" w:rsidR="003914B1" w:rsidRPr="003914B1" w:rsidRDefault="003914B1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Shabani</w:t>
      </w:r>
      <w:proofErr w:type="spellEnd"/>
      <w:r>
        <w:rPr>
          <w:rFonts w:ascii="Arial" w:hAnsi="Arial" w:cs="Arial"/>
          <w:sz w:val="24"/>
          <w:szCs w:val="24"/>
        </w:rPr>
        <w:t xml:space="preserve">, K., Khatib, M.  and </w:t>
      </w:r>
      <w:proofErr w:type="spellStart"/>
      <w:r>
        <w:rPr>
          <w:rFonts w:ascii="Arial" w:hAnsi="Arial" w:cs="Arial"/>
          <w:sz w:val="24"/>
          <w:szCs w:val="24"/>
        </w:rPr>
        <w:t>Ebadi</w:t>
      </w:r>
      <w:proofErr w:type="spellEnd"/>
      <w:r>
        <w:rPr>
          <w:rFonts w:ascii="Arial" w:hAnsi="Arial" w:cs="Arial"/>
          <w:sz w:val="24"/>
          <w:szCs w:val="24"/>
        </w:rPr>
        <w:t xml:space="preserve">, S.  (2010) ‘Vygotsky’s Zone of Proximal Development: Instructional Implications and Teachers Professional Development’, </w:t>
      </w:r>
      <w:r>
        <w:rPr>
          <w:rFonts w:ascii="Arial" w:hAnsi="Arial" w:cs="Arial"/>
          <w:i/>
          <w:sz w:val="24"/>
          <w:szCs w:val="24"/>
        </w:rPr>
        <w:t xml:space="preserve">Canadian Centre of Science and Education, </w:t>
      </w:r>
      <w:r>
        <w:rPr>
          <w:rFonts w:ascii="Arial" w:hAnsi="Arial" w:cs="Arial"/>
          <w:sz w:val="24"/>
          <w:szCs w:val="24"/>
        </w:rPr>
        <w:t>Volume 3, Issue 4, pp.  237-248.</w:t>
      </w:r>
    </w:p>
    <w:p w14:paraId="6ED31F3F" w14:textId="0A84142A" w:rsidR="00CF1663" w:rsidRPr="00CF1663" w:rsidRDefault="00CF1663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Strong-Wilson, T.  and Ellis, J.  (2009) ‘Children and Place: Reggio Emilia’s Environment as Third Teacher, </w:t>
      </w:r>
      <w:r>
        <w:rPr>
          <w:rFonts w:ascii="Arial" w:hAnsi="Arial" w:cs="Arial"/>
          <w:i/>
          <w:sz w:val="24"/>
          <w:szCs w:val="24"/>
        </w:rPr>
        <w:t xml:space="preserve">Theory into Practice, </w:t>
      </w:r>
      <w:r>
        <w:rPr>
          <w:rFonts w:ascii="Arial" w:hAnsi="Arial" w:cs="Arial"/>
          <w:sz w:val="24"/>
          <w:szCs w:val="24"/>
        </w:rPr>
        <w:t xml:space="preserve">Volume 46, Issue 1, </w:t>
      </w:r>
      <w:proofErr w:type="gramStart"/>
      <w:r>
        <w:rPr>
          <w:rFonts w:ascii="Arial" w:hAnsi="Arial" w:cs="Arial"/>
          <w:sz w:val="24"/>
          <w:szCs w:val="24"/>
        </w:rPr>
        <w:t>pp  40</w:t>
      </w:r>
      <w:proofErr w:type="gramEnd"/>
      <w:r>
        <w:rPr>
          <w:rFonts w:ascii="Arial" w:hAnsi="Arial" w:cs="Arial"/>
          <w:sz w:val="24"/>
          <w:szCs w:val="24"/>
        </w:rPr>
        <w:t xml:space="preserve">-47. </w:t>
      </w:r>
    </w:p>
    <w:p w14:paraId="6B8ED644" w14:textId="1F91A401" w:rsidR="00553C13" w:rsidRDefault="00553C13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53C13">
        <w:rPr>
          <w:rFonts w:ascii="Arial" w:hAnsi="Arial" w:cs="Arial"/>
          <w:sz w:val="24"/>
          <w:szCs w:val="24"/>
        </w:rPr>
        <w:t xml:space="preserve">T2Group.  (no date) ‘Education for Sustainable Development and Global Citizenship’ Available at:  </w:t>
      </w:r>
      <w:hyperlink r:id="rId16" w:history="1">
        <w:r w:rsidRPr="00553C13">
          <w:rPr>
            <w:rStyle w:val="Hyperlink"/>
            <w:rFonts w:ascii="Arial" w:hAnsi="Arial" w:cs="Arial"/>
            <w:sz w:val="24"/>
            <w:szCs w:val="24"/>
          </w:rPr>
          <w:t>http://www.t2group.co.uk/esdgc.html</w:t>
        </w:r>
      </w:hyperlink>
      <w:r w:rsidRPr="00553C13">
        <w:rPr>
          <w:rFonts w:ascii="Arial" w:hAnsi="Arial" w:cs="Arial"/>
          <w:sz w:val="24"/>
          <w:szCs w:val="24"/>
        </w:rPr>
        <w:t xml:space="preserve"> [Accessed:  6</w:t>
      </w:r>
      <w:r w:rsidRPr="00553C13">
        <w:rPr>
          <w:rFonts w:ascii="Arial" w:hAnsi="Arial" w:cs="Arial"/>
          <w:sz w:val="24"/>
          <w:szCs w:val="24"/>
          <w:vertAlign w:val="superscript"/>
        </w:rPr>
        <w:t>th</w:t>
      </w:r>
      <w:r w:rsidRPr="00553C13">
        <w:rPr>
          <w:rFonts w:ascii="Arial" w:hAnsi="Arial" w:cs="Arial"/>
          <w:sz w:val="24"/>
          <w:szCs w:val="24"/>
        </w:rPr>
        <w:t xml:space="preserve"> June 2020]. </w:t>
      </w:r>
    </w:p>
    <w:p w14:paraId="314D8A17" w14:textId="06F20EF9" w:rsidR="00CF2566" w:rsidRDefault="00CF2566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FF540E">
        <w:rPr>
          <w:rFonts w:ascii="Arial" w:hAnsi="Arial" w:cs="Arial"/>
          <w:sz w:val="24"/>
          <w:szCs w:val="24"/>
        </w:rPr>
        <w:t xml:space="preserve">Taylor, C., Rhys, M., Waldron, S., Davies, R., Power, S., Maynard, T., Moore, L., Blackaby, D.  and </w:t>
      </w:r>
      <w:proofErr w:type="spellStart"/>
      <w:r w:rsidRPr="00FF540E">
        <w:rPr>
          <w:rFonts w:ascii="Arial" w:hAnsi="Arial" w:cs="Arial"/>
          <w:sz w:val="24"/>
          <w:szCs w:val="24"/>
        </w:rPr>
        <w:t>Plewis</w:t>
      </w:r>
      <w:proofErr w:type="spellEnd"/>
      <w:r w:rsidRPr="00FF540E">
        <w:rPr>
          <w:rFonts w:ascii="Arial" w:hAnsi="Arial" w:cs="Arial"/>
          <w:sz w:val="24"/>
          <w:szCs w:val="24"/>
        </w:rPr>
        <w:t xml:space="preserve">, I.  (2015) </w:t>
      </w:r>
      <w:r w:rsidRPr="00FF540E">
        <w:rPr>
          <w:rFonts w:ascii="Arial" w:hAnsi="Arial" w:cs="Arial"/>
          <w:i/>
          <w:sz w:val="24"/>
          <w:szCs w:val="24"/>
        </w:rPr>
        <w:t xml:space="preserve">Evaluating the Foundation Phase: Final Report.  </w:t>
      </w:r>
      <w:r w:rsidRPr="00FF540E">
        <w:rPr>
          <w:rFonts w:ascii="Arial" w:hAnsi="Arial" w:cs="Arial"/>
          <w:sz w:val="24"/>
          <w:szCs w:val="24"/>
        </w:rPr>
        <w:t xml:space="preserve">Cardiff:  Welsh Government. </w:t>
      </w:r>
    </w:p>
    <w:p w14:paraId="0F3511EB" w14:textId="5BBC4F36" w:rsidR="00FA4C8D" w:rsidRDefault="00C84970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FA4C8D">
        <w:rPr>
          <w:rFonts w:ascii="Arial" w:hAnsi="Arial" w:cs="Arial"/>
          <w:sz w:val="24"/>
          <w:szCs w:val="24"/>
        </w:rPr>
        <w:t xml:space="preserve">Thomas, A. and Lewis, A. (2016) </w:t>
      </w:r>
      <w:r w:rsidRPr="00FA4C8D">
        <w:rPr>
          <w:rFonts w:ascii="Arial" w:hAnsi="Arial" w:cs="Arial"/>
          <w:i/>
          <w:iCs/>
          <w:sz w:val="24"/>
          <w:szCs w:val="24"/>
        </w:rPr>
        <w:t>An Introduction to The Found</w:t>
      </w:r>
      <w:r w:rsidRPr="00FA4C8D">
        <w:rPr>
          <w:rFonts w:ascii="Arial" w:hAnsi="Arial" w:cs="Arial"/>
          <w:i/>
          <w:iCs/>
          <w:sz w:val="24"/>
          <w:szCs w:val="24"/>
        </w:rPr>
        <w:t xml:space="preserve">ation Phase: Early Years Curriculum in Wales. </w:t>
      </w:r>
      <w:r w:rsidRPr="00FA4C8D">
        <w:rPr>
          <w:rFonts w:ascii="Arial" w:hAnsi="Arial" w:cs="Arial"/>
          <w:sz w:val="24"/>
          <w:szCs w:val="24"/>
        </w:rPr>
        <w:t xml:space="preserve">London: Bloomsbury Publishing. </w:t>
      </w:r>
    </w:p>
    <w:p w14:paraId="62536DAA" w14:textId="703A5C46" w:rsidR="00E33D34" w:rsidRDefault="00E33D34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Tinney</w:t>
      </w:r>
      <w:proofErr w:type="spellEnd"/>
      <w:r>
        <w:rPr>
          <w:rFonts w:ascii="Arial" w:hAnsi="Arial" w:cs="Arial"/>
          <w:sz w:val="24"/>
          <w:szCs w:val="24"/>
        </w:rPr>
        <w:t xml:space="preserve">, G.  and Merriman, E.  (2018) ‘Early Years Education and Education for Sustainable Development and Global Citizenship (ESDGC – Two sides of the same coin?’, </w:t>
      </w:r>
      <w:r>
        <w:rPr>
          <w:rFonts w:ascii="Arial" w:hAnsi="Arial" w:cs="Arial"/>
          <w:i/>
          <w:sz w:val="24"/>
          <w:szCs w:val="24"/>
        </w:rPr>
        <w:t xml:space="preserve">Wales Journal of Learning and Teaching in Higher Education, </w:t>
      </w:r>
      <w:r>
        <w:rPr>
          <w:rFonts w:ascii="Arial" w:hAnsi="Arial" w:cs="Arial"/>
          <w:sz w:val="24"/>
          <w:szCs w:val="24"/>
        </w:rPr>
        <w:t xml:space="preserve">Volume 1, Issue 1, pp.  71-76. </w:t>
      </w:r>
    </w:p>
    <w:p w14:paraId="09F2D1E2" w14:textId="0CFBA826" w:rsidR="00323084" w:rsidRPr="00323084" w:rsidRDefault="00C84970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23084">
        <w:rPr>
          <w:rFonts w:ascii="Arial" w:hAnsi="Arial" w:cs="Arial"/>
          <w:sz w:val="24"/>
          <w:szCs w:val="24"/>
        </w:rPr>
        <w:t xml:space="preserve">Tovey, H. (2017) </w:t>
      </w:r>
      <w:r w:rsidRPr="00323084">
        <w:rPr>
          <w:rFonts w:ascii="Arial" w:hAnsi="Arial" w:cs="Arial"/>
          <w:i/>
          <w:iCs/>
          <w:sz w:val="24"/>
          <w:szCs w:val="24"/>
        </w:rPr>
        <w:t xml:space="preserve">Bringing the Friedrich Froebel Approach to your Early Years Practice. </w:t>
      </w:r>
      <w:r w:rsidRPr="00323084">
        <w:rPr>
          <w:rFonts w:ascii="Arial" w:hAnsi="Arial" w:cs="Arial"/>
          <w:sz w:val="24"/>
          <w:szCs w:val="24"/>
        </w:rPr>
        <w:t>(2</w:t>
      </w:r>
      <w:r w:rsidRPr="00323084">
        <w:rPr>
          <w:rFonts w:ascii="Arial" w:hAnsi="Arial" w:cs="Arial"/>
          <w:sz w:val="24"/>
          <w:szCs w:val="24"/>
          <w:vertAlign w:val="superscript"/>
        </w:rPr>
        <w:t>nd</w:t>
      </w:r>
      <w:r w:rsidRPr="00323084">
        <w:rPr>
          <w:rFonts w:ascii="Arial" w:hAnsi="Arial" w:cs="Arial"/>
          <w:sz w:val="24"/>
          <w:szCs w:val="24"/>
        </w:rPr>
        <w:t xml:space="preserve"> ed) Oxon: Routledge. </w:t>
      </w:r>
    </w:p>
    <w:p w14:paraId="39B03757" w14:textId="5069661A" w:rsidR="00DE41F2" w:rsidRPr="00DE41F2" w:rsidRDefault="00DE41F2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DE41F2">
        <w:rPr>
          <w:rFonts w:ascii="Arial" w:hAnsi="Arial" w:cs="Arial"/>
          <w:sz w:val="24"/>
          <w:szCs w:val="24"/>
        </w:rPr>
        <w:t xml:space="preserve">UK Stakeholders for Sustainable Development (UKSSD) (2017) ‘What is sustainable development?’ Available at:  </w:t>
      </w:r>
      <w:hyperlink r:id="rId17" w:history="1">
        <w:r w:rsidRPr="00DE41F2">
          <w:rPr>
            <w:rStyle w:val="Hyperlink"/>
            <w:rFonts w:ascii="Arial" w:hAnsi="Arial" w:cs="Arial"/>
            <w:sz w:val="24"/>
            <w:szCs w:val="24"/>
          </w:rPr>
          <w:t>https://www.ukssd.co.uk/sustainable-development</w:t>
        </w:r>
      </w:hyperlink>
      <w:r w:rsidRPr="00DE41F2">
        <w:rPr>
          <w:rFonts w:ascii="Arial" w:hAnsi="Arial" w:cs="Arial"/>
          <w:sz w:val="24"/>
          <w:szCs w:val="24"/>
        </w:rPr>
        <w:t xml:space="preserve"> [Accessed:  6</w:t>
      </w:r>
      <w:r w:rsidRPr="00DE41F2">
        <w:rPr>
          <w:rFonts w:ascii="Arial" w:hAnsi="Arial" w:cs="Arial"/>
          <w:sz w:val="24"/>
          <w:szCs w:val="24"/>
          <w:vertAlign w:val="superscript"/>
        </w:rPr>
        <w:t>th</w:t>
      </w:r>
      <w:r w:rsidRPr="00DE41F2">
        <w:rPr>
          <w:rFonts w:ascii="Arial" w:hAnsi="Arial" w:cs="Arial"/>
          <w:sz w:val="24"/>
          <w:szCs w:val="24"/>
        </w:rPr>
        <w:t xml:space="preserve"> June 2020].</w:t>
      </w:r>
    </w:p>
    <w:p w14:paraId="4C6701A7" w14:textId="65F8BD53" w:rsidR="00C26879" w:rsidRDefault="00C26879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C26879">
        <w:rPr>
          <w:rFonts w:ascii="Arial" w:hAnsi="Arial" w:cs="Arial"/>
          <w:sz w:val="24"/>
          <w:szCs w:val="24"/>
        </w:rPr>
        <w:t xml:space="preserve">UNICEF.  (no date) ‘What is the UNCRC?’ Available at:  </w:t>
      </w:r>
      <w:hyperlink r:id="rId18" w:history="1">
        <w:r w:rsidRPr="00C26879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Pr="00C26879">
        <w:rPr>
          <w:rFonts w:ascii="Arial" w:hAnsi="Arial" w:cs="Arial"/>
          <w:sz w:val="24"/>
          <w:szCs w:val="24"/>
        </w:rPr>
        <w:t xml:space="preserve"> [Accessed:  6</w:t>
      </w:r>
      <w:r w:rsidRPr="00C26879">
        <w:rPr>
          <w:rFonts w:ascii="Arial" w:hAnsi="Arial" w:cs="Arial"/>
          <w:sz w:val="24"/>
          <w:szCs w:val="24"/>
          <w:vertAlign w:val="superscript"/>
        </w:rPr>
        <w:t>th</w:t>
      </w:r>
      <w:r w:rsidRPr="00C26879">
        <w:rPr>
          <w:rFonts w:ascii="Arial" w:hAnsi="Arial" w:cs="Arial"/>
          <w:sz w:val="24"/>
          <w:szCs w:val="24"/>
        </w:rPr>
        <w:t xml:space="preserve"> June 2020]. </w:t>
      </w:r>
    </w:p>
    <w:p w14:paraId="1283FE02" w14:textId="5CF62E59" w:rsidR="00AF7050" w:rsidRDefault="00AF7050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AF7050">
        <w:rPr>
          <w:rFonts w:ascii="Arial" w:hAnsi="Arial" w:cs="Arial"/>
          <w:sz w:val="24"/>
          <w:szCs w:val="24"/>
        </w:rPr>
        <w:t xml:space="preserve">United Nations.  (2015) ‘Sustainable Development Goals’ Available at:  </w:t>
      </w:r>
      <w:hyperlink r:id="rId19" w:history="1">
        <w:r w:rsidRPr="00AF7050">
          <w:rPr>
            <w:rStyle w:val="Hyperlink"/>
            <w:rFonts w:ascii="Arial" w:hAnsi="Arial" w:cs="Arial"/>
            <w:sz w:val="24"/>
            <w:szCs w:val="24"/>
          </w:rPr>
          <w:t>https://sustainabledevelopment.un.org/?menu=1300</w:t>
        </w:r>
      </w:hyperlink>
      <w:r w:rsidRPr="00AF7050">
        <w:rPr>
          <w:rFonts w:ascii="Arial" w:hAnsi="Arial" w:cs="Arial"/>
          <w:sz w:val="24"/>
          <w:szCs w:val="24"/>
        </w:rPr>
        <w:t xml:space="preserve"> [Accessed:  6</w:t>
      </w:r>
      <w:r w:rsidRPr="00AF7050">
        <w:rPr>
          <w:rFonts w:ascii="Arial" w:hAnsi="Arial" w:cs="Arial"/>
          <w:sz w:val="24"/>
          <w:szCs w:val="24"/>
          <w:vertAlign w:val="superscript"/>
        </w:rPr>
        <w:t>th</w:t>
      </w:r>
      <w:r w:rsidRPr="00AF7050">
        <w:rPr>
          <w:rFonts w:ascii="Arial" w:hAnsi="Arial" w:cs="Arial"/>
          <w:sz w:val="24"/>
          <w:szCs w:val="24"/>
        </w:rPr>
        <w:t xml:space="preserve"> June 2020].</w:t>
      </w:r>
    </w:p>
    <w:p w14:paraId="6B5CE2DF" w14:textId="5DF9E778" w:rsidR="00345C29" w:rsidRPr="00345C29" w:rsidRDefault="00345C29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45C29">
        <w:rPr>
          <w:rFonts w:ascii="Arial" w:hAnsi="Arial" w:cs="Arial"/>
          <w:sz w:val="24"/>
          <w:szCs w:val="24"/>
          <w:lang w:val="en-US"/>
        </w:rPr>
        <w:t>United Nations Educational, Scientific and Cultural Organization</w:t>
      </w:r>
      <w:r w:rsidRPr="00345C29">
        <w:rPr>
          <w:rFonts w:ascii="Arial" w:hAnsi="Arial" w:cs="Arial"/>
          <w:sz w:val="24"/>
          <w:szCs w:val="24"/>
        </w:rPr>
        <w:t xml:space="preserve">.  (2005) ‘Framework for Teacher Education’ Available at:  </w:t>
      </w:r>
      <w:hyperlink r:id="rId20" w:history="1">
        <w:r w:rsidRPr="00345C29">
          <w:rPr>
            <w:rStyle w:val="Hyperlink"/>
            <w:rFonts w:ascii="Arial" w:hAnsi="Arial" w:cs="Arial"/>
            <w:sz w:val="24"/>
            <w:szCs w:val="24"/>
          </w:rPr>
          <w:t>https://unesdoc.unesco.org/ark:/48223/pf0000150262</w:t>
        </w:r>
      </w:hyperlink>
      <w:r w:rsidRPr="00345C29">
        <w:rPr>
          <w:rFonts w:ascii="Arial" w:hAnsi="Arial" w:cs="Arial"/>
          <w:sz w:val="24"/>
          <w:szCs w:val="24"/>
        </w:rPr>
        <w:t xml:space="preserve"> [Accessed:  7</w:t>
      </w:r>
      <w:r w:rsidRPr="00345C29">
        <w:rPr>
          <w:rFonts w:ascii="Arial" w:hAnsi="Arial" w:cs="Arial"/>
          <w:sz w:val="24"/>
          <w:szCs w:val="24"/>
          <w:vertAlign w:val="superscript"/>
        </w:rPr>
        <w:t>th</w:t>
      </w:r>
      <w:r w:rsidRPr="00345C29">
        <w:rPr>
          <w:rFonts w:ascii="Arial" w:hAnsi="Arial" w:cs="Arial"/>
          <w:sz w:val="24"/>
          <w:szCs w:val="24"/>
        </w:rPr>
        <w:t xml:space="preserve"> June 2020]. </w:t>
      </w:r>
    </w:p>
    <w:p w14:paraId="4D18AA5F" w14:textId="46E9A3F3" w:rsidR="00B01F77" w:rsidRPr="00B01F77" w:rsidRDefault="00B01F77" w:rsidP="00C8497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White, J.  (2020) </w:t>
      </w:r>
      <w:r>
        <w:rPr>
          <w:rFonts w:ascii="Arial" w:hAnsi="Arial" w:cs="Arial"/>
          <w:i/>
          <w:sz w:val="24"/>
          <w:szCs w:val="24"/>
        </w:rPr>
        <w:t xml:space="preserve">Playing and Learning Outdoors: The Practical Guide and Sourcebook for Excellence in Outdoor Provision and Practice with Young Children.  </w:t>
      </w:r>
      <w:r>
        <w:rPr>
          <w:rFonts w:ascii="Arial" w:hAnsi="Arial" w:cs="Arial"/>
          <w:sz w:val="24"/>
          <w:szCs w:val="24"/>
        </w:rPr>
        <w:t>(3</w:t>
      </w:r>
      <w:r w:rsidRPr="00B01F77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ed) Oxon:  Routledge. </w:t>
      </w:r>
    </w:p>
    <w:sectPr w:rsidR="00B01F77" w:rsidRPr="00B01F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6003E2"/>
    <w:multiLevelType w:val="hybridMultilevel"/>
    <w:tmpl w:val="6556F3EC"/>
    <w:lvl w:ilvl="0" w:tplc="54BC300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48E106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9700DF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E1C717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E82FF0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02C916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3B2024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8464AC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1ACA0F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1E8E6B47"/>
    <w:multiLevelType w:val="hybridMultilevel"/>
    <w:tmpl w:val="B866BB56"/>
    <w:lvl w:ilvl="0" w:tplc="589CBE46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FEE387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51A1F0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486C64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C426613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11C358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A8E609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132760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CE26E3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34060856"/>
    <w:multiLevelType w:val="hybridMultilevel"/>
    <w:tmpl w:val="1424E77A"/>
    <w:lvl w:ilvl="0" w:tplc="F25A2E9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B5C354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598A30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9D0A6C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F94F38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252C8EB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D86B70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19C0466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FD897C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3E050253"/>
    <w:multiLevelType w:val="hybridMultilevel"/>
    <w:tmpl w:val="971A4746"/>
    <w:lvl w:ilvl="0" w:tplc="CF6AD59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3CC79B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3D2A9D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DF026B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96A7EA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31AE94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0BCF98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24CA42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CAA653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51904043"/>
    <w:multiLevelType w:val="hybridMultilevel"/>
    <w:tmpl w:val="016C0E08"/>
    <w:lvl w:ilvl="0" w:tplc="9F840AE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2E62D2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070130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C0E1C2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650325E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AA6D5E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E561BC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F906EE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86D4E43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59C05FF1"/>
    <w:multiLevelType w:val="hybridMultilevel"/>
    <w:tmpl w:val="ED4C15F6"/>
    <w:lvl w:ilvl="0" w:tplc="ECD8BDF0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F6A2EA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D86E0A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4A07F30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7B808C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D80A6F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8DA6BF9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7169AC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39CC38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5"/>
  </w:num>
  <w:num w:numId="2">
    <w:abstractNumId w:val="0"/>
  </w:num>
  <w:num w:numId="3">
    <w:abstractNumId w:val="1"/>
  </w:num>
  <w:num w:numId="4">
    <w:abstractNumId w:val="3"/>
  </w:num>
  <w:num w:numId="5">
    <w:abstractNumId w:val="2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0"/>
  <w:activeWritingStyle w:appName="MSWord" w:lang="en-GB" w:vendorID="64" w:dllVersion="6" w:nlCheck="1" w:checkStyle="0"/>
  <w:activeWritingStyle w:appName="MSWord" w:lang="en-US" w:vendorID="64" w:dllVersion="6" w:nlCheck="1" w:checkStyle="0"/>
  <w:activeWritingStyle w:appName="MSWord" w:lang="en-GB" w:vendorID="64" w:dllVersion="0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1571E"/>
    <w:rsid w:val="00017072"/>
    <w:rsid w:val="0007735C"/>
    <w:rsid w:val="000E1C7C"/>
    <w:rsid w:val="0013208A"/>
    <w:rsid w:val="00177D3C"/>
    <w:rsid w:val="001F43FB"/>
    <w:rsid w:val="0021571E"/>
    <w:rsid w:val="002634A6"/>
    <w:rsid w:val="002914E6"/>
    <w:rsid w:val="002D7799"/>
    <w:rsid w:val="00301953"/>
    <w:rsid w:val="00323084"/>
    <w:rsid w:val="003373B3"/>
    <w:rsid w:val="00344CEB"/>
    <w:rsid w:val="00345C29"/>
    <w:rsid w:val="003914B1"/>
    <w:rsid w:val="003B6FD8"/>
    <w:rsid w:val="003D2853"/>
    <w:rsid w:val="0044277F"/>
    <w:rsid w:val="004D2EC7"/>
    <w:rsid w:val="00553C13"/>
    <w:rsid w:val="005D1939"/>
    <w:rsid w:val="00731E58"/>
    <w:rsid w:val="00736773"/>
    <w:rsid w:val="00782986"/>
    <w:rsid w:val="007C69E9"/>
    <w:rsid w:val="007F6292"/>
    <w:rsid w:val="008568C4"/>
    <w:rsid w:val="008A0D63"/>
    <w:rsid w:val="008A3F45"/>
    <w:rsid w:val="008F180F"/>
    <w:rsid w:val="009E43D2"/>
    <w:rsid w:val="00A2226F"/>
    <w:rsid w:val="00A272F7"/>
    <w:rsid w:val="00AA1040"/>
    <w:rsid w:val="00AA2E6E"/>
    <w:rsid w:val="00AF1AB4"/>
    <w:rsid w:val="00AF7050"/>
    <w:rsid w:val="00B01F77"/>
    <w:rsid w:val="00BF3D30"/>
    <w:rsid w:val="00C26879"/>
    <w:rsid w:val="00C84970"/>
    <w:rsid w:val="00CF1663"/>
    <w:rsid w:val="00CF2566"/>
    <w:rsid w:val="00D548F1"/>
    <w:rsid w:val="00DE41F2"/>
    <w:rsid w:val="00E33D34"/>
    <w:rsid w:val="00EC176E"/>
    <w:rsid w:val="00EC23D6"/>
    <w:rsid w:val="00ED24E2"/>
    <w:rsid w:val="00ED2815"/>
    <w:rsid w:val="00EF7E00"/>
    <w:rsid w:val="00F33EE1"/>
    <w:rsid w:val="00F349A4"/>
    <w:rsid w:val="00F41767"/>
    <w:rsid w:val="00F82044"/>
    <w:rsid w:val="00FA4C8D"/>
    <w:rsid w:val="00FF0F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6B061D"/>
  <w15:chartTrackingRefBased/>
  <w15:docId w15:val="{316B2E88-B40C-4C30-8746-38D98711C7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F180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21571E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F180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uthors">
    <w:name w:val="authors"/>
    <w:basedOn w:val="DefaultParagraphFont"/>
    <w:rsid w:val="00CF1663"/>
  </w:style>
  <w:style w:type="character" w:customStyle="1" w:styleId="Date1">
    <w:name w:val="Date1"/>
    <w:basedOn w:val="DefaultParagraphFont"/>
    <w:rsid w:val="00CF1663"/>
  </w:style>
  <w:style w:type="character" w:customStyle="1" w:styleId="arttitle">
    <w:name w:val="art_title"/>
    <w:basedOn w:val="DefaultParagraphFont"/>
    <w:rsid w:val="00CF1663"/>
  </w:style>
  <w:style w:type="character" w:customStyle="1" w:styleId="serialtitle">
    <w:name w:val="serial_title"/>
    <w:basedOn w:val="DefaultParagraphFont"/>
    <w:rsid w:val="00CF1663"/>
  </w:style>
  <w:style w:type="character" w:customStyle="1" w:styleId="volumeissue">
    <w:name w:val="volume_issue"/>
    <w:basedOn w:val="DefaultParagraphFont"/>
    <w:rsid w:val="00CF1663"/>
  </w:style>
  <w:style w:type="character" w:customStyle="1" w:styleId="pagerange">
    <w:name w:val="page_range"/>
    <w:basedOn w:val="DefaultParagraphFont"/>
    <w:rsid w:val="00CF1663"/>
  </w:style>
  <w:style w:type="character" w:customStyle="1" w:styleId="a-size-extra-large">
    <w:name w:val="a-size-extra-large"/>
    <w:basedOn w:val="DefaultParagraphFont"/>
    <w:rsid w:val="00B01F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541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35639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49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474746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170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050354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509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22767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146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9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2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04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068599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399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12213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ites/www.estyn.gov.wales/files/documents/Supplementary%20guidance%20-%20ESDGC.pdf" TargetMode="External"/><Relationship Id="rId13" Type="http://schemas.openxmlformats.org/officeDocument/2006/relationships/hyperlink" Target="https://www.jrf.org.uk/report/local-agenda-21-community-planning-and-neighbourhood-renewal" TargetMode="External"/><Relationship Id="rId18" Type="http://schemas.openxmlformats.org/officeDocument/2006/relationships/hyperlink" Target="https://www.unicef.org.uk/what-we-do/un-convention-child-rights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early-education.org.uk/about-froebel" TargetMode="External"/><Relationship Id="rId12" Type="http://schemas.openxmlformats.org/officeDocument/2006/relationships/hyperlink" Target="https://www.johnmuirtrust.org/assets/000/002/586/Inclusion__wild_places_and_the_John_Muir_Award_original.pdf?1506938211" TargetMode="External"/><Relationship Id="rId17" Type="http://schemas.openxmlformats.org/officeDocument/2006/relationships/hyperlink" Target="https://www.ukssd.co.uk/sustainable-development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t2group.co.uk/esdgc.html" TargetMode="External"/><Relationship Id="rId20" Type="http://schemas.openxmlformats.org/officeDocument/2006/relationships/hyperlink" Target="https://unesdoc.unesco.org/ark:/48223/pf0000150262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moodle.uwtsd.ac.uk/pluginfile.php/137403/mod_resource/content/1/julia%20%20davies%20paper.pdf" TargetMode="External"/><Relationship Id="rId11" Type="http://schemas.openxmlformats.org/officeDocument/2006/relationships/hyperlink" Target="https://www.johnmuirtrust.org/our-work" TargetMode="External"/><Relationship Id="rId5" Type="http://schemas.openxmlformats.org/officeDocument/2006/relationships/hyperlink" Target="https://www.eco-schools.org.uk/wp-content/uploads/2016/12/Early-Years-Eco-Schools-Leadership-Pack.pdf" TargetMode="External"/><Relationship Id="rId15" Type="http://schemas.openxmlformats.org/officeDocument/2006/relationships/hyperlink" Target="https://www.tandfonline.com/doi/full/10.1080/14733285.2019.1694637" TargetMode="External"/><Relationship Id="rId10" Type="http://schemas.openxmlformats.org/officeDocument/2006/relationships/hyperlink" Target="https://www.johnmuirtrust.org/assets/000/001/552/Info_Handbook_with_weblinks_original.pdf?1456150239" TargetMode="External"/><Relationship Id="rId19" Type="http://schemas.openxmlformats.org/officeDocument/2006/relationships/hyperlink" Target="https://sustainabledevelopment.un.org/?menu=130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sites/www.estyn.gov.wales/files/documents/ESDGC%3A%20Progress%20in%20education%20for%20sustainable%20development%20and%20global%20citizenship%20-%20June%202014.pdf" TargetMode="External"/><Relationship Id="rId14" Type="http://schemas.openxmlformats.org/officeDocument/2006/relationships/hyperlink" Target="https://www.gcph.co.uk/assets/0000/0445/JMA_Health_Impacts_Final_report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662</TotalTime>
  <Pages>3</Pages>
  <Words>1348</Words>
  <Characters>7688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Tobin</dc:creator>
  <cp:keywords/>
  <dc:description/>
  <cp:lastModifiedBy>Rebecca Tobin</cp:lastModifiedBy>
  <cp:revision>56</cp:revision>
  <dcterms:created xsi:type="dcterms:W3CDTF">2020-05-31T16:19:00Z</dcterms:created>
  <dcterms:modified xsi:type="dcterms:W3CDTF">2020-06-11T13:45:00Z</dcterms:modified>
</cp:coreProperties>
</file>