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E9E2F" w14:textId="6EB8EB56" w:rsidR="00901EE5" w:rsidRPr="00DB7BBC" w:rsidRDefault="009D23EC" w:rsidP="009D23EC">
      <w:pPr>
        <w:jc w:val="center"/>
        <w:rPr>
          <w:u w:val="single"/>
        </w:rPr>
      </w:pPr>
      <w:r w:rsidRPr="00DB7BBC">
        <w:rPr>
          <w:u w:val="single"/>
        </w:rPr>
        <w:t>3000 words essay on the characteristics and reception of either Abraham, Isaac OR Jacob. As well as engaging with primary and secondary sources, you are also encouraged to evaluate and critique other material relating to the reception of the patriarchs in culture (this may include taking a gendered perspective, reviewing paintings, looking at poems, analysing films, etc)</w:t>
      </w:r>
    </w:p>
    <w:p w14:paraId="4D67DE39" w14:textId="5BDB2623" w:rsidR="006400AD" w:rsidRPr="00484B6A" w:rsidRDefault="006400AD" w:rsidP="00745B9A">
      <w:pPr>
        <w:rPr>
          <w:color w:val="000000" w:themeColor="text1"/>
          <w:u w:val="single"/>
        </w:rPr>
      </w:pPr>
      <w:r w:rsidRPr="00484B6A">
        <w:rPr>
          <w:color w:val="000000" w:themeColor="text1"/>
          <w:u w:val="single"/>
        </w:rPr>
        <w:t>Keywords:</w:t>
      </w:r>
      <w:r w:rsidR="000A2B4D" w:rsidRPr="00484B6A">
        <w:rPr>
          <w:color w:val="000000" w:themeColor="text1"/>
          <w:u w:val="single"/>
        </w:rPr>
        <w:t xml:space="preserve"> </w:t>
      </w:r>
    </w:p>
    <w:p w14:paraId="2BE61CD9" w14:textId="6A770CCD" w:rsidR="006400AD" w:rsidRPr="00484B6A" w:rsidRDefault="0065440D" w:rsidP="00745B9A">
      <w:pPr>
        <w:rPr>
          <w:color w:val="000000" w:themeColor="text1"/>
        </w:rPr>
      </w:pPr>
      <w:r w:rsidRPr="00484B6A">
        <w:rPr>
          <w:color w:val="000000" w:themeColor="text1"/>
        </w:rPr>
        <w:t>Isaac,</w:t>
      </w:r>
      <w:r w:rsidR="000B789C" w:rsidRPr="00484B6A">
        <w:rPr>
          <w:color w:val="000000" w:themeColor="text1"/>
        </w:rPr>
        <w:t xml:space="preserve"> Abrahamic, Reception, Media,</w:t>
      </w:r>
      <w:r w:rsidR="00C46309" w:rsidRPr="00484B6A">
        <w:rPr>
          <w:color w:val="000000" w:themeColor="text1"/>
        </w:rPr>
        <w:t xml:space="preserve"> Religion, </w:t>
      </w:r>
      <w:r w:rsidR="00542402" w:rsidRPr="00484B6A">
        <w:rPr>
          <w:color w:val="000000" w:themeColor="text1"/>
        </w:rPr>
        <w:t xml:space="preserve">Characteristics, </w:t>
      </w:r>
    </w:p>
    <w:p w14:paraId="75C7953A" w14:textId="66AA4005" w:rsidR="00267726" w:rsidRPr="00484B6A" w:rsidRDefault="00025ECB" w:rsidP="00745B9A">
      <w:pPr>
        <w:rPr>
          <w:color w:val="000000" w:themeColor="text1"/>
          <w:u w:val="single"/>
        </w:rPr>
      </w:pPr>
      <w:r w:rsidRPr="00484B6A">
        <w:rPr>
          <w:color w:val="000000" w:themeColor="text1"/>
          <w:u w:val="single"/>
        </w:rPr>
        <w:t>Introduction:</w:t>
      </w:r>
    </w:p>
    <w:p w14:paraId="3C0BBF81" w14:textId="31977215" w:rsidR="00745B9A" w:rsidRPr="00484B6A" w:rsidRDefault="00745B9A" w:rsidP="00745B9A">
      <w:pPr>
        <w:rPr>
          <w:color w:val="000000" w:themeColor="text1"/>
        </w:rPr>
      </w:pPr>
      <w:r w:rsidRPr="00484B6A">
        <w:rPr>
          <w:color w:val="000000" w:themeColor="text1"/>
        </w:rPr>
        <w:t xml:space="preserve">The </w:t>
      </w:r>
      <w:r w:rsidR="00025ECB" w:rsidRPr="00484B6A">
        <w:rPr>
          <w:color w:val="000000" w:themeColor="text1"/>
        </w:rPr>
        <w:t xml:space="preserve">figurehead patriarchs </w:t>
      </w:r>
      <w:r w:rsidRPr="00484B6A">
        <w:rPr>
          <w:color w:val="000000" w:themeColor="text1"/>
        </w:rPr>
        <w:t>of the Bible are Abraham, his son Isaac, and Isaac’s son Jacob, who is also referred to as Israel the primogenitor to the Israelites.</w:t>
      </w:r>
      <w:r w:rsidR="00222875" w:rsidRPr="00484B6A">
        <w:rPr>
          <w:color w:val="000000" w:themeColor="text1"/>
        </w:rPr>
        <w:t xml:space="preserve"> These three figures are collectively identified as the patriarchs, and are closely </w:t>
      </w:r>
      <w:r w:rsidR="00930377" w:rsidRPr="00484B6A">
        <w:rPr>
          <w:color w:val="000000" w:themeColor="text1"/>
        </w:rPr>
        <w:t>entwined to</w:t>
      </w:r>
      <w:r w:rsidR="00222875" w:rsidRPr="00484B6A">
        <w:rPr>
          <w:color w:val="000000" w:themeColor="text1"/>
        </w:rPr>
        <w:t xml:space="preserve"> one another</w:t>
      </w:r>
      <w:r w:rsidR="00A6715F" w:rsidRPr="00484B6A">
        <w:rPr>
          <w:color w:val="000000" w:themeColor="text1"/>
        </w:rPr>
        <w:t xml:space="preserve"> across Jewish, Christian, and Islamic narratives and religious </w:t>
      </w:r>
      <w:r w:rsidR="00222875" w:rsidRPr="00484B6A">
        <w:rPr>
          <w:color w:val="000000" w:themeColor="text1"/>
        </w:rPr>
        <w:t>contexts.</w:t>
      </w:r>
      <w:r w:rsidRPr="00484B6A">
        <w:rPr>
          <w:color w:val="000000" w:themeColor="text1"/>
        </w:rPr>
        <w:t xml:space="preserve"> This analysis </w:t>
      </w:r>
      <w:r w:rsidR="00222875" w:rsidRPr="00484B6A">
        <w:rPr>
          <w:color w:val="000000" w:themeColor="text1"/>
        </w:rPr>
        <w:t>will examine</w:t>
      </w:r>
      <w:r w:rsidRPr="00484B6A">
        <w:rPr>
          <w:color w:val="000000" w:themeColor="text1"/>
        </w:rPr>
        <w:t xml:space="preserve"> the characteristics and reception of Isaac</w:t>
      </w:r>
      <w:r w:rsidR="00E147C4" w:rsidRPr="00484B6A">
        <w:rPr>
          <w:color w:val="000000" w:themeColor="text1"/>
        </w:rPr>
        <w:t xml:space="preserve">, across a range of </w:t>
      </w:r>
      <w:r w:rsidR="005967C6" w:rsidRPr="00484B6A">
        <w:rPr>
          <w:color w:val="000000" w:themeColor="text1"/>
        </w:rPr>
        <w:t xml:space="preserve">Abrahamic </w:t>
      </w:r>
      <w:r w:rsidR="00E147C4" w:rsidRPr="00484B6A">
        <w:rPr>
          <w:color w:val="000000" w:themeColor="text1"/>
        </w:rPr>
        <w:t xml:space="preserve">religious literature and </w:t>
      </w:r>
      <w:r w:rsidR="00B03B50" w:rsidRPr="00484B6A">
        <w:rPr>
          <w:color w:val="000000" w:themeColor="text1"/>
        </w:rPr>
        <w:t xml:space="preserve">secondary artistic media. The </w:t>
      </w:r>
      <w:r w:rsidR="0026005C" w:rsidRPr="00484B6A">
        <w:rPr>
          <w:color w:val="000000" w:themeColor="text1"/>
        </w:rPr>
        <w:t>p</w:t>
      </w:r>
      <w:r w:rsidR="00B03B50" w:rsidRPr="00484B6A">
        <w:rPr>
          <w:color w:val="000000" w:themeColor="text1"/>
        </w:rPr>
        <w:t xml:space="preserve">ortrayal of the Patriarch Isaac, within Pentateuchal stories is </w:t>
      </w:r>
      <w:r w:rsidR="00CC231F" w:rsidRPr="00484B6A">
        <w:rPr>
          <w:color w:val="000000" w:themeColor="text1"/>
        </w:rPr>
        <w:t>comparatively</w:t>
      </w:r>
      <w:r w:rsidR="00B03B50" w:rsidRPr="00484B6A">
        <w:rPr>
          <w:color w:val="000000" w:themeColor="text1"/>
        </w:rPr>
        <w:t xml:space="preserve"> lacking compared to the narratives on Abraham and Jacob. </w:t>
      </w:r>
      <w:r w:rsidR="00095DCA" w:rsidRPr="00484B6A">
        <w:rPr>
          <w:color w:val="000000" w:themeColor="text1"/>
        </w:rPr>
        <w:t>Most of Isaac’s story concerns his relationship with his sons and father</w:t>
      </w:r>
      <w:r w:rsidR="007B605D" w:rsidRPr="00484B6A">
        <w:rPr>
          <w:color w:val="000000" w:themeColor="text1"/>
        </w:rPr>
        <w:t xml:space="preserve"> across </w:t>
      </w:r>
      <w:r w:rsidR="00836D70" w:rsidRPr="00484B6A">
        <w:rPr>
          <w:color w:val="000000" w:themeColor="text1"/>
        </w:rPr>
        <w:t xml:space="preserve">Genesis 22 and 27 </w:t>
      </w:r>
      <w:r w:rsidR="007B605D" w:rsidRPr="00484B6A">
        <w:rPr>
          <w:color w:val="000000" w:themeColor="text1"/>
        </w:rPr>
        <w:t xml:space="preserve">and </w:t>
      </w:r>
      <w:r w:rsidR="00836D70" w:rsidRPr="00484B6A">
        <w:rPr>
          <w:color w:val="000000" w:themeColor="text1"/>
        </w:rPr>
        <w:t>is relatively minimal</w:t>
      </w:r>
      <w:r w:rsidR="007B605D" w:rsidRPr="00484B6A">
        <w:rPr>
          <w:color w:val="000000" w:themeColor="text1"/>
        </w:rPr>
        <w:t xml:space="preserve"> in its focus on Isaac</w:t>
      </w:r>
      <w:r w:rsidR="00836D70" w:rsidRPr="00484B6A">
        <w:rPr>
          <w:color w:val="000000" w:themeColor="text1"/>
        </w:rPr>
        <w:t>. Moreover,</w:t>
      </w:r>
      <w:r w:rsidR="0026005C" w:rsidRPr="00484B6A">
        <w:rPr>
          <w:color w:val="000000" w:themeColor="text1"/>
        </w:rPr>
        <w:t xml:space="preserve"> </w:t>
      </w:r>
      <w:r w:rsidR="00B03B50" w:rsidRPr="00484B6A">
        <w:rPr>
          <w:color w:val="000000" w:themeColor="text1"/>
        </w:rPr>
        <w:t xml:space="preserve">Isaac’s narrative is </w:t>
      </w:r>
      <w:r w:rsidR="00CC231F" w:rsidRPr="00484B6A">
        <w:rPr>
          <w:color w:val="000000" w:themeColor="text1"/>
        </w:rPr>
        <w:t xml:space="preserve">considerably short </w:t>
      </w:r>
      <w:r w:rsidR="00B03B50" w:rsidRPr="00484B6A">
        <w:rPr>
          <w:color w:val="000000" w:themeColor="text1"/>
        </w:rPr>
        <w:t xml:space="preserve">within Genesis 27, </w:t>
      </w:r>
      <w:r w:rsidR="000130F0" w:rsidRPr="00484B6A">
        <w:rPr>
          <w:color w:val="000000" w:themeColor="text1"/>
        </w:rPr>
        <w:t>and because of his advanced age (est. 1</w:t>
      </w:r>
      <w:r w:rsidR="00CC231F" w:rsidRPr="00484B6A">
        <w:rPr>
          <w:color w:val="000000" w:themeColor="text1"/>
        </w:rPr>
        <w:t xml:space="preserve">30 </w:t>
      </w:r>
      <w:r w:rsidR="000130F0" w:rsidRPr="00484B6A">
        <w:rPr>
          <w:color w:val="000000" w:themeColor="text1"/>
        </w:rPr>
        <w:t>y/o) h</w:t>
      </w:r>
      <w:r w:rsidR="00025ECB" w:rsidRPr="00484B6A">
        <w:rPr>
          <w:color w:val="000000" w:themeColor="text1"/>
        </w:rPr>
        <w:t>is characterisation has been</w:t>
      </w:r>
      <w:r w:rsidR="000130F0" w:rsidRPr="00484B6A">
        <w:rPr>
          <w:color w:val="000000" w:themeColor="text1"/>
        </w:rPr>
        <w:t xml:space="preserve"> considered weak, passive,</w:t>
      </w:r>
      <w:r w:rsidR="00CC231F" w:rsidRPr="00484B6A">
        <w:rPr>
          <w:color w:val="000000" w:themeColor="text1"/>
        </w:rPr>
        <w:t xml:space="preserve"> easily deceived</w:t>
      </w:r>
      <w:r w:rsidR="000130F0" w:rsidRPr="00484B6A">
        <w:rPr>
          <w:color w:val="000000" w:themeColor="text1"/>
        </w:rPr>
        <w:t xml:space="preserve"> and</w:t>
      </w:r>
      <w:r w:rsidR="00DA635B" w:rsidRPr="00484B6A">
        <w:rPr>
          <w:color w:val="000000" w:themeColor="text1"/>
        </w:rPr>
        <w:t xml:space="preserve"> </w:t>
      </w:r>
      <w:r w:rsidR="006A30B1" w:rsidRPr="00484B6A">
        <w:rPr>
          <w:color w:val="000000" w:themeColor="text1"/>
        </w:rPr>
        <w:t xml:space="preserve">presented as a </w:t>
      </w:r>
      <w:r w:rsidR="00DA635B" w:rsidRPr="00484B6A">
        <w:rPr>
          <w:color w:val="000000" w:themeColor="text1"/>
        </w:rPr>
        <w:t xml:space="preserve">seemingly </w:t>
      </w:r>
      <w:r w:rsidR="00836D70" w:rsidRPr="00484B6A">
        <w:rPr>
          <w:color w:val="000000" w:themeColor="text1"/>
        </w:rPr>
        <w:t xml:space="preserve">unknowing inconsequential </w:t>
      </w:r>
      <w:r w:rsidR="00FA0755" w:rsidRPr="00484B6A">
        <w:rPr>
          <w:color w:val="000000" w:themeColor="text1"/>
        </w:rPr>
        <w:t>character (</w:t>
      </w:r>
      <w:r w:rsidR="00B60536" w:rsidRPr="00484B6A">
        <w:rPr>
          <w:color w:val="000000" w:themeColor="text1"/>
        </w:rPr>
        <w:t>Reiss, 2014, pp. 149</w:t>
      </w:r>
      <w:r w:rsidR="000130F0" w:rsidRPr="00484B6A">
        <w:rPr>
          <w:color w:val="000000" w:themeColor="text1"/>
        </w:rPr>
        <w:t xml:space="preserve">). </w:t>
      </w:r>
      <w:r w:rsidR="00836D70" w:rsidRPr="00484B6A">
        <w:rPr>
          <w:color w:val="000000" w:themeColor="text1"/>
        </w:rPr>
        <w:t>Isaac</w:t>
      </w:r>
      <w:r w:rsidR="000130F0" w:rsidRPr="00484B6A">
        <w:rPr>
          <w:color w:val="000000" w:themeColor="text1"/>
        </w:rPr>
        <w:t xml:space="preserve"> is duped by his stronger and decisive wife Rebekah, and unable to distinguish different aspects of reality from one another (</w:t>
      </w:r>
      <w:r w:rsidR="00B60536" w:rsidRPr="00484B6A">
        <w:rPr>
          <w:color w:val="000000" w:themeColor="text1"/>
        </w:rPr>
        <w:t>Genesis 27:5-10</w:t>
      </w:r>
      <w:r w:rsidR="000130F0" w:rsidRPr="00484B6A">
        <w:rPr>
          <w:color w:val="000000" w:themeColor="text1"/>
        </w:rPr>
        <w:t>). Isaac is</w:t>
      </w:r>
      <w:r w:rsidR="00CC231F" w:rsidRPr="00484B6A">
        <w:rPr>
          <w:color w:val="000000" w:themeColor="text1"/>
        </w:rPr>
        <w:t xml:space="preserve"> </w:t>
      </w:r>
      <w:r w:rsidR="00025ECB" w:rsidRPr="00484B6A">
        <w:rPr>
          <w:color w:val="000000" w:themeColor="text1"/>
        </w:rPr>
        <w:t xml:space="preserve">the son of Abraham and Sarah, and the father of Jacob and Esau, and the </w:t>
      </w:r>
      <w:r w:rsidR="008828AB" w:rsidRPr="00484B6A">
        <w:rPr>
          <w:color w:val="000000" w:themeColor="text1"/>
        </w:rPr>
        <w:t>grandfather</w:t>
      </w:r>
      <w:r w:rsidR="00025ECB" w:rsidRPr="00484B6A">
        <w:rPr>
          <w:color w:val="000000" w:themeColor="text1"/>
        </w:rPr>
        <w:t xml:space="preserve"> of the Twelve tribes of Israel (</w:t>
      </w:r>
      <w:r w:rsidR="00307661" w:rsidRPr="00484B6A">
        <w:rPr>
          <w:color w:val="000000" w:themeColor="text1"/>
        </w:rPr>
        <w:t>Tobolowsky, 2022, pp. 1-2</w:t>
      </w:r>
      <w:r w:rsidR="00025ECB" w:rsidRPr="00484B6A">
        <w:rPr>
          <w:color w:val="000000" w:themeColor="text1"/>
        </w:rPr>
        <w:t>).</w:t>
      </w:r>
      <w:r w:rsidR="003900CC" w:rsidRPr="00484B6A">
        <w:rPr>
          <w:color w:val="000000" w:themeColor="text1"/>
        </w:rPr>
        <w:t xml:space="preserve"> The ‘narrative’ function of Isaac has been a highly contested issue amongst biblical and reception scholars, as Isaac is considered </w:t>
      </w:r>
      <w:r w:rsidR="00786803" w:rsidRPr="00484B6A">
        <w:rPr>
          <w:color w:val="000000" w:themeColor="text1"/>
        </w:rPr>
        <w:t>as an</w:t>
      </w:r>
      <w:r w:rsidR="00A32D60" w:rsidRPr="00484B6A">
        <w:rPr>
          <w:color w:val="000000" w:themeColor="text1"/>
        </w:rPr>
        <w:t xml:space="preserve"> almost passive</w:t>
      </w:r>
      <w:r w:rsidR="003900CC" w:rsidRPr="00484B6A">
        <w:rPr>
          <w:color w:val="000000" w:themeColor="text1"/>
        </w:rPr>
        <w:t xml:space="preserve"> plot device </w:t>
      </w:r>
      <w:r w:rsidR="00FB007A" w:rsidRPr="00484B6A">
        <w:rPr>
          <w:color w:val="000000" w:themeColor="text1"/>
        </w:rPr>
        <w:t>acting</w:t>
      </w:r>
      <w:r w:rsidR="00307661" w:rsidRPr="00484B6A">
        <w:rPr>
          <w:color w:val="000000" w:themeColor="text1"/>
        </w:rPr>
        <w:t xml:space="preserve"> in mimicry of </w:t>
      </w:r>
      <w:r w:rsidR="00FB007A" w:rsidRPr="00484B6A">
        <w:rPr>
          <w:color w:val="000000" w:themeColor="text1"/>
        </w:rPr>
        <w:t>Abraham and</w:t>
      </w:r>
      <w:r w:rsidR="00307661" w:rsidRPr="00484B6A">
        <w:rPr>
          <w:color w:val="000000" w:themeColor="text1"/>
        </w:rPr>
        <w:t xml:space="preserve"> </w:t>
      </w:r>
      <w:r w:rsidR="00FB007A" w:rsidRPr="00484B6A">
        <w:rPr>
          <w:color w:val="000000" w:themeColor="text1"/>
        </w:rPr>
        <w:t>developing</w:t>
      </w:r>
      <w:r w:rsidR="003900CC" w:rsidRPr="00484B6A">
        <w:rPr>
          <w:color w:val="000000" w:themeColor="text1"/>
        </w:rPr>
        <w:t xml:space="preserve"> other narratives</w:t>
      </w:r>
      <w:r w:rsidR="003959C2" w:rsidRPr="00484B6A">
        <w:rPr>
          <w:color w:val="000000" w:themeColor="text1"/>
        </w:rPr>
        <w:t xml:space="preserve"> (Genesis 22; Genesis 27)</w:t>
      </w:r>
      <w:r w:rsidR="003900CC" w:rsidRPr="00484B6A">
        <w:rPr>
          <w:color w:val="000000" w:themeColor="text1"/>
        </w:rPr>
        <w:t xml:space="preserve"> while little</w:t>
      </w:r>
      <w:r w:rsidR="00F00B7A" w:rsidRPr="00484B6A">
        <w:rPr>
          <w:color w:val="000000" w:themeColor="text1"/>
        </w:rPr>
        <w:t xml:space="preserve"> advancement</w:t>
      </w:r>
      <w:r w:rsidR="003900CC" w:rsidRPr="00484B6A">
        <w:rPr>
          <w:color w:val="000000" w:themeColor="text1"/>
        </w:rPr>
        <w:t xml:space="preserve"> is given to the agency and activity of his character as an </w:t>
      </w:r>
      <w:r w:rsidR="006400AD" w:rsidRPr="00484B6A">
        <w:rPr>
          <w:color w:val="000000" w:themeColor="text1"/>
        </w:rPr>
        <w:t>individual.</w:t>
      </w:r>
      <w:r w:rsidR="000B789C" w:rsidRPr="00484B6A">
        <w:rPr>
          <w:color w:val="000000" w:themeColor="text1"/>
        </w:rPr>
        <w:t xml:space="preserve"> Yet the symbolic and narrative significance Isaac possess in religious texts, has perpetuated historical sources and modern media</w:t>
      </w:r>
      <w:r w:rsidR="00653230" w:rsidRPr="00484B6A">
        <w:rPr>
          <w:color w:val="000000" w:themeColor="text1"/>
        </w:rPr>
        <w:t xml:space="preserve">, and represents </w:t>
      </w:r>
      <w:r w:rsidR="00691E4E" w:rsidRPr="00484B6A">
        <w:rPr>
          <w:color w:val="000000" w:themeColor="text1"/>
        </w:rPr>
        <w:t>cross-discipline medium</w:t>
      </w:r>
      <w:r w:rsidR="005E7974" w:rsidRPr="00484B6A">
        <w:rPr>
          <w:color w:val="000000" w:themeColor="text1"/>
        </w:rPr>
        <w:t>, that propagates an insightful</w:t>
      </w:r>
      <w:r w:rsidR="00653230" w:rsidRPr="00484B6A">
        <w:rPr>
          <w:color w:val="000000" w:themeColor="text1"/>
        </w:rPr>
        <w:t xml:space="preserve"> topic for reception studies. </w:t>
      </w:r>
      <w:r w:rsidR="00542402" w:rsidRPr="00484B6A">
        <w:rPr>
          <w:color w:val="000000" w:themeColor="text1"/>
        </w:rPr>
        <w:t xml:space="preserve">This analysis will primarily focus on the characterisation and reception of Isaac in Genesis 22, due to the dramatic and </w:t>
      </w:r>
      <w:r w:rsidR="00D740CF">
        <w:rPr>
          <w:color w:val="000000" w:themeColor="text1"/>
        </w:rPr>
        <w:t>emotive</w:t>
      </w:r>
      <w:r w:rsidR="00542402" w:rsidRPr="00484B6A">
        <w:rPr>
          <w:color w:val="000000" w:themeColor="text1"/>
        </w:rPr>
        <w:t xml:space="preserve"> topic of human sacrifice</w:t>
      </w:r>
      <w:r w:rsidR="00DF0243" w:rsidRPr="00484B6A">
        <w:rPr>
          <w:color w:val="000000" w:themeColor="text1"/>
        </w:rPr>
        <w:t xml:space="preserve">. </w:t>
      </w:r>
    </w:p>
    <w:p w14:paraId="40E84BF9" w14:textId="28052F1A" w:rsidR="00025ECB" w:rsidRPr="00484B6A" w:rsidRDefault="00025ECB" w:rsidP="00745B9A">
      <w:pPr>
        <w:rPr>
          <w:color w:val="000000" w:themeColor="text1"/>
          <w:u w:val="single"/>
        </w:rPr>
      </w:pPr>
      <w:r w:rsidRPr="00484B6A">
        <w:rPr>
          <w:color w:val="000000" w:themeColor="text1"/>
          <w:u w:val="single"/>
        </w:rPr>
        <w:t>The Binding of Isaac</w:t>
      </w:r>
      <w:r w:rsidR="00C345AF" w:rsidRPr="00484B6A">
        <w:rPr>
          <w:color w:val="000000" w:themeColor="text1"/>
          <w:u w:val="single"/>
        </w:rPr>
        <w:t xml:space="preserve"> Genesis: 22</w:t>
      </w:r>
    </w:p>
    <w:p w14:paraId="210DA5BE" w14:textId="44617F63" w:rsidR="00DA635B" w:rsidRPr="00484B6A" w:rsidRDefault="006400AD" w:rsidP="00745B9A">
      <w:pPr>
        <w:rPr>
          <w:color w:val="000000" w:themeColor="text1"/>
        </w:rPr>
      </w:pPr>
      <w:r w:rsidRPr="00484B6A">
        <w:rPr>
          <w:color w:val="000000" w:themeColor="text1"/>
        </w:rPr>
        <w:t xml:space="preserve">The </w:t>
      </w:r>
      <w:r w:rsidR="003C6BB5" w:rsidRPr="00484B6A">
        <w:rPr>
          <w:color w:val="000000" w:themeColor="text1"/>
        </w:rPr>
        <w:t>iconic</w:t>
      </w:r>
      <w:r w:rsidRPr="00484B6A">
        <w:rPr>
          <w:color w:val="000000" w:themeColor="text1"/>
        </w:rPr>
        <w:t xml:space="preserve"> biblical introduction to Isaac is in Gen. 22</w:t>
      </w:r>
      <w:r w:rsidR="006A30B1" w:rsidRPr="00484B6A">
        <w:rPr>
          <w:color w:val="000000" w:themeColor="text1"/>
        </w:rPr>
        <w:t>:1-24</w:t>
      </w:r>
      <w:r w:rsidR="003C6BB5" w:rsidRPr="00484B6A">
        <w:rPr>
          <w:color w:val="000000" w:themeColor="text1"/>
        </w:rPr>
        <w:t xml:space="preserve"> of the Hebrew Bible</w:t>
      </w:r>
      <w:r w:rsidRPr="00484B6A">
        <w:rPr>
          <w:color w:val="000000" w:themeColor="text1"/>
        </w:rPr>
        <w:t>, the Binding of Isaac</w:t>
      </w:r>
      <w:r w:rsidR="003C6BB5" w:rsidRPr="00484B6A">
        <w:rPr>
          <w:color w:val="000000" w:themeColor="text1"/>
        </w:rPr>
        <w:t xml:space="preserve">. In this infamous biblical narrative, Abraham bound Isaac to an Altar, at the behest of God who orders Abraham to sacrifice Isaac at </w:t>
      </w:r>
      <w:r w:rsidR="003B0D16" w:rsidRPr="00484B6A">
        <w:rPr>
          <w:color w:val="000000" w:themeColor="text1"/>
        </w:rPr>
        <w:t xml:space="preserve">Mt. </w:t>
      </w:r>
      <w:r w:rsidR="003C6BB5" w:rsidRPr="00484B6A">
        <w:rPr>
          <w:color w:val="000000" w:themeColor="text1"/>
        </w:rPr>
        <w:t>Moriah (</w:t>
      </w:r>
      <w:r w:rsidR="00797D47" w:rsidRPr="00484B6A">
        <w:rPr>
          <w:color w:val="000000" w:themeColor="text1"/>
        </w:rPr>
        <w:t>Gen 22:</w:t>
      </w:r>
      <w:r w:rsidR="00911710" w:rsidRPr="00484B6A">
        <w:rPr>
          <w:color w:val="000000" w:themeColor="text1"/>
        </w:rPr>
        <w:t>2</w:t>
      </w:r>
      <w:r w:rsidR="003C6BB5" w:rsidRPr="00484B6A">
        <w:rPr>
          <w:color w:val="000000" w:themeColor="text1"/>
        </w:rPr>
        <w:t xml:space="preserve">). As Abraham prepares to sacrifice his </w:t>
      </w:r>
      <w:r w:rsidR="00B05DB3" w:rsidRPr="00484B6A">
        <w:rPr>
          <w:color w:val="000000" w:themeColor="text1"/>
        </w:rPr>
        <w:t>bound son by dagger</w:t>
      </w:r>
      <w:r w:rsidR="003C6BB5" w:rsidRPr="00484B6A">
        <w:rPr>
          <w:color w:val="000000" w:themeColor="text1"/>
        </w:rPr>
        <w:t xml:space="preserve">, an Angel intervenes and a ram appears in the </w:t>
      </w:r>
      <w:r w:rsidR="00DA635B" w:rsidRPr="00484B6A">
        <w:rPr>
          <w:color w:val="000000" w:themeColor="text1"/>
        </w:rPr>
        <w:t xml:space="preserve">thicket </w:t>
      </w:r>
      <w:r w:rsidR="003C6BB5" w:rsidRPr="00484B6A">
        <w:rPr>
          <w:color w:val="000000" w:themeColor="text1"/>
        </w:rPr>
        <w:t>and is sacrificed instead of Isaac, to which God praises Abrahams pious devotion and obedience (</w:t>
      </w:r>
      <w:r w:rsidR="00797D47" w:rsidRPr="00484B6A">
        <w:rPr>
          <w:color w:val="000000" w:themeColor="text1"/>
        </w:rPr>
        <w:t>Gen 22:10-13</w:t>
      </w:r>
      <w:r w:rsidR="003C6BB5" w:rsidRPr="00484B6A">
        <w:rPr>
          <w:color w:val="000000" w:themeColor="text1"/>
        </w:rPr>
        <w:t xml:space="preserve">). </w:t>
      </w:r>
      <w:r w:rsidR="00B3782C" w:rsidRPr="00484B6A">
        <w:rPr>
          <w:color w:val="000000" w:themeColor="text1"/>
        </w:rPr>
        <w:t>Isaac embodies the passive victim,</w:t>
      </w:r>
      <w:r w:rsidR="00DA635B" w:rsidRPr="00484B6A">
        <w:rPr>
          <w:color w:val="000000" w:themeColor="text1"/>
        </w:rPr>
        <w:t xml:space="preserve"> the uncomplaining child (Richter, 2018, pp. 73) </w:t>
      </w:r>
      <w:r w:rsidR="002A5E93" w:rsidRPr="00484B6A">
        <w:rPr>
          <w:color w:val="000000" w:themeColor="text1"/>
        </w:rPr>
        <w:t>as he does not</w:t>
      </w:r>
      <w:r w:rsidR="00B3782C" w:rsidRPr="00484B6A">
        <w:rPr>
          <w:color w:val="000000" w:themeColor="text1"/>
        </w:rPr>
        <w:t xml:space="preserve"> plead with his </w:t>
      </w:r>
      <w:r w:rsidR="00797D47" w:rsidRPr="00484B6A">
        <w:rPr>
          <w:color w:val="000000" w:themeColor="text1"/>
        </w:rPr>
        <w:t>father but</w:t>
      </w:r>
      <w:r w:rsidR="00B3782C" w:rsidRPr="00484B6A">
        <w:rPr>
          <w:color w:val="000000" w:themeColor="text1"/>
        </w:rPr>
        <w:t xml:space="preserve"> </w:t>
      </w:r>
      <w:r w:rsidR="00585B7E" w:rsidRPr="00484B6A">
        <w:rPr>
          <w:color w:val="000000" w:themeColor="text1"/>
        </w:rPr>
        <w:t xml:space="preserve">is carried </w:t>
      </w:r>
      <w:r w:rsidR="00DA635B" w:rsidRPr="00484B6A">
        <w:rPr>
          <w:color w:val="000000" w:themeColor="text1"/>
        </w:rPr>
        <w:t xml:space="preserve">as a </w:t>
      </w:r>
      <w:r w:rsidR="002A5E93" w:rsidRPr="00484B6A">
        <w:rPr>
          <w:color w:val="000000" w:themeColor="text1"/>
        </w:rPr>
        <w:t>purposeful tool to enact and enable</w:t>
      </w:r>
      <w:r w:rsidR="00585B7E" w:rsidRPr="00484B6A">
        <w:rPr>
          <w:color w:val="000000" w:themeColor="text1"/>
        </w:rPr>
        <w:t xml:space="preserve"> his </w:t>
      </w:r>
      <w:r w:rsidR="00A23514" w:rsidRPr="00484B6A">
        <w:rPr>
          <w:color w:val="000000" w:themeColor="text1"/>
        </w:rPr>
        <w:t>fathers’</w:t>
      </w:r>
      <w:r w:rsidR="00585B7E" w:rsidRPr="00484B6A">
        <w:rPr>
          <w:color w:val="000000" w:themeColor="text1"/>
        </w:rPr>
        <w:t xml:space="preserve"> beliefs</w:t>
      </w:r>
      <w:r w:rsidR="002A5E93" w:rsidRPr="00484B6A">
        <w:rPr>
          <w:color w:val="000000" w:themeColor="text1"/>
        </w:rPr>
        <w:t xml:space="preserve"> and commune with God</w:t>
      </w:r>
      <w:r w:rsidR="00797D47" w:rsidRPr="00484B6A">
        <w:rPr>
          <w:color w:val="000000" w:themeColor="text1"/>
        </w:rPr>
        <w:t xml:space="preserve"> (Gen 22:8-10). </w:t>
      </w:r>
    </w:p>
    <w:p w14:paraId="42F0BD5A" w14:textId="77777777" w:rsidR="00A530F6" w:rsidRPr="00484B6A" w:rsidRDefault="00A530F6" w:rsidP="00745B9A">
      <w:pPr>
        <w:rPr>
          <w:color w:val="000000" w:themeColor="text1"/>
        </w:rPr>
      </w:pPr>
    </w:p>
    <w:p w14:paraId="28353144" w14:textId="77777777" w:rsidR="00A530F6" w:rsidRPr="00484B6A" w:rsidRDefault="00A530F6" w:rsidP="00745B9A">
      <w:pPr>
        <w:rPr>
          <w:color w:val="000000" w:themeColor="text1"/>
        </w:rPr>
      </w:pPr>
    </w:p>
    <w:p w14:paraId="29DA16A6" w14:textId="78BE2F06" w:rsidR="00A530F6" w:rsidRPr="00484B6A" w:rsidRDefault="00A530F6" w:rsidP="00745B9A">
      <w:pPr>
        <w:rPr>
          <w:color w:val="000000" w:themeColor="text1"/>
          <w:u w:val="single"/>
        </w:rPr>
      </w:pPr>
      <w:r w:rsidRPr="00484B6A">
        <w:rPr>
          <w:color w:val="000000" w:themeColor="text1"/>
          <w:u w:val="single"/>
        </w:rPr>
        <w:t>Christian Interpretations</w:t>
      </w:r>
    </w:p>
    <w:p w14:paraId="7F6AB0B8" w14:textId="2DEAF08E" w:rsidR="00B3782C" w:rsidRPr="00484B6A" w:rsidRDefault="00D63015" w:rsidP="00745B9A">
      <w:pPr>
        <w:rPr>
          <w:color w:val="000000" w:themeColor="text1"/>
        </w:rPr>
      </w:pPr>
      <w:r w:rsidRPr="00484B6A">
        <w:rPr>
          <w:color w:val="000000" w:themeColor="text1"/>
        </w:rPr>
        <w:lastRenderedPageBreak/>
        <w:t xml:space="preserve">Christian reception </w:t>
      </w:r>
      <w:r w:rsidR="00DA0F85" w:rsidRPr="00484B6A">
        <w:rPr>
          <w:color w:val="000000" w:themeColor="text1"/>
        </w:rPr>
        <w:t xml:space="preserve">of Isaac </w:t>
      </w:r>
      <w:r w:rsidR="003C6BB5" w:rsidRPr="00484B6A">
        <w:rPr>
          <w:color w:val="000000" w:themeColor="text1"/>
        </w:rPr>
        <w:t>in th</w:t>
      </w:r>
      <w:r w:rsidR="006040CB" w:rsidRPr="00484B6A">
        <w:rPr>
          <w:color w:val="000000" w:themeColor="text1"/>
        </w:rPr>
        <w:t>e Binding</w:t>
      </w:r>
      <w:r w:rsidR="003C6BB5" w:rsidRPr="00484B6A">
        <w:rPr>
          <w:color w:val="000000" w:themeColor="text1"/>
        </w:rPr>
        <w:t xml:space="preserve"> embodies a position of </w:t>
      </w:r>
      <w:r w:rsidR="005E638D" w:rsidRPr="00484B6A">
        <w:rPr>
          <w:color w:val="000000" w:themeColor="text1"/>
        </w:rPr>
        <w:t xml:space="preserve">faithful </w:t>
      </w:r>
      <w:r w:rsidR="003C6BB5" w:rsidRPr="00484B6A">
        <w:rPr>
          <w:color w:val="000000" w:themeColor="text1"/>
        </w:rPr>
        <w:t xml:space="preserve">victim, </w:t>
      </w:r>
      <w:r w:rsidR="003B0D16" w:rsidRPr="00484B6A">
        <w:rPr>
          <w:color w:val="000000" w:themeColor="text1"/>
        </w:rPr>
        <w:t>in which</w:t>
      </w:r>
      <w:r w:rsidR="00B3782C" w:rsidRPr="00484B6A">
        <w:rPr>
          <w:color w:val="000000" w:themeColor="text1"/>
        </w:rPr>
        <w:t xml:space="preserve"> he is at the whim of </w:t>
      </w:r>
      <w:r w:rsidR="00585B7E" w:rsidRPr="00484B6A">
        <w:rPr>
          <w:color w:val="000000" w:themeColor="text1"/>
        </w:rPr>
        <w:t>his Abraham</w:t>
      </w:r>
      <w:r w:rsidR="00D15598" w:rsidRPr="00484B6A">
        <w:rPr>
          <w:color w:val="000000" w:themeColor="text1"/>
        </w:rPr>
        <w:t>’</w:t>
      </w:r>
      <w:r w:rsidR="00585B7E" w:rsidRPr="00484B6A">
        <w:rPr>
          <w:color w:val="000000" w:themeColor="text1"/>
        </w:rPr>
        <w:t>s</w:t>
      </w:r>
      <w:r w:rsidR="00B3782C" w:rsidRPr="00484B6A">
        <w:rPr>
          <w:color w:val="000000" w:themeColor="text1"/>
        </w:rPr>
        <w:t xml:space="preserve"> belief in God, an</w:t>
      </w:r>
      <w:r w:rsidR="00393510" w:rsidRPr="00484B6A">
        <w:rPr>
          <w:color w:val="000000" w:themeColor="text1"/>
        </w:rPr>
        <w:t xml:space="preserve">d </w:t>
      </w:r>
      <w:r w:rsidR="00585B7E" w:rsidRPr="00484B6A">
        <w:rPr>
          <w:color w:val="000000" w:themeColor="text1"/>
        </w:rPr>
        <w:t>Isaac</w:t>
      </w:r>
      <w:r w:rsidR="00393510" w:rsidRPr="00484B6A">
        <w:rPr>
          <w:color w:val="000000" w:themeColor="text1"/>
        </w:rPr>
        <w:t xml:space="preserve"> questions the lack of lamb for their mountain top offering, Abraham deceives him </w:t>
      </w:r>
      <w:r w:rsidR="00FB007A" w:rsidRPr="00484B6A">
        <w:rPr>
          <w:color w:val="000000" w:themeColor="text1"/>
        </w:rPr>
        <w:t>by declaring</w:t>
      </w:r>
      <w:r w:rsidR="00393510" w:rsidRPr="00484B6A">
        <w:rPr>
          <w:color w:val="000000" w:themeColor="text1"/>
        </w:rPr>
        <w:t xml:space="preserve"> ‘God himself will provide the lamb- my son’ (Gen 22</w:t>
      </w:r>
      <w:r w:rsidR="006040CB" w:rsidRPr="00484B6A">
        <w:rPr>
          <w:color w:val="000000" w:themeColor="text1"/>
        </w:rPr>
        <w:t>:</w:t>
      </w:r>
      <w:r w:rsidR="00393510" w:rsidRPr="00484B6A">
        <w:rPr>
          <w:color w:val="000000" w:themeColor="text1"/>
        </w:rPr>
        <w:t>8</w:t>
      </w:r>
      <w:r w:rsidR="00585B7E" w:rsidRPr="00484B6A">
        <w:rPr>
          <w:color w:val="000000" w:themeColor="text1"/>
        </w:rPr>
        <w:t xml:space="preserve">), </w:t>
      </w:r>
      <w:r w:rsidR="00FB007A" w:rsidRPr="00484B6A">
        <w:rPr>
          <w:color w:val="000000" w:themeColor="text1"/>
        </w:rPr>
        <w:t>conscious to the intended</w:t>
      </w:r>
      <w:r w:rsidR="00585B7E" w:rsidRPr="00484B6A">
        <w:rPr>
          <w:color w:val="000000" w:themeColor="text1"/>
        </w:rPr>
        <w:t xml:space="preserve"> sacrifice </w:t>
      </w:r>
      <w:r w:rsidR="00FB007A" w:rsidRPr="00484B6A">
        <w:rPr>
          <w:color w:val="000000" w:themeColor="text1"/>
        </w:rPr>
        <w:t xml:space="preserve">of </w:t>
      </w:r>
      <w:r w:rsidR="00585B7E" w:rsidRPr="00484B6A">
        <w:rPr>
          <w:color w:val="000000" w:themeColor="text1"/>
        </w:rPr>
        <w:t>his only son</w:t>
      </w:r>
      <w:r w:rsidR="00026760" w:rsidRPr="00484B6A">
        <w:rPr>
          <w:color w:val="000000" w:themeColor="text1"/>
        </w:rPr>
        <w:t xml:space="preserve"> (</w:t>
      </w:r>
      <w:r w:rsidR="006040CB" w:rsidRPr="00484B6A">
        <w:rPr>
          <w:color w:val="000000" w:themeColor="text1"/>
        </w:rPr>
        <w:t xml:space="preserve">symbolic of </w:t>
      </w:r>
      <w:r w:rsidR="00026760" w:rsidRPr="00484B6A">
        <w:rPr>
          <w:color w:val="000000" w:themeColor="text1"/>
        </w:rPr>
        <w:t xml:space="preserve">the </w:t>
      </w:r>
      <w:r w:rsidR="006040CB" w:rsidRPr="00484B6A">
        <w:rPr>
          <w:color w:val="000000" w:themeColor="text1"/>
        </w:rPr>
        <w:t>l</w:t>
      </w:r>
      <w:r w:rsidR="00026760" w:rsidRPr="00484B6A">
        <w:rPr>
          <w:color w:val="000000" w:themeColor="text1"/>
        </w:rPr>
        <w:t>amb)</w:t>
      </w:r>
      <w:r w:rsidR="00585B7E" w:rsidRPr="00484B6A">
        <w:rPr>
          <w:color w:val="000000" w:themeColor="text1"/>
        </w:rPr>
        <w:t>.</w:t>
      </w:r>
      <w:r w:rsidR="00197CFD" w:rsidRPr="00484B6A">
        <w:rPr>
          <w:color w:val="000000" w:themeColor="text1"/>
        </w:rPr>
        <w:t xml:space="preserve"> The deception of Isaac is an on-going theme throughout his brief representation in Genesis, which continues into Gen. 27:24-27 in an act of impersonation Jacob lies to the blind Isaac affirming he is Esau, to gain Isaac’s blessing</w:t>
      </w:r>
      <w:r w:rsidR="00007C30" w:rsidRPr="00484B6A">
        <w:rPr>
          <w:color w:val="000000" w:themeColor="text1"/>
        </w:rPr>
        <w:t xml:space="preserve"> (</w:t>
      </w:r>
      <w:r w:rsidR="005F0AD0" w:rsidRPr="00484B6A">
        <w:rPr>
          <w:color w:val="000000" w:themeColor="text1"/>
        </w:rPr>
        <w:t>Anderson, 2019, pp. 15-16</w:t>
      </w:r>
      <w:r w:rsidR="004446A0" w:rsidRPr="00484B6A">
        <w:rPr>
          <w:color w:val="000000" w:themeColor="text1"/>
        </w:rPr>
        <w:t>,</w:t>
      </w:r>
      <w:r w:rsidR="00007C30" w:rsidRPr="00484B6A">
        <w:rPr>
          <w:color w:val="000000" w:themeColor="text1"/>
        </w:rPr>
        <w:t xml:space="preserve"> further portray</w:t>
      </w:r>
      <w:r w:rsidR="004446A0" w:rsidRPr="00484B6A">
        <w:rPr>
          <w:color w:val="000000" w:themeColor="text1"/>
        </w:rPr>
        <w:t>ing</w:t>
      </w:r>
      <w:r w:rsidR="00007C30" w:rsidRPr="00484B6A">
        <w:rPr>
          <w:color w:val="000000" w:themeColor="text1"/>
        </w:rPr>
        <w:t xml:space="preserve"> Isaac as the manipulated patriarch. Moreover, </w:t>
      </w:r>
      <w:r w:rsidR="00FF15EB" w:rsidRPr="00484B6A">
        <w:rPr>
          <w:color w:val="000000" w:themeColor="text1"/>
        </w:rPr>
        <w:t>Isaac’s blessing is symbolic of a covenant with God, provid</w:t>
      </w:r>
      <w:r w:rsidR="004446A0" w:rsidRPr="00484B6A">
        <w:rPr>
          <w:color w:val="000000" w:themeColor="text1"/>
        </w:rPr>
        <w:t>ing</w:t>
      </w:r>
      <w:r w:rsidR="00FF15EB" w:rsidRPr="00484B6A">
        <w:rPr>
          <w:color w:val="000000" w:themeColor="text1"/>
        </w:rPr>
        <w:t xml:space="preserve"> the recipient </w:t>
      </w:r>
      <w:r w:rsidR="0009115B" w:rsidRPr="00484B6A">
        <w:rPr>
          <w:color w:val="000000" w:themeColor="text1"/>
        </w:rPr>
        <w:t>with ‘</w:t>
      </w:r>
      <w:r w:rsidR="00951B07" w:rsidRPr="00484B6A">
        <w:rPr>
          <w:color w:val="000000" w:themeColor="text1"/>
        </w:rPr>
        <w:t>land and the prospect of offspring’</w:t>
      </w:r>
      <w:r w:rsidR="0009115B" w:rsidRPr="00484B6A">
        <w:rPr>
          <w:color w:val="000000" w:themeColor="text1"/>
        </w:rPr>
        <w:t xml:space="preserve"> (Schwartz, 2019, pp. 700). Furthermore, </w:t>
      </w:r>
      <w:r w:rsidR="00083872" w:rsidRPr="00484B6A">
        <w:rPr>
          <w:color w:val="000000" w:themeColor="text1"/>
        </w:rPr>
        <w:t>the</w:t>
      </w:r>
      <w:r w:rsidR="00585B7E" w:rsidRPr="00484B6A">
        <w:rPr>
          <w:color w:val="000000" w:themeColor="text1"/>
        </w:rPr>
        <w:t xml:space="preserve"> binding of Isaac </w:t>
      </w:r>
      <w:r w:rsidR="00C92CF6" w:rsidRPr="00484B6A">
        <w:rPr>
          <w:color w:val="000000" w:themeColor="text1"/>
        </w:rPr>
        <w:t xml:space="preserve">and the characterisation of Isaac has strong correlations with Jesus Christ. Schoeps </w:t>
      </w:r>
      <w:r w:rsidR="00DD3E8C" w:rsidRPr="00484B6A">
        <w:rPr>
          <w:color w:val="000000" w:themeColor="text1"/>
        </w:rPr>
        <w:t xml:space="preserve">(1946) </w:t>
      </w:r>
      <w:r w:rsidR="00C92CF6" w:rsidRPr="00484B6A">
        <w:rPr>
          <w:color w:val="000000" w:themeColor="text1"/>
        </w:rPr>
        <w:t xml:space="preserve">expands on the Isaac-Jesus </w:t>
      </w:r>
      <w:r w:rsidR="00DD3E8C" w:rsidRPr="00484B6A">
        <w:rPr>
          <w:color w:val="000000" w:themeColor="text1"/>
        </w:rPr>
        <w:t xml:space="preserve">correlation from a </w:t>
      </w:r>
      <w:r w:rsidR="00487EF6" w:rsidRPr="00484B6A">
        <w:rPr>
          <w:color w:val="000000" w:themeColor="text1"/>
        </w:rPr>
        <w:t xml:space="preserve">Christian and </w:t>
      </w:r>
      <w:r w:rsidR="00DD3E8C" w:rsidRPr="00484B6A">
        <w:rPr>
          <w:color w:val="000000" w:themeColor="text1"/>
        </w:rPr>
        <w:t>Rabbinical perspective, suggesting that the</w:t>
      </w:r>
      <w:r w:rsidR="00F71CE4" w:rsidRPr="00484B6A">
        <w:rPr>
          <w:color w:val="000000" w:themeColor="text1"/>
        </w:rPr>
        <w:t xml:space="preserve"> expected</w:t>
      </w:r>
      <w:r w:rsidR="00DD3E8C" w:rsidRPr="00484B6A">
        <w:rPr>
          <w:color w:val="000000" w:themeColor="text1"/>
        </w:rPr>
        <w:t xml:space="preserve"> sacrifice of Isaac</w:t>
      </w:r>
      <w:r w:rsidR="00885D9C" w:rsidRPr="00484B6A">
        <w:rPr>
          <w:color w:val="000000" w:themeColor="text1"/>
        </w:rPr>
        <w:t xml:space="preserve"> foreshadows the death of</w:t>
      </w:r>
      <w:r w:rsidR="00487EF6" w:rsidRPr="00484B6A">
        <w:rPr>
          <w:color w:val="000000" w:themeColor="text1"/>
        </w:rPr>
        <w:t xml:space="preserve"> Jesus</w:t>
      </w:r>
      <w:r w:rsidR="006E40E3" w:rsidRPr="00484B6A">
        <w:rPr>
          <w:color w:val="000000" w:themeColor="text1"/>
        </w:rPr>
        <w:t xml:space="preserve"> </w:t>
      </w:r>
      <w:r w:rsidR="00885D9C" w:rsidRPr="00484B6A">
        <w:rPr>
          <w:color w:val="000000" w:themeColor="text1"/>
        </w:rPr>
        <w:t xml:space="preserve">and </w:t>
      </w:r>
      <w:r w:rsidR="006E40E3" w:rsidRPr="00484B6A">
        <w:rPr>
          <w:color w:val="000000" w:themeColor="text1"/>
        </w:rPr>
        <w:t>is ‘a shadow of redemption, wrought fully and finally by the death of Jesus Christ’ (Schoeps, 1946, pp. 392)</w:t>
      </w:r>
      <w:r w:rsidR="00A13FF0" w:rsidRPr="00484B6A">
        <w:rPr>
          <w:color w:val="000000" w:themeColor="text1"/>
        </w:rPr>
        <w:t xml:space="preserve">. </w:t>
      </w:r>
      <w:r w:rsidR="003A2926" w:rsidRPr="00484B6A">
        <w:rPr>
          <w:color w:val="000000" w:themeColor="text1"/>
        </w:rPr>
        <w:t xml:space="preserve">Many </w:t>
      </w:r>
      <w:r w:rsidR="00A13FF0" w:rsidRPr="00484B6A">
        <w:rPr>
          <w:color w:val="000000" w:themeColor="text1"/>
        </w:rPr>
        <w:t>Christian</w:t>
      </w:r>
      <w:r w:rsidR="003A2926" w:rsidRPr="00484B6A">
        <w:rPr>
          <w:color w:val="000000" w:themeColor="text1"/>
        </w:rPr>
        <w:t>s</w:t>
      </w:r>
      <w:r w:rsidR="007F39BC" w:rsidRPr="00484B6A">
        <w:rPr>
          <w:color w:val="000000" w:themeColor="text1"/>
        </w:rPr>
        <w:t xml:space="preserve"> </w:t>
      </w:r>
      <w:r w:rsidR="00370EB5" w:rsidRPr="00484B6A">
        <w:rPr>
          <w:color w:val="000000" w:themeColor="text1"/>
        </w:rPr>
        <w:t>often engage</w:t>
      </w:r>
      <w:r w:rsidR="00A13FF0" w:rsidRPr="00484B6A">
        <w:rPr>
          <w:color w:val="000000" w:themeColor="text1"/>
        </w:rPr>
        <w:t xml:space="preserve"> </w:t>
      </w:r>
      <w:r w:rsidR="00F71CE4" w:rsidRPr="00484B6A">
        <w:rPr>
          <w:color w:val="000000" w:themeColor="text1"/>
        </w:rPr>
        <w:t xml:space="preserve">with </w:t>
      </w:r>
      <w:r w:rsidR="00A13FF0" w:rsidRPr="00484B6A">
        <w:rPr>
          <w:color w:val="000000" w:themeColor="text1"/>
        </w:rPr>
        <w:t>Isaac as a proto-Christ figure, who like Christ</w:t>
      </w:r>
      <w:r w:rsidR="00B50231" w:rsidRPr="00484B6A">
        <w:rPr>
          <w:color w:val="000000" w:themeColor="text1"/>
        </w:rPr>
        <w:t xml:space="preserve"> was due to be sacrificed (which Christ fulfilled, but Isaac did not), </w:t>
      </w:r>
      <w:r w:rsidR="00C1728A" w:rsidRPr="00484B6A">
        <w:rPr>
          <w:color w:val="000000" w:themeColor="text1"/>
        </w:rPr>
        <w:t>and had</w:t>
      </w:r>
      <w:r w:rsidR="00A13FF0" w:rsidRPr="00484B6A">
        <w:rPr>
          <w:color w:val="000000" w:themeColor="text1"/>
        </w:rPr>
        <w:t xml:space="preserve"> a miraculous conception</w:t>
      </w:r>
      <w:r w:rsidR="004C1F1B" w:rsidRPr="00484B6A">
        <w:rPr>
          <w:color w:val="000000" w:themeColor="text1"/>
        </w:rPr>
        <w:t xml:space="preserve"> (similar to the Virgin Mary’s immaculate conception of Jesus) </w:t>
      </w:r>
      <w:r w:rsidR="00370EB5" w:rsidRPr="00484B6A">
        <w:rPr>
          <w:color w:val="000000" w:themeColor="text1"/>
        </w:rPr>
        <w:t xml:space="preserve">as Isaacs elderly mother Sarah was </w:t>
      </w:r>
      <w:r w:rsidR="004C1F1B" w:rsidRPr="00484B6A">
        <w:rPr>
          <w:color w:val="000000" w:themeColor="text1"/>
        </w:rPr>
        <w:t>ninety</w:t>
      </w:r>
      <w:r w:rsidR="00370EB5" w:rsidRPr="00484B6A">
        <w:rPr>
          <w:color w:val="000000" w:themeColor="text1"/>
        </w:rPr>
        <w:t xml:space="preserve"> when she was pregnant with Isaac. Isaac </w:t>
      </w:r>
      <w:r w:rsidR="00A13FF0" w:rsidRPr="00484B6A">
        <w:rPr>
          <w:color w:val="000000" w:themeColor="text1"/>
        </w:rPr>
        <w:t>also carries his own wood for hi</w:t>
      </w:r>
      <w:r w:rsidR="00B50231" w:rsidRPr="00484B6A">
        <w:rPr>
          <w:color w:val="000000" w:themeColor="text1"/>
        </w:rPr>
        <w:t>s</w:t>
      </w:r>
      <w:r w:rsidR="00A13FF0" w:rsidRPr="00484B6A">
        <w:rPr>
          <w:color w:val="000000" w:themeColor="text1"/>
        </w:rPr>
        <w:t xml:space="preserve"> binding, a parallel to the cross Christ carried for his sacrifice (</w:t>
      </w:r>
      <w:r w:rsidR="003A2926" w:rsidRPr="00484B6A">
        <w:rPr>
          <w:color w:val="000000" w:themeColor="text1"/>
        </w:rPr>
        <w:t>Oh, 2016, pp. 4</w:t>
      </w:r>
      <w:r w:rsidR="00A13FF0" w:rsidRPr="00484B6A">
        <w:rPr>
          <w:color w:val="000000" w:themeColor="text1"/>
        </w:rPr>
        <w:t xml:space="preserve">). </w:t>
      </w:r>
      <w:r w:rsidR="006E40E3" w:rsidRPr="00484B6A">
        <w:rPr>
          <w:color w:val="000000" w:themeColor="text1"/>
        </w:rPr>
        <w:t xml:space="preserve"> </w:t>
      </w:r>
      <w:r w:rsidR="00B3782C" w:rsidRPr="00484B6A">
        <w:rPr>
          <w:color w:val="000000" w:themeColor="text1"/>
        </w:rPr>
        <w:t xml:space="preserve">Abraham refers to Isaac as ‘boy’ </w:t>
      </w:r>
      <w:r w:rsidR="002B67A2" w:rsidRPr="00484B6A">
        <w:rPr>
          <w:color w:val="000000" w:themeColor="text1"/>
        </w:rPr>
        <w:t>(Gen. 22:</w:t>
      </w:r>
      <w:r w:rsidR="00393510" w:rsidRPr="00484B6A">
        <w:rPr>
          <w:color w:val="000000" w:themeColor="text1"/>
        </w:rPr>
        <w:t xml:space="preserve">5) </w:t>
      </w:r>
      <w:r w:rsidR="00B3782C" w:rsidRPr="00484B6A">
        <w:rPr>
          <w:color w:val="000000" w:themeColor="text1"/>
        </w:rPr>
        <w:t xml:space="preserve">an emotionally distancing title, that </w:t>
      </w:r>
      <w:r w:rsidR="00A55CCE" w:rsidRPr="00484B6A">
        <w:rPr>
          <w:color w:val="000000" w:themeColor="text1"/>
        </w:rPr>
        <w:t xml:space="preserve">further distances and </w:t>
      </w:r>
      <w:r w:rsidR="00393510" w:rsidRPr="00484B6A">
        <w:rPr>
          <w:color w:val="000000" w:themeColor="text1"/>
        </w:rPr>
        <w:t xml:space="preserve">dehumanises Isaac before his expected sacrifice. </w:t>
      </w:r>
      <w:r w:rsidR="00E041BC" w:rsidRPr="00484B6A">
        <w:rPr>
          <w:color w:val="000000" w:themeColor="text1"/>
        </w:rPr>
        <w:t xml:space="preserve">Moreover, God himself commands ‘Do not lay your hand on the boy or do anything to him’ (Gen. 22:12) removing a sense of self from Isaac and possibly confirming his most significant characteristic </w:t>
      </w:r>
      <w:r w:rsidR="0030137A" w:rsidRPr="00484B6A">
        <w:rPr>
          <w:color w:val="000000" w:themeColor="text1"/>
        </w:rPr>
        <w:t xml:space="preserve">at this narrative point </w:t>
      </w:r>
      <w:r w:rsidR="00E041BC" w:rsidRPr="00484B6A">
        <w:rPr>
          <w:color w:val="000000" w:themeColor="text1"/>
        </w:rPr>
        <w:t>is being</w:t>
      </w:r>
      <w:r w:rsidR="00FA1458" w:rsidRPr="00484B6A">
        <w:rPr>
          <w:color w:val="000000" w:themeColor="text1"/>
        </w:rPr>
        <w:t xml:space="preserve"> selected for</w:t>
      </w:r>
      <w:r w:rsidR="00F71CE4" w:rsidRPr="00484B6A">
        <w:rPr>
          <w:color w:val="000000" w:themeColor="text1"/>
        </w:rPr>
        <w:t xml:space="preserve"> sacrificed and</w:t>
      </w:r>
      <w:r w:rsidR="00E041BC" w:rsidRPr="00484B6A">
        <w:rPr>
          <w:color w:val="000000" w:themeColor="text1"/>
        </w:rPr>
        <w:t xml:space="preserve"> </w:t>
      </w:r>
      <w:r w:rsidR="00FA0755" w:rsidRPr="00484B6A">
        <w:rPr>
          <w:color w:val="000000" w:themeColor="text1"/>
        </w:rPr>
        <w:t>as</w:t>
      </w:r>
      <w:r w:rsidR="00E041BC" w:rsidRPr="00484B6A">
        <w:rPr>
          <w:color w:val="000000" w:themeColor="text1"/>
        </w:rPr>
        <w:t xml:space="preserve"> only son of Abraham. </w:t>
      </w:r>
      <w:r w:rsidR="00FA1458" w:rsidRPr="00484B6A">
        <w:rPr>
          <w:color w:val="000000" w:themeColor="text1"/>
        </w:rPr>
        <w:t>The binding and expected sacrifice of Isaac</w:t>
      </w:r>
      <w:r w:rsidR="00370EB5" w:rsidRPr="00484B6A">
        <w:rPr>
          <w:color w:val="000000" w:themeColor="text1"/>
        </w:rPr>
        <w:t xml:space="preserve"> may also represent a symbolic sacrifice of Isaac’s childhood, and mark his ascension </w:t>
      </w:r>
      <w:r w:rsidR="00FA1458" w:rsidRPr="00484B6A">
        <w:rPr>
          <w:color w:val="000000" w:themeColor="text1"/>
        </w:rPr>
        <w:t xml:space="preserve">into adulthood, as well as his acceptance as the </w:t>
      </w:r>
      <w:r w:rsidR="00A55CCE" w:rsidRPr="00484B6A">
        <w:rPr>
          <w:color w:val="000000" w:themeColor="text1"/>
        </w:rPr>
        <w:t>p</w:t>
      </w:r>
      <w:r w:rsidR="00FA1458" w:rsidRPr="00484B6A">
        <w:rPr>
          <w:color w:val="000000" w:themeColor="text1"/>
        </w:rPr>
        <w:t xml:space="preserve">rimogenitor of the Twelve tribes of Israel. </w:t>
      </w:r>
      <w:r w:rsidR="002E188F" w:rsidRPr="00484B6A">
        <w:rPr>
          <w:color w:val="000000" w:themeColor="text1"/>
        </w:rPr>
        <w:t xml:space="preserve">However, Isaac’s age is never mentioned, and </w:t>
      </w:r>
      <w:r w:rsidR="00B50231" w:rsidRPr="00484B6A">
        <w:rPr>
          <w:color w:val="000000" w:themeColor="text1"/>
        </w:rPr>
        <w:t>the interpretations vary on his age, which seems to matter little as he becomes an icon of submissive faith (Frantzen, 2001, pp. 445-6).</w:t>
      </w:r>
      <w:r w:rsidR="002E188F" w:rsidRPr="00484B6A">
        <w:rPr>
          <w:color w:val="000000" w:themeColor="text1"/>
        </w:rPr>
        <w:t xml:space="preserve"> </w:t>
      </w:r>
      <w:r w:rsidR="0035431D" w:rsidRPr="00484B6A">
        <w:rPr>
          <w:color w:val="000000" w:themeColor="text1"/>
        </w:rPr>
        <w:t>De-Andrado (2011)</w:t>
      </w:r>
      <w:r w:rsidR="00565991" w:rsidRPr="00484B6A">
        <w:rPr>
          <w:color w:val="000000" w:themeColor="text1"/>
        </w:rPr>
        <w:t xml:space="preserve"> compares Isaac in Genesis 22 as ‘Like a lamb, yea, rather like the common Lord for all- He (Isaac) was led like a lamb to slaughter, and as a sheep dumb before his shearer (De</w:t>
      </w:r>
      <w:r w:rsidR="006114E4" w:rsidRPr="00484B6A">
        <w:rPr>
          <w:color w:val="000000" w:themeColor="text1"/>
        </w:rPr>
        <w:t>-</w:t>
      </w:r>
      <w:r w:rsidR="00565991" w:rsidRPr="00484B6A">
        <w:rPr>
          <w:color w:val="000000" w:themeColor="text1"/>
        </w:rPr>
        <w:t xml:space="preserve">Andrado, 2011, pp. 7). </w:t>
      </w:r>
      <w:r w:rsidR="00130C43" w:rsidRPr="00484B6A">
        <w:rPr>
          <w:color w:val="000000" w:themeColor="text1"/>
        </w:rPr>
        <w:t xml:space="preserve">Isaac has a contested relationship with the reader and is indicative </w:t>
      </w:r>
      <w:r w:rsidR="00EF2D4E" w:rsidRPr="00484B6A">
        <w:rPr>
          <w:color w:val="000000" w:themeColor="text1"/>
        </w:rPr>
        <w:t xml:space="preserve">of a level of duality to contemporary responses, as </w:t>
      </w:r>
      <w:r w:rsidR="00130C43" w:rsidRPr="00484B6A">
        <w:rPr>
          <w:color w:val="000000" w:themeColor="text1"/>
        </w:rPr>
        <w:t>Isaac</w:t>
      </w:r>
      <w:r w:rsidR="00EF2D4E" w:rsidRPr="00484B6A">
        <w:rPr>
          <w:color w:val="000000" w:themeColor="text1"/>
        </w:rPr>
        <w:t xml:space="preserve"> represents a Christ-Like figure, but lacks the leadership or divine authority of a Christ, </w:t>
      </w:r>
      <w:r w:rsidR="00130C43" w:rsidRPr="00484B6A">
        <w:rPr>
          <w:color w:val="000000" w:themeColor="text1"/>
        </w:rPr>
        <w:t>while</w:t>
      </w:r>
      <w:r w:rsidR="00270D8D" w:rsidRPr="00484B6A">
        <w:rPr>
          <w:color w:val="000000" w:themeColor="text1"/>
        </w:rPr>
        <w:t xml:space="preserve"> instead</w:t>
      </w:r>
      <w:r w:rsidR="00130C43" w:rsidRPr="00484B6A">
        <w:rPr>
          <w:color w:val="000000" w:themeColor="text1"/>
        </w:rPr>
        <w:t xml:space="preserve"> </w:t>
      </w:r>
      <w:r w:rsidR="00EF2D4E" w:rsidRPr="00484B6A">
        <w:rPr>
          <w:color w:val="000000" w:themeColor="text1"/>
        </w:rPr>
        <w:t xml:space="preserve">likened to a passive lamb awaiting the </w:t>
      </w:r>
      <w:r w:rsidR="00270D8D" w:rsidRPr="00484B6A">
        <w:rPr>
          <w:color w:val="000000" w:themeColor="text1"/>
        </w:rPr>
        <w:t xml:space="preserve">blind </w:t>
      </w:r>
      <w:r w:rsidR="00EF2D4E" w:rsidRPr="00484B6A">
        <w:rPr>
          <w:color w:val="000000" w:themeColor="text1"/>
        </w:rPr>
        <w:t xml:space="preserve">direction of Abraham (and by extension God). </w:t>
      </w:r>
      <w:r w:rsidR="00AC06EF" w:rsidRPr="00484B6A">
        <w:rPr>
          <w:color w:val="000000" w:themeColor="text1"/>
        </w:rPr>
        <w:t xml:space="preserve"> Isaacson </w:t>
      </w:r>
      <w:r w:rsidR="004446A0" w:rsidRPr="00484B6A">
        <w:rPr>
          <w:color w:val="000000" w:themeColor="text1"/>
        </w:rPr>
        <w:t>engages with</w:t>
      </w:r>
      <w:r w:rsidR="00AC06EF" w:rsidRPr="00484B6A">
        <w:rPr>
          <w:color w:val="000000" w:themeColor="text1"/>
        </w:rPr>
        <w:t xml:space="preserve"> a</w:t>
      </w:r>
      <w:r w:rsidR="00373C63" w:rsidRPr="00484B6A">
        <w:rPr>
          <w:color w:val="000000" w:themeColor="text1"/>
        </w:rPr>
        <w:t xml:space="preserve"> medieval</w:t>
      </w:r>
      <w:r w:rsidR="00AC06EF" w:rsidRPr="00484B6A">
        <w:rPr>
          <w:color w:val="000000" w:themeColor="text1"/>
        </w:rPr>
        <w:t xml:space="preserve"> Jewish interpretation </w:t>
      </w:r>
      <w:r w:rsidR="002213CC" w:rsidRPr="00484B6A">
        <w:rPr>
          <w:color w:val="000000" w:themeColor="text1"/>
        </w:rPr>
        <w:t xml:space="preserve">of </w:t>
      </w:r>
      <w:r w:rsidR="00AC06EF" w:rsidRPr="00484B6A">
        <w:rPr>
          <w:color w:val="000000" w:themeColor="text1"/>
        </w:rPr>
        <w:t>Isaac’s</w:t>
      </w:r>
      <w:r w:rsidR="00373C63" w:rsidRPr="00484B6A">
        <w:rPr>
          <w:color w:val="000000" w:themeColor="text1"/>
        </w:rPr>
        <w:t xml:space="preserve"> as the embodiment of ‘an affliction of love’ (Isaacson, 2015, pp. 12), which was a glorification of suffering, a test of faith by </w:t>
      </w:r>
      <w:r w:rsidR="004446A0" w:rsidRPr="00484B6A">
        <w:rPr>
          <w:color w:val="000000" w:themeColor="text1"/>
        </w:rPr>
        <w:t>God</w:t>
      </w:r>
      <w:r w:rsidR="00373C63" w:rsidRPr="00484B6A">
        <w:rPr>
          <w:color w:val="000000" w:themeColor="text1"/>
        </w:rPr>
        <w:t xml:space="preserve">, and Isaac was one of the original martyrs of suffering. </w:t>
      </w:r>
    </w:p>
    <w:p w14:paraId="3FCDD0A2" w14:textId="24AFFD61" w:rsidR="00A530F6" w:rsidRPr="00484B6A" w:rsidRDefault="00A530F6" w:rsidP="00745B9A">
      <w:pPr>
        <w:rPr>
          <w:color w:val="000000" w:themeColor="text1"/>
          <w:u w:val="single"/>
        </w:rPr>
      </w:pPr>
      <w:r w:rsidRPr="00484B6A">
        <w:rPr>
          <w:color w:val="000000" w:themeColor="text1"/>
          <w:u w:val="single"/>
        </w:rPr>
        <w:t>Jewish Interpretations</w:t>
      </w:r>
    </w:p>
    <w:p w14:paraId="5A61F532" w14:textId="3673C4B6" w:rsidR="00FC2A7F" w:rsidRPr="00484B6A" w:rsidRDefault="00FA1458" w:rsidP="00745B9A">
      <w:pPr>
        <w:rPr>
          <w:color w:val="000000" w:themeColor="text1"/>
        </w:rPr>
      </w:pPr>
      <w:r w:rsidRPr="00484B6A">
        <w:rPr>
          <w:color w:val="000000" w:themeColor="text1"/>
        </w:rPr>
        <w:t>The binding of Isaac is referred to as the Akeda</w:t>
      </w:r>
      <w:r w:rsidR="00744296" w:rsidRPr="00484B6A">
        <w:rPr>
          <w:color w:val="000000" w:themeColor="text1"/>
        </w:rPr>
        <w:t>h</w:t>
      </w:r>
      <w:r w:rsidRPr="00484B6A">
        <w:rPr>
          <w:color w:val="000000" w:themeColor="text1"/>
        </w:rPr>
        <w:t xml:space="preserve"> (the Binding) in Hebrew, as Jews contest on the actuality of the ‘sacrifice of Isaac’ and whether there was any intention to sacrifice Isaac at all</w:t>
      </w:r>
      <w:r w:rsidR="00DE7CD5" w:rsidRPr="00484B6A">
        <w:rPr>
          <w:color w:val="000000" w:themeColor="text1"/>
        </w:rPr>
        <w:t xml:space="preserve"> (</w:t>
      </w:r>
      <w:r w:rsidR="00F90642" w:rsidRPr="00484B6A">
        <w:rPr>
          <w:color w:val="000000" w:themeColor="text1"/>
        </w:rPr>
        <w:t>Bodoff, 2005, pp. 1-3</w:t>
      </w:r>
      <w:r w:rsidR="00DE7CD5" w:rsidRPr="00484B6A">
        <w:rPr>
          <w:color w:val="000000" w:themeColor="text1"/>
        </w:rPr>
        <w:t>)</w:t>
      </w:r>
      <w:r w:rsidRPr="00484B6A">
        <w:rPr>
          <w:color w:val="000000" w:themeColor="text1"/>
        </w:rPr>
        <w:t xml:space="preserve">. </w:t>
      </w:r>
      <w:r w:rsidR="00744296" w:rsidRPr="00484B6A">
        <w:rPr>
          <w:color w:val="000000" w:themeColor="text1"/>
        </w:rPr>
        <w:t>Taylor sustains that</w:t>
      </w:r>
      <w:r w:rsidR="00DE7CD5" w:rsidRPr="00484B6A">
        <w:rPr>
          <w:color w:val="000000" w:themeColor="text1"/>
        </w:rPr>
        <w:t xml:space="preserve"> rabbinic interpretation of the Old Testament </w:t>
      </w:r>
      <w:r w:rsidR="00744296" w:rsidRPr="00484B6A">
        <w:rPr>
          <w:color w:val="000000" w:themeColor="text1"/>
        </w:rPr>
        <w:t xml:space="preserve">is that Abraham was tested by </w:t>
      </w:r>
      <w:r w:rsidR="006B216B" w:rsidRPr="00484B6A">
        <w:rPr>
          <w:color w:val="000000" w:themeColor="text1"/>
        </w:rPr>
        <w:t>God</w:t>
      </w:r>
      <w:r w:rsidR="00744296" w:rsidRPr="00484B6A">
        <w:rPr>
          <w:color w:val="000000" w:themeColor="text1"/>
        </w:rPr>
        <w:t xml:space="preserve">, </w:t>
      </w:r>
      <w:r w:rsidR="00FC2A7F" w:rsidRPr="00484B6A">
        <w:rPr>
          <w:color w:val="000000" w:themeColor="text1"/>
        </w:rPr>
        <w:t xml:space="preserve">and that his blind faith alongside his willingness to consider sacrificing his own god given son showed the strength of faith Abraham possessed (Taylor, 2015 pp. 3). However, </w:t>
      </w:r>
      <w:r w:rsidR="00B3782C" w:rsidRPr="00484B6A">
        <w:rPr>
          <w:color w:val="000000" w:themeColor="text1"/>
        </w:rPr>
        <w:t>Isaac</w:t>
      </w:r>
      <w:r w:rsidR="00F976F2" w:rsidRPr="00484B6A">
        <w:rPr>
          <w:color w:val="000000" w:themeColor="text1"/>
        </w:rPr>
        <w:t xml:space="preserve"> during his binding</w:t>
      </w:r>
      <w:r w:rsidR="00B3782C" w:rsidRPr="00484B6A">
        <w:rPr>
          <w:color w:val="000000" w:themeColor="text1"/>
        </w:rPr>
        <w:t xml:space="preserve"> </w:t>
      </w:r>
      <w:r w:rsidR="00F976F2" w:rsidRPr="00484B6A">
        <w:rPr>
          <w:color w:val="000000" w:themeColor="text1"/>
        </w:rPr>
        <w:t xml:space="preserve">was the embodiment of an innocent, a beloved son, and </w:t>
      </w:r>
      <w:r w:rsidR="00B9150E" w:rsidRPr="00484B6A">
        <w:rPr>
          <w:color w:val="000000" w:themeColor="text1"/>
        </w:rPr>
        <w:t xml:space="preserve">the Rabbi </w:t>
      </w:r>
      <w:r w:rsidR="00F976F2" w:rsidRPr="00484B6A">
        <w:rPr>
          <w:color w:val="000000" w:themeColor="text1"/>
        </w:rPr>
        <w:t>Navon (</w:t>
      </w:r>
      <w:r w:rsidR="00B9150E" w:rsidRPr="00484B6A">
        <w:rPr>
          <w:color w:val="000000" w:themeColor="text1"/>
        </w:rPr>
        <w:t>2014</w:t>
      </w:r>
      <w:r w:rsidR="00F976F2" w:rsidRPr="00484B6A">
        <w:rPr>
          <w:color w:val="000000" w:themeColor="text1"/>
        </w:rPr>
        <w:t xml:space="preserve">) notes his </w:t>
      </w:r>
      <w:r w:rsidR="00B9150E" w:rsidRPr="00484B6A">
        <w:rPr>
          <w:color w:val="000000" w:themeColor="text1"/>
        </w:rPr>
        <w:t xml:space="preserve">expected </w:t>
      </w:r>
      <w:r w:rsidR="00F976F2" w:rsidRPr="00484B6A">
        <w:rPr>
          <w:color w:val="000000" w:themeColor="text1"/>
        </w:rPr>
        <w:t>sacrifice is the ‘ultimate violation of natural mortality’ (Navon, 2014, pp. 233)</w:t>
      </w:r>
      <w:r w:rsidR="00B80C24" w:rsidRPr="00484B6A">
        <w:rPr>
          <w:color w:val="000000" w:themeColor="text1"/>
        </w:rPr>
        <w:t>. T</w:t>
      </w:r>
      <w:r w:rsidR="00B9150E" w:rsidRPr="00484B6A">
        <w:rPr>
          <w:color w:val="000000" w:themeColor="text1"/>
        </w:rPr>
        <w:t xml:space="preserve">his is to say, to the reader, </w:t>
      </w:r>
      <w:r w:rsidRPr="00484B6A">
        <w:rPr>
          <w:color w:val="000000" w:themeColor="text1"/>
        </w:rPr>
        <w:t>through the attempted</w:t>
      </w:r>
      <w:r w:rsidR="00B9150E" w:rsidRPr="00484B6A">
        <w:rPr>
          <w:color w:val="000000" w:themeColor="text1"/>
        </w:rPr>
        <w:t xml:space="preserve"> sacrifice Isaac</w:t>
      </w:r>
      <w:r w:rsidRPr="00484B6A">
        <w:rPr>
          <w:color w:val="000000" w:themeColor="text1"/>
        </w:rPr>
        <w:t xml:space="preserve">- </w:t>
      </w:r>
      <w:r w:rsidR="00B3782C" w:rsidRPr="00484B6A">
        <w:rPr>
          <w:color w:val="000000" w:themeColor="text1"/>
        </w:rPr>
        <w:t>God would teach humanity</w:t>
      </w:r>
      <w:r w:rsidR="00F976F2" w:rsidRPr="00484B6A">
        <w:rPr>
          <w:color w:val="000000" w:themeColor="text1"/>
        </w:rPr>
        <w:t xml:space="preserve"> that </w:t>
      </w:r>
      <w:r w:rsidR="00B3782C" w:rsidRPr="00484B6A">
        <w:rPr>
          <w:color w:val="000000" w:themeColor="text1"/>
        </w:rPr>
        <w:t>human sacrifice and child sacrifice was not acceptabl</w:t>
      </w:r>
      <w:r w:rsidR="00B80C24" w:rsidRPr="00484B6A">
        <w:rPr>
          <w:color w:val="000000" w:themeColor="text1"/>
        </w:rPr>
        <w:t>e</w:t>
      </w:r>
      <w:r w:rsidR="00B3782C" w:rsidRPr="00484B6A">
        <w:rPr>
          <w:color w:val="000000" w:themeColor="text1"/>
        </w:rPr>
        <w:t xml:space="preserve"> (</w:t>
      </w:r>
      <w:r w:rsidR="005B5183" w:rsidRPr="00484B6A">
        <w:rPr>
          <w:color w:val="000000" w:themeColor="text1"/>
        </w:rPr>
        <w:t>Danam, 2018, pp. 7</w:t>
      </w:r>
      <w:r w:rsidR="00B3782C" w:rsidRPr="00484B6A">
        <w:rPr>
          <w:color w:val="000000" w:themeColor="text1"/>
        </w:rPr>
        <w:t>).</w:t>
      </w:r>
      <w:r w:rsidR="00FC2A7F" w:rsidRPr="00484B6A">
        <w:rPr>
          <w:color w:val="000000" w:themeColor="text1"/>
        </w:rPr>
        <w:t xml:space="preserve"> </w:t>
      </w:r>
      <w:r w:rsidR="00F31E05" w:rsidRPr="00484B6A">
        <w:rPr>
          <w:color w:val="000000" w:themeColor="text1"/>
        </w:rPr>
        <w:t>Lebens (2017)</w:t>
      </w:r>
      <w:r w:rsidR="00FC2A7F" w:rsidRPr="00484B6A">
        <w:rPr>
          <w:color w:val="000000" w:themeColor="text1"/>
        </w:rPr>
        <w:t xml:space="preserve"> attests that </w:t>
      </w:r>
      <w:r w:rsidR="00260E3E" w:rsidRPr="00484B6A">
        <w:rPr>
          <w:color w:val="000000" w:themeColor="text1"/>
        </w:rPr>
        <w:t xml:space="preserve">the Rabbis of Midrash Rabba </w:t>
      </w:r>
      <w:r w:rsidR="00FB69B8" w:rsidRPr="00484B6A">
        <w:rPr>
          <w:color w:val="000000" w:themeColor="text1"/>
        </w:rPr>
        <w:t>interpretation</w:t>
      </w:r>
      <w:r w:rsidR="00FC2A7F" w:rsidRPr="00484B6A">
        <w:rPr>
          <w:color w:val="000000" w:themeColor="text1"/>
        </w:rPr>
        <w:t xml:space="preserve"> of events</w:t>
      </w:r>
      <w:r w:rsidR="00D576BC" w:rsidRPr="00484B6A">
        <w:rPr>
          <w:color w:val="000000" w:themeColor="text1"/>
        </w:rPr>
        <w:t xml:space="preserve"> suggest </w:t>
      </w:r>
      <w:r w:rsidR="00FC2A7F" w:rsidRPr="00484B6A">
        <w:rPr>
          <w:color w:val="000000" w:themeColor="text1"/>
        </w:rPr>
        <w:t>it was clea</w:t>
      </w:r>
      <w:r w:rsidR="00260E3E" w:rsidRPr="00484B6A">
        <w:rPr>
          <w:color w:val="000000" w:themeColor="text1"/>
        </w:rPr>
        <w:t xml:space="preserve">r that Abraham was ready </w:t>
      </w:r>
      <w:r w:rsidR="00D576BC" w:rsidRPr="00484B6A">
        <w:rPr>
          <w:color w:val="000000" w:themeColor="text1"/>
        </w:rPr>
        <w:t xml:space="preserve">and willing </w:t>
      </w:r>
      <w:r w:rsidR="00260E3E" w:rsidRPr="00484B6A">
        <w:rPr>
          <w:color w:val="000000" w:themeColor="text1"/>
        </w:rPr>
        <w:t xml:space="preserve">to sacrifice </w:t>
      </w:r>
      <w:r w:rsidR="0035431D" w:rsidRPr="00484B6A">
        <w:rPr>
          <w:color w:val="000000" w:themeColor="text1"/>
        </w:rPr>
        <w:t>Isaac</w:t>
      </w:r>
      <w:r w:rsidR="00FB69B8" w:rsidRPr="00484B6A">
        <w:rPr>
          <w:color w:val="000000" w:themeColor="text1"/>
        </w:rPr>
        <w:t xml:space="preserve"> </w:t>
      </w:r>
      <w:r w:rsidR="00F31E05" w:rsidRPr="00484B6A">
        <w:rPr>
          <w:color w:val="000000" w:themeColor="text1"/>
        </w:rPr>
        <w:t>(Lebens, 2017, pp. 502)</w:t>
      </w:r>
      <w:r w:rsidR="003A10D4" w:rsidRPr="00484B6A">
        <w:rPr>
          <w:color w:val="000000" w:themeColor="text1"/>
        </w:rPr>
        <w:t>, and so raises questions on how heroic Abraham and faithful Isaac truly was.</w:t>
      </w:r>
      <w:r w:rsidR="00FB69B8" w:rsidRPr="00484B6A">
        <w:rPr>
          <w:color w:val="000000" w:themeColor="text1"/>
        </w:rPr>
        <w:t xml:space="preserve"> The variety of interpretation suggests </w:t>
      </w:r>
      <w:r w:rsidR="00F31E05" w:rsidRPr="00484B6A">
        <w:rPr>
          <w:color w:val="000000" w:themeColor="text1"/>
        </w:rPr>
        <w:t xml:space="preserve">that Jewish </w:t>
      </w:r>
      <w:r w:rsidR="00F31E05" w:rsidRPr="00484B6A">
        <w:rPr>
          <w:color w:val="000000" w:themeColor="text1"/>
        </w:rPr>
        <w:lastRenderedPageBreak/>
        <w:t xml:space="preserve">receptions of the Akedah can both be highly individual, </w:t>
      </w:r>
      <w:r w:rsidR="00E24FAD" w:rsidRPr="00484B6A">
        <w:rPr>
          <w:color w:val="000000" w:themeColor="text1"/>
        </w:rPr>
        <w:t>interpretative,</w:t>
      </w:r>
      <w:r w:rsidR="00F31E05" w:rsidRPr="00484B6A">
        <w:rPr>
          <w:color w:val="000000" w:themeColor="text1"/>
        </w:rPr>
        <w:t xml:space="preserve"> and imaginatively constructed. </w:t>
      </w:r>
      <w:r w:rsidR="00E6090B" w:rsidRPr="00484B6A">
        <w:rPr>
          <w:color w:val="000000" w:themeColor="text1"/>
        </w:rPr>
        <w:t>Lenowitz (1986), a</w:t>
      </w:r>
      <w:r w:rsidR="006B216B" w:rsidRPr="00484B6A">
        <w:rPr>
          <w:color w:val="000000" w:themeColor="text1"/>
        </w:rPr>
        <w:t xml:space="preserve"> </w:t>
      </w:r>
      <w:r w:rsidR="00E6090B" w:rsidRPr="00484B6A">
        <w:rPr>
          <w:color w:val="000000" w:themeColor="text1"/>
        </w:rPr>
        <w:t xml:space="preserve">Jewish rabbi infers that it </w:t>
      </w:r>
      <w:r w:rsidR="00FA0755" w:rsidRPr="00484B6A">
        <w:rPr>
          <w:color w:val="000000" w:themeColor="text1"/>
        </w:rPr>
        <w:t xml:space="preserve">was </w:t>
      </w:r>
      <w:r w:rsidR="00E6090B" w:rsidRPr="00484B6A">
        <w:rPr>
          <w:color w:val="000000" w:themeColor="text1"/>
        </w:rPr>
        <w:t>much more of a contractual obligation that Abraham and Isaac enter with God</w:t>
      </w:r>
      <w:r w:rsidR="006B216B" w:rsidRPr="00484B6A">
        <w:rPr>
          <w:color w:val="000000" w:themeColor="text1"/>
        </w:rPr>
        <w:t>.</w:t>
      </w:r>
      <w:r w:rsidR="00E6090B" w:rsidRPr="00484B6A">
        <w:rPr>
          <w:color w:val="000000" w:themeColor="text1"/>
        </w:rPr>
        <w:t xml:space="preserve"> Abraham needs convincing to stay his blade, </w:t>
      </w:r>
      <w:r w:rsidR="006B216B" w:rsidRPr="00484B6A">
        <w:rPr>
          <w:color w:val="000000" w:themeColor="text1"/>
        </w:rPr>
        <w:t xml:space="preserve">God </w:t>
      </w:r>
      <w:r w:rsidR="00E6090B" w:rsidRPr="00484B6A">
        <w:rPr>
          <w:color w:val="000000" w:themeColor="text1"/>
        </w:rPr>
        <w:t>know</w:t>
      </w:r>
      <w:r w:rsidR="006B216B" w:rsidRPr="00484B6A">
        <w:rPr>
          <w:color w:val="000000" w:themeColor="text1"/>
        </w:rPr>
        <w:t>s</w:t>
      </w:r>
      <w:r w:rsidR="00E6090B" w:rsidRPr="00484B6A">
        <w:rPr>
          <w:color w:val="000000" w:themeColor="text1"/>
        </w:rPr>
        <w:t xml:space="preserve"> he does not want to kill Isaac, the contract assures Isaac is his progeny and that both God and Abraham are both more committed to the life of Isaac, than the written word</w:t>
      </w:r>
      <w:r w:rsidR="006B216B" w:rsidRPr="00484B6A">
        <w:rPr>
          <w:color w:val="000000" w:themeColor="text1"/>
        </w:rPr>
        <w:t xml:space="preserve"> or contract</w:t>
      </w:r>
      <w:r w:rsidR="00E6090B" w:rsidRPr="00484B6A">
        <w:rPr>
          <w:color w:val="000000" w:themeColor="text1"/>
        </w:rPr>
        <w:t xml:space="preserve"> (Lenowitz, 1986, pp. 98)</w:t>
      </w:r>
      <w:r w:rsidR="006B216B" w:rsidRPr="00484B6A">
        <w:rPr>
          <w:color w:val="000000" w:themeColor="text1"/>
        </w:rPr>
        <w:t xml:space="preserve">. </w:t>
      </w:r>
      <w:r w:rsidR="002D2133" w:rsidRPr="00484B6A">
        <w:rPr>
          <w:color w:val="000000" w:themeColor="text1"/>
        </w:rPr>
        <w:t xml:space="preserve">Moreover, Lenowitz, suggests the real contract between God and Abraham is Isaac, </w:t>
      </w:r>
      <w:r w:rsidR="00FC5BFC" w:rsidRPr="00484B6A">
        <w:rPr>
          <w:color w:val="000000" w:themeColor="text1"/>
        </w:rPr>
        <w:t xml:space="preserve">who by continuing to live becomes </w:t>
      </w:r>
      <w:r w:rsidR="002D2133" w:rsidRPr="00484B6A">
        <w:rPr>
          <w:color w:val="000000" w:themeColor="text1"/>
        </w:rPr>
        <w:t>recognise</w:t>
      </w:r>
      <w:r w:rsidR="00FC5BFC" w:rsidRPr="00484B6A">
        <w:rPr>
          <w:color w:val="000000" w:themeColor="text1"/>
        </w:rPr>
        <w:t>d</w:t>
      </w:r>
      <w:r w:rsidR="002D2133" w:rsidRPr="00484B6A">
        <w:rPr>
          <w:color w:val="000000" w:themeColor="text1"/>
        </w:rPr>
        <w:t xml:space="preserve"> as key</w:t>
      </w:r>
      <w:r w:rsidR="00F31E05" w:rsidRPr="00484B6A">
        <w:rPr>
          <w:color w:val="000000" w:themeColor="text1"/>
        </w:rPr>
        <w:t xml:space="preserve"> to the propagation of Jewish exegetic text</w:t>
      </w:r>
      <w:r w:rsidR="00FC5BFC" w:rsidRPr="00484B6A">
        <w:rPr>
          <w:color w:val="000000" w:themeColor="text1"/>
        </w:rPr>
        <w:t xml:space="preserve"> and the successful perpetuation of Abraham</w:t>
      </w:r>
      <w:r w:rsidR="00DC6B70" w:rsidRPr="00484B6A">
        <w:rPr>
          <w:color w:val="000000" w:themeColor="text1"/>
        </w:rPr>
        <w:t>’s</w:t>
      </w:r>
      <w:r w:rsidR="00FC5BFC" w:rsidRPr="00484B6A">
        <w:rPr>
          <w:color w:val="000000" w:themeColor="text1"/>
        </w:rPr>
        <w:t xml:space="preserve"> line and God’s blessings (Lenowitz, 1986, pp. 99). </w:t>
      </w:r>
    </w:p>
    <w:p w14:paraId="4F419DC9" w14:textId="5A8CDF96" w:rsidR="00FA1458" w:rsidRPr="00484B6A" w:rsidRDefault="00244C83" w:rsidP="00745B9A">
      <w:pPr>
        <w:rPr>
          <w:color w:val="000000" w:themeColor="text1"/>
        </w:rPr>
      </w:pPr>
      <w:r w:rsidRPr="00484B6A">
        <w:rPr>
          <w:color w:val="000000" w:themeColor="text1"/>
        </w:rPr>
        <w:t xml:space="preserve">Judo-Christian readings of the Binding of </w:t>
      </w:r>
      <w:r w:rsidR="00C11BAA" w:rsidRPr="00484B6A">
        <w:rPr>
          <w:color w:val="000000" w:themeColor="text1"/>
        </w:rPr>
        <w:t>Isaac contrast</w:t>
      </w:r>
      <w:r w:rsidR="00F976F2" w:rsidRPr="00484B6A">
        <w:rPr>
          <w:color w:val="000000" w:themeColor="text1"/>
        </w:rPr>
        <w:t xml:space="preserve"> the possible death of Isaac, ascribing that Isaac’s death was never a possibility, and that Abraham understood the </w:t>
      </w:r>
      <w:r w:rsidR="008C76AC" w:rsidRPr="00484B6A">
        <w:rPr>
          <w:color w:val="000000" w:themeColor="text1"/>
        </w:rPr>
        <w:t xml:space="preserve">orders </w:t>
      </w:r>
      <w:r w:rsidR="00F976F2" w:rsidRPr="00484B6A">
        <w:rPr>
          <w:color w:val="000000" w:themeColor="text1"/>
        </w:rPr>
        <w:t>of Gods commandment as a lesson.</w:t>
      </w:r>
      <w:r w:rsidR="00B064B5" w:rsidRPr="00484B6A">
        <w:rPr>
          <w:color w:val="000000" w:themeColor="text1"/>
        </w:rPr>
        <w:t xml:space="preserve"> For many Jews, Riches (2021) identifies that this is a story read in the historical context of Jewish persecution (Riches, 2021, pp. 52), and raises questions on the nature of faith and suffering</w:t>
      </w:r>
      <w:r w:rsidR="006E285A" w:rsidRPr="00484B6A">
        <w:rPr>
          <w:color w:val="000000" w:themeColor="text1"/>
        </w:rPr>
        <w:t xml:space="preserve">. </w:t>
      </w:r>
      <w:r w:rsidR="006547E1" w:rsidRPr="00484B6A">
        <w:rPr>
          <w:color w:val="000000" w:themeColor="text1"/>
        </w:rPr>
        <w:t xml:space="preserve">For philosopher Immanuel Kant in his book: </w:t>
      </w:r>
      <w:r w:rsidR="006547E1" w:rsidRPr="00484B6A">
        <w:rPr>
          <w:i/>
          <w:iCs/>
          <w:color w:val="000000" w:themeColor="text1"/>
        </w:rPr>
        <w:t>Religion within the Boundaries of Mere reason</w:t>
      </w:r>
      <w:r w:rsidR="006547E1" w:rsidRPr="00484B6A">
        <w:rPr>
          <w:color w:val="000000" w:themeColor="text1"/>
        </w:rPr>
        <w:t xml:space="preserve"> (1793), Abraham’</w:t>
      </w:r>
      <w:r w:rsidR="00E53D51" w:rsidRPr="00484B6A">
        <w:rPr>
          <w:color w:val="000000" w:themeColor="text1"/>
        </w:rPr>
        <w:t xml:space="preserve">s binding of Isaac represents unconscientious </w:t>
      </w:r>
      <w:r w:rsidR="00E954F3" w:rsidRPr="00484B6A">
        <w:rPr>
          <w:color w:val="000000" w:themeColor="text1"/>
        </w:rPr>
        <w:t xml:space="preserve">and immoral </w:t>
      </w:r>
      <w:r w:rsidR="00E53D51" w:rsidRPr="00484B6A">
        <w:rPr>
          <w:color w:val="000000" w:themeColor="text1"/>
        </w:rPr>
        <w:t>behaviour</w:t>
      </w:r>
      <w:r w:rsidR="00C11BAA" w:rsidRPr="00484B6A">
        <w:rPr>
          <w:color w:val="000000" w:themeColor="text1"/>
        </w:rPr>
        <w:t>. The placement of Isaacs life into a dubious authority of the ‘other’ (</w:t>
      </w:r>
      <w:r w:rsidR="00DC6B70" w:rsidRPr="00484B6A">
        <w:rPr>
          <w:color w:val="000000" w:themeColor="text1"/>
        </w:rPr>
        <w:t>God</w:t>
      </w:r>
      <w:r w:rsidR="00C11BAA" w:rsidRPr="00484B6A">
        <w:rPr>
          <w:color w:val="000000" w:themeColor="text1"/>
        </w:rPr>
        <w:t>), Kant believes that in matters of religious authority,</w:t>
      </w:r>
      <w:r w:rsidR="008C76AC" w:rsidRPr="00484B6A">
        <w:rPr>
          <w:color w:val="000000" w:themeColor="text1"/>
        </w:rPr>
        <w:t xml:space="preserve"> one</w:t>
      </w:r>
      <w:r w:rsidR="00C11BAA" w:rsidRPr="00484B6A">
        <w:rPr>
          <w:color w:val="000000" w:themeColor="text1"/>
        </w:rPr>
        <w:t xml:space="preserve"> must instead b</w:t>
      </w:r>
      <w:r w:rsidR="004446A0" w:rsidRPr="00484B6A">
        <w:rPr>
          <w:color w:val="000000" w:themeColor="text1"/>
        </w:rPr>
        <w:t>e</w:t>
      </w:r>
      <w:r w:rsidR="00C11BAA" w:rsidRPr="00484B6A">
        <w:rPr>
          <w:color w:val="000000" w:themeColor="text1"/>
        </w:rPr>
        <w:t xml:space="preserve"> guided by human reason (</w:t>
      </w:r>
      <w:r w:rsidR="004965A8" w:rsidRPr="00484B6A">
        <w:rPr>
          <w:color w:val="000000" w:themeColor="text1"/>
        </w:rPr>
        <w:t>Kant, 1793, pp. 175</w:t>
      </w:r>
      <w:r w:rsidR="00C11BAA" w:rsidRPr="00484B6A">
        <w:rPr>
          <w:color w:val="000000" w:themeColor="text1"/>
        </w:rPr>
        <w:t xml:space="preserve">). Moreover, the ability of Abraham to so willingly act upon a dubious divine authority to sacrifice Isaac, </w:t>
      </w:r>
      <w:r w:rsidR="007B0AB4" w:rsidRPr="00484B6A">
        <w:rPr>
          <w:color w:val="000000" w:themeColor="text1"/>
        </w:rPr>
        <w:t xml:space="preserve">sustains conceptions </w:t>
      </w:r>
      <w:r w:rsidR="00FA0755" w:rsidRPr="00484B6A">
        <w:rPr>
          <w:color w:val="000000" w:themeColor="text1"/>
        </w:rPr>
        <w:t>of a</w:t>
      </w:r>
      <w:r w:rsidR="007B0AB4" w:rsidRPr="00484B6A">
        <w:rPr>
          <w:color w:val="000000" w:themeColor="text1"/>
        </w:rPr>
        <w:t xml:space="preserve"> ‘</w:t>
      </w:r>
      <w:r w:rsidR="00E954F3" w:rsidRPr="00484B6A">
        <w:rPr>
          <w:color w:val="000000" w:themeColor="text1"/>
        </w:rPr>
        <w:t>lamb to the slaughter</w:t>
      </w:r>
      <w:r w:rsidR="007B0AB4" w:rsidRPr="00484B6A">
        <w:rPr>
          <w:color w:val="000000" w:themeColor="text1"/>
        </w:rPr>
        <w:t>’</w:t>
      </w:r>
      <w:r w:rsidR="00C11BAA" w:rsidRPr="00484B6A">
        <w:rPr>
          <w:color w:val="000000" w:themeColor="text1"/>
        </w:rPr>
        <w:t xml:space="preserve"> qualities upon Isaacs character (</w:t>
      </w:r>
      <w:r w:rsidR="00FC3EB3" w:rsidRPr="00484B6A">
        <w:rPr>
          <w:color w:val="000000" w:themeColor="text1"/>
        </w:rPr>
        <w:t>Davidson, 2000, pp. 244</w:t>
      </w:r>
      <w:r w:rsidR="00C11BAA" w:rsidRPr="00484B6A">
        <w:rPr>
          <w:color w:val="000000" w:themeColor="text1"/>
        </w:rPr>
        <w:t xml:space="preserve">). </w:t>
      </w:r>
      <w:r w:rsidR="004965A8" w:rsidRPr="00484B6A">
        <w:rPr>
          <w:color w:val="000000" w:themeColor="text1"/>
        </w:rPr>
        <w:t xml:space="preserve">Furthermore, </w:t>
      </w:r>
      <w:r w:rsidR="00E954F3" w:rsidRPr="00484B6A">
        <w:rPr>
          <w:color w:val="000000" w:themeColor="text1"/>
        </w:rPr>
        <w:t xml:space="preserve">Nica </w:t>
      </w:r>
      <w:r w:rsidR="007B0AB4" w:rsidRPr="00484B6A">
        <w:rPr>
          <w:color w:val="000000" w:themeColor="text1"/>
        </w:rPr>
        <w:t>(</w:t>
      </w:r>
      <w:r w:rsidR="00B6393D" w:rsidRPr="00484B6A">
        <w:rPr>
          <w:color w:val="000000" w:themeColor="text1"/>
        </w:rPr>
        <w:t>2017) builds</w:t>
      </w:r>
      <w:r w:rsidR="007B0AB4" w:rsidRPr="00484B6A">
        <w:rPr>
          <w:color w:val="000000" w:themeColor="text1"/>
        </w:rPr>
        <w:t xml:space="preserve"> upon Kant’s analysis and </w:t>
      </w:r>
      <w:r w:rsidR="00E954F3" w:rsidRPr="00484B6A">
        <w:rPr>
          <w:color w:val="000000" w:themeColor="text1"/>
        </w:rPr>
        <w:t>identifies that Abrahams ordeal, and the Binding of Isaac is a paradigmatic narrative of faith in each of the monotheistic Abrahamic religions</w:t>
      </w:r>
      <w:r w:rsidR="007B0AB4" w:rsidRPr="00484B6A">
        <w:rPr>
          <w:color w:val="000000" w:themeColor="text1"/>
        </w:rPr>
        <w:t xml:space="preserve"> (Nica, </w:t>
      </w:r>
      <w:r w:rsidR="00337541" w:rsidRPr="00484B6A">
        <w:rPr>
          <w:color w:val="000000" w:themeColor="text1"/>
        </w:rPr>
        <w:t>2017, pp.</w:t>
      </w:r>
      <w:r w:rsidR="007B0AB4" w:rsidRPr="00484B6A">
        <w:rPr>
          <w:color w:val="000000" w:themeColor="text1"/>
        </w:rPr>
        <w:t xml:space="preserve"> 107-8), suggesting that Isaac is a </w:t>
      </w:r>
      <w:r w:rsidR="00F02A20" w:rsidRPr="00484B6A">
        <w:rPr>
          <w:color w:val="000000" w:themeColor="text1"/>
        </w:rPr>
        <w:t xml:space="preserve">narrative </w:t>
      </w:r>
      <w:r w:rsidR="00AF0690" w:rsidRPr="00484B6A">
        <w:rPr>
          <w:color w:val="000000" w:themeColor="text1"/>
        </w:rPr>
        <w:t xml:space="preserve">educational </w:t>
      </w:r>
      <w:r w:rsidR="007B0AB4" w:rsidRPr="00484B6A">
        <w:rPr>
          <w:color w:val="000000" w:themeColor="text1"/>
        </w:rPr>
        <w:t>tool</w:t>
      </w:r>
      <w:r w:rsidR="00AF0690" w:rsidRPr="00484B6A">
        <w:rPr>
          <w:color w:val="000000" w:themeColor="text1"/>
        </w:rPr>
        <w:t xml:space="preserve"> upon the power of faith</w:t>
      </w:r>
      <w:r w:rsidR="007B0AB4" w:rsidRPr="00484B6A">
        <w:rPr>
          <w:color w:val="000000" w:themeColor="text1"/>
        </w:rPr>
        <w:t>, as much as the knife he was to be sacrificed by.</w:t>
      </w:r>
    </w:p>
    <w:p w14:paraId="05A760B5" w14:textId="63D61A21" w:rsidR="007F54A8" w:rsidRPr="00484B6A" w:rsidRDefault="007F54A8" w:rsidP="00745B9A">
      <w:pPr>
        <w:rPr>
          <w:color w:val="000000" w:themeColor="text1"/>
          <w:u w:val="single"/>
        </w:rPr>
      </w:pPr>
      <w:r w:rsidRPr="00484B6A">
        <w:rPr>
          <w:color w:val="000000" w:themeColor="text1"/>
          <w:u w:val="single"/>
        </w:rPr>
        <w:t>Islamic Interpretation</w:t>
      </w:r>
    </w:p>
    <w:p w14:paraId="495CAAF7" w14:textId="01D8BE03" w:rsidR="0026005C" w:rsidRPr="00484B6A" w:rsidRDefault="009274E6" w:rsidP="00745B9A">
      <w:pPr>
        <w:rPr>
          <w:color w:val="000000" w:themeColor="text1"/>
        </w:rPr>
      </w:pPr>
      <w:r w:rsidRPr="00484B6A">
        <w:rPr>
          <w:color w:val="000000" w:themeColor="text1"/>
        </w:rPr>
        <w:t xml:space="preserve">In </w:t>
      </w:r>
      <w:r w:rsidR="00B82DA1" w:rsidRPr="00484B6A">
        <w:rPr>
          <w:color w:val="000000" w:themeColor="text1"/>
        </w:rPr>
        <w:t xml:space="preserve">the Qur’an </w:t>
      </w:r>
      <w:r w:rsidR="000B5BDF" w:rsidRPr="00484B6A">
        <w:rPr>
          <w:color w:val="000000" w:themeColor="text1"/>
        </w:rPr>
        <w:t>Isaac</w:t>
      </w:r>
      <w:r w:rsidR="008479C7" w:rsidRPr="00484B6A">
        <w:rPr>
          <w:color w:val="000000" w:themeColor="text1"/>
        </w:rPr>
        <w:t xml:space="preserve"> </w:t>
      </w:r>
      <w:r w:rsidR="000B5BDF" w:rsidRPr="00484B6A">
        <w:rPr>
          <w:color w:val="000000" w:themeColor="text1"/>
        </w:rPr>
        <w:t>is held in deep venerations</w:t>
      </w:r>
      <w:r w:rsidR="00317FEE" w:rsidRPr="00484B6A">
        <w:rPr>
          <w:color w:val="000000" w:themeColor="text1"/>
        </w:rPr>
        <w:t xml:space="preserve"> as an Apostle of Allah</w:t>
      </w:r>
      <w:r w:rsidR="000B5BDF" w:rsidRPr="00484B6A">
        <w:rPr>
          <w:color w:val="000000" w:themeColor="text1"/>
        </w:rPr>
        <w:t>, by Muslims</w:t>
      </w:r>
      <w:r w:rsidR="0082584D" w:rsidRPr="00484B6A">
        <w:rPr>
          <w:color w:val="000000" w:themeColor="text1"/>
        </w:rPr>
        <w:t>,</w:t>
      </w:r>
      <w:r w:rsidR="000B5BDF" w:rsidRPr="00484B6A">
        <w:rPr>
          <w:color w:val="000000" w:themeColor="text1"/>
        </w:rPr>
        <w:t xml:space="preserve"> because of the belief that both Isaac and his</w:t>
      </w:r>
      <w:r w:rsidR="007036B6" w:rsidRPr="00484B6A">
        <w:rPr>
          <w:color w:val="000000" w:themeColor="text1"/>
        </w:rPr>
        <w:t xml:space="preserve"> older</w:t>
      </w:r>
      <w:r w:rsidR="000B5BDF" w:rsidRPr="00484B6A">
        <w:rPr>
          <w:color w:val="000000" w:themeColor="text1"/>
        </w:rPr>
        <w:t xml:space="preserve"> half-brother Ishmael continued Abrahams spiritual</w:t>
      </w:r>
      <w:r w:rsidR="002A6A22" w:rsidRPr="00484B6A">
        <w:rPr>
          <w:color w:val="000000" w:themeColor="text1"/>
        </w:rPr>
        <w:t xml:space="preserve"> mission through preaching the message of God (Allah) after their </w:t>
      </w:r>
      <w:r w:rsidR="007F1EFC" w:rsidRPr="00484B6A">
        <w:rPr>
          <w:color w:val="000000" w:themeColor="text1"/>
        </w:rPr>
        <w:t>father’s</w:t>
      </w:r>
      <w:r w:rsidR="002A6A22" w:rsidRPr="00484B6A">
        <w:rPr>
          <w:color w:val="000000" w:themeColor="text1"/>
        </w:rPr>
        <w:t xml:space="preserve"> death (</w:t>
      </w:r>
      <w:r w:rsidR="009D1868" w:rsidRPr="00484B6A">
        <w:rPr>
          <w:color w:val="000000" w:themeColor="text1"/>
        </w:rPr>
        <w:t>Klar, 2005, pp. 342</w:t>
      </w:r>
      <w:r w:rsidR="002A6A22" w:rsidRPr="00484B6A">
        <w:rPr>
          <w:color w:val="000000" w:themeColor="text1"/>
        </w:rPr>
        <w:t>). Islamic perspectives differ on who was actually chosen to be sacrificed by Abraham, with a majority of scholars actually suggesting it was Ishmael and not Isaac (</w:t>
      </w:r>
      <w:r w:rsidR="003F4D7F" w:rsidRPr="00484B6A">
        <w:rPr>
          <w:color w:val="000000" w:themeColor="text1"/>
        </w:rPr>
        <w:t>Barlas, 2011, pp. 63</w:t>
      </w:r>
      <w:r w:rsidR="002A6A22" w:rsidRPr="00484B6A">
        <w:rPr>
          <w:color w:val="000000" w:themeColor="text1"/>
        </w:rPr>
        <w:t xml:space="preserve">). </w:t>
      </w:r>
      <w:r w:rsidR="00317FEE" w:rsidRPr="00484B6A">
        <w:rPr>
          <w:color w:val="000000" w:themeColor="text1"/>
        </w:rPr>
        <w:t xml:space="preserve">Additionally, </w:t>
      </w:r>
      <w:r w:rsidR="00DF45C8" w:rsidRPr="00484B6A">
        <w:rPr>
          <w:color w:val="000000" w:themeColor="text1"/>
        </w:rPr>
        <w:t xml:space="preserve">Muslim scholar </w:t>
      </w:r>
      <w:r w:rsidR="00317FEE" w:rsidRPr="00484B6A">
        <w:rPr>
          <w:color w:val="000000" w:themeColor="text1"/>
        </w:rPr>
        <w:t xml:space="preserve">Dr. </w:t>
      </w:r>
      <w:r w:rsidR="009D1868" w:rsidRPr="00484B6A">
        <w:rPr>
          <w:color w:val="000000" w:themeColor="text1"/>
        </w:rPr>
        <w:t>Ghazi</w:t>
      </w:r>
      <w:r w:rsidR="0082584D" w:rsidRPr="00484B6A">
        <w:rPr>
          <w:color w:val="000000" w:themeColor="text1"/>
        </w:rPr>
        <w:t xml:space="preserve"> (2011)</w:t>
      </w:r>
      <w:r w:rsidR="00DC6B70" w:rsidRPr="00484B6A">
        <w:rPr>
          <w:color w:val="000000" w:themeColor="text1"/>
        </w:rPr>
        <w:t xml:space="preserve"> </w:t>
      </w:r>
      <w:r w:rsidR="009D1868" w:rsidRPr="00484B6A">
        <w:rPr>
          <w:color w:val="000000" w:themeColor="text1"/>
        </w:rPr>
        <w:t>attests</w:t>
      </w:r>
      <w:r w:rsidR="00317FEE" w:rsidRPr="00484B6A">
        <w:rPr>
          <w:color w:val="000000" w:themeColor="text1"/>
        </w:rPr>
        <w:t xml:space="preserve"> Isaac was wrongfu</w:t>
      </w:r>
      <w:r w:rsidR="00F371A9" w:rsidRPr="00484B6A">
        <w:rPr>
          <w:color w:val="000000" w:themeColor="text1"/>
        </w:rPr>
        <w:t>l</w:t>
      </w:r>
      <w:r w:rsidR="00317FEE" w:rsidRPr="00484B6A">
        <w:rPr>
          <w:color w:val="000000" w:themeColor="text1"/>
        </w:rPr>
        <w:t>l</w:t>
      </w:r>
      <w:r w:rsidR="00F371A9" w:rsidRPr="00484B6A">
        <w:rPr>
          <w:color w:val="000000" w:themeColor="text1"/>
        </w:rPr>
        <w:t>y</w:t>
      </w:r>
      <w:r w:rsidR="00317FEE" w:rsidRPr="00484B6A">
        <w:rPr>
          <w:color w:val="000000" w:themeColor="text1"/>
        </w:rPr>
        <w:t xml:space="preserve"> </w:t>
      </w:r>
      <w:r w:rsidR="00880F5A" w:rsidRPr="00484B6A">
        <w:rPr>
          <w:color w:val="000000" w:themeColor="text1"/>
        </w:rPr>
        <w:t xml:space="preserve">recorded in </w:t>
      </w:r>
      <w:r w:rsidR="00317FEE" w:rsidRPr="00484B6A">
        <w:rPr>
          <w:color w:val="000000" w:themeColor="text1"/>
        </w:rPr>
        <w:t>scholarly transmission of manuscripts</w:t>
      </w:r>
      <w:r w:rsidR="004B3C3B" w:rsidRPr="00484B6A">
        <w:rPr>
          <w:color w:val="000000" w:themeColor="text1"/>
        </w:rPr>
        <w:t xml:space="preserve"> by Jewish</w:t>
      </w:r>
      <w:r w:rsidR="00DD22FB" w:rsidRPr="00484B6A">
        <w:rPr>
          <w:color w:val="000000" w:themeColor="text1"/>
        </w:rPr>
        <w:t xml:space="preserve"> scholars, </w:t>
      </w:r>
      <w:r w:rsidR="00EF2798" w:rsidRPr="00484B6A">
        <w:rPr>
          <w:color w:val="000000" w:themeColor="text1"/>
        </w:rPr>
        <w:t>who seek</w:t>
      </w:r>
      <w:r w:rsidR="00DD22FB" w:rsidRPr="00484B6A">
        <w:rPr>
          <w:color w:val="000000" w:themeColor="text1"/>
        </w:rPr>
        <w:t xml:space="preserve"> to create an ancestor </w:t>
      </w:r>
      <w:r w:rsidR="00082CCA" w:rsidRPr="00484B6A">
        <w:rPr>
          <w:color w:val="000000" w:themeColor="text1"/>
        </w:rPr>
        <w:t xml:space="preserve">of Isaac </w:t>
      </w:r>
      <w:r w:rsidR="00DD22FB" w:rsidRPr="00484B6A">
        <w:rPr>
          <w:color w:val="000000" w:themeColor="text1"/>
        </w:rPr>
        <w:t xml:space="preserve">providing them </w:t>
      </w:r>
      <w:r w:rsidR="00880F5A" w:rsidRPr="00484B6A">
        <w:rPr>
          <w:color w:val="000000" w:themeColor="text1"/>
        </w:rPr>
        <w:t xml:space="preserve">a territorial </w:t>
      </w:r>
      <w:r w:rsidR="00DD22FB" w:rsidRPr="00484B6A">
        <w:rPr>
          <w:color w:val="000000" w:themeColor="text1"/>
        </w:rPr>
        <w:t xml:space="preserve">claim on the land, and </w:t>
      </w:r>
      <w:r w:rsidR="00082CCA" w:rsidRPr="00484B6A">
        <w:rPr>
          <w:color w:val="000000" w:themeColor="text1"/>
        </w:rPr>
        <w:t>its</w:t>
      </w:r>
      <w:r w:rsidR="00DD22FB" w:rsidRPr="00484B6A">
        <w:rPr>
          <w:color w:val="000000" w:themeColor="text1"/>
        </w:rPr>
        <w:t xml:space="preserve"> peoples</w:t>
      </w:r>
      <w:r w:rsidR="009D1868" w:rsidRPr="00484B6A">
        <w:rPr>
          <w:color w:val="000000" w:themeColor="text1"/>
        </w:rPr>
        <w:t xml:space="preserve"> (</w:t>
      </w:r>
      <w:r w:rsidR="00EF2798" w:rsidRPr="00484B6A">
        <w:rPr>
          <w:color w:val="000000" w:themeColor="text1"/>
        </w:rPr>
        <w:t xml:space="preserve">Ghazi, 2011, </w:t>
      </w:r>
      <w:r w:rsidR="00082CCA" w:rsidRPr="00484B6A">
        <w:rPr>
          <w:color w:val="000000" w:themeColor="text1"/>
        </w:rPr>
        <w:t>pp. 12</w:t>
      </w:r>
      <w:r w:rsidR="009D1868" w:rsidRPr="00484B6A">
        <w:rPr>
          <w:color w:val="000000" w:themeColor="text1"/>
        </w:rPr>
        <w:t xml:space="preserve">). </w:t>
      </w:r>
      <w:r w:rsidR="00DD22FB" w:rsidRPr="00484B6A">
        <w:rPr>
          <w:color w:val="000000" w:themeColor="text1"/>
        </w:rPr>
        <w:t>This contrasting viewpoint reveal</w:t>
      </w:r>
      <w:r w:rsidR="00F371A9" w:rsidRPr="00484B6A">
        <w:rPr>
          <w:color w:val="000000" w:themeColor="text1"/>
        </w:rPr>
        <w:t>s</w:t>
      </w:r>
      <w:r w:rsidR="00082CCA" w:rsidRPr="00484B6A">
        <w:rPr>
          <w:color w:val="000000" w:themeColor="text1"/>
        </w:rPr>
        <w:t xml:space="preserve"> a</w:t>
      </w:r>
      <w:r w:rsidR="007F1EFC" w:rsidRPr="00484B6A">
        <w:rPr>
          <w:color w:val="000000" w:themeColor="text1"/>
        </w:rPr>
        <w:t xml:space="preserve"> reception of</w:t>
      </w:r>
      <w:r w:rsidR="00082CCA" w:rsidRPr="00484B6A">
        <w:rPr>
          <w:color w:val="000000" w:themeColor="text1"/>
        </w:rPr>
        <w:t xml:space="preserve"> contrasting relationship</w:t>
      </w:r>
      <w:r w:rsidR="007F1EFC" w:rsidRPr="00484B6A">
        <w:rPr>
          <w:color w:val="000000" w:themeColor="text1"/>
        </w:rPr>
        <w:t xml:space="preserve">s </w:t>
      </w:r>
      <w:r w:rsidR="00082CCA" w:rsidRPr="00484B6A">
        <w:rPr>
          <w:color w:val="000000" w:themeColor="text1"/>
        </w:rPr>
        <w:t>with Isaac (from an Islamic perspective), as an individual</w:t>
      </w:r>
      <w:r w:rsidR="007F1EFC" w:rsidRPr="00484B6A">
        <w:rPr>
          <w:color w:val="000000" w:themeColor="text1"/>
        </w:rPr>
        <w:t xml:space="preserve"> he revered for his importance, yet he is still relegated to the shadow of Abraham and Ishmael. </w:t>
      </w:r>
      <w:r w:rsidR="007B605D" w:rsidRPr="00484B6A">
        <w:rPr>
          <w:color w:val="000000" w:themeColor="text1"/>
        </w:rPr>
        <w:t xml:space="preserve">Isaac’s stories and characterisation across Jewish, </w:t>
      </w:r>
      <w:r w:rsidR="00C345AF" w:rsidRPr="00484B6A">
        <w:rPr>
          <w:color w:val="000000" w:themeColor="text1"/>
        </w:rPr>
        <w:t>Christian,</w:t>
      </w:r>
      <w:r w:rsidR="007B605D" w:rsidRPr="00484B6A">
        <w:rPr>
          <w:color w:val="000000" w:themeColor="text1"/>
        </w:rPr>
        <w:t xml:space="preserve"> and Islamic narratives function as a bridge be</w:t>
      </w:r>
      <w:r w:rsidR="006E19FF" w:rsidRPr="00484B6A">
        <w:rPr>
          <w:color w:val="000000" w:themeColor="text1"/>
        </w:rPr>
        <w:t xml:space="preserve">tween multifaceted entities. </w:t>
      </w:r>
      <w:r w:rsidR="00553299" w:rsidRPr="00484B6A">
        <w:rPr>
          <w:color w:val="000000" w:themeColor="text1"/>
        </w:rPr>
        <w:t>Boase</w:t>
      </w:r>
      <w:r w:rsidR="00DF45C8" w:rsidRPr="00484B6A">
        <w:rPr>
          <w:color w:val="000000" w:themeColor="text1"/>
        </w:rPr>
        <w:t xml:space="preserve"> </w:t>
      </w:r>
      <w:r w:rsidR="006E19FF" w:rsidRPr="00484B6A">
        <w:rPr>
          <w:color w:val="000000" w:themeColor="text1"/>
        </w:rPr>
        <w:t>(</w:t>
      </w:r>
      <w:r w:rsidR="00C345AF" w:rsidRPr="00484B6A">
        <w:rPr>
          <w:color w:val="000000" w:themeColor="text1"/>
        </w:rPr>
        <w:t>2001</w:t>
      </w:r>
      <w:r w:rsidR="006E19FF" w:rsidRPr="00484B6A">
        <w:rPr>
          <w:color w:val="000000" w:themeColor="text1"/>
        </w:rPr>
        <w:t>) suggests Isaac</w:t>
      </w:r>
      <w:r w:rsidR="00DC6B70" w:rsidRPr="00484B6A">
        <w:rPr>
          <w:color w:val="000000" w:themeColor="text1"/>
        </w:rPr>
        <w:t>’s</w:t>
      </w:r>
      <w:r w:rsidR="006E19FF" w:rsidRPr="00484B6A">
        <w:rPr>
          <w:color w:val="000000" w:themeColor="text1"/>
        </w:rPr>
        <w:t xml:space="preserve"> character is the </w:t>
      </w:r>
      <w:r w:rsidR="0082584D" w:rsidRPr="00484B6A">
        <w:rPr>
          <w:color w:val="000000" w:themeColor="text1"/>
        </w:rPr>
        <w:t xml:space="preserve">bridge </w:t>
      </w:r>
      <w:r w:rsidR="006E19FF" w:rsidRPr="00484B6A">
        <w:rPr>
          <w:color w:val="000000" w:themeColor="text1"/>
        </w:rPr>
        <w:t xml:space="preserve">between Abraham and Jacob, but also God and </w:t>
      </w:r>
      <w:r w:rsidR="00C345AF" w:rsidRPr="00484B6A">
        <w:rPr>
          <w:color w:val="000000" w:themeColor="text1"/>
        </w:rPr>
        <w:t>m</w:t>
      </w:r>
      <w:r w:rsidR="006E19FF" w:rsidRPr="00484B6A">
        <w:rPr>
          <w:color w:val="000000" w:themeColor="text1"/>
        </w:rPr>
        <w:t xml:space="preserve">ortal faith, he may function as a projectable figure </w:t>
      </w:r>
      <w:r w:rsidR="00127D98" w:rsidRPr="00484B6A">
        <w:rPr>
          <w:color w:val="000000" w:themeColor="text1"/>
        </w:rPr>
        <w:t>for the reader</w:t>
      </w:r>
      <w:r w:rsidR="00C345AF" w:rsidRPr="00484B6A">
        <w:rPr>
          <w:color w:val="000000" w:themeColor="text1"/>
        </w:rPr>
        <w:t xml:space="preserve"> in the continuation of promises, faith, and future generations </w:t>
      </w:r>
      <w:r w:rsidR="008758A2" w:rsidRPr="00484B6A">
        <w:rPr>
          <w:color w:val="000000" w:themeColor="text1"/>
        </w:rPr>
        <w:t xml:space="preserve">from Christian and Jewish Narratives </w:t>
      </w:r>
      <w:r w:rsidR="00553299" w:rsidRPr="00484B6A">
        <w:rPr>
          <w:color w:val="000000" w:themeColor="text1"/>
        </w:rPr>
        <w:t>(Boase</w:t>
      </w:r>
      <w:r w:rsidR="00C345AF" w:rsidRPr="00484B6A">
        <w:rPr>
          <w:color w:val="000000" w:themeColor="text1"/>
        </w:rPr>
        <w:t>, 2001, pp. 335)</w:t>
      </w:r>
      <w:r w:rsidR="00DC6B70" w:rsidRPr="00484B6A">
        <w:rPr>
          <w:color w:val="000000" w:themeColor="text1"/>
        </w:rPr>
        <w:t xml:space="preserve">. </w:t>
      </w:r>
      <w:r w:rsidR="008758A2" w:rsidRPr="00484B6A">
        <w:rPr>
          <w:color w:val="000000" w:themeColor="text1"/>
        </w:rPr>
        <w:t>However, from</w:t>
      </w:r>
      <w:r w:rsidR="002133F8" w:rsidRPr="00484B6A">
        <w:rPr>
          <w:color w:val="000000" w:themeColor="text1"/>
        </w:rPr>
        <w:t xml:space="preserve"> some</w:t>
      </w:r>
      <w:r w:rsidR="008758A2" w:rsidRPr="00484B6A">
        <w:rPr>
          <w:color w:val="000000" w:themeColor="text1"/>
        </w:rPr>
        <w:t xml:space="preserve"> Islamic interpretations Isaac is </w:t>
      </w:r>
      <w:r w:rsidR="002133F8" w:rsidRPr="00484B6A">
        <w:rPr>
          <w:color w:val="000000" w:themeColor="text1"/>
        </w:rPr>
        <w:t xml:space="preserve">not </w:t>
      </w:r>
      <w:r w:rsidR="009E1021" w:rsidRPr="00484B6A">
        <w:rPr>
          <w:color w:val="000000" w:themeColor="text1"/>
        </w:rPr>
        <w:t xml:space="preserve">chosen for </w:t>
      </w:r>
      <w:r w:rsidR="002133F8" w:rsidRPr="00484B6A">
        <w:rPr>
          <w:color w:val="000000" w:themeColor="text1"/>
        </w:rPr>
        <w:t>the binding, leading his characterisation to be reduced further, perhaps reflecting a law of</w:t>
      </w:r>
      <w:r w:rsidR="009E1021" w:rsidRPr="00484B6A">
        <w:rPr>
          <w:color w:val="000000" w:themeColor="text1"/>
        </w:rPr>
        <w:t xml:space="preserve"> tribal</w:t>
      </w:r>
      <w:r w:rsidR="002133F8" w:rsidRPr="00484B6A">
        <w:rPr>
          <w:color w:val="000000" w:themeColor="text1"/>
        </w:rPr>
        <w:t xml:space="preserve"> primogeniture</w:t>
      </w:r>
      <w:r w:rsidR="009E1021" w:rsidRPr="00484B6A">
        <w:rPr>
          <w:color w:val="000000" w:themeColor="text1"/>
        </w:rPr>
        <w:t xml:space="preserve">. As the first-born sons in ancient Near-Eastern cultures were afforded privileges that were observable in areas of ‘inheritance and family </w:t>
      </w:r>
      <w:r w:rsidR="00EE202E" w:rsidRPr="00484B6A">
        <w:rPr>
          <w:color w:val="000000" w:themeColor="text1"/>
        </w:rPr>
        <w:t>leadership</w:t>
      </w:r>
      <w:r w:rsidR="009E1021" w:rsidRPr="00484B6A">
        <w:rPr>
          <w:color w:val="000000" w:themeColor="text1"/>
        </w:rPr>
        <w:t>’ and accorded precedence over his brothers (Chukwuebuka, 2021, pp. 2). While</w:t>
      </w:r>
      <w:r w:rsidR="00BE09E7" w:rsidRPr="00484B6A">
        <w:rPr>
          <w:color w:val="000000" w:themeColor="text1"/>
        </w:rPr>
        <w:t xml:space="preserve"> differing</w:t>
      </w:r>
      <w:r w:rsidR="009E1021" w:rsidRPr="00484B6A">
        <w:rPr>
          <w:color w:val="000000" w:themeColor="text1"/>
        </w:rPr>
        <w:t xml:space="preserve"> Christian</w:t>
      </w:r>
      <w:r w:rsidR="00BE09E7" w:rsidRPr="00484B6A">
        <w:rPr>
          <w:color w:val="000000" w:themeColor="text1"/>
        </w:rPr>
        <w:t xml:space="preserve"> </w:t>
      </w:r>
      <w:r w:rsidR="009E1021" w:rsidRPr="00484B6A">
        <w:rPr>
          <w:color w:val="000000" w:themeColor="text1"/>
        </w:rPr>
        <w:t>and Jewish interpretations place the primogenitor as Isaac, as being born of Sarah the legitimate wife of Abraham</w:t>
      </w:r>
      <w:r w:rsidR="00BE09E7" w:rsidRPr="00484B6A">
        <w:rPr>
          <w:color w:val="000000" w:themeColor="text1"/>
        </w:rPr>
        <w:t xml:space="preserve">. Perhaps revealing a </w:t>
      </w:r>
      <w:r w:rsidR="00DF73E1" w:rsidRPr="00484B6A">
        <w:rPr>
          <w:color w:val="000000" w:themeColor="text1"/>
        </w:rPr>
        <w:t>conflict of tribal narratives.</w:t>
      </w:r>
    </w:p>
    <w:p w14:paraId="773327AE" w14:textId="249466BD" w:rsidR="00BE09E7" w:rsidRPr="00484B6A" w:rsidRDefault="004673DB" w:rsidP="00745B9A">
      <w:pPr>
        <w:rPr>
          <w:color w:val="000000" w:themeColor="text1"/>
        </w:rPr>
      </w:pPr>
      <w:r w:rsidRPr="00484B6A">
        <w:rPr>
          <w:color w:val="000000" w:themeColor="text1"/>
        </w:rPr>
        <w:t>The sacrifice of the firstborn</w:t>
      </w:r>
      <w:r w:rsidR="00BE09E7" w:rsidRPr="00484B6A">
        <w:rPr>
          <w:color w:val="000000" w:themeColor="text1"/>
        </w:rPr>
        <w:t xml:space="preserve"> may also be symbolic of a </w:t>
      </w:r>
      <w:r w:rsidRPr="00484B6A">
        <w:rPr>
          <w:color w:val="000000" w:themeColor="text1"/>
        </w:rPr>
        <w:t>substitution</w:t>
      </w:r>
      <w:r w:rsidR="004B5E30" w:rsidRPr="00484B6A">
        <w:rPr>
          <w:color w:val="000000" w:themeColor="text1"/>
        </w:rPr>
        <w:t xml:space="preserve"> due to Isaac’s</w:t>
      </w:r>
      <w:r w:rsidR="00BE09E7" w:rsidRPr="00484B6A">
        <w:rPr>
          <w:color w:val="000000" w:themeColor="text1"/>
        </w:rPr>
        <w:t xml:space="preserve"> replace</w:t>
      </w:r>
      <w:r w:rsidR="004B5E30" w:rsidRPr="00484B6A">
        <w:rPr>
          <w:color w:val="000000" w:themeColor="text1"/>
        </w:rPr>
        <w:t>ment</w:t>
      </w:r>
      <w:r w:rsidR="00BE09E7" w:rsidRPr="00484B6A">
        <w:rPr>
          <w:color w:val="000000" w:themeColor="text1"/>
        </w:rPr>
        <w:t xml:space="preserve"> by a lamb</w:t>
      </w:r>
      <w:r w:rsidR="004B5E30" w:rsidRPr="00484B6A">
        <w:rPr>
          <w:color w:val="000000" w:themeColor="text1"/>
        </w:rPr>
        <w:t xml:space="preserve"> (or ram)</w:t>
      </w:r>
      <w:r w:rsidRPr="00484B6A">
        <w:rPr>
          <w:color w:val="000000" w:themeColor="text1"/>
        </w:rPr>
        <w:t xml:space="preserve">. </w:t>
      </w:r>
      <w:r w:rsidR="00795CE0" w:rsidRPr="00484B6A">
        <w:rPr>
          <w:color w:val="000000" w:themeColor="text1"/>
        </w:rPr>
        <w:t>Danam</w:t>
      </w:r>
      <w:r w:rsidRPr="00484B6A">
        <w:rPr>
          <w:color w:val="000000" w:themeColor="text1"/>
        </w:rPr>
        <w:t xml:space="preserve"> (</w:t>
      </w:r>
      <w:r w:rsidR="00795CE0" w:rsidRPr="00484B6A">
        <w:rPr>
          <w:color w:val="000000" w:themeColor="text1"/>
        </w:rPr>
        <w:t>2018</w:t>
      </w:r>
      <w:r w:rsidRPr="00484B6A">
        <w:rPr>
          <w:color w:val="000000" w:themeColor="text1"/>
        </w:rPr>
        <w:t xml:space="preserve">) suggests that </w:t>
      </w:r>
      <w:r w:rsidR="00167ACE" w:rsidRPr="00484B6A">
        <w:rPr>
          <w:color w:val="000000" w:themeColor="text1"/>
        </w:rPr>
        <w:t xml:space="preserve">the requirement for </w:t>
      </w:r>
      <w:r w:rsidR="00F371A9" w:rsidRPr="00484B6A">
        <w:rPr>
          <w:color w:val="000000" w:themeColor="text1"/>
        </w:rPr>
        <w:t>a firstborn’s</w:t>
      </w:r>
      <w:r w:rsidRPr="00484B6A">
        <w:rPr>
          <w:color w:val="000000" w:themeColor="text1"/>
        </w:rPr>
        <w:t xml:space="preserve"> sacrifice </w:t>
      </w:r>
      <w:r w:rsidR="00495A9E" w:rsidRPr="00484B6A">
        <w:rPr>
          <w:color w:val="000000" w:themeColor="text1"/>
        </w:rPr>
        <w:t xml:space="preserve">evolved into </w:t>
      </w:r>
      <w:r w:rsidR="00495A9E" w:rsidRPr="00484B6A">
        <w:rPr>
          <w:color w:val="000000" w:themeColor="text1"/>
        </w:rPr>
        <w:lastRenderedPageBreak/>
        <w:t xml:space="preserve">the need to be </w:t>
      </w:r>
      <w:r w:rsidRPr="00484B6A">
        <w:rPr>
          <w:color w:val="000000" w:themeColor="text1"/>
        </w:rPr>
        <w:t>redeemed (</w:t>
      </w:r>
      <w:r w:rsidR="00795CE0" w:rsidRPr="00484B6A">
        <w:rPr>
          <w:color w:val="000000" w:themeColor="text1"/>
        </w:rPr>
        <w:t>Danam</w:t>
      </w:r>
      <w:r w:rsidR="00A97B3D" w:rsidRPr="00484B6A">
        <w:rPr>
          <w:color w:val="000000" w:themeColor="text1"/>
        </w:rPr>
        <w:t>,</w:t>
      </w:r>
      <w:r w:rsidR="00795CE0" w:rsidRPr="00484B6A">
        <w:rPr>
          <w:color w:val="000000" w:themeColor="text1"/>
        </w:rPr>
        <w:t xml:space="preserve"> 2018 pp. 281-2</w:t>
      </w:r>
      <w:r w:rsidRPr="00484B6A">
        <w:rPr>
          <w:color w:val="000000" w:themeColor="text1"/>
        </w:rPr>
        <w:t xml:space="preserve">). </w:t>
      </w:r>
      <w:r w:rsidR="00F56711" w:rsidRPr="00484B6A">
        <w:rPr>
          <w:color w:val="000000" w:themeColor="text1"/>
        </w:rPr>
        <w:t xml:space="preserve">The sacrifice of the lamb cleansed Isaac of sin and instigated his ‘Redemption’. </w:t>
      </w:r>
      <w:r w:rsidR="00081E9E" w:rsidRPr="00484B6A">
        <w:rPr>
          <w:color w:val="000000" w:themeColor="text1"/>
        </w:rPr>
        <w:t xml:space="preserve">Redemption being a symbolic </w:t>
      </w:r>
      <w:r w:rsidR="002F0180" w:rsidRPr="00484B6A">
        <w:rPr>
          <w:color w:val="000000" w:themeColor="text1"/>
        </w:rPr>
        <w:t>religious transformation</w:t>
      </w:r>
      <w:r w:rsidR="00F56711" w:rsidRPr="00484B6A">
        <w:rPr>
          <w:color w:val="000000" w:themeColor="text1"/>
        </w:rPr>
        <w:t xml:space="preserve"> (Schroeder, 2012, pp. 302)</w:t>
      </w:r>
      <w:r w:rsidR="002F0180" w:rsidRPr="00484B6A">
        <w:rPr>
          <w:color w:val="000000" w:themeColor="text1"/>
        </w:rPr>
        <w:t xml:space="preserve"> </w:t>
      </w:r>
      <w:r w:rsidR="00495A9E" w:rsidRPr="00484B6A">
        <w:rPr>
          <w:color w:val="000000" w:themeColor="text1"/>
        </w:rPr>
        <w:t xml:space="preserve">moving socio-cultural ideologies away </w:t>
      </w:r>
      <w:r w:rsidR="002F0180" w:rsidRPr="00484B6A">
        <w:rPr>
          <w:color w:val="000000" w:themeColor="text1"/>
        </w:rPr>
        <w:t xml:space="preserve">from the actual sacrifice of children in the </w:t>
      </w:r>
      <w:r w:rsidR="00F56711" w:rsidRPr="00484B6A">
        <w:rPr>
          <w:color w:val="000000" w:themeColor="text1"/>
        </w:rPr>
        <w:t xml:space="preserve">ancient </w:t>
      </w:r>
      <w:r w:rsidR="002F0180" w:rsidRPr="00484B6A">
        <w:rPr>
          <w:color w:val="000000" w:themeColor="text1"/>
        </w:rPr>
        <w:t>Near-East</w:t>
      </w:r>
      <w:r w:rsidR="00495A9E" w:rsidRPr="00484B6A">
        <w:rPr>
          <w:color w:val="000000" w:themeColor="text1"/>
        </w:rPr>
        <w:t>, which</w:t>
      </w:r>
      <w:r w:rsidR="002F0180" w:rsidRPr="00484B6A">
        <w:rPr>
          <w:color w:val="000000" w:themeColor="text1"/>
        </w:rPr>
        <w:t xml:space="preserve"> </w:t>
      </w:r>
      <w:r w:rsidR="00495A9E" w:rsidRPr="00484B6A">
        <w:rPr>
          <w:color w:val="000000" w:themeColor="text1"/>
        </w:rPr>
        <w:t xml:space="preserve">is supported </w:t>
      </w:r>
      <w:r w:rsidR="002F0180" w:rsidRPr="00484B6A">
        <w:rPr>
          <w:color w:val="000000" w:themeColor="text1"/>
        </w:rPr>
        <w:t>by archaeological studies (</w:t>
      </w:r>
      <w:r w:rsidR="00F56711" w:rsidRPr="00484B6A">
        <w:rPr>
          <w:color w:val="000000" w:themeColor="text1"/>
        </w:rPr>
        <w:t>Rechet, 2010, pp. 172</w:t>
      </w:r>
      <w:r w:rsidR="002F0180" w:rsidRPr="00484B6A">
        <w:rPr>
          <w:color w:val="000000" w:themeColor="text1"/>
        </w:rPr>
        <w:t>).</w:t>
      </w:r>
      <w:r w:rsidR="000677CD" w:rsidRPr="00484B6A">
        <w:rPr>
          <w:color w:val="000000" w:themeColor="text1"/>
        </w:rPr>
        <w:t xml:space="preserve"> Isaac from this perspective represents a historic transformative character, who provi</w:t>
      </w:r>
      <w:r w:rsidR="00495A9E" w:rsidRPr="00484B6A">
        <w:rPr>
          <w:color w:val="000000" w:themeColor="text1"/>
        </w:rPr>
        <w:t xml:space="preserve">des </w:t>
      </w:r>
      <w:r w:rsidR="000677CD" w:rsidRPr="00484B6A">
        <w:rPr>
          <w:color w:val="000000" w:themeColor="text1"/>
        </w:rPr>
        <w:t xml:space="preserve">a narrative analogue to deter </w:t>
      </w:r>
      <w:r w:rsidR="002D73A3" w:rsidRPr="00484B6A">
        <w:rPr>
          <w:color w:val="000000" w:themeColor="text1"/>
        </w:rPr>
        <w:t>post-</w:t>
      </w:r>
      <w:r w:rsidR="000677CD" w:rsidRPr="00484B6A">
        <w:rPr>
          <w:color w:val="000000" w:themeColor="text1"/>
        </w:rPr>
        <w:t xml:space="preserve">Abrahamic tribes away from human </w:t>
      </w:r>
      <w:r w:rsidR="00BF6E02" w:rsidRPr="00484B6A">
        <w:rPr>
          <w:color w:val="000000" w:themeColor="text1"/>
        </w:rPr>
        <w:t>sacrifice and</w:t>
      </w:r>
      <w:r w:rsidR="000677CD" w:rsidRPr="00484B6A">
        <w:rPr>
          <w:color w:val="000000" w:themeColor="text1"/>
        </w:rPr>
        <w:t xml:space="preserve"> </w:t>
      </w:r>
      <w:r w:rsidR="002D73A3" w:rsidRPr="00484B6A">
        <w:rPr>
          <w:color w:val="000000" w:themeColor="text1"/>
        </w:rPr>
        <w:t xml:space="preserve">may align with </w:t>
      </w:r>
      <w:r w:rsidR="00BF6E02" w:rsidRPr="00484B6A">
        <w:rPr>
          <w:color w:val="000000" w:themeColor="text1"/>
        </w:rPr>
        <w:t xml:space="preserve">the need for intergenerational continuation. Additionally, </w:t>
      </w:r>
      <w:r w:rsidR="00D1067D" w:rsidRPr="00484B6A">
        <w:rPr>
          <w:color w:val="000000" w:themeColor="text1"/>
        </w:rPr>
        <w:t>drawing on a gendered reception Fink (</w:t>
      </w:r>
      <w:r w:rsidR="00756C53" w:rsidRPr="00484B6A">
        <w:rPr>
          <w:color w:val="000000" w:themeColor="text1"/>
        </w:rPr>
        <w:t>2004</w:t>
      </w:r>
      <w:r w:rsidR="00D1067D" w:rsidRPr="00484B6A">
        <w:rPr>
          <w:color w:val="000000" w:themeColor="text1"/>
        </w:rPr>
        <w:t xml:space="preserve">) suggests that the blood sacrifice of animals may have </w:t>
      </w:r>
      <w:r w:rsidR="00A97B3D" w:rsidRPr="00484B6A">
        <w:rPr>
          <w:color w:val="000000" w:themeColor="text1"/>
        </w:rPr>
        <w:t>undone</w:t>
      </w:r>
      <w:r w:rsidR="00D1067D" w:rsidRPr="00484B6A">
        <w:rPr>
          <w:color w:val="000000" w:themeColor="text1"/>
        </w:rPr>
        <w:t xml:space="preserve"> the blood let during a birth </w:t>
      </w:r>
      <w:r w:rsidR="00495A9E" w:rsidRPr="00484B6A">
        <w:rPr>
          <w:color w:val="000000" w:themeColor="text1"/>
        </w:rPr>
        <w:t>for a</w:t>
      </w:r>
      <w:r w:rsidR="00D1067D" w:rsidRPr="00484B6A">
        <w:rPr>
          <w:color w:val="000000" w:themeColor="text1"/>
        </w:rPr>
        <w:t xml:space="preserve"> woman (</w:t>
      </w:r>
      <w:r w:rsidR="00756C53" w:rsidRPr="00484B6A">
        <w:rPr>
          <w:color w:val="000000" w:themeColor="text1"/>
        </w:rPr>
        <w:t>Fink, 2004, pp. 57</w:t>
      </w:r>
      <w:r w:rsidR="00D1067D" w:rsidRPr="00484B6A">
        <w:rPr>
          <w:color w:val="000000" w:themeColor="text1"/>
        </w:rPr>
        <w:t>), and allowed men to ritually transcend dependence on women’s reproduction. Allow</w:t>
      </w:r>
      <w:r w:rsidR="00A97B3D" w:rsidRPr="00484B6A">
        <w:rPr>
          <w:color w:val="000000" w:themeColor="text1"/>
        </w:rPr>
        <w:t>ing</w:t>
      </w:r>
      <w:r w:rsidR="00D1067D" w:rsidRPr="00484B6A">
        <w:rPr>
          <w:color w:val="000000" w:themeColor="text1"/>
        </w:rPr>
        <w:t xml:space="preserve"> Isaac to become the father</w:t>
      </w:r>
      <w:r w:rsidR="00D15598" w:rsidRPr="00484B6A">
        <w:rPr>
          <w:color w:val="000000" w:themeColor="text1"/>
        </w:rPr>
        <w:t xml:space="preserve"> l</w:t>
      </w:r>
      <w:r w:rsidR="00D1067D" w:rsidRPr="00484B6A">
        <w:rPr>
          <w:color w:val="000000" w:themeColor="text1"/>
        </w:rPr>
        <w:t>ike Abraham</w:t>
      </w:r>
      <w:r w:rsidR="00D15598" w:rsidRPr="00484B6A">
        <w:rPr>
          <w:color w:val="000000" w:themeColor="text1"/>
        </w:rPr>
        <w:t>,</w:t>
      </w:r>
      <w:r w:rsidR="00D1067D" w:rsidRPr="00484B6A">
        <w:rPr>
          <w:color w:val="000000" w:themeColor="text1"/>
        </w:rPr>
        <w:t xml:space="preserve"> and at</w:t>
      </w:r>
      <w:r w:rsidR="00A97B3D" w:rsidRPr="00484B6A">
        <w:rPr>
          <w:color w:val="000000" w:themeColor="text1"/>
        </w:rPr>
        <w:t xml:space="preserve">tain the position </w:t>
      </w:r>
      <w:r w:rsidR="00D1067D" w:rsidRPr="00484B6A">
        <w:rPr>
          <w:color w:val="000000" w:themeColor="text1"/>
        </w:rPr>
        <w:t>of Patriarch (</w:t>
      </w:r>
      <w:r w:rsidR="00795CE0" w:rsidRPr="00484B6A">
        <w:rPr>
          <w:color w:val="000000" w:themeColor="text1"/>
        </w:rPr>
        <w:t>Janowitz, 2011, pp. 24</w:t>
      </w:r>
      <w:r w:rsidR="00D1067D" w:rsidRPr="00484B6A">
        <w:rPr>
          <w:color w:val="000000" w:themeColor="text1"/>
        </w:rPr>
        <w:t>).</w:t>
      </w:r>
    </w:p>
    <w:p w14:paraId="00EF90F1" w14:textId="1A17815F" w:rsidR="00A057A3" w:rsidRPr="00484B6A" w:rsidRDefault="00A057A3" w:rsidP="00745B9A">
      <w:pPr>
        <w:rPr>
          <w:color w:val="000000" w:themeColor="text1"/>
          <w:u w:val="single"/>
        </w:rPr>
      </w:pPr>
      <w:r w:rsidRPr="00484B6A">
        <w:rPr>
          <w:color w:val="000000" w:themeColor="text1"/>
          <w:u w:val="single"/>
        </w:rPr>
        <w:t>Contemporary adaptations of the Binding of Isaac</w:t>
      </w:r>
    </w:p>
    <w:p w14:paraId="0419FF5B" w14:textId="6A658581" w:rsidR="006F3EFA" w:rsidRPr="00484B6A" w:rsidRDefault="00DA1E95" w:rsidP="00745B9A">
      <w:pPr>
        <w:rPr>
          <w:color w:val="000000" w:themeColor="text1"/>
        </w:rPr>
      </w:pPr>
      <w:r w:rsidRPr="00484B6A">
        <w:rPr>
          <w:color w:val="000000" w:themeColor="text1"/>
        </w:rPr>
        <w:t xml:space="preserve">The Binding of Isaac </w:t>
      </w:r>
      <w:r w:rsidR="00333B11" w:rsidRPr="00484B6A">
        <w:rPr>
          <w:color w:val="000000" w:themeColor="text1"/>
        </w:rPr>
        <w:t xml:space="preserve">has had a lasting impact on cultural psyches and creative works across </w:t>
      </w:r>
      <w:r w:rsidR="00E71E19" w:rsidRPr="00484B6A">
        <w:rPr>
          <w:color w:val="000000" w:themeColor="text1"/>
        </w:rPr>
        <w:t xml:space="preserve">literary and </w:t>
      </w:r>
      <w:r w:rsidR="00F61D4D" w:rsidRPr="00484B6A">
        <w:rPr>
          <w:color w:val="000000" w:themeColor="text1"/>
        </w:rPr>
        <w:t xml:space="preserve">visual mediums. </w:t>
      </w:r>
      <w:r w:rsidR="003A10D4" w:rsidRPr="00484B6A">
        <w:rPr>
          <w:color w:val="000000" w:themeColor="text1"/>
        </w:rPr>
        <w:t>Selven (2020)</w:t>
      </w:r>
      <w:r w:rsidR="00F61D4D" w:rsidRPr="00484B6A">
        <w:rPr>
          <w:color w:val="000000" w:themeColor="text1"/>
        </w:rPr>
        <w:t xml:space="preserve"> compares the creations of J.R.R Tolkien (</w:t>
      </w:r>
      <w:r w:rsidR="00F61D4D" w:rsidRPr="00484B6A">
        <w:rPr>
          <w:i/>
          <w:iCs/>
          <w:color w:val="000000" w:themeColor="text1"/>
        </w:rPr>
        <w:t>Lord of the Rings</w:t>
      </w:r>
      <w:r w:rsidR="00F61D4D" w:rsidRPr="00484B6A">
        <w:rPr>
          <w:color w:val="000000" w:themeColor="text1"/>
        </w:rPr>
        <w:t>) and Stephen King (</w:t>
      </w:r>
      <w:r w:rsidR="00F61D4D" w:rsidRPr="00484B6A">
        <w:rPr>
          <w:i/>
          <w:iCs/>
          <w:color w:val="000000" w:themeColor="text1"/>
        </w:rPr>
        <w:t>The Gunslinger</w:t>
      </w:r>
      <w:r w:rsidR="00F61D4D" w:rsidRPr="00484B6A">
        <w:rPr>
          <w:color w:val="000000" w:themeColor="text1"/>
        </w:rPr>
        <w:t>)</w:t>
      </w:r>
      <w:r w:rsidR="005B7CA0" w:rsidRPr="00484B6A">
        <w:rPr>
          <w:color w:val="000000" w:themeColor="text1"/>
        </w:rPr>
        <w:t xml:space="preserve"> as drawing hefty symbolic and narrative function from the Binding of Isaac. In King’s </w:t>
      </w:r>
      <w:r w:rsidR="005B7CA0" w:rsidRPr="00484B6A">
        <w:rPr>
          <w:i/>
          <w:iCs/>
          <w:color w:val="000000" w:themeColor="text1"/>
        </w:rPr>
        <w:t>The Gunslinger</w:t>
      </w:r>
      <w:r w:rsidR="005B7CA0" w:rsidRPr="00484B6A">
        <w:rPr>
          <w:color w:val="000000" w:themeColor="text1"/>
        </w:rPr>
        <w:t xml:space="preserve"> </w:t>
      </w:r>
      <w:r w:rsidR="007F5B81" w:rsidRPr="00484B6A">
        <w:rPr>
          <w:color w:val="000000" w:themeColor="text1"/>
        </w:rPr>
        <w:t>which follows the main character Roland Deschain</w:t>
      </w:r>
      <w:r w:rsidR="00E7153C" w:rsidRPr="00484B6A">
        <w:rPr>
          <w:color w:val="000000" w:themeColor="text1"/>
        </w:rPr>
        <w:t xml:space="preserve"> (Abrahamic figure)</w:t>
      </w:r>
      <w:r w:rsidR="007F5B81" w:rsidRPr="00484B6A">
        <w:rPr>
          <w:color w:val="000000" w:themeColor="text1"/>
        </w:rPr>
        <w:t xml:space="preserve"> and his hunt for the centric Dark Tower, and Jake Chambers</w:t>
      </w:r>
      <w:r w:rsidR="00E7153C" w:rsidRPr="00484B6A">
        <w:rPr>
          <w:color w:val="000000" w:themeColor="text1"/>
        </w:rPr>
        <w:t xml:space="preserve"> (Isaac)</w:t>
      </w:r>
      <w:r w:rsidR="007F5B81" w:rsidRPr="00484B6A">
        <w:rPr>
          <w:color w:val="000000" w:themeColor="text1"/>
        </w:rPr>
        <w:t xml:space="preserve"> a boy who died in his own world, and now exists in Rolands. The two seek </w:t>
      </w:r>
      <w:r w:rsidR="00CA32A1" w:rsidRPr="00484B6A">
        <w:rPr>
          <w:color w:val="000000" w:themeColor="text1"/>
        </w:rPr>
        <w:t>Rolands’s</w:t>
      </w:r>
      <w:r w:rsidR="007F5B81" w:rsidRPr="00484B6A">
        <w:rPr>
          <w:color w:val="000000" w:themeColor="text1"/>
        </w:rPr>
        <w:t xml:space="preserve"> nemesis ‘the man in black (Walter)’ and develop a </w:t>
      </w:r>
      <w:r w:rsidR="00CA32A1" w:rsidRPr="00484B6A">
        <w:rPr>
          <w:color w:val="000000" w:themeColor="text1"/>
        </w:rPr>
        <w:t xml:space="preserve">symbiotic father-son relationship. However, both become aware that Roland will sacrifice Jake in order to reach Walter, and eventually when Jake’s sacrifice arrives, he is left by Roland to fall into a </w:t>
      </w:r>
      <w:r w:rsidR="00DC6B70" w:rsidRPr="00484B6A">
        <w:rPr>
          <w:color w:val="000000" w:themeColor="text1"/>
        </w:rPr>
        <w:t>ch</w:t>
      </w:r>
      <w:r w:rsidR="00CA32A1" w:rsidRPr="00484B6A">
        <w:rPr>
          <w:color w:val="000000" w:themeColor="text1"/>
        </w:rPr>
        <w:t>asm in pursuit of the Tower and Walter (Selven, 2020, pp.154-5). King’s adaptation bares strong relation to Genesis 22 and Isaac’s binding</w:t>
      </w:r>
      <w:r w:rsidR="006F3EFA" w:rsidRPr="00484B6A">
        <w:rPr>
          <w:color w:val="000000" w:themeColor="text1"/>
        </w:rPr>
        <w:t>,</w:t>
      </w:r>
      <w:r w:rsidR="00CA32A1" w:rsidRPr="00484B6A">
        <w:rPr>
          <w:color w:val="000000" w:themeColor="text1"/>
        </w:rPr>
        <w:t xml:space="preserve"> but elaborates on the emotional conflict, lack of </w:t>
      </w:r>
      <w:r w:rsidR="006F3EFA" w:rsidRPr="00484B6A">
        <w:rPr>
          <w:color w:val="000000" w:themeColor="text1"/>
        </w:rPr>
        <w:t>angelic intervention, and the</w:t>
      </w:r>
      <w:r w:rsidR="005519A6" w:rsidRPr="00484B6A">
        <w:rPr>
          <w:color w:val="000000" w:themeColor="text1"/>
        </w:rPr>
        <w:t xml:space="preserve"> young</w:t>
      </w:r>
      <w:r w:rsidR="006F3EFA" w:rsidRPr="00484B6A">
        <w:rPr>
          <w:color w:val="000000" w:themeColor="text1"/>
        </w:rPr>
        <w:t xml:space="preserve"> age of Isaac </w:t>
      </w:r>
      <w:r w:rsidR="005519A6" w:rsidRPr="00484B6A">
        <w:rPr>
          <w:color w:val="000000" w:themeColor="text1"/>
        </w:rPr>
        <w:t xml:space="preserve">(around 11) </w:t>
      </w:r>
      <w:r w:rsidR="006F3EFA" w:rsidRPr="00484B6A">
        <w:rPr>
          <w:color w:val="000000" w:themeColor="text1"/>
        </w:rPr>
        <w:t xml:space="preserve">in which </w:t>
      </w:r>
      <w:r w:rsidR="005519A6" w:rsidRPr="00484B6A">
        <w:rPr>
          <w:color w:val="000000" w:themeColor="text1"/>
        </w:rPr>
        <w:t xml:space="preserve">it evokes the reader to react with </w:t>
      </w:r>
      <w:r w:rsidR="000F7831" w:rsidRPr="00484B6A">
        <w:rPr>
          <w:color w:val="000000" w:themeColor="text1"/>
        </w:rPr>
        <w:t>greater abhorrence</w:t>
      </w:r>
      <w:r w:rsidR="006F3EFA" w:rsidRPr="00484B6A">
        <w:rPr>
          <w:color w:val="000000" w:themeColor="text1"/>
        </w:rPr>
        <w:t xml:space="preserve"> to the purposeful and actual sacrifice of a </w:t>
      </w:r>
      <w:r w:rsidR="00A04654" w:rsidRPr="00484B6A">
        <w:rPr>
          <w:color w:val="000000" w:themeColor="text1"/>
        </w:rPr>
        <w:t>c</w:t>
      </w:r>
      <w:r w:rsidR="006F3EFA" w:rsidRPr="00484B6A">
        <w:rPr>
          <w:color w:val="000000" w:themeColor="text1"/>
        </w:rPr>
        <w:t>hild, in the pursuit of esoteric knowledge and revenge (Selven, 2020, pp. 156).</w:t>
      </w:r>
      <w:r w:rsidR="000F7831" w:rsidRPr="00484B6A">
        <w:rPr>
          <w:color w:val="000000" w:themeColor="text1"/>
        </w:rPr>
        <w:t xml:space="preserve"> </w:t>
      </w:r>
      <w:r w:rsidR="00FB4ADD" w:rsidRPr="00484B6A">
        <w:rPr>
          <w:color w:val="000000" w:themeColor="text1"/>
        </w:rPr>
        <w:t>King’s depiction of Isaac</w:t>
      </w:r>
      <w:r w:rsidR="000F7831" w:rsidRPr="00484B6A">
        <w:rPr>
          <w:color w:val="000000" w:themeColor="text1"/>
        </w:rPr>
        <w:t xml:space="preserve"> is not the weak and passive, nor the accepting and wise, it represents a human</w:t>
      </w:r>
      <w:r w:rsidR="00E7153C" w:rsidRPr="00484B6A">
        <w:rPr>
          <w:color w:val="000000" w:themeColor="text1"/>
        </w:rPr>
        <w:t xml:space="preserve"> conundrum, and twisting dagger of ethical consideration, which haunts Roland (likened to Abraham) for the rest of his life</w:t>
      </w:r>
      <w:r w:rsidR="0075085D" w:rsidRPr="00484B6A">
        <w:rPr>
          <w:color w:val="000000" w:themeColor="text1"/>
        </w:rPr>
        <w:t xml:space="preserve">. </w:t>
      </w:r>
      <w:r w:rsidR="00FB4ADD" w:rsidRPr="00484B6A">
        <w:rPr>
          <w:color w:val="000000" w:themeColor="text1"/>
        </w:rPr>
        <w:t>Furthermore,</w:t>
      </w:r>
      <w:r w:rsidR="0075085D" w:rsidRPr="00484B6A">
        <w:rPr>
          <w:color w:val="000000" w:themeColor="text1"/>
        </w:rPr>
        <w:t xml:space="preserve"> it </w:t>
      </w:r>
      <w:r w:rsidR="00E7153C" w:rsidRPr="00484B6A">
        <w:rPr>
          <w:color w:val="000000" w:themeColor="text1"/>
        </w:rPr>
        <w:t xml:space="preserve">demarcates </w:t>
      </w:r>
      <w:r w:rsidR="00410B42" w:rsidRPr="00484B6A">
        <w:rPr>
          <w:color w:val="000000" w:themeColor="text1"/>
        </w:rPr>
        <w:t>that the sacrifice of Jake had severe consequences not just for the life of Jake but for the father-figure Roland too (Selven, 2020, pp. 155). King’s interpretation seems inspired by Kant’s</w:t>
      </w:r>
      <w:r w:rsidR="003A63A3" w:rsidRPr="00484B6A">
        <w:rPr>
          <w:color w:val="000000" w:themeColor="text1"/>
        </w:rPr>
        <w:t xml:space="preserve"> conundrum of blinding faith leading Abraham to commit an action of inconsiderable violence, </w:t>
      </w:r>
      <w:r w:rsidR="00632FDE" w:rsidRPr="00484B6A">
        <w:rPr>
          <w:color w:val="000000" w:themeColor="text1"/>
        </w:rPr>
        <w:t xml:space="preserve">while the repercussions of which are never experienced in Isaac’s </w:t>
      </w:r>
      <w:r w:rsidR="0075085D" w:rsidRPr="00484B6A">
        <w:rPr>
          <w:color w:val="000000" w:themeColor="text1"/>
        </w:rPr>
        <w:t>B</w:t>
      </w:r>
      <w:r w:rsidR="00632FDE" w:rsidRPr="00484B6A">
        <w:rPr>
          <w:color w:val="000000" w:themeColor="text1"/>
        </w:rPr>
        <w:t xml:space="preserve">inding, </w:t>
      </w:r>
      <w:r w:rsidR="00F04307" w:rsidRPr="00484B6A">
        <w:rPr>
          <w:color w:val="000000" w:themeColor="text1"/>
        </w:rPr>
        <w:t>Roland</w:t>
      </w:r>
      <w:r w:rsidR="00D15598" w:rsidRPr="00484B6A">
        <w:rPr>
          <w:color w:val="000000" w:themeColor="text1"/>
        </w:rPr>
        <w:t xml:space="preserve"> </w:t>
      </w:r>
      <w:r w:rsidR="00632FDE" w:rsidRPr="00484B6A">
        <w:rPr>
          <w:color w:val="000000" w:themeColor="text1"/>
        </w:rPr>
        <w:t xml:space="preserve">and Jake experience in a much more tangibly real, </w:t>
      </w:r>
      <w:r w:rsidR="00953FF0" w:rsidRPr="00484B6A">
        <w:rPr>
          <w:color w:val="000000" w:themeColor="text1"/>
        </w:rPr>
        <w:t>mortal</w:t>
      </w:r>
      <w:r w:rsidR="00D15598" w:rsidRPr="00484B6A">
        <w:rPr>
          <w:color w:val="000000" w:themeColor="text1"/>
        </w:rPr>
        <w:t xml:space="preserve"> and moving way.</w:t>
      </w:r>
    </w:p>
    <w:p w14:paraId="2FE4897A" w14:textId="1E5C0104" w:rsidR="006F3EFA" w:rsidRPr="00484B6A" w:rsidRDefault="000F7831" w:rsidP="00745B9A">
      <w:pPr>
        <w:rPr>
          <w:color w:val="000000" w:themeColor="text1"/>
        </w:rPr>
      </w:pPr>
      <w:r w:rsidRPr="00484B6A">
        <w:rPr>
          <w:color w:val="000000" w:themeColor="text1"/>
        </w:rPr>
        <w:t xml:space="preserve">                       The man in black upon the death of Jake to Roland:</w:t>
      </w:r>
      <w:r w:rsidR="006F3EFA" w:rsidRPr="00484B6A">
        <w:rPr>
          <w:color w:val="000000" w:themeColor="text1"/>
        </w:rPr>
        <w:t xml:space="preserve"> ‘No you won’t, You </w:t>
      </w:r>
      <w:r w:rsidR="003C2FFD" w:rsidRPr="00484B6A">
        <w:rPr>
          <w:color w:val="000000" w:themeColor="text1"/>
        </w:rPr>
        <w:t>c</w:t>
      </w:r>
      <w:r w:rsidR="006F3EFA" w:rsidRPr="00484B6A">
        <w:rPr>
          <w:color w:val="000000" w:themeColor="text1"/>
        </w:rPr>
        <w:t>an’t. But you can gather wood to remember your Isaac’ (King, 1982, pp. 184)</w:t>
      </w:r>
      <w:r w:rsidRPr="00484B6A">
        <w:rPr>
          <w:color w:val="000000" w:themeColor="text1"/>
        </w:rPr>
        <w:t xml:space="preserve">. </w:t>
      </w:r>
    </w:p>
    <w:p w14:paraId="362C790A" w14:textId="1E0C7456" w:rsidR="00085183" w:rsidRPr="00484B6A" w:rsidRDefault="004343FE" w:rsidP="00745B9A">
      <w:pPr>
        <w:rPr>
          <w:color w:val="000000" w:themeColor="text1"/>
        </w:rPr>
      </w:pPr>
      <w:r w:rsidRPr="00484B6A">
        <w:rPr>
          <w:color w:val="000000" w:themeColor="text1"/>
        </w:rPr>
        <w:t xml:space="preserve">The Binding of Isaac was adapted into a video game that was a retelling of the biblical binding (Aqedah) </w:t>
      </w:r>
      <w:r w:rsidR="000411D6" w:rsidRPr="00484B6A">
        <w:rPr>
          <w:color w:val="000000" w:themeColor="text1"/>
        </w:rPr>
        <w:t>creatively also named The Binding of Isaac (TB</w:t>
      </w:r>
      <w:r w:rsidR="00F371A9" w:rsidRPr="00484B6A">
        <w:rPr>
          <w:color w:val="000000" w:themeColor="text1"/>
        </w:rPr>
        <w:t>O</w:t>
      </w:r>
      <w:r w:rsidR="000411D6" w:rsidRPr="00484B6A">
        <w:rPr>
          <w:color w:val="000000" w:themeColor="text1"/>
        </w:rPr>
        <w:t>I</w:t>
      </w:r>
      <w:r w:rsidR="003B6287" w:rsidRPr="00484B6A">
        <w:rPr>
          <w:color w:val="000000" w:themeColor="text1"/>
        </w:rPr>
        <w:t>) and</w:t>
      </w:r>
      <w:r w:rsidR="007B6FFE" w:rsidRPr="00484B6A">
        <w:rPr>
          <w:color w:val="000000" w:themeColor="text1"/>
        </w:rPr>
        <w:t xml:space="preserve"> was created by Edmund McMillen</w:t>
      </w:r>
      <w:r w:rsidR="000411D6" w:rsidRPr="00484B6A">
        <w:rPr>
          <w:color w:val="000000" w:themeColor="text1"/>
        </w:rPr>
        <w:t>. In the game TB</w:t>
      </w:r>
      <w:r w:rsidR="00F371A9" w:rsidRPr="00484B6A">
        <w:rPr>
          <w:color w:val="000000" w:themeColor="text1"/>
        </w:rPr>
        <w:t>O</w:t>
      </w:r>
      <w:r w:rsidR="000411D6" w:rsidRPr="00484B6A">
        <w:rPr>
          <w:color w:val="000000" w:themeColor="text1"/>
        </w:rPr>
        <w:t>I</w:t>
      </w:r>
      <w:r w:rsidR="007B6FFE" w:rsidRPr="00484B6A">
        <w:rPr>
          <w:color w:val="000000" w:themeColor="text1"/>
        </w:rPr>
        <w:t>,</w:t>
      </w:r>
      <w:r w:rsidR="00C46309" w:rsidRPr="00484B6A">
        <w:rPr>
          <w:color w:val="000000" w:themeColor="text1"/>
        </w:rPr>
        <w:t xml:space="preserve"> Isaac’s mother </w:t>
      </w:r>
      <w:r w:rsidR="00FB4ADD" w:rsidRPr="00484B6A">
        <w:rPr>
          <w:color w:val="000000" w:themeColor="text1"/>
        </w:rPr>
        <w:t xml:space="preserve">a surrogate for Abraham, </w:t>
      </w:r>
      <w:r w:rsidR="00C46309" w:rsidRPr="00484B6A">
        <w:rPr>
          <w:color w:val="000000" w:themeColor="text1"/>
        </w:rPr>
        <w:t xml:space="preserve">receives a </w:t>
      </w:r>
      <w:r w:rsidR="007B6FFE" w:rsidRPr="00484B6A">
        <w:rPr>
          <w:color w:val="000000" w:themeColor="text1"/>
        </w:rPr>
        <w:t xml:space="preserve">‘voice from above’ presumed to </w:t>
      </w:r>
      <w:r w:rsidR="00C46309" w:rsidRPr="00484B6A">
        <w:rPr>
          <w:color w:val="000000" w:themeColor="text1"/>
        </w:rPr>
        <w:t xml:space="preserve">from God commanding </w:t>
      </w:r>
      <w:r w:rsidR="003B6287" w:rsidRPr="00484B6A">
        <w:rPr>
          <w:color w:val="000000" w:themeColor="text1"/>
        </w:rPr>
        <w:t>her</w:t>
      </w:r>
      <w:r w:rsidR="007B6FFE" w:rsidRPr="00484B6A">
        <w:rPr>
          <w:color w:val="000000" w:themeColor="text1"/>
        </w:rPr>
        <w:t xml:space="preserve"> to take </w:t>
      </w:r>
      <w:r w:rsidR="003B6287" w:rsidRPr="00484B6A">
        <w:rPr>
          <w:color w:val="000000" w:themeColor="text1"/>
        </w:rPr>
        <w:t>the life</w:t>
      </w:r>
      <w:r w:rsidR="00C46309" w:rsidRPr="00484B6A">
        <w:rPr>
          <w:color w:val="000000" w:themeColor="text1"/>
        </w:rPr>
        <w:t xml:space="preserve"> of her son (Isaac) as evidence of her faith</w:t>
      </w:r>
      <w:r w:rsidR="000D64CE" w:rsidRPr="00484B6A">
        <w:rPr>
          <w:color w:val="000000" w:themeColor="text1"/>
        </w:rPr>
        <w:t>. God commands her</w:t>
      </w:r>
      <w:r w:rsidR="004673DB" w:rsidRPr="00484B6A">
        <w:rPr>
          <w:color w:val="000000" w:themeColor="text1"/>
        </w:rPr>
        <w:t xml:space="preserve"> to cleanse his sin</w:t>
      </w:r>
      <w:r w:rsidR="00C46309" w:rsidRPr="00484B6A">
        <w:rPr>
          <w:color w:val="000000" w:themeColor="text1"/>
        </w:rPr>
        <w:t xml:space="preserve">, and Isaac fearing for his life, retreats into the prophetic monster-filled basement of their home where he must combat horrors for his survival. </w:t>
      </w:r>
      <w:r w:rsidR="007B6FFE" w:rsidRPr="00484B6A">
        <w:rPr>
          <w:color w:val="000000" w:themeColor="text1"/>
        </w:rPr>
        <w:t xml:space="preserve">The player actively controls Isaac, </w:t>
      </w:r>
      <w:r w:rsidR="00635D5C" w:rsidRPr="00484B6A">
        <w:rPr>
          <w:color w:val="000000" w:themeColor="text1"/>
        </w:rPr>
        <w:t>taking a perspective of a horrified child, abandoned by his mislead mother</w:t>
      </w:r>
      <w:r w:rsidR="00837E48" w:rsidRPr="00484B6A">
        <w:rPr>
          <w:color w:val="000000" w:themeColor="text1"/>
        </w:rPr>
        <w:t>, allowing a level of intense experience and exposure to the world of this Isaac</w:t>
      </w:r>
      <w:r w:rsidR="00751FA0" w:rsidRPr="00484B6A">
        <w:rPr>
          <w:color w:val="000000" w:themeColor="text1"/>
        </w:rPr>
        <w:t>.</w:t>
      </w:r>
      <w:r w:rsidR="00635D5C" w:rsidRPr="00484B6A">
        <w:rPr>
          <w:color w:val="000000" w:themeColor="text1"/>
        </w:rPr>
        <w:t xml:space="preserve"> </w:t>
      </w:r>
      <w:r w:rsidR="003B6287" w:rsidRPr="00484B6A">
        <w:rPr>
          <w:color w:val="000000" w:themeColor="text1"/>
        </w:rPr>
        <w:t>Welton (2020) argues that the TB</w:t>
      </w:r>
      <w:r w:rsidR="00F371A9" w:rsidRPr="00484B6A">
        <w:rPr>
          <w:color w:val="000000" w:themeColor="text1"/>
        </w:rPr>
        <w:t>O</w:t>
      </w:r>
      <w:r w:rsidR="003B6287" w:rsidRPr="00484B6A">
        <w:rPr>
          <w:color w:val="000000" w:themeColor="text1"/>
        </w:rPr>
        <w:t>I is a retelling of Genesis 22 in a secular lens, which seeks to convey the harm</w:t>
      </w:r>
      <w:r w:rsidR="00085183" w:rsidRPr="00484B6A">
        <w:rPr>
          <w:color w:val="000000" w:themeColor="text1"/>
        </w:rPr>
        <w:t xml:space="preserve"> </w:t>
      </w:r>
      <w:r w:rsidR="003B6287" w:rsidRPr="00484B6A">
        <w:rPr>
          <w:color w:val="000000" w:themeColor="text1"/>
        </w:rPr>
        <w:t xml:space="preserve">‘conservative Christian child-rearing strategies’ cause to children (Welton, 2020, pp. 295). Moreover, </w:t>
      </w:r>
      <w:r w:rsidR="00635D5C" w:rsidRPr="00484B6A">
        <w:rPr>
          <w:color w:val="000000" w:themeColor="text1"/>
        </w:rPr>
        <w:t>in TB</w:t>
      </w:r>
      <w:r w:rsidR="00F371A9" w:rsidRPr="00484B6A">
        <w:rPr>
          <w:color w:val="000000" w:themeColor="text1"/>
        </w:rPr>
        <w:t>O</w:t>
      </w:r>
      <w:r w:rsidR="00635D5C" w:rsidRPr="00484B6A">
        <w:rPr>
          <w:color w:val="000000" w:themeColor="text1"/>
        </w:rPr>
        <w:t xml:space="preserve">I Isaac’s </w:t>
      </w:r>
      <w:r w:rsidR="007E3125" w:rsidRPr="00484B6A">
        <w:rPr>
          <w:color w:val="000000" w:themeColor="text1"/>
        </w:rPr>
        <w:t>vulnerability is</w:t>
      </w:r>
      <w:r w:rsidR="00635D5C" w:rsidRPr="00484B6A">
        <w:rPr>
          <w:color w:val="000000" w:themeColor="text1"/>
        </w:rPr>
        <w:t xml:space="preserve"> further accentuated </w:t>
      </w:r>
      <w:r w:rsidR="00751FA0" w:rsidRPr="00484B6A">
        <w:rPr>
          <w:color w:val="000000" w:themeColor="text1"/>
        </w:rPr>
        <w:t>by his crying visage, an emotional forbearance never shown by Isaac in his binding.</w:t>
      </w:r>
      <w:r w:rsidR="00085183" w:rsidRPr="00484B6A">
        <w:rPr>
          <w:color w:val="000000" w:themeColor="text1"/>
        </w:rPr>
        <w:t xml:space="preserve"> </w:t>
      </w:r>
      <w:r w:rsidR="00837E48" w:rsidRPr="00484B6A">
        <w:rPr>
          <w:color w:val="000000" w:themeColor="text1"/>
        </w:rPr>
        <w:t xml:space="preserve">TBoI on one hand is </w:t>
      </w:r>
      <w:r w:rsidR="00085183" w:rsidRPr="00484B6A">
        <w:rPr>
          <w:color w:val="000000" w:themeColor="text1"/>
        </w:rPr>
        <w:t xml:space="preserve">a post-modern adaptation of Isaac, as </w:t>
      </w:r>
      <w:r w:rsidR="00837E48" w:rsidRPr="00484B6A">
        <w:rPr>
          <w:color w:val="000000" w:themeColor="text1"/>
        </w:rPr>
        <w:t xml:space="preserve">an embodiment of real-world </w:t>
      </w:r>
      <w:r w:rsidR="00837E48" w:rsidRPr="00484B6A">
        <w:rPr>
          <w:color w:val="000000" w:themeColor="text1"/>
        </w:rPr>
        <w:lastRenderedPageBreak/>
        <w:t xml:space="preserve">anxieties, </w:t>
      </w:r>
      <w:r w:rsidR="00E70573" w:rsidRPr="00484B6A">
        <w:rPr>
          <w:color w:val="000000" w:themeColor="text1"/>
        </w:rPr>
        <w:t>doctrinal belief</w:t>
      </w:r>
      <w:r w:rsidR="00837E48" w:rsidRPr="00484B6A">
        <w:rPr>
          <w:color w:val="000000" w:themeColor="text1"/>
        </w:rPr>
        <w:t>, and emotional withdrawal present in conservative Christian childhood (Welton, 2020, pp. 312). Yet, on the other hand Bosman et al (2018</w:t>
      </w:r>
      <w:r w:rsidR="00FB4ADD" w:rsidRPr="00484B6A">
        <w:rPr>
          <w:color w:val="000000" w:themeColor="text1"/>
        </w:rPr>
        <w:t xml:space="preserve"> pp. 3-4</w:t>
      </w:r>
      <w:r w:rsidR="00837E48" w:rsidRPr="00484B6A">
        <w:rPr>
          <w:color w:val="000000" w:themeColor="text1"/>
        </w:rPr>
        <w:t xml:space="preserve">) and Dawkins (2006, pp. 242), suggests that in modern </w:t>
      </w:r>
      <w:r w:rsidR="007E3125" w:rsidRPr="00484B6A">
        <w:rPr>
          <w:color w:val="000000" w:themeColor="text1"/>
        </w:rPr>
        <w:t>interpretations I</w:t>
      </w:r>
      <w:r w:rsidR="00837E48" w:rsidRPr="00484B6A">
        <w:rPr>
          <w:color w:val="000000" w:themeColor="text1"/>
        </w:rPr>
        <w:t>saac’s binding</w:t>
      </w:r>
      <w:r w:rsidR="007E3125" w:rsidRPr="00484B6A">
        <w:rPr>
          <w:color w:val="000000" w:themeColor="text1"/>
        </w:rPr>
        <w:t xml:space="preserve"> </w:t>
      </w:r>
      <w:r w:rsidR="00FB4ADD" w:rsidRPr="00484B6A">
        <w:rPr>
          <w:color w:val="000000" w:themeColor="text1"/>
        </w:rPr>
        <w:t>represent ‘</w:t>
      </w:r>
      <w:r w:rsidR="00837E48" w:rsidRPr="00484B6A">
        <w:rPr>
          <w:color w:val="000000" w:themeColor="text1"/>
        </w:rPr>
        <w:t xml:space="preserve">a disgraceful story of child abuse, </w:t>
      </w:r>
      <w:r w:rsidR="007E3125" w:rsidRPr="00484B6A">
        <w:rPr>
          <w:color w:val="000000" w:themeColor="text1"/>
        </w:rPr>
        <w:t>bullying’ that at extremes could reflect</w:t>
      </w:r>
      <w:r w:rsidR="007036B6" w:rsidRPr="00484B6A">
        <w:rPr>
          <w:color w:val="000000" w:themeColor="text1"/>
        </w:rPr>
        <w:t xml:space="preserve"> </w:t>
      </w:r>
      <w:r w:rsidR="001E3249" w:rsidRPr="00484B6A">
        <w:rPr>
          <w:color w:val="000000" w:themeColor="text1"/>
        </w:rPr>
        <w:t xml:space="preserve">Isaac’s </w:t>
      </w:r>
      <w:r w:rsidR="007036B6" w:rsidRPr="00484B6A">
        <w:rPr>
          <w:color w:val="000000" w:themeColor="text1"/>
        </w:rPr>
        <w:t>near-</w:t>
      </w:r>
      <w:r w:rsidR="001E3249" w:rsidRPr="00484B6A">
        <w:rPr>
          <w:color w:val="000000" w:themeColor="text1"/>
        </w:rPr>
        <w:t xml:space="preserve">sacrifice </w:t>
      </w:r>
      <w:r w:rsidR="00E70573" w:rsidRPr="00484B6A">
        <w:rPr>
          <w:color w:val="000000" w:themeColor="text1"/>
        </w:rPr>
        <w:t>as equivalent</w:t>
      </w:r>
      <w:r w:rsidR="001E3249" w:rsidRPr="00484B6A">
        <w:rPr>
          <w:color w:val="000000" w:themeColor="text1"/>
        </w:rPr>
        <w:t xml:space="preserve"> </w:t>
      </w:r>
      <w:r w:rsidR="00E70573" w:rsidRPr="00484B6A">
        <w:rPr>
          <w:color w:val="000000" w:themeColor="text1"/>
        </w:rPr>
        <w:t xml:space="preserve">to </w:t>
      </w:r>
      <w:r w:rsidR="001E3249" w:rsidRPr="00484B6A">
        <w:rPr>
          <w:color w:val="000000" w:themeColor="text1"/>
        </w:rPr>
        <w:t>the</w:t>
      </w:r>
      <w:r w:rsidR="007E3125" w:rsidRPr="00484B6A">
        <w:rPr>
          <w:color w:val="000000" w:themeColor="text1"/>
        </w:rPr>
        <w:t xml:space="preserve"> Nuremberg defence: ‘I was only following </w:t>
      </w:r>
      <w:r w:rsidR="006114E4" w:rsidRPr="00484B6A">
        <w:rPr>
          <w:color w:val="000000" w:themeColor="text1"/>
        </w:rPr>
        <w:t>orders</w:t>
      </w:r>
      <w:r w:rsidR="001F5B81" w:rsidRPr="00484B6A">
        <w:rPr>
          <w:color w:val="000000" w:themeColor="text1"/>
        </w:rPr>
        <w:t>.</w:t>
      </w:r>
      <w:r w:rsidR="001E3249" w:rsidRPr="00484B6A">
        <w:rPr>
          <w:color w:val="000000" w:themeColor="text1"/>
        </w:rPr>
        <w:t xml:space="preserve"> </w:t>
      </w:r>
      <w:r w:rsidR="001F5B81" w:rsidRPr="00484B6A">
        <w:rPr>
          <w:color w:val="000000" w:themeColor="text1"/>
        </w:rPr>
        <w:t>Isaac in the TB</w:t>
      </w:r>
      <w:r w:rsidR="000D64CE" w:rsidRPr="00484B6A">
        <w:rPr>
          <w:color w:val="000000" w:themeColor="text1"/>
        </w:rPr>
        <w:t>o</w:t>
      </w:r>
      <w:r w:rsidR="001F5B81" w:rsidRPr="00484B6A">
        <w:rPr>
          <w:color w:val="000000" w:themeColor="text1"/>
        </w:rPr>
        <w:t xml:space="preserve">I is imbued with a survival agency, and unlike in Genesis 22 and his brief interactions, he has taken control and dissents the will and blinding faith of his parental figure. Which differs wildly from his submissive and staunch loyalty perceived by Abrahamic </w:t>
      </w:r>
      <w:r w:rsidR="00E70573" w:rsidRPr="00484B6A">
        <w:rPr>
          <w:color w:val="000000" w:themeColor="text1"/>
        </w:rPr>
        <w:t>scholars yet</w:t>
      </w:r>
      <w:r w:rsidR="00DD1460" w:rsidRPr="00484B6A">
        <w:rPr>
          <w:color w:val="000000" w:themeColor="text1"/>
        </w:rPr>
        <w:t xml:space="preserve"> evokes a nuanced debate of how truly accepting and knowing Isaac was of his </w:t>
      </w:r>
      <w:r w:rsidR="00E70573" w:rsidRPr="00484B6A">
        <w:rPr>
          <w:color w:val="000000" w:themeColor="text1"/>
        </w:rPr>
        <w:t>binding</w:t>
      </w:r>
      <w:r w:rsidR="001B0B7F" w:rsidRPr="00484B6A">
        <w:rPr>
          <w:color w:val="000000" w:themeColor="text1"/>
        </w:rPr>
        <w:t xml:space="preserve"> and possible death. </w:t>
      </w:r>
      <w:r w:rsidR="002B5992" w:rsidRPr="00484B6A">
        <w:rPr>
          <w:color w:val="000000" w:themeColor="text1"/>
        </w:rPr>
        <w:t>Graham (2019) goes even so far to suggest Abraham was suffering from a mental illness, displayed through the Akedah and intent on killing his son. Additionally, Graham from a psychiatric perspective, implies that his mental illness leads him to actually fail gods test, as ‘not once does he (Abraham) plead for Isaac, but on two separate occasions he mislead his son’ (Graham, 2019, pp. 8)</w:t>
      </w:r>
      <w:r w:rsidR="001C07F0" w:rsidRPr="00484B6A">
        <w:rPr>
          <w:color w:val="000000" w:themeColor="text1"/>
        </w:rPr>
        <w:t>. While this may be a brutally modern and psycho-analytical view of the Binding of Isaac, this sustains the characterisations of Isaac as the deceived, but also as th</w:t>
      </w:r>
      <w:r w:rsidR="007036B6" w:rsidRPr="00484B6A">
        <w:rPr>
          <w:color w:val="000000" w:themeColor="text1"/>
        </w:rPr>
        <w:t xml:space="preserve">e ignorant </w:t>
      </w:r>
      <w:r w:rsidR="001C07F0" w:rsidRPr="00484B6A">
        <w:rPr>
          <w:color w:val="000000" w:themeColor="text1"/>
        </w:rPr>
        <w:t>conduit of</w:t>
      </w:r>
      <w:r w:rsidR="007036B6" w:rsidRPr="00484B6A">
        <w:rPr>
          <w:color w:val="000000" w:themeColor="text1"/>
        </w:rPr>
        <w:t xml:space="preserve"> divine communication </w:t>
      </w:r>
      <w:r w:rsidR="00926014" w:rsidRPr="00484B6A">
        <w:rPr>
          <w:color w:val="000000" w:themeColor="text1"/>
        </w:rPr>
        <w:t>who</w:t>
      </w:r>
      <w:r w:rsidR="007036B6" w:rsidRPr="00484B6A">
        <w:rPr>
          <w:color w:val="000000" w:themeColor="text1"/>
        </w:rPr>
        <w:t xml:space="preserve"> </w:t>
      </w:r>
      <w:r w:rsidR="000D64CE" w:rsidRPr="00484B6A">
        <w:rPr>
          <w:color w:val="000000" w:themeColor="text1"/>
        </w:rPr>
        <w:t>may be unknowing</w:t>
      </w:r>
      <w:r w:rsidR="007036B6" w:rsidRPr="00484B6A">
        <w:rPr>
          <w:color w:val="000000" w:themeColor="text1"/>
        </w:rPr>
        <w:t xml:space="preserve"> of what is require</w:t>
      </w:r>
      <w:r w:rsidR="000D64CE" w:rsidRPr="00484B6A">
        <w:rPr>
          <w:color w:val="000000" w:themeColor="text1"/>
        </w:rPr>
        <w:t>d</w:t>
      </w:r>
      <w:r w:rsidR="007036B6" w:rsidRPr="00484B6A">
        <w:rPr>
          <w:color w:val="000000" w:themeColor="text1"/>
        </w:rPr>
        <w:t xml:space="preserve"> of him.</w:t>
      </w:r>
    </w:p>
    <w:p w14:paraId="2A82D8A2" w14:textId="77777777" w:rsidR="008758A2" w:rsidRPr="00484B6A" w:rsidRDefault="008758A2" w:rsidP="00745B9A">
      <w:pPr>
        <w:rPr>
          <w:color w:val="000000" w:themeColor="text1"/>
        </w:rPr>
      </w:pPr>
    </w:p>
    <w:p w14:paraId="0D04652F" w14:textId="43AA8080" w:rsidR="007F54A8" w:rsidRPr="00484B6A" w:rsidRDefault="007F54A8" w:rsidP="00745B9A">
      <w:pPr>
        <w:rPr>
          <w:color w:val="000000" w:themeColor="text1"/>
          <w:u w:val="single"/>
        </w:rPr>
      </w:pPr>
      <w:r w:rsidRPr="00484B6A">
        <w:rPr>
          <w:color w:val="000000" w:themeColor="text1"/>
          <w:u w:val="single"/>
        </w:rPr>
        <w:t>The art of Isaac</w:t>
      </w:r>
    </w:p>
    <w:p w14:paraId="3A0FAFB5" w14:textId="5259B70D" w:rsidR="0026005C" w:rsidRPr="00484B6A" w:rsidRDefault="00F90785" w:rsidP="00F90785">
      <w:pPr>
        <w:jc w:val="center"/>
        <w:rPr>
          <w:color w:val="000000" w:themeColor="text1"/>
          <w:u w:val="single"/>
        </w:rPr>
      </w:pPr>
      <w:r w:rsidRPr="00484B6A">
        <w:rPr>
          <w:noProof/>
          <w:color w:val="000000" w:themeColor="text1"/>
        </w:rPr>
        <w:drawing>
          <wp:inline distT="0" distB="0" distL="0" distR="0" wp14:anchorId="0D8E674A" wp14:editId="42F8E9AC">
            <wp:extent cx="5826642" cy="4008157"/>
            <wp:effectExtent l="0" t="0" r="3175" b="0"/>
            <wp:docPr id="1901265486" name="Picture 2"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fin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37990" cy="4015963"/>
                    </a:xfrm>
                    <a:prstGeom prst="rect">
                      <a:avLst/>
                    </a:prstGeom>
                    <a:noFill/>
                    <a:ln>
                      <a:noFill/>
                    </a:ln>
                  </pic:spPr>
                </pic:pic>
              </a:graphicData>
            </a:graphic>
          </wp:inline>
        </w:drawing>
      </w:r>
    </w:p>
    <w:p w14:paraId="727BD635" w14:textId="3850CF73" w:rsidR="00F90785" w:rsidRPr="00484B6A" w:rsidRDefault="00F90785" w:rsidP="00A530F6">
      <w:pPr>
        <w:jc w:val="center"/>
        <w:rPr>
          <w:color w:val="000000" w:themeColor="text1"/>
        </w:rPr>
      </w:pPr>
      <w:r w:rsidRPr="00484B6A">
        <w:rPr>
          <w:color w:val="000000" w:themeColor="text1"/>
        </w:rPr>
        <w:t>Fig. 1 – (Caravrozzi, 1603). The Sacrifice of Isaac</w:t>
      </w:r>
      <w:r w:rsidR="00FB3CCC" w:rsidRPr="00484B6A">
        <w:rPr>
          <w:color w:val="000000" w:themeColor="text1"/>
        </w:rPr>
        <w:t xml:space="preserve"> (</w:t>
      </w:r>
      <w:r w:rsidR="00FB3CCC" w:rsidRPr="00484B6A">
        <w:rPr>
          <w:i/>
          <w:iCs/>
          <w:color w:val="000000" w:themeColor="text1"/>
        </w:rPr>
        <w:t>Sacrificio d'Isacco)</w:t>
      </w:r>
      <w:r w:rsidRPr="00484B6A">
        <w:rPr>
          <w:color w:val="000000" w:themeColor="text1"/>
        </w:rPr>
        <w:t>, by Italian artist Bar</w:t>
      </w:r>
      <w:r w:rsidR="004A50A8" w:rsidRPr="00484B6A">
        <w:rPr>
          <w:color w:val="000000" w:themeColor="text1"/>
        </w:rPr>
        <w:t>t</w:t>
      </w:r>
      <w:r w:rsidRPr="00484B6A">
        <w:rPr>
          <w:color w:val="000000" w:themeColor="text1"/>
        </w:rPr>
        <w:t xml:space="preserve">olomeo Cavarozzi </w:t>
      </w:r>
      <w:r w:rsidR="00FB3CCC" w:rsidRPr="00484B6A">
        <w:rPr>
          <w:color w:val="000000" w:themeColor="text1"/>
        </w:rPr>
        <w:t>(1587-1625)</w:t>
      </w:r>
      <w:r w:rsidR="001C6E0F" w:rsidRPr="00484B6A">
        <w:rPr>
          <w:color w:val="000000" w:themeColor="text1"/>
        </w:rPr>
        <w:t>.</w:t>
      </w:r>
    </w:p>
    <w:p w14:paraId="51E8B74E" w14:textId="568E13EE" w:rsidR="00E70573" w:rsidRPr="00484B6A" w:rsidRDefault="00A530F6" w:rsidP="00F90785">
      <w:pPr>
        <w:rPr>
          <w:color w:val="000000" w:themeColor="text1"/>
        </w:rPr>
      </w:pPr>
      <w:r w:rsidRPr="00484B6A">
        <w:rPr>
          <w:color w:val="000000" w:themeColor="text1"/>
        </w:rPr>
        <w:t xml:space="preserve">Artistic inspiration has </w:t>
      </w:r>
      <w:r w:rsidR="007373CF" w:rsidRPr="00484B6A">
        <w:rPr>
          <w:color w:val="000000" w:themeColor="text1"/>
        </w:rPr>
        <w:t>emanated</w:t>
      </w:r>
      <w:r w:rsidRPr="00484B6A">
        <w:rPr>
          <w:color w:val="000000" w:themeColor="text1"/>
        </w:rPr>
        <w:t xml:space="preserve"> from </w:t>
      </w:r>
      <w:r w:rsidR="00EF452B" w:rsidRPr="00484B6A">
        <w:rPr>
          <w:color w:val="000000" w:themeColor="text1"/>
        </w:rPr>
        <w:t xml:space="preserve">The </w:t>
      </w:r>
      <w:r w:rsidRPr="00484B6A">
        <w:rPr>
          <w:color w:val="000000" w:themeColor="text1"/>
        </w:rPr>
        <w:t>Isaac’s Binding</w:t>
      </w:r>
      <w:r w:rsidR="007373CF" w:rsidRPr="00484B6A">
        <w:rPr>
          <w:color w:val="000000" w:themeColor="text1"/>
        </w:rPr>
        <w:t xml:space="preserve"> </w:t>
      </w:r>
      <w:r w:rsidRPr="00484B6A">
        <w:rPr>
          <w:color w:val="000000" w:themeColor="text1"/>
        </w:rPr>
        <w:t xml:space="preserve">since the first records of the story. One such example is Caravozzi’s: </w:t>
      </w:r>
      <w:r w:rsidRPr="00484B6A">
        <w:rPr>
          <w:i/>
          <w:iCs/>
          <w:color w:val="000000" w:themeColor="text1"/>
        </w:rPr>
        <w:t xml:space="preserve">Sacrificio d'Isacco. </w:t>
      </w:r>
      <w:r w:rsidRPr="00484B6A">
        <w:rPr>
          <w:color w:val="000000" w:themeColor="text1"/>
        </w:rPr>
        <w:t xml:space="preserve">The </w:t>
      </w:r>
      <w:r w:rsidRPr="00484B6A">
        <w:rPr>
          <w:i/>
          <w:iCs/>
          <w:color w:val="000000" w:themeColor="text1"/>
        </w:rPr>
        <w:t>Sacrificio d’Isaaco</w:t>
      </w:r>
      <w:r w:rsidR="00C04799" w:rsidRPr="00484B6A">
        <w:rPr>
          <w:i/>
          <w:iCs/>
          <w:color w:val="000000" w:themeColor="text1"/>
        </w:rPr>
        <w:t xml:space="preserve"> </w:t>
      </w:r>
      <w:r w:rsidR="00997DF1" w:rsidRPr="00484B6A">
        <w:rPr>
          <w:color w:val="000000" w:themeColor="text1"/>
        </w:rPr>
        <w:t>depicts the</w:t>
      </w:r>
      <w:r w:rsidR="00C04799" w:rsidRPr="00484B6A">
        <w:rPr>
          <w:color w:val="000000" w:themeColor="text1"/>
        </w:rPr>
        <w:t xml:space="preserve"> </w:t>
      </w:r>
      <w:r w:rsidR="003929FA" w:rsidRPr="00484B6A">
        <w:rPr>
          <w:color w:val="000000" w:themeColor="text1"/>
        </w:rPr>
        <w:t xml:space="preserve">cinematographic </w:t>
      </w:r>
      <w:r w:rsidR="00C04799" w:rsidRPr="00484B6A">
        <w:rPr>
          <w:color w:val="000000" w:themeColor="text1"/>
        </w:rPr>
        <w:t xml:space="preserve">moment Isaac is saved by an Angel and </w:t>
      </w:r>
      <w:r w:rsidR="00F371A9" w:rsidRPr="00484B6A">
        <w:rPr>
          <w:color w:val="000000" w:themeColor="text1"/>
        </w:rPr>
        <w:t xml:space="preserve">the </w:t>
      </w:r>
      <w:r w:rsidR="00C04799" w:rsidRPr="00484B6A">
        <w:rPr>
          <w:color w:val="000000" w:themeColor="text1"/>
        </w:rPr>
        <w:t xml:space="preserve">ram is offered in Isaacs place. </w:t>
      </w:r>
      <w:r w:rsidR="00997DF1" w:rsidRPr="00484B6A">
        <w:rPr>
          <w:color w:val="000000" w:themeColor="text1"/>
        </w:rPr>
        <w:t xml:space="preserve">The gestures of hands convey </w:t>
      </w:r>
      <w:r w:rsidR="00F371A9" w:rsidRPr="00484B6A">
        <w:rPr>
          <w:color w:val="000000" w:themeColor="text1"/>
        </w:rPr>
        <w:t xml:space="preserve">a </w:t>
      </w:r>
      <w:r w:rsidR="00997DF1" w:rsidRPr="00484B6A">
        <w:rPr>
          <w:color w:val="000000" w:themeColor="text1"/>
        </w:rPr>
        <w:t xml:space="preserve">physical and emotional response, with the angel resting his hand upon the Ram in imitation </w:t>
      </w:r>
      <w:r w:rsidR="00997DF1" w:rsidRPr="00484B6A">
        <w:rPr>
          <w:color w:val="000000" w:themeColor="text1"/>
        </w:rPr>
        <w:lastRenderedPageBreak/>
        <w:t>of Abrahams hand on Isaac’s head</w:t>
      </w:r>
      <w:r w:rsidR="0013345B" w:rsidRPr="00484B6A">
        <w:rPr>
          <w:color w:val="000000" w:themeColor="text1"/>
        </w:rPr>
        <w:t>.</w:t>
      </w:r>
      <w:r w:rsidR="00997DF1" w:rsidRPr="00484B6A">
        <w:rPr>
          <w:color w:val="000000" w:themeColor="text1"/>
        </w:rPr>
        <w:t xml:space="preserve"> Moreover, the lamb looks towards Isaac as perhaps an equal, while the Angel and Abraham look eye-to-eye. </w:t>
      </w:r>
      <w:r w:rsidR="00C04799" w:rsidRPr="00484B6A">
        <w:rPr>
          <w:color w:val="000000" w:themeColor="text1"/>
        </w:rPr>
        <w:t xml:space="preserve">The </w:t>
      </w:r>
      <w:r w:rsidR="00997DF1" w:rsidRPr="00484B6A">
        <w:rPr>
          <w:color w:val="000000" w:themeColor="text1"/>
        </w:rPr>
        <w:t xml:space="preserve">masterfully crafted </w:t>
      </w:r>
      <w:r w:rsidR="00C04799" w:rsidRPr="00484B6A">
        <w:rPr>
          <w:color w:val="000000" w:themeColor="text1"/>
        </w:rPr>
        <w:t xml:space="preserve">scene is highlighted with chiaroscuro (tenebrism) which allow a dramatic contrast of the light and dark, giving volume and compositional focus to the </w:t>
      </w:r>
      <w:r w:rsidR="00B07B20" w:rsidRPr="00484B6A">
        <w:rPr>
          <w:color w:val="000000" w:themeColor="text1"/>
        </w:rPr>
        <w:t>principal</w:t>
      </w:r>
      <w:r w:rsidR="00C04799" w:rsidRPr="00484B6A">
        <w:rPr>
          <w:color w:val="000000" w:themeColor="text1"/>
        </w:rPr>
        <w:t xml:space="preserve"> elements of the painting: Isaac, Abraham, The Angel, and the </w:t>
      </w:r>
      <w:r w:rsidR="00B07B20" w:rsidRPr="00484B6A">
        <w:rPr>
          <w:color w:val="000000" w:themeColor="text1"/>
        </w:rPr>
        <w:t>Ram.</w:t>
      </w:r>
      <w:r w:rsidR="00997DF1" w:rsidRPr="00484B6A">
        <w:rPr>
          <w:color w:val="000000" w:themeColor="text1"/>
        </w:rPr>
        <w:t xml:space="preserve"> </w:t>
      </w:r>
      <w:r w:rsidR="003929FA" w:rsidRPr="00484B6A">
        <w:rPr>
          <w:color w:val="000000" w:themeColor="text1"/>
        </w:rPr>
        <w:t>The lack of a background</w:t>
      </w:r>
      <w:r w:rsidR="0013345B" w:rsidRPr="00484B6A">
        <w:rPr>
          <w:color w:val="000000" w:themeColor="text1"/>
        </w:rPr>
        <w:t xml:space="preserve"> provides no distractions from the psychological drama </w:t>
      </w:r>
      <w:r w:rsidR="003929FA" w:rsidRPr="00484B6A">
        <w:rPr>
          <w:color w:val="000000" w:themeColor="text1"/>
        </w:rPr>
        <w:t xml:space="preserve">unfolding between the subjects, </w:t>
      </w:r>
      <w:r w:rsidR="00997DF1" w:rsidRPr="00484B6A">
        <w:rPr>
          <w:color w:val="000000" w:themeColor="text1"/>
        </w:rPr>
        <w:t xml:space="preserve">The faces of Isaac and </w:t>
      </w:r>
      <w:r w:rsidR="008812AC" w:rsidRPr="00484B6A">
        <w:rPr>
          <w:color w:val="000000" w:themeColor="text1"/>
        </w:rPr>
        <w:t>Abraham dwell in the dark, reflecting the darkness of sacrifice had come over both their hearts. While the</w:t>
      </w:r>
      <w:r w:rsidR="00E35B91" w:rsidRPr="00484B6A">
        <w:rPr>
          <w:color w:val="000000" w:themeColor="text1"/>
        </w:rPr>
        <w:t xml:space="preserve"> youthful</w:t>
      </w:r>
      <w:r w:rsidR="008812AC" w:rsidRPr="00484B6A">
        <w:rPr>
          <w:color w:val="000000" w:themeColor="text1"/>
        </w:rPr>
        <w:t xml:space="preserve"> angel and ram bask in </w:t>
      </w:r>
      <w:r w:rsidR="0013345B" w:rsidRPr="00484B6A">
        <w:rPr>
          <w:color w:val="000000" w:themeColor="text1"/>
        </w:rPr>
        <w:t xml:space="preserve">almost divine illumination, symbolic of their message </w:t>
      </w:r>
      <w:r w:rsidR="003929FA" w:rsidRPr="00484B6A">
        <w:rPr>
          <w:color w:val="000000" w:themeColor="text1"/>
        </w:rPr>
        <w:t>of salvation for</w:t>
      </w:r>
      <w:r w:rsidR="0013345B" w:rsidRPr="00484B6A">
        <w:rPr>
          <w:color w:val="000000" w:themeColor="text1"/>
        </w:rPr>
        <w:t xml:space="preserve"> Abraham and Isaac.</w:t>
      </w:r>
      <w:r w:rsidR="00754F5D" w:rsidRPr="00484B6A">
        <w:rPr>
          <w:color w:val="000000" w:themeColor="text1"/>
        </w:rPr>
        <w:t xml:space="preserve"> The intensity of the baroque aesthetic entwines well </w:t>
      </w:r>
      <w:r w:rsidR="00EB6B4F" w:rsidRPr="00484B6A">
        <w:rPr>
          <w:color w:val="000000" w:themeColor="text1"/>
        </w:rPr>
        <w:t>with Isaac’s helplessness as he lies awaiting his death on the pyre, he emulates a Christly figure.</w:t>
      </w:r>
      <w:r w:rsidR="007373CF" w:rsidRPr="00484B6A">
        <w:rPr>
          <w:color w:val="000000" w:themeColor="text1"/>
        </w:rPr>
        <w:t xml:space="preserve"> Caravrozz</w:t>
      </w:r>
      <w:r w:rsidR="00D12CCD" w:rsidRPr="00484B6A">
        <w:rPr>
          <w:color w:val="000000" w:themeColor="text1"/>
        </w:rPr>
        <w:t>i depicts Isaac as a young man, perhaps even a teenage</w:t>
      </w:r>
      <w:r w:rsidR="00AC1BBA" w:rsidRPr="00484B6A">
        <w:rPr>
          <w:color w:val="000000" w:themeColor="text1"/>
        </w:rPr>
        <w:t>r</w:t>
      </w:r>
      <w:r w:rsidR="00D12CCD" w:rsidRPr="00484B6A">
        <w:rPr>
          <w:color w:val="000000" w:themeColor="text1"/>
        </w:rPr>
        <w:t xml:space="preserve">, despite Isaacs age never being mentioned throughout all of Genesis 22. </w:t>
      </w:r>
      <w:r w:rsidR="00854AEC" w:rsidRPr="00484B6A">
        <w:rPr>
          <w:color w:val="000000" w:themeColor="text1"/>
        </w:rPr>
        <w:t>The young Isaac</w:t>
      </w:r>
      <w:r w:rsidR="00AC1BBA" w:rsidRPr="00484B6A">
        <w:rPr>
          <w:color w:val="000000" w:themeColor="text1"/>
        </w:rPr>
        <w:t xml:space="preserve"> is a troubling figure, as despite his safety, Abraham appears fully intending to end the life of his ‘only son’. </w:t>
      </w:r>
      <w:r w:rsidR="00854AEC" w:rsidRPr="00484B6A">
        <w:rPr>
          <w:color w:val="000000" w:themeColor="text1"/>
        </w:rPr>
        <w:t>The artistic reception of the Binding of Isaac is a highly emotive and engaging medium</w:t>
      </w:r>
      <w:r w:rsidR="00E35B91" w:rsidRPr="00484B6A">
        <w:rPr>
          <w:color w:val="000000" w:themeColor="text1"/>
        </w:rPr>
        <w:t xml:space="preserve">, that enthrals the reader with a sense of beauty, </w:t>
      </w:r>
      <w:r w:rsidR="00540DF5" w:rsidRPr="00484B6A">
        <w:rPr>
          <w:color w:val="000000" w:themeColor="text1"/>
        </w:rPr>
        <w:t>awe,</w:t>
      </w:r>
      <w:r w:rsidR="00E35B91" w:rsidRPr="00484B6A">
        <w:rPr>
          <w:color w:val="000000" w:themeColor="text1"/>
        </w:rPr>
        <w:t xml:space="preserve"> and shock. Caravozzi’s rendition possess a pseudo-romanticisation of Isaac, who is </w:t>
      </w:r>
      <w:r w:rsidR="00540DF5" w:rsidRPr="00484B6A">
        <w:rPr>
          <w:color w:val="000000" w:themeColor="text1"/>
        </w:rPr>
        <w:t>presented</w:t>
      </w:r>
      <w:r w:rsidR="00E35B91" w:rsidRPr="00484B6A">
        <w:rPr>
          <w:color w:val="000000" w:themeColor="text1"/>
        </w:rPr>
        <w:t xml:space="preserve"> as an idealised youth,</w:t>
      </w:r>
      <w:r w:rsidR="00540DF5" w:rsidRPr="00484B6A">
        <w:rPr>
          <w:color w:val="000000" w:themeColor="text1"/>
        </w:rPr>
        <w:t xml:space="preserve"> the faithful heir, loyal</w:t>
      </w:r>
      <w:r w:rsidR="00E35B91" w:rsidRPr="00484B6A">
        <w:rPr>
          <w:color w:val="000000" w:themeColor="text1"/>
        </w:rPr>
        <w:t xml:space="preserve"> to his father and submissively awaiting his death.</w:t>
      </w:r>
    </w:p>
    <w:p w14:paraId="7F633106" w14:textId="328FE266" w:rsidR="00D835D1" w:rsidRPr="00160FB6" w:rsidRDefault="00160FB6" w:rsidP="00F90785">
      <w:pPr>
        <w:rPr>
          <w:u w:val="single"/>
        </w:rPr>
      </w:pPr>
      <w:r w:rsidRPr="00160FB6">
        <w:rPr>
          <w:u w:val="single"/>
        </w:rPr>
        <w:t>Conclusion</w:t>
      </w:r>
    </w:p>
    <w:p w14:paraId="416E4AF4" w14:textId="511C137B" w:rsidR="003D55A0" w:rsidRDefault="00540DF5" w:rsidP="00745B9A">
      <w:r>
        <w:t xml:space="preserve">The </w:t>
      </w:r>
      <w:r w:rsidR="002E7403">
        <w:t>aim of this essay has been to explore the characterisation and receptions of the Patriarch Isaac</w:t>
      </w:r>
      <w:r w:rsidR="00AE4D7A">
        <w:t xml:space="preserve"> across a range of media adaptations and narrative interpretations of the Binding of Isaac. Ultimately, Isaac</w:t>
      </w:r>
      <w:r w:rsidR="001A5B00">
        <w:t xml:space="preserve">’s binding represents a highly contextual, </w:t>
      </w:r>
      <w:r w:rsidR="000B47CC">
        <w:t>interpretive,</w:t>
      </w:r>
      <w:r w:rsidR="001A5B00">
        <w:t xml:space="preserve"> and imaginative narrative, in which values can be projected and removed, producing a variety of responses discussed throughout this essay. However, the </w:t>
      </w:r>
      <w:r w:rsidR="00F91189">
        <w:t>plethora</w:t>
      </w:r>
      <w:r w:rsidR="001A5B00">
        <w:t xml:space="preserve"> of responses often align several</w:t>
      </w:r>
      <w:r w:rsidR="002405C0">
        <w:t xml:space="preserve"> broad</w:t>
      </w:r>
      <w:r w:rsidR="001A5B00">
        <w:t xml:space="preserve"> themes present in the characterisation of Isaac.</w:t>
      </w:r>
      <w:r w:rsidR="000B47CC">
        <w:t xml:space="preserve"> Firstly, is the lamb like qualities of Isaac</w:t>
      </w:r>
      <w:r w:rsidR="002405C0">
        <w:t>, which display</w:t>
      </w:r>
      <w:r w:rsidR="00F91189">
        <w:t>s</w:t>
      </w:r>
      <w:r w:rsidR="002405C0">
        <w:t xml:space="preserve"> his loyalty and submission to his father. Secondly, the emotional response Isaac evokes has become a symbol of sacrifice</w:t>
      </w:r>
      <w:r w:rsidR="00F91189">
        <w:t xml:space="preserve">, </w:t>
      </w:r>
      <w:r w:rsidR="002405C0">
        <w:t>suffering</w:t>
      </w:r>
      <w:r w:rsidR="00F91189">
        <w:t xml:space="preserve"> </w:t>
      </w:r>
      <w:r w:rsidR="00F91189">
        <w:t xml:space="preserve">and </w:t>
      </w:r>
      <w:r w:rsidR="002405C0">
        <w:t xml:space="preserve">of immense </w:t>
      </w:r>
      <w:r w:rsidR="00F91189">
        <w:t>(often</w:t>
      </w:r>
      <w:r w:rsidR="002405C0">
        <w:t xml:space="preserve"> blind) faith. </w:t>
      </w:r>
      <w:r w:rsidR="003B3470">
        <w:t>Thirdly, is his transitionary characteristics which rel</w:t>
      </w:r>
      <w:r w:rsidR="00F91189">
        <w:t>ies</w:t>
      </w:r>
      <w:r w:rsidR="003B3470">
        <w:t xml:space="preserve"> on the story of other characters (Abraham and Jacob) to advance the narrative. Moreover, Isaac appears to embody a changing of states</w:t>
      </w:r>
      <w:r w:rsidR="00F91189">
        <w:t xml:space="preserve">, </w:t>
      </w:r>
      <w:r w:rsidR="003B3470">
        <w:t xml:space="preserve">shifting </w:t>
      </w:r>
      <w:r w:rsidR="005510E7">
        <w:t>ideals and</w:t>
      </w:r>
      <w:r w:rsidR="003B3470">
        <w:t xml:space="preserve"> to some extent represent an historical allegory for the </w:t>
      </w:r>
      <w:r w:rsidR="00F91189">
        <w:t xml:space="preserve">separation </w:t>
      </w:r>
      <w:r w:rsidR="003B3470">
        <w:t xml:space="preserve">from child and human sacrifice in the ancient near east. Finally, </w:t>
      </w:r>
      <w:r w:rsidR="003D55A0">
        <w:t>Isaac’s reception in modern media finds itself enveloped in Kantian ethics, in which the message of faith has been ignored and the narrative of sacrificing one’s own child has been advanced. The modern interpretation often seeks to reveal the drama and horror behind Abraham’s actions, as Isaac is often the victim of other individuals wants and desires. Isaac represents a heavily contested but insightful look into an often-overlooked patriarch, who’s story bec</w:t>
      </w:r>
      <w:r w:rsidR="00F91189">
        <w:t>a</w:t>
      </w:r>
      <w:r w:rsidR="003D55A0">
        <w:t xml:space="preserve">me one of the most gripping receptions, yet his character </w:t>
      </w:r>
      <w:r w:rsidR="00F91189">
        <w:t xml:space="preserve">is </w:t>
      </w:r>
      <w:r w:rsidR="003D55A0">
        <w:t>often underdeveloped. In future studies a greater delve into the post-modern reception narrative/characterisation</w:t>
      </w:r>
      <w:r w:rsidR="00DB7BBC">
        <w:t xml:space="preserve"> alongside archaeological contexts</w:t>
      </w:r>
      <w:r w:rsidR="003D55A0">
        <w:t xml:space="preserve"> may lead to a deeper and unique insight into Isaac.</w:t>
      </w:r>
    </w:p>
    <w:p w14:paraId="5ED54B5C" w14:textId="5E1AB3BD" w:rsidR="00B03B50" w:rsidRPr="003D55A0" w:rsidRDefault="00B03B50" w:rsidP="00745B9A">
      <w:r w:rsidRPr="00B03B50">
        <w:rPr>
          <w:u w:val="single"/>
        </w:rPr>
        <w:t>References:</w:t>
      </w:r>
    </w:p>
    <w:p w14:paraId="4ACC079A" w14:textId="77777777" w:rsidR="002E7403" w:rsidRDefault="002E7403" w:rsidP="008828AB">
      <w:pPr>
        <w:jc w:val="both"/>
      </w:pPr>
      <w:r>
        <w:t>Anderson, B.A. (2019), Jacob, Esau and the Constructive possibilities of the Other, Biblical Theology Bulletin, Vol. 49, No. 1, pp. 15-21, Published by: Sage, Url:</w:t>
      </w:r>
      <w:r w:rsidRPr="00D762BB">
        <w:t xml:space="preserve"> </w:t>
      </w:r>
      <w:hyperlink r:id="rId5" w:history="1">
        <w:r w:rsidRPr="003C4400">
          <w:rPr>
            <w:rStyle w:val="Hyperlink"/>
          </w:rPr>
          <w:t>https://journals.sagepub.com/doi/epdf/10.1177/0146107918818039</w:t>
        </w:r>
      </w:hyperlink>
      <w:r>
        <w:t>, Accessed online: 21/07/23</w:t>
      </w:r>
    </w:p>
    <w:p w14:paraId="104C6F32" w14:textId="77777777" w:rsidR="002E7403" w:rsidRDefault="002E7403" w:rsidP="008828AB">
      <w:pPr>
        <w:jc w:val="both"/>
      </w:pPr>
      <w:r>
        <w:t>Barlas, A. (2011), Abraham’s Sacrifice in the Qur’an: Beyond the body, pp. 55-71, Published by: Jorunal.fi, Url:</w:t>
      </w:r>
      <w:r w:rsidRPr="00EF2798">
        <w:t xml:space="preserve"> </w:t>
      </w:r>
      <w:hyperlink r:id="rId6" w:history="1">
        <w:r w:rsidRPr="003C4400">
          <w:rPr>
            <w:rStyle w:val="Hyperlink"/>
          </w:rPr>
          <w:t>https://journal.fi/scripta/article/view/67380/27677</w:t>
        </w:r>
      </w:hyperlink>
      <w:r>
        <w:t>, Accessed online: 22/07/23</w:t>
      </w:r>
    </w:p>
    <w:p w14:paraId="5F52993E" w14:textId="77777777" w:rsidR="002E7403" w:rsidRDefault="002E7403" w:rsidP="00553299">
      <w:pPr>
        <w:jc w:val="both"/>
      </w:pPr>
      <w:r>
        <w:t>Boase, E. (2001), LIFE IN THE SHADOWS: THE ROLE AND FUNCTIONOF ISAAC IN GENESIS—</w:t>
      </w:r>
      <w:r w:rsidRPr="00553299">
        <w:t xml:space="preserve"> Synchronic and Diachronic Perspective"</w:t>
      </w:r>
      <w:r>
        <w:t>, Vetus Testamentum, Vol. 51, pp. 312-335, Published by: Brill, Url:</w:t>
      </w:r>
      <w:r w:rsidRPr="00553299">
        <w:t xml:space="preserve"> </w:t>
      </w:r>
      <w:hyperlink r:id="rId7" w:history="1">
        <w:r w:rsidRPr="003C4400">
          <w:rPr>
            <w:rStyle w:val="Hyperlink"/>
          </w:rPr>
          <w:t>https://www.academia.edu/23636192/Life_in_the_Shadows_The_Role_and_Function_of_Isaac_in_Genesis_Synchronic_and_Diachronic_Perspective_Vetus_Testamentum_51_2001_312_35</w:t>
        </w:r>
      </w:hyperlink>
      <w:r>
        <w:t xml:space="preserve">, Accessed online: 23/07/23 </w:t>
      </w:r>
    </w:p>
    <w:p w14:paraId="7ECDD5AF" w14:textId="77777777" w:rsidR="002E7403" w:rsidRDefault="002E7403" w:rsidP="008828AB">
      <w:pPr>
        <w:jc w:val="both"/>
      </w:pPr>
      <w:r>
        <w:t xml:space="preserve">Bodoff, L. (2005), </w:t>
      </w:r>
      <w:r w:rsidRPr="00F90642">
        <w:t>The binding of Isaac, religious murders, &amp; Kabbalah : seeds of Jewish extremism and alienation?</w:t>
      </w:r>
      <w:r>
        <w:t xml:space="preserve"> Pp. 1-463, Published by: Devora NY, Url:</w:t>
      </w:r>
      <w:r w:rsidRPr="00F90642">
        <w:t xml:space="preserve"> </w:t>
      </w:r>
      <w:hyperlink r:id="rId8" w:history="1">
        <w:r w:rsidRPr="003C4400">
          <w:rPr>
            <w:rStyle w:val="Hyperlink"/>
          </w:rPr>
          <w:t>https://archive.org/details/bindingofisaacre0000bodo/page/n9/mode/2up</w:t>
        </w:r>
      </w:hyperlink>
      <w:r>
        <w:t>, Accessed online 23/07/23</w:t>
      </w:r>
    </w:p>
    <w:p w14:paraId="398B8593" w14:textId="77777777" w:rsidR="002E7403" w:rsidRDefault="002E7403" w:rsidP="008828AB">
      <w:pPr>
        <w:jc w:val="both"/>
      </w:pPr>
      <w:r>
        <w:t xml:space="preserve">Bosman, F.G. Van Wieringen, A.L.H.M. (2018), </w:t>
      </w:r>
      <w:r w:rsidRPr="007E3125">
        <w:t>IHaveFaithinThee,Lord:CriticismofReligionand ChildAbuseintheVideoGametheBindingofIsaac</w:t>
      </w:r>
      <w:r>
        <w:t>, Religions, Vol. 9, No. 133, pp. 1-17, Published by: Tilburg University, Url:</w:t>
      </w:r>
      <w:r w:rsidRPr="007E3125">
        <w:t xml:space="preserve"> </w:t>
      </w:r>
      <w:hyperlink r:id="rId9" w:history="1">
        <w:r w:rsidRPr="003C4400">
          <w:rPr>
            <w:rStyle w:val="Hyperlink"/>
          </w:rPr>
          <w:t>https://research.tilburguniversity.edu/en/publications/de50921d-e812-41d7-b471-366c83d7f3d4</w:t>
        </w:r>
      </w:hyperlink>
      <w:r>
        <w:t>, Accessed online: 23/07/23</w:t>
      </w:r>
    </w:p>
    <w:p w14:paraId="38901A91" w14:textId="77777777" w:rsidR="002E7403" w:rsidRDefault="002E7403" w:rsidP="008828AB">
      <w:pPr>
        <w:jc w:val="both"/>
      </w:pPr>
      <w:r>
        <w:t>Chukwuebuka, U. (2021), Primogeniture, a Cultural Tool for the Interpretation of Genesis Narratives, International Journal of Social Science and Scientific Studies, Vol. 1, No. 1, pp. 1-5, Published by: Hillcross Publications, Url:</w:t>
      </w:r>
      <w:r w:rsidRPr="00EE202E">
        <w:t xml:space="preserve"> </w:t>
      </w:r>
      <w:hyperlink r:id="rId10" w:history="1">
        <w:r w:rsidRPr="003C4400">
          <w:rPr>
            <w:rStyle w:val="Hyperlink"/>
          </w:rPr>
          <w:t>https://www.ijssass.com/index.php/ijssass/article/download/7/2</w:t>
        </w:r>
      </w:hyperlink>
      <w:r>
        <w:t>, accessed online: 24/07/23</w:t>
      </w:r>
    </w:p>
    <w:p w14:paraId="0B57EF11" w14:textId="77777777" w:rsidR="002E7403" w:rsidRDefault="002E7403" w:rsidP="008828AB">
      <w:pPr>
        <w:jc w:val="both"/>
      </w:pPr>
      <w:r>
        <w:t>Danam, G. (2018), The Sacrifice of the Firstborn in the Hebrew Bible, University of Sheffield: Department of Philosophy, pp. 1-322, Published by: University of Sheffield, Url:</w:t>
      </w:r>
      <w:r w:rsidRPr="00E658D6">
        <w:t xml:space="preserve"> </w:t>
      </w:r>
      <w:hyperlink r:id="rId11" w:history="1">
        <w:r w:rsidRPr="003C4400">
          <w:rPr>
            <w:rStyle w:val="Hyperlink"/>
          </w:rPr>
          <w:t>https://etheses.whiterose.ac.uk/21729/1/The%20Sacrifice%20of%20the%20Firstbron%20in%20the%20Hebrew%20Bible.pdf</w:t>
        </w:r>
      </w:hyperlink>
      <w:r>
        <w:t>, Accessed online: 24/07/23</w:t>
      </w:r>
    </w:p>
    <w:p w14:paraId="477B101B" w14:textId="77777777" w:rsidR="002E7403" w:rsidRDefault="002E7403" w:rsidP="008828AB">
      <w:pPr>
        <w:jc w:val="both"/>
      </w:pPr>
      <w:r>
        <w:t xml:space="preserve">Davidson, J. (200), Eschatology and Genesis 22, Journal of the Advesntist Theological Society, Vol. 11, No. 1-2, pp. 232-247, Published by: Andrews University, Url: </w:t>
      </w:r>
      <w:hyperlink r:id="rId12" w:history="1">
        <w:r w:rsidRPr="003C4400">
          <w:rPr>
            <w:rStyle w:val="Hyperlink"/>
          </w:rPr>
          <w:t>https://digitalcommons.andrews.edu/cgi/viewcontent.cgi?article=1324&amp;context=jats</w:t>
        </w:r>
      </w:hyperlink>
      <w:r>
        <w:t>, Accessed online: 23/07/23</w:t>
      </w:r>
    </w:p>
    <w:p w14:paraId="5725A6BC" w14:textId="77777777" w:rsidR="002E7403" w:rsidRDefault="002E7403" w:rsidP="008828AB">
      <w:pPr>
        <w:jc w:val="both"/>
      </w:pPr>
      <w:r>
        <w:t xml:space="preserve">Dawkins, R. (2006), The God Delusion, pp. 1-398, Published by: Bantam Press, Url: </w:t>
      </w:r>
      <w:hyperlink r:id="rId13" w:history="1">
        <w:r w:rsidRPr="003C4400">
          <w:rPr>
            <w:rStyle w:val="Hyperlink"/>
          </w:rPr>
          <w:t>https://marxistnkrumaistforum.files.wordpress.com/2014/05/richard_dawkins_-_the_god_delusion.pdf</w:t>
        </w:r>
      </w:hyperlink>
      <w:r>
        <w:t>, Accessed online: 23/07/23</w:t>
      </w:r>
    </w:p>
    <w:p w14:paraId="5A7A6CB6" w14:textId="77777777" w:rsidR="002E7403" w:rsidRDefault="002E7403" w:rsidP="008828AB">
      <w:pPr>
        <w:jc w:val="both"/>
      </w:pPr>
      <w:r>
        <w:t xml:space="preserve">De-Andrado, P.N. (2011), The Akedah Servant Complex: Tracing the Linkage of Genesis 22 and Isaih 53 in Ancient Jewish and Early Christian Texts, pp. 1-237, Published by: University of Durham, Url: </w:t>
      </w:r>
      <w:hyperlink r:id="rId14" w:history="1">
        <w:r w:rsidRPr="003C4400">
          <w:rPr>
            <w:rStyle w:val="Hyperlink"/>
          </w:rPr>
          <w:t>http://etheses.dur.ac.uk/3390/</w:t>
        </w:r>
      </w:hyperlink>
      <w:r>
        <w:t>, Accessed online: 21/07/23.</w:t>
      </w:r>
    </w:p>
    <w:p w14:paraId="25A969F8" w14:textId="77777777" w:rsidR="002E7403" w:rsidRDefault="002E7403" w:rsidP="008828AB">
      <w:pPr>
        <w:jc w:val="both"/>
      </w:pPr>
      <w:r>
        <w:t xml:space="preserve">Fink, V.S. (2004), </w:t>
      </w:r>
      <w:r w:rsidRPr="00E658D6">
        <w:t>A Cross-cultural Test of Nancy Jay’s Theory About Women, Sacrificial Blood and Religious Participation Sacrificial Blood and Religious Partici</w:t>
      </w:r>
      <w:r>
        <w:t xml:space="preserve">pation, Journal of International Women’s Studies, Vol. 6, No. 1, pp. 54-72, Url: </w:t>
      </w:r>
      <w:hyperlink r:id="rId15" w:history="1">
        <w:r w:rsidRPr="003C4400">
          <w:rPr>
            <w:rStyle w:val="Hyperlink"/>
          </w:rPr>
          <w:t>https://vc.bridgew.edu/jiws/vol6/iss1/5</w:t>
        </w:r>
      </w:hyperlink>
      <w:r>
        <w:t>, Accessed online: 24/07/23</w:t>
      </w:r>
    </w:p>
    <w:p w14:paraId="6F531F7D" w14:textId="77777777" w:rsidR="002E7403" w:rsidRDefault="002E7403" w:rsidP="008828AB">
      <w:pPr>
        <w:jc w:val="both"/>
      </w:pPr>
      <w:r>
        <w:t xml:space="preserve">Frantzen, A.J. (2001), </w:t>
      </w:r>
      <w:r w:rsidRPr="00B50231">
        <w:t>Tears for Abraham: The Chester Play of Abraham and Isaac and Antisacrifice in Works by Wilfred Owen, Benjamin Britten, and Derek Jarman</w:t>
      </w:r>
      <w:r>
        <w:t xml:space="preserve">, Vol 31, No. 3, pp. 445-476, Published by: Duke University Press, Url: </w:t>
      </w:r>
      <w:hyperlink r:id="rId16" w:history="1">
        <w:r w:rsidRPr="003C4400">
          <w:rPr>
            <w:rStyle w:val="Hyperlink"/>
          </w:rPr>
          <w:t>https://muse.jhu.edu/article/16495</w:t>
        </w:r>
      </w:hyperlink>
      <w:r>
        <w:t>, Accessed online: 23/07/23</w:t>
      </w:r>
    </w:p>
    <w:p w14:paraId="62EBFACA" w14:textId="77777777" w:rsidR="002E7403" w:rsidRDefault="002E7403" w:rsidP="008828AB">
      <w:pPr>
        <w:jc w:val="both"/>
      </w:pPr>
      <w:r>
        <w:t xml:space="preserve">Ghazi, M.A. (2007), </w:t>
      </w:r>
      <w:r w:rsidRPr="00CD492E">
        <w:t>The Only Son offered for Sacrifice    Isaac or IshmaelIsaac or IshmaelIsaac or IshmaelIsaac or Ishmael? With Zamzam, al-Marwah, and Makkah in the Bible And A Brief Account of the History of Solomon’s Temple and Jerusalem Second (Revised) Edition</w:t>
      </w:r>
      <w:r>
        <w:t xml:space="preserve">, pp. 1-292, Published by: AL-Mawrid Institute of Islamic Sciences, Url: </w:t>
      </w:r>
      <w:hyperlink r:id="rId17" w:history="1">
        <w:r w:rsidRPr="003C4400">
          <w:rPr>
            <w:rStyle w:val="Hyperlink"/>
          </w:rPr>
          <w:t>https://www.muslim-library.com/dl/books/English_The_Only_Son_offered_for_Sacrifice_Isaac_or_Ishmael.pdf</w:t>
        </w:r>
      </w:hyperlink>
      <w:r>
        <w:t>, Accessed online: 22/07/23</w:t>
      </w:r>
    </w:p>
    <w:p w14:paraId="1201054E" w14:textId="77777777" w:rsidR="002E7403" w:rsidRDefault="002E7403" w:rsidP="008828AB">
      <w:pPr>
        <w:jc w:val="both"/>
      </w:pPr>
      <w:r>
        <w:lastRenderedPageBreak/>
        <w:t>Graham. C. (2019), The Binding of Isaac: Does Abraham fail God’s test in Genesis 22? Discuss some of the critical responses to the narrative, pp, 1-8, Published by: Academia.edu, url:</w:t>
      </w:r>
      <w:r w:rsidRPr="00BF3624">
        <w:t xml:space="preserve"> </w:t>
      </w:r>
      <w:hyperlink r:id="rId18" w:history="1">
        <w:r w:rsidRPr="003C4400">
          <w:rPr>
            <w:rStyle w:val="Hyperlink"/>
          </w:rPr>
          <w:t>https://www.academia.edu/49506294/The_Binding_of_Isaac</w:t>
        </w:r>
      </w:hyperlink>
      <w:r>
        <w:t>, Accessed online: 24/07/23.</w:t>
      </w:r>
    </w:p>
    <w:p w14:paraId="4C3546B8" w14:textId="77777777" w:rsidR="002E7403" w:rsidRDefault="002E7403" w:rsidP="008828AB">
      <w:pPr>
        <w:jc w:val="both"/>
      </w:pPr>
      <w:r>
        <w:t>Isaacson, E.S. (2015), Musical Perspectives on the Binding of Isaac Story in the 20</w:t>
      </w:r>
      <w:r w:rsidRPr="00373C63">
        <w:rPr>
          <w:vertAlign w:val="superscript"/>
        </w:rPr>
        <w:t>th</w:t>
      </w:r>
      <w:r>
        <w:t xml:space="preserve"> Century: Aharon Harlap and the Menachem Zur’s Akedat Ytzchak and Steve Reich’s the Cave, pp. 1-211, Published by: University of Illinois at Urbana-Champaign, Url:</w:t>
      </w:r>
      <w:r w:rsidRPr="0023275B">
        <w:t xml:space="preserve"> </w:t>
      </w:r>
      <w:hyperlink r:id="rId19" w:history="1">
        <w:r w:rsidRPr="003C4400">
          <w:rPr>
            <w:rStyle w:val="Hyperlink"/>
          </w:rPr>
          <w:t>https://core.ac.uk/download/pdf/158312178.pdf</w:t>
        </w:r>
      </w:hyperlink>
      <w:r>
        <w:t>, Accessed online: 24/07/23</w:t>
      </w:r>
    </w:p>
    <w:p w14:paraId="32E6E254" w14:textId="77777777" w:rsidR="002E7403" w:rsidRDefault="002E7403" w:rsidP="008828AB">
      <w:pPr>
        <w:jc w:val="both"/>
      </w:pPr>
      <w:r>
        <w:t xml:space="preserve">Kant, I. (1793), Religion Within the Limits of Reason Alone, Translated by: Greene, T.M &amp; Hudson, H.H. (2017), pp. 1-189 Published by: Marxist.org, Url: </w:t>
      </w:r>
      <w:hyperlink r:id="rId20" w:history="1">
        <w:r w:rsidRPr="003C4400">
          <w:rPr>
            <w:rStyle w:val="Hyperlink"/>
          </w:rPr>
          <w:t>https://www.marxists.org/reference/subject/ethics/kant/religion/religion-within-reason.htm</w:t>
        </w:r>
      </w:hyperlink>
      <w:r>
        <w:t>, Accessed online: 22/07/23</w:t>
      </w:r>
    </w:p>
    <w:p w14:paraId="5E85700E" w14:textId="77777777" w:rsidR="002E7403" w:rsidRDefault="002E7403" w:rsidP="008828AB">
      <w:pPr>
        <w:jc w:val="both"/>
      </w:pPr>
      <w:r>
        <w:t>King. S. (1982), Dark Tower: The Gunslinger, pp. 1-301, Published by: Donald M. Grant, Url:</w:t>
      </w:r>
      <w:r w:rsidRPr="00953FF0">
        <w:t xml:space="preserve"> </w:t>
      </w:r>
      <w:hyperlink r:id="rId21" w:history="1">
        <w:r w:rsidRPr="003C4400">
          <w:rPr>
            <w:rStyle w:val="Hyperlink"/>
          </w:rPr>
          <w:t>https://books-library.net/files/books-library.online-01090749Os0H8.pdf</w:t>
        </w:r>
      </w:hyperlink>
      <w:r>
        <w:t>, Accessed online: 23/07/23</w:t>
      </w:r>
    </w:p>
    <w:p w14:paraId="4028A420" w14:textId="77777777" w:rsidR="002E7403" w:rsidRDefault="002E7403" w:rsidP="008828AB">
      <w:pPr>
        <w:jc w:val="both"/>
      </w:pPr>
      <w:r>
        <w:t xml:space="preserve">Klar, M. (2005), Chapter 22: Stories of the Prophets, pp. 338-349, Published by: Blackwell, Url: </w:t>
      </w:r>
      <w:hyperlink r:id="rId22" w:history="1">
        <w:r w:rsidRPr="003C4400">
          <w:rPr>
            <w:rStyle w:val="Hyperlink"/>
          </w:rPr>
          <w:t>https://eprints.soas.ac.uk/14654/1/Klar_Blackwell_2006.pdf</w:t>
        </w:r>
      </w:hyperlink>
      <w:r>
        <w:t xml:space="preserve">, Accessed online: 22/07/23, </w:t>
      </w:r>
    </w:p>
    <w:p w14:paraId="722D2DB3" w14:textId="77777777" w:rsidR="002E7403" w:rsidRDefault="002E7403" w:rsidP="008828AB">
      <w:pPr>
        <w:jc w:val="both"/>
      </w:pPr>
      <w:r>
        <w:t>Lebens, S. (2017), The Ashes of Isaac and the Nature of Jewish Philosophy, Journal of Analytic Theology, Vo. 5, pp. 500-514, Published by: University of Haifa, Url:</w:t>
      </w:r>
      <w:r w:rsidRPr="008810B5">
        <w:t xml:space="preserve"> </w:t>
      </w:r>
      <w:hyperlink r:id="rId23" w:history="1">
        <w:r w:rsidRPr="003C4400">
          <w:rPr>
            <w:rStyle w:val="Hyperlink"/>
          </w:rPr>
          <w:t>https://www.yoramhazony.org/phs/wp-content/uploads/sites/2/2015/08/Lebens-response-2017.pdf</w:t>
        </w:r>
      </w:hyperlink>
      <w:r>
        <w:t>, Accessed online: 21/07/23</w:t>
      </w:r>
    </w:p>
    <w:p w14:paraId="4A3F1035" w14:textId="77777777" w:rsidR="002E7403" w:rsidRDefault="002E7403" w:rsidP="008828AB">
      <w:pPr>
        <w:jc w:val="both"/>
      </w:pPr>
      <w:r>
        <w:t>Lenowitz, H. (1986), The Binding of Isaac: A View of Jewish Exegesis, Middle East Centre at the University of Utah, pp. 90-99, Published by: University of Utah, url:</w:t>
      </w:r>
      <w:r w:rsidRPr="008810B5">
        <w:t xml:space="preserve"> </w:t>
      </w:r>
      <w:hyperlink r:id="rId24" w:history="1">
        <w:r w:rsidRPr="003C4400">
          <w:rPr>
            <w:rStyle w:val="Hyperlink"/>
          </w:rPr>
          <w:t>https://www.dialoguejournal.com/wp-content/uploads/sbi/articles/Dialogue_V20N02_92.pdf</w:t>
        </w:r>
      </w:hyperlink>
      <w:r>
        <w:t>, Accessed online: 21/07/23</w:t>
      </w:r>
    </w:p>
    <w:p w14:paraId="705D958C" w14:textId="77777777" w:rsidR="002E7403" w:rsidRDefault="002E7403" w:rsidP="008828AB">
      <w:pPr>
        <w:jc w:val="both"/>
      </w:pPr>
      <w:r>
        <w:t>Mizrahi, M. (2020), The Akedah from Isaac’s Point of View, Congregation Adat Reyim, Torah discussion on Rosh Hashanah, pp. 1-5, Published by: ShulCloud, Url:</w:t>
      </w:r>
      <w:r w:rsidRPr="00DE3385">
        <w:t xml:space="preserve"> </w:t>
      </w:r>
      <w:hyperlink r:id="rId25" w:history="1">
        <w:r w:rsidRPr="003C4400">
          <w:rPr>
            <w:rStyle w:val="Hyperlink"/>
          </w:rPr>
          <w:t>https://images.shulcloud.com/618/uploads/PDFs/200914-TheAkedahfromIsaacsPointofViewRoshHashanah.pdf</w:t>
        </w:r>
      </w:hyperlink>
      <w:r>
        <w:t>, Accessed online: 21/07/23</w:t>
      </w:r>
    </w:p>
    <w:p w14:paraId="513F02F6" w14:textId="77777777" w:rsidR="002E7403" w:rsidRDefault="002E7403" w:rsidP="008828AB">
      <w:pPr>
        <w:jc w:val="both"/>
      </w:pPr>
      <w:r>
        <w:t>Navon, M. (2014), The Binding of Isaac, Hakirah: The Flatbush Journal of Jewish Law and Thought, Vol. 17,  pp. 233-256, Published by:</w:t>
      </w:r>
      <w:r w:rsidRPr="008F3540">
        <w:t xml:space="preserve"> </w:t>
      </w:r>
      <w:r>
        <w:t>The Flatbush Journal of Jewish Law and Thought, Url:</w:t>
      </w:r>
      <w:r w:rsidRPr="008F3540">
        <w:t xml:space="preserve"> </w:t>
      </w:r>
      <w:hyperlink r:id="rId26" w:history="1">
        <w:r w:rsidRPr="003C4400">
          <w:rPr>
            <w:rStyle w:val="Hyperlink"/>
          </w:rPr>
          <w:t>https://www.academia.edu/11329022/The_Binding_of_Isaac</w:t>
        </w:r>
      </w:hyperlink>
      <w:r>
        <w:t>, Accessed online: 21/07/23</w:t>
      </w:r>
    </w:p>
    <w:p w14:paraId="79616ECE" w14:textId="77777777" w:rsidR="002E7403" w:rsidRDefault="002E7403" w:rsidP="008828AB">
      <w:pPr>
        <w:jc w:val="both"/>
      </w:pPr>
      <w:r>
        <w:t xml:space="preserve">Nica, D. (2017), </w:t>
      </w:r>
      <w:r w:rsidRPr="009F291F">
        <w:t>Modern Perspectives on Faith: Abraham’s Case in Kant and Kierkegaard. Reconstructions and Critical Remarks</w:t>
      </w:r>
      <w:r>
        <w:t xml:space="preserve">, Vol. 66, No. 1, pp. 107-123, Published by: University of Bucharest, Url: </w:t>
      </w:r>
      <w:r w:rsidRPr="009F291F">
        <w:t>chrome-extension://efaidnbmnnnibpcajpcglclefindmkaj/https://philarchive.org/archive/NICMPO</w:t>
      </w:r>
      <w:r>
        <w:t>, Accessed online: 22/07/23</w:t>
      </w:r>
    </w:p>
    <w:p w14:paraId="29E4D411" w14:textId="77777777" w:rsidR="002E7403" w:rsidRDefault="002E7403" w:rsidP="008828AB">
      <w:pPr>
        <w:jc w:val="both"/>
      </w:pPr>
      <w:r>
        <w:t>Obiorah, M.J. Uroko, F.C. (2019), Genesis 27:27–29 in the face of the popular Christian concept of blessing in Nigeria, HTS Theological Studies, Vol. 75, No. 3, pp. 1-7, Published by: AOSIS, Url:</w:t>
      </w:r>
      <w:r w:rsidRPr="00990965">
        <w:t xml:space="preserve"> </w:t>
      </w:r>
      <w:hyperlink r:id="rId27" w:history="1">
        <w:r w:rsidRPr="003C4400">
          <w:rPr>
            <w:rStyle w:val="Hyperlink"/>
          </w:rPr>
          <w:t>https://doi.org/10.4102/hts.v75i3.5383</w:t>
        </w:r>
      </w:hyperlink>
      <w:r>
        <w:t>, Accessed online: 21/07/23</w:t>
      </w:r>
    </w:p>
    <w:p w14:paraId="4AA85423" w14:textId="77777777" w:rsidR="002E7403" w:rsidRDefault="002E7403" w:rsidP="008828AB">
      <w:pPr>
        <w:jc w:val="both"/>
      </w:pPr>
      <w:r>
        <w:t xml:space="preserve">Oh, A. (2016), </w:t>
      </w:r>
      <w:r w:rsidRPr="003A2926">
        <w:t>Canonical understanding of the sacrifice of Isaac: The influence of the Jewish tradition</w:t>
      </w:r>
      <w:r>
        <w:t xml:space="preserve">, </w:t>
      </w:r>
      <w:r w:rsidRPr="003A2926">
        <w:t>’, HTS Teologiese Studies/ Theological Studies</w:t>
      </w:r>
      <w:r>
        <w:t>, Vol. 72, No. 3, pp. 1-7, Published by: Aosis, Url:</w:t>
      </w:r>
      <w:r w:rsidRPr="003A2926">
        <w:t xml:space="preserve"> </w:t>
      </w:r>
      <w:hyperlink r:id="rId28" w:history="1">
        <w:r w:rsidRPr="003C4400">
          <w:rPr>
            <w:rStyle w:val="Hyperlink"/>
          </w:rPr>
          <w:t>http://dx.doi.org/10.4102/hts.v72i3.3000</w:t>
        </w:r>
      </w:hyperlink>
      <w:r>
        <w:t>, Accessed online: 23/07/23</w:t>
      </w:r>
    </w:p>
    <w:p w14:paraId="36B092E4" w14:textId="77777777" w:rsidR="002E7403" w:rsidRDefault="002E7403" w:rsidP="008828AB">
      <w:pPr>
        <w:jc w:val="both"/>
      </w:pPr>
      <w:r>
        <w:lastRenderedPageBreak/>
        <w:t xml:space="preserve">Recht, L. (2010), </w:t>
      </w:r>
      <w:r w:rsidRPr="00DF73E1">
        <w:t>Human sacrifice in the ancient Near Eas</w:t>
      </w:r>
      <w:r>
        <w:t xml:space="preserve">t, </w:t>
      </w:r>
      <w:r w:rsidRPr="00A0787E">
        <w:t>Trinity College Dublin Journal of Postgraduate Research</w:t>
      </w:r>
      <w:r>
        <w:t>, Vol. 9, pp. 168-180, Published by: Trinity College Dublin, Url:</w:t>
      </w:r>
      <w:r w:rsidRPr="00A0787E">
        <w:t xml:space="preserve"> </w:t>
      </w:r>
      <w:hyperlink r:id="rId29" w:history="1">
        <w:r w:rsidRPr="003C4400">
          <w:rPr>
            <w:rStyle w:val="Hyperlink"/>
          </w:rPr>
          <w:t>https://www.academia.edu/1561457/Human_sacrifice_in_the_ancient_Near_East</w:t>
        </w:r>
      </w:hyperlink>
      <w:r>
        <w:t>, Accessed online: 24/07/23</w:t>
      </w:r>
    </w:p>
    <w:p w14:paraId="2EFFF5F1" w14:textId="77777777" w:rsidR="002E7403" w:rsidRDefault="002E7403" w:rsidP="00553299">
      <w:pPr>
        <w:jc w:val="both"/>
      </w:pPr>
      <w:r>
        <w:t xml:space="preserve">Reiss, M. (2014), </w:t>
      </w:r>
      <w:r w:rsidRPr="005A024E">
        <w:t>Esau, Son of Isaac and Grandson of Abraham: The Model of a Faithful So</w:t>
      </w:r>
      <w:r>
        <w:t xml:space="preserve">, The Asbury Journal., Vol. 69, No. 2, pp. 148-164, Published by: Asbury Theological Seminary, Url: </w:t>
      </w:r>
      <w:hyperlink r:id="rId30" w:history="1">
        <w:r w:rsidRPr="003C4400">
          <w:rPr>
            <w:rStyle w:val="Hyperlink"/>
          </w:rPr>
          <w:t>https://place.asburyseminary.edu/cgi/viewcontent.cgi?article=1275&amp;context=asburyjournal</w:t>
        </w:r>
      </w:hyperlink>
      <w:r>
        <w:t>, accessed online: 23/07/23</w:t>
      </w:r>
    </w:p>
    <w:p w14:paraId="2C8AF279" w14:textId="77777777" w:rsidR="002E7403" w:rsidRDefault="002E7403" w:rsidP="008828AB">
      <w:pPr>
        <w:jc w:val="both"/>
      </w:pPr>
      <w:r>
        <w:t>Riches, J. (2021), Chapter 5: Jewish and Christian readings of the Binding of Isaac, The Bible: A very Short Introduction, pp. 52, Published by: Oxford Academic, Url:</w:t>
      </w:r>
      <w:r w:rsidRPr="00205DA2">
        <w:t xml:space="preserve"> </w:t>
      </w:r>
      <w:hyperlink r:id="rId31" w:history="1">
        <w:r w:rsidRPr="003C4400">
          <w:rPr>
            <w:rStyle w:val="Hyperlink"/>
          </w:rPr>
          <w:t>https://academic.oup.com/book/35940/chapter-abstract/323806831?redirectedFrom=fulltext</w:t>
        </w:r>
      </w:hyperlink>
      <w:r>
        <w:t>, Accessed online: 21/07/23</w:t>
      </w:r>
    </w:p>
    <w:p w14:paraId="6984D037" w14:textId="77777777" w:rsidR="002E7403" w:rsidRDefault="002E7403" w:rsidP="008828AB">
      <w:pPr>
        <w:jc w:val="both"/>
      </w:pPr>
      <w:r>
        <w:t>Richter, D. (2020), Patriarch Without a Narrative: Deconstructing / Reconstructing the Saga of Isaac in Genesis 25-26, Jewish Bible Quarterly, Vol. 48, No. 2, pp. 75-89, Published by: JBQ, Url:</w:t>
      </w:r>
      <w:r w:rsidRPr="00D224A6">
        <w:t xml:space="preserve"> chrome-extension://efaidnbmnnnibpcajpcglclefindmkaj/https://jbqnew.jewishbible.org/assets/Uploads/482/jbq_482_richtersagaofisaac.pdf</w:t>
      </w:r>
      <w:r>
        <w:t>, Accessed online: 21/07/23</w:t>
      </w:r>
    </w:p>
    <w:p w14:paraId="2734BA07" w14:textId="77777777" w:rsidR="002E7403" w:rsidRDefault="002E7403" w:rsidP="008828AB">
      <w:pPr>
        <w:jc w:val="both"/>
      </w:pPr>
      <w:r>
        <w:t xml:space="preserve">Sasser, M.T. (2017), </w:t>
      </w:r>
      <w:r w:rsidRPr="008E34A5">
        <w:t>The Binding of Isaac: Jewish and Christian Appropriations of the Akedah (Genesis 22) in Contemporary Picture Books</w:t>
      </w:r>
      <w:r>
        <w:t>, Childrens Literature, Vol. 45, pp. 138-163, Published by: Johns Hopkins University Press, Url:</w:t>
      </w:r>
      <w:r w:rsidRPr="00571C66">
        <w:t xml:space="preserve"> </w:t>
      </w:r>
      <w:hyperlink r:id="rId32" w:history="1">
        <w:r w:rsidRPr="003C4400">
          <w:rPr>
            <w:rStyle w:val="Hyperlink"/>
          </w:rPr>
          <w:t>https://muse.jhu.edu/article/661141</w:t>
        </w:r>
      </w:hyperlink>
      <w:r>
        <w:t>, Accessed online: 21/07/23</w:t>
      </w:r>
    </w:p>
    <w:p w14:paraId="2CD17589" w14:textId="77777777" w:rsidR="002E7403" w:rsidRDefault="002E7403" w:rsidP="008828AB">
      <w:pPr>
        <w:jc w:val="both"/>
      </w:pPr>
      <w:r>
        <w:t>Schoeps, H.J, (1946), The Sacrifice of Isaac in Paul’s Theology, Journal of Biblical Literature, Vol. 65, No. 4, pp. 385-392, Published by: SBL Press, Url:</w:t>
      </w:r>
      <w:r w:rsidRPr="008810B5">
        <w:t xml:space="preserve"> </w:t>
      </w:r>
      <w:hyperlink r:id="rId33" w:history="1">
        <w:r w:rsidRPr="003C4400">
          <w:rPr>
            <w:rStyle w:val="Hyperlink"/>
          </w:rPr>
          <w:t>https://www-jstor-org.ezproxy.uwtsd.ac.uk/stable/3262158</w:t>
        </w:r>
      </w:hyperlink>
      <w:r>
        <w:t>, Accessed online: 21/07/23</w:t>
      </w:r>
    </w:p>
    <w:p w14:paraId="7A96DE2F" w14:textId="77777777" w:rsidR="002E7403" w:rsidRDefault="002E7403" w:rsidP="008828AB">
      <w:pPr>
        <w:jc w:val="both"/>
      </w:pPr>
      <w:r>
        <w:t xml:space="preserve">Schwartz, S. (2019), Isaac’s dual test in the Blessing Narrative: A New Reading of Gen 27:18-29, Journal for the Study of the Old Testament, Vol. 43, No. 4, pp. 693-711, Published by: Sage, Url: </w:t>
      </w:r>
      <w:hyperlink r:id="rId34" w:history="1">
        <w:r w:rsidRPr="003C4400">
          <w:rPr>
            <w:rStyle w:val="Hyperlink"/>
          </w:rPr>
          <w:t>https://journals-sagepub-com.ezproxy.uwtsd.ac.uk/doi/epdf/10.1177/0309089218786098</w:t>
        </w:r>
      </w:hyperlink>
      <w:r>
        <w:t>, Accessed online: 21/07/23</w:t>
      </w:r>
    </w:p>
    <w:p w14:paraId="08D6B3FA" w14:textId="77777777" w:rsidR="002E7403" w:rsidRDefault="002E7403" w:rsidP="008828AB">
      <w:pPr>
        <w:jc w:val="both"/>
      </w:pPr>
      <w:r w:rsidRPr="00DE3385">
        <w:t>Selven, S. (2020), The Binding of Isaac in J.R.R. Tolkien and Stephen King, Biblical Interpretation, Vol. 28, pp. 150-174, Published</w:t>
      </w:r>
      <w:r>
        <w:t xml:space="preserve"> </w:t>
      </w:r>
      <w:r w:rsidRPr="00DE3385">
        <w:t>by: Brill, Url: chrome-extension://efaidnbmnnnibpcajpcglclefindmkaj/https://brill-com.ezproxy.uwtsd.ac.uk/view/journals/bi/28/2/article-p150_2.pdf, accessed online: 18/07/34</w:t>
      </w:r>
    </w:p>
    <w:p w14:paraId="2FC33DE3" w14:textId="77777777" w:rsidR="002E7403" w:rsidRDefault="002E7403" w:rsidP="008828AB">
      <w:pPr>
        <w:jc w:val="both"/>
      </w:pPr>
      <w:r>
        <w:t>Smith, C.A. (2001), Reinstating Isaac: The Centrality of Abraham’s Son in the ‘Jacob-Esau’ Narrative of Genesis 27, pp. 130-134, Published by: Sage, Url:</w:t>
      </w:r>
      <w:r w:rsidRPr="00DE3385">
        <w:t xml:space="preserve"> </w:t>
      </w:r>
      <w:hyperlink r:id="rId35" w:history="1">
        <w:r w:rsidRPr="003C4400">
          <w:rPr>
            <w:rStyle w:val="Hyperlink"/>
          </w:rPr>
          <w:t>https://journals-sagepub-com.ezproxy.uwtsd.ac.uk/doi/epdf/10.1177/014610790103100402</w:t>
        </w:r>
      </w:hyperlink>
      <w:r>
        <w:t>, Accessed online: 21/07/23</w:t>
      </w:r>
    </w:p>
    <w:p w14:paraId="7029EC8D" w14:textId="77777777" w:rsidR="002E7403" w:rsidRDefault="002E7403" w:rsidP="008828AB">
      <w:pPr>
        <w:jc w:val="both"/>
      </w:pPr>
      <w:r>
        <w:t>Taylor, N. (2015), The Akedah: The Binding of Isaac, pp. 1-15, Published by: Neil Taylor &amp; Academia.edu, Url:</w:t>
      </w:r>
      <w:r w:rsidRPr="0041120F">
        <w:t xml:space="preserve"> </w:t>
      </w:r>
      <w:hyperlink r:id="rId36" w:history="1">
        <w:r w:rsidRPr="003C4400">
          <w:rPr>
            <w:rStyle w:val="Hyperlink"/>
          </w:rPr>
          <w:t>https://www.academia.edu/14358321/THE_AKEDAH</w:t>
        </w:r>
      </w:hyperlink>
      <w:r>
        <w:t>, Accessed online: 21/07/23.</w:t>
      </w:r>
    </w:p>
    <w:p w14:paraId="1364DB2E" w14:textId="77777777" w:rsidR="002E7403" w:rsidRDefault="002E7403" w:rsidP="008828AB">
      <w:pPr>
        <w:jc w:val="both"/>
      </w:pPr>
      <w:r>
        <w:t xml:space="preserve">The Holy Bible: Genesis. 22:1-20. New Revised Standard Version Updated Edition, (2021), Published by: National Council of Churches of Christ in the United States of America, Url: </w:t>
      </w:r>
      <w:hyperlink r:id="rId37" w:history="1">
        <w:r w:rsidRPr="003C4400">
          <w:rPr>
            <w:rStyle w:val="Hyperlink"/>
          </w:rPr>
          <w:t>https://www.biblegateway.com/passage/?search=Genesis+22&amp;version=NRSVUE</w:t>
        </w:r>
      </w:hyperlink>
      <w:r>
        <w:t>, Accessed online: 20/07/23</w:t>
      </w:r>
    </w:p>
    <w:p w14:paraId="1F39343A" w14:textId="77777777" w:rsidR="002E7403" w:rsidRDefault="002E7403" w:rsidP="008828AB">
      <w:pPr>
        <w:jc w:val="both"/>
      </w:pPr>
      <w:r>
        <w:t xml:space="preserve">The Holy Bible: Genesis. 27:1-40. New Revised Standard Version Updated Edition, (2021), Published by: National Council of Churches of Christ in the United States of America, Url: </w:t>
      </w:r>
      <w:hyperlink r:id="rId38" w:history="1">
        <w:r w:rsidRPr="003C4400">
          <w:rPr>
            <w:rStyle w:val="Hyperlink"/>
          </w:rPr>
          <w:t>https://www.biblegateway.com/passage/?search=Genesis+27&amp;version=NRSVUE</w:t>
        </w:r>
      </w:hyperlink>
      <w:r>
        <w:t>, Accessed online: 20/07/23</w:t>
      </w:r>
    </w:p>
    <w:p w14:paraId="7095579B" w14:textId="77777777" w:rsidR="002E7403" w:rsidRDefault="002E7403" w:rsidP="005A024E">
      <w:pPr>
        <w:jc w:val="both"/>
      </w:pPr>
      <w:r>
        <w:t>Tobolowsky, A. (2022), The Myth of the Twelve Tribes of Israel: New Identities Across Time and Space, Introduction, pp. 1-9, Published by: Cambridge University Press, Url:</w:t>
      </w:r>
      <w:r w:rsidRPr="005A024E">
        <w:t xml:space="preserve"> </w:t>
      </w:r>
      <w:hyperlink r:id="rId39" w:history="1">
        <w:r w:rsidRPr="003C4400">
          <w:rPr>
            <w:rStyle w:val="Hyperlink"/>
          </w:rPr>
          <w:t>https://www.cambridge.org/gb/universitypress/subjects/religion/judaism/myth-twelve-tribes-israel-new-identities-across-time-and-space?format=HB&amp;isbn=9781316514948</w:t>
        </w:r>
      </w:hyperlink>
      <w:r>
        <w:t>, Accessed online: 23/07/23</w:t>
      </w:r>
    </w:p>
    <w:p w14:paraId="2C4EBA8A" w14:textId="77777777" w:rsidR="002E7403" w:rsidRDefault="002E7403" w:rsidP="008828AB">
      <w:pPr>
        <w:jc w:val="both"/>
      </w:pPr>
      <w:r>
        <w:t xml:space="preserve">Unterman, J. (1980), </w:t>
      </w:r>
      <w:r w:rsidRPr="008E34A5">
        <w:t>THE LITERARY INFLUENCE OF "THE BINDING OF ISAAC" (GENESIS 22) ON "THE OUTRAGE AT GIBEAH" (JUDGES 19)</w:t>
      </w:r>
      <w:r>
        <w:t>, pp. 161-166, Published by: Wichita State University, Url:</w:t>
      </w:r>
      <w:r w:rsidRPr="008E34A5">
        <w:t xml:space="preserve"> </w:t>
      </w:r>
      <w:hyperlink r:id="rId40" w:history="1">
        <w:r w:rsidRPr="003C4400">
          <w:rPr>
            <w:rStyle w:val="Hyperlink"/>
          </w:rPr>
          <w:t>https://core.ac.uk/download/pdf/159609237.pdf</w:t>
        </w:r>
      </w:hyperlink>
      <w:r>
        <w:t>, Accessed online: 21/07/23</w:t>
      </w:r>
    </w:p>
    <w:p w14:paraId="635702E4" w14:textId="77777777" w:rsidR="002E7403" w:rsidRDefault="002E7403" w:rsidP="008828AB">
      <w:pPr>
        <w:jc w:val="both"/>
      </w:pPr>
      <w:r>
        <w:t>Van der Hoeven, A.A.M. (2011), Jesus and Isaac – Joseph Caiphas, pp. 1-46, Published by: JesusKing.Info, Url:</w:t>
      </w:r>
      <w:r w:rsidRPr="00B6438F">
        <w:t xml:space="preserve"> </w:t>
      </w:r>
      <w:hyperlink r:id="rId41" w:history="1">
        <w:r w:rsidRPr="003C4400">
          <w:rPr>
            <w:rStyle w:val="Hyperlink"/>
          </w:rPr>
          <w:t>https://www.academia.edu/1536583/Jesus_and_Isaac_Joseph_Caiphas</w:t>
        </w:r>
      </w:hyperlink>
      <w:r>
        <w:t>, Accessed online: 21/07/23</w:t>
      </w:r>
    </w:p>
    <w:p w14:paraId="1C16DEF7" w14:textId="77777777" w:rsidR="002E7403" w:rsidRDefault="002E7403" w:rsidP="008828AB">
      <w:pPr>
        <w:jc w:val="both"/>
      </w:pPr>
      <w:r>
        <w:t xml:space="preserve">Welton, R. (2020), Isaac rebounds: A video game retelling of the Aqedah, Journal for the Study of the Old Testament, Vol. 44, No. 3, pp. 293-314, Published by: Sage, Url: </w:t>
      </w:r>
      <w:hyperlink r:id="rId42" w:history="1">
        <w:r w:rsidRPr="003C4400">
          <w:rPr>
            <w:rStyle w:val="Hyperlink"/>
          </w:rPr>
          <w:t>https://journals-sagepub-com.ezproxy.uwtsd.ac.uk/doi/epdf/10.1177/0309089219862803</w:t>
        </w:r>
      </w:hyperlink>
      <w:r>
        <w:t>, Accessed online: 21/07/23</w:t>
      </w:r>
    </w:p>
    <w:p w14:paraId="3474600E" w14:textId="77777777" w:rsidR="002E7403" w:rsidRDefault="002E7403" w:rsidP="008828AB">
      <w:pPr>
        <w:jc w:val="both"/>
      </w:pPr>
      <w:r>
        <w:t>Willerslev, R. (2013), God on Trial: Human Sacrifice, trickery, and faith, HAU: Journal of Ethnographic Theory, Vol. 3, No. 1, pp. 140-154, Published by: HAU, Url:</w:t>
      </w:r>
      <w:r w:rsidRPr="00184A38">
        <w:t xml:space="preserve"> </w:t>
      </w:r>
      <w:hyperlink r:id="rId43" w:history="1">
        <w:r w:rsidRPr="003C4400">
          <w:rPr>
            <w:rStyle w:val="Hyperlink"/>
          </w:rPr>
          <w:t>https://www.journals.uchicago.edu/doi/epdf/10.14318/hau3.1.009</w:t>
        </w:r>
      </w:hyperlink>
      <w:r>
        <w:t>, Accessed online: 21/07/23</w:t>
      </w:r>
    </w:p>
    <w:p w14:paraId="6C91A76C" w14:textId="60009455" w:rsidR="00495A9E" w:rsidRDefault="002E7403" w:rsidP="008828AB">
      <w:pPr>
        <w:jc w:val="both"/>
      </w:pPr>
      <w:r>
        <w:t>Zucker, D.J. (2011), The Deceiver Deceived: Rereading Genesis 27, Jewish Bible Quarterly, Vol. 39, No.1 ,pp. 47-48, Published by: JBQ, Url:</w:t>
      </w:r>
      <w:r w:rsidRPr="00990965">
        <w:t xml:space="preserve"> </w:t>
      </w:r>
      <w:hyperlink r:id="rId44" w:history="1">
        <w:r w:rsidRPr="003C4400">
          <w:rPr>
            <w:rStyle w:val="Hyperlink"/>
          </w:rPr>
          <w:t>https://www.semanticscholar.org/paper/The-Deceiver-Deceived%3A-Rereading-Genesis-27-Zucker/4391a76b45c194adfa8cbca0c1340ba95a33ce72</w:t>
        </w:r>
      </w:hyperlink>
      <w:r>
        <w:t>, Accessed online: 21/07/23</w:t>
      </w:r>
    </w:p>
    <w:p w14:paraId="7B8E8425" w14:textId="48BA06F8" w:rsidR="00F90785" w:rsidRDefault="00F90785" w:rsidP="008828AB">
      <w:pPr>
        <w:jc w:val="both"/>
      </w:pPr>
      <w:r>
        <w:t>Image References:</w:t>
      </w:r>
    </w:p>
    <w:p w14:paraId="55D9D202" w14:textId="269B2186" w:rsidR="00F90785" w:rsidRPr="008828AB" w:rsidRDefault="00E238E1" w:rsidP="008828AB">
      <w:pPr>
        <w:jc w:val="both"/>
      </w:pPr>
      <w:r>
        <w:t xml:space="preserve">Fig. 1 - </w:t>
      </w:r>
      <w:r w:rsidR="00823B0B">
        <w:t xml:space="preserve">Cavarozzi, B. (1598), </w:t>
      </w:r>
      <w:r w:rsidR="00823B0B" w:rsidRPr="00823B0B">
        <w:t>Sacrificio d'Isacco</w:t>
      </w:r>
      <w:r w:rsidR="00823B0B">
        <w:t xml:space="preserve"> – Abraham and the Sacrifice of Isaac, Published by: Wikimedia Commons, Url:</w:t>
      </w:r>
      <w:r w:rsidR="00823B0B" w:rsidRPr="00823B0B">
        <w:t xml:space="preserve"> </w:t>
      </w:r>
      <w:hyperlink r:id="rId45" w:history="1">
        <w:r w:rsidRPr="003C4400">
          <w:rPr>
            <w:rStyle w:val="Hyperlink"/>
          </w:rPr>
          <w:t>https://commons.wikimedia.org/wiki/File:Sacrifice_of_Isaac-Caravaggio_(c._1603).jpg</w:t>
        </w:r>
      </w:hyperlink>
      <w:r w:rsidR="00823B0B">
        <w:t>, Accessed online: 22/07/23</w:t>
      </w:r>
    </w:p>
    <w:sectPr w:rsidR="00F90785" w:rsidRPr="008828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3EC"/>
    <w:rsid w:val="00007C30"/>
    <w:rsid w:val="000130F0"/>
    <w:rsid w:val="00025ECB"/>
    <w:rsid w:val="00026760"/>
    <w:rsid w:val="000411D6"/>
    <w:rsid w:val="00054107"/>
    <w:rsid w:val="000639EC"/>
    <w:rsid w:val="000677CD"/>
    <w:rsid w:val="00081E9E"/>
    <w:rsid w:val="00082CCA"/>
    <w:rsid w:val="00083872"/>
    <w:rsid w:val="00085183"/>
    <w:rsid w:val="0009115B"/>
    <w:rsid w:val="00095DCA"/>
    <w:rsid w:val="000A2B4D"/>
    <w:rsid w:val="000B47CC"/>
    <w:rsid w:val="000B47E8"/>
    <w:rsid w:val="000B5BDF"/>
    <w:rsid w:val="000B789C"/>
    <w:rsid w:val="000D64CE"/>
    <w:rsid w:val="000F7831"/>
    <w:rsid w:val="00127D98"/>
    <w:rsid w:val="00130C43"/>
    <w:rsid w:val="0013345B"/>
    <w:rsid w:val="00160FB6"/>
    <w:rsid w:val="001672BF"/>
    <w:rsid w:val="00167ACE"/>
    <w:rsid w:val="00184A38"/>
    <w:rsid w:val="00197CFD"/>
    <w:rsid w:val="001A32A4"/>
    <w:rsid w:val="001A5B00"/>
    <w:rsid w:val="001B0B7F"/>
    <w:rsid w:val="001C07F0"/>
    <w:rsid w:val="001C6E0F"/>
    <w:rsid w:val="001E1453"/>
    <w:rsid w:val="001E3249"/>
    <w:rsid w:val="001F5B81"/>
    <w:rsid w:val="00205DA2"/>
    <w:rsid w:val="002133F8"/>
    <w:rsid w:val="002213CC"/>
    <w:rsid w:val="00222875"/>
    <w:rsid w:val="0023275B"/>
    <w:rsid w:val="002405C0"/>
    <w:rsid w:val="00244C83"/>
    <w:rsid w:val="0026005C"/>
    <w:rsid w:val="00260E3E"/>
    <w:rsid w:val="00267726"/>
    <w:rsid w:val="00270D8D"/>
    <w:rsid w:val="002A5E93"/>
    <w:rsid w:val="002A6A22"/>
    <w:rsid w:val="002B3DF9"/>
    <w:rsid w:val="002B5992"/>
    <w:rsid w:val="002B67A2"/>
    <w:rsid w:val="002C3A17"/>
    <w:rsid w:val="002D2133"/>
    <w:rsid w:val="002D73A3"/>
    <w:rsid w:val="002E188F"/>
    <w:rsid w:val="002E7403"/>
    <w:rsid w:val="002F0180"/>
    <w:rsid w:val="0030137A"/>
    <w:rsid w:val="00307661"/>
    <w:rsid w:val="00317FEE"/>
    <w:rsid w:val="00333B11"/>
    <w:rsid w:val="00337541"/>
    <w:rsid w:val="0035431D"/>
    <w:rsid w:val="00370EB5"/>
    <w:rsid w:val="00373C63"/>
    <w:rsid w:val="003773FD"/>
    <w:rsid w:val="003900CC"/>
    <w:rsid w:val="003929FA"/>
    <w:rsid w:val="00393510"/>
    <w:rsid w:val="003959C2"/>
    <w:rsid w:val="003A10D4"/>
    <w:rsid w:val="003A2926"/>
    <w:rsid w:val="003A63A3"/>
    <w:rsid w:val="003B0D16"/>
    <w:rsid w:val="003B3470"/>
    <w:rsid w:val="003B491A"/>
    <w:rsid w:val="003B6287"/>
    <w:rsid w:val="003C2FFD"/>
    <w:rsid w:val="003C6BB5"/>
    <w:rsid w:val="003D55A0"/>
    <w:rsid w:val="003E5C84"/>
    <w:rsid w:val="003F4D7F"/>
    <w:rsid w:val="00410B42"/>
    <w:rsid w:val="0041120F"/>
    <w:rsid w:val="004343FE"/>
    <w:rsid w:val="004446A0"/>
    <w:rsid w:val="004673DB"/>
    <w:rsid w:val="00484B6A"/>
    <w:rsid w:val="00487EF6"/>
    <w:rsid w:val="00495A9E"/>
    <w:rsid w:val="004965A8"/>
    <w:rsid w:val="004A50A8"/>
    <w:rsid w:val="004B3C3B"/>
    <w:rsid w:val="004B5E30"/>
    <w:rsid w:val="004C1F1B"/>
    <w:rsid w:val="004E64BC"/>
    <w:rsid w:val="0050165F"/>
    <w:rsid w:val="0050181A"/>
    <w:rsid w:val="00540DF5"/>
    <w:rsid w:val="00542402"/>
    <w:rsid w:val="005510E7"/>
    <w:rsid w:val="005519A6"/>
    <w:rsid w:val="00553299"/>
    <w:rsid w:val="00565991"/>
    <w:rsid w:val="00571C66"/>
    <w:rsid w:val="00585B7E"/>
    <w:rsid w:val="0059472E"/>
    <w:rsid w:val="005967C6"/>
    <w:rsid w:val="005A024E"/>
    <w:rsid w:val="005A0E14"/>
    <w:rsid w:val="005B5183"/>
    <w:rsid w:val="005B7CA0"/>
    <w:rsid w:val="005D5BF7"/>
    <w:rsid w:val="005E638D"/>
    <w:rsid w:val="005E7974"/>
    <w:rsid w:val="005F0AD0"/>
    <w:rsid w:val="005F0FAD"/>
    <w:rsid w:val="006040CB"/>
    <w:rsid w:val="006114E4"/>
    <w:rsid w:val="00612745"/>
    <w:rsid w:val="00632FDE"/>
    <w:rsid w:val="006343EB"/>
    <w:rsid w:val="00635D5C"/>
    <w:rsid w:val="006400AD"/>
    <w:rsid w:val="00653230"/>
    <w:rsid w:val="0065440D"/>
    <w:rsid w:val="006547E1"/>
    <w:rsid w:val="00664712"/>
    <w:rsid w:val="00667627"/>
    <w:rsid w:val="00691E4E"/>
    <w:rsid w:val="006A30B1"/>
    <w:rsid w:val="006B216B"/>
    <w:rsid w:val="006E19FF"/>
    <w:rsid w:val="006E285A"/>
    <w:rsid w:val="006E40E3"/>
    <w:rsid w:val="006F3EFA"/>
    <w:rsid w:val="007036B6"/>
    <w:rsid w:val="00735E3C"/>
    <w:rsid w:val="007373CF"/>
    <w:rsid w:val="00744296"/>
    <w:rsid w:val="00745B9A"/>
    <w:rsid w:val="0075085D"/>
    <w:rsid w:val="00751FA0"/>
    <w:rsid w:val="00754F5D"/>
    <w:rsid w:val="00756C53"/>
    <w:rsid w:val="00786803"/>
    <w:rsid w:val="00795CE0"/>
    <w:rsid w:val="00797D47"/>
    <w:rsid w:val="007B0AB4"/>
    <w:rsid w:val="007B605D"/>
    <w:rsid w:val="007B6FFE"/>
    <w:rsid w:val="007E3125"/>
    <w:rsid w:val="007F1EFC"/>
    <w:rsid w:val="007F39BC"/>
    <w:rsid w:val="007F54A8"/>
    <w:rsid w:val="007F5B81"/>
    <w:rsid w:val="00803C1C"/>
    <w:rsid w:val="00823B0B"/>
    <w:rsid w:val="0082584D"/>
    <w:rsid w:val="00836D70"/>
    <w:rsid w:val="00837E48"/>
    <w:rsid w:val="008479C7"/>
    <w:rsid w:val="00854AEC"/>
    <w:rsid w:val="00874AE2"/>
    <w:rsid w:val="008758A2"/>
    <w:rsid w:val="00880F5A"/>
    <w:rsid w:val="008810B5"/>
    <w:rsid w:val="008812AC"/>
    <w:rsid w:val="008828AB"/>
    <w:rsid w:val="00885D9C"/>
    <w:rsid w:val="008C76AC"/>
    <w:rsid w:val="008E34A5"/>
    <w:rsid w:val="008E6A95"/>
    <w:rsid w:val="008F3540"/>
    <w:rsid w:val="00901EE5"/>
    <w:rsid w:val="00911710"/>
    <w:rsid w:val="00926014"/>
    <w:rsid w:val="009274E6"/>
    <w:rsid w:val="00930377"/>
    <w:rsid w:val="00951B07"/>
    <w:rsid w:val="00953FF0"/>
    <w:rsid w:val="00960AA6"/>
    <w:rsid w:val="009654D2"/>
    <w:rsid w:val="00986051"/>
    <w:rsid w:val="00990965"/>
    <w:rsid w:val="00997DF1"/>
    <w:rsid w:val="009D1868"/>
    <w:rsid w:val="009D23EC"/>
    <w:rsid w:val="009E1021"/>
    <w:rsid w:val="009F291F"/>
    <w:rsid w:val="009F41AF"/>
    <w:rsid w:val="00A04654"/>
    <w:rsid w:val="00A057A3"/>
    <w:rsid w:val="00A0787E"/>
    <w:rsid w:val="00A12221"/>
    <w:rsid w:val="00A13FF0"/>
    <w:rsid w:val="00A23514"/>
    <w:rsid w:val="00A32D60"/>
    <w:rsid w:val="00A530F6"/>
    <w:rsid w:val="00A55CCE"/>
    <w:rsid w:val="00A6715F"/>
    <w:rsid w:val="00A6734A"/>
    <w:rsid w:val="00A97B3D"/>
    <w:rsid w:val="00AC06EF"/>
    <w:rsid w:val="00AC1BBA"/>
    <w:rsid w:val="00AE3A65"/>
    <w:rsid w:val="00AE4D7A"/>
    <w:rsid w:val="00AF004B"/>
    <w:rsid w:val="00AF0690"/>
    <w:rsid w:val="00AF30AA"/>
    <w:rsid w:val="00B03B50"/>
    <w:rsid w:val="00B05DB3"/>
    <w:rsid w:val="00B064B5"/>
    <w:rsid w:val="00B07B20"/>
    <w:rsid w:val="00B27B2C"/>
    <w:rsid w:val="00B3782C"/>
    <w:rsid w:val="00B50231"/>
    <w:rsid w:val="00B60536"/>
    <w:rsid w:val="00B6393D"/>
    <w:rsid w:val="00B6438F"/>
    <w:rsid w:val="00B65BB7"/>
    <w:rsid w:val="00B80C24"/>
    <w:rsid w:val="00B82DA1"/>
    <w:rsid w:val="00B9150E"/>
    <w:rsid w:val="00BD2D93"/>
    <w:rsid w:val="00BE09E7"/>
    <w:rsid w:val="00BE4623"/>
    <w:rsid w:val="00BF3624"/>
    <w:rsid w:val="00BF6E02"/>
    <w:rsid w:val="00C04799"/>
    <w:rsid w:val="00C11BAA"/>
    <w:rsid w:val="00C1728A"/>
    <w:rsid w:val="00C345AF"/>
    <w:rsid w:val="00C37491"/>
    <w:rsid w:val="00C40EAF"/>
    <w:rsid w:val="00C46309"/>
    <w:rsid w:val="00C46AA3"/>
    <w:rsid w:val="00C92CF6"/>
    <w:rsid w:val="00CA32A1"/>
    <w:rsid w:val="00CA7285"/>
    <w:rsid w:val="00CC231F"/>
    <w:rsid w:val="00CC6168"/>
    <w:rsid w:val="00CD2D92"/>
    <w:rsid w:val="00CD492E"/>
    <w:rsid w:val="00CE3127"/>
    <w:rsid w:val="00D1067D"/>
    <w:rsid w:val="00D12CCD"/>
    <w:rsid w:val="00D15598"/>
    <w:rsid w:val="00D224A6"/>
    <w:rsid w:val="00D35DC5"/>
    <w:rsid w:val="00D5050C"/>
    <w:rsid w:val="00D576BC"/>
    <w:rsid w:val="00D63015"/>
    <w:rsid w:val="00D740CF"/>
    <w:rsid w:val="00D7597D"/>
    <w:rsid w:val="00D762BB"/>
    <w:rsid w:val="00D835D1"/>
    <w:rsid w:val="00D95240"/>
    <w:rsid w:val="00DA0F85"/>
    <w:rsid w:val="00DA1E95"/>
    <w:rsid w:val="00DA635B"/>
    <w:rsid w:val="00DB7BBC"/>
    <w:rsid w:val="00DC6B70"/>
    <w:rsid w:val="00DD1460"/>
    <w:rsid w:val="00DD22FB"/>
    <w:rsid w:val="00DD3E8C"/>
    <w:rsid w:val="00DE3385"/>
    <w:rsid w:val="00DE7CD5"/>
    <w:rsid w:val="00DF0243"/>
    <w:rsid w:val="00DF45C8"/>
    <w:rsid w:val="00DF73E1"/>
    <w:rsid w:val="00E041BC"/>
    <w:rsid w:val="00E147C4"/>
    <w:rsid w:val="00E17431"/>
    <w:rsid w:val="00E238E1"/>
    <w:rsid w:val="00E24FAD"/>
    <w:rsid w:val="00E35B91"/>
    <w:rsid w:val="00E53D51"/>
    <w:rsid w:val="00E6090B"/>
    <w:rsid w:val="00E658D6"/>
    <w:rsid w:val="00E70573"/>
    <w:rsid w:val="00E7153C"/>
    <w:rsid w:val="00E71E19"/>
    <w:rsid w:val="00E954F3"/>
    <w:rsid w:val="00EB6B4F"/>
    <w:rsid w:val="00EE1FE7"/>
    <w:rsid w:val="00EE202E"/>
    <w:rsid w:val="00EE2BF1"/>
    <w:rsid w:val="00EF2798"/>
    <w:rsid w:val="00EF2D4E"/>
    <w:rsid w:val="00EF452B"/>
    <w:rsid w:val="00F00B7A"/>
    <w:rsid w:val="00F02A20"/>
    <w:rsid w:val="00F04307"/>
    <w:rsid w:val="00F31E05"/>
    <w:rsid w:val="00F371A9"/>
    <w:rsid w:val="00F56711"/>
    <w:rsid w:val="00F56FAE"/>
    <w:rsid w:val="00F61D4D"/>
    <w:rsid w:val="00F67617"/>
    <w:rsid w:val="00F71CE4"/>
    <w:rsid w:val="00F90642"/>
    <w:rsid w:val="00F90785"/>
    <w:rsid w:val="00F91189"/>
    <w:rsid w:val="00F976F2"/>
    <w:rsid w:val="00FA0755"/>
    <w:rsid w:val="00FA1458"/>
    <w:rsid w:val="00FB007A"/>
    <w:rsid w:val="00FB3CCC"/>
    <w:rsid w:val="00FB4ADD"/>
    <w:rsid w:val="00FB69B8"/>
    <w:rsid w:val="00FC2A7F"/>
    <w:rsid w:val="00FC3EB3"/>
    <w:rsid w:val="00FC5BFC"/>
    <w:rsid w:val="00FF1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55D5D"/>
  <w15:chartTrackingRefBased/>
  <w15:docId w15:val="{32408128-1E00-4ED7-8A43-2E2E7271D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28AB"/>
    <w:rPr>
      <w:color w:val="0563C1" w:themeColor="hyperlink"/>
      <w:u w:val="single"/>
    </w:rPr>
  </w:style>
  <w:style w:type="character" w:styleId="UnresolvedMention">
    <w:name w:val="Unresolved Mention"/>
    <w:basedOn w:val="DefaultParagraphFont"/>
    <w:uiPriority w:val="99"/>
    <w:semiHidden/>
    <w:unhideWhenUsed/>
    <w:rsid w:val="008828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304894">
      <w:bodyDiv w:val="1"/>
      <w:marLeft w:val="0"/>
      <w:marRight w:val="0"/>
      <w:marTop w:val="0"/>
      <w:marBottom w:val="0"/>
      <w:divBdr>
        <w:top w:val="none" w:sz="0" w:space="0" w:color="auto"/>
        <w:left w:val="none" w:sz="0" w:space="0" w:color="auto"/>
        <w:bottom w:val="none" w:sz="0" w:space="0" w:color="auto"/>
        <w:right w:val="none" w:sz="0" w:space="0" w:color="auto"/>
      </w:divBdr>
    </w:div>
    <w:div w:id="591863478">
      <w:bodyDiv w:val="1"/>
      <w:marLeft w:val="0"/>
      <w:marRight w:val="0"/>
      <w:marTop w:val="0"/>
      <w:marBottom w:val="0"/>
      <w:divBdr>
        <w:top w:val="none" w:sz="0" w:space="0" w:color="auto"/>
        <w:left w:val="none" w:sz="0" w:space="0" w:color="auto"/>
        <w:bottom w:val="none" w:sz="0" w:space="0" w:color="auto"/>
        <w:right w:val="none" w:sz="0" w:space="0" w:color="auto"/>
      </w:divBdr>
    </w:div>
    <w:div w:id="941182721">
      <w:bodyDiv w:val="1"/>
      <w:marLeft w:val="0"/>
      <w:marRight w:val="0"/>
      <w:marTop w:val="0"/>
      <w:marBottom w:val="0"/>
      <w:divBdr>
        <w:top w:val="none" w:sz="0" w:space="0" w:color="auto"/>
        <w:left w:val="none" w:sz="0" w:space="0" w:color="auto"/>
        <w:bottom w:val="none" w:sz="0" w:space="0" w:color="auto"/>
        <w:right w:val="none" w:sz="0" w:space="0" w:color="auto"/>
      </w:divBdr>
      <w:divsChild>
        <w:div w:id="776021794">
          <w:marLeft w:val="0"/>
          <w:marRight w:val="0"/>
          <w:marTop w:val="0"/>
          <w:marBottom w:val="0"/>
          <w:divBdr>
            <w:top w:val="none" w:sz="0" w:space="0" w:color="auto"/>
            <w:left w:val="none" w:sz="0" w:space="0" w:color="auto"/>
            <w:bottom w:val="none" w:sz="0" w:space="0" w:color="auto"/>
            <w:right w:val="none" w:sz="0" w:space="0" w:color="auto"/>
          </w:divBdr>
        </w:div>
        <w:div w:id="1686245082">
          <w:marLeft w:val="0"/>
          <w:marRight w:val="0"/>
          <w:marTop w:val="0"/>
          <w:marBottom w:val="0"/>
          <w:divBdr>
            <w:top w:val="none" w:sz="0" w:space="0" w:color="auto"/>
            <w:left w:val="none" w:sz="0" w:space="0" w:color="auto"/>
            <w:bottom w:val="none" w:sz="0" w:space="0" w:color="auto"/>
            <w:right w:val="none" w:sz="0" w:space="0" w:color="auto"/>
          </w:divBdr>
        </w:div>
        <w:div w:id="1619483038">
          <w:marLeft w:val="0"/>
          <w:marRight w:val="0"/>
          <w:marTop w:val="0"/>
          <w:marBottom w:val="0"/>
          <w:divBdr>
            <w:top w:val="none" w:sz="0" w:space="0" w:color="auto"/>
            <w:left w:val="none" w:sz="0" w:space="0" w:color="auto"/>
            <w:bottom w:val="none" w:sz="0" w:space="0" w:color="auto"/>
            <w:right w:val="none" w:sz="0" w:space="0" w:color="auto"/>
          </w:divBdr>
        </w:div>
        <w:div w:id="461113519">
          <w:marLeft w:val="0"/>
          <w:marRight w:val="0"/>
          <w:marTop w:val="0"/>
          <w:marBottom w:val="0"/>
          <w:divBdr>
            <w:top w:val="none" w:sz="0" w:space="0" w:color="auto"/>
            <w:left w:val="none" w:sz="0" w:space="0" w:color="auto"/>
            <w:bottom w:val="none" w:sz="0" w:space="0" w:color="auto"/>
            <w:right w:val="none" w:sz="0" w:space="0" w:color="auto"/>
          </w:divBdr>
        </w:div>
        <w:div w:id="844785519">
          <w:marLeft w:val="0"/>
          <w:marRight w:val="0"/>
          <w:marTop w:val="0"/>
          <w:marBottom w:val="0"/>
          <w:divBdr>
            <w:top w:val="none" w:sz="0" w:space="0" w:color="auto"/>
            <w:left w:val="none" w:sz="0" w:space="0" w:color="auto"/>
            <w:bottom w:val="none" w:sz="0" w:space="0" w:color="auto"/>
            <w:right w:val="none" w:sz="0" w:space="0" w:color="auto"/>
          </w:divBdr>
        </w:div>
      </w:divsChild>
    </w:div>
    <w:div w:id="1495804804">
      <w:bodyDiv w:val="1"/>
      <w:marLeft w:val="0"/>
      <w:marRight w:val="0"/>
      <w:marTop w:val="0"/>
      <w:marBottom w:val="0"/>
      <w:divBdr>
        <w:top w:val="none" w:sz="0" w:space="0" w:color="auto"/>
        <w:left w:val="none" w:sz="0" w:space="0" w:color="auto"/>
        <w:bottom w:val="none" w:sz="0" w:space="0" w:color="auto"/>
        <w:right w:val="none" w:sz="0" w:space="0" w:color="auto"/>
      </w:divBdr>
    </w:div>
    <w:div w:id="1555699609">
      <w:bodyDiv w:val="1"/>
      <w:marLeft w:val="0"/>
      <w:marRight w:val="0"/>
      <w:marTop w:val="0"/>
      <w:marBottom w:val="0"/>
      <w:divBdr>
        <w:top w:val="none" w:sz="0" w:space="0" w:color="auto"/>
        <w:left w:val="none" w:sz="0" w:space="0" w:color="auto"/>
        <w:bottom w:val="none" w:sz="0" w:space="0" w:color="auto"/>
        <w:right w:val="none" w:sz="0" w:space="0" w:color="auto"/>
      </w:divBdr>
      <w:divsChild>
        <w:div w:id="1450854094">
          <w:marLeft w:val="0"/>
          <w:marRight w:val="0"/>
          <w:marTop w:val="0"/>
          <w:marBottom w:val="180"/>
          <w:divBdr>
            <w:top w:val="none" w:sz="0" w:space="0" w:color="auto"/>
            <w:left w:val="none" w:sz="0" w:space="0" w:color="auto"/>
            <w:bottom w:val="none" w:sz="0" w:space="0" w:color="auto"/>
            <w:right w:val="none" w:sz="0" w:space="0" w:color="auto"/>
          </w:divBdr>
          <w:divsChild>
            <w:div w:id="151259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113992">
      <w:bodyDiv w:val="1"/>
      <w:marLeft w:val="0"/>
      <w:marRight w:val="0"/>
      <w:marTop w:val="0"/>
      <w:marBottom w:val="0"/>
      <w:divBdr>
        <w:top w:val="none" w:sz="0" w:space="0" w:color="auto"/>
        <w:left w:val="none" w:sz="0" w:space="0" w:color="auto"/>
        <w:bottom w:val="none" w:sz="0" w:space="0" w:color="auto"/>
        <w:right w:val="none" w:sz="0" w:space="0" w:color="auto"/>
      </w:divBdr>
      <w:divsChild>
        <w:div w:id="526870631">
          <w:marLeft w:val="0"/>
          <w:marRight w:val="0"/>
          <w:marTop w:val="0"/>
          <w:marBottom w:val="180"/>
          <w:divBdr>
            <w:top w:val="none" w:sz="0" w:space="0" w:color="auto"/>
            <w:left w:val="none" w:sz="0" w:space="0" w:color="auto"/>
            <w:bottom w:val="none" w:sz="0" w:space="0" w:color="auto"/>
            <w:right w:val="none" w:sz="0" w:space="0" w:color="auto"/>
          </w:divBdr>
          <w:divsChild>
            <w:div w:id="23343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604336">
      <w:bodyDiv w:val="1"/>
      <w:marLeft w:val="0"/>
      <w:marRight w:val="0"/>
      <w:marTop w:val="0"/>
      <w:marBottom w:val="0"/>
      <w:divBdr>
        <w:top w:val="none" w:sz="0" w:space="0" w:color="auto"/>
        <w:left w:val="none" w:sz="0" w:space="0" w:color="auto"/>
        <w:bottom w:val="none" w:sz="0" w:space="0" w:color="auto"/>
        <w:right w:val="none" w:sz="0" w:space="0" w:color="auto"/>
      </w:divBdr>
    </w:div>
    <w:div w:id="1950356726">
      <w:bodyDiv w:val="1"/>
      <w:marLeft w:val="0"/>
      <w:marRight w:val="0"/>
      <w:marTop w:val="0"/>
      <w:marBottom w:val="0"/>
      <w:divBdr>
        <w:top w:val="none" w:sz="0" w:space="0" w:color="auto"/>
        <w:left w:val="none" w:sz="0" w:space="0" w:color="auto"/>
        <w:bottom w:val="none" w:sz="0" w:space="0" w:color="auto"/>
        <w:right w:val="none" w:sz="0" w:space="0" w:color="auto"/>
      </w:divBdr>
      <w:divsChild>
        <w:div w:id="670255926">
          <w:marLeft w:val="0"/>
          <w:marRight w:val="0"/>
          <w:marTop w:val="0"/>
          <w:marBottom w:val="0"/>
          <w:divBdr>
            <w:top w:val="none" w:sz="0" w:space="0" w:color="auto"/>
            <w:left w:val="none" w:sz="0" w:space="0" w:color="auto"/>
            <w:bottom w:val="none" w:sz="0" w:space="0" w:color="auto"/>
            <w:right w:val="none" w:sz="0" w:space="0" w:color="auto"/>
          </w:divBdr>
        </w:div>
        <w:div w:id="1928424126">
          <w:marLeft w:val="0"/>
          <w:marRight w:val="0"/>
          <w:marTop w:val="0"/>
          <w:marBottom w:val="0"/>
          <w:divBdr>
            <w:top w:val="none" w:sz="0" w:space="0" w:color="auto"/>
            <w:left w:val="none" w:sz="0" w:space="0" w:color="auto"/>
            <w:bottom w:val="none" w:sz="0" w:space="0" w:color="auto"/>
            <w:right w:val="none" w:sz="0" w:space="0" w:color="auto"/>
          </w:divBdr>
        </w:div>
        <w:div w:id="655258609">
          <w:marLeft w:val="0"/>
          <w:marRight w:val="0"/>
          <w:marTop w:val="0"/>
          <w:marBottom w:val="0"/>
          <w:divBdr>
            <w:top w:val="none" w:sz="0" w:space="0" w:color="auto"/>
            <w:left w:val="none" w:sz="0" w:space="0" w:color="auto"/>
            <w:bottom w:val="none" w:sz="0" w:space="0" w:color="auto"/>
            <w:right w:val="none" w:sz="0" w:space="0" w:color="auto"/>
          </w:divBdr>
        </w:div>
        <w:div w:id="170414862">
          <w:marLeft w:val="0"/>
          <w:marRight w:val="0"/>
          <w:marTop w:val="0"/>
          <w:marBottom w:val="0"/>
          <w:divBdr>
            <w:top w:val="none" w:sz="0" w:space="0" w:color="auto"/>
            <w:left w:val="none" w:sz="0" w:space="0" w:color="auto"/>
            <w:bottom w:val="none" w:sz="0" w:space="0" w:color="auto"/>
            <w:right w:val="none" w:sz="0" w:space="0" w:color="auto"/>
          </w:divBdr>
        </w:div>
        <w:div w:id="1636912860">
          <w:marLeft w:val="0"/>
          <w:marRight w:val="0"/>
          <w:marTop w:val="0"/>
          <w:marBottom w:val="0"/>
          <w:divBdr>
            <w:top w:val="none" w:sz="0" w:space="0" w:color="auto"/>
            <w:left w:val="none" w:sz="0" w:space="0" w:color="auto"/>
            <w:bottom w:val="none" w:sz="0" w:space="0" w:color="auto"/>
            <w:right w:val="none" w:sz="0" w:space="0" w:color="auto"/>
          </w:divBdr>
        </w:div>
      </w:divsChild>
    </w:div>
    <w:div w:id="196766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rxistnkrumaistforum.files.wordpress.com/2014/05/richard_dawkins_-_the_god_delusion.pdf" TargetMode="External"/><Relationship Id="rId18" Type="http://schemas.openxmlformats.org/officeDocument/2006/relationships/hyperlink" Target="https://www.academia.edu/49506294/The_Binding_of_Isaac" TargetMode="External"/><Relationship Id="rId26" Type="http://schemas.openxmlformats.org/officeDocument/2006/relationships/hyperlink" Target="https://www.academia.edu/11329022/The_Binding_of_Isaac" TargetMode="External"/><Relationship Id="rId39" Type="http://schemas.openxmlformats.org/officeDocument/2006/relationships/hyperlink" Target="https://www.cambridge.org/gb/universitypress/subjects/religion/judaism/myth-twelve-tribes-israel-new-identities-across-time-and-space?format=HB&amp;isbn=9781316514948" TargetMode="External"/><Relationship Id="rId21" Type="http://schemas.openxmlformats.org/officeDocument/2006/relationships/hyperlink" Target="https://books-library.net/files/books-library.online-01090749Os0H8.pdf" TargetMode="External"/><Relationship Id="rId34" Type="http://schemas.openxmlformats.org/officeDocument/2006/relationships/hyperlink" Target="https://journals-sagepub-com.ezproxy.uwtsd.ac.uk/doi/epdf/10.1177/0309089218786098" TargetMode="External"/><Relationship Id="rId42" Type="http://schemas.openxmlformats.org/officeDocument/2006/relationships/hyperlink" Target="https://journals-sagepub-com.ezproxy.uwtsd.ac.uk/doi/epdf/10.1177/0309089219862803" TargetMode="External"/><Relationship Id="rId47" Type="http://schemas.openxmlformats.org/officeDocument/2006/relationships/theme" Target="theme/theme1.xml"/><Relationship Id="rId7" Type="http://schemas.openxmlformats.org/officeDocument/2006/relationships/hyperlink" Target="https://www.academia.edu/23636192/Life_in_the_Shadows_The_Role_and_Function_of_Isaac_in_Genesis_Synchronic_and_Diachronic_Perspective_Vetus_Testamentum_51_2001_312_35" TargetMode="External"/><Relationship Id="rId2" Type="http://schemas.openxmlformats.org/officeDocument/2006/relationships/settings" Target="settings.xml"/><Relationship Id="rId16" Type="http://schemas.openxmlformats.org/officeDocument/2006/relationships/hyperlink" Target="https://muse.jhu.edu/article/16495" TargetMode="External"/><Relationship Id="rId29" Type="http://schemas.openxmlformats.org/officeDocument/2006/relationships/hyperlink" Target="https://www.academia.edu/1561457/Human_sacrifice_in_the_ancient_Near_East" TargetMode="External"/><Relationship Id="rId1" Type="http://schemas.openxmlformats.org/officeDocument/2006/relationships/styles" Target="styles.xml"/><Relationship Id="rId6" Type="http://schemas.openxmlformats.org/officeDocument/2006/relationships/hyperlink" Target="https://journal.fi/scripta/article/view/67380/27677" TargetMode="External"/><Relationship Id="rId11" Type="http://schemas.openxmlformats.org/officeDocument/2006/relationships/hyperlink" Target="https://etheses.whiterose.ac.uk/21729/1/The%20Sacrifice%20of%20the%20Firstbron%20in%20the%20Hebrew%20Bible.pdf" TargetMode="External"/><Relationship Id="rId24" Type="http://schemas.openxmlformats.org/officeDocument/2006/relationships/hyperlink" Target="https://www.dialoguejournal.com/wp-content/uploads/sbi/articles/Dialogue_V20N02_92.pdf" TargetMode="External"/><Relationship Id="rId32" Type="http://schemas.openxmlformats.org/officeDocument/2006/relationships/hyperlink" Target="https://muse.jhu.edu/article/661141" TargetMode="External"/><Relationship Id="rId37" Type="http://schemas.openxmlformats.org/officeDocument/2006/relationships/hyperlink" Target="https://www.biblegateway.com/passage/?search=Genesis+22&amp;version=NRSVUE" TargetMode="External"/><Relationship Id="rId40" Type="http://schemas.openxmlformats.org/officeDocument/2006/relationships/hyperlink" Target="https://core.ac.uk/download/pdf/159609237.pdf" TargetMode="External"/><Relationship Id="rId45" Type="http://schemas.openxmlformats.org/officeDocument/2006/relationships/hyperlink" Target="https://commons.wikimedia.org/wiki/File:Sacrifice_of_Isaac-Caravaggio_(c._1603).jpg" TargetMode="External"/><Relationship Id="rId5" Type="http://schemas.openxmlformats.org/officeDocument/2006/relationships/hyperlink" Target="https://journals.sagepub.com/doi/epdf/10.1177/0146107918818039" TargetMode="External"/><Relationship Id="rId15" Type="http://schemas.openxmlformats.org/officeDocument/2006/relationships/hyperlink" Target="https://vc.bridgew.edu/jiws/vol6/iss1/5" TargetMode="External"/><Relationship Id="rId23" Type="http://schemas.openxmlformats.org/officeDocument/2006/relationships/hyperlink" Target="https://www.yoramhazony.org/phs/wp-content/uploads/sites/2/2015/08/Lebens-response-2017.pdf" TargetMode="External"/><Relationship Id="rId28" Type="http://schemas.openxmlformats.org/officeDocument/2006/relationships/hyperlink" Target="http://dx.doi.org/10.4102/hts.v72i3.3000" TargetMode="External"/><Relationship Id="rId36" Type="http://schemas.openxmlformats.org/officeDocument/2006/relationships/hyperlink" Target="https://www.academia.edu/14358321/THE_AKEDAH" TargetMode="External"/><Relationship Id="rId10" Type="http://schemas.openxmlformats.org/officeDocument/2006/relationships/hyperlink" Target="https://www.ijssass.com/index.php/ijssass/article/download/7/2" TargetMode="External"/><Relationship Id="rId19" Type="http://schemas.openxmlformats.org/officeDocument/2006/relationships/hyperlink" Target="https://core.ac.uk/download/pdf/158312178.pdf" TargetMode="External"/><Relationship Id="rId31" Type="http://schemas.openxmlformats.org/officeDocument/2006/relationships/hyperlink" Target="https://academic.oup.com/book/35940/chapter-abstract/323806831?redirectedFrom=fulltext" TargetMode="External"/><Relationship Id="rId44" Type="http://schemas.openxmlformats.org/officeDocument/2006/relationships/hyperlink" Target="https://www.semanticscholar.org/paper/The-Deceiver-Deceived%3A-Rereading-Genesis-27-Zucker/4391a76b45c194adfa8cbca0c1340ba95a33ce72" TargetMode="External"/><Relationship Id="rId4" Type="http://schemas.openxmlformats.org/officeDocument/2006/relationships/image" Target="media/image1.jpeg"/><Relationship Id="rId9" Type="http://schemas.openxmlformats.org/officeDocument/2006/relationships/hyperlink" Target="https://research.tilburguniversity.edu/en/publications/de50921d-e812-41d7-b471-366c83d7f3d4" TargetMode="External"/><Relationship Id="rId14" Type="http://schemas.openxmlformats.org/officeDocument/2006/relationships/hyperlink" Target="http://etheses.dur.ac.uk/3390/" TargetMode="External"/><Relationship Id="rId22" Type="http://schemas.openxmlformats.org/officeDocument/2006/relationships/hyperlink" Target="https://eprints.soas.ac.uk/14654/1/Klar_Blackwell_2006.pdf" TargetMode="External"/><Relationship Id="rId27" Type="http://schemas.openxmlformats.org/officeDocument/2006/relationships/hyperlink" Target="https://doi.org/10.4102/hts.v75i3.5383" TargetMode="External"/><Relationship Id="rId30" Type="http://schemas.openxmlformats.org/officeDocument/2006/relationships/hyperlink" Target="https://place.asburyseminary.edu/cgi/viewcontent.cgi?article=1275&amp;context=asburyjournal" TargetMode="External"/><Relationship Id="rId35" Type="http://schemas.openxmlformats.org/officeDocument/2006/relationships/hyperlink" Target="https://journals-sagepub-com.ezproxy.uwtsd.ac.uk/doi/epdf/10.1177/014610790103100402" TargetMode="External"/><Relationship Id="rId43" Type="http://schemas.openxmlformats.org/officeDocument/2006/relationships/hyperlink" Target="https://www.journals.uchicago.edu/doi/epdf/10.14318/hau3.1.009" TargetMode="External"/><Relationship Id="rId8" Type="http://schemas.openxmlformats.org/officeDocument/2006/relationships/hyperlink" Target="https://archive.org/details/bindingofisaacre0000bodo/page/n9/mode/2up" TargetMode="External"/><Relationship Id="rId3" Type="http://schemas.openxmlformats.org/officeDocument/2006/relationships/webSettings" Target="webSettings.xml"/><Relationship Id="rId12" Type="http://schemas.openxmlformats.org/officeDocument/2006/relationships/hyperlink" Target="https://digitalcommons.andrews.edu/cgi/viewcontent.cgi?article=1324&amp;context=jats" TargetMode="External"/><Relationship Id="rId17" Type="http://schemas.openxmlformats.org/officeDocument/2006/relationships/hyperlink" Target="https://www.muslim-library.com/dl/books/English_The_Only_Son_offered_for_Sacrifice_Isaac_or_Ishmael.pdf" TargetMode="External"/><Relationship Id="rId25" Type="http://schemas.openxmlformats.org/officeDocument/2006/relationships/hyperlink" Target="https://images.shulcloud.com/618/uploads/PDFs/200914-TheAkedahfromIsaacsPointofViewRoshHashanah.pdf" TargetMode="External"/><Relationship Id="rId33" Type="http://schemas.openxmlformats.org/officeDocument/2006/relationships/hyperlink" Target="https://www-jstor-org.ezproxy.uwtsd.ac.uk/stable/3262158" TargetMode="External"/><Relationship Id="rId38" Type="http://schemas.openxmlformats.org/officeDocument/2006/relationships/hyperlink" Target="https://www.biblegateway.com/passage/?search=Genesis+27&amp;version=NRSVUE" TargetMode="External"/><Relationship Id="rId46" Type="http://schemas.openxmlformats.org/officeDocument/2006/relationships/fontTable" Target="fontTable.xml"/><Relationship Id="rId20" Type="http://schemas.openxmlformats.org/officeDocument/2006/relationships/hyperlink" Target="https://www.marxists.org/reference/subject/ethics/kant/religion/religion-within-reason.htm" TargetMode="External"/><Relationship Id="rId41" Type="http://schemas.openxmlformats.org/officeDocument/2006/relationships/hyperlink" Target="https://www.academia.edu/1536583/Jesus_and_Isaac_Joseph_Caiph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1267</TotalTime>
  <Pages>10</Pages>
  <Words>5661</Words>
  <Characters>32268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 (1908777)</dc:creator>
  <cp:keywords/>
  <dc:description/>
  <cp:lastModifiedBy>Matthew Morris (1908777)</cp:lastModifiedBy>
  <cp:revision>8</cp:revision>
  <dcterms:created xsi:type="dcterms:W3CDTF">2023-07-26T11:21:00Z</dcterms:created>
  <dcterms:modified xsi:type="dcterms:W3CDTF">2023-07-27T11:51:00Z</dcterms:modified>
</cp:coreProperties>
</file>