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61EA76A" w:rsidR="001352C6" w:rsidRDefault="37111BBC" w:rsidP="5AD8D1C8">
      <w:pPr>
        <w:jc w:val="center"/>
        <w:rPr>
          <w:rFonts w:ascii="Arial" w:eastAsia="Arial" w:hAnsi="Arial" w:cs="Arial"/>
          <w:sz w:val="36"/>
          <w:szCs w:val="36"/>
          <w:u w:val="single"/>
          <w:lang w:val="cy-GB"/>
        </w:rPr>
      </w:pPr>
      <w:r w:rsidRPr="5AD8D1C8">
        <w:rPr>
          <w:rFonts w:ascii="Arial" w:eastAsia="Arial" w:hAnsi="Arial" w:cs="Arial"/>
          <w:sz w:val="36"/>
          <w:szCs w:val="36"/>
          <w:u w:val="single"/>
          <w:lang w:val="cy-GB"/>
        </w:rPr>
        <w:t xml:space="preserve">Datblygiad Dynol </w:t>
      </w:r>
    </w:p>
    <w:p w14:paraId="45AE2F50" w14:textId="5EA7AFA2" w:rsidR="5AD8D1C8" w:rsidRDefault="5AD8D1C8" w:rsidP="5AD8D1C8">
      <w:pPr>
        <w:jc w:val="center"/>
        <w:rPr>
          <w:rFonts w:ascii="Arial" w:eastAsia="Arial" w:hAnsi="Arial" w:cs="Arial"/>
          <w:sz w:val="36"/>
          <w:szCs w:val="36"/>
          <w:u w:val="single"/>
          <w:lang w:val="cy-GB"/>
        </w:rPr>
      </w:pPr>
    </w:p>
    <w:p w14:paraId="5C775494" w14:textId="1FC15471" w:rsidR="7CA8792D" w:rsidRDefault="7CA8792D" w:rsidP="5AD8D1C8">
      <w:pPr>
        <w:jc w:val="center"/>
        <w:rPr>
          <w:rFonts w:ascii="Arial" w:eastAsia="Arial" w:hAnsi="Arial" w:cs="Arial"/>
          <w:sz w:val="36"/>
          <w:szCs w:val="36"/>
          <w:lang w:val="cy-GB"/>
        </w:rPr>
      </w:pPr>
      <w:r w:rsidRPr="5AD8D1C8">
        <w:rPr>
          <w:rFonts w:ascii="Arial" w:eastAsia="Arial" w:hAnsi="Arial" w:cs="Arial"/>
          <w:sz w:val="36"/>
          <w:szCs w:val="36"/>
          <w:lang w:val="cy-GB"/>
        </w:rPr>
        <w:t>Cynnwys:</w:t>
      </w:r>
    </w:p>
    <w:p w14:paraId="4A6E9886" w14:textId="36CCAABF" w:rsidR="513BCD68" w:rsidRDefault="513BCD68" w:rsidP="5AD8D1C8">
      <w:pPr>
        <w:jc w:val="center"/>
        <w:rPr>
          <w:rFonts w:ascii="Arial" w:eastAsia="Arial" w:hAnsi="Arial" w:cs="Arial"/>
          <w:lang w:val="cy-GB"/>
        </w:rPr>
      </w:pPr>
      <w:r w:rsidRPr="5AD8D1C8">
        <w:rPr>
          <w:rFonts w:ascii="Arial" w:eastAsia="Arial" w:hAnsi="Arial" w:cs="Arial"/>
          <w:lang w:val="cy-GB"/>
        </w:rPr>
        <w:t xml:space="preserve">Darn 1: </w:t>
      </w:r>
      <w:r w:rsidR="2D93A6DC" w:rsidRPr="5AD8D1C8">
        <w:rPr>
          <w:rFonts w:ascii="Arial" w:eastAsia="Arial" w:hAnsi="Arial" w:cs="Arial"/>
          <w:lang w:val="cy-GB"/>
        </w:rPr>
        <w:t>Ffeithlun sydd yn archwilio model Maslow</w:t>
      </w:r>
      <w:r w:rsidR="3F2F2155" w:rsidRPr="5AD8D1C8">
        <w:rPr>
          <w:rFonts w:ascii="Arial" w:eastAsia="Arial" w:hAnsi="Arial" w:cs="Arial"/>
          <w:lang w:val="cy-GB"/>
        </w:rPr>
        <w:t xml:space="preserve">-  </w:t>
      </w:r>
      <w:r w:rsidR="00F95827">
        <w:rPr>
          <w:rFonts w:ascii="Arial" w:eastAsia="Arial" w:hAnsi="Arial" w:cs="Arial"/>
          <w:lang w:val="cy-GB"/>
        </w:rPr>
        <w:t>Tudalen</w:t>
      </w:r>
      <w:r w:rsidR="3F2F2155" w:rsidRPr="5AD8D1C8">
        <w:rPr>
          <w:rFonts w:ascii="Arial" w:eastAsia="Arial" w:hAnsi="Arial" w:cs="Arial"/>
          <w:lang w:val="cy-GB"/>
        </w:rPr>
        <w:t xml:space="preserve">  2</w:t>
      </w:r>
    </w:p>
    <w:p w14:paraId="17140540" w14:textId="77777777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</w:p>
    <w:p w14:paraId="64BF274B" w14:textId="1E4D5073" w:rsidR="000840EE" w:rsidRDefault="000840EE" w:rsidP="5AD8D1C8">
      <w:pPr>
        <w:jc w:val="center"/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t>Rhestr Cyfeirnodi-  Tudalen 3</w:t>
      </w:r>
    </w:p>
    <w:p w14:paraId="647B0B29" w14:textId="77777777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</w:p>
    <w:p w14:paraId="69680A7B" w14:textId="761A27F0" w:rsidR="00A1338D" w:rsidRDefault="00A1338D" w:rsidP="5AD8D1C8">
      <w:pPr>
        <w:jc w:val="center"/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t xml:space="preserve">Darn 2: </w:t>
      </w:r>
      <w:r w:rsidR="004734D2">
        <w:rPr>
          <w:rFonts w:ascii="Arial" w:eastAsia="Arial" w:hAnsi="Arial" w:cs="Arial"/>
          <w:lang w:val="cy-GB"/>
        </w:rPr>
        <w:t xml:space="preserve"> Y Cysyniad o Ddatblygiad Plentyn Cyfannol- Tudalen 4</w:t>
      </w:r>
      <w:r w:rsidR="007248AB">
        <w:rPr>
          <w:rFonts w:ascii="Arial" w:eastAsia="Arial" w:hAnsi="Arial" w:cs="Arial"/>
          <w:lang w:val="cy-GB"/>
        </w:rPr>
        <w:t>-6</w:t>
      </w:r>
    </w:p>
    <w:p w14:paraId="36410728" w14:textId="77777777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</w:p>
    <w:p w14:paraId="7658BA36" w14:textId="5F68102A" w:rsidR="007248AB" w:rsidRDefault="007248AB" w:rsidP="5AD8D1C8">
      <w:pPr>
        <w:jc w:val="center"/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t>Rhestr Cyfeirnodi- Tudalen 7</w:t>
      </w:r>
    </w:p>
    <w:p w14:paraId="0EB92228" w14:textId="77777777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</w:p>
    <w:p w14:paraId="4518ED76" w14:textId="5B373977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t xml:space="preserve">Darn 3: </w:t>
      </w:r>
      <w:r w:rsidRPr="00010711">
        <w:rPr>
          <w:rFonts w:ascii="Arial" w:eastAsia="Arial" w:hAnsi="Arial" w:cs="Arial"/>
          <w:lang w:val="cy-GB"/>
        </w:rPr>
        <w:t>Arwyddocâd Maslow o ran deall datblygiad plentyn</w:t>
      </w:r>
      <w:r>
        <w:rPr>
          <w:rFonts w:ascii="Arial" w:eastAsia="Arial" w:hAnsi="Arial" w:cs="Arial"/>
          <w:lang w:val="cy-GB"/>
        </w:rPr>
        <w:t>- Tudalen 8</w:t>
      </w:r>
      <w:r w:rsidR="00813ED1">
        <w:rPr>
          <w:rFonts w:ascii="Arial" w:eastAsia="Arial" w:hAnsi="Arial" w:cs="Arial"/>
          <w:lang w:val="cy-GB"/>
        </w:rPr>
        <w:t>-9</w:t>
      </w:r>
    </w:p>
    <w:p w14:paraId="70A477B3" w14:textId="7090F653" w:rsidR="00813ED1" w:rsidRDefault="00813ED1" w:rsidP="5AD8D1C8">
      <w:pPr>
        <w:jc w:val="center"/>
        <w:rPr>
          <w:rFonts w:ascii="Arial" w:eastAsia="Arial" w:hAnsi="Arial" w:cs="Arial"/>
          <w:lang w:val="cy-GB"/>
        </w:rPr>
      </w:pPr>
    </w:p>
    <w:p w14:paraId="0446C85D" w14:textId="07781046" w:rsidR="00813ED1" w:rsidRDefault="00813ED1" w:rsidP="5AD8D1C8">
      <w:pPr>
        <w:jc w:val="center"/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t>Rhestr Cyfeirnodi- Tudalen 10</w:t>
      </w:r>
    </w:p>
    <w:p w14:paraId="5309F6C7" w14:textId="404D0988" w:rsidR="00010711" w:rsidRDefault="00010711" w:rsidP="5AD8D1C8">
      <w:pPr>
        <w:jc w:val="center"/>
        <w:rPr>
          <w:rFonts w:ascii="Arial" w:eastAsia="Arial" w:hAnsi="Arial" w:cs="Arial"/>
          <w:lang w:val="cy-GB"/>
        </w:rPr>
      </w:pPr>
    </w:p>
    <w:p w14:paraId="66738D0E" w14:textId="77777777" w:rsidR="00010711" w:rsidRDefault="00010711" w:rsidP="5AD8D1C8">
      <w:pPr>
        <w:jc w:val="center"/>
        <w:rPr>
          <w:rFonts w:ascii="Arial" w:eastAsia="Arial" w:hAnsi="Arial" w:cs="Arial"/>
          <w:sz w:val="36"/>
          <w:szCs w:val="36"/>
          <w:lang w:val="cy-GB"/>
        </w:rPr>
      </w:pPr>
    </w:p>
    <w:p w14:paraId="4D212F4F" w14:textId="26FCA50C" w:rsidR="5AD8D1C8" w:rsidRDefault="5AD8D1C8">
      <w:r>
        <w:br w:type="page"/>
      </w:r>
    </w:p>
    <w:p w14:paraId="704D6C29" w14:textId="77777777" w:rsidR="00F95827" w:rsidRDefault="00F95827" w:rsidP="5AD8D1C8">
      <w:pPr>
        <w:jc w:val="center"/>
        <w:rPr>
          <w:rFonts w:ascii="Arial" w:eastAsia="Arial" w:hAnsi="Arial" w:cs="Arial"/>
          <w:sz w:val="32"/>
          <w:szCs w:val="32"/>
          <w:u w:val="single"/>
          <w:lang w:val="cy-GB"/>
        </w:rPr>
        <w:sectPr w:rsidR="00F95827">
          <w:headerReference w:type="default" r:id="rId7"/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2E5AF4C4" w14:textId="3FCED89D" w:rsidR="537B6B3D" w:rsidRPr="002318CE" w:rsidRDefault="002318CE" w:rsidP="002318CE">
      <w:pPr>
        <w:jc w:val="center"/>
        <w:rPr>
          <w:rFonts w:ascii="Arial" w:eastAsia="Arial" w:hAnsi="Arial" w:cs="Arial"/>
          <w:color w:val="000000" w:themeColor="text1"/>
          <w:sz w:val="32"/>
          <w:szCs w:val="32"/>
          <w:u w:val="single"/>
          <w:lang w:val="cy-GB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59CCBDC" wp14:editId="15DB6EA7">
            <wp:simplePos x="0" y="0"/>
            <wp:positionH relativeFrom="margin">
              <wp:posOffset>116958</wp:posOffset>
            </wp:positionH>
            <wp:positionV relativeFrom="paragraph">
              <wp:posOffset>242275</wp:posOffset>
            </wp:positionV>
            <wp:extent cx="8061560" cy="5699051"/>
            <wp:effectExtent l="0" t="0" r="0" b="0"/>
            <wp:wrapTight wrapText="bothSides">
              <wp:wrapPolygon edited="0">
                <wp:start x="0" y="0"/>
                <wp:lineTo x="0" y="21518"/>
                <wp:lineTo x="21540" y="21518"/>
                <wp:lineTo x="21540" y="0"/>
                <wp:lineTo x="0" y="0"/>
              </wp:wrapPolygon>
            </wp:wrapTight>
            <wp:docPr id="2" name="Picture 2" descr="A diagram of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64501" cy="5701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744DDC7C" w:rsidRPr="5AD8D1C8">
        <w:rPr>
          <w:rFonts w:ascii="Arial" w:eastAsia="Arial" w:hAnsi="Arial" w:cs="Arial"/>
          <w:sz w:val="32"/>
          <w:szCs w:val="32"/>
          <w:u w:val="single"/>
          <w:lang w:val="cy-GB"/>
        </w:rPr>
        <w:t xml:space="preserve">Ffeithlun Sydd yn archwilio </w:t>
      </w:r>
      <w:r w:rsidR="537B6B3D" w:rsidRPr="5AD8D1C8">
        <w:rPr>
          <w:rFonts w:ascii="Arial" w:eastAsia="Arial" w:hAnsi="Arial" w:cs="Arial"/>
          <w:color w:val="000000" w:themeColor="text1"/>
          <w:sz w:val="32"/>
          <w:szCs w:val="32"/>
          <w:u w:val="single"/>
          <w:lang w:val="cy-GB"/>
        </w:rPr>
        <w:t>Hierarchaeth Anghenion Maslow</w:t>
      </w:r>
    </w:p>
    <w:p w14:paraId="653B5807" w14:textId="2A0B189A" w:rsidR="00F95827" w:rsidRDefault="00F95827" w:rsidP="5AD8D1C8">
      <w:pPr>
        <w:jc w:val="center"/>
        <w:rPr>
          <w:rFonts w:ascii="Arial" w:eastAsia="Arial" w:hAnsi="Arial" w:cs="Arial"/>
          <w:u w:val="single"/>
          <w:lang w:val="cy-GB"/>
        </w:rPr>
        <w:sectPr w:rsidR="00F95827" w:rsidSect="000840EE">
          <w:pgSz w:w="15840" w:h="12240" w:orient="landscape"/>
          <w:pgMar w:top="1440" w:right="1440" w:bottom="1440" w:left="1440" w:header="283" w:footer="283" w:gutter="0"/>
          <w:cols w:space="720"/>
          <w:docGrid w:linePitch="360"/>
        </w:sectPr>
      </w:pPr>
    </w:p>
    <w:p w14:paraId="4D50C4A2" w14:textId="7787F179" w:rsidR="0D1CF604" w:rsidRPr="00F95827" w:rsidRDefault="0D1CF604" w:rsidP="00F95827">
      <w:pPr>
        <w:jc w:val="center"/>
      </w:pPr>
      <w:r w:rsidRPr="5AD8D1C8">
        <w:rPr>
          <w:rFonts w:ascii="Arial" w:eastAsia="Arial" w:hAnsi="Arial" w:cs="Arial"/>
          <w:sz w:val="32"/>
          <w:szCs w:val="32"/>
          <w:u w:val="single"/>
          <w:lang w:val="cy-GB"/>
        </w:rPr>
        <w:lastRenderedPageBreak/>
        <w:t>Rhestr Cyfeirio</w:t>
      </w:r>
    </w:p>
    <w:p w14:paraId="3F3D030C" w14:textId="5CE61E69" w:rsidR="00D93829" w:rsidRDefault="00D93829" w:rsidP="5AD8D1C8">
      <w:pPr>
        <w:spacing w:after="240" w:line="360" w:lineRule="auto"/>
        <w:rPr>
          <w:rFonts w:ascii="Arial" w:eastAsia="Arial" w:hAnsi="Arial" w:cs="Arial"/>
          <w:lang w:val="cy-GB"/>
        </w:rPr>
      </w:pPr>
      <w:r w:rsidRPr="00D93829">
        <w:rPr>
          <w:rFonts w:ascii="Arial" w:eastAsia="Arial" w:hAnsi="Arial" w:cs="Arial"/>
          <w:lang w:val="cy-GB"/>
        </w:rPr>
        <w:t xml:space="preserve">Burleson, S.E. and Thoron, A.C. (2014) ‘Maslow’s hierarchy of needs and its relation to learning and achievement’, </w:t>
      </w:r>
      <w:r w:rsidRPr="00D93829">
        <w:rPr>
          <w:rFonts w:ascii="Arial" w:eastAsia="Arial" w:hAnsi="Arial" w:cs="Arial"/>
          <w:i/>
          <w:iCs/>
          <w:lang w:val="cy-GB"/>
        </w:rPr>
        <w:t>EDIS</w:t>
      </w:r>
      <w:r w:rsidRPr="00D93829">
        <w:rPr>
          <w:rFonts w:ascii="Arial" w:eastAsia="Arial" w:hAnsi="Arial" w:cs="Arial"/>
          <w:lang w:val="cy-GB"/>
        </w:rPr>
        <w:t xml:space="preserve">, 2014(4). </w:t>
      </w:r>
      <w:r>
        <w:rPr>
          <w:rFonts w:ascii="Arial" w:eastAsia="Arial" w:hAnsi="Arial" w:cs="Arial"/>
          <w:lang w:val="cy-GB"/>
        </w:rPr>
        <w:t>doi:</w:t>
      </w:r>
      <w:r w:rsidRPr="00D93829">
        <w:rPr>
          <w:rFonts w:ascii="Arial" w:eastAsia="Arial" w:hAnsi="Arial" w:cs="Arial"/>
          <w:lang w:val="cy-GB"/>
        </w:rPr>
        <w:t>10.32473/edis-wc159-2014.</w:t>
      </w:r>
    </w:p>
    <w:p w14:paraId="54AA090D" w14:textId="38ABEEED" w:rsidR="008F1C77" w:rsidRPr="008F1C77" w:rsidRDefault="008F1C77" w:rsidP="008F1C77">
      <w:pPr>
        <w:spacing w:after="240" w:line="360" w:lineRule="auto"/>
        <w:rPr>
          <w:rFonts w:ascii="Arial" w:eastAsia="Arial" w:hAnsi="Arial" w:cs="Arial"/>
          <w:lang w:val="en-GB"/>
        </w:rPr>
      </w:pPr>
      <w:r w:rsidRPr="008F1C77">
        <w:rPr>
          <w:rFonts w:ascii="Arial" w:eastAsia="Arial" w:hAnsi="Arial" w:cs="Arial"/>
          <w:lang w:val="en-GB"/>
        </w:rPr>
        <w:t xml:space="preserve">Capes, K. (2024) </w:t>
      </w:r>
      <w:r w:rsidRPr="008F1C77">
        <w:rPr>
          <w:rFonts w:ascii="Arial" w:eastAsia="Arial" w:hAnsi="Arial" w:cs="Arial"/>
          <w:i/>
          <w:iCs/>
          <w:lang w:val="en-GB"/>
        </w:rPr>
        <w:t>Maslow’s hierarchy of needs in education: Brooks and Kirk</w:t>
      </w:r>
      <w:r w:rsidRPr="008F1C77">
        <w:rPr>
          <w:rFonts w:ascii="Arial" w:eastAsia="Arial" w:hAnsi="Arial" w:cs="Arial"/>
          <w:lang w:val="en-GB"/>
        </w:rPr>
        <w:t xml:space="preserve">, </w:t>
      </w:r>
      <w:r w:rsidRPr="008F1C77">
        <w:rPr>
          <w:rFonts w:ascii="Arial" w:eastAsia="Arial" w:hAnsi="Arial" w:cs="Arial"/>
          <w:i/>
          <w:iCs/>
          <w:lang w:val="en-GB"/>
        </w:rPr>
        <w:t>Brooks and Kirk - The TAQA Training Industry Leader</w:t>
      </w:r>
      <w:r w:rsidRPr="008F1C77">
        <w:rPr>
          <w:rFonts w:ascii="Arial" w:eastAsia="Arial" w:hAnsi="Arial" w:cs="Arial"/>
          <w:lang w:val="en-GB"/>
        </w:rPr>
        <w:t>. Available at:</w:t>
      </w:r>
      <w:r>
        <w:rPr>
          <w:rFonts w:ascii="Arial" w:eastAsia="Arial" w:hAnsi="Arial" w:cs="Arial"/>
          <w:lang w:val="en-GB"/>
        </w:rPr>
        <w:t xml:space="preserve"> </w:t>
      </w:r>
      <w:hyperlink r:id="rId10" w:history="1">
        <w:r w:rsidRPr="008F1C77">
          <w:rPr>
            <w:rStyle w:val="Hyperlink"/>
            <w:rFonts w:ascii="Arial" w:eastAsia="Arial" w:hAnsi="Arial" w:cs="Arial"/>
            <w:lang w:val="en-GB"/>
          </w:rPr>
          <w:t>https://brooksandkirk.co.uk/understanding-maslows-hierarchy-of-needs-in-education/</w:t>
        </w:r>
      </w:hyperlink>
      <w:r>
        <w:rPr>
          <w:rFonts w:ascii="Arial" w:eastAsia="Arial" w:hAnsi="Arial" w:cs="Arial"/>
          <w:lang w:val="en-GB"/>
        </w:rPr>
        <w:t xml:space="preserve"> </w:t>
      </w:r>
      <w:r w:rsidRPr="008F1C77">
        <w:rPr>
          <w:rFonts w:ascii="Arial" w:eastAsia="Arial" w:hAnsi="Arial" w:cs="Arial"/>
          <w:lang w:val="en-GB"/>
        </w:rPr>
        <w:t xml:space="preserve">(Accessed: 27 November 2024). </w:t>
      </w:r>
    </w:p>
    <w:p w14:paraId="2BAA330C" w14:textId="6B0AC2A4" w:rsidR="006A1615" w:rsidRDefault="006A1615" w:rsidP="5AD8D1C8">
      <w:pPr>
        <w:spacing w:after="240" w:line="360" w:lineRule="auto"/>
        <w:rPr>
          <w:rFonts w:ascii="Arial" w:eastAsia="Arial" w:hAnsi="Arial" w:cs="Arial"/>
          <w:lang w:val="cy-GB"/>
        </w:rPr>
      </w:pPr>
      <w:r w:rsidRPr="006A1615">
        <w:rPr>
          <w:rFonts w:ascii="Arial" w:eastAsia="Arial" w:hAnsi="Arial" w:cs="Arial"/>
          <w:lang w:val="cy-GB"/>
        </w:rPr>
        <w:t xml:space="preserve">Maslow, A.H. (1943). </w:t>
      </w:r>
      <w:r>
        <w:rPr>
          <w:rFonts w:ascii="Arial" w:eastAsia="Arial" w:hAnsi="Arial" w:cs="Arial"/>
          <w:lang w:val="cy-GB"/>
        </w:rPr>
        <w:t>‘</w:t>
      </w:r>
      <w:r w:rsidRPr="006A1615">
        <w:rPr>
          <w:rFonts w:ascii="Arial" w:eastAsia="Arial" w:hAnsi="Arial" w:cs="Arial"/>
          <w:lang w:val="cy-GB"/>
        </w:rPr>
        <w:t>A Theory of Human Motivation</w:t>
      </w:r>
      <w:r>
        <w:rPr>
          <w:rFonts w:ascii="Arial" w:eastAsia="Arial" w:hAnsi="Arial" w:cs="Arial"/>
          <w:lang w:val="cy-GB"/>
        </w:rPr>
        <w:t>’,</w:t>
      </w:r>
      <w:r w:rsidRPr="006A1615">
        <w:rPr>
          <w:rFonts w:ascii="Arial" w:eastAsia="Arial" w:hAnsi="Arial" w:cs="Arial"/>
          <w:lang w:val="cy-GB"/>
        </w:rPr>
        <w:t xml:space="preserve"> </w:t>
      </w:r>
      <w:r w:rsidRPr="006A1615">
        <w:rPr>
          <w:rFonts w:ascii="Arial" w:eastAsia="Arial" w:hAnsi="Arial" w:cs="Arial"/>
          <w:i/>
          <w:iCs/>
          <w:lang w:val="cy-GB"/>
        </w:rPr>
        <w:t>Psychological Review</w:t>
      </w:r>
      <w:r w:rsidRPr="006A1615">
        <w:rPr>
          <w:rFonts w:ascii="Arial" w:eastAsia="Arial" w:hAnsi="Arial" w:cs="Arial"/>
          <w:lang w:val="cy-GB"/>
        </w:rPr>
        <w:t xml:space="preserve">, 50(4), pp.370–396. </w:t>
      </w:r>
      <w:r>
        <w:rPr>
          <w:rFonts w:ascii="Arial" w:eastAsia="Arial" w:hAnsi="Arial" w:cs="Arial"/>
          <w:lang w:val="cy-GB"/>
        </w:rPr>
        <w:t>Available at:</w:t>
      </w:r>
      <w:r w:rsidR="00D93829">
        <w:rPr>
          <w:rFonts w:ascii="Arial" w:eastAsia="Arial" w:hAnsi="Arial" w:cs="Arial"/>
          <w:lang w:val="cy-GB"/>
        </w:rPr>
        <w:t xml:space="preserve"> </w:t>
      </w:r>
      <w:hyperlink r:id="rId11" w:history="1">
        <w:r w:rsidR="00D93829" w:rsidRPr="009A345E">
          <w:rPr>
            <w:rStyle w:val="Hyperlink"/>
            <w:rFonts w:ascii="Arial" w:eastAsia="Arial" w:hAnsi="Arial" w:cs="Arial"/>
            <w:lang w:val="cy-GB"/>
          </w:rPr>
          <w:t>https://doi.org/10.1037/h0054346</w:t>
        </w:r>
      </w:hyperlink>
      <w:r w:rsidRPr="006A1615">
        <w:rPr>
          <w:rFonts w:ascii="Arial" w:eastAsia="Arial" w:hAnsi="Arial" w:cs="Arial"/>
          <w:lang w:val="cy-GB"/>
        </w:rPr>
        <w:t>.</w:t>
      </w:r>
    </w:p>
    <w:p w14:paraId="0122A2C3" w14:textId="77777777" w:rsidR="008949C1" w:rsidRPr="008949C1" w:rsidRDefault="008949C1" w:rsidP="008949C1">
      <w:pPr>
        <w:spacing w:after="240" w:line="360" w:lineRule="auto"/>
        <w:rPr>
          <w:rFonts w:ascii="Arial" w:eastAsia="Arial" w:hAnsi="Arial" w:cs="Arial"/>
          <w:lang w:val="en-GB"/>
        </w:rPr>
      </w:pPr>
      <w:r w:rsidRPr="008949C1">
        <w:rPr>
          <w:rFonts w:ascii="Arial" w:eastAsia="Arial" w:hAnsi="Arial" w:cs="Arial"/>
          <w:lang w:val="en-GB"/>
        </w:rPr>
        <w:t xml:space="preserve">Noltemeyer, A. </w:t>
      </w:r>
      <w:r w:rsidRPr="008949C1">
        <w:rPr>
          <w:rFonts w:ascii="Arial" w:eastAsia="Arial" w:hAnsi="Arial" w:cs="Arial"/>
          <w:i/>
          <w:iCs/>
          <w:lang w:val="en-GB"/>
        </w:rPr>
        <w:t>et al.</w:t>
      </w:r>
      <w:r w:rsidRPr="008949C1">
        <w:rPr>
          <w:rFonts w:ascii="Arial" w:eastAsia="Arial" w:hAnsi="Arial" w:cs="Arial"/>
          <w:lang w:val="en-GB"/>
        </w:rPr>
        <w:t xml:space="preserve"> (2012) ‘The relationship among deficiency needs and growth needs: An empirical investigation of Maslow’s theory’, </w:t>
      </w:r>
      <w:r w:rsidRPr="008949C1">
        <w:rPr>
          <w:rFonts w:ascii="Arial" w:eastAsia="Arial" w:hAnsi="Arial" w:cs="Arial"/>
          <w:i/>
          <w:iCs/>
          <w:lang w:val="en-GB"/>
        </w:rPr>
        <w:t>Children and Youth Services Review</w:t>
      </w:r>
      <w:r w:rsidRPr="008949C1">
        <w:rPr>
          <w:rFonts w:ascii="Arial" w:eastAsia="Arial" w:hAnsi="Arial" w:cs="Arial"/>
          <w:lang w:val="en-GB"/>
        </w:rPr>
        <w:t xml:space="preserve">, 34(9), pp. 1862–1867. doi:10.1016/j.childyouth.2012.05.021. </w:t>
      </w:r>
    </w:p>
    <w:p w14:paraId="61990D27" w14:textId="2585C4DB" w:rsidR="724CBD70" w:rsidRDefault="724CBD70" w:rsidP="5AD8D1C8">
      <w:pPr>
        <w:spacing w:after="240" w:line="360" w:lineRule="auto"/>
        <w:rPr>
          <w:rFonts w:ascii="Arial" w:eastAsia="Arial" w:hAnsi="Arial" w:cs="Arial"/>
          <w:lang w:val="cy-GB"/>
        </w:rPr>
      </w:pPr>
      <w:r w:rsidRPr="5AD8D1C8">
        <w:rPr>
          <w:rFonts w:ascii="Arial" w:eastAsia="Arial" w:hAnsi="Arial" w:cs="Arial"/>
          <w:lang w:val="cy-GB"/>
        </w:rPr>
        <w:t xml:space="preserve">Olivier, E. (2024). </w:t>
      </w:r>
      <w:r w:rsidRPr="5AD8D1C8">
        <w:rPr>
          <w:rFonts w:ascii="Arial" w:eastAsia="Arial" w:hAnsi="Arial" w:cs="Arial"/>
          <w:i/>
          <w:iCs/>
          <w:lang w:val="cy-GB"/>
        </w:rPr>
        <w:t>Maslow’s Hierarchy of Needs</w:t>
      </w:r>
      <w:r w:rsidRPr="5AD8D1C8">
        <w:rPr>
          <w:rFonts w:ascii="Arial" w:eastAsia="Arial" w:hAnsi="Arial" w:cs="Arial"/>
          <w:lang w:val="cy-GB"/>
        </w:rPr>
        <w:t xml:space="preserve">. </w:t>
      </w:r>
      <w:r w:rsidRPr="5AD8D1C8">
        <w:rPr>
          <w:rFonts w:ascii="Arial" w:eastAsia="Arial" w:hAnsi="Arial" w:cs="Arial"/>
          <w:i/>
          <w:iCs/>
          <w:lang w:val="cy-GB"/>
        </w:rPr>
        <w:t>ESKER</w:t>
      </w:r>
      <w:r w:rsidRPr="5AD8D1C8">
        <w:rPr>
          <w:rFonts w:ascii="Arial" w:eastAsia="Arial" w:hAnsi="Arial" w:cs="Arial"/>
          <w:lang w:val="cy-GB"/>
        </w:rPr>
        <w:t xml:space="preserve">. Available at: </w:t>
      </w:r>
      <w:r w:rsidR="00222977">
        <w:fldChar w:fldCharType="begin"/>
      </w:r>
      <w:r w:rsidR="00222977">
        <w:instrText xml:space="preserve"> HYPERLINK "https://www.esker.com/sites/default/files/u32611/maslow-heirachy-of-needs.png" \h </w:instrText>
      </w:r>
      <w:r w:rsidR="00222977">
        <w:fldChar w:fldCharType="separate"/>
      </w:r>
      <w:r w:rsidRPr="5AD8D1C8">
        <w:rPr>
          <w:rStyle w:val="Hyperlink"/>
          <w:rFonts w:ascii="Arial" w:eastAsia="Arial" w:hAnsi="Arial" w:cs="Arial"/>
          <w:u w:val="none"/>
          <w:lang w:val="cy-GB"/>
        </w:rPr>
        <w:t>https://www.esker.com/sites/default/files/u32611/maslow-heirachy-of-needs.png</w:t>
      </w:r>
      <w:r w:rsidR="00222977">
        <w:rPr>
          <w:rStyle w:val="Hyperlink"/>
          <w:rFonts w:ascii="Arial" w:eastAsia="Arial" w:hAnsi="Arial" w:cs="Arial"/>
          <w:u w:val="none"/>
          <w:lang w:val="cy-GB"/>
        </w:rPr>
        <w:fldChar w:fldCharType="end"/>
      </w:r>
      <w:r w:rsidRPr="5AD8D1C8">
        <w:rPr>
          <w:rFonts w:ascii="Arial" w:eastAsia="Arial" w:hAnsi="Arial" w:cs="Arial"/>
          <w:lang w:val="cy-GB"/>
        </w:rPr>
        <w:t xml:space="preserve"> [Accessed 25 Nov. 2024].</w:t>
      </w:r>
    </w:p>
    <w:p w14:paraId="17DDDE47" w14:textId="63DFB373" w:rsidR="000C5466" w:rsidRDefault="000C5466" w:rsidP="5AD8D1C8">
      <w:pPr>
        <w:spacing w:after="240" w:line="360" w:lineRule="auto"/>
        <w:rPr>
          <w:rFonts w:ascii="Arial" w:eastAsia="Arial" w:hAnsi="Arial" w:cs="Arial"/>
          <w:lang w:val="cy-GB"/>
        </w:rPr>
      </w:pPr>
      <w:r w:rsidRPr="000C5466">
        <w:rPr>
          <w:rFonts w:ascii="Arial" w:eastAsia="Arial" w:hAnsi="Arial" w:cs="Arial"/>
        </w:rPr>
        <w:t xml:space="preserve">Poston, B., </w:t>
      </w:r>
      <w:r w:rsidR="000840EE">
        <w:rPr>
          <w:rFonts w:ascii="Arial" w:eastAsia="Arial" w:hAnsi="Arial" w:cs="Arial"/>
        </w:rPr>
        <w:t>(</w:t>
      </w:r>
      <w:r w:rsidRPr="000C5466">
        <w:rPr>
          <w:rFonts w:ascii="Arial" w:eastAsia="Arial" w:hAnsi="Arial" w:cs="Arial"/>
        </w:rPr>
        <w:t>2009</w:t>
      </w:r>
      <w:r w:rsidR="000840EE">
        <w:rPr>
          <w:rFonts w:ascii="Arial" w:eastAsia="Arial" w:hAnsi="Arial" w:cs="Arial"/>
        </w:rPr>
        <w:t>)</w:t>
      </w:r>
      <w:r w:rsidRPr="000C5466">
        <w:rPr>
          <w:rFonts w:ascii="Arial" w:eastAsia="Arial" w:hAnsi="Arial" w:cs="Arial"/>
        </w:rPr>
        <w:t xml:space="preserve">. </w:t>
      </w:r>
      <w:r w:rsidR="000840EE">
        <w:rPr>
          <w:rFonts w:ascii="Arial" w:eastAsia="Arial" w:hAnsi="Arial" w:cs="Arial"/>
        </w:rPr>
        <w:t>‘</w:t>
      </w:r>
      <w:r w:rsidRPr="000C5466">
        <w:rPr>
          <w:rFonts w:ascii="Arial" w:eastAsia="Arial" w:hAnsi="Arial" w:cs="Arial"/>
        </w:rPr>
        <w:t>Maslow’s hierarchy of needs.</w:t>
      </w:r>
      <w:r w:rsidR="000840EE">
        <w:rPr>
          <w:rFonts w:ascii="Arial" w:eastAsia="Arial" w:hAnsi="Arial" w:cs="Arial"/>
        </w:rPr>
        <w:t>’</w:t>
      </w:r>
      <w:r w:rsidRPr="000C5466">
        <w:rPr>
          <w:rFonts w:ascii="Arial" w:eastAsia="Arial" w:hAnsi="Arial" w:cs="Arial"/>
        </w:rPr>
        <w:t> </w:t>
      </w:r>
      <w:r w:rsidRPr="000C5466">
        <w:rPr>
          <w:rFonts w:ascii="Arial" w:eastAsia="Arial" w:hAnsi="Arial" w:cs="Arial"/>
          <w:i/>
          <w:iCs/>
        </w:rPr>
        <w:t>The surgical technologist</w:t>
      </w:r>
      <w:r w:rsidRPr="000C5466">
        <w:rPr>
          <w:rFonts w:ascii="Arial" w:eastAsia="Arial" w:hAnsi="Arial" w:cs="Arial"/>
        </w:rPr>
        <w:t>, </w:t>
      </w:r>
      <w:r w:rsidRPr="000C5466">
        <w:rPr>
          <w:rFonts w:ascii="Arial" w:eastAsia="Arial" w:hAnsi="Arial" w:cs="Arial"/>
          <w:i/>
          <w:iCs/>
        </w:rPr>
        <w:t>41</w:t>
      </w:r>
      <w:r w:rsidRPr="000C5466">
        <w:rPr>
          <w:rFonts w:ascii="Arial" w:eastAsia="Arial" w:hAnsi="Arial" w:cs="Arial"/>
        </w:rPr>
        <w:t>(8), pp.347-353.</w:t>
      </w:r>
      <w:r>
        <w:rPr>
          <w:rFonts w:ascii="Arial" w:eastAsia="Arial" w:hAnsi="Arial" w:cs="Arial"/>
        </w:rPr>
        <w:t xml:space="preserve"> </w:t>
      </w:r>
    </w:p>
    <w:p w14:paraId="165819C4" w14:textId="544805C8" w:rsidR="00A1338D" w:rsidRDefault="004E15A7" w:rsidP="004E15A7">
      <w:pPr>
        <w:spacing w:after="240" w:line="360" w:lineRule="auto"/>
        <w:rPr>
          <w:rFonts w:ascii="Arial" w:eastAsia="Arial" w:hAnsi="Arial" w:cs="Arial"/>
          <w:lang w:val="en-GB"/>
        </w:rPr>
      </w:pPr>
      <w:r w:rsidRPr="004E15A7">
        <w:rPr>
          <w:rFonts w:ascii="Arial" w:eastAsia="Arial" w:hAnsi="Arial" w:cs="Arial"/>
          <w:lang w:val="en-GB"/>
        </w:rPr>
        <w:t xml:space="preserve">Taormina, R.J. and Gao, J.H. (2013) ‘Maslow and the motivation hierarchy: Measuring satisfaction of the needs’, </w:t>
      </w:r>
      <w:r w:rsidRPr="004E15A7">
        <w:rPr>
          <w:rFonts w:ascii="Arial" w:eastAsia="Arial" w:hAnsi="Arial" w:cs="Arial"/>
          <w:i/>
          <w:iCs/>
          <w:lang w:val="en-GB"/>
        </w:rPr>
        <w:t>The American Journal of Psychology</w:t>
      </w:r>
      <w:r w:rsidRPr="004E15A7">
        <w:rPr>
          <w:rFonts w:ascii="Arial" w:eastAsia="Arial" w:hAnsi="Arial" w:cs="Arial"/>
          <w:lang w:val="en-GB"/>
        </w:rPr>
        <w:t>, 126(2), pp. 155–177. doi:10.5406/amerjpsyc.126.2.0155.</w:t>
      </w:r>
      <w:r>
        <w:rPr>
          <w:rFonts w:ascii="Arial" w:eastAsia="Arial" w:hAnsi="Arial" w:cs="Arial"/>
          <w:lang w:val="en-GB"/>
        </w:rPr>
        <w:t xml:space="preserve"> </w:t>
      </w:r>
    </w:p>
    <w:p w14:paraId="6A12AD29" w14:textId="77777777" w:rsidR="00A1338D" w:rsidRDefault="00A1338D">
      <w:pPr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br w:type="page"/>
      </w:r>
    </w:p>
    <w:p w14:paraId="4D5F18D2" w14:textId="4EA178FF" w:rsidR="004E15A7" w:rsidRPr="004734D2" w:rsidRDefault="004734D2" w:rsidP="004734D2">
      <w:pPr>
        <w:spacing w:after="240" w:line="360" w:lineRule="auto"/>
        <w:jc w:val="center"/>
        <w:rPr>
          <w:rFonts w:ascii="Arial" w:eastAsia="Arial" w:hAnsi="Arial" w:cs="Arial"/>
          <w:sz w:val="32"/>
          <w:szCs w:val="32"/>
          <w:u w:val="single"/>
          <w:lang w:val="cy-GB"/>
        </w:rPr>
      </w:pPr>
      <w:r w:rsidRPr="004734D2">
        <w:rPr>
          <w:rFonts w:ascii="Arial" w:eastAsia="Arial" w:hAnsi="Arial" w:cs="Arial"/>
          <w:sz w:val="32"/>
          <w:szCs w:val="32"/>
          <w:u w:val="single"/>
          <w:lang w:val="cy-GB"/>
        </w:rPr>
        <w:lastRenderedPageBreak/>
        <w:t>Y Cysyniad o Ddatblygiad Plentyn Cyfannol</w:t>
      </w:r>
    </w:p>
    <w:p w14:paraId="3E53BA8C" w14:textId="1D99C9A5" w:rsidR="00632AA0" w:rsidRPr="00C81B4E" w:rsidRDefault="00857DE8" w:rsidP="00C81B4E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  <w:bookmarkStart w:id="0" w:name="_Hlk183979436"/>
      <w:r w:rsidRPr="00C81B4E">
        <w:rPr>
          <w:rFonts w:ascii="Arial" w:eastAsia="Arial" w:hAnsi="Arial" w:cs="Arial"/>
          <w:sz w:val="22"/>
          <w:szCs w:val="22"/>
          <w:u w:val="single"/>
          <w:lang w:val="cy-GB"/>
        </w:rPr>
        <w:t>Cyflwyniad</w:t>
      </w:r>
    </w:p>
    <w:p w14:paraId="61BF58C9" w14:textId="453475CA" w:rsidR="004C5AB5" w:rsidRDefault="004C5AB5" w:rsidP="00C81B4E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4C5AB5">
        <w:rPr>
          <w:rFonts w:ascii="Arial" w:eastAsia="Arial" w:hAnsi="Arial" w:cs="Arial"/>
          <w:sz w:val="22"/>
          <w:szCs w:val="22"/>
          <w:lang w:val="cy-GB"/>
        </w:rPr>
        <w:t>Fel y nodwyd gan Brodie (2018), mae datblygiad cyfannol plant yn cyfeirio at ddull o hyrwyddo datblygiad ym mhob rhan o fodolaeth plentyn gan gynnwys yn corfforol, emosiynol, meddyliol, a cymdeithasol. Er mwyn deall hyn yn iawn, mae angen, yn gyntaf,  deall beth yw cysyniad. Yn ôl Margolis &amp; Laurence (2019), syniad haniaethol neu gynrychiolaeth feddyliol yw cysyniad sy'n ein galluogi i adnabod a deall ffenomenau cymhleth. Mae'r datblygiad cyfannol yn gysyniad lle mae gwahanol elfennau o dwf yn gysylltiedig â'r agwedd hon. Nid yn unig yr ydym yn edrych i mewn i ddatblygiad academaidd neu gorfforol plentyn, gan fod datblygiad cyfannol yn cynnwys cydbwysedd o bob agwedd ar lesiant (Brodie, 2018). Yn y traethawd hwn, byddwn yn ymchwilio'n ddwfn i'r cysyniad o ddatblygiad plant cyfannol, gan gynnwys ei gysylltiadau â modelau fel Maslow a damcaniaethau eraill fel Vygotsky a Bowlby.</w:t>
      </w:r>
    </w:p>
    <w:p w14:paraId="6D965EE1" w14:textId="14AD91CE" w:rsidR="00D05B9B" w:rsidRDefault="00D05B9B" w:rsidP="00C81B4E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D05B9B">
        <w:rPr>
          <w:rFonts w:ascii="Arial" w:eastAsia="Arial" w:hAnsi="Arial" w:cs="Arial"/>
          <w:sz w:val="22"/>
          <w:szCs w:val="22"/>
          <w:u w:val="single"/>
          <w:lang w:val="cy-GB"/>
        </w:rPr>
        <w:t>Chwarae</w:t>
      </w:r>
    </w:p>
    <w:p w14:paraId="1DD5A7CD" w14:textId="1069D9DB" w:rsidR="004C5AB5" w:rsidRDefault="004C5AB5" w:rsidP="00C81B4E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4C5AB5">
        <w:rPr>
          <w:rFonts w:ascii="Arial" w:eastAsia="Arial" w:hAnsi="Arial" w:cs="Arial"/>
          <w:sz w:val="22"/>
          <w:szCs w:val="22"/>
          <w:lang w:val="cy-GB"/>
        </w:rPr>
        <w:t>Yn ôl Brodie (2018) mae chwarae yn rhan annatod o d</w:t>
      </w:r>
      <w:r>
        <w:rPr>
          <w:rFonts w:ascii="Arial" w:eastAsia="Arial" w:hAnsi="Arial" w:cs="Arial"/>
          <w:sz w:val="22"/>
          <w:szCs w:val="22"/>
          <w:lang w:val="cy-GB"/>
        </w:rPr>
        <w:t>datblygiad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plentyn oherwydd pan fydd plant yn chwarae mae</w:t>
      </w:r>
      <w:r>
        <w:rPr>
          <w:rFonts w:ascii="Arial" w:eastAsia="Arial" w:hAnsi="Arial" w:cs="Arial"/>
          <w:sz w:val="22"/>
          <w:szCs w:val="22"/>
          <w:lang w:val="cy-GB"/>
        </w:rPr>
        <w:t xml:space="preserve"> yna cynnydd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corfforol, meddyliol, emosiynol a chymdeithasol. Mae Brodie (2018) yn esbonio bod chwarae'n hyrwyddo </w:t>
      </w:r>
      <w:r>
        <w:rPr>
          <w:rFonts w:ascii="Arial" w:eastAsia="Arial" w:hAnsi="Arial" w:cs="Arial"/>
          <w:sz w:val="22"/>
          <w:szCs w:val="22"/>
          <w:lang w:val="cy-GB"/>
        </w:rPr>
        <w:t>plant i ddysgu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am eu hamgylchedd sy'n eu galluogi i </w:t>
      </w:r>
      <w:r w:rsidR="002D6699">
        <w:rPr>
          <w:rFonts w:ascii="Arial" w:eastAsia="Arial" w:hAnsi="Arial" w:cs="Arial"/>
          <w:sz w:val="22"/>
          <w:szCs w:val="22"/>
          <w:lang w:val="cy-GB"/>
        </w:rPr>
        <w:t xml:space="preserve">gael profiad o gyfleoedd i brofi </w:t>
      </w:r>
      <w:r w:rsidRPr="004C5AB5">
        <w:rPr>
          <w:rFonts w:ascii="Arial" w:eastAsia="Arial" w:hAnsi="Arial" w:cs="Arial"/>
          <w:sz w:val="22"/>
          <w:szCs w:val="22"/>
          <w:lang w:val="cy-GB"/>
        </w:rPr>
        <w:t>eu</w:t>
      </w:r>
      <w:r w:rsidR="002D6699">
        <w:rPr>
          <w:rFonts w:ascii="Arial" w:eastAsia="Arial" w:hAnsi="Arial" w:cs="Arial"/>
          <w:sz w:val="22"/>
          <w:szCs w:val="22"/>
          <w:lang w:val="cy-GB"/>
        </w:rPr>
        <w:t xml:space="preserve"> synhwyrau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, yn ogystal â manteisio ar ryngweithio â phobl o'u cwmpas </w:t>
      </w:r>
      <w:r w:rsidR="002D6699">
        <w:rPr>
          <w:rFonts w:ascii="Arial" w:eastAsia="Arial" w:hAnsi="Arial" w:cs="Arial"/>
          <w:sz w:val="22"/>
          <w:szCs w:val="22"/>
          <w:lang w:val="cy-GB"/>
        </w:rPr>
        <w:t>sydd yn gallu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gynorthwyo eu proses ddysgu a datblygu. </w:t>
      </w:r>
      <w:r w:rsidR="002D6699">
        <w:rPr>
          <w:rFonts w:ascii="Arial" w:eastAsia="Arial" w:hAnsi="Arial" w:cs="Arial"/>
          <w:sz w:val="22"/>
          <w:szCs w:val="22"/>
          <w:lang w:val="cy-GB"/>
        </w:rPr>
        <w:t>Credwyd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Brodie (2018)</w:t>
      </w:r>
      <w:r w:rsidR="002D6699">
        <w:rPr>
          <w:rFonts w:ascii="Arial" w:eastAsia="Arial" w:hAnsi="Arial" w:cs="Arial"/>
          <w:sz w:val="22"/>
          <w:szCs w:val="22"/>
          <w:lang w:val="cy-GB"/>
        </w:rPr>
        <w:t>,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bod plant yn meistroli sgiliau hanfodol sy'n eu paratoi ymhellach ar gyfer dysgu</w:t>
      </w:r>
      <w:r w:rsidR="00042B9B">
        <w:rPr>
          <w:rFonts w:ascii="Arial" w:eastAsia="Arial" w:hAnsi="Arial" w:cs="Arial"/>
          <w:sz w:val="22"/>
          <w:szCs w:val="22"/>
          <w:lang w:val="cy-GB"/>
        </w:rPr>
        <w:t xml:space="preserve"> trwy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rhyngweithio </w:t>
      </w:r>
      <w:r w:rsidR="00042B9B">
        <w:rPr>
          <w:rFonts w:ascii="Arial" w:eastAsia="Arial" w:hAnsi="Arial" w:cs="Arial"/>
          <w:sz w:val="22"/>
          <w:szCs w:val="22"/>
          <w:lang w:val="cy-GB"/>
        </w:rPr>
        <w:t xml:space="preserve">gyda plant ac oedolion eraill. </w:t>
      </w:r>
      <w:r w:rsidRPr="004C5AB5">
        <w:rPr>
          <w:rFonts w:ascii="Arial" w:eastAsia="Arial" w:hAnsi="Arial" w:cs="Arial"/>
          <w:sz w:val="22"/>
          <w:szCs w:val="22"/>
          <w:lang w:val="cy-GB"/>
        </w:rPr>
        <w:t>Yn ôl Brodie (2018), y ffordd y mae plant yn datblygu gwybyddiaeth emosiynol yw trwy ganfod emosiynau pobl eraill.</w:t>
      </w:r>
      <w:r w:rsidR="00042B9B">
        <w:rPr>
          <w:rFonts w:ascii="Arial" w:eastAsia="Arial" w:hAnsi="Arial" w:cs="Arial"/>
          <w:sz w:val="22"/>
          <w:szCs w:val="22"/>
          <w:lang w:val="cy-GB"/>
        </w:rPr>
        <w:t xml:space="preserve"> Er enghraifft,</w:t>
      </w:r>
      <w:r w:rsidR="003A35DB">
        <w:rPr>
          <w:rFonts w:ascii="Arial" w:eastAsia="Arial" w:hAnsi="Arial" w:cs="Arial"/>
          <w:sz w:val="22"/>
          <w:szCs w:val="22"/>
          <w:lang w:val="cy-GB"/>
        </w:rPr>
        <w:t xml:space="preserve"> os mae</w:t>
      </w:r>
      <w:r w:rsidR="00042B9B">
        <w:rPr>
          <w:rFonts w:ascii="Arial" w:eastAsia="Arial" w:hAnsi="Arial" w:cs="Arial"/>
          <w:sz w:val="22"/>
          <w:szCs w:val="22"/>
          <w:lang w:val="cy-GB"/>
        </w:rPr>
        <w:t xml:space="preserve"> plant yn chwarae g</w:t>
      </w:r>
      <w:r w:rsidR="003A35DB">
        <w:rPr>
          <w:rFonts w:ascii="Arial" w:eastAsia="Arial" w:hAnsi="Arial" w:cs="Arial"/>
          <w:sz w:val="22"/>
          <w:szCs w:val="22"/>
          <w:lang w:val="cy-GB"/>
        </w:rPr>
        <w:t>em bwrdd, byddwn yn gweld sut mae’r plant eraill yn ymateb i golli neu ennill.</w:t>
      </w:r>
      <w:r w:rsidRPr="004C5AB5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3A35DB">
        <w:rPr>
          <w:rFonts w:ascii="Arial" w:eastAsia="Arial" w:hAnsi="Arial" w:cs="Arial"/>
          <w:sz w:val="22"/>
          <w:szCs w:val="22"/>
          <w:lang w:val="cy-GB"/>
        </w:rPr>
        <w:t>Trwy chwarae m</w:t>
      </w:r>
      <w:r w:rsidRPr="004C5AB5">
        <w:rPr>
          <w:rFonts w:ascii="Arial" w:eastAsia="Arial" w:hAnsi="Arial" w:cs="Arial"/>
          <w:sz w:val="22"/>
          <w:szCs w:val="22"/>
          <w:lang w:val="cy-GB"/>
        </w:rPr>
        <w:t>aen nhw hefyd yn dysgu sut i reoli emosiynau fel dicter, tristwch a siom. Gellir cysylltu hyn â phersbectif dysgu Vygotsky, fel dysgu trwy ryngweithio â phobl eraill.</w:t>
      </w:r>
      <w:r w:rsidR="003A35DB" w:rsidRPr="003A35DB">
        <w:t xml:space="preserve"> </w:t>
      </w:r>
      <w:r w:rsidR="003A35DB" w:rsidRPr="003A35DB">
        <w:rPr>
          <w:rFonts w:ascii="Arial" w:eastAsia="Arial" w:hAnsi="Arial" w:cs="Arial"/>
          <w:sz w:val="22"/>
          <w:szCs w:val="22"/>
          <w:lang w:val="cy-GB"/>
        </w:rPr>
        <w:t xml:space="preserve">Ar ben hynny, fel yr esbonia Smolucha &amp; Smolucha (2021), mae gweithgareddau chwarae yn datblygu eu sgiliau corfforol; Mae sgiliau echddygol gain yn datblygu gyda gweithgareddau fel torri, </w:t>
      </w:r>
      <w:r w:rsidR="003A35DB">
        <w:rPr>
          <w:rFonts w:ascii="Arial" w:eastAsia="Arial" w:hAnsi="Arial" w:cs="Arial"/>
          <w:sz w:val="22"/>
          <w:szCs w:val="22"/>
          <w:lang w:val="cy-GB"/>
        </w:rPr>
        <w:t>gludo</w:t>
      </w:r>
      <w:r w:rsidR="003A35DB" w:rsidRPr="003A35DB">
        <w:rPr>
          <w:rFonts w:ascii="Arial" w:eastAsia="Arial" w:hAnsi="Arial" w:cs="Arial"/>
          <w:sz w:val="22"/>
          <w:szCs w:val="22"/>
          <w:lang w:val="cy-GB"/>
        </w:rPr>
        <w:t xml:space="preserve"> a lliwio</w:t>
      </w:r>
      <w:r w:rsidR="003A35DB">
        <w:rPr>
          <w:rFonts w:ascii="Arial" w:eastAsia="Arial" w:hAnsi="Arial" w:cs="Arial"/>
          <w:sz w:val="22"/>
          <w:szCs w:val="22"/>
          <w:lang w:val="cy-GB"/>
        </w:rPr>
        <w:t>.</w:t>
      </w:r>
      <w:r w:rsidR="003A35DB" w:rsidRPr="003A35D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3A35DB">
        <w:rPr>
          <w:rFonts w:ascii="Arial" w:eastAsia="Arial" w:hAnsi="Arial" w:cs="Arial"/>
          <w:sz w:val="22"/>
          <w:szCs w:val="22"/>
          <w:lang w:val="cy-GB"/>
        </w:rPr>
        <w:t>L</w:t>
      </w:r>
      <w:r w:rsidR="003A35DB" w:rsidRPr="003A35DB">
        <w:rPr>
          <w:rFonts w:ascii="Arial" w:eastAsia="Arial" w:hAnsi="Arial" w:cs="Arial"/>
          <w:sz w:val="22"/>
          <w:szCs w:val="22"/>
          <w:lang w:val="cy-GB"/>
        </w:rPr>
        <w:t>le mae sgiliau modur gros yn datblygu trwy weithgareddau dringo, rhedeg a neidio. Fel yr eglurwyd gan Brodie (2018), pwysleisiodd Piaget bwysigrwydd chwarae sensorimotor yn ystod plentyndod cynnar. Credwyd bod chwarae'n caniatáu i blant archwilio eu hamgylchedd, sy'n hanfodol ar gyfer datblygu sgiliau modur ac ymwybyddiaeth ofodol.</w:t>
      </w:r>
      <w:r w:rsidR="003A35DB">
        <w:rPr>
          <w:rFonts w:ascii="Arial" w:eastAsia="Arial" w:hAnsi="Arial" w:cs="Arial"/>
          <w:sz w:val="22"/>
          <w:szCs w:val="22"/>
          <w:lang w:val="cy-GB"/>
        </w:rPr>
        <w:t xml:space="preserve"> </w:t>
      </w:r>
    </w:p>
    <w:p w14:paraId="442E7D7C" w14:textId="1A03C628" w:rsidR="001462EE" w:rsidRDefault="001462EE" w:rsidP="00C81B4E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  <w:r>
        <w:rPr>
          <w:rFonts w:ascii="Arial" w:eastAsia="Arial" w:hAnsi="Arial" w:cs="Arial"/>
          <w:sz w:val="22"/>
          <w:szCs w:val="22"/>
          <w:u w:val="single"/>
          <w:lang w:val="cy-GB"/>
        </w:rPr>
        <w:lastRenderedPageBreak/>
        <w:t>Perthynas</w:t>
      </w:r>
    </w:p>
    <w:p w14:paraId="5C693C21" w14:textId="2757251F" w:rsidR="00C60A14" w:rsidRDefault="00C60A14" w:rsidP="00974F2B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C60A14">
        <w:rPr>
          <w:rFonts w:ascii="Arial" w:eastAsia="Arial" w:hAnsi="Arial" w:cs="Arial"/>
          <w:sz w:val="22"/>
          <w:szCs w:val="22"/>
          <w:lang w:val="cy-GB"/>
        </w:rPr>
        <w:t xml:space="preserve">Fel y nodwyd gan Brodie (2018), mae perthnasoedd yn bwysig, y berthynas rhwng plant a'u rhoddwyr gofal sylweddol yw'r cyswllt allweddol </w:t>
      </w:r>
      <w:r>
        <w:rPr>
          <w:rFonts w:ascii="Arial" w:eastAsia="Arial" w:hAnsi="Arial" w:cs="Arial"/>
          <w:sz w:val="22"/>
          <w:szCs w:val="22"/>
          <w:lang w:val="cy-GB"/>
        </w:rPr>
        <w:t xml:space="preserve">sydd yn </w:t>
      </w:r>
      <w:r w:rsidRPr="00C60A14">
        <w:rPr>
          <w:rFonts w:ascii="Arial" w:eastAsia="Arial" w:hAnsi="Arial" w:cs="Arial"/>
          <w:sz w:val="22"/>
          <w:szCs w:val="22"/>
          <w:lang w:val="cy-GB"/>
        </w:rPr>
        <w:t xml:space="preserve">darparu sylfaen ar gyfer datblygiad cyfannol plentyn gan gynnwys datblygiad cymdeithasol, emosiynol, gwybyddol a hyd yn oed datblygiad corfforol y plentyn. Yn ôl Hinde &amp; Stevenson-Hinde (1987), trwy berthnasoedd, credir bod plant yn dod o hyd i ymdeimlad o ddiogelwch, hunan-werth a bod byd allanol lle gallant weithredu. Mae profiad </w:t>
      </w:r>
      <w:r>
        <w:rPr>
          <w:rFonts w:ascii="Arial" w:eastAsia="Arial" w:hAnsi="Arial" w:cs="Arial"/>
          <w:sz w:val="22"/>
          <w:szCs w:val="22"/>
          <w:lang w:val="cy-GB"/>
        </w:rPr>
        <w:t>positif</w:t>
      </w:r>
      <w:r w:rsidRPr="00C60A14">
        <w:rPr>
          <w:rFonts w:ascii="Arial" w:eastAsia="Arial" w:hAnsi="Arial" w:cs="Arial"/>
          <w:sz w:val="22"/>
          <w:szCs w:val="22"/>
          <w:lang w:val="cy-GB"/>
        </w:rPr>
        <w:t xml:space="preserve"> gyda gofalwyr, cyfoedion, </w:t>
      </w:r>
      <w:r>
        <w:rPr>
          <w:rFonts w:ascii="Arial" w:eastAsia="Arial" w:hAnsi="Arial" w:cs="Arial"/>
          <w:sz w:val="22"/>
          <w:szCs w:val="22"/>
          <w:lang w:val="cy-GB"/>
        </w:rPr>
        <w:t xml:space="preserve">ac </w:t>
      </w:r>
      <w:r w:rsidRPr="00C60A14">
        <w:rPr>
          <w:rFonts w:ascii="Arial" w:eastAsia="Arial" w:hAnsi="Arial" w:cs="Arial"/>
          <w:sz w:val="22"/>
          <w:szCs w:val="22"/>
          <w:lang w:val="cy-GB"/>
        </w:rPr>
        <w:t>athrawon yn sylfaen</w:t>
      </w:r>
      <w:r>
        <w:rPr>
          <w:rFonts w:ascii="Arial" w:eastAsia="Arial" w:hAnsi="Arial" w:cs="Arial"/>
          <w:sz w:val="22"/>
          <w:szCs w:val="22"/>
          <w:lang w:val="cy-GB"/>
        </w:rPr>
        <w:t>ol</w:t>
      </w:r>
      <w:r w:rsidRPr="00C60A14">
        <w:rPr>
          <w:rFonts w:ascii="Arial" w:eastAsia="Arial" w:hAnsi="Arial" w:cs="Arial"/>
          <w:sz w:val="22"/>
          <w:szCs w:val="22"/>
          <w:lang w:val="cy-GB"/>
        </w:rPr>
        <w:t xml:space="preserve"> ar gyfer datblygiad iach trwy bob sector. Cyfuniad o sawl damcaniaeth sy'n gysylltiedig â pherthnasoedd fel Bowlby a Maslow. Wrth i Bowlby (1979) bwysleisio, mae perthnasoedd diogel yn cefnogi dysgu gwytnwch emosiynol, hunanreoleiddio, ac ymdeimlad o berthyn mewn plant. Mae cysylltiadau cynnes</w:t>
      </w:r>
      <w:r w:rsidR="00481E8C">
        <w:rPr>
          <w:rFonts w:ascii="Arial" w:eastAsia="Arial" w:hAnsi="Arial" w:cs="Arial"/>
          <w:sz w:val="22"/>
          <w:szCs w:val="22"/>
          <w:lang w:val="cy-GB"/>
        </w:rPr>
        <w:t xml:space="preserve"> a chariadol</w:t>
      </w:r>
      <w:r w:rsidRPr="00C60A14">
        <w:rPr>
          <w:rFonts w:ascii="Arial" w:eastAsia="Arial" w:hAnsi="Arial" w:cs="Arial"/>
          <w:sz w:val="22"/>
          <w:szCs w:val="22"/>
          <w:lang w:val="cy-GB"/>
        </w:rPr>
        <w:t xml:space="preserve"> yn caniatáu i blant rannu emosiynau a datblygu sgiliau rheoleiddio emosiwn. Pan fydd ymlyniad diogel yn bresennol, mae plant yn dangos hyder, archwilio a rheoleiddio emosiynol adeiladol (Bowlby, 1979).</w:t>
      </w:r>
    </w:p>
    <w:p w14:paraId="76423F9E" w14:textId="77777777" w:rsidR="004E34F4" w:rsidRDefault="00481E8C" w:rsidP="00974F2B">
      <w:pPr>
        <w:spacing w:after="240" w:line="360" w:lineRule="auto"/>
      </w:pPr>
      <w:r w:rsidRPr="00481E8C">
        <w:rPr>
          <w:rFonts w:ascii="Arial" w:eastAsia="Arial" w:hAnsi="Arial" w:cs="Arial"/>
          <w:sz w:val="22"/>
          <w:szCs w:val="22"/>
          <w:lang w:val="cy-GB"/>
        </w:rPr>
        <w:t>Yn ôl Brodie (2018), mae perthnasoedd yn effeithio ar iechyd corfforol</w:t>
      </w:r>
      <w:r>
        <w:rPr>
          <w:rFonts w:ascii="Arial" w:eastAsia="Arial" w:hAnsi="Arial" w:cs="Arial"/>
          <w:sz w:val="22"/>
          <w:szCs w:val="22"/>
          <w:lang w:val="cy-GB"/>
        </w:rPr>
        <w:t xml:space="preserve"> plant</w:t>
      </w:r>
      <w:r w:rsidRPr="00481E8C">
        <w:rPr>
          <w:rFonts w:ascii="Arial" w:eastAsia="Arial" w:hAnsi="Arial" w:cs="Arial"/>
          <w:sz w:val="22"/>
          <w:szCs w:val="22"/>
          <w:lang w:val="cy-GB"/>
        </w:rPr>
        <w:t xml:space="preserve">. Mae amgylchedd iach hefyd yn sicrhau bod gan blant ddeiet cytbwys, anghenion meddygol a chyfle i ymarfer corff. Sylwodd Bowlby (1979), po fwyaf diogel yw'r </w:t>
      </w:r>
      <w:r>
        <w:rPr>
          <w:rFonts w:ascii="Arial" w:eastAsia="Arial" w:hAnsi="Arial" w:cs="Arial"/>
          <w:sz w:val="22"/>
          <w:szCs w:val="22"/>
          <w:lang w:val="cy-GB"/>
        </w:rPr>
        <w:t>ymlyniad</w:t>
      </w:r>
      <w:r w:rsidRPr="00481E8C">
        <w:rPr>
          <w:rFonts w:ascii="Arial" w:eastAsia="Arial" w:hAnsi="Arial" w:cs="Arial"/>
          <w:sz w:val="22"/>
          <w:szCs w:val="22"/>
          <w:lang w:val="cy-GB"/>
        </w:rPr>
        <w:t xml:space="preserve">, </w:t>
      </w:r>
      <w:r>
        <w:rPr>
          <w:rFonts w:ascii="Arial" w:eastAsia="Arial" w:hAnsi="Arial" w:cs="Arial"/>
          <w:sz w:val="22"/>
          <w:szCs w:val="22"/>
          <w:lang w:val="cy-GB"/>
        </w:rPr>
        <w:t xml:space="preserve">mae straen yn </w:t>
      </w:r>
      <w:r w:rsidR="009361AB">
        <w:rPr>
          <w:rFonts w:ascii="Arial" w:eastAsia="Arial" w:hAnsi="Arial" w:cs="Arial"/>
          <w:sz w:val="22"/>
          <w:szCs w:val="22"/>
          <w:lang w:val="cy-GB"/>
        </w:rPr>
        <w:t>fwy tebygol o gael i reoleiddio</w:t>
      </w:r>
      <w:r w:rsidRPr="00481E8C">
        <w:rPr>
          <w:rFonts w:ascii="Arial" w:eastAsia="Arial" w:hAnsi="Arial" w:cs="Arial"/>
          <w:sz w:val="22"/>
          <w:szCs w:val="22"/>
          <w:lang w:val="cy-GB"/>
        </w:rPr>
        <w:t>,</w:t>
      </w:r>
      <w:r w:rsidR="009361AB">
        <w:rPr>
          <w:rFonts w:ascii="Arial" w:eastAsia="Arial" w:hAnsi="Arial" w:cs="Arial"/>
          <w:sz w:val="22"/>
          <w:szCs w:val="22"/>
          <w:lang w:val="cy-GB"/>
        </w:rPr>
        <w:t xml:space="preserve"> sydd yn gallu </w:t>
      </w:r>
      <w:r w:rsidRPr="00481E8C">
        <w:rPr>
          <w:rFonts w:ascii="Arial" w:eastAsia="Arial" w:hAnsi="Arial" w:cs="Arial"/>
          <w:sz w:val="22"/>
          <w:szCs w:val="22"/>
          <w:lang w:val="cy-GB"/>
        </w:rPr>
        <w:t>effeithio'n uniongyrchol ar ein lles corfforol. Er enghraifft, gallai plentyn ddatblygu problemau treulio oherwydd straen neu bryder efallai. Fel y nododd Maslow yn ei Hierarchaeth o Anghenion, mae cariad a pherthyn yn anghenion sylfaenol. Credir bod plant yn cyflawni'r angen hwn trwy berthnasoedd cefnogol sy'n hyrwyddo lles cyffredinol, gan gynnwys iechyd corfforol (Mauree, 2022). Perthnasoedd yw blociau adeiladu sgiliau cymdeithasol</w:t>
      </w:r>
      <w:r w:rsidR="009361AB">
        <w:rPr>
          <w:rFonts w:ascii="Arial" w:eastAsia="Arial" w:hAnsi="Arial" w:cs="Arial"/>
          <w:sz w:val="22"/>
          <w:szCs w:val="22"/>
          <w:lang w:val="cy-GB"/>
        </w:rPr>
        <w:t xml:space="preserve"> plentyn</w:t>
      </w:r>
      <w:r w:rsidRPr="00481E8C">
        <w:rPr>
          <w:rFonts w:ascii="Arial" w:eastAsia="Arial" w:hAnsi="Arial" w:cs="Arial"/>
          <w:sz w:val="22"/>
          <w:szCs w:val="22"/>
          <w:lang w:val="cy-GB"/>
        </w:rPr>
        <w:t>, caiff plant eu dysgu sut i ryngweithio, cydweithio, a dod o hyd i rôl o fewn cymdeithas</w:t>
      </w:r>
      <w:r w:rsidR="009361A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481E8C">
        <w:rPr>
          <w:rFonts w:ascii="Arial" w:eastAsia="Arial" w:hAnsi="Arial" w:cs="Arial"/>
          <w:sz w:val="22"/>
          <w:szCs w:val="22"/>
          <w:lang w:val="cy-GB"/>
        </w:rPr>
        <w:t>(Hinde &amp; Stevenson-Hinde, 1987). Er enghraifft, esboniodd damcaniaeth Vygotsky arwyddocâd rhyngweithio cymdeithasol mewn dysgu a datblygu</w:t>
      </w:r>
      <w:r w:rsidR="009361AB">
        <w:rPr>
          <w:rFonts w:ascii="Arial" w:eastAsia="Arial" w:hAnsi="Arial" w:cs="Arial"/>
          <w:sz w:val="22"/>
          <w:szCs w:val="22"/>
          <w:lang w:val="cy-GB"/>
        </w:rPr>
        <w:t>, gan ei fod yn cuynyddu hyder a pharod i weithio.</w:t>
      </w:r>
      <w:r w:rsidR="004E34F4" w:rsidRPr="004E34F4">
        <w:t xml:space="preserve"> </w:t>
      </w:r>
    </w:p>
    <w:p w14:paraId="5537E636" w14:textId="1A65C43E" w:rsidR="00481E8C" w:rsidRPr="00C60A14" w:rsidRDefault="004E34F4" w:rsidP="00974F2B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4E34F4">
        <w:rPr>
          <w:rFonts w:ascii="Arial" w:eastAsia="Arial" w:hAnsi="Arial" w:cs="Arial"/>
          <w:sz w:val="22"/>
          <w:szCs w:val="22"/>
          <w:lang w:val="cy-GB"/>
        </w:rPr>
        <w:t>Mae</w:t>
      </w:r>
      <w:r>
        <w:rPr>
          <w:rFonts w:ascii="Arial" w:eastAsia="Arial" w:hAnsi="Arial" w:cs="Arial"/>
          <w:sz w:val="22"/>
          <w:szCs w:val="22"/>
          <w:lang w:val="cy-GB"/>
        </w:rPr>
        <w:t xml:space="preserve"> Vygotsky yn </w:t>
      </w:r>
      <w:r w:rsidRPr="004E34F4">
        <w:rPr>
          <w:rFonts w:ascii="Arial" w:eastAsia="Arial" w:hAnsi="Arial" w:cs="Arial"/>
          <w:sz w:val="22"/>
          <w:szCs w:val="22"/>
          <w:lang w:val="cy-GB"/>
        </w:rPr>
        <w:t xml:space="preserve">ddamcaniaethwr a ddatblygodd ddamcaniaeth Parth Datblygiad Pryfomal (ZPD) lle bydd plant yn dysgu mwy o dan arweiniad un arall mwy gwybodus. Credir bod perthnasoedd </w:t>
      </w:r>
      <w:r w:rsidR="0081069E">
        <w:rPr>
          <w:rFonts w:ascii="Arial" w:eastAsia="Arial" w:hAnsi="Arial" w:cs="Arial"/>
          <w:sz w:val="22"/>
          <w:szCs w:val="22"/>
          <w:lang w:val="cy-GB"/>
        </w:rPr>
        <w:t xml:space="preserve">gyda </w:t>
      </w:r>
      <w:r w:rsidRPr="004E34F4">
        <w:rPr>
          <w:rFonts w:ascii="Arial" w:eastAsia="Arial" w:hAnsi="Arial" w:cs="Arial"/>
          <w:sz w:val="22"/>
          <w:szCs w:val="22"/>
          <w:lang w:val="cy-GB"/>
        </w:rPr>
        <w:t>chyfoedion ac oedolion yn hynod bwysig, yn y ffaith eu bod yn cael eu hystyried yn un o flociau adeiladu dysgu sgaffaldiau. Mae damcaniaeth Erikson</w:t>
      </w:r>
      <w:r w:rsidR="0081069E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4E34F4">
        <w:rPr>
          <w:rFonts w:ascii="Arial" w:eastAsia="Arial" w:hAnsi="Arial" w:cs="Arial"/>
          <w:sz w:val="22"/>
          <w:szCs w:val="22"/>
          <w:lang w:val="cy-GB"/>
        </w:rPr>
        <w:t>yn ôl Maree (2022), yn dangos effaith perthnasoedd ar ddatblygiad cymdeithasol, yn enwedig gyda chamau datblygu cynnar fel ymddiriedaeth a drwgdybiaeth. Felly, dangosir hyn fod perthnasoedd cadarnhaol yn ein harwain at ymddiriedaeth a hyder cymdeithasol</w:t>
      </w:r>
    </w:p>
    <w:p w14:paraId="3712D92A" w14:textId="4B537982" w:rsidR="001A4877" w:rsidRDefault="001A4877" w:rsidP="00974F2B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1A4877">
        <w:rPr>
          <w:rFonts w:ascii="Arial" w:eastAsia="Arial" w:hAnsi="Arial" w:cs="Arial"/>
          <w:sz w:val="22"/>
          <w:szCs w:val="22"/>
          <w:u w:val="single"/>
          <w:lang w:val="cy-GB"/>
        </w:rPr>
        <w:lastRenderedPageBreak/>
        <w:t>Diogelwch</w:t>
      </w:r>
    </w:p>
    <w:p w14:paraId="75228500" w14:textId="3C7B9D8B" w:rsidR="0081069E" w:rsidRPr="0081069E" w:rsidRDefault="0081069E" w:rsidP="0081069E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81069E">
        <w:rPr>
          <w:rFonts w:ascii="Arial" w:eastAsia="Arial" w:hAnsi="Arial" w:cs="Arial"/>
          <w:sz w:val="22"/>
          <w:szCs w:val="22"/>
          <w:lang w:val="cy-GB"/>
        </w:rPr>
        <w:t>Gan fod amgylchedd sy'n amddiffynnol ac sy'n caniatáu i blentyn ddysgu, archwilio ac uniaethu â'r byd y tu allan heb ofni niwed yn allweddol i amgylchedd diogel, gall rhywun ddweud bod diogelwch yn ganolog i ddatblygiad cyf</w:t>
      </w:r>
      <w:r w:rsidR="004057F3">
        <w:rPr>
          <w:rFonts w:ascii="Arial" w:eastAsia="Arial" w:hAnsi="Arial" w:cs="Arial"/>
          <w:sz w:val="22"/>
          <w:szCs w:val="22"/>
          <w:lang w:val="cy-GB"/>
        </w:rPr>
        <w:t>annol</w:t>
      </w:r>
      <w:r w:rsidRPr="0081069E">
        <w:rPr>
          <w:rFonts w:ascii="Arial" w:eastAsia="Arial" w:hAnsi="Arial" w:cs="Arial"/>
          <w:sz w:val="22"/>
          <w:szCs w:val="22"/>
          <w:lang w:val="cy-GB"/>
        </w:rPr>
        <w:t xml:space="preserve"> plentyn. Mae amgylchedd ddiogel yn lleihau'r siawns o anaf, ac yn annog iechyd, gan ganiatáu i blant gymryd rhan mewn ffurfiau chwarae egnïol a datblygiadol (Brodie, 2018). Mae'r angen am ddiogelwch yn anghenraid sylfaenol fel y dangosir yn Hierarchaeth Anghenion Maslow. Tybir mai diogelwch yw'r sylfaen ar gyfer </w:t>
      </w:r>
      <w:r w:rsidR="004057F3">
        <w:rPr>
          <w:rFonts w:ascii="Arial" w:eastAsia="Arial" w:hAnsi="Arial" w:cs="Arial"/>
          <w:sz w:val="22"/>
          <w:szCs w:val="22"/>
          <w:lang w:val="cy-GB"/>
        </w:rPr>
        <w:t>datblygiad tuag at lefelau</w:t>
      </w:r>
      <w:r w:rsidRPr="0081069E">
        <w:rPr>
          <w:rFonts w:ascii="Arial" w:eastAsia="Arial" w:hAnsi="Arial" w:cs="Arial"/>
          <w:sz w:val="22"/>
          <w:szCs w:val="22"/>
          <w:lang w:val="cy-GB"/>
        </w:rPr>
        <w:t xml:space="preserve"> uwch fel datblygiad dysgu neu hunan-wireddu.</w:t>
      </w:r>
    </w:p>
    <w:p w14:paraId="6C116572" w14:textId="647BF3E6" w:rsidR="009361AB" w:rsidRDefault="0081069E" w:rsidP="0081069E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81069E">
        <w:rPr>
          <w:rFonts w:ascii="Arial" w:eastAsia="Arial" w:hAnsi="Arial" w:cs="Arial"/>
          <w:sz w:val="22"/>
          <w:szCs w:val="22"/>
          <w:lang w:val="cy-GB"/>
        </w:rPr>
        <w:t xml:space="preserve">Mae amgylchedd diogel yn arwain at ymlyniad yn ôl Bowlby (1979). Mae Theori Ymlyniad John Bowlby yn tynnu sylw at bwysigrwydd perthnasoedd diogel â gofalwyr, </w:t>
      </w:r>
      <w:r w:rsidR="004057F3">
        <w:rPr>
          <w:rFonts w:ascii="Arial" w:eastAsia="Arial" w:hAnsi="Arial" w:cs="Arial"/>
          <w:sz w:val="22"/>
          <w:szCs w:val="22"/>
          <w:lang w:val="cy-GB"/>
        </w:rPr>
        <w:t xml:space="preserve">sydd yn </w:t>
      </w:r>
      <w:r w:rsidRPr="0081069E">
        <w:rPr>
          <w:rFonts w:ascii="Arial" w:eastAsia="Arial" w:hAnsi="Arial" w:cs="Arial"/>
          <w:sz w:val="22"/>
          <w:szCs w:val="22"/>
          <w:lang w:val="cy-GB"/>
        </w:rPr>
        <w:t>arwain at well sefydlogrwydd emosiynol a gwydnwch. Mae plant, sy'n teimlo'n ddiogel, yn fwy tebygol o archwilio eu hamgylchedd a chymryd rhan</w:t>
      </w:r>
      <w:r w:rsidR="004057F3">
        <w:rPr>
          <w:rFonts w:ascii="Arial" w:eastAsia="Arial" w:hAnsi="Arial" w:cs="Arial"/>
          <w:sz w:val="22"/>
          <w:szCs w:val="22"/>
          <w:lang w:val="cy-GB"/>
        </w:rPr>
        <w:t xml:space="preserve"> yn</w:t>
      </w:r>
      <w:r w:rsidRPr="0081069E">
        <w:rPr>
          <w:rFonts w:ascii="Arial" w:eastAsia="Arial" w:hAnsi="Arial" w:cs="Arial"/>
          <w:sz w:val="22"/>
          <w:szCs w:val="22"/>
          <w:lang w:val="cy-GB"/>
        </w:rPr>
        <w:t xml:space="preserve"> hyderus mewn dysgu (Bowlby, 1979). Felly, mae'n eithriadol o bwysig bod polisïau a</w:t>
      </w:r>
      <w:r w:rsidR="00B167D7">
        <w:rPr>
          <w:rFonts w:ascii="Arial" w:eastAsia="Arial" w:hAnsi="Arial" w:cs="Arial"/>
          <w:sz w:val="22"/>
          <w:szCs w:val="22"/>
          <w:lang w:val="cy-GB"/>
        </w:rPr>
        <w:t xml:space="preserve"> gweithdrefnau</w:t>
      </w:r>
      <w:r w:rsidRPr="0081069E">
        <w:rPr>
          <w:rFonts w:ascii="Arial" w:eastAsia="Arial" w:hAnsi="Arial" w:cs="Arial"/>
          <w:sz w:val="22"/>
          <w:szCs w:val="22"/>
          <w:lang w:val="cy-GB"/>
        </w:rPr>
        <w:t xml:space="preserve"> yn cael eu dilyn fel ymarferwyr, wrth greu asesiadau risg i sicrhau bod diogelwch yn cael ei gadw drwy gydol y dydd. Oherwydd, gall plant ddysgu am beryglon y byd y maent yn byw ynddo, a thrwy hynny ddatblygu arfer o gydnabod peryglon posibl (Brodie, 2018).</w:t>
      </w:r>
    </w:p>
    <w:p w14:paraId="4A62DABF" w14:textId="3B2DEE07" w:rsidR="0074024E" w:rsidRDefault="0074024E" w:rsidP="00974F2B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74024E">
        <w:rPr>
          <w:rFonts w:ascii="Arial" w:eastAsia="Arial" w:hAnsi="Arial" w:cs="Arial"/>
          <w:sz w:val="22"/>
          <w:szCs w:val="22"/>
          <w:u w:val="single"/>
          <w:lang w:val="cy-GB"/>
        </w:rPr>
        <w:t>Casgliad</w:t>
      </w:r>
    </w:p>
    <w:bookmarkEnd w:id="0"/>
    <w:p w14:paraId="562C5D50" w14:textId="58555A7A" w:rsidR="001462EE" w:rsidRPr="00837B57" w:rsidRDefault="00BB4117" w:rsidP="00974F2B">
      <w:pPr>
        <w:spacing w:after="240" w:line="360" w:lineRule="auto"/>
        <w:rPr>
          <w:rFonts w:ascii="Arial" w:eastAsia="Arial" w:hAnsi="Arial" w:cs="Arial"/>
          <w:sz w:val="22"/>
          <w:szCs w:val="22"/>
          <w:lang w:val="cy-GB"/>
        </w:rPr>
      </w:pPr>
      <w:r w:rsidRPr="00BB4117">
        <w:rPr>
          <w:rFonts w:ascii="Arial" w:eastAsia="Arial" w:hAnsi="Arial" w:cs="Arial"/>
          <w:sz w:val="22"/>
          <w:szCs w:val="22"/>
          <w:lang w:val="cy-GB"/>
        </w:rPr>
        <w:t>Felly, mae ddatblygiad plentyn cyfannol yn aml-ddimensiwn sy'n cwmpasu datblygiad corfforol, gwybyddol, emosiynol a chymdeithasol plentyn. Chwarae, perthnasoedd, diogelwch — pob un o'r pethau sy'n cyfuno i dyfu person cyflawn, gwydn. Mae damcaniaethau Vygotsky, Erikson a Maslow i gyd yn ategu ei gilydd trwy ddangos i ni faint sydd gan yr amgylchedd i'w gynnig o ran datblygu - gan gynnig bod amgylcheddau meithrin, ysgogol a diogel yn cyfrannu cymaint at ddatblygiad plentyn ym mhob agwedd. Bydd canolbwyntio ar yr holl feysydd cydberthynol hyn yn galluogi gofalwyr, addysgwyr a chymunedau i ddod â photensial hapus a llwyddiannus ein plant.</w:t>
      </w:r>
    </w:p>
    <w:p w14:paraId="607EA993" w14:textId="77777777" w:rsidR="00D05B9B" w:rsidRPr="004E15A7" w:rsidRDefault="00D05B9B" w:rsidP="00C81B4E">
      <w:pPr>
        <w:spacing w:after="240" w:line="360" w:lineRule="auto"/>
        <w:rPr>
          <w:rFonts w:ascii="Arial" w:eastAsia="Arial" w:hAnsi="Arial" w:cs="Arial"/>
          <w:sz w:val="22"/>
          <w:szCs w:val="22"/>
          <w:u w:val="single"/>
          <w:lang w:val="cy-GB"/>
        </w:rPr>
      </w:pPr>
    </w:p>
    <w:p w14:paraId="3A295B5C" w14:textId="77777777" w:rsidR="004E15A7" w:rsidRPr="00837B57" w:rsidRDefault="004E15A7" w:rsidP="5AD8D1C8">
      <w:pPr>
        <w:spacing w:after="240" w:line="360" w:lineRule="auto"/>
        <w:rPr>
          <w:rFonts w:ascii="Arial" w:eastAsia="Arial" w:hAnsi="Arial" w:cs="Arial"/>
          <w:lang w:val="cy-GB"/>
        </w:rPr>
      </w:pPr>
    </w:p>
    <w:p w14:paraId="52B5F78A" w14:textId="77777777" w:rsidR="00146372" w:rsidRPr="004734D2" w:rsidRDefault="00146372" w:rsidP="5AD8D1C8">
      <w:pPr>
        <w:spacing w:after="240" w:line="360" w:lineRule="auto"/>
        <w:rPr>
          <w:rFonts w:ascii="Arial" w:eastAsia="Arial" w:hAnsi="Arial" w:cs="Arial"/>
          <w:lang w:val="cy-GB"/>
        </w:rPr>
      </w:pPr>
    </w:p>
    <w:p w14:paraId="29BB1BE9" w14:textId="7FC558A6" w:rsidR="005145AD" w:rsidRDefault="005145AD">
      <w:pPr>
        <w:rPr>
          <w:rFonts w:ascii="Arial" w:eastAsia="Arial" w:hAnsi="Arial" w:cs="Arial"/>
          <w:lang w:val="cy-GB"/>
        </w:rPr>
      </w:pPr>
    </w:p>
    <w:p w14:paraId="7508038E" w14:textId="2565AAB6" w:rsidR="5AD8D1C8" w:rsidRDefault="005145AD" w:rsidP="004F49F0">
      <w:pPr>
        <w:jc w:val="center"/>
        <w:rPr>
          <w:rFonts w:ascii="Arial" w:eastAsia="Arial" w:hAnsi="Arial" w:cs="Arial"/>
          <w:sz w:val="28"/>
          <w:szCs w:val="28"/>
          <w:u w:val="single"/>
          <w:lang w:val="cy-GB"/>
        </w:rPr>
      </w:pPr>
      <w:r w:rsidRPr="005145AD">
        <w:rPr>
          <w:rFonts w:ascii="Arial" w:eastAsia="Arial" w:hAnsi="Arial" w:cs="Arial"/>
          <w:sz w:val="28"/>
          <w:szCs w:val="28"/>
          <w:u w:val="single"/>
          <w:lang w:val="cy-GB"/>
        </w:rPr>
        <w:lastRenderedPageBreak/>
        <w:t>Rhestr Cyfeirnod</w:t>
      </w:r>
      <w:r w:rsidR="006B227E">
        <w:rPr>
          <w:rFonts w:ascii="Arial" w:eastAsia="Arial" w:hAnsi="Arial" w:cs="Arial"/>
          <w:sz w:val="28"/>
          <w:szCs w:val="28"/>
          <w:u w:val="single"/>
          <w:lang w:val="cy-GB"/>
        </w:rPr>
        <w:t>i</w:t>
      </w:r>
    </w:p>
    <w:p w14:paraId="1990D8ED" w14:textId="77777777" w:rsidR="005145AD" w:rsidRDefault="005145AD" w:rsidP="005145AD">
      <w:pPr>
        <w:rPr>
          <w:rFonts w:ascii="Arial" w:eastAsia="Arial" w:hAnsi="Arial" w:cs="Arial"/>
          <w:lang w:val="en-GB"/>
        </w:rPr>
      </w:pPr>
    </w:p>
    <w:p w14:paraId="504CD844" w14:textId="25411A8C" w:rsidR="00B627CA" w:rsidRDefault="00B627CA" w:rsidP="005145AD">
      <w:pPr>
        <w:rPr>
          <w:rFonts w:ascii="Arial" w:eastAsia="Arial" w:hAnsi="Arial" w:cs="Arial"/>
          <w:lang w:val="en-GB"/>
        </w:rPr>
      </w:pPr>
      <w:r w:rsidRPr="00B627CA">
        <w:rPr>
          <w:rFonts w:ascii="Arial" w:eastAsia="Arial" w:hAnsi="Arial" w:cs="Arial"/>
        </w:rPr>
        <w:t>Bowlby, J. (1979) ‘The Bowlby-Ainsworth attachment theory’, </w:t>
      </w:r>
      <w:r w:rsidRPr="00B627CA">
        <w:rPr>
          <w:rFonts w:ascii="Arial" w:eastAsia="Arial" w:hAnsi="Arial" w:cs="Arial"/>
          <w:i/>
          <w:iCs/>
        </w:rPr>
        <w:t>Behavioral and Brain Sciences</w:t>
      </w:r>
      <w:r w:rsidRPr="00B627CA">
        <w:rPr>
          <w:rFonts w:ascii="Arial" w:eastAsia="Arial" w:hAnsi="Arial" w:cs="Arial"/>
        </w:rPr>
        <w:t>, 2(4), pp. 637–638. doi:10.1017/S0140525X00064955.</w:t>
      </w:r>
    </w:p>
    <w:p w14:paraId="4DFD9DD7" w14:textId="77777777" w:rsidR="00B627CA" w:rsidRDefault="00B627CA" w:rsidP="005145AD">
      <w:pPr>
        <w:rPr>
          <w:rFonts w:ascii="Arial" w:eastAsia="Arial" w:hAnsi="Arial" w:cs="Arial"/>
          <w:lang w:val="en-GB"/>
        </w:rPr>
      </w:pPr>
    </w:p>
    <w:p w14:paraId="017BE604" w14:textId="1B7E1DE0" w:rsidR="005145AD" w:rsidRDefault="005145AD" w:rsidP="005145AD">
      <w:pPr>
        <w:rPr>
          <w:rFonts w:ascii="Arial" w:eastAsia="Arial" w:hAnsi="Arial" w:cs="Arial"/>
          <w:lang w:val="en-GB"/>
        </w:rPr>
      </w:pPr>
      <w:r w:rsidRPr="005145AD">
        <w:rPr>
          <w:rFonts w:ascii="Arial" w:eastAsia="Arial" w:hAnsi="Arial" w:cs="Arial"/>
          <w:lang w:val="en-GB"/>
        </w:rPr>
        <w:t xml:space="preserve">Brodie, K. (2018). </w:t>
      </w:r>
      <w:r w:rsidRPr="005145AD">
        <w:rPr>
          <w:rFonts w:ascii="Arial" w:eastAsia="Arial" w:hAnsi="Arial" w:cs="Arial"/>
          <w:i/>
          <w:iCs/>
          <w:lang w:val="en-GB"/>
        </w:rPr>
        <w:t>The holistic care and development of children from birth to three: an essential guide for students and practitioners</w:t>
      </w:r>
      <w:r w:rsidRPr="005145AD">
        <w:rPr>
          <w:rFonts w:ascii="Arial" w:eastAsia="Arial" w:hAnsi="Arial" w:cs="Arial"/>
          <w:lang w:val="en-GB"/>
        </w:rPr>
        <w:t>. Abingdon, Oxon; New York: Routledge.</w:t>
      </w:r>
    </w:p>
    <w:p w14:paraId="52C40FE8" w14:textId="46A327E6" w:rsidR="00C81B4E" w:rsidRDefault="00C81B4E" w:rsidP="005145AD">
      <w:pPr>
        <w:rPr>
          <w:rFonts w:ascii="Arial" w:eastAsia="Arial" w:hAnsi="Arial" w:cs="Arial"/>
          <w:lang w:val="en-GB"/>
        </w:rPr>
      </w:pPr>
    </w:p>
    <w:p w14:paraId="630B004C" w14:textId="436C55B5" w:rsidR="00396718" w:rsidRPr="00396718" w:rsidRDefault="00396718" w:rsidP="00396718">
      <w:pPr>
        <w:rPr>
          <w:rFonts w:ascii="Arial" w:eastAsia="Arial" w:hAnsi="Arial" w:cs="Arial"/>
          <w:lang w:val="en-GB"/>
        </w:rPr>
      </w:pPr>
      <w:r w:rsidRPr="00396718">
        <w:rPr>
          <w:rFonts w:ascii="Arial" w:eastAsia="Arial" w:hAnsi="Arial" w:cs="Arial"/>
          <w:lang w:val="en-GB"/>
        </w:rPr>
        <w:t>H</w:t>
      </w:r>
      <w:r>
        <w:rPr>
          <w:rFonts w:ascii="Arial" w:eastAsia="Arial" w:hAnsi="Arial" w:cs="Arial"/>
          <w:lang w:val="en-GB"/>
        </w:rPr>
        <w:t>inde</w:t>
      </w:r>
      <w:r w:rsidRPr="00396718">
        <w:rPr>
          <w:rFonts w:ascii="Arial" w:eastAsia="Arial" w:hAnsi="Arial" w:cs="Arial"/>
          <w:lang w:val="en-GB"/>
        </w:rPr>
        <w:t xml:space="preserve">, R. and Stevenson-Hinde, J. (1987). Interpersonal relationships and child development*1. </w:t>
      </w:r>
      <w:r w:rsidRPr="00396718">
        <w:rPr>
          <w:rFonts w:ascii="Arial" w:eastAsia="Arial" w:hAnsi="Arial" w:cs="Arial"/>
          <w:i/>
          <w:iCs/>
          <w:lang w:val="en-GB"/>
        </w:rPr>
        <w:t>Developmental Review</w:t>
      </w:r>
      <w:r w:rsidRPr="00396718">
        <w:rPr>
          <w:rFonts w:ascii="Arial" w:eastAsia="Arial" w:hAnsi="Arial" w:cs="Arial"/>
          <w:lang w:val="en-GB"/>
        </w:rPr>
        <w:t xml:space="preserve">, 7(1), pp.1–21. </w:t>
      </w:r>
      <w:proofErr w:type="spellStart"/>
      <w:r w:rsidRPr="00396718">
        <w:rPr>
          <w:rFonts w:ascii="Arial" w:eastAsia="Arial" w:hAnsi="Arial" w:cs="Arial"/>
          <w:lang w:val="en-GB"/>
        </w:rPr>
        <w:t>doi:https</w:t>
      </w:r>
      <w:proofErr w:type="spellEnd"/>
      <w:r w:rsidRPr="00396718">
        <w:rPr>
          <w:rFonts w:ascii="Arial" w:eastAsia="Arial" w:hAnsi="Arial" w:cs="Arial"/>
          <w:lang w:val="en-GB"/>
        </w:rPr>
        <w:t>://doi.org/10.1016/0273-2297(87)90002-5.</w:t>
      </w:r>
    </w:p>
    <w:p w14:paraId="2D9C90DC" w14:textId="77777777" w:rsidR="0010318F" w:rsidRDefault="0010318F" w:rsidP="00C81B4E">
      <w:pPr>
        <w:rPr>
          <w:rFonts w:ascii="Arial" w:eastAsia="Arial" w:hAnsi="Arial" w:cs="Arial"/>
          <w:lang w:val="en-GB"/>
        </w:rPr>
      </w:pPr>
    </w:p>
    <w:p w14:paraId="1DDB69F9" w14:textId="57654556" w:rsidR="0010318F" w:rsidRDefault="0010318F" w:rsidP="00C81B4E">
      <w:pPr>
        <w:rPr>
          <w:rFonts w:ascii="Arial" w:eastAsia="Arial" w:hAnsi="Arial" w:cs="Arial"/>
          <w:lang w:val="en-GB"/>
        </w:rPr>
      </w:pPr>
      <w:r w:rsidRPr="0010318F">
        <w:rPr>
          <w:rFonts w:ascii="Arial" w:eastAsia="Arial" w:hAnsi="Arial" w:cs="Arial"/>
          <w:lang w:val="en-GB"/>
        </w:rPr>
        <w:t xml:space="preserve">Maree, J.G. (2022). </w:t>
      </w:r>
      <w:r w:rsidRPr="0010318F">
        <w:rPr>
          <w:rFonts w:ascii="Arial" w:eastAsia="Arial" w:hAnsi="Arial" w:cs="Arial"/>
          <w:i/>
          <w:iCs/>
          <w:lang w:val="en-GB"/>
        </w:rPr>
        <w:t>Influence Of Theorists And Pioneers On Early Childhood Education.</w:t>
      </w:r>
      <w:r w:rsidRPr="0010318F">
        <w:rPr>
          <w:rFonts w:ascii="Arial" w:eastAsia="Arial" w:hAnsi="Arial" w:cs="Arial"/>
          <w:lang w:val="en-GB"/>
        </w:rPr>
        <w:t xml:space="preserve"> S.L.: Routledge.</w:t>
      </w:r>
    </w:p>
    <w:p w14:paraId="2DC3488F" w14:textId="77777777" w:rsidR="0010318F" w:rsidRDefault="0010318F" w:rsidP="00C81B4E">
      <w:pPr>
        <w:rPr>
          <w:rFonts w:ascii="Arial" w:eastAsia="Arial" w:hAnsi="Arial" w:cs="Arial"/>
          <w:lang w:val="en-GB"/>
        </w:rPr>
      </w:pPr>
    </w:p>
    <w:p w14:paraId="65217D45" w14:textId="6A6E2056" w:rsidR="00C81B4E" w:rsidRDefault="00C81B4E" w:rsidP="00C81B4E">
      <w:pPr>
        <w:rPr>
          <w:rFonts w:ascii="Arial" w:eastAsia="Arial" w:hAnsi="Arial" w:cs="Arial"/>
          <w:lang w:val="en-GB"/>
        </w:rPr>
      </w:pPr>
      <w:r w:rsidRPr="00C81B4E">
        <w:rPr>
          <w:rFonts w:ascii="Arial" w:eastAsia="Arial" w:hAnsi="Arial" w:cs="Arial"/>
          <w:lang w:val="en-GB"/>
        </w:rPr>
        <w:t xml:space="preserve">Margolis, E. and Laurence, S. (2019) </w:t>
      </w:r>
      <w:r w:rsidRPr="00C81B4E">
        <w:rPr>
          <w:rFonts w:ascii="Arial" w:eastAsia="Arial" w:hAnsi="Arial" w:cs="Arial"/>
          <w:i/>
          <w:iCs/>
          <w:lang w:val="en-GB"/>
        </w:rPr>
        <w:t>Concepts</w:t>
      </w:r>
      <w:r w:rsidRPr="00C81B4E">
        <w:rPr>
          <w:rFonts w:ascii="Arial" w:eastAsia="Arial" w:hAnsi="Arial" w:cs="Arial"/>
          <w:lang w:val="en-GB"/>
        </w:rPr>
        <w:t xml:space="preserve">, </w:t>
      </w:r>
      <w:r w:rsidRPr="00C81B4E">
        <w:rPr>
          <w:rFonts w:ascii="Arial" w:eastAsia="Arial" w:hAnsi="Arial" w:cs="Arial"/>
          <w:i/>
          <w:iCs/>
          <w:lang w:val="en-GB"/>
        </w:rPr>
        <w:t xml:space="preserve">Stanford </w:t>
      </w:r>
      <w:proofErr w:type="spellStart"/>
      <w:r w:rsidRPr="00C81B4E">
        <w:rPr>
          <w:rFonts w:ascii="Arial" w:eastAsia="Arial" w:hAnsi="Arial" w:cs="Arial"/>
          <w:i/>
          <w:iCs/>
          <w:lang w:val="en-GB"/>
        </w:rPr>
        <w:t>Encyclopedia</w:t>
      </w:r>
      <w:proofErr w:type="spellEnd"/>
      <w:r w:rsidRPr="00C81B4E">
        <w:rPr>
          <w:rFonts w:ascii="Arial" w:eastAsia="Arial" w:hAnsi="Arial" w:cs="Arial"/>
          <w:i/>
          <w:iCs/>
          <w:lang w:val="en-GB"/>
        </w:rPr>
        <w:t xml:space="preserve"> of Philosophy</w:t>
      </w:r>
      <w:r w:rsidRPr="00C81B4E">
        <w:rPr>
          <w:rFonts w:ascii="Arial" w:eastAsia="Arial" w:hAnsi="Arial" w:cs="Arial"/>
          <w:lang w:val="en-GB"/>
        </w:rPr>
        <w:t xml:space="preserve">. Available at: https://plato.stanford.edu/entries/concepts/ (Accessed: 01 December 2024). </w:t>
      </w:r>
    </w:p>
    <w:p w14:paraId="3E0DF984" w14:textId="77777777" w:rsidR="0010318F" w:rsidRDefault="0010318F" w:rsidP="00C81B4E">
      <w:pPr>
        <w:rPr>
          <w:rFonts w:ascii="Arial" w:eastAsia="Arial" w:hAnsi="Arial" w:cs="Arial"/>
          <w:lang w:val="en-GB"/>
        </w:rPr>
      </w:pPr>
    </w:p>
    <w:p w14:paraId="529DE889" w14:textId="25D5DB65" w:rsidR="000424AA" w:rsidRPr="00C81B4E" w:rsidRDefault="000424AA" w:rsidP="00C81B4E">
      <w:pPr>
        <w:rPr>
          <w:rFonts w:ascii="Arial" w:eastAsia="Arial" w:hAnsi="Arial" w:cs="Arial"/>
          <w:lang w:val="en-GB"/>
        </w:rPr>
      </w:pPr>
      <w:proofErr w:type="spellStart"/>
      <w:r w:rsidRPr="000424AA">
        <w:rPr>
          <w:rFonts w:ascii="Arial" w:eastAsia="Arial" w:hAnsi="Arial" w:cs="Arial"/>
        </w:rPr>
        <w:t>Smolucha</w:t>
      </w:r>
      <w:proofErr w:type="spellEnd"/>
      <w:r w:rsidRPr="000424AA">
        <w:rPr>
          <w:rFonts w:ascii="Arial" w:eastAsia="Arial" w:hAnsi="Arial" w:cs="Arial"/>
        </w:rPr>
        <w:t xml:space="preserve">, L. and </w:t>
      </w:r>
      <w:proofErr w:type="spellStart"/>
      <w:r w:rsidRPr="000424AA">
        <w:rPr>
          <w:rFonts w:ascii="Arial" w:eastAsia="Arial" w:hAnsi="Arial" w:cs="Arial"/>
        </w:rPr>
        <w:t>Smolucha</w:t>
      </w:r>
      <w:proofErr w:type="spellEnd"/>
      <w:r w:rsidRPr="000424AA">
        <w:rPr>
          <w:rFonts w:ascii="Arial" w:eastAsia="Arial" w:hAnsi="Arial" w:cs="Arial"/>
        </w:rPr>
        <w:t>, F. (2021) ‘Vygotsky’s theory in-play: early childhood education’, </w:t>
      </w:r>
      <w:r w:rsidRPr="000424AA">
        <w:rPr>
          <w:rFonts w:ascii="Arial" w:eastAsia="Arial" w:hAnsi="Arial" w:cs="Arial"/>
          <w:i/>
          <w:iCs/>
        </w:rPr>
        <w:t>Early Child Development and Care</w:t>
      </w:r>
      <w:r w:rsidRPr="000424AA">
        <w:rPr>
          <w:rFonts w:ascii="Arial" w:eastAsia="Arial" w:hAnsi="Arial" w:cs="Arial"/>
        </w:rPr>
        <w:t xml:space="preserve">, 191(7–8), pp. 1041–1055. </w:t>
      </w:r>
      <w:proofErr w:type="spellStart"/>
      <w:r w:rsidRPr="000424AA">
        <w:rPr>
          <w:rFonts w:ascii="Arial" w:eastAsia="Arial" w:hAnsi="Arial" w:cs="Arial"/>
        </w:rPr>
        <w:t>doi</w:t>
      </w:r>
      <w:proofErr w:type="spellEnd"/>
      <w:r w:rsidRPr="000424AA">
        <w:rPr>
          <w:rFonts w:ascii="Arial" w:eastAsia="Arial" w:hAnsi="Arial" w:cs="Arial"/>
        </w:rPr>
        <w:t>: 10.1080/03004430.2020.1843451.</w:t>
      </w:r>
    </w:p>
    <w:p w14:paraId="7C3E7C9D" w14:textId="77777777" w:rsidR="00C81B4E" w:rsidRPr="005145AD" w:rsidRDefault="00C81B4E" w:rsidP="005145AD">
      <w:pPr>
        <w:rPr>
          <w:rFonts w:ascii="Arial" w:eastAsia="Arial" w:hAnsi="Arial" w:cs="Arial"/>
          <w:lang w:val="en-GB"/>
        </w:rPr>
      </w:pPr>
    </w:p>
    <w:p w14:paraId="735DC641" w14:textId="740BCF6F" w:rsidR="00E205E6" w:rsidRDefault="00E205E6">
      <w:pPr>
        <w:rPr>
          <w:rFonts w:ascii="Arial" w:eastAsia="Arial" w:hAnsi="Arial" w:cs="Arial"/>
          <w:lang w:val="cy-GB"/>
        </w:rPr>
      </w:pPr>
      <w:r>
        <w:rPr>
          <w:rFonts w:ascii="Arial" w:eastAsia="Arial" w:hAnsi="Arial" w:cs="Arial"/>
          <w:lang w:val="cy-GB"/>
        </w:rPr>
        <w:br w:type="page"/>
      </w:r>
    </w:p>
    <w:p w14:paraId="0421B9E2" w14:textId="7AFBC2AC" w:rsidR="005145AD" w:rsidRDefault="00FD520B" w:rsidP="00FD520B">
      <w:pPr>
        <w:jc w:val="center"/>
        <w:rPr>
          <w:rFonts w:ascii="Arial" w:eastAsia="Arial" w:hAnsi="Arial" w:cs="Arial"/>
          <w:sz w:val="32"/>
          <w:szCs w:val="32"/>
          <w:u w:val="single"/>
          <w:lang w:val="cy-GB"/>
        </w:rPr>
      </w:pPr>
      <w:r w:rsidRPr="00FD520B">
        <w:rPr>
          <w:rFonts w:ascii="Arial" w:eastAsia="Arial" w:hAnsi="Arial" w:cs="Arial"/>
          <w:sz w:val="32"/>
          <w:szCs w:val="32"/>
          <w:u w:val="single"/>
          <w:lang w:val="cy-GB"/>
        </w:rPr>
        <w:lastRenderedPageBreak/>
        <w:t>Arwyddocâd Maslow o ran deall datblygiad plentyn</w:t>
      </w:r>
    </w:p>
    <w:p w14:paraId="68008210" w14:textId="77777777" w:rsidR="00296C82" w:rsidRDefault="00296C82" w:rsidP="00FD520B">
      <w:pPr>
        <w:rPr>
          <w:rFonts w:ascii="Arial" w:eastAsia="Arial" w:hAnsi="Arial" w:cs="Arial"/>
          <w:u w:val="single"/>
          <w:lang w:val="cy-GB"/>
        </w:rPr>
      </w:pPr>
    </w:p>
    <w:p w14:paraId="27682EDB" w14:textId="0322C587" w:rsidR="00FD520B" w:rsidRPr="0058335D" w:rsidRDefault="00FD520B" w:rsidP="00FD520B">
      <w:pPr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58335D">
        <w:rPr>
          <w:rFonts w:ascii="Arial" w:eastAsia="Arial" w:hAnsi="Arial" w:cs="Arial"/>
          <w:sz w:val="22"/>
          <w:szCs w:val="22"/>
          <w:u w:val="single"/>
          <w:lang w:val="cy-GB"/>
        </w:rPr>
        <w:t>Cyflwyniad</w:t>
      </w:r>
    </w:p>
    <w:p w14:paraId="16C180B4" w14:textId="300F2982" w:rsidR="00FD520B" w:rsidRPr="0058335D" w:rsidRDefault="00FD520B" w:rsidP="00FD520B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>Bydd yr ysfrif hyn yn sôn am</w:t>
      </w:r>
      <w:r w:rsidR="005A1125" w:rsidRPr="0058335D">
        <w:rPr>
          <w:rFonts w:ascii="Arial" w:eastAsia="Arial" w:hAnsi="Arial" w:cs="Arial"/>
          <w:sz w:val="22"/>
          <w:szCs w:val="22"/>
          <w:lang w:val="cy-GB"/>
        </w:rPr>
        <w:t xml:space="preserve"> arwyddocâd Hierarchiaeth Maslow o ran deall datblygiad plentyn.</w:t>
      </w:r>
      <w:r w:rsidR="000137DA">
        <w:rPr>
          <w:rFonts w:ascii="Arial" w:eastAsia="Arial" w:hAnsi="Arial" w:cs="Arial"/>
          <w:sz w:val="22"/>
          <w:szCs w:val="22"/>
          <w:lang w:val="cy-GB"/>
        </w:rPr>
        <w:t xml:space="preserve"> Byddwn yn archwilio tri enghraifft o arfer y blynnyddoedd cynnar, gan esbonio’r pwysigrwydd </w:t>
      </w:r>
      <w:r w:rsidR="00C31D1C">
        <w:rPr>
          <w:rFonts w:ascii="Arial" w:eastAsia="Arial" w:hAnsi="Arial" w:cs="Arial"/>
          <w:sz w:val="22"/>
          <w:szCs w:val="22"/>
          <w:lang w:val="cy-GB"/>
        </w:rPr>
        <w:t xml:space="preserve">o ddeall anghenion sylfaenol plant, sicrhau amgylchedd diogel a sefydlog a chefnogi trwy cyfnod o drawsnewid.  </w:t>
      </w: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 </w:t>
      </w:r>
    </w:p>
    <w:p w14:paraId="06FE4401" w14:textId="4A7448B7" w:rsidR="00296C82" w:rsidRPr="0058335D" w:rsidRDefault="00296C82" w:rsidP="00FD520B">
      <w:pPr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58335D">
        <w:rPr>
          <w:rFonts w:ascii="Arial" w:eastAsia="Arial" w:hAnsi="Arial" w:cs="Arial"/>
          <w:sz w:val="22"/>
          <w:szCs w:val="22"/>
          <w:u w:val="single"/>
          <w:lang w:val="cy-GB"/>
        </w:rPr>
        <w:t>Tri enghraifft o arfer y blynyddoedd cynnar:</w:t>
      </w:r>
    </w:p>
    <w:p w14:paraId="6A16707D" w14:textId="62724DEC" w:rsidR="00296C82" w:rsidRPr="0058335D" w:rsidRDefault="00F4592E" w:rsidP="00F4592E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1. </w:t>
      </w:r>
      <w:r w:rsidR="00296C82" w:rsidRPr="0058335D">
        <w:rPr>
          <w:rFonts w:ascii="Arial" w:eastAsia="Arial" w:hAnsi="Arial" w:cs="Arial"/>
          <w:sz w:val="22"/>
          <w:szCs w:val="22"/>
          <w:lang w:val="cy-GB"/>
        </w:rPr>
        <w:t xml:space="preserve">Deall y pwysigrwydd </w:t>
      </w:r>
      <w:r w:rsidR="00B37513" w:rsidRPr="0058335D">
        <w:rPr>
          <w:rFonts w:ascii="Arial" w:eastAsia="Arial" w:hAnsi="Arial" w:cs="Arial"/>
          <w:sz w:val="22"/>
          <w:szCs w:val="22"/>
          <w:lang w:val="cy-GB"/>
        </w:rPr>
        <w:t>o anghenion sylfaenol</w:t>
      </w:r>
      <w:r w:rsidR="00C31D1C">
        <w:rPr>
          <w:rFonts w:ascii="Arial" w:eastAsia="Arial" w:hAnsi="Arial" w:cs="Arial"/>
          <w:sz w:val="22"/>
          <w:szCs w:val="22"/>
          <w:lang w:val="cy-GB"/>
        </w:rPr>
        <w:t xml:space="preserve"> plant</w:t>
      </w:r>
      <w:r w:rsidRPr="0058335D">
        <w:rPr>
          <w:rFonts w:ascii="Arial" w:eastAsia="Arial" w:hAnsi="Arial" w:cs="Arial"/>
          <w:sz w:val="22"/>
          <w:szCs w:val="22"/>
          <w:lang w:val="cy-GB"/>
        </w:rPr>
        <w:t>:</w:t>
      </w:r>
    </w:p>
    <w:p w14:paraId="6CAC0D02" w14:textId="049351CD" w:rsidR="00F711E1" w:rsidRPr="0058335D" w:rsidRDefault="00854492" w:rsidP="00F4592E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Mae deall anghenion sylfaenol plentyn yn bwysig iawn fel myfyriwr blynnyddoedd cynnar, gan ei fod yn adeiladu sylfaen am addysg a gofal effeithiol. Mae’r dealltwriaeth hyn yn galluogi myfyrwyr i gynnal </w:t>
      </w:r>
      <w:r w:rsidR="009D5445" w:rsidRPr="0058335D">
        <w:rPr>
          <w:rFonts w:ascii="Arial" w:eastAsia="Arial" w:hAnsi="Arial" w:cs="Arial"/>
          <w:sz w:val="22"/>
          <w:szCs w:val="22"/>
          <w:lang w:val="cy-GB"/>
        </w:rPr>
        <w:t>amgylchedd meithringar, sydd yn cefnogi datblygiad cyfannol plant</w:t>
      </w:r>
      <w:r w:rsidR="005C3E33" w:rsidRPr="0058335D">
        <w:rPr>
          <w:rFonts w:ascii="Arial" w:eastAsia="Arial" w:hAnsi="Arial" w:cs="Arial"/>
          <w:sz w:val="22"/>
          <w:szCs w:val="22"/>
          <w:lang w:val="cy-GB"/>
        </w:rPr>
        <w:t xml:space="preserve"> (Essex County Council, 2024). </w:t>
      </w:r>
      <w:r w:rsidR="00EC6506" w:rsidRPr="0058335D">
        <w:rPr>
          <w:rFonts w:ascii="Arial" w:eastAsia="Arial" w:hAnsi="Arial" w:cs="Arial"/>
          <w:sz w:val="22"/>
          <w:szCs w:val="22"/>
          <w:lang w:val="cy-GB"/>
        </w:rPr>
        <w:t xml:space="preserve">Mae Theori Maslow yn dangos y pwysigrwydd o ddiwallu anghenion sylfaenol plant, credwyd dylai anghenion sylfaenol plentyn cael ei diwallu cyn bod unrhyw 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>dysgu digwydd</w:t>
      </w:r>
      <w:r w:rsidR="009A51B9" w:rsidRPr="0058335D">
        <w:rPr>
          <w:rFonts w:ascii="Times New Roman" w:eastAsia="Times New Roman" w:hAnsi="Times New Roman" w:cs="Times New Roman"/>
          <w:sz w:val="22"/>
          <w:szCs w:val="22"/>
          <w:lang w:val="cy-GB" w:eastAsia="en-GB"/>
        </w:rPr>
        <w:t xml:space="preserve"> 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>(Solutions, 2024)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 xml:space="preserve">.  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 xml:space="preserve">Trwy 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>ddiwallu</w:t>
      </w:r>
      <w:r w:rsidR="009A51B9" w:rsidRPr="0058335D">
        <w:rPr>
          <w:rFonts w:ascii="Arial" w:eastAsia="Arial" w:hAnsi="Arial" w:cs="Arial"/>
          <w:sz w:val="22"/>
          <w:szCs w:val="22"/>
          <w:lang w:val="cy-GB"/>
        </w:rPr>
        <w:t>'r anghenion hyn, mae ymarferwyr yn creu amgylchedd lle mae plant yn teimlo'n ddiogel ac yn barod i ddysgu</w:t>
      </w:r>
      <w:r w:rsidR="00036F53" w:rsidRPr="0058335D">
        <w:rPr>
          <w:rFonts w:ascii="Arial" w:eastAsia="Arial" w:hAnsi="Arial" w:cs="Arial"/>
          <w:sz w:val="22"/>
          <w:szCs w:val="22"/>
          <w:lang w:val="cy-GB"/>
        </w:rPr>
        <w:t xml:space="preserve">. </w:t>
      </w:r>
      <w:r w:rsidR="00F711E1" w:rsidRPr="0058335D">
        <w:rPr>
          <w:rFonts w:ascii="Arial" w:eastAsia="Arial" w:hAnsi="Arial" w:cs="Arial"/>
          <w:sz w:val="22"/>
          <w:szCs w:val="22"/>
          <w:lang w:val="cy-GB"/>
        </w:rPr>
        <w:t>M</w:t>
      </w:r>
      <w:r w:rsidR="004C42E8" w:rsidRPr="0058335D">
        <w:rPr>
          <w:rFonts w:ascii="Arial" w:eastAsia="Arial" w:hAnsi="Arial" w:cs="Arial"/>
          <w:sz w:val="22"/>
          <w:szCs w:val="22"/>
          <w:lang w:val="cy-GB"/>
        </w:rPr>
        <w:t>ae hyn wedi arwain at addasiadau i ddulliau rheoli ac addysgu yn yr ystafell ddosbarth</w:t>
      </w:r>
      <w:r w:rsidR="00F711E1" w:rsidRPr="0058335D">
        <w:rPr>
          <w:rFonts w:ascii="Arial" w:eastAsia="Arial" w:hAnsi="Arial" w:cs="Arial"/>
          <w:sz w:val="22"/>
          <w:szCs w:val="22"/>
          <w:lang w:val="cy-GB"/>
        </w:rPr>
        <w:t xml:space="preserve"> (Brodie, 2024)</w:t>
      </w:r>
      <w:r w:rsidR="004C42E8" w:rsidRPr="0058335D">
        <w:rPr>
          <w:rFonts w:ascii="Arial" w:eastAsia="Arial" w:hAnsi="Arial" w:cs="Arial"/>
          <w:sz w:val="22"/>
          <w:szCs w:val="22"/>
          <w:lang w:val="cy-GB"/>
        </w:rPr>
        <w:t>. Er enghraifft, mae llawer o ysgolion yn cynnig rhaglenni brecwast i sicrhau bod anghenion ffisiolegol sylfaenol plant yn cael eu diwallu ar ddechrau’r dydd. Mae</w:t>
      </w:r>
      <w:r w:rsidR="00F711E1" w:rsidRPr="0058335D">
        <w:rPr>
          <w:rFonts w:ascii="Arial" w:eastAsia="Arial" w:hAnsi="Arial" w:cs="Arial"/>
          <w:sz w:val="22"/>
          <w:szCs w:val="22"/>
          <w:lang w:val="cy-GB"/>
        </w:rPr>
        <w:t xml:space="preserve"> hyn</w:t>
      </w:r>
      <w:r w:rsidR="004C42E8" w:rsidRPr="0058335D">
        <w:rPr>
          <w:rFonts w:ascii="Arial" w:eastAsia="Arial" w:hAnsi="Arial" w:cs="Arial"/>
          <w:sz w:val="22"/>
          <w:szCs w:val="22"/>
          <w:lang w:val="cy-GB"/>
        </w:rPr>
        <w:t xml:space="preserve"> yn cefnogi lefel sylfaenol hierarchaeth Maslow, gan helpu i baratoi plant ar gyfer dysgu effeithiol</w:t>
      </w:r>
      <w:r w:rsidR="00F711E1" w:rsidRPr="0058335D">
        <w:rPr>
          <w:rFonts w:ascii="Arial" w:eastAsia="Arial" w:hAnsi="Arial" w:cs="Arial"/>
          <w:sz w:val="22"/>
          <w:szCs w:val="22"/>
          <w:lang w:val="cy-GB"/>
        </w:rPr>
        <w:t xml:space="preserve">. </w:t>
      </w:r>
    </w:p>
    <w:p w14:paraId="236D43B3" w14:textId="5B836A0E" w:rsidR="00C04420" w:rsidRPr="0058335D" w:rsidRDefault="00D30E09" w:rsidP="00F4592E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>Yn ôl Gordon (2023), m</w:t>
      </w:r>
      <w:r w:rsidR="00C04420" w:rsidRPr="0058335D">
        <w:rPr>
          <w:rFonts w:ascii="Arial" w:eastAsia="Arial" w:hAnsi="Arial" w:cs="Arial"/>
          <w:sz w:val="22"/>
          <w:szCs w:val="22"/>
          <w:lang w:val="cy-GB"/>
        </w:rPr>
        <w:t xml:space="preserve">ae cydweithio gyda rhieni/ gofalwyr plant yn arwyddocaol ar gyfer eu ddatblygiad, gan ei fod yn galluogi myfyrwyr </w:t>
      </w: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i gael dealltwriaeth fwy cynhwysfawr am bob blentyn fel unigolyn </w:t>
      </w:r>
      <w:r w:rsidRPr="0058335D">
        <w:rPr>
          <w:rFonts w:ascii="Arial" w:eastAsia="Arial" w:hAnsi="Arial" w:cs="Arial"/>
          <w:sz w:val="22"/>
          <w:szCs w:val="22"/>
          <w:lang w:val="cy-GB"/>
        </w:rPr>
        <w:t>a darparu dilyniant rhwng y cartref a'r lleoliad blynyddoedd cynnar</w:t>
      </w: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. </w:t>
      </w:r>
      <w:r w:rsidR="0027605D" w:rsidRPr="0058335D">
        <w:rPr>
          <w:rFonts w:ascii="Arial" w:eastAsia="Arial" w:hAnsi="Arial" w:cs="Arial"/>
          <w:sz w:val="22"/>
          <w:szCs w:val="22"/>
          <w:lang w:val="cy-GB"/>
        </w:rPr>
        <w:t xml:space="preserve">Hefyd, mae hyn yn galluogi myfyrwyr i wneud yn siwr bod pob plentyn yn cael cyfleuoedd cyfartal a theimlo eu bod yn cael eu chynnwys (Gordon, 2023). </w:t>
      </w:r>
      <w:r w:rsidR="00C26B47" w:rsidRPr="0058335D">
        <w:rPr>
          <w:rFonts w:ascii="Arial" w:eastAsia="Arial" w:hAnsi="Arial" w:cs="Arial"/>
          <w:sz w:val="22"/>
          <w:szCs w:val="22"/>
          <w:lang w:val="cy-GB"/>
        </w:rPr>
        <w:t>Mae hyn yn cysylltiedig gyda theori Bronfenbrenner a’i ddamcaniaeth o’r ‘Ecological System’. Mae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>’</w:t>
      </w:r>
      <w:r w:rsidR="00C26B47" w:rsidRPr="0058335D">
        <w:rPr>
          <w:rFonts w:ascii="Arial" w:eastAsia="Arial" w:hAnsi="Arial" w:cs="Arial"/>
          <w:sz w:val="22"/>
          <w:szCs w:val="22"/>
          <w:lang w:val="cy-GB"/>
        </w:rPr>
        <w:t xml:space="preserve">n annelu at yr haenau, Microsystemau a Mesosystemau, sef y perthynas rhwng y plentyn a’i rhieni </w:t>
      </w:r>
      <w:r w:rsidR="005C25A5" w:rsidRPr="0058335D">
        <w:rPr>
          <w:rFonts w:ascii="Arial" w:eastAsia="Arial" w:hAnsi="Arial" w:cs="Arial"/>
          <w:sz w:val="22"/>
          <w:szCs w:val="22"/>
          <w:lang w:val="cy-GB"/>
        </w:rPr>
        <w:t>neu</w:t>
      </w:r>
      <w:r w:rsidR="00C26B47" w:rsidRPr="0058335D">
        <w:rPr>
          <w:rFonts w:ascii="Arial" w:eastAsia="Arial" w:hAnsi="Arial" w:cs="Arial"/>
          <w:sz w:val="22"/>
          <w:szCs w:val="22"/>
          <w:lang w:val="cy-GB"/>
        </w:rPr>
        <w:t xml:space="preserve"> athrawon (Micros</w:t>
      </w:r>
      <w:r w:rsidR="005C25A5" w:rsidRPr="0058335D">
        <w:rPr>
          <w:rFonts w:ascii="Arial" w:eastAsia="Arial" w:hAnsi="Arial" w:cs="Arial"/>
          <w:sz w:val="22"/>
          <w:szCs w:val="22"/>
          <w:lang w:val="cy-GB"/>
        </w:rPr>
        <w:t xml:space="preserve">ystem) </w:t>
      </w:r>
      <w:r w:rsidR="00C26B47" w:rsidRPr="0058335D">
        <w:rPr>
          <w:rFonts w:ascii="Arial" w:eastAsia="Arial" w:hAnsi="Arial" w:cs="Arial"/>
          <w:sz w:val="22"/>
          <w:szCs w:val="22"/>
          <w:lang w:val="cy-GB"/>
        </w:rPr>
        <w:t>ac hefyd y perthynas rhwng y rhieni a’r athrawon (Mesosystem)</w:t>
      </w:r>
      <w:r w:rsidR="005C25A5" w:rsidRPr="0058335D">
        <w:rPr>
          <w:rFonts w:ascii="Arial" w:eastAsia="Arial" w:hAnsi="Arial" w:cs="Arial"/>
          <w:sz w:val="22"/>
          <w:szCs w:val="22"/>
          <w:lang w:val="cy-GB"/>
        </w:rPr>
        <w:t xml:space="preserve"> (Care Learning, 2024).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 xml:space="preserve"> Mae defnyddio theori Bronfenbrenner mewn sefydliad blynnyddoedd cynnar yn creu amgylchedd cefnogol gan fod myfyrwyr yn gallu a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>dnabod unigryw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>edd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 xml:space="preserve"> pob plentyn a sut mae'n rhyngweithio â'i amgylchedd</w:t>
      </w:r>
      <w:r w:rsidR="008C7680" w:rsidRPr="0058335D">
        <w:rPr>
          <w:rFonts w:ascii="Arial" w:eastAsia="Arial" w:hAnsi="Arial" w:cs="Arial"/>
          <w:sz w:val="22"/>
          <w:szCs w:val="22"/>
          <w:lang w:val="cy-GB"/>
        </w:rPr>
        <w:t xml:space="preserve">. </w:t>
      </w:r>
    </w:p>
    <w:p w14:paraId="2B2738CF" w14:textId="77777777" w:rsidR="00C04420" w:rsidRPr="0058335D" w:rsidRDefault="00C04420" w:rsidP="00F4592E">
      <w:pPr>
        <w:rPr>
          <w:rFonts w:ascii="Arial" w:eastAsia="Arial" w:hAnsi="Arial" w:cs="Arial"/>
          <w:sz w:val="22"/>
          <w:szCs w:val="22"/>
          <w:lang w:val="cy-GB"/>
        </w:rPr>
      </w:pPr>
    </w:p>
    <w:p w14:paraId="0FE148E6" w14:textId="74BCA859" w:rsidR="00C04420" w:rsidRPr="0058335D" w:rsidRDefault="00C04420" w:rsidP="00F4592E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>2. Creu amgylchedd diogel a sefydlog:</w:t>
      </w:r>
    </w:p>
    <w:p w14:paraId="0C9FD6F2" w14:textId="2BF74A0A" w:rsidR="004C42E8" w:rsidRDefault="00F711E1" w:rsidP="00F4592E">
      <w:pPr>
        <w:rPr>
          <w:rFonts w:ascii="Arial" w:eastAsia="Arial" w:hAnsi="Arial" w:cs="Arial"/>
          <w:sz w:val="22"/>
          <w:szCs w:val="22"/>
          <w:lang w:val="cy-GB"/>
        </w:rPr>
      </w:pPr>
      <w:r w:rsidRPr="0058335D">
        <w:rPr>
          <w:rFonts w:ascii="Arial" w:eastAsia="Arial" w:hAnsi="Arial" w:cs="Arial"/>
          <w:sz w:val="22"/>
          <w:szCs w:val="22"/>
          <w:lang w:val="cy-GB"/>
        </w:rPr>
        <w:t xml:space="preserve">Mae diogelwch yn agwedd allweddol sydd yn </w:t>
      </w:r>
      <w:r w:rsidR="00D82F8F" w:rsidRPr="0058335D">
        <w:rPr>
          <w:rFonts w:ascii="Arial" w:eastAsia="Arial" w:hAnsi="Arial" w:cs="Arial"/>
          <w:sz w:val="22"/>
          <w:szCs w:val="22"/>
          <w:lang w:val="cy-GB"/>
        </w:rPr>
        <w:t>cyfrannu tuag at datblygiad cyfannol plentyn. Felly mae’n pwysig bod myfyrwyr blynnyddoedd cynnar yn deall sut i ddarparu gofal diogel, er mwyn caniatau plant i ddatblygu (Essex County Council, 2024). Er enghraifft, yn ôl Brodie (2024) mae anghenion diogelwch yn gallu cael eu ddiwallu trwy arferion cyson</w:t>
      </w:r>
      <w:r w:rsidR="00A47272" w:rsidRPr="0058335D">
        <w:rPr>
          <w:rFonts w:ascii="Arial" w:eastAsia="Arial" w:hAnsi="Arial" w:cs="Arial"/>
          <w:sz w:val="22"/>
          <w:szCs w:val="22"/>
          <w:lang w:val="cy-GB"/>
        </w:rPr>
        <w:t>. Gall hyn fod yn creu amserlen</w:t>
      </w:r>
      <w:r w:rsidR="00AC72DC" w:rsidRPr="0058335D">
        <w:rPr>
          <w:rFonts w:ascii="Arial" w:eastAsia="Arial" w:hAnsi="Arial" w:cs="Arial"/>
          <w:sz w:val="22"/>
          <w:szCs w:val="22"/>
          <w:lang w:val="cy-GB"/>
        </w:rPr>
        <w:t>. M</w:t>
      </w:r>
      <w:r w:rsidR="00A47272" w:rsidRPr="0058335D">
        <w:rPr>
          <w:rFonts w:ascii="Arial" w:eastAsia="Arial" w:hAnsi="Arial" w:cs="Arial"/>
          <w:sz w:val="22"/>
          <w:szCs w:val="22"/>
          <w:lang w:val="cy-GB"/>
        </w:rPr>
        <w:t>ae hyn</w:t>
      </w:r>
      <w:r w:rsidR="00AC72DC" w:rsidRPr="0058335D">
        <w:rPr>
          <w:rFonts w:ascii="Arial" w:eastAsia="Arial" w:hAnsi="Arial" w:cs="Arial"/>
          <w:sz w:val="22"/>
          <w:szCs w:val="22"/>
          <w:lang w:val="cy-GB"/>
        </w:rPr>
        <w:t xml:space="preserve"> bwysig oherwydd mae’</w:t>
      </w:r>
      <w:r w:rsidR="00A47272" w:rsidRPr="0058335D">
        <w:rPr>
          <w:rFonts w:ascii="Arial" w:eastAsia="Arial" w:hAnsi="Arial" w:cs="Arial"/>
          <w:sz w:val="22"/>
          <w:szCs w:val="22"/>
          <w:lang w:val="cy-GB"/>
        </w:rPr>
        <w:t xml:space="preserve">n creu rhagweladwyedd ac yn gallu leihau pryder- yn </w:t>
      </w:r>
      <w:r w:rsidR="00A47272" w:rsidRPr="0058335D">
        <w:rPr>
          <w:rFonts w:ascii="Arial" w:eastAsia="Arial" w:hAnsi="Arial" w:cs="Arial"/>
          <w:sz w:val="22"/>
          <w:szCs w:val="22"/>
          <w:lang w:val="cy-GB"/>
        </w:rPr>
        <w:lastRenderedPageBreak/>
        <w:t>enwedig plant sydd gydag anghenion dysgu ychwanegol (Mesibov, 2002)</w:t>
      </w:r>
      <w:r w:rsidR="000955AC">
        <w:rPr>
          <w:rFonts w:ascii="Arial" w:eastAsia="Arial" w:hAnsi="Arial" w:cs="Arial"/>
          <w:sz w:val="22"/>
          <w:szCs w:val="22"/>
          <w:lang w:val="cy-GB"/>
        </w:rPr>
        <w:t xml:space="preserve">. Fel myfyrwyr mae’n hynod o bwysig i sicrhau bod diogelwch ffisegol y plant yn cael eu gynnal, mae hyn yn cynnwys </w:t>
      </w:r>
      <w:r w:rsidR="00017D9C">
        <w:rPr>
          <w:rFonts w:ascii="Arial" w:eastAsia="Arial" w:hAnsi="Arial" w:cs="Arial"/>
          <w:sz w:val="22"/>
          <w:szCs w:val="22"/>
          <w:lang w:val="cy-GB"/>
        </w:rPr>
        <w:t xml:space="preserve">dileu beryglon fel nwyddau pigog a chadw sylweddau gwenwynig mewn lleoliad ni fydd y plant yn eu hymestyn (Vain, 2023). Yn ôl Vain (2023), mae hyn yn bwysig oherwydd mae’n lleihau’r risg o </w:t>
      </w:r>
      <w:r w:rsidR="009E4A11">
        <w:rPr>
          <w:rFonts w:ascii="Arial" w:eastAsia="Arial" w:hAnsi="Arial" w:cs="Arial"/>
          <w:sz w:val="22"/>
          <w:szCs w:val="22"/>
          <w:lang w:val="cy-GB"/>
        </w:rPr>
        <w:t xml:space="preserve">ddamweiniau ac anafiadau. Mae amgylchedd lle mae plant yn teimlo’n diogel yn lle byddan yn teimlo’n barod i ddysgu a datblygu’n gwybyddol (Maslow, 1943). </w:t>
      </w:r>
      <w:r w:rsidR="00CC2218">
        <w:rPr>
          <w:rFonts w:ascii="Arial" w:eastAsia="Arial" w:hAnsi="Arial" w:cs="Arial"/>
          <w:sz w:val="22"/>
          <w:szCs w:val="22"/>
          <w:lang w:val="cy-GB"/>
        </w:rPr>
        <w:t xml:space="preserve">Felly, mae sicrhau amgylchedd diogel a sefydlog yn diwallu </w:t>
      </w:r>
      <w:r w:rsidR="00426658">
        <w:rPr>
          <w:rFonts w:ascii="Arial" w:eastAsia="Arial" w:hAnsi="Arial" w:cs="Arial"/>
          <w:sz w:val="22"/>
          <w:szCs w:val="22"/>
          <w:lang w:val="cy-GB"/>
        </w:rPr>
        <w:t xml:space="preserve">pob lefel o Hierarchiaeth Maslow, gan fod myfyrwyr blynnyddoedd cynnar </w:t>
      </w:r>
      <w:r w:rsidR="00426658" w:rsidRPr="00426658">
        <w:rPr>
          <w:rFonts w:ascii="Arial" w:eastAsia="Arial" w:hAnsi="Arial" w:cs="Arial"/>
          <w:sz w:val="22"/>
          <w:szCs w:val="22"/>
          <w:lang w:val="cy-GB"/>
        </w:rPr>
        <w:t>yn gosod y sylfaen ar gyfer hyder, dysgu a datblygiad cyffredinol plant</w:t>
      </w:r>
      <w:r w:rsidR="00426658">
        <w:rPr>
          <w:rFonts w:ascii="Arial" w:eastAsia="Arial" w:hAnsi="Arial" w:cs="Arial"/>
          <w:sz w:val="22"/>
          <w:szCs w:val="22"/>
          <w:lang w:val="cy-GB"/>
        </w:rPr>
        <w:t xml:space="preserve">. </w:t>
      </w:r>
    </w:p>
    <w:p w14:paraId="1FB99C21" w14:textId="2EA76732" w:rsidR="00426658" w:rsidRDefault="00426658" w:rsidP="00F4592E">
      <w:pPr>
        <w:rPr>
          <w:rFonts w:ascii="Arial" w:eastAsia="Arial" w:hAnsi="Arial" w:cs="Arial"/>
          <w:sz w:val="22"/>
          <w:szCs w:val="22"/>
          <w:lang w:val="cy-GB"/>
        </w:rPr>
      </w:pPr>
    </w:p>
    <w:p w14:paraId="672EAE65" w14:textId="0597A102" w:rsidR="00426658" w:rsidRDefault="00426658" w:rsidP="00F4592E">
      <w:pPr>
        <w:rPr>
          <w:rFonts w:ascii="Arial" w:eastAsia="Arial" w:hAnsi="Arial" w:cs="Arial"/>
          <w:sz w:val="22"/>
          <w:szCs w:val="22"/>
          <w:lang w:val="cy-GB"/>
        </w:rPr>
      </w:pPr>
      <w:r>
        <w:rPr>
          <w:rFonts w:ascii="Arial" w:eastAsia="Arial" w:hAnsi="Arial" w:cs="Arial"/>
          <w:sz w:val="22"/>
          <w:szCs w:val="22"/>
          <w:lang w:val="cy-GB"/>
        </w:rPr>
        <w:t xml:space="preserve">3. </w:t>
      </w:r>
      <w:r w:rsidR="00117631">
        <w:rPr>
          <w:rFonts w:ascii="Arial" w:eastAsia="Arial" w:hAnsi="Arial" w:cs="Arial"/>
          <w:sz w:val="22"/>
          <w:szCs w:val="22"/>
          <w:lang w:val="cy-GB"/>
        </w:rPr>
        <w:t>C</w:t>
      </w:r>
      <w:r w:rsidR="00117631" w:rsidRPr="00117631">
        <w:rPr>
          <w:rFonts w:ascii="Arial" w:eastAsia="Arial" w:hAnsi="Arial" w:cs="Arial"/>
          <w:sz w:val="22"/>
          <w:szCs w:val="22"/>
          <w:lang w:val="cy-GB"/>
        </w:rPr>
        <w:t>efnogi plentyn trwy gyfnod o newid</w:t>
      </w:r>
      <w:r w:rsidR="00117631">
        <w:rPr>
          <w:rFonts w:ascii="Arial" w:eastAsia="Arial" w:hAnsi="Arial" w:cs="Arial"/>
          <w:sz w:val="22"/>
          <w:szCs w:val="22"/>
          <w:lang w:val="cy-GB"/>
        </w:rPr>
        <w:t>:</w:t>
      </w:r>
    </w:p>
    <w:p w14:paraId="25086A19" w14:textId="78B577C9" w:rsidR="00117631" w:rsidRDefault="00117631" w:rsidP="00F4592E">
      <w:pPr>
        <w:rPr>
          <w:rFonts w:ascii="Arial" w:eastAsia="Arial" w:hAnsi="Arial" w:cs="Arial"/>
          <w:sz w:val="22"/>
          <w:szCs w:val="22"/>
          <w:lang w:val="cy-GB"/>
        </w:rPr>
      </w:pPr>
      <w:r>
        <w:rPr>
          <w:rFonts w:ascii="Arial" w:eastAsia="Arial" w:hAnsi="Arial" w:cs="Arial"/>
          <w:sz w:val="22"/>
          <w:szCs w:val="22"/>
          <w:lang w:val="cy-GB"/>
        </w:rPr>
        <w:t xml:space="preserve">Yn ôl Patel (2019), mae nyfyrwyr yn chwarae rôl arbennig mewn cyfnodau </w:t>
      </w:r>
      <w:r w:rsidR="00B04D8B">
        <w:rPr>
          <w:rFonts w:ascii="Arial" w:eastAsia="Arial" w:hAnsi="Arial" w:cs="Arial"/>
          <w:sz w:val="22"/>
          <w:szCs w:val="22"/>
          <w:lang w:val="cy-GB"/>
        </w:rPr>
        <w:t xml:space="preserve">o newid, mae hyn yn gallu cynnwys newid ystafell neu sefydliad. Mae adeiladu ymlyniad diogel a phositif gyda’r plentyn a’u theulu yn sylfaenol. Er enghraifft, mae person allweddol (key person) yn ymddangos fel ffigur gyson i </w:t>
      </w:r>
      <w:r w:rsidR="00FB3B1A">
        <w:rPr>
          <w:rFonts w:ascii="Arial" w:eastAsia="Arial" w:hAnsi="Arial" w:cs="Arial"/>
          <w:sz w:val="22"/>
          <w:szCs w:val="22"/>
          <w:lang w:val="cy-GB"/>
        </w:rPr>
        <w:t>ddarparu diogelwch a sefydlogrwdd emosiynol. (Patel, 2019). Mae hyn yn gallu cael ei sicrhau trwy wneud yn siwr bod myfyrwyr yn cyfathrebu’n eglur gyda rhieni’r plentyn, gan rhannu wybodaeth am anghenion a arferion y plentyn</w:t>
      </w:r>
      <w:r w:rsidR="001B3F49">
        <w:rPr>
          <w:rFonts w:ascii="Arial" w:eastAsia="Arial" w:hAnsi="Arial" w:cs="Arial"/>
          <w:sz w:val="22"/>
          <w:szCs w:val="22"/>
          <w:lang w:val="cy-GB"/>
        </w:rPr>
        <w:t xml:space="preserve">. </w:t>
      </w:r>
      <w:r w:rsidR="00E04136">
        <w:rPr>
          <w:rFonts w:ascii="Arial" w:eastAsia="Arial" w:hAnsi="Arial" w:cs="Arial"/>
          <w:sz w:val="22"/>
          <w:szCs w:val="22"/>
          <w:lang w:val="cy-GB"/>
        </w:rPr>
        <w:t xml:space="preserve">Mae hyn yn cysylltu tuag ay theori Bronfenbrenner, gan fod cyfathrebu effeithiol rhwng cartref a’r sefydliad yn cefnogi trawsnewidiadau llyfn trwy alinio efo’i systemau. </w:t>
      </w:r>
      <w:r w:rsidR="001B3F49">
        <w:rPr>
          <w:rFonts w:ascii="Arial" w:eastAsia="Arial" w:hAnsi="Arial" w:cs="Arial"/>
          <w:sz w:val="22"/>
          <w:szCs w:val="22"/>
          <w:lang w:val="cy-GB"/>
        </w:rPr>
        <w:t xml:space="preserve">Mae pob plentyn yn wahanol, </w:t>
      </w:r>
      <w:r w:rsidR="001B3F49" w:rsidRPr="001B3F49">
        <w:rPr>
          <w:rFonts w:ascii="Arial" w:eastAsia="Arial" w:hAnsi="Arial" w:cs="Arial"/>
          <w:sz w:val="22"/>
          <w:szCs w:val="22"/>
          <w:lang w:val="cy-GB"/>
        </w:rPr>
        <w:t xml:space="preserve">felly dylai cynlluniau </w:t>
      </w:r>
      <w:r w:rsidR="001B3F49">
        <w:rPr>
          <w:rFonts w:ascii="Arial" w:eastAsia="Arial" w:hAnsi="Arial" w:cs="Arial"/>
          <w:sz w:val="22"/>
          <w:szCs w:val="22"/>
          <w:lang w:val="cy-GB"/>
        </w:rPr>
        <w:t>yn y cyfnod trawsnewid</w:t>
      </w:r>
      <w:r w:rsidR="001B3F49" w:rsidRPr="001B3F49">
        <w:rPr>
          <w:rFonts w:ascii="Arial" w:eastAsia="Arial" w:hAnsi="Arial" w:cs="Arial"/>
          <w:sz w:val="22"/>
          <w:szCs w:val="22"/>
          <w:lang w:val="cy-GB"/>
        </w:rPr>
        <w:t xml:space="preserve"> fod yn unigol</w:t>
      </w:r>
      <w:r w:rsidR="0001716F">
        <w:rPr>
          <w:rFonts w:ascii="Arial" w:eastAsia="Arial" w:hAnsi="Arial" w:cs="Arial"/>
          <w:sz w:val="22"/>
          <w:szCs w:val="22"/>
          <w:lang w:val="cy-GB"/>
        </w:rPr>
        <w:t xml:space="preserve">i. Er enghraifft, efallai bydd rhai plant yn eu weld hi’n annodd i ddweud sut maen nhw teimlo, felly mae’n syniad i chwarae </w:t>
      </w:r>
      <w:r w:rsidR="0001716F" w:rsidRPr="0001716F">
        <w:rPr>
          <w:rFonts w:ascii="Arial" w:eastAsia="Arial" w:hAnsi="Arial" w:cs="Arial"/>
          <w:sz w:val="22"/>
          <w:szCs w:val="22"/>
          <w:lang w:val="cy-GB"/>
        </w:rPr>
        <w:t xml:space="preserve">gweithgareddau sy’n canolbwyntio ar lythrennedd emosiynol </w:t>
      </w:r>
      <w:r w:rsidR="0001716F">
        <w:rPr>
          <w:rFonts w:ascii="Arial" w:eastAsia="Arial" w:hAnsi="Arial" w:cs="Arial"/>
          <w:sz w:val="22"/>
          <w:szCs w:val="22"/>
          <w:lang w:val="cy-GB"/>
        </w:rPr>
        <w:t xml:space="preserve">i </w:t>
      </w:r>
      <w:r w:rsidR="0001716F" w:rsidRPr="0001716F">
        <w:rPr>
          <w:rFonts w:ascii="Arial" w:eastAsia="Arial" w:hAnsi="Arial" w:cs="Arial"/>
          <w:sz w:val="22"/>
          <w:szCs w:val="22"/>
          <w:lang w:val="cy-GB"/>
        </w:rPr>
        <w:t>helpu plant i adnabod a mynegi eu teimladau am y cyfnod pontio</w:t>
      </w:r>
      <w:r w:rsidR="000E39BC">
        <w:rPr>
          <w:rFonts w:ascii="Arial" w:eastAsia="Arial" w:hAnsi="Arial" w:cs="Arial"/>
          <w:sz w:val="22"/>
          <w:szCs w:val="22"/>
          <w:lang w:val="cy-GB"/>
        </w:rPr>
        <w:t xml:space="preserve"> (Patel, 2019). </w:t>
      </w:r>
    </w:p>
    <w:p w14:paraId="64C14F5B" w14:textId="43197E32" w:rsidR="00E04136" w:rsidRDefault="00E04136" w:rsidP="00F4592E">
      <w:pPr>
        <w:rPr>
          <w:rFonts w:ascii="Arial" w:eastAsia="Arial" w:hAnsi="Arial" w:cs="Arial"/>
          <w:sz w:val="22"/>
          <w:szCs w:val="22"/>
          <w:lang w:val="cy-GB"/>
        </w:rPr>
      </w:pPr>
      <w:r>
        <w:rPr>
          <w:rFonts w:ascii="Arial" w:eastAsia="Arial" w:hAnsi="Arial" w:cs="Arial"/>
          <w:sz w:val="22"/>
          <w:szCs w:val="22"/>
          <w:lang w:val="cy-GB"/>
        </w:rPr>
        <w:t>Trwy gynnal profiadau positif yn ystod cyfnod trawsnewid, mae myfyrwyr blynnyddoedd cynnar yn helpu i ddatblygu</w:t>
      </w:r>
      <w:r w:rsidR="001D5DC6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1D5DC6" w:rsidRPr="001D5DC6">
        <w:rPr>
          <w:rFonts w:ascii="Arial" w:eastAsia="Arial" w:hAnsi="Arial" w:cs="Arial"/>
          <w:sz w:val="22"/>
          <w:szCs w:val="22"/>
          <w:lang w:val="cy-GB"/>
        </w:rPr>
        <w:t>gwydnwch</w:t>
      </w:r>
      <w:r w:rsidR="001D5DC6">
        <w:rPr>
          <w:rFonts w:ascii="Arial" w:eastAsia="Arial" w:hAnsi="Arial" w:cs="Arial"/>
          <w:sz w:val="22"/>
          <w:szCs w:val="22"/>
          <w:lang w:val="cy-GB"/>
        </w:rPr>
        <w:t xml:space="preserve"> a</w:t>
      </w:r>
      <w:r w:rsidR="001D5DC6" w:rsidRPr="001D5DC6">
        <w:rPr>
          <w:rFonts w:ascii="Arial" w:eastAsia="Arial" w:hAnsi="Arial" w:cs="Arial"/>
          <w:sz w:val="22"/>
          <w:szCs w:val="22"/>
          <w:lang w:val="cy-GB"/>
        </w:rPr>
        <w:t xml:space="preserve"> sgiliau ymdopi y gallant eu defnyddio </w:t>
      </w:r>
      <w:r w:rsidR="001D5DC6">
        <w:rPr>
          <w:rFonts w:ascii="Arial" w:eastAsia="Arial" w:hAnsi="Arial" w:cs="Arial"/>
          <w:sz w:val="22"/>
          <w:szCs w:val="22"/>
          <w:lang w:val="cy-GB"/>
        </w:rPr>
        <w:t>yn y dyfodol (Patel, 2019). Mae cyfnod trawsnewid negyddol yn gallu achosi pryder, straen ac atcgweliad yn ei ddatblygiad, f</w:t>
      </w:r>
      <w:r w:rsidR="003E03B4">
        <w:rPr>
          <w:rFonts w:ascii="Arial" w:eastAsia="Arial" w:hAnsi="Arial" w:cs="Arial"/>
          <w:sz w:val="22"/>
          <w:szCs w:val="22"/>
          <w:lang w:val="cy-GB"/>
        </w:rPr>
        <w:t>e</w:t>
      </w:r>
      <w:r w:rsidR="001D5DC6">
        <w:rPr>
          <w:rFonts w:ascii="Arial" w:eastAsia="Arial" w:hAnsi="Arial" w:cs="Arial"/>
          <w:sz w:val="22"/>
          <w:szCs w:val="22"/>
          <w:lang w:val="cy-GB"/>
        </w:rPr>
        <w:t>lly mae’n bwydig creu cyfnod positif i adeiladu ymddiried a</w:t>
      </w:r>
      <w:r w:rsidR="003E03B4">
        <w:rPr>
          <w:rFonts w:ascii="Arial" w:eastAsia="Arial" w:hAnsi="Arial" w:cs="Arial"/>
          <w:sz w:val="22"/>
          <w:szCs w:val="22"/>
          <w:lang w:val="cy-GB"/>
        </w:rPr>
        <w:t>c</w:t>
      </w:r>
      <w:r w:rsidR="001D5DC6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3E03B4">
        <w:rPr>
          <w:rFonts w:ascii="Arial" w:eastAsia="Arial" w:hAnsi="Arial" w:cs="Arial"/>
          <w:sz w:val="22"/>
          <w:szCs w:val="22"/>
          <w:lang w:val="cy-GB"/>
        </w:rPr>
        <w:t>ymd</w:t>
      </w:r>
      <w:r w:rsidR="001D5DC6">
        <w:rPr>
          <w:rFonts w:ascii="Arial" w:eastAsia="Arial" w:hAnsi="Arial" w:cs="Arial"/>
          <w:sz w:val="22"/>
          <w:szCs w:val="22"/>
          <w:lang w:val="cy-GB"/>
        </w:rPr>
        <w:t xml:space="preserve">eimlad o </w:t>
      </w:r>
      <w:r w:rsidR="003E03B4">
        <w:rPr>
          <w:rFonts w:ascii="Arial" w:eastAsia="Arial" w:hAnsi="Arial" w:cs="Arial"/>
          <w:sz w:val="22"/>
          <w:szCs w:val="22"/>
          <w:lang w:val="cy-GB"/>
        </w:rPr>
        <w:t xml:space="preserve">berthyn. 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Trwy </w:t>
      </w:r>
      <w:r w:rsidR="00C03206">
        <w:rPr>
          <w:rFonts w:ascii="Arial" w:eastAsia="Arial" w:hAnsi="Arial" w:cs="Arial"/>
          <w:sz w:val="22"/>
          <w:szCs w:val="22"/>
          <w:lang w:val="cy-GB"/>
        </w:rPr>
        <w:t>ddiwallu’r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 anghenion hyn</w:t>
      </w:r>
      <w:r w:rsidR="002A6222">
        <w:rPr>
          <w:rFonts w:ascii="Arial" w:eastAsia="Arial" w:hAnsi="Arial" w:cs="Arial"/>
          <w:sz w:val="22"/>
          <w:szCs w:val="22"/>
          <w:lang w:val="cy-GB"/>
        </w:rPr>
        <w:t xml:space="preserve">, gan gysylltu Hierarchiaeth Anghenion Maslow, 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yn ystod cyfnodau </w:t>
      </w:r>
      <w:r w:rsidR="00C03206">
        <w:rPr>
          <w:rFonts w:ascii="Arial" w:eastAsia="Arial" w:hAnsi="Arial" w:cs="Arial"/>
          <w:sz w:val="22"/>
          <w:szCs w:val="22"/>
          <w:lang w:val="cy-GB"/>
        </w:rPr>
        <w:t>trawsnewid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, mae </w:t>
      </w:r>
      <w:r w:rsidR="00C03206">
        <w:rPr>
          <w:rFonts w:ascii="Arial" w:eastAsia="Arial" w:hAnsi="Arial" w:cs="Arial"/>
          <w:sz w:val="22"/>
          <w:szCs w:val="22"/>
          <w:lang w:val="cy-GB"/>
        </w:rPr>
        <w:t>myfyrwyr blynnyddoedd cynnar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 yn creu amgylchedd cefnogol sy'n hyrwyddo lles a datblygiad cyf</w:t>
      </w:r>
      <w:r w:rsidR="00C03206">
        <w:rPr>
          <w:rFonts w:ascii="Arial" w:eastAsia="Arial" w:hAnsi="Arial" w:cs="Arial"/>
          <w:sz w:val="22"/>
          <w:szCs w:val="22"/>
          <w:lang w:val="cy-GB"/>
        </w:rPr>
        <w:t>annol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 plant</w:t>
      </w:r>
      <w:r w:rsidR="002A6222">
        <w:rPr>
          <w:rFonts w:ascii="Arial" w:eastAsia="Arial" w:hAnsi="Arial" w:cs="Arial"/>
          <w:sz w:val="22"/>
          <w:szCs w:val="22"/>
          <w:lang w:val="cy-GB"/>
        </w:rPr>
        <w:t xml:space="preserve"> (Care Learning, 2024)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. </w:t>
      </w:r>
      <w:r w:rsidR="002A6222">
        <w:rPr>
          <w:rFonts w:ascii="Arial" w:eastAsia="Arial" w:hAnsi="Arial" w:cs="Arial"/>
          <w:sz w:val="22"/>
          <w:szCs w:val="22"/>
          <w:lang w:val="cy-GB"/>
        </w:rPr>
        <w:t>Yn ôl Patel (2019), m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ae'r ymagwedd hon yn gosod y sylfaen ar gyfer agweddau cadarnhaol tuag at drawsnewidiadau yn y dyfodol ac yn cefnogi </w:t>
      </w:r>
      <w:r w:rsidR="002A6222">
        <w:rPr>
          <w:rFonts w:ascii="Arial" w:eastAsia="Arial" w:hAnsi="Arial" w:cs="Arial"/>
          <w:sz w:val="22"/>
          <w:szCs w:val="22"/>
          <w:lang w:val="cy-GB"/>
        </w:rPr>
        <w:t>datblygiad</w:t>
      </w:r>
      <w:r w:rsidR="00C03206" w:rsidRPr="00C03206">
        <w:rPr>
          <w:rFonts w:ascii="Arial" w:eastAsia="Arial" w:hAnsi="Arial" w:cs="Arial"/>
          <w:sz w:val="22"/>
          <w:szCs w:val="22"/>
          <w:lang w:val="cy-GB"/>
        </w:rPr>
        <w:t xml:space="preserve"> emosiynol a gwybyddol plant</w:t>
      </w:r>
      <w:r w:rsidR="002A6222">
        <w:rPr>
          <w:rFonts w:ascii="Arial" w:eastAsia="Arial" w:hAnsi="Arial" w:cs="Arial"/>
          <w:sz w:val="22"/>
          <w:szCs w:val="22"/>
          <w:lang w:val="cy-GB"/>
        </w:rPr>
        <w:t xml:space="preserve">. </w:t>
      </w:r>
    </w:p>
    <w:p w14:paraId="440B128A" w14:textId="5F30A155" w:rsidR="002827C1" w:rsidRDefault="002827C1" w:rsidP="00F4592E">
      <w:pPr>
        <w:rPr>
          <w:rFonts w:ascii="Arial" w:eastAsia="Arial" w:hAnsi="Arial" w:cs="Arial"/>
          <w:sz w:val="22"/>
          <w:szCs w:val="22"/>
          <w:u w:val="single"/>
          <w:lang w:val="cy-GB"/>
        </w:rPr>
      </w:pPr>
      <w:r w:rsidRPr="002827C1">
        <w:rPr>
          <w:rFonts w:ascii="Arial" w:eastAsia="Arial" w:hAnsi="Arial" w:cs="Arial"/>
          <w:sz w:val="22"/>
          <w:szCs w:val="22"/>
          <w:u w:val="single"/>
          <w:lang w:val="cy-GB"/>
        </w:rPr>
        <w:t>Casgliad</w:t>
      </w:r>
    </w:p>
    <w:p w14:paraId="01F7B241" w14:textId="57FF9431" w:rsidR="00F4592E" w:rsidRPr="002827C1" w:rsidRDefault="002827C1" w:rsidP="00F4592E">
      <w:pPr>
        <w:rPr>
          <w:rFonts w:eastAsia="Arial"/>
          <w:sz w:val="22"/>
          <w:szCs w:val="22"/>
          <w:lang w:val="cy-GB"/>
        </w:rPr>
      </w:pPr>
      <w:r>
        <w:rPr>
          <w:rFonts w:ascii="Arial" w:eastAsia="Arial" w:hAnsi="Arial" w:cs="Arial"/>
          <w:sz w:val="22"/>
          <w:szCs w:val="22"/>
          <w:lang w:val="cy-GB"/>
        </w:rPr>
        <w:t xml:space="preserve">Felly, </w:t>
      </w:r>
      <w:r w:rsidR="001B3053">
        <w:rPr>
          <w:rFonts w:ascii="Arial" w:eastAsia="Arial" w:hAnsi="Arial" w:cs="Arial"/>
          <w:sz w:val="22"/>
          <w:szCs w:val="22"/>
          <w:lang w:val="cy-GB"/>
        </w:rPr>
        <w:t xml:space="preserve">mae damcaniaeth Maslow yn dangos nid dysgwyr yn unig yw plant, ond unigolion sydd â anghenion cymleth ac unigryw. Mae’n amlwg </w:t>
      </w:r>
      <w:r w:rsidR="000137DA">
        <w:rPr>
          <w:rFonts w:ascii="Arial" w:eastAsia="Arial" w:hAnsi="Arial" w:cs="Arial"/>
          <w:sz w:val="22"/>
          <w:szCs w:val="22"/>
          <w:lang w:val="cy-GB"/>
        </w:rPr>
        <w:t xml:space="preserve">ei fod yn </w:t>
      </w:r>
      <w:r w:rsidR="001B3053">
        <w:rPr>
          <w:rFonts w:ascii="Arial" w:eastAsia="Arial" w:hAnsi="Arial" w:cs="Arial"/>
          <w:sz w:val="22"/>
          <w:szCs w:val="22"/>
          <w:lang w:val="cy-GB"/>
        </w:rPr>
        <w:t xml:space="preserve">angenrheidiol bod </w:t>
      </w:r>
      <w:r w:rsidR="000137DA">
        <w:rPr>
          <w:rFonts w:ascii="Arial" w:eastAsia="Arial" w:hAnsi="Arial" w:cs="Arial"/>
          <w:sz w:val="22"/>
          <w:szCs w:val="22"/>
          <w:lang w:val="cy-GB"/>
        </w:rPr>
        <w:t xml:space="preserve">myfyrwyr yn creu amgylchedd sydd yn diwallu pob agwedd o les plentyn. Rydym yn gallu gweld bod damcaniaeth Maslow yn arwyddocal iawn o ran deall datblygiad plant. </w:t>
      </w:r>
      <w:r w:rsidR="001B3053">
        <w:rPr>
          <w:rFonts w:ascii="Arial" w:eastAsia="Arial" w:hAnsi="Arial" w:cs="Arial"/>
          <w:sz w:val="22"/>
          <w:szCs w:val="22"/>
          <w:lang w:val="cy-GB"/>
        </w:rPr>
        <w:t xml:space="preserve">  </w:t>
      </w:r>
    </w:p>
    <w:p w14:paraId="7E0DD49A" w14:textId="5B723A97" w:rsidR="00B37513" w:rsidRPr="0058335D" w:rsidRDefault="00B37513" w:rsidP="00296C82">
      <w:pPr>
        <w:rPr>
          <w:rFonts w:ascii="Arial" w:eastAsia="Arial" w:hAnsi="Arial" w:cs="Arial"/>
          <w:sz w:val="22"/>
          <w:szCs w:val="22"/>
          <w:lang w:val="cy-GB"/>
        </w:rPr>
      </w:pPr>
    </w:p>
    <w:p w14:paraId="483E989C" w14:textId="247165C6" w:rsidR="005C3E33" w:rsidRPr="0058335D" w:rsidRDefault="005C3E33" w:rsidP="005C3E33">
      <w:pPr>
        <w:rPr>
          <w:rFonts w:ascii="Arial" w:eastAsia="Arial" w:hAnsi="Arial" w:cs="Arial"/>
          <w:sz w:val="22"/>
          <w:szCs w:val="22"/>
          <w:lang w:val="cy-GB"/>
        </w:rPr>
      </w:pPr>
    </w:p>
    <w:p w14:paraId="2D5A3340" w14:textId="786CDB50" w:rsidR="005C3E33" w:rsidRPr="0058335D" w:rsidRDefault="005C3E33" w:rsidP="005C3E33">
      <w:pPr>
        <w:rPr>
          <w:rFonts w:ascii="Arial" w:eastAsia="Arial" w:hAnsi="Arial" w:cs="Arial"/>
          <w:sz w:val="22"/>
          <w:szCs w:val="22"/>
          <w:lang w:val="cy-GB"/>
        </w:rPr>
      </w:pPr>
    </w:p>
    <w:p w14:paraId="16C4A9DA" w14:textId="45595E34" w:rsidR="005C3E33" w:rsidRPr="00C31D1C" w:rsidRDefault="005C3E33" w:rsidP="00C31D1C">
      <w:pPr>
        <w:jc w:val="center"/>
        <w:rPr>
          <w:rFonts w:ascii="Arial" w:eastAsia="Arial" w:hAnsi="Arial" w:cs="Arial"/>
          <w:sz w:val="32"/>
          <w:szCs w:val="32"/>
          <w:u w:val="single"/>
          <w:lang w:val="cy-GB"/>
        </w:rPr>
      </w:pPr>
      <w:r w:rsidRPr="00C31D1C">
        <w:rPr>
          <w:rFonts w:ascii="Arial" w:eastAsia="Arial" w:hAnsi="Arial" w:cs="Arial"/>
          <w:sz w:val="32"/>
          <w:szCs w:val="32"/>
          <w:u w:val="single"/>
          <w:lang w:val="cy-GB"/>
        </w:rPr>
        <w:lastRenderedPageBreak/>
        <w:t>Rhestr Cyfeirnodi</w:t>
      </w:r>
    </w:p>
    <w:p w14:paraId="18B53D2B" w14:textId="7BF848D9" w:rsidR="005C3E33" w:rsidRDefault="005C3E33" w:rsidP="005C3E33">
      <w:pPr>
        <w:jc w:val="center"/>
        <w:rPr>
          <w:rFonts w:ascii="Arial" w:eastAsia="Arial" w:hAnsi="Arial" w:cs="Arial"/>
          <w:lang w:val="cy-GB"/>
        </w:rPr>
      </w:pPr>
    </w:p>
    <w:p w14:paraId="08AC3557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Brodie, K. (2024).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Maslow’s Hierarchy of Needs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[online] Early Years TV. Available at: </w:t>
      </w:r>
      <w:hyperlink r:id="rId12" w:history="1">
        <w:r w:rsidRPr="00C31D1C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https://www.earlyyears.tv/maslows-hierarchy-of-needs/</w:t>
        </w:r>
      </w:hyperlink>
      <w:r w:rsidRPr="00C31D1C">
        <w:rPr>
          <w:rFonts w:ascii="Arial" w:eastAsia="Arial" w:hAnsi="Arial" w:cs="Arial"/>
          <w:sz w:val="22"/>
          <w:szCs w:val="22"/>
          <w:lang w:val="en-GB"/>
        </w:rPr>
        <w:t>.</w:t>
      </w:r>
    </w:p>
    <w:p w14:paraId="28FB2B9F" w14:textId="7925A720" w:rsidR="00C31D1C" w:rsidRPr="00C31D1C" w:rsidRDefault="00C31D1C" w:rsidP="005C3E33">
      <w:pPr>
        <w:rPr>
          <w:rFonts w:ascii="Arial" w:eastAsia="Arial" w:hAnsi="Arial" w:cs="Arial"/>
          <w:sz w:val="22"/>
          <w:szCs w:val="22"/>
          <w:lang w:val="en-GB"/>
        </w:rPr>
      </w:pPr>
    </w:p>
    <w:p w14:paraId="167E4D56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Care Learning. (2024).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What Is Bronfenbrenner’s Theory? - Care Learning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[online] Available at: </w:t>
      </w:r>
      <w:hyperlink r:id="rId13" w:history="1">
        <w:r w:rsidRPr="00C31D1C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https://carelearning.org.uk/early-years/models-theory/what-is-bronfenbrenners-theory/</w:t>
        </w:r>
      </w:hyperlink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</w:t>
      </w:r>
    </w:p>
    <w:p w14:paraId="34896898" w14:textId="77777777" w:rsidR="00C31D1C" w:rsidRPr="00C31D1C" w:rsidRDefault="00C31D1C" w:rsidP="005C3E33">
      <w:pPr>
        <w:rPr>
          <w:rFonts w:ascii="Arial" w:eastAsia="Arial" w:hAnsi="Arial" w:cs="Arial"/>
          <w:sz w:val="22"/>
          <w:szCs w:val="22"/>
          <w:lang w:val="en-GB"/>
        </w:rPr>
      </w:pPr>
    </w:p>
    <w:p w14:paraId="02B9F87E" w14:textId="46C53021" w:rsidR="005C3E33" w:rsidRPr="005C3E33" w:rsidRDefault="005C3E33" w:rsidP="005C3E33">
      <w:pPr>
        <w:rPr>
          <w:rFonts w:ascii="Arial" w:eastAsia="Arial" w:hAnsi="Arial" w:cs="Arial"/>
          <w:sz w:val="22"/>
          <w:szCs w:val="22"/>
          <w:lang w:val="en-GB"/>
        </w:rPr>
      </w:pPr>
      <w:r w:rsidRPr="005C3E33">
        <w:rPr>
          <w:rFonts w:ascii="Arial" w:eastAsia="Arial" w:hAnsi="Arial" w:cs="Arial"/>
          <w:sz w:val="22"/>
          <w:szCs w:val="22"/>
          <w:lang w:val="en-GB"/>
        </w:rPr>
        <w:t xml:space="preserve">Essex County Council (2024). </w:t>
      </w:r>
      <w:r w:rsidRPr="005C3E33">
        <w:rPr>
          <w:rFonts w:ascii="Arial" w:eastAsia="Arial" w:hAnsi="Arial" w:cs="Arial"/>
          <w:i/>
          <w:iCs/>
          <w:sz w:val="22"/>
          <w:szCs w:val="22"/>
          <w:lang w:val="en-GB"/>
        </w:rPr>
        <w:t>Role of the adult</w:t>
      </w:r>
      <w:r w:rsidRPr="005C3E33">
        <w:rPr>
          <w:rFonts w:ascii="Arial" w:eastAsia="Arial" w:hAnsi="Arial" w:cs="Arial"/>
          <w:sz w:val="22"/>
          <w:szCs w:val="22"/>
          <w:lang w:val="en-GB"/>
        </w:rPr>
        <w:t>. [online] eycp.essex.gov.uk. Available at: https://eycp.essex.gov.uk/the-early-years-foundation-stage/how-do-i-become-an-outstanding-practitioner/role-of-the-adult/.</w:t>
      </w:r>
    </w:p>
    <w:p w14:paraId="7F0FAFCE" w14:textId="72FC786E" w:rsidR="005C3E33" w:rsidRPr="00C31D1C" w:rsidRDefault="005C3E33" w:rsidP="005C3E33">
      <w:pPr>
        <w:rPr>
          <w:rFonts w:ascii="Arial" w:eastAsia="Arial" w:hAnsi="Arial" w:cs="Arial"/>
          <w:sz w:val="22"/>
          <w:szCs w:val="22"/>
          <w:lang w:val="cy-GB"/>
        </w:rPr>
      </w:pPr>
    </w:p>
    <w:p w14:paraId="26927F17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Gordon, R. (2023).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Ten Examples of Good Practice in the Early Years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[online] earlyyears.wandsworth.gov.uk. Available at: </w:t>
      </w:r>
      <w:hyperlink r:id="rId14" w:history="1">
        <w:r w:rsidRPr="00C31D1C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https://earlyyears.wandsworth.gov.uk/Article/145696</w:t>
        </w:r>
      </w:hyperlink>
      <w:r w:rsidRPr="00C31D1C">
        <w:rPr>
          <w:rFonts w:ascii="Arial" w:eastAsia="Arial" w:hAnsi="Arial" w:cs="Arial"/>
          <w:sz w:val="22"/>
          <w:szCs w:val="22"/>
          <w:lang w:val="en-GB"/>
        </w:rPr>
        <w:t>.</w:t>
      </w:r>
    </w:p>
    <w:p w14:paraId="0FCA15DF" w14:textId="77777777" w:rsidR="00C31D1C" w:rsidRPr="00C31D1C" w:rsidRDefault="00C31D1C" w:rsidP="009A51B9">
      <w:pPr>
        <w:rPr>
          <w:rFonts w:ascii="Arial" w:eastAsia="Arial" w:hAnsi="Arial" w:cs="Arial"/>
          <w:sz w:val="22"/>
          <w:szCs w:val="22"/>
          <w:lang w:val="en-GB"/>
        </w:rPr>
      </w:pPr>
    </w:p>
    <w:p w14:paraId="4B9B9770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Maslow, A.H. (1943). A Theory of Human Motivation.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Psychological Review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, 50(4), pp.370–396. </w:t>
      </w:r>
      <w:proofErr w:type="spellStart"/>
      <w:r w:rsidRPr="00C31D1C">
        <w:rPr>
          <w:rFonts w:ascii="Arial" w:eastAsia="Arial" w:hAnsi="Arial" w:cs="Arial"/>
          <w:sz w:val="22"/>
          <w:szCs w:val="22"/>
          <w:lang w:val="en-GB"/>
        </w:rPr>
        <w:t>doi:https</w:t>
      </w:r>
      <w:proofErr w:type="spellEnd"/>
      <w:r w:rsidRPr="00C31D1C">
        <w:rPr>
          <w:rFonts w:ascii="Arial" w:eastAsia="Arial" w:hAnsi="Arial" w:cs="Arial"/>
          <w:sz w:val="22"/>
          <w:szCs w:val="22"/>
          <w:lang w:val="en-GB"/>
        </w:rPr>
        <w:t>://doi.org/10.1037/h0054346.</w:t>
      </w:r>
    </w:p>
    <w:p w14:paraId="18EF8883" w14:textId="77777777" w:rsidR="00C31D1C" w:rsidRPr="00C31D1C" w:rsidRDefault="00C31D1C" w:rsidP="009A51B9">
      <w:pPr>
        <w:rPr>
          <w:rFonts w:ascii="Arial" w:eastAsia="Arial" w:hAnsi="Arial" w:cs="Arial"/>
          <w:sz w:val="22"/>
          <w:szCs w:val="22"/>
          <w:lang w:val="en-GB"/>
        </w:rPr>
      </w:pPr>
    </w:p>
    <w:p w14:paraId="241E2C29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proofErr w:type="spellStart"/>
      <w:r w:rsidRPr="00C31D1C">
        <w:rPr>
          <w:rFonts w:ascii="Arial" w:eastAsia="Arial" w:hAnsi="Arial" w:cs="Arial"/>
          <w:sz w:val="22"/>
          <w:szCs w:val="22"/>
          <w:lang w:val="en-GB"/>
        </w:rPr>
        <w:t>Mesibov</w:t>
      </w:r>
      <w:proofErr w:type="spellEnd"/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, G.B., Browder, D.M. and Kirkland, C. (2002). Using Individualized Schedules as a Component of Positive </w:t>
      </w:r>
      <w:proofErr w:type="spellStart"/>
      <w:r w:rsidRPr="00C31D1C">
        <w:rPr>
          <w:rFonts w:ascii="Arial" w:eastAsia="Arial" w:hAnsi="Arial" w:cs="Arial"/>
          <w:sz w:val="22"/>
          <w:szCs w:val="22"/>
          <w:lang w:val="en-GB"/>
        </w:rPr>
        <w:t>Behavioral</w:t>
      </w:r>
      <w:proofErr w:type="spellEnd"/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 Support for Students with Developmental Disabilities.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 xml:space="preserve">Journal of Positive </w:t>
      </w:r>
      <w:proofErr w:type="spellStart"/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Behavior</w:t>
      </w:r>
      <w:proofErr w:type="spellEnd"/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 xml:space="preserve"> Interventions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, 4(2), pp.73–79. </w:t>
      </w:r>
      <w:proofErr w:type="spellStart"/>
      <w:r w:rsidRPr="00C31D1C">
        <w:rPr>
          <w:rFonts w:ascii="Arial" w:eastAsia="Arial" w:hAnsi="Arial" w:cs="Arial"/>
          <w:sz w:val="22"/>
          <w:szCs w:val="22"/>
          <w:lang w:val="en-GB"/>
        </w:rPr>
        <w:t>doi:https</w:t>
      </w:r>
      <w:proofErr w:type="spellEnd"/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://doi.org/10.1177/109830070200400202. </w:t>
      </w:r>
    </w:p>
    <w:p w14:paraId="2E881FD0" w14:textId="77777777" w:rsidR="00C31D1C" w:rsidRPr="00C31D1C" w:rsidRDefault="00C31D1C" w:rsidP="009A51B9">
      <w:pPr>
        <w:rPr>
          <w:rFonts w:ascii="Arial" w:eastAsia="Arial" w:hAnsi="Arial" w:cs="Arial"/>
          <w:sz w:val="22"/>
          <w:szCs w:val="22"/>
          <w:lang w:val="en-GB"/>
        </w:rPr>
      </w:pPr>
    </w:p>
    <w:p w14:paraId="6202328A" w14:textId="77777777" w:rsidR="00C31D1C" w:rsidRPr="00C31D1C" w:rsidRDefault="00C31D1C" w:rsidP="00C31D1C">
      <w:pPr>
        <w:rPr>
          <w:rFonts w:ascii="Arial" w:eastAsia="Arial" w:hAnsi="Arial" w:cs="Arial"/>
          <w:sz w:val="22"/>
          <w:szCs w:val="22"/>
          <w:lang w:val="en-GB"/>
        </w:rPr>
      </w:pP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Patel, A. (2019). </w:t>
      </w:r>
      <w:r w:rsidRPr="00C31D1C">
        <w:rPr>
          <w:rFonts w:ascii="Arial" w:eastAsia="Arial" w:hAnsi="Arial" w:cs="Arial"/>
          <w:i/>
          <w:iCs/>
          <w:sz w:val="22"/>
          <w:szCs w:val="22"/>
          <w:lang w:val="en-GB"/>
        </w:rPr>
        <w:t>Supporting Transitions in the Early Years</w:t>
      </w:r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[online] Teach Early Years. Available at: </w:t>
      </w:r>
      <w:hyperlink r:id="rId15" w:history="1">
        <w:r w:rsidRPr="00C31D1C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https://www.teachearlyyears.com/a-unique-child/view/supporting-transitions-in-the-early-years</w:t>
        </w:r>
      </w:hyperlink>
      <w:r w:rsidRPr="00C31D1C">
        <w:rPr>
          <w:rFonts w:ascii="Arial" w:eastAsia="Arial" w:hAnsi="Arial" w:cs="Arial"/>
          <w:sz w:val="22"/>
          <w:szCs w:val="22"/>
          <w:lang w:val="en-GB"/>
        </w:rPr>
        <w:t xml:space="preserve">. </w:t>
      </w:r>
    </w:p>
    <w:p w14:paraId="28962BE1" w14:textId="77777777" w:rsidR="00C31D1C" w:rsidRPr="00C31D1C" w:rsidRDefault="00C31D1C" w:rsidP="009A51B9">
      <w:pPr>
        <w:rPr>
          <w:rFonts w:ascii="Arial" w:eastAsia="Arial" w:hAnsi="Arial" w:cs="Arial"/>
          <w:sz w:val="22"/>
          <w:szCs w:val="22"/>
          <w:lang w:val="en-GB"/>
        </w:rPr>
      </w:pPr>
    </w:p>
    <w:p w14:paraId="17234F02" w14:textId="3739343F" w:rsidR="009A51B9" w:rsidRPr="009A51B9" w:rsidRDefault="009A51B9" w:rsidP="009A51B9">
      <w:pPr>
        <w:rPr>
          <w:rFonts w:ascii="Arial" w:eastAsia="Arial" w:hAnsi="Arial" w:cs="Arial"/>
          <w:sz w:val="22"/>
          <w:szCs w:val="22"/>
          <w:lang w:val="en-GB"/>
        </w:rPr>
      </w:pPr>
      <w:r w:rsidRPr="009A51B9">
        <w:rPr>
          <w:rFonts w:ascii="Arial" w:eastAsia="Arial" w:hAnsi="Arial" w:cs="Arial"/>
          <w:sz w:val="22"/>
          <w:szCs w:val="22"/>
          <w:lang w:val="en-GB"/>
        </w:rPr>
        <w:t xml:space="preserve">Solutions, E.T. (2024). </w:t>
      </w:r>
      <w:r w:rsidRPr="009A51B9">
        <w:rPr>
          <w:rFonts w:ascii="Arial" w:eastAsia="Arial" w:hAnsi="Arial" w:cs="Arial"/>
          <w:i/>
          <w:iCs/>
          <w:sz w:val="22"/>
          <w:szCs w:val="22"/>
          <w:lang w:val="en-GB"/>
        </w:rPr>
        <w:t>Overview of theorist that underpin Early Years Education</w:t>
      </w:r>
      <w:r w:rsidRPr="009A51B9">
        <w:rPr>
          <w:rFonts w:ascii="Arial" w:eastAsia="Arial" w:hAnsi="Arial" w:cs="Arial"/>
          <w:sz w:val="22"/>
          <w:szCs w:val="22"/>
          <w:lang w:val="en-GB"/>
        </w:rPr>
        <w:t>. [online] eden-ts.com. Available at: https://eden-ts.com/hot-topics/overview-of-theorist-that-underpin-early-years-education/.</w:t>
      </w:r>
    </w:p>
    <w:p w14:paraId="1B8FC93D" w14:textId="76B41D18" w:rsidR="009E4A11" w:rsidRPr="00017D9C" w:rsidRDefault="00017D9C" w:rsidP="00017D9C">
      <w:pPr>
        <w:rPr>
          <w:rFonts w:ascii="Arial" w:eastAsia="Arial" w:hAnsi="Arial" w:cs="Arial"/>
          <w:sz w:val="22"/>
          <w:szCs w:val="22"/>
          <w:lang w:val="en-GB"/>
        </w:rPr>
      </w:pPr>
      <w:r w:rsidRPr="00017D9C">
        <w:rPr>
          <w:rFonts w:ascii="Arial" w:eastAsia="Arial" w:hAnsi="Arial" w:cs="Arial"/>
          <w:sz w:val="22"/>
          <w:szCs w:val="22"/>
          <w:lang w:val="en-GB"/>
        </w:rPr>
        <w:t xml:space="preserve">Vain, C. (2023). </w:t>
      </w:r>
      <w:r w:rsidRPr="00017D9C">
        <w:rPr>
          <w:rFonts w:ascii="Arial" w:eastAsia="Arial" w:hAnsi="Arial" w:cs="Arial"/>
          <w:i/>
          <w:iCs/>
          <w:sz w:val="22"/>
          <w:szCs w:val="22"/>
          <w:lang w:val="en-GB"/>
        </w:rPr>
        <w:t>Safe environments for children | School, home &amp; other places</w:t>
      </w:r>
      <w:r w:rsidRPr="00017D9C">
        <w:rPr>
          <w:rFonts w:ascii="Arial" w:eastAsia="Arial" w:hAnsi="Arial" w:cs="Arial"/>
          <w:sz w:val="22"/>
          <w:szCs w:val="22"/>
          <w:lang w:val="en-GB"/>
        </w:rPr>
        <w:t xml:space="preserve">. [online] CPD Online College. Available at: </w:t>
      </w:r>
      <w:hyperlink r:id="rId16" w:history="1">
        <w:r w:rsidRPr="00017D9C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https://cpdonline.co.uk/knowledge-base/safeguarding/safe-environments-for-children/</w:t>
        </w:r>
      </w:hyperlink>
      <w:r w:rsidRPr="00017D9C">
        <w:rPr>
          <w:rFonts w:ascii="Arial" w:eastAsia="Arial" w:hAnsi="Arial" w:cs="Arial"/>
          <w:sz w:val="22"/>
          <w:szCs w:val="22"/>
          <w:lang w:val="en-GB"/>
        </w:rPr>
        <w:t>.</w:t>
      </w:r>
    </w:p>
    <w:sectPr w:rsidR="009E4A11" w:rsidRPr="00017D9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289903" w14:textId="77777777" w:rsidR="00222977" w:rsidRDefault="00222977">
      <w:pPr>
        <w:spacing w:after="0" w:line="240" w:lineRule="auto"/>
      </w:pPr>
      <w:r>
        <w:separator/>
      </w:r>
    </w:p>
  </w:endnote>
  <w:endnote w:type="continuationSeparator" w:id="0">
    <w:p w14:paraId="3EF9CF6F" w14:textId="77777777" w:rsidR="00222977" w:rsidRDefault="002229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D8D1C8" w14:paraId="16A4EF14" w14:textId="77777777" w:rsidTr="5AD8D1C8">
      <w:trPr>
        <w:trHeight w:val="300"/>
      </w:trPr>
      <w:tc>
        <w:tcPr>
          <w:tcW w:w="3120" w:type="dxa"/>
        </w:tcPr>
        <w:p w14:paraId="10161C9E" w14:textId="4A91BC98" w:rsidR="5AD8D1C8" w:rsidRDefault="5AD8D1C8" w:rsidP="5AD8D1C8">
          <w:pPr>
            <w:pStyle w:val="Header"/>
            <w:ind w:left="-115"/>
          </w:pPr>
        </w:p>
      </w:tc>
      <w:tc>
        <w:tcPr>
          <w:tcW w:w="3120" w:type="dxa"/>
        </w:tcPr>
        <w:p w14:paraId="078C8973" w14:textId="1F86D77A" w:rsidR="5AD8D1C8" w:rsidRDefault="5AD8D1C8" w:rsidP="5AD8D1C8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222977">
            <w:fldChar w:fldCharType="separate"/>
          </w:r>
          <w:r w:rsidR="002F39B9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5E59C5DC" w14:textId="0789C294" w:rsidR="5AD8D1C8" w:rsidRDefault="5AD8D1C8" w:rsidP="5AD8D1C8">
          <w:pPr>
            <w:pStyle w:val="Header"/>
            <w:ind w:right="-115"/>
            <w:jc w:val="right"/>
          </w:pPr>
        </w:p>
      </w:tc>
    </w:tr>
  </w:tbl>
  <w:p w14:paraId="05988EF2" w14:textId="7AC70A0B" w:rsidR="5AD8D1C8" w:rsidRDefault="5AD8D1C8" w:rsidP="5AD8D1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99388A" w14:textId="77777777" w:rsidR="00222977" w:rsidRDefault="00222977">
      <w:pPr>
        <w:spacing w:after="0" w:line="240" w:lineRule="auto"/>
      </w:pPr>
      <w:r>
        <w:separator/>
      </w:r>
    </w:p>
  </w:footnote>
  <w:footnote w:type="continuationSeparator" w:id="0">
    <w:p w14:paraId="0CE918C6" w14:textId="77777777" w:rsidR="00222977" w:rsidRDefault="002229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D8D1C8" w14:paraId="652EAE69" w14:textId="77777777" w:rsidTr="5AD8D1C8">
      <w:trPr>
        <w:trHeight w:val="300"/>
      </w:trPr>
      <w:tc>
        <w:tcPr>
          <w:tcW w:w="3120" w:type="dxa"/>
        </w:tcPr>
        <w:p w14:paraId="3A81D731" w14:textId="0482C489" w:rsidR="5AD8D1C8" w:rsidRDefault="5AD8D1C8" w:rsidP="5AD8D1C8">
          <w:pPr>
            <w:pStyle w:val="Header"/>
            <w:ind w:left="-115"/>
          </w:pPr>
          <w:r>
            <w:t>ECEY4001/C</w:t>
          </w:r>
        </w:p>
      </w:tc>
      <w:tc>
        <w:tcPr>
          <w:tcW w:w="3120" w:type="dxa"/>
        </w:tcPr>
        <w:p w14:paraId="1662B424" w14:textId="1493BCCD" w:rsidR="5AD8D1C8" w:rsidRDefault="5AD8D1C8" w:rsidP="5AD8D1C8">
          <w:pPr>
            <w:pStyle w:val="Header"/>
            <w:jc w:val="center"/>
          </w:pPr>
          <w:proofErr w:type="spellStart"/>
          <w:r>
            <w:t>Cyfrif</w:t>
          </w:r>
          <w:proofErr w:type="spellEnd"/>
          <w:r>
            <w:t xml:space="preserve"> </w:t>
          </w:r>
          <w:proofErr w:type="spellStart"/>
          <w:r>
            <w:t>Geiriau</w:t>
          </w:r>
          <w:proofErr w:type="spellEnd"/>
          <w:r>
            <w:t>:</w:t>
          </w:r>
          <w:r w:rsidR="000840EE">
            <w:t xml:space="preserve"> </w:t>
          </w:r>
          <w:r w:rsidR="00813ED1">
            <w:t>3,028</w:t>
          </w:r>
        </w:p>
      </w:tc>
      <w:tc>
        <w:tcPr>
          <w:tcW w:w="3120" w:type="dxa"/>
        </w:tcPr>
        <w:p w14:paraId="457DF0D2" w14:textId="5B79ED8B" w:rsidR="5AD8D1C8" w:rsidRDefault="002318CE" w:rsidP="5AD8D1C8">
          <w:pPr>
            <w:pStyle w:val="Header"/>
            <w:ind w:right="-115"/>
            <w:jc w:val="right"/>
          </w:pPr>
          <w:r>
            <w:t xml:space="preserve">  </w:t>
          </w:r>
          <w:r w:rsidR="5AD8D1C8">
            <w:t>2409002</w:t>
          </w:r>
        </w:p>
      </w:tc>
    </w:tr>
  </w:tbl>
  <w:p w14:paraId="10FE427A" w14:textId="54AD8753" w:rsidR="5AD8D1C8" w:rsidRDefault="5AD8D1C8" w:rsidP="5AD8D1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016232"/>
    <w:multiLevelType w:val="hybridMultilevel"/>
    <w:tmpl w:val="1F50A0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6D5D7A"/>
    <w:multiLevelType w:val="hybridMultilevel"/>
    <w:tmpl w:val="95FC80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0401EF"/>
    <w:rsid w:val="00010711"/>
    <w:rsid w:val="000137DA"/>
    <w:rsid w:val="0001716F"/>
    <w:rsid w:val="00017D9C"/>
    <w:rsid w:val="00036F53"/>
    <w:rsid w:val="000424AA"/>
    <w:rsid w:val="00042B9B"/>
    <w:rsid w:val="000840EE"/>
    <w:rsid w:val="000955AC"/>
    <w:rsid w:val="000C5466"/>
    <w:rsid w:val="000E39BC"/>
    <w:rsid w:val="0010318F"/>
    <w:rsid w:val="00117631"/>
    <w:rsid w:val="001352C6"/>
    <w:rsid w:val="001462EE"/>
    <w:rsid w:val="00146372"/>
    <w:rsid w:val="001A4877"/>
    <w:rsid w:val="001B3053"/>
    <w:rsid w:val="001B3F49"/>
    <w:rsid w:val="001D5DC6"/>
    <w:rsid w:val="00222977"/>
    <w:rsid w:val="002318CE"/>
    <w:rsid w:val="002435A7"/>
    <w:rsid w:val="0027605D"/>
    <w:rsid w:val="002827C1"/>
    <w:rsid w:val="00296C82"/>
    <w:rsid w:val="002A6222"/>
    <w:rsid w:val="002D6699"/>
    <w:rsid w:val="002F39B9"/>
    <w:rsid w:val="00311C61"/>
    <w:rsid w:val="00396718"/>
    <w:rsid w:val="003A35DB"/>
    <w:rsid w:val="003D2863"/>
    <w:rsid w:val="003E03B4"/>
    <w:rsid w:val="004057F3"/>
    <w:rsid w:val="00426658"/>
    <w:rsid w:val="00435433"/>
    <w:rsid w:val="00440274"/>
    <w:rsid w:val="004734D2"/>
    <w:rsid w:val="00481E8C"/>
    <w:rsid w:val="004B6DE5"/>
    <w:rsid w:val="004C42E8"/>
    <w:rsid w:val="004C5AB5"/>
    <w:rsid w:val="004E15A7"/>
    <w:rsid w:val="004E34F4"/>
    <w:rsid w:val="004F49F0"/>
    <w:rsid w:val="005145AD"/>
    <w:rsid w:val="005517B3"/>
    <w:rsid w:val="0058335D"/>
    <w:rsid w:val="005A1125"/>
    <w:rsid w:val="005A3D5D"/>
    <w:rsid w:val="005C25A5"/>
    <w:rsid w:val="005C3E33"/>
    <w:rsid w:val="00632AA0"/>
    <w:rsid w:val="006A1615"/>
    <w:rsid w:val="006B227E"/>
    <w:rsid w:val="006F13D3"/>
    <w:rsid w:val="007248AB"/>
    <w:rsid w:val="0074024E"/>
    <w:rsid w:val="007612F2"/>
    <w:rsid w:val="0081069E"/>
    <w:rsid w:val="00813ED1"/>
    <w:rsid w:val="00821468"/>
    <w:rsid w:val="00837B57"/>
    <w:rsid w:val="00854492"/>
    <w:rsid w:val="00857DE8"/>
    <w:rsid w:val="008859AD"/>
    <w:rsid w:val="008949C1"/>
    <w:rsid w:val="008C7680"/>
    <w:rsid w:val="008F1C77"/>
    <w:rsid w:val="008F20CF"/>
    <w:rsid w:val="009361AB"/>
    <w:rsid w:val="00974F2B"/>
    <w:rsid w:val="009A51B9"/>
    <w:rsid w:val="009D5445"/>
    <w:rsid w:val="009E4A11"/>
    <w:rsid w:val="00A1338D"/>
    <w:rsid w:val="00A47272"/>
    <w:rsid w:val="00A8655B"/>
    <w:rsid w:val="00AC72DC"/>
    <w:rsid w:val="00B04D8B"/>
    <w:rsid w:val="00B167D7"/>
    <w:rsid w:val="00B37513"/>
    <w:rsid w:val="00B627CA"/>
    <w:rsid w:val="00B65ABD"/>
    <w:rsid w:val="00B8726C"/>
    <w:rsid w:val="00BB4117"/>
    <w:rsid w:val="00C03206"/>
    <w:rsid w:val="00C04420"/>
    <w:rsid w:val="00C26B47"/>
    <w:rsid w:val="00C31D1C"/>
    <w:rsid w:val="00C60A14"/>
    <w:rsid w:val="00C81B4E"/>
    <w:rsid w:val="00CC2218"/>
    <w:rsid w:val="00D05B9B"/>
    <w:rsid w:val="00D30E09"/>
    <w:rsid w:val="00D40C63"/>
    <w:rsid w:val="00D54328"/>
    <w:rsid w:val="00D82F8F"/>
    <w:rsid w:val="00D93829"/>
    <w:rsid w:val="00E04136"/>
    <w:rsid w:val="00E205E6"/>
    <w:rsid w:val="00EC6506"/>
    <w:rsid w:val="00EE3B07"/>
    <w:rsid w:val="00F4592E"/>
    <w:rsid w:val="00F711E1"/>
    <w:rsid w:val="00F75868"/>
    <w:rsid w:val="00F95827"/>
    <w:rsid w:val="00FB105F"/>
    <w:rsid w:val="00FB3B1A"/>
    <w:rsid w:val="00FD520B"/>
    <w:rsid w:val="02853539"/>
    <w:rsid w:val="046303FE"/>
    <w:rsid w:val="0921590D"/>
    <w:rsid w:val="0A7E56A4"/>
    <w:rsid w:val="0D1CF604"/>
    <w:rsid w:val="15CFF7D7"/>
    <w:rsid w:val="17859645"/>
    <w:rsid w:val="194CF832"/>
    <w:rsid w:val="1E967374"/>
    <w:rsid w:val="2C0401EF"/>
    <w:rsid w:val="2D93A6DC"/>
    <w:rsid w:val="30BFB462"/>
    <w:rsid w:val="36B7A436"/>
    <w:rsid w:val="37111BBC"/>
    <w:rsid w:val="3F2F2155"/>
    <w:rsid w:val="4494C10A"/>
    <w:rsid w:val="49A4BDB8"/>
    <w:rsid w:val="4C38B383"/>
    <w:rsid w:val="513BCD68"/>
    <w:rsid w:val="51D4FBEE"/>
    <w:rsid w:val="523D4C3C"/>
    <w:rsid w:val="52A0E8EB"/>
    <w:rsid w:val="537B6B3D"/>
    <w:rsid w:val="59CB35A3"/>
    <w:rsid w:val="59F1472F"/>
    <w:rsid w:val="5AD8D1C8"/>
    <w:rsid w:val="63134B89"/>
    <w:rsid w:val="6D88ED1B"/>
    <w:rsid w:val="6F84B2F6"/>
    <w:rsid w:val="724CBD70"/>
    <w:rsid w:val="73273C99"/>
    <w:rsid w:val="744DDC7C"/>
    <w:rsid w:val="745606E4"/>
    <w:rsid w:val="7479B117"/>
    <w:rsid w:val="75E26010"/>
    <w:rsid w:val="797E2287"/>
    <w:rsid w:val="7CA87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401EF"/>
  <w15:chartTrackingRefBased/>
  <w15:docId w15:val="{330235EE-C2FE-49D0-AAFF-C4EABE3ED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D9382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318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paragraph" w:styleId="ListParagraph">
    <w:name w:val="List Paragraph"/>
    <w:basedOn w:val="Normal"/>
    <w:uiPriority w:val="34"/>
    <w:qFormat/>
    <w:rsid w:val="00296C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9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8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255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7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2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75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9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47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516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8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96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5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26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227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83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1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45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075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60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02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3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65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31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565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77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2393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47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334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01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carelearning.org.uk/early-years/models-theory/what-is-bronfenbrenners-theory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yperlink" Target="https://www.earlyyears.tv/maslows-hierarchy-of-need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pdonline.co.uk/knowledge-base/safeguarding/safe-environments-for-childre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37/h005434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eachearlyyears.com/a-unique-child/view/supporting-transitions-in-the-early-years" TargetMode="External"/><Relationship Id="rId10" Type="http://schemas.openxmlformats.org/officeDocument/2006/relationships/hyperlink" Target="https://brooksandkirk.co.uk/understanding-maslows-hierarchy-of-needs-in-education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earlyyears.wandsworth.gov.uk/Article/14569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7967</TotalTime>
  <Pages>10</Pages>
  <Words>2690</Words>
  <Characters>15333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Liliwen Evans (2409002)</dc:creator>
  <cp:keywords/>
  <dc:description/>
  <cp:lastModifiedBy>Liliwen Evans (2409002)</cp:lastModifiedBy>
  <cp:revision>12</cp:revision>
  <dcterms:created xsi:type="dcterms:W3CDTF">2024-11-26T12:24:00Z</dcterms:created>
  <dcterms:modified xsi:type="dcterms:W3CDTF">2024-12-06T02:07:00Z</dcterms:modified>
</cp:coreProperties>
</file>