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9F1821" w14:textId="600ABA25" w:rsidR="009C5422" w:rsidRDefault="00327675">
      <w:r>
        <w:rPr>
          <w:noProof/>
        </w:rPr>
        <w:drawing>
          <wp:inline distT="0" distB="0" distL="0" distR="0" wp14:anchorId="56F45E7B" wp14:editId="63D0E5BF">
            <wp:extent cx="5086989" cy="3228975"/>
            <wp:effectExtent l="0" t="304800" r="0" b="1209675"/>
            <wp:docPr id="1" name="Picture 1" descr="A picture containing flying, kite, group, stan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flying, kite, group, standing&#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102388" cy="3238750"/>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17BC13B7" w14:textId="77777777" w:rsidR="00091D93" w:rsidRDefault="002E2B5A" w:rsidP="002E2B5A">
      <w:pPr>
        <w:pStyle w:val="Title"/>
        <w:rPr>
          <w:i/>
          <w:iCs/>
          <w:sz w:val="96"/>
          <w:szCs w:val="96"/>
        </w:rPr>
      </w:pPr>
      <w:r w:rsidRPr="008B34C0">
        <w:rPr>
          <w:i/>
          <w:iCs/>
          <w:sz w:val="72"/>
          <w:szCs w:val="72"/>
        </w:rPr>
        <w:t>Mature students and the economy of knowledge</w:t>
      </w:r>
      <w:r w:rsidRPr="002E2B5A">
        <w:rPr>
          <w:i/>
          <w:iCs/>
          <w:sz w:val="96"/>
          <w:szCs w:val="96"/>
        </w:rPr>
        <w:t>.</w:t>
      </w:r>
    </w:p>
    <w:p w14:paraId="04A466FA" w14:textId="7B62B8C7" w:rsidR="008B34C0" w:rsidRPr="008B34C0" w:rsidRDefault="008B34C0" w:rsidP="008B34C0">
      <w:pPr>
        <w:rPr>
          <w:rFonts w:asciiTheme="majorHAnsi" w:hAnsiTheme="majorHAnsi" w:cstheme="majorHAnsi"/>
          <w:sz w:val="32"/>
          <w:szCs w:val="32"/>
        </w:rPr>
      </w:pPr>
      <w:r w:rsidRPr="008B34C0">
        <w:rPr>
          <w:rFonts w:asciiTheme="majorHAnsi" w:hAnsiTheme="majorHAnsi" w:cstheme="majorHAnsi"/>
          <w:sz w:val="32"/>
          <w:szCs w:val="32"/>
        </w:rPr>
        <w:t>Who are the actual benefactors of a graduating mature student?</w:t>
      </w:r>
    </w:p>
    <w:p w14:paraId="64CE2196" w14:textId="52EB5AD9" w:rsidR="002E2B5A" w:rsidRDefault="002E2B5A" w:rsidP="002E2B5A"/>
    <w:p w14:paraId="2A090B21" w14:textId="01A418D6" w:rsidR="002E2B5A" w:rsidRPr="002E2B5A" w:rsidRDefault="002E2B5A" w:rsidP="002E2B5A">
      <w:pPr>
        <w:rPr>
          <w:sz w:val="40"/>
          <w:szCs w:val="40"/>
        </w:rPr>
      </w:pPr>
      <w:r w:rsidRPr="002E2B5A">
        <w:rPr>
          <w:sz w:val="40"/>
          <w:szCs w:val="40"/>
        </w:rPr>
        <w:t>Independent</w:t>
      </w:r>
      <w:r w:rsidR="00CE235B">
        <w:rPr>
          <w:sz w:val="40"/>
          <w:szCs w:val="40"/>
        </w:rPr>
        <w:t xml:space="preserve"> </w:t>
      </w:r>
      <w:proofErr w:type="gramStart"/>
      <w:r w:rsidR="00CE235B">
        <w:rPr>
          <w:sz w:val="40"/>
          <w:szCs w:val="40"/>
        </w:rPr>
        <w:t>Study :</w:t>
      </w:r>
      <w:proofErr w:type="gramEnd"/>
      <w:r w:rsidR="00CE235B">
        <w:rPr>
          <w:sz w:val="40"/>
          <w:szCs w:val="40"/>
        </w:rPr>
        <w:t xml:space="preserve"> ECEU7003 </w:t>
      </w:r>
    </w:p>
    <w:p w14:paraId="0C1E679E" w14:textId="0F597833" w:rsidR="002E2B5A" w:rsidRDefault="002E2B5A" w:rsidP="002E2B5A"/>
    <w:p w14:paraId="06A8AC4C" w14:textId="74911552" w:rsidR="00CE235B" w:rsidRDefault="00CE235B" w:rsidP="002E2B5A"/>
    <w:p w14:paraId="7CEBE046" w14:textId="0007D671" w:rsidR="00CE235B" w:rsidRDefault="00CE235B" w:rsidP="002E2B5A"/>
    <w:p w14:paraId="47BA6E03" w14:textId="77777777" w:rsidR="00CE235B" w:rsidRDefault="00CE235B" w:rsidP="002E2B5A"/>
    <w:p w14:paraId="1DDBCB30" w14:textId="140EC39C" w:rsidR="00CE235B" w:rsidRDefault="00CE235B" w:rsidP="002E2B5A"/>
    <w:p w14:paraId="44860D32" w14:textId="6BB40CCE" w:rsidR="002015C0" w:rsidRPr="002015C0" w:rsidRDefault="002015C0" w:rsidP="002E2B5A">
      <w:pPr>
        <w:rPr>
          <w:i/>
          <w:iCs/>
        </w:rPr>
      </w:pPr>
      <w:r>
        <w:rPr>
          <w:sz w:val="32"/>
          <w:szCs w:val="32"/>
        </w:rPr>
        <w:lastRenderedPageBreak/>
        <w:t xml:space="preserve">              </w:t>
      </w:r>
      <w:r w:rsidRPr="002015C0">
        <w:rPr>
          <w:i/>
          <w:iCs/>
          <w:sz w:val="32"/>
          <w:szCs w:val="32"/>
        </w:rPr>
        <w:t>“If you think education is expensive, try ignorance”</w:t>
      </w:r>
      <w:r w:rsidRPr="002015C0">
        <w:rPr>
          <w:i/>
          <w:iCs/>
        </w:rPr>
        <w:t xml:space="preserve">  </w:t>
      </w:r>
    </w:p>
    <w:p w14:paraId="157302FA" w14:textId="532CA366" w:rsidR="00CE235B" w:rsidRDefault="002015C0" w:rsidP="002E2B5A">
      <w:r>
        <w:t xml:space="preserve"> </w:t>
      </w:r>
      <w:r w:rsidR="0077259F">
        <w:t xml:space="preserve">                                            </w:t>
      </w:r>
      <w:r>
        <w:t xml:space="preserve"> (</w:t>
      </w:r>
      <w:proofErr w:type="spellStart"/>
      <w:r>
        <w:t>Orben</w:t>
      </w:r>
      <w:proofErr w:type="spellEnd"/>
      <w:r>
        <w:t xml:space="preserve">, R, cited in </w:t>
      </w:r>
      <w:proofErr w:type="spellStart"/>
      <w:r>
        <w:t>Rodenhizer</w:t>
      </w:r>
      <w:proofErr w:type="spellEnd"/>
      <w:r>
        <w:t>, S, 2017)</w:t>
      </w:r>
    </w:p>
    <w:p w14:paraId="6ACCB083" w14:textId="07530DAD" w:rsidR="008F70AE" w:rsidRDefault="008F70AE" w:rsidP="00267E39">
      <w:pPr>
        <w:pStyle w:val="Heading1"/>
        <w:jc w:val="both"/>
      </w:pPr>
      <w:r>
        <w:t xml:space="preserve">Introduction </w:t>
      </w:r>
    </w:p>
    <w:p w14:paraId="4E49E4AB" w14:textId="3743E2FB" w:rsidR="00FA5824" w:rsidRPr="00B7579E" w:rsidRDefault="002420C0" w:rsidP="00267E39">
      <w:pPr>
        <w:jc w:val="both"/>
      </w:pPr>
      <w:r w:rsidRPr="002420C0">
        <w:t xml:space="preserve">This independent study seeks to investigate and evaluate the phenomena of adult education through </w:t>
      </w:r>
      <w:r>
        <w:t xml:space="preserve">an investigation </w:t>
      </w:r>
      <w:r w:rsidR="000D45D3">
        <w:t xml:space="preserve">of the financial </w:t>
      </w:r>
      <w:r w:rsidR="00500E62">
        <w:t>facets associated with Higher Education (HE)</w:t>
      </w:r>
      <w:r w:rsidR="009C1DEF">
        <w:t xml:space="preserve"> in Wales</w:t>
      </w:r>
      <w:r w:rsidR="00500E62">
        <w:t>.</w:t>
      </w:r>
      <w:r w:rsidRPr="002420C0">
        <w:t xml:space="preserve"> </w:t>
      </w:r>
      <w:proofErr w:type="gramStart"/>
      <w:r w:rsidRPr="002420C0">
        <w:t>In order to</w:t>
      </w:r>
      <w:proofErr w:type="gramEnd"/>
      <w:r w:rsidRPr="002420C0">
        <w:t xml:space="preserve"> explore these concepts in depth, this review of the literature shall be focused upon, what constitutes as an adult learner at the individual level, with a</w:t>
      </w:r>
      <w:r w:rsidR="009C1DEF">
        <w:t>n</w:t>
      </w:r>
      <w:r w:rsidRPr="002420C0">
        <w:t xml:space="preserve"> exploration of the statistics relating to adult </w:t>
      </w:r>
      <w:r w:rsidRPr="00B7579E">
        <w:t>enrolments in Higher Education (HE) in Wales.</w:t>
      </w:r>
      <w:r w:rsidR="00B7579E">
        <w:t xml:space="preserve"> </w:t>
      </w:r>
      <w:r w:rsidRPr="00B7579E">
        <w:t xml:space="preserve"> Moving onto an exploration of the key extrinsic motivating factors (financial) for pursuing HE and an exploration of the Political drivers in place within the UK and more specifically in Wales to guide changes within the socio-economical structure of the workforces</w:t>
      </w:r>
      <w:r w:rsidR="00B7579E" w:rsidRPr="00B7579E">
        <w:t xml:space="preserve"> and graduates</w:t>
      </w:r>
      <w:r w:rsidRPr="00B7579E">
        <w:t xml:space="preserve">, concluding with a consideration of HE establishments as architects of the knowledge-based economy.  </w:t>
      </w:r>
    </w:p>
    <w:p w14:paraId="18405EB9" w14:textId="7389E5AD" w:rsidR="008F70AE" w:rsidRPr="008F70AE" w:rsidRDefault="001144D9" w:rsidP="00267E39">
      <w:pPr>
        <w:jc w:val="both"/>
      </w:pPr>
      <w:r>
        <w:t xml:space="preserve">The Rationale </w:t>
      </w:r>
      <w:r w:rsidR="00BF525F">
        <w:t xml:space="preserve">behind the research is simply </w:t>
      </w:r>
      <w:r w:rsidR="002A2192">
        <w:t>a need t</w:t>
      </w:r>
      <w:r w:rsidR="00B25350">
        <w:t xml:space="preserve">o synthesise the existing literature </w:t>
      </w:r>
      <w:r w:rsidR="00CC1D9E">
        <w:t xml:space="preserve">from different </w:t>
      </w:r>
      <w:r w:rsidR="001D6D49">
        <w:t xml:space="preserve">aspects of the mature student experience to </w:t>
      </w:r>
      <w:r w:rsidR="00731EFA">
        <w:t>create a fuller deeper picture of the current</w:t>
      </w:r>
      <w:r w:rsidR="0044766E">
        <w:t xml:space="preserve"> financial </w:t>
      </w:r>
      <w:r w:rsidR="00731EFA">
        <w:t xml:space="preserve">issues facing not only Welsh mature students but also Welsh Universities. As an educator working within the sector and seeing </w:t>
      </w:r>
      <w:r w:rsidR="00F50249">
        <w:t>first-hand</w:t>
      </w:r>
      <w:r w:rsidR="00731EFA">
        <w:t xml:space="preserve"> the </w:t>
      </w:r>
      <w:r w:rsidR="00635615">
        <w:t xml:space="preserve">impact of </w:t>
      </w:r>
      <w:r w:rsidR="00F50249">
        <w:t>financial</w:t>
      </w:r>
      <w:r w:rsidR="00731EFA">
        <w:t xml:space="preserve"> </w:t>
      </w:r>
      <w:r w:rsidR="00F50249">
        <w:t xml:space="preserve">insecurities on the enrolment and retainment’s rates of mature students </w:t>
      </w:r>
      <w:r w:rsidR="00635615">
        <w:t xml:space="preserve">alongside the devastating </w:t>
      </w:r>
      <w:r w:rsidR="008F236C">
        <w:t xml:space="preserve">reduction of funding from </w:t>
      </w:r>
      <w:r w:rsidR="001A0234">
        <w:t>local and national governments</w:t>
      </w:r>
      <w:r w:rsidR="001D482A">
        <w:t xml:space="preserve">, this research hopes to </w:t>
      </w:r>
      <w:r w:rsidR="008D73D5">
        <w:t xml:space="preserve">generate new </w:t>
      </w:r>
      <w:r w:rsidR="000C57E3">
        <w:t>insights</w:t>
      </w:r>
      <w:r w:rsidR="008D73D5">
        <w:t xml:space="preserve"> and</w:t>
      </w:r>
      <w:r w:rsidR="000C57E3" w:rsidRPr="006465D9">
        <w:rPr>
          <w:color w:val="FF0000"/>
        </w:rPr>
        <w:t xml:space="preserve"> </w:t>
      </w:r>
      <w:r w:rsidR="00221DD8" w:rsidRPr="00DA22DB">
        <w:t xml:space="preserve">build a unique picture of </w:t>
      </w:r>
      <w:r w:rsidR="00DA22DB" w:rsidRPr="00DA22DB">
        <w:t xml:space="preserve">education for the mature HE student in Wales. </w:t>
      </w:r>
    </w:p>
    <w:p w14:paraId="1D25EAD5" w14:textId="7889B709" w:rsidR="003109F6" w:rsidRDefault="00FD71EC" w:rsidP="00267E39">
      <w:pPr>
        <w:jc w:val="both"/>
      </w:pPr>
      <w:r>
        <w:t xml:space="preserve">A mature student </w:t>
      </w:r>
      <w:r w:rsidR="007E138A">
        <w:t xml:space="preserve">is typically aged over 21 and has had a period outside of </w:t>
      </w:r>
      <w:r w:rsidR="00A8165E">
        <w:t>full-time</w:t>
      </w:r>
      <w:r w:rsidR="009F11F4">
        <w:t xml:space="preserve"> education (</w:t>
      </w:r>
      <w:proofErr w:type="spellStart"/>
      <w:r w:rsidR="009F11F4">
        <w:t>Ucas</w:t>
      </w:r>
      <w:proofErr w:type="spellEnd"/>
      <w:r w:rsidR="009F11F4">
        <w:t xml:space="preserve">, 2020). </w:t>
      </w:r>
      <w:r w:rsidR="008A6CF1">
        <w:t xml:space="preserve">They may hold little or no previous qualifications </w:t>
      </w:r>
      <w:r w:rsidR="00A8165E">
        <w:t>and usually</w:t>
      </w:r>
      <w:r w:rsidR="007757D3">
        <w:t xml:space="preserve"> are balancing </w:t>
      </w:r>
      <w:r w:rsidR="00C21712">
        <w:t xml:space="preserve">studies with the demands of life. </w:t>
      </w:r>
      <w:r w:rsidR="002F046D">
        <w:t>This li</w:t>
      </w:r>
      <w:r w:rsidR="002031C6">
        <w:t>ved experience while can benefit the student may also become a barrier, especially when considering the cost of Higher Education</w:t>
      </w:r>
      <w:r w:rsidR="00E468E4">
        <w:t xml:space="preserve"> (HE) within the UK. </w:t>
      </w:r>
      <w:r w:rsidR="00C512E4" w:rsidRPr="00C512E4">
        <w:t xml:space="preserve">The attendance </w:t>
      </w:r>
      <w:r w:rsidR="00A8165E" w:rsidRPr="00C512E4">
        <w:t>of mature</w:t>
      </w:r>
      <w:r w:rsidR="00C512E4" w:rsidRPr="00C512E4">
        <w:t xml:space="preserve"> student</w:t>
      </w:r>
      <w:r w:rsidR="00171DF5">
        <w:t>s</w:t>
      </w:r>
      <w:r w:rsidR="00C512E4" w:rsidRPr="00C512E4">
        <w:t xml:space="preserve"> is the </w:t>
      </w:r>
      <w:r w:rsidR="009F13A3" w:rsidRPr="00C512E4">
        <w:t>key</w:t>
      </w:r>
      <w:r w:rsidR="00C512E4" w:rsidRPr="00C512E4">
        <w:t xml:space="preserve"> for a </w:t>
      </w:r>
      <w:r w:rsidR="009F13A3" w:rsidRPr="00C512E4">
        <w:t>discussion</w:t>
      </w:r>
      <w:r w:rsidR="00C512E4" w:rsidRPr="00C512E4">
        <w:t xml:space="preserve"> on the</w:t>
      </w:r>
      <w:r w:rsidR="00C512E4">
        <w:t xml:space="preserve"> </w:t>
      </w:r>
      <w:r w:rsidR="00C512E4" w:rsidRPr="00C512E4">
        <w:t>purpose of</w:t>
      </w:r>
      <w:r>
        <w:t xml:space="preserve"> a</w:t>
      </w:r>
      <w:r w:rsidR="00CF3E60">
        <w:t xml:space="preserve"> u</w:t>
      </w:r>
      <w:r w:rsidR="00C512E4" w:rsidRPr="00C512E4">
        <w:t>niversity education</w:t>
      </w:r>
      <w:r>
        <w:t xml:space="preserve"> or </w:t>
      </w:r>
      <w:r w:rsidR="00CF3E60">
        <w:t>h</w:t>
      </w:r>
      <w:r>
        <w:t xml:space="preserve">igher educational course. </w:t>
      </w:r>
      <w:r w:rsidR="00DD7F5A">
        <w:t xml:space="preserve">The debate relating to the purpose of HE is longstanding </w:t>
      </w:r>
      <w:r w:rsidR="00A8165E">
        <w:t xml:space="preserve">with arguments for both the expansion of knowledge and </w:t>
      </w:r>
      <w:r w:rsidR="00C14590">
        <w:t xml:space="preserve">the preparation for the working environment both with their own merits, </w:t>
      </w:r>
      <w:r w:rsidR="00CF3E60">
        <w:t>h</w:t>
      </w:r>
      <w:r w:rsidR="00C14590">
        <w:t>owever, the later leaves little room for the mature o</w:t>
      </w:r>
      <w:r w:rsidR="002D3271">
        <w:t>r</w:t>
      </w:r>
      <w:r w:rsidR="00C14590">
        <w:t xml:space="preserve"> adult learner who may have already established careers or who face less “career”</w:t>
      </w:r>
      <w:r w:rsidR="00654E44">
        <w:t xml:space="preserve"> time once they have graduated (Marks, 1999). </w:t>
      </w:r>
    </w:p>
    <w:p w14:paraId="25C3A1F3" w14:textId="563FC3C3" w:rsidR="00B4063F" w:rsidRDefault="0077259F" w:rsidP="00267E39">
      <w:pPr>
        <w:jc w:val="both"/>
      </w:pPr>
      <w:r>
        <w:t xml:space="preserve">The Phenomena of adult education or non-traditional students holds </w:t>
      </w:r>
      <w:r w:rsidR="005034AB">
        <w:t>P</w:t>
      </w:r>
      <w:r>
        <w:t xml:space="preserve">olitical, Cultural, </w:t>
      </w:r>
      <w:r w:rsidR="005034AB">
        <w:t>E</w:t>
      </w:r>
      <w:r>
        <w:t xml:space="preserve">conomic and </w:t>
      </w:r>
      <w:r w:rsidR="005034AB">
        <w:t>S</w:t>
      </w:r>
      <w:r>
        <w:t>ocial implications (</w:t>
      </w:r>
      <w:proofErr w:type="spellStart"/>
      <w:r w:rsidRPr="0077259F">
        <w:t>Gilardi</w:t>
      </w:r>
      <w:proofErr w:type="spellEnd"/>
      <w:r w:rsidRPr="0077259F">
        <w:t xml:space="preserve"> &amp; </w:t>
      </w:r>
      <w:proofErr w:type="spellStart"/>
      <w:r w:rsidRPr="0077259F">
        <w:t>Guglielmetti</w:t>
      </w:r>
      <w:proofErr w:type="spellEnd"/>
      <w:r>
        <w:t xml:space="preserve">, </w:t>
      </w:r>
      <w:r w:rsidRPr="0077259F">
        <w:t>2011</w:t>
      </w:r>
      <w:r w:rsidR="005034AB">
        <w:t xml:space="preserve">). </w:t>
      </w:r>
      <w:r w:rsidR="00EC3808">
        <w:t xml:space="preserve">Adult education in recent years has become the focus of many differing fields such as social sciences, </w:t>
      </w:r>
      <w:r w:rsidR="009D58FB">
        <w:t xml:space="preserve">alongside </w:t>
      </w:r>
      <w:r w:rsidR="00EC3808">
        <w:t>the development of new fields such andragogy and pedagogy (Jarvis, 2012).</w:t>
      </w:r>
      <w:r w:rsidR="009D58FB">
        <w:t xml:space="preserve"> In recent times it has been discussed in terms of being a vessel for social change and cultural hegemony </w:t>
      </w:r>
      <w:r w:rsidR="00FA40E1">
        <w:t>of the working classes within the developed world, thus making the business of adult education a key driver in the economic success of a country</w:t>
      </w:r>
      <w:r w:rsidR="00FA40E1" w:rsidRPr="00FA40E1">
        <w:t xml:space="preserve"> </w:t>
      </w:r>
      <w:proofErr w:type="spellStart"/>
      <w:r w:rsidR="00FA40E1" w:rsidRPr="00FA40E1">
        <w:t>Nuissl</w:t>
      </w:r>
      <w:proofErr w:type="spellEnd"/>
      <w:r w:rsidR="00FA40E1" w:rsidRPr="00FA40E1">
        <w:t>, &amp; Sava, (2018).</w:t>
      </w:r>
      <w:r w:rsidR="00FA40E1">
        <w:t xml:space="preserve"> Therefore, the onus shifts from individual to pursue a higher education and over to the collective (Governments) to provide opportunities to study at higher educational establishments</w:t>
      </w:r>
      <w:r w:rsidR="00D41A10">
        <w:t xml:space="preserve"> </w:t>
      </w:r>
      <w:r w:rsidR="00CA6D31">
        <w:t>(</w:t>
      </w:r>
      <w:proofErr w:type="spellStart"/>
      <w:r w:rsidR="00CA6D31">
        <w:t>Stauverman</w:t>
      </w:r>
      <w:proofErr w:type="spellEnd"/>
      <w:r w:rsidR="00CA6D31">
        <w:t xml:space="preserve"> &amp; Kumar, 2018)</w:t>
      </w:r>
      <w:r w:rsidR="00FA40E1">
        <w:t xml:space="preserve">. </w:t>
      </w:r>
    </w:p>
    <w:p w14:paraId="444592D9" w14:textId="44F30B21" w:rsidR="008750FA" w:rsidRDefault="00807F2C" w:rsidP="00267E39">
      <w:pPr>
        <w:jc w:val="both"/>
      </w:pPr>
      <w:r>
        <w:t>Within the UK the cost of a Higher Educational (HE) course has increased in recent years and thus becomes a barrier for those in low economic areas, in the past free access to degrees was considered a gold standard of an economy that valued a skilled workforce and benefited socially from having a higher level of graduated employees that drove forward pioneering technologies and innovation</w:t>
      </w:r>
      <w:r w:rsidR="000F6BB7">
        <w:t xml:space="preserve"> (Anderson, 2016)</w:t>
      </w:r>
      <w:r>
        <w:t xml:space="preserve">. </w:t>
      </w:r>
      <w:r w:rsidR="000F6BB7">
        <w:t>The shift occurred in 1998</w:t>
      </w:r>
      <w:r w:rsidR="00C75D7A">
        <w:t xml:space="preserve"> in the UK</w:t>
      </w:r>
      <w:r w:rsidR="000F6BB7">
        <w:t xml:space="preserve"> under a new Government that reintroduced fees, from a maintenance perspective to a </w:t>
      </w:r>
      <w:r w:rsidR="003447E9">
        <w:t xml:space="preserve">personal </w:t>
      </w:r>
      <w:r w:rsidR="000F6BB7">
        <w:t xml:space="preserve">loan which moved from state ownership to market </w:t>
      </w:r>
      <w:r w:rsidR="000F6BB7">
        <w:lastRenderedPageBreak/>
        <w:t xml:space="preserve">proprietorship. The concept of student fees and changes to the stakeholders changed the landscape of adult education into a business model which still stands in </w:t>
      </w:r>
      <w:r w:rsidR="00260664">
        <w:t>today’s</w:t>
      </w:r>
      <w:r w:rsidR="000F6BB7">
        <w:t xml:space="preserve"> economic climate. The UK </w:t>
      </w:r>
      <w:r w:rsidR="000F6BB7" w:rsidRPr="000F6BB7">
        <w:t>government's ambitious aim to expand acce</w:t>
      </w:r>
      <w:r w:rsidR="008A01CA">
        <w:t xml:space="preserve">ss to HE </w:t>
      </w:r>
      <w:r w:rsidR="000F6BB7" w:rsidRPr="000F6BB7">
        <w:t>whilst expecting students and their families to shoulder more of the co</w:t>
      </w:r>
      <w:r w:rsidR="008A01CA">
        <w:t xml:space="preserve">st </w:t>
      </w:r>
      <w:r w:rsidR="00487356">
        <w:t>has seen an increase in student debts running in excess of thirty thousand just for course fees</w:t>
      </w:r>
      <w:r w:rsidR="00D26F54">
        <w:t>.</w:t>
      </w:r>
      <w:r w:rsidR="00C3675D">
        <w:t xml:space="preserve"> With the rapidly rising cost of HE courses and the confounding student debt (interest of student loans exceeding any other personal debt within the UK)</w:t>
      </w:r>
      <w:r w:rsidR="00D26F54">
        <w:t xml:space="preserve"> there is an evolving dichotomy (Johnson, 2019).</w:t>
      </w:r>
      <w:r w:rsidR="00B4063F">
        <w:t xml:space="preserve"> While the infrastructure provides demand and supply for students and </w:t>
      </w:r>
      <w:r w:rsidR="005F47C4">
        <w:t>u</w:t>
      </w:r>
      <w:r w:rsidR="00B4063F">
        <w:t>niversities it is not sustainable in the lon</w:t>
      </w:r>
      <w:r w:rsidR="009F7ECA">
        <w:t>g</w:t>
      </w:r>
      <w:r w:rsidR="00B4063F">
        <w:t xml:space="preserve"> term for </w:t>
      </w:r>
      <w:r w:rsidR="00B4063F" w:rsidRPr="00B4063F">
        <w:t>cost effectiveness and economic sustainability</w:t>
      </w:r>
      <w:r w:rsidR="00B4063F">
        <w:t xml:space="preserve">. </w:t>
      </w:r>
      <w:r w:rsidR="008750FA">
        <w:t xml:space="preserve">This is further confounded by the differences in each of the UK devolved regions which have a different approach to the fee system. </w:t>
      </w:r>
      <w:r w:rsidR="00965EC4">
        <w:t xml:space="preserve"> </w:t>
      </w:r>
      <w:r w:rsidR="008750FA">
        <w:t>Rees et al (2005</w:t>
      </w:r>
      <w:r w:rsidR="00BF1633">
        <w:t>,</w:t>
      </w:r>
      <w:r w:rsidR="00BF1633" w:rsidRPr="00BF1633">
        <w:t xml:space="preserve"> </w:t>
      </w:r>
      <w:r w:rsidR="00BF1633">
        <w:t>w</w:t>
      </w:r>
      <w:r w:rsidR="00BF1633" w:rsidRPr="00BF1633">
        <w:t>hile the source is 15 years</w:t>
      </w:r>
      <w:r w:rsidR="00BF1633">
        <w:t xml:space="preserve"> old,</w:t>
      </w:r>
      <w:r w:rsidR="00BF1633" w:rsidRPr="00BF1633">
        <w:t xml:space="preserve"> in recent years the choice while being offered to students has increased, financial burdens and strains on those wishing to pursue HE courses is actually reducing the option’s for students from lower socioeconomic backgrounds as will be discussed in the main body of the research</w:t>
      </w:r>
      <w:r w:rsidR="008750FA">
        <w:t>) puts this eloquently “</w:t>
      </w:r>
      <w:r w:rsidR="008750FA" w:rsidRPr="00DE4920">
        <w:rPr>
          <w:i/>
          <w:iCs/>
        </w:rPr>
        <w:t xml:space="preserve">The 'market' between the countries of the UK which have different fee structures means that 'choice' is now increasingly confusing for students, and there is a view that the home country offers the best deal (whether or not this true), this restricts choice for poorer students” </w:t>
      </w:r>
      <w:r w:rsidR="008750FA">
        <w:t xml:space="preserve">which has an overall impact on the enrolments and attainment of students who under the grant scheme had less barriers to face when considering HE as an option for social mobility and change. </w:t>
      </w:r>
    </w:p>
    <w:p w14:paraId="318CA953" w14:textId="3FF08C99" w:rsidR="000A6A47" w:rsidRDefault="000A6A47" w:rsidP="00267E39">
      <w:pPr>
        <w:pStyle w:val="Heading1"/>
        <w:jc w:val="both"/>
      </w:pPr>
      <w:r>
        <w:t xml:space="preserve">Adult learners </w:t>
      </w:r>
      <w:r w:rsidR="008F70AE">
        <w:t>within Wales</w:t>
      </w:r>
    </w:p>
    <w:p w14:paraId="17A14B27" w14:textId="2AB63C4D" w:rsidR="00CE764A" w:rsidRDefault="00F53931" w:rsidP="00267E39">
      <w:pPr>
        <w:jc w:val="both"/>
      </w:pPr>
      <w:r>
        <w:t>In the education sector</w:t>
      </w:r>
      <w:r w:rsidR="00674080">
        <w:t xml:space="preserve">, it has become increasingly apparent that provision needs to be made for the </w:t>
      </w:r>
      <w:r w:rsidR="00ED46A0">
        <w:t xml:space="preserve">non-traditional students who for socio-cultural reasons are </w:t>
      </w:r>
      <w:r w:rsidR="009E5655">
        <w:t>returning to study outside of formal educational ages</w:t>
      </w:r>
      <w:r w:rsidR="00BF57E0">
        <w:t xml:space="preserve">, </w:t>
      </w:r>
      <w:r w:rsidR="001202AF">
        <w:t xml:space="preserve">which for a Welsh resident </w:t>
      </w:r>
      <w:r w:rsidR="00BF57E0">
        <w:t>formal or compulsory education ends aged 16</w:t>
      </w:r>
      <w:r w:rsidR="00597CDB">
        <w:t xml:space="preserve"> (Gov</w:t>
      </w:r>
      <w:r w:rsidR="00DF0DCE">
        <w:t xml:space="preserve">, </w:t>
      </w:r>
      <w:r w:rsidR="00597CDB">
        <w:t>2019).</w:t>
      </w:r>
      <w:r w:rsidR="009E5655">
        <w:t xml:space="preserve"> </w:t>
      </w:r>
      <w:r w:rsidR="003703DF">
        <w:t xml:space="preserve">There is no clear consensus or clarification </w:t>
      </w:r>
      <w:r w:rsidR="00617081">
        <w:t xml:space="preserve">on the definition of an “adult learner” which makes it difficult to avoid being vague when considering who </w:t>
      </w:r>
      <w:r w:rsidR="003329ED">
        <w:t>is</w:t>
      </w:r>
      <w:r w:rsidR="00617081">
        <w:t xml:space="preserve"> an “adult learner within the UK</w:t>
      </w:r>
      <w:r w:rsidR="007E3F28">
        <w:t xml:space="preserve">, </w:t>
      </w:r>
      <w:r w:rsidR="0088216E">
        <w:t xml:space="preserve">and </w:t>
      </w:r>
      <w:r w:rsidR="007E3F28">
        <w:t xml:space="preserve">at an institutional level the inconsistency with </w:t>
      </w:r>
      <w:r w:rsidR="00D817FC">
        <w:t>definitions</w:t>
      </w:r>
      <w:r w:rsidR="007E3F28">
        <w:t xml:space="preserve"> </w:t>
      </w:r>
      <w:r w:rsidR="00D817FC">
        <w:t>can lead to a lack of consensus</w:t>
      </w:r>
      <w:r w:rsidR="00642371">
        <w:t xml:space="preserve"> (</w:t>
      </w:r>
      <w:proofErr w:type="spellStart"/>
      <w:r w:rsidR="00642371">
        <w:t>Mckendry</w:t>
      </w:r>
      <w:proofErr w:type="spellEnd"/>
      <w:r w:rsidR="00642371">
        <w:t xml:space="preserve"> &amp; Boyd (2012). </w:t>
      </w:r>
      <w:r w:rsidR="00E67A13">
        <w:t xml:space="preserve">For some there is the assumption that </w:t>
      </w:r>
      <w:r w:rsidR="0036373D">
        <w:t xml:space="preserve">all University students are adults as they are aged over 18 </w:t>
      </w:r>
      <w:r w:rsidR="005A0E36">
        <w:t>(</w:t>
      </w:r>
      <w:r w:rsidR="0036373D">
        <w:t xml:space="preserve">which </w:t>
      </w:r>
      <w:r w:rsidR="006A55A0">
        <w:t xml:space="preserve">in the UK </w:t>
      </w:r>
      <w:r w:rsidR="005A0E36">
        <w:t>under current law is the start of adulthoo</w:t>
      </w:r>
      <w:r w:rsidR="005540C4">
        <w:t>d, ONS 2019)</w:t>
      </w:r>
      <w:r w:rsidR="00AB11B7">
        <w:t xml:space="preserve">, </w:t>
      </w:r>
      <w:r w:rsidR="007747E2">
        <w:t xml:space="preserve">However, </w:t>
      </w:r>
      <w:r w:rsidR="008A7C7D">
        <w:t>with</w:t>
      </w:r>
      <w:r w:rsidR="0097582D">
        <w:t>in</w:t>
      </w:r>
      <w:r w:rsidR="008A7C7D">
        <w:t xml:space="preserve"> the UK HE system anyone aged over 21 is usually seen as a mature student (</w:t>
      </w:r>
      <w:proofErr w:type="spellStart"/>
      <w:r w:rsidR="008A7C7D">
        <w:t>Kasworm</w:t>
      </w:r>
      <w:proofErr w:type="spellEnd"/>
      <w:r w:rsidR="008A7C7D">
        <w:t xml:space="preserve">, 2003). </w:t>
      </w:r>
    </w:p>
    <w:p w14:paraId="1F190895" w14:textId="07F84219" w:rsidR="004D194B" w:rsidRDefault="00B969CF" w:rsidP="00267E39">
      <w:pPr>
        <w:jc w:val="both"/>
      </w:pPr>
      <w:r>
        <w:t xml:space="preserve">When considering the data on </w:t>
      </w:r>
      <w:r w:rsidR="00232A8C">
        <w:t>enrolments within Wales</w:t>
      </w:r>
      <w:r w:rsidR="004664C6">
        <w:t xml:space="preserve"> it is clear to see </w:t>
      </w:r>
      <w:proofErr w:type="gramStart"/>
      <w:r w:rsidR="004664C6">
        <w:t>the majority of</w:t>
      </w:r>
      <w:proofErr w:type="gramEnd"/>
      <w:r w:rsidR="004664C6">
        <w:t xml:space="preserve"> undergraduate enrolments fit within the 19-20 age category (</w:t>
      </w:r>
      <w:r w:rsidR="004664C6" w:rsidRPr="00E0447C">
        <w:rPr>
          <w:i/>
          <w:iCs/>
          <w:sz w:val="20"/>
          <w:szCs w:val="20"/>
        </w:rPr>
        <w:t>34,740</w:t>
      </w:r>
      <w:r w:rsidR="00636DA0">
        <w:t xml:space="preserve"> for the 2018/19 academic year</w:t>
      </w:r>
      <w:r w:rsidR="00267A3C">
        <w:t>, Stats Wales, 2020</w:t>
      </w:r>
      <w:r w:rsidR="00636DA0">
        <w:t xml:space="preserve">), </w:t>
      </w:r>
      <w:r w:rsidR="00C22A02">
        <w:t xml:space="preserve">this may be due to the fact that the education system prepares and encourages the </w:t>
      </w:r>
      <w:r w:rsidR="004D5179">
        <w:t xml:space="preserve">university pathway as a means to employment, and so </w:t>
      </w:r>
      <w:r w:rsidR="00485D9E">
        <w:t>students entering young adulthood are supported both p</w:t>
      </w:r>
      <w:r w:rsidR="00B72492">
        <w:t>hys</w:t>
      </w:r>
      <w:r w:rsidR="00485D9E">
        <w:t>ically and financially to pursue an undergraduate degree.</w:t>
      </w:r>
      <w:r w:rsidR="00921247">
        <w:t xml:space="preserve"> There is also a difference in the </w:t>
      </w:r>
      <w:r w:rsidR="00436DAF">
        <w:t>F</w:t>
      </w:r>
      <w:r w:rsidR="002B46E7">
        <w:t>ull-</w:t>
      </w:r>
      <w:r w:rsidR="00436DAF">
        <w:t>T</w:t>
      </w:r>
      <w:r w:rsidR="002B46E7">
        <w:t>ime</w:t>
      </w:r>
      <w:r w:rsidR="00436DAF">
        <w:t xml:space="preserve"> (FT)</w:t>
      </w:r>
      <w:r w:rsidR="00921247">
        <w:t xml:space="preserve"> </w:t>
      </w:r>
      <w:r w:rsidR="005749EF">
        <w:t>students within</w:t>
      </w:r>
      <w:r w:rsidR="00921247">
        <w:t xml:space="preserve"> this age grouping and </w:t>
      </w:r>
      <w:r w:rsidR="00436DAF">
        <w:t>P</w:t>
      </w:r>
      <w:r w:rsidR="00921247">
        <w:t xml:space="preserve">art </w:t>
      </w:r>
      <w:r w:rsidR="00436DAF">
        <w:t>T</w:t>
      </w:r>
      <w:r w:rsidR="00921247">
        <w:t xml:space="preserve">ime </w:t>
      </w:r>
      <w:r w:rsidR="00436DAF">
        <w:t xml:space="preserve">(PT) </w:t>
      </w:r>
      <w:r w:rsidR="00921247">
        <w:t>students</w:t>
      </w:r>
      <w:r w:rsidR="002B46E7">
        <w:t xml:space="preserve"> (</w:t>
      </w:r>
      <w:r w:rsidR="002B46E7" w:rsidRPr="00E0447C">
        <w:rPr>
          <w:i/>
          <w:iCs/>
          <w:sz w:val="20"/>
          <w:szCs w:val="20"/>
        </w:rPr>
        <w:t>1465</w:t>
      </w:r>
      <w:r w:rsidR="002B46E7">
        <w:t>)</w:t>
      </w:r>
      <w:r w:rsidR="00556FE7">
        <w:t xml:space="preserve">, </w:t>
      </w:r>
      <w:r w:rsidR="0013353E">
        <w:t xml:space="preserve">(Stats Wales, </w:t>
      </w:r>
      <w:r w:rsidR="00556FE7">
        <w:t>2020)</w:t>
      </w:r>
      <w:r w:rsidR="00CE23BC">
        <w:t>, this suggests that most under 20 students wish to pursue a fulltime degree instead of gaining full time employment. T</w:t>
      </w:r>
      <w:r w:rsidR="00E07D5E">
        <w:t xml:space="preserve">he Welsh Government set out in the </w:t>
      </w:r>
      <w:r w:rsidR="00C863F9">
        <w:t xml:space="preserve">“Adult learning in Wales” 2017 document </w:t>
      </w:r>
      <w:r w:rsidR="00E346AF">
        <w:t>that working with the U</w:t>
      </w:r>
      <w:r w:rsidR="007C59E0">
        <w:t>NESCO framework that education is a human right</w:t>
      </w:r>
      <w:r w:rsidR="00E3555E">
        <w:t xml:space="preserve"> and not only should access be widened but also quality. </w:t>
      </w:r>
      <w:r w:rsidR="009C6074">
        <w:t xml:space="preserve">This </w:t>
      </w:r>
      <w:r w:rsidR="001E2E91">
        <w:t>strategy addresses the demands for a future workforce with such areas as essential, digital and employability skills</w:t>
      </w:r>
      <w:r w:rsidR="00B90751">
        <w:t xml:space="preserve"> all given provision</w:t>
      </w:r>
      <w:r w:rsidR="00C91F1E">
        <w:t>,</w:t>
      </w:r>
      <w:r w:rsidR="00803C78">
        <w:t xml:space="preserve"> however, it must be noted that this framework is </w:t>
      </w:r>
      <w:r w:rsidR="00904CE1">
        <w:t xml:space="preserve">aimed at </w:t>
      </w:r>
      <w:r w:rsidR="00CA3C73">
        <w:t xml:space="preserve">all areas of the post 16 educational landscape and not solely for HE </w:t>
      </w:r>
      <w:r w:rsidR="00A3591D">
        <w:t>provisions</w:t>
      </w:r>
      <w:r w:rsidR="00CA3C73">
        <w:t xml:space="preserve">, nevertheless it provides support for the numbers </w:t>
      </w:r>
      <w:r w:rsidR="007056BF">
        <w:t xml:space="preserve">of enrolments </w:t>
      </w:r>
      <w:r w:rsidR="00904CE1">
        <w:t xml:space="preserve">from FE feeder systems and sixth form academies. </w:t>
      </w:r>
      <w:r w:rsidR="00921247">
        <w:t xml:space="preserve"> </w:t>
      </w:r>
    </w:p>
    <w:p w14:paraId="5446DAF3" w14:textId="1A19FDF3" w:rsidR="003134ED" w:rsidRDefault="00CE23BC" w:rsidP="00267E39">
      <w:pPr>
        <w:jc w:val="both"/>
      </w:pPr>
      <w:r>
        <w:t xml:space="preserve">When considering the enrolments for the </w:t>
      </w:r>
      <w:r w:rsidR="00F74D29">
        <w:t xml:space="preserve">combined age categories </w:t>
      </w:r>
      <w:r w:rsidR="00512DED">
        <w:t>(</w:t>
      </w:r>
      <w:r w:rsidR="00512DED" w:rsidRPr="00E0447C">
        <w:rPr>
          <w:i/>
          <w:iCs/>
          <w:sz w:val="20"/>
          <w:szCs w:val="20"/>
        </w:rPr>
        <w:t>32,815</w:t>
      </w:r>
      <w:r w:rsidR="00512DED">
        <w:t xml:space="preserve">) </w:t>
      </w:r>
      <w:r w:rsidR="006821A9">
        <w:t xml:space="preserve">(Stats Wales, 2020) </w:t>
      </w:r>
      <w:r w:rsidR="00512DED">
        <w:t xml:space="preserve">it is clear to see </w:t>
      </w:r>
      <w:r w:rsidR="002E2FF3">
        <w:t xml:space="preserve">why </w:t>
      </w:r>
      <w:r w:rsidR="00F251C0">
        <w:t>most of</w:t>
      </w:r>
      <w:r w:rsidR="002E2FF3">
        <w:t xml:space="preserve"> the </w:t>
      </w:r>
      <w:r w:rsidR="005B4B4B">
        <w:t xml:space="preserve">provision is aimed at the </w:t>
      </w:r>
      <w:r w:rsidR="00AA463C">
        <w:t>18</w:t>
      </w:r>
      <w:r w:rsidR="00C227DD">
        <w:t>+</w:t>
      </w:r>
      <w:r w:rsidR="008721C3">
        <w:t xml:space="preserve"> student. However, that is considering the data for the fulltime courses and part time provision for the </w:t>
      </w:r>
      <w:r w:rsidR="00203F11">
        <w:t xml:space="preserve">25-39 </w:t>
      </w:r>
      <w:r w:rsidR="00C227DD">
        <w:t>(</w:t>
      </w:r>
      <w:r w:rsidR="005A5586" w:rsidRPr="00E0447C">
        <w:rPr>
          <w:i/>
          <w:iCs/>
          <w:sz w:val="20"/>
          <w:szCs w:val="20"/>
        </w:rPr>
        <w:t>9</w:t>
      </w:r>
      <w:r w:rsidR="004233D8" w:rsidRPr="00E0447C">
        <w:rPr>
          <w:i/>
          <w:iCs/>
          <w:sz w:val="20"/>
          <w:szCs w:val="20"/>
        </w:rPr>
        <w:t>,340</w:t>
      </w:r>
      <w:r w:rsidR="004233D8">
        <w:t xml:space="preserve"> v </w:t>
      </w:r>
      <w:r w:rsidR="004233D8" w:rsidRPr="00E0447C">
        <w:rPr>
          <w:i/>
          <w:iCs/>
          <w:sz w:val="20"/>
          <w:szCs w:val="20"/>
        </w:rPr>
        <w:t>10,160</w:t>
      </w:r>
      <w:r w:rsidR="004233D8">
        <w:t xml:space="preserve">) </w:t>
      </w:r>
      <w:r w:rsidR="00203F11">
        <w:t xml:space="preserve">almost matches the </w:t>
      </w:r>
      <w:r w:rsidR="00203F11">
        <w:lastRenderedPageBreak/>
        <w:t xml:space="preserve">fulltime enrolments, this as we have seen is not the case for the </w:t>
      </w:r>
      <w:r w:rsidR="005749EF">
        <w:t xml:space="preserve">19-20 provision which had a significant difference, thus suggesting that in Wales the </w:t>
      </w:r>
      <w:r w:rsidR="004233D8">
        <w:t>m</w:t>
      </w:r>
      <w:r w:rsidR="005749EF">
        <w:t xml:space="preserve">ature or adult learner is more likely to pursue a </w:t>
      </w:r>
      <w:r w:rsidR="00066EBD">
        <w:t>part time</w:t>
      </w:r>
      <w:r w:rsidR="00A3591D">
        <w:t xml:space="preserve"> degree while still maintaining the demands of life, unlike the fulltime 19-20 students.</w:t>
      </w:r>
      <w:r w:rsidR="002271B1" w:rsidRPr="002271B1">
        <w:t xml:space="preserve"> It must be noted that these figures are only related to the Welsh nationals and do not include the enrolments for the age categories of applicants outside of Wales, or for Welsh students who have decided to study outside of Wales. While this data would give a richer picture, for the purpose of the independent study the focus has been narrowed accordingly.</w:t>
      </w:r>
      <w:r w:rsidR="002271B1">
        <w:t xml:space="preserve"> </w:t>
      </w:r>
      <w:r w:rsidR="003134ED">
        <w:t xml:space="preserve"> </w:t>
      </w:r>
      <w:r w:rsidR="001F7CBE">
        <w:t>A report produced by Universities UK (</w:t>
      </w:r>
      <w:r w:rsidR="0016104B">
        <w:t xml:space="preserve">2013) </w:t>
      </w:r>
      <w:r w:rsidR="00F3788B">
        <w:t xml:space="preserve">recorded that almost half a million UK residents </w:t>
      </w:r>
      <w:r w:rsidR="009F2E15">
        <w:t xml:space="preserve">were pursuing a PT undergraduate course in 2011-2012 making up 29% of the undergraduate population and furthermore that </w:t>
      </w:r>
      <w:r w:rsidR="00D77BBD">
        <w:t xml:space="preserve">nine out ten were aged between 21 &amp; 65, this further supports the data previously confirming that PT courses are the </w:t>
      </w:r>
      <w:r w:rsidR="00AA1B65">
        <w:t xml:space="preserve">chosen method study for mature students. </w:t>
      </w:r>
      <w:r w:rsidR="0016104B">
        <w:t xml:space="preserve"> </w:t>
      </w:r>
      <w:r w:rsidR="00061B02">
        <w:t>This data from the Department of Education</w:t>
      </w:r>
      <w:r w:rsidR="00411069">
        <w:t xml:space="preserve"> (Fig 1.),</w:t>
      </w:r>
      <w:r w:rsidR="00061B02">
        <w:t xml:space="preserve"> </w:t>
      </w:r>
      <w:r w:rsidR="009A47EE">
        <w:t>(</w:t>
      </w:r>
      <w:r w:rsidR="00061B02">
        <w:t>2019</w:t>
      </w:r>
      <w:r w:rsidR="009A47EE">
        <w:t>)</w:t>
      </w:r>
      <w:r w:rsidR="00061B02">
        <w:t xml:space="preserve"> clearly shows the </w:t>
      </w:r>
      <w:r w:rsidR="00F56791">
        <w:t xml:space="preserve">sustained </w:t>
      </w:r>
      <w:r w:rsidR="001A26EF">
        <w:t xml:space="preserve">enrolment rates for </w:t>
      </w:r>
      <w:r w:rsidR="009A47EE">
        <w:t>mature students (over 21) in HE</w:t>
      </w:r>
      <w:r w:rsidR="00DB5564">
        <w:t xml:space="preserve">, but it must be noted this data relates to the UK as a whole and not solely the devolved principality of Wales. </w:t>
      </w:r>
    </w:p>
    <w:p w14:paraId="1423B919" w14:textId="490D9745" w:rsidR="006B0326" w:rsidRDefault="00411069" w:rsidP="00267E39">
      <w:pPr>
        <w:jc w:val="both"/>
      </w:pPr>
      <w:r>
        <w:rPr>
          <w:noProof/>
        </w:rPr>
        <mc:AlternateContent>
          <mc:Choice Requires="wps">
            <w:drawing>
              <wp:anchor distT="0" distB="0" distL="114300" distR="114300" simplePos="0" relativeHeight="251659264" behindDoc="0" locked="0" layoutInCell="1" allowOverlap="1" wp14:anchorId="29710F94" wp14:editId="2A6B67AD">
                <wp:simplePos x="0" y="0"/>
                <wp:positionH relativeFrom="column">
                  <wp:posOffset>5634038</wp:posOffset>
                </wp:positionH>
                <wp:positionV relativeFrom="paragraph">
                  <wp:posOffset>571183</wp:posOffset>
                </wp:positionV>
                <wp:extent cx="495300" cy="37147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495300" cy="371475"/>
                        </a:xfrm>
                        <a:prstGeom prst="rect">
                          <a:avLst/>
                        </a:prstGeom>
                        <a:solidFill>
                          <a:schemeClr val="lt1"/>
                        </a:solidFill>
                        <a:ln w="6350">
                          <a:solidFill>
                            <a:prstClr val="black"/>
                          </a:solidFill>
                        </a:ln>
                      </wps:spPr>
                      <wps:txbx>
                        <w:txbxContent>
                          <w:p w14:paraId="673857ED" w14:textId="76B2AF41" w:rsidR="00411069" w:rsidRDefault="00411069">
                            <w:r w:rsidRPr="00411069">
                              <w:t>Fig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710F94" id="_x0000_t202" coordsize="21600,21600" o:spt="202" path="m,l,21600r21600,l21600,xe">
                <v:stroke joinstyle="miter"/>
                <v:path gradientshapeok="t" o:connecttype="rect"/>
              </v:shapetype>
              <v:shape id="Text Box 8" o:spid="_x0000_s1026" type="#_x0000_t202" style="position:absolute;left:0;text-align:left;margin-left:443.65pt;margin-top:45pt;width:39pt;height:2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" fillcolor="white [3201]" strokeweight=".5pt">
                <v:textbox>
                  <w:txbxContent>
                    <w:p w14:paraId="673857ED" w14:textId="76B2AF41" w:rsidR="00411069" w:rsidRDefault="00411069">
                      <w:r w:rsidRPr="00411069">
                        <w:t>Fig 1.</w:t>
                      </w:r>
                    </w:p>
                  </w:txbxContent>
                </v:textbox>
              </v:shape>
            </w:pict>
          </mc:Fallback>
        </mc:AlternateContent>
      </w:r>
      <w:r w:rsidR="00A248D5">
        <w:rPr>
          <w:noProof/>
        </w:rPr>
        <w:drawing>
          <wp:inline distT="0" distB="0" distL="0" distR="0" wp14:anchorId="4ED7F486" wp14:editId="68C2BD78">
            <wp:extent cx="5731510" cy="2776220"/>
            <wp:effectExtent l="0" t="0" r="2540" b="508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776220"/>
                    </a:xfrm>
                    <a:prstGeom prst="rect">
                      <a:avLst/>
                    </a:prstGeom>
                  </pic:spPr>
                </pic:pic>
              </a:graphicData>
            </a:graphic>
          </wp:inline>
        </w:drawing>
      </w:r>
    </w:p>
    <w:p w14:paraId="39B49A4C" w14:textId="64CC608E" w:rsidR="00E5702E" w:rsidRDefault="002830D5" w:rsidP="00267E39">
      <w:pPr>
        <w:jc w:val="both"/>
      </w:pPr>
      <w:r>
        <w:t xml:space="preserve">So why is this of any relevance? </w:t>
      </w:r>
      <w:r w:rsidR="007C060D">
        <w:t xml:space="preserve">Investigation regarding </w:t>
      </w:r>
      <w:r w:rsidR="00BA4E0F">
        <w:t xml:space="preserve">the PT student experiences is an important </w:t>
      </w:r>
      <w:r w:rsidR="00FD2341">
        <w:t>one</w:t>
      </w:r>
      <w:r w:rsidR="00E022AC">
        <w:t>,</w:t>
      </w:r>
      <w:r w:rsidR="00443B48">
        <w:t xml:space="preserve"> </w:t>
      </w:r>
      <w:r w:rsidR="00FD2341">
        <w:t>given the positive impact this has on the UK economy (UUK, 2013)</w:t>
      </w:r>
      <w:r w:rsidR="00A41BF3">
        <w:t xml:space="preserve">. </w:t>
      </w:r>
      <w:r w:rsidR="00BF6D08">
        <w:t xml:space="preserve">Research conducted by </w:t>
      </w:r>
      <w:r w:rsidR="00F702D5">
        <w:t>T</w:t>
      </w:r>
      <w:r w:rsidR="007D36AB">
        <w:t xml:space="preserve">he Higher Education Academy </w:t>
      </w:r>
      <w:r w:rsidR="00946781">
        <w:t xml:space="preserve">(HEA, </w:t>
      </w:r>
      <w:r w:rsidR="007D36AB">
        <w:t>2015)</w:t>
      </w:r>
      <w:r w:rsidR="00A2754E">
        <w:t xml:space="preserve"> </w:t>
      </w:r>
      <w:r w:rsidR="00C84022">
        <w:t xml:space="preserve">in Wales </w:t>
      </w:r>
      <w:r w:rsidR="005A155A">
        <w:t>emphasized</w:t>
      </w:r>
      <w:r w:rsidR="00C84022">
        <w:t xml:space="preserve"> </w:t>
      </w:r>
      <w:r w:rsidR="005A155A">
        <w:t>considerable</w:t>
      </w:r>
      <w:r w:rsidR="00C84022">
        <w:t xml:space="preserve"> </w:t>
      </w:r>
      <w:r w:rsidR="005A155A">
        <w:t>amounts</w:t>
      </w:r>
      <w:r w:rsidR="00C84022">
        <w:t xml:space="preserve"> of </w:t>
      </w:r>
      <w:r w:rsidR="005A155A">
        <w:t>PT</w:t>
      </w:r>
      <w:r w:rsidR="00C84022">
        <w:t xml:space="preserve"> students </w:t>
      </w:r>
      <w:r w:rsidR="005A155A">
        <w:t>experiencing</w:t>
      </w:r>
      <w:r w:rsidR="00C84022">
        <w:t xml:space="preserve"> a disability or </w:t>
      </w:r>
      <w:r w:rsidR="009B1C3A">
        <w:t>long-term</w:t>
      </w:r>
      <w:r w:rsidR="00C84022">
        <w:t xml:space="preserve"> health condition (22%), </w:t>
      </w:r>
      <w:r w:rsidR="005A155A">
        <w:t>being a parent of children under 18</w:t>
      </w:r>
      <w:r w:rsidR="00C84022">
        <w:t xml:space="preserve"> (39%) or </w:t>
      </w:r>
      <w:r w:rsidR="005A155A">
        <w:t xml:space="preserve">be a </w:t>
      </w:r>
      <w:r w:rsidR="009B1C3A">
        <w:t>live-in</w:t>
      </w:r>
      <w:r w:rsidR="005A155A">
        <w:t xml:space="preserve"> carer </w:t>
      </w:r>
      <w:r w:rsidR="00C84022">
        <w:t>(12%)</w:t>
      </w:r>
      <w:r w:rsidR="005A155A">
        <w:t xml:space="preserve">. </w:t>
      </w:r>
      <w:r w:rsidR="00595C84">
        <w:t xml:space="preserve">The research of </w:t>
      </w:r>
      <w:r w:rsidR="009B1C3A">
        <w:t>learner’s</w:t>
      </w:r>
      <w:r w:rsidR="00595C84">
        <w:t xml:space="preserve"> voices also found that </w:t>
      </w:r>
      <w:r w:rsidR="00CC09F0">
        <w:t>PT students felt the financial burden of FT study to be too much and felt they had no other option than the PT route into HE</w:t>
      </w:r>
      <w:r w:rsidR="0031755E">
        <w:t xml:space="preserve">, </w:t>
      </w:r>
      <w:r w:rsidR="009B1C3A">
        <w:t xml:space="preserve">in agreement with </w:t>
      </w:r>
      <w:r w:rsidR="00D3132E">
        <w:t xml:space="preserve">ARC, (2013) </w:t>
      </w:r>
      <w:r w:rsidR="00CB1395">
        <w:t>often it is the students who are disadvantaged (usually working)</w:t>
      </w:r>
      <w:r w:rsidR="00513B86">
        <w:t xml:space="preserve"> who participate with HE through PT modes of study</w:t>
      </w:r>
      <w:r w:rsidR="009B1C3A">
        <w:t xml:space="preserve"> due to financial hardship. </w:t>
      </w:r>
      <w:r w:rsidR="00513B86">
        <w:t xml:space="preserve"> </w:t>
      </w:r>
    </w:p>
    <w:p w14:paraId="0C4CFA6F" w14:textId="620A2183" w:rsidR="00DB2326" w:rsidRDefault="002830D5" w:rsidP="00267E39">
      <w:pPr>
        <w:jc w:val="both"/>
      </w:pPr>
      <w:r>
        <w:t xml:space="preserve">The funding system within then UK HE </w:t>
      </w:r>
      <w:r w:rsidR="00D82D54">
        <w:t xml:space="preserve">provision </w:t>
      </w:r>
      <w:r w:rsidR="00B24AC2">
        <w:t xml:space="preserve">see full time students </w:t>
      </w:r>
      <w:r w:rsidR="00325DBB">
        <w:t>being given an opportunity to seek out financial aid both for the course fees and for living costs while studying</w:t>
      </w:r>
      <w:r w:rsidR="00530CD9">
        <w:t xml:space="preserve"> </w:t>
      </w:r>
      <w:r w:rsidR="00E65DAA">
        <w:t>(</w:t>
      </w:r>
      <w:r w:rsidR="00530CD9">
        <w:t>Gov</w:t>
      </w:r>
      <w:r w:rsidR="00325DBB">
        <w:t>,</w:t>
      </w:r>
      <w:r w:rsidR="00E65DAA">
        <w:t xml:space="preserve"> 2019)</w:t>
      </w:r>
      <w:r w:rsidR="00D0076B">
        <w:t>,</w:t>
      </w:r>
      <w:r w:rsidR="00325DBB">
        <w:t xml:space="preserve"> </w:t>
      </w:r>
      <w:r w:rsidR="00555162">
        <w:t xml:space="preserve">while for part time students the provision is </w:t>
      </w:r>
      <w:r w:rsidR="00D52F6F">
        <w:t xml:space="preserve">less. Does this system seem fair when it clearly </w:t>
      </w:r>
      <w:r w:rsidR="00060700">
        <w:t>favours full time students who we now know the majority to be aged 19-20</w:t>
      </w:r>
      <w:r w:rsidR="00175A17">
        <w:t xml:space="preserve"> over the part time students who are</w:t>
      </w:r>
      <w:r w:rsidR="0013024A">
        <w:t xml:space="preserve"> aged 21+ and who</w:t>
      </w:r>
      <w:r w:rsidR="00175A17">
        <w:t xml:space="preserve"> contributing towards society</w:t>
      </w:r>
      <w:r w:rsidR="000269A1">
        <w:t xml:space="preserve"> in many ways but also trying to pursue </w:t>
      </w:r>
      <w:proofErr w:type="gramStart"/>
      <w:r w:rsidR="000269A1">
        <w:t>HE.</w:t>
      </w:r>
      <w:proofErr w:type="gramEnd"/>
      <w:r w:rsidR="003975FE">
        <w:t xml:space="preserve"> This is impact</w:t>
      </w:r>
      <w:r w:rsidR="00F713AF">
        <w:t>ed</w:t>
      </w:r>
      <w:r w:rsidR="003975FE">
        <w:t xml:space="preserve"> further by the fact that </w:t>
      </w:r>
      <w:r w:rsidR="00C75CFC">
        <w:t>most of</w:t>
      </w:r>
      <w:r w:rsidR="003975FE">
        <w:t xml:space="preserve"> those part time students are </w:t>
      </w:r>
      <w:r w:rsidR="00B94364">
        <w:t>f</w:t>
      </w:r>
      <w:r w:rsidR="003975FE">
        <w:t>emales</w:t>
      </w:r>
      <w:r w:rsidR="001C11DB">
        <w:t xml:space="preserve"> (2018/19 enrolments for females on part time courses stood at </w:t>
      </w:r>
      <w:r w:rsidR="000C25C8">
        <w:t xml:space="preserve">8410 </w:t>
      </w:r>
      <w:r w:rsidR="0013024A">
        <w:t xml:space="preserve">in Wales </w:t>
      </w:r>
      <w:r w:rsidR="000C25C8">
        <w:t xml:space="preserve">compared to 5140 for </w:t>
      </w:r>
      <w:r w:rsidR="00B94364">
        <w:t>their</w:t>
      </w:r>
      <w:r w:rsidR="000C25C8">
        <w:t xml:space="preserve"> male counterparts, Stats Wales</w:t>
      </w:r>
      <w:r w:rsidR="00E65DAA">
        <w:t xml:space="preserve"> </w:t>
      </w:r>
      <w:r w:rsidR="000C25C8">
        <w:t>2019)</w:t>
      </w:r>
      <w:r w:rsidR="008B322D">
        <w:t xml:space="preserve">. </w:t>
      </w:r>
      <w:r w:rsidR="00C33149">
        <w:t>Female undergr</w:t>
      </w:r>
      <w:r w:rsidR="00727A5C">
        <w:t xml:space="preserve">aduates </w:t>
      </w:r>
      <w:r w:rsidR="0030560C">
        <w:t xml:space="preserve">outnumber males </w:t>
      </w:r>
      <w:r w:rsidR="003D1EC4">
        <w:t>in all areas of the UK, this gender gap is la</w:t>
      </w:r>
      <w:r w:rsidR="003F5127">
        <w:t>rger</w:t>
      </w:r>
      <w:r w:rsidR="003D1EC4">
        <w:t xml:space="preserve"> in certain geographical areas such as Scotland</w:t>
      </w:r>
      <w:r w:rsidR="003F5127">
        <w:t xml:space="preserve">, however </w:t>
      </w:r>
      <w:r w:rsidR="00533290">
        <w:t xml:space="preserve">this trend is being documented </w:t>
      </w:r>
      <w:r w:rsidR="001B2423">
        <w:t>worldwide</w:t>
      </w:r>
      <w:r w:rsidR="00533290">
        <w:t xml:space="preserve"> </w:t>
      </w:r>
      <w:r w:rsidR="00533290">
        <w:lastRenderedPageBreak/>
        <w:t>(</w:t>
      </w:r>
      <w:proofErr w:type="spellStart"/>
      <w:r w:rsidR="00533290">
        <w:t>Bilton</w:t>
      </w:r>
      <w:proofErr w:type="spellEnd"/>
      <w:r w:rsidR="00533290">
        <w:t>, 2018)</w:t>
      </w:r>
      <w:r w:rsidR="00DB2326">
        <w:t xml:space="preserve">, </w:t>
      </w:r>
      <w:r w:rsidR="00C81F4E">
        <w:t>the graphic below gives a visual representation of the trend which is being seen across the UK in all HE</w:t>
      </w:r>
      <w:r w:rsidR="0098324C">
        <w:t xml:space="preserve"> courses (</w:t>
      </w:r>
      <w:r w:rsidR="00061D45" w:rsidRPr="00061D45">
        <w:t>Dept of Education, 2019).</w:t>
      </w:r>
    </w:p>
    <w:p w14:paraId="157B9031" w14:textId="405FDDED" w:rsidR="004B6F09" w:rsidRDefault="00411069" w:rsidP="00267E39">
      <w:pPr>
        <w:jc w:val="both"/>
      </w:pPr>
      <w:r>
        <w:rPr>
          <w:noProof/>
        </w:rPr>
        <mc:AlternateContent>
          <mc:Choice Requires="wps">
            <w:drawing>
              <wp:anchor distT="0" distB="0" distL="114300" distR="114300" simplePos="0" relativeHeight="251660288" behindDoc="0" locked="0" layoutInCell="1" allowOverlap="1" wp14:anchorId="38D19781" wp14:editId="4B847916">
                <wp:simplePos x="0" y="0"/>
                <wp:positionH relativeFrom="column">
                  <wp:posOffset>5643563</wp:posOffset>
                </wp:positionH>
                <wp:positionV relativeFrom="paragraph">
                  <wp:posOffset>628651</wp:posOffset>
                </wp:positionV>
                <wp:extent cx="509587" cy="338138"/>
                <wp:effectExtent l="0" t="0" r="24130" b="24130"/>
                <wp:wrapNone/>
                <wp:docPr id="9" name="Text Box 9"/>
                <wp:cNvGraphicFramePr/>
                <a:graphic xmlns:a="http://schemas.openxmlformats.org/drawingml/2006/main">
                  <a:graphicData uri="http://schemas.microsoft.com/office/word/2010/wordprocessingShape">
                    <wps:wsp>
                      <wps:cNvSpPr txBox="1"/>
                      <wps:spPr>
                        <a:xfrm>
                          <a:off x="0" y="0"/>
                          <a:ext cx="509587" cy="338138"/>
                        </a:xfrm>
                        <a:prstGeom prst="rect">
                          <a:avLst/>
                        </a:prstGeom>
                        <a:solidFill>
                          <a:schemeClr val="lt1"/>
                        </a:solidFill>
                        <a:ln w="6350">
                          <a:solidFill>
                            <a:prstClr val="black"/>
                          </a:solidFill>
                        </a:ln>
                      </wps:spPr>
                      <wps:txbx>
                        <w:txbxContent>
                          <w:p w14:paraId="6D187484" w14:textId="6709812E" w:rsidR="00411069" w:rsidRDefault="00411069">
                            <w:r>
                              <w:t>Fig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D19781" id="Text Box 9" o:spid="_x0000_s1027" type="#_x0000_t202" style="position:absolute;left:0;text-align:left;margin-left:444.4pt;margin-top:49.5pt;width:40.1pt;height:26.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" fillcolor="white [3201]" strokeweight=".5pt">
                <v:textbox>
                  <w:txbxContent>
                    <w:p w14:paraId="6D187484" w14:textId="6709812E" w:rsidR="00411069" w:rsidRDefault="00411069">
                      <w:r>
                        <w:t>Fig 2.</w:t>
                      </w:r>
                    </w:p>
                  </w:txbxContent>
                </v:textbox>
              </v:shape>
            </w:pict>
          </mc:Fallback>
        </mc:AlternateContent>
      </w:r>
      <w:r w:rsidR="00DB2326">
        <w:rPr>
          <w:noProof/>
        </w:rPr>
        <w:drawing>
          <wp:inline distT="0" distB="0" distL="0" distR="0" wp14:anchorId="1E4B2AFF" wp14:editId="61D19A08">
            <wp:extent cx="5731510" cy="2446655"/>
            <wp:effectExtent l="0" t="0" r="2540" b="0"/>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446655"/>
                    </a:xfrm>
                    <a:prstGeom prst="rect">
                      <a:avLst/>
                    </a:prstGeom>
                  </pic:spPr>
                </pic:pic>
              </a:graphicData>
            </a:graphic>
          </wp:inline>
        </w:drawing>
      </w:r>
    </w:p>
    <w:p w14:paraId="253C7311" w14:textId="75032A52" w:rsidR="00A909BD" w:rsidRDefault="00A57718" w:rsidP="00267E39">
      <w:pPr>
        <w:jc w:val="both"/>
      </w:pPr>
      <w:r>
        <w:t xml:space="preserve"> There could be many explanations for this demographic change, such as </w:t>
      </w:r>
      <w:r w:rsidR="005C23F4">
        <w:t>professional careers</w:t>
      </w:r>
      <w:r w:rsidR="00545C4A">
        <w:t xml:space="preserve"> which are dominated by females</w:t>
      </w:r>
      <w:r w:rsidR="005C23F4">
        <w:t xml:space="preserve">, such as nursing or teaching did not demand the </w:t>
      </w:r>
      <w:r w:rsidR="00545C4A">
        <w:t xml:space="preserve">qualifications in the </w:t>
      </w:r>
      <w:r w:rsidR="008038E6">
        <w:t>past and</w:t>
      </w:r>
      <w:r w:rsidR="00247BE3">
        <w:t xml:space="preserve"> are funded in Wales with a Bursary system which reduces the cost significantly</w:t>
      </w:r>
      <w:r w:rsidR="00384397">
        <w:t xml:space="preserve">, yet this would only explain the </w:t>
      </w:r>
      <w:r w:rsidR="008038E6">
        <w:t>full-time</w:t>
      </w:r>
      <w:r w:rsidR="00384397">
        <w:t xml:space="preserve"> enrolments which are associated with the bursary </w:t>
      </w:r>
      <w:r w:rsidR="004C480F">
        <w:t xml:space="preserve">scheme. </w:t>
      </w:r>
      <w:r w:rsidR="00384397">
        <w:t xml:space="preserve"> </w:t>
      </w:r>
      <w:r w:rsidR="00133B4C">
        <w:t xml:space="preserve">There </w:t>
      </w:r>
      <w:r w:rsidR="008038E6">
        <w:t>have</w:t>
      </w:r>
      <w:r w:rsidR="00133B4C">
        <w:t xml:space="preserve"> been considerable changes to the </w:t>
      </w:r>
      <w:r w:rsidR="009C0EFF">
        <w:t>labour market in recent years and</w:t>
      </w:r>
      <w:r w:rsidR="00133B4C">
        <w:t xml:space="preserve"> </w:t>
      </w:r>
      <w:r w:rsidR="000A5CDD">
        <w:t xml:space="preserve">again this </w:t>
      </w:r>
      <w:r w:rsidR="00B51904">
        <w:t>may be</w:t>
      </w:r>
      <w:r w:rsidR="000A5CDD">
        <w:t xml:space="preserve"> reflected in the enrolment rates of females</w:t>
      </w:r>
      <w:r w:rsidR="008038E6">
        <w:t xml:space="preserve">, seeking employment in areas previous generations may be evaded (Francis, 2007). </w:t>
      </w:r>
    </w:p>
    <w:p w14:paraId="7BF99FC0" w14:textId="6AFAAF66" w:rsidR="002830D5" w:rsidRDefault="000B5BB4" w:rsidP="00267E39">
      <w:pPr>
        <w:jc w:val="both"/>
      </w:pPr>
      <w:r>
        <w:t>While the funding system in Wales i</w:t>
      </w:r>
      <w:r w:rsidR="00BA01BA">
        <w:t>s</w:t>
      </w:r>
      <w:r>
        <w:t xml:space="preserve"> the same for both genders, social norms would suggest </w:t>
      </w:r>
      <w:r w:rsidR="003263EF">
        <w:t>the mature student age category of 21</w:t>
      </w:r>
      <w:r w:rsidR="00234CA6">
        <w:t>+ are</w:t>
      </w:r>
      <w:r w:rsidR="00567360">
        <w:t xml:space="preserve"> in a life stage </w:t>
      </w:r>
      <w:r w:rsidR="003263EF">
        <w:t>whe</w:t>
      </w:r>
      <w:r w:rsidR="00567360">
        <w:t>re</w:t>
      </w:r>
      <w:r w:rsidR="003263EF">
        <w:t xml:space="preserve"> most females are </w:t>
      </w:r>
      <w:r w:rsidR="00311F51">
        <w:t xml:space="preserve">setting up family units and so may have the added pressure of </w:t>
      </w:r>
      <w:r w:rsidR="00B96E53">
        <w:t>insufficient financial or family support</w:t>
      </w:r>
      <w:r w:rsidR="0098342D">
        <w:t xml:space="preserve"> (Lin, 2016). N</w:t>
      </w:r>
      <w:r w:rsidR="0036757C">
        <w:t xml:space="preserve">on-traditional students usually have multiple roles such as employee, </w:t>
      </w:r>
      <w:r w:rsidR="00F713AF">
        <w:t>partner,</w:t>
      </w:r>
      <w:r w:rsidR="00F42C90">
        <w:t xml:space="preserve"> and parent (with all the accompanying extra duties this entails)</w:t>
      </w:r>
      <w:r w:rsidR="0098342D">
        <w:t xml:space="preserve">, </w:t>
      </w:r>
      <w:r w:rsidR="00757C54">
        <w:t xml:space="preserve">females may have the added responsibility for </w:t>
      </w:r>
      <w:r w:rsidR="000C74D6">
        <w:t>childcare</w:t>
      </w:r>
      <w:r w:rsidR="0034410E">
        <w:t xml:space="preserve"> or financial insecurity</w:t>
      </w:r>
      <w:r w:rsidR="007F1BA8">
        <w:t xml:space="preserve">, these barriers can widely impact the academic experiences </w:t>
      </w:r>
      <w:r w:rsidR="00790B44">
        <w:t xml:space="preserve">while they try to balance both roles </w:t>
      </w:r>
      <w:r w:rsidR="00F314A8">
        <w:t>(Bauer &amp; mott (1990)</w:t>
      </w:r>
      <w:r w:rsidR="000C74D6">
        <w:t xml:space="preserve">. </w:t>
      </w:r>
      <w:r w:rsidR="00B05EB5">
        <w:t xml:space="preserve">Research conducted by the London south bank university (2005) reported </w:t>
      </w:r>
      <w:r w:rsidR="00F03084">
        <w:t xml:space="preserve">students in the 19-20 </w:t>
      </w:r>
      <w:r w:rsidR="00875D58">
        <w:t>category</w:t>
      </w:r>
      <w:r w:rsidR="00F03084">
        <w:t xml:space="preserve"> (99%) had no dependents while 50% </w:t>
      </w:r>
      <w:r w:rsidR="001E1C9B">
        <w:t>of the students aged 25+ had dependents and out of the 50%</w:t>
      </w:r>
      <w:r w:rsidR="00B25CBB">
        <w:t xml:space="preserve">, three quarters where lone parents. </w:t>
      </w:r>
      <w:r w:rsidR="00A05952">
        <w:t xml:space="preserve">Furthermore, </w:t>
      </w:r>
      <w:proofErr w:type="spellStart"/>
      <w:r w:rsidR="00A05952">
        <w:t>Callender</w:t>
      </w:r>
      <w:proofErr w:type="spellEnd"/>
      <w:r w:rsidR="00A05952">
        <w:t xml:space="preserve"> (2001) found </w:t>
      </w:r>
      <w:r w:rsidR="008B2AC9">
        <w:t xml:space="preserve">gender differences in the </w:t>
      </w:r>
      <w:r w:rsidR="00234CA6">
        <w:t>paid work engaged with between the genders</w:t>
      </w:r>
      <w:r w:rsidR="00C0673F">
        <w:t xml:space="preserve"> during term time, females were more likely to work during their education than </w:t>
      </w:r>
      <w:r w:rsidR="00875D58">
        <w:t>their</w:t>
      </w:r>
      <w:r w:rsidR="00C0673F">
        <w:t xml:space="preserve"> male counterparts</w:t>
      </w:r>
      <w:r w:rsidR="00775B80">
        <w:t xml:space="preserve">. </w:t>
      </w:r>
      <w:r w:rsidR="00875D58">
        <w:t>So,</w:t>
      </w:r>
      <w:r w:rsidR="00B25CBB">
        <w:t xml:space="preserve"> this leaves us with the questions of</w:t>
      </w:r>
      <w:r w:rsidR="00875D58">
        <w:t xml:space="preserve">, </w:t>
      </w:r>
      <w:r w:rsidR="005B59C1">
        <w:t>i</w:t>
      </w:r>
      <w:r w:rsidR="00616E12">
        <w:t xml:space="preserve">f education is indeed a vessel for social change then surely the </w:t>
      </w:r>
      <w:r w:rsidR="00F3224E">
        <w:t xml:space="preserve">part time students </w:t>
      </w:r>
      <w:r w:rsidR="00472BF3">
        <w:t xml:space="preserve">of both genders and from low socio-economic backgrounds </w:t>
      </w:r>
      <w:r w:rsidR="00F3224E">
        <w:t xml:space="preserve">should be given the same opportunities for fiscal support as </w:t>
      </w:r>
      <w:r w:rsidR="00CF3540">
        <w:t>their</w:t>
      </w:r>
      <w:r w:rsidR="00F3224E">
        <w:t xml:space="preserve"> </w:t>
      </w:r>
      <w:r w:rsidR="00B339DF">
        <w:t>full-time</w:t>
      </w:r>
      <w:r w:rsidR="00F3224E">
        <w:t xml:space="preserve"> equivalent</w:t>
      </w:r>
      <w:r w:rsidR="00CF3540">
        <w:t xml:space="preserve">s widening participation across the board. </w:t>
      </w:r>
      <w:r w:rsidR="00255F9A">
        <w:t>The answer will be given conside</w:t>
      </w:r>
      <w:r w:rsidR="000317DA">
        <w:t xml:space="preserve">ration in the following sections. </w:t>
      </w:r>
    </w:p>
    <w:p w14:paraId="75764C09" w14:textId="5206F6D6" w:rsidR="00783E5A" w:rsidRDefault="00783E5A" w:rsidP="00267E39">
      <w:pPr>
        <w:jc w:val="both"/>
      </w:pPr>
      <w:r>
        <w:t xml:space="preserve">A report </w:t>
      </w:r>
      <w:r w:rsidR="007721A8">
        <w:t>by the Gov UK (2019) showed that HE progression rates</w:t>
      </w:r>
      <w:r w:rsidR="00123DC7">
        <w:t xml:space="preserve"> (</w:t>
      </w:r>
      <w:r w:rsidR="00952ABD">
        <w:t>2018/19)</w:t>
      </w:r>
      <w:r w:rsidR="007721A8">
        <w:t xml:space="preserve"> for students with lower socio-econ</w:t>
      </w:r>
      <w:r w:rsidR="00123DC7">
        <w:t xml:space="preserve">omic backgrounds (free school meals) was only 26.3% of the population which was the </w:t>
      </w:r>
      <w:r w:rsidR="00952ABD">
        <w:t xml:space="preserve">same for the previous year, this data was focused upon ages 19 and no data has been provided for mature students </w:t>
      </w:r>
      <w:r w:rsidR="00D37B9E">
        <w:t>within this category (due to the fact the</w:t>
      </w:r>
      <w:r w:rsidR="00A14D57">
        <w:t>y</w:t>
      </w:r>
      <w:r w:rsidR="00D37B9E">
        <w:t xml:space="preserve"> left compulsory education)</w:t>
      </w:r>
      <w:r w:rsidR="00BD4DDA">
        <w:t xml:space="preserve">. </w:t>
      </w:r>
      <w:r w:rsidR="00233297">
        <w:t xml:space="preserve">While the progression rate for students who did not receive free </w:t>
      </w:r>
      <w:r w:rsidR="00551860">
        <w:t>school,</w:t>
      </w:r>
      <w:r w:rsidR="00434D95">
        <w:t xml:space="preserve"> </w:t>
      </w:r>
      <w:r w:rsidR="00233297">
        <w:t xml:space="preserve">meals was up by 18.8% from the previous year, thus suggesting that </w:t>
      </w:r>
      <w:r w:rsidR="006A2E36">
        <w:t xml:space="preserve">students from lower income families (most likely to take loans to cover </w:t>
      </w:r>
      <w:r w:rsidR="00225583">
        <w:t xml:space="preserve">university education) are not entering into HE. </w:t>
      </w:r>
      <w:r w:rsidR="0023178E">
        <w:t>Mullen (2010</w:t>
      </w:r>
      <w:r w:rsidR="00A7204B">
        <w:t xml:space="preserve">, while this source is 11 years old the </w:t>
      </w:r>
      <w:r w:rsidR="00F85536">
        <w:t>issues addressed are still most relevant to HE</w:t>
      </w:r>
      <w:r w:rsidR="0023178E">
        <w:t xml:space="preserve">) in </w:t>
      </w:r>
      <w:r w:rsidR="00A66077">
        <w:t>her</w:t>
      </w:r>
      <w:r w:rsidR="0023178E">
        <w:t xml:space="preserve"> </w:t>
      </w:r>
      <w:r w:rsidR="006F00C4">
        <w:t>briefing to Scottish parliament</w:t>
      </w:r>
      <w:r w:rsidR="00A66077">
        <w:t>,</w:t>
      </w:r>
      <w:r w:rsidR="006F00C4">
        <w:t xml:space="preserve"> report that </w:t>
      </w:r>
      <w:r w:rsidR="006F00C4">
        <w:lastRenderedPageBreak/>
        <w:t>many barriers are faced when considering parti</w:t>
      </w:r>
      <w:r w:rsidR="00360FA3">
        <w:t xml:space="preserve">cipation in HE, and that the influences for participation </w:t>
      </w:r>
      <w:r w:rsidR="008C394E">
        <w:t xml:space="preserve">are combined socio-economic characters. Family background and circumstances are obvious </w:t>
      </w:r>
      <w:r w:rsidR="00E37618">
        <w:t>when considering income, parental education</w:t>
      </w:r>
      <w:r w:rsidR="00AA2D06">
        <w:t>,</w:t>
      </w:r>
      <w:r w:rsidR="00E37618">
        <w:t xml:space="preserve"> occupations, and geographical areas of origin.</w:t>
      </w:r>
      <w:r w:rsidR="00D8736B">
        <w:t xml:space="preserve"> These barriers impact both traditional and non-traditional </w:t>
      </w:r>
      <w:r w:rsidR="00CF71D5">
        <w:t xml:space="preserve">students in terms of academic </w:t>
      </w:r>
      <w:r w:rsidR="003C3DF2">
        <w:t xml:space="preserve">success, however for the </w:t>
      </w:r>
      <w:r w:rsidR="00E216B2">
        <w:t xml:space="preserve">purpose of this research an exploration of the </w:t>
      </w:r>
      <w:r w:rsidR="00D8736B">
        <w:t>non</w:t>
      </w:r>
      <w:r w:rsidR="003C3DF2">
        <w:t>-traditional students (</w:t>
      </w:r>
      <w:r w:rsidR="005761A3">
        <w:t xml:space="preserve">or second chance learners) </w:t>
      </w:r>
      <w:r w:rsidR="004626F0">
        <w:t>will</w:t>
      </w:r>
      <w:r w:rsidR="005761A3">
        <w:t xml:space="preserve"> be the focus. The second chance learners face </w:t>
      </w:r>
      <w:r w:rsidR="000508C6">
        <w:t>similar barriers to the traditional learner</w:t>
      </w:r>
      <w:r w:rsidR="00021FDB">
        <w:t xml:space="preserve">, although </w:t>
      </w:r>
      <w:r w:rsidR="00C13FAE">
        <w:t xml:space="preserve">they face an under representation </w:t>
      </w:r>
      <w:r w:rsidR="00546734">
        <w:t>in</w:t>
      </w:r>
      <w:r w:rsidR="00DA58F4">
        <w:t xml:space="preserve"> HE participation rates. </w:t>
      </w:r>
      <w:r w:rsidR="00F10686">
        <w:t xml:space="preserve">Widening access to HE </w:t>
      </w:r>
      <w:r w:rsidR="00736814">
        <w:t xml:space="preserve">is simply not enough to confront to socio-economical </w:t>
      </w:r>
      <w:r w:rsidR="00333955">
        <w:t xml:space="preserve">exclusion which is taking place within global universities, </w:t>
      </w:r>
      <w:r w:rsidR="000B466A">
        <w:t xml:space="preserve">in the case of the UK and </w:t>
      </w:r>
      <w:r w:rsidR="00B366FB">
        <w:t>W</w:t>
      </w:r>
      <w:r w:rsidR="000B466A">
        <w:t xml:space="preserve">ales the focus has become on how to </w:t>
      </w:r>
      <w:r w:rsidR="00B366FB">
        <w:t xml:space="preserve">support prospective students </w:t>
      </w:r>
      <w:r w:rsidR="0025086F">
        <w:t>financially offering</w:t>
      </w:r>
      <w:r w:rsidR="00B366FB">
        <w:t xml:space="preserve"> grants and </w:t>
      </w:r>
      <w:r w:rsidR="00B478B5">
        <w:t>scholarships to those who are in need, once again this is</w:t>
      </w:r>
      <w:r w:rsidR="00CC32DC">
        <w:t xml:space="preserve"> mostly</w:t>
      </w:r>
      <w:r w:rsidR="00B478B5">
        <w:t xml:space="preserve"> focused upon full time students within the </w:t>
      </w:r>
      <w:r w:rsidR="00692BFC">
        <w:t xml:space="preserve">18-20 age category. </w:t>
      </w:r>
    </w:p>
    <w:p w14:paraId="18B0B2F7" w14:textId="2C6D39B2" w:rsidR="006C70C1" w:rsidRDefault="00411069" w:rsidP="00267E39">
      <w:pPr>
        <w:jc w:val="both"/>
      </w:pPr>
      <w:r>
        <w:rPr>
          <w:noProof/>
        </w:rPr>
        <mc:AlternateContent>
          <mc:Choice Requires="wps">
            <w:drawing>
              <wp:anchor distT="0" distB="0" distL="114300" distR="114300" simplePos="0" relativeHeight="251661312" behindDoc="0" locked="0" layoutInCell="1" allowOverlap="1" wp14:anchorId="754B37E7" wp14:editId="442996D2">
                <wp:simplePos x="0" y="0"/>
                <wp:positionH relativeFrom="column">
                  <wp:posOffset>2371724</wp:posOffset>
                </wp:positionH>
                <wp:positionV relativeFrom="paragraph">
                  <wp:posOffset>462598</wp:posOffset>
                </wp:positionV>
                <wp:extent cx="1281113" cy="423862"/>
                <wp:effectExtent l="0" t="0" r="14605" b="14605"/>
                <wp:wrapNone/>
                <wp:docPr id="10" name="Text Box 10"/>
                <wp:cNvGraphicFramePr/>
                <a:graphic xmlns:a="http://schemas.openxmlformats.org/drawingml/2006/main">
                  <a:graphicData uri="http://schemas.microsoft.com/office/word/2010/wordprocessingShape">
                    <wps:wsp>
                      <wps:cNvSpPr txBox="1"/>
                      <wps:spPr>
                        <a:xfrm>
                          <a:off x="0" y="0"/>
                          <a:ext cx="1281113" cy="423862"/>
                        </a:xfrm>
                        <a:prstGeom prst="rect">
                          <a:avLst/>
                        </a:prstGeom>
                        <a:solidFill>
                          <a:schemeClr val="lt1"/>
                        </a:solidFill>
                        <a:ln w="6350">
                          <a:solidFill>
                            <a:prstClr val="black"/>
                          </a:solidFill>
                        </a:ln>
                      </wps:spPr>
                      <wps:txbx>
                        <w:txbxContent>
                          <w:p w14:paraId="295BB97B" w14:textId="77777777" w:rsidR="00713EA5" w:rsidRDefault="00411069" w:rsidP="00713EA5">
                            <w:pPr>
                              <w:spacing w:after="0"/>
                              <w:rPr>
                                <w:sz w:val="18"/>
                                <w:szCs w:val="18"/>
                              </w:rPr>
                            </w:pPr>
                            <w:r w:rsidRPr="00713EA5">
                              <w:rPr>
                                <w:sz w:val="18"/>
                                <w:szCs w:val="18"/>
                              </w:rPr>
                              <w:t>Fig 3.</w:t>
                            </w:r>
                            <w:r w:rsidR="00713EA5" w:rsidRPr="00713EA5">
                              <w:rPr>
                                <w:sz w:val="18"/>
                                <w:szCs w:val="18"/>
                              </w:rPr>
                              <w:t xml:space="preserve"> </w:t>
                            </w:r>
                          </w:p>
                          <w:p w14:paraId="602BE320" w14:textId="6793BA37" w:rsidR="00411069" w:rsidRPr="00713EA5" w:rsidRDefault="00713EA5" w:rsidP="00713EA5">
                            <w:pPr>
                              <w:spacing w:after="0"/>
                              <w:rPr>
                                <w:sz w:val="18"/>
                                <w:szCs w:val="18"/>
                              </w:rPr>
                            </w:pPr>
                            <w:r w:rsidRPr="00713EA5">
                              <w:rPr>
                                <w:sz w:val="18"/>
                                <w:szCs w:val="18"/>
                              </w:rPr>
                              <w:t>(Stats Wales,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4B37E7" id="Text Box 10" o:spid="_x0000_s1028" type="#_x0000_t202" style="position:absolute;left:0;text-align:left;margin-left:186.75pt;margin-top:36.45pt;width:100.9pt;height:33.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" fillcolor="white [3201]" strokeweight=".5pt">
                <v:textbox>
                  <w:txbxContent>
                    <w:p w14:paraId="295BB97B" w14:textId="77777777" w:rsidR="00713EA5" w:rsidRDefault="00411069" w:rsidP="00713EA5">
                      <w:pPr>
                        <w:spacing w:after="0"/>
                        <w:rPr>
                          <w:sz w:val="18"/>
                          <w:szCs w:val="18"/>
                        </w:rPr>
                      </w:pPr>
                      <w:r w:rsidRPr="00713EA5">
                        <w:rPr>
                          <w:sz w:val="18"/>
                          <w:szCs w:val="18"/>
                        </w:rPr>
                        <w:t>Fig 3.</w:t>
                      </w:r>
                      <w:r w:rsidR="00713EA5" w:rsidRPr="00713EA5">
                        <w:rPr>
                          <w:sz w:val="18"/>
                          <w:szCs w:val="18"/>
                        </w:rPr>
                        <w:t xml:space="preserve"> </w:t>
                      </w:r>
                    </w:p>
                    <w:p w14:paraId="602BE320" w14:textId="6793BA37" w:rsidR="00411069" w:rsidRPr="00713EA5" w:rsidRDefault="00713EA5" w:rsidP="00713EA5">
                      <w:pPr>
                        <w:spacing w:after="0"/>
                        <w:rPr>
                          <w:sz w:val="18"/>
                          <w:szCs w:val="18"/>
                        </w:rPr>
                      </w:pPr>
                      <w:r w:rsidRPr="00713EA5">
                        <w:rPr>
                          <w:sz w:val="18"/>
                          <w:szCs w:val="18"/>
                        </w:rPr>
                        <w:t>(Stats Wales, 2020)</w:t>
                      </w:r>
                    </w:p>
                  </w:txbxContent>
                </v:textbox>
              </v:shape>
            </w:pict>
          </mc:Fallback>
        </mc:AlternateContent>
      </w:r>
      <w:r w:rsidR="00423747">
        <w:rPr>
          <w:noProof/>
        </w:rPr>
        <w:drawing>
          <wp:inline distT="0" distB="0" distL="0" distR="0" wp14:anchorId="0FA2DCD5" wp14:editId="6FE521F3">
            <wp:extent cx="1962150" cy="1675102"/>
            <wp:effectExtent l="0" t="0" r="0" b="1905"/>
            <wp:docPr id="5" name="Picture 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ar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94300" cy="1702549"/>
                    </a:xfrm>
                    <a:prstGeom prst="rect">
                      <a:avLst/>
                    </a:prstGeom>
                  </pic:spPr>
                </pic:pic>
              </a:graphicData>
            </a:graphic>
          </wp:inline>
        </w:drawing>
      </w:r>
    </w:p>
    <w:p w14:paraId="007CCB0D" w14:textId="1BACEA45" w:rsidR="006C70C1" w:rsidRDefault="0000160D" w:rsidP="00267E39">
      <w:pPr>
        <w:jc w:val="both"/>
      </w:pPr>
      <w:r>
        <w:t xml:space="preserve">The data set collected by stats Wales above clearly shows the </w:t>
      </w:r>
      <w:r w:rsidR="002056F8">
        <w:t>a</w:t>
      </w:r>
      <w:r>
        <w:t xml:space="preserve">pplications </w:t>
      </w:r>
      <w:r w:rsidR="002056F8">
        <w:t>for academic year 2020/2021</w:t>
      </w:r>
      <w:r w:rsidR="00F85536">
        <w:t xml:space="preserve"> </w:t>
      </w:r>
      <w:r w:rsidR="00032B6B">
        <w:t xml:space="preserve">for tuition fee loans, and it is clear to see the awards of tuition fee grants is below </w:t>
      </w:r>
      <w:r w:rsidR="009C03F2">
        <w:t>5,000. This while ensure</w:t>
      </w:r>
      <w:r w:rsidR="008234D8">
        <w:t>s</w:t>
      </w:r>
      <w:r w:rsidR="009C03F2">
        <w:t xml:space="preserve"> the students who have been awarded are given access</w:t>
      </w:r>
      <w:r w:rsidR="008234D8">
        <w:t>,</w:t>
      </w:r>
      <w:r w:rsidR="009C03F2">
        <w:t xml:space="preserve"> it is evidently not enough. </w:t>
      </w:r>
      <w:r w:rsidR="002B77A6">
        <w:t xml:space="preserve">Students applying after </w:t>
      </w:r>
      <w:r w:rsidR="00442D57">
        <w:t xml:space="preserve">august 2018 can apply for living costs </w:t>
      </w:r>
      <w:r w:rsidR="00475CC1">
        <w:t xml:space="preserve">up to £4,500 for the lowest income backgrounds, but in truth </w:t>
      </w:r>
      <w:r w:rsidR="003A7024">
        <w:t>a loan would be needed to subsidise this income</w:t>
      </w:r>
      <w:r w:rsidR="0041249F">
        <w:t xml:space="preserve">. Students from lower </w:t>
      </w:r>
      <w:r w:rsidR="008F6B43">
        <w:t>socio-economic</w:t>
      </w:r>
      <w:r w:rsidR="0041249F">
        <w:t xml:space="preserve"> backgrounds are offered financial support but this is not enough and thus end up in debt trying to </w:t>
      </w:r>
      <w:r w:rsidR="00E26566">
        <w:t>obtain a degree</w:t>
      </w:r>
      <w:r w:rsidR="00D37D55">
        <w:t xml:space="preserve"> (Houle, 2013</w:t>
      </w:r>
      <w:r w:rsidR="0084606D">
        <w:t xml:space="preserve">, while 8 years have passed since this body of </w:t>
      </w:r>
      <w:r w:rsidR="00636CAE">
        <w:t xml:space="preserve">research when considering the data from 2017 in Fig 4, there is still clearly and divide in the level of debt being occurred for all students and it will impact the students from </w:t>
      </w:r>
      <w:r w:rsidR="003F7DB1">
        <w:t>Lower socioeconomic backgrounds greater</w:t>
      </w:r>
      <w:r w:rsidR="00D37D55">
        <w:t xml:space="preserve">). </w:t>
      </w:r>
      <w:r w:rsidR="008F6B43">
        <w:t xml:space="preserve"> </w:t>
      </w:r>
    </w:p>
    <w:p w14:paraId="15BBBEF2" w14:textId="0D607CDC" w:rsidR="008F6B43" w:rsidRDefault="00411069" w:rsidP="00267E39">
      <w:pPr>
        <w:jc w:val="both"/>
      </w:pPr>
      <w:r>
        <w:rPr>
          <w:noProof/>
        </w:rPr>
        <mc:AlternateContent>
          <mc:Choice Requires="wps">
            <w:drawing>
              <wp:anchor distT="0" distB="0" distL="114300" distR="114300" simplePos="0" relativeHeight="251662336" behindDoc="0" locked="0" layoutInCell="1" allowOverlap="1" wp14:anchorId="49A2AF3B" wp14:editId="7483726A">
                <wp:simplePos x="0" y="0"/>
                <wp:positionH relativeFrom="column">
                  <wp:posOffset>4519613</wp:posOffset>
                </wp:positionH>
                <wp:positionV relativeFrom="paragraph">
                  <wp:posOffset>724535</wp:posOffset>
                </wp:positionV>
                <wp:extent cx="990600" cy="39052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990600" cy="390525"/>
                        </a:xfrm>
                        <a:prstGeom prst="rect">
                          <a:avLst/>
                        </a:prstGeom>
                        <a:solidFill>
                          <a:schemeClr val="lt1"/>
                        </a:solidFill>
                        <a:ln w="6350">
                          <a:solidFill>
                            <a:prstClr val="black"/>
                          </a:solidFill>
                        </a:ln>
                      </wps:spPr>
                      <wps:txbx>
                        <w:txbxContent>
                          <w:p w14:paraId="00E04DC4" w14:textId="77777777" w:rsidR="00713EA5" w:rsidRDefault="00411069" w:rsidP="00713EA5">
                            <w:pPr>
                              <w:spacing w:after="0"/>
                              <w:rPr>
                                <w:sz w:val="16"/>
                                <w:szCs w:val="16"/>
                              </w:rPr>
                            </w:pPr>
                            <w:r w:rsidRPr="00713EA5">
                              <w:rPr>
                                <w:sz w:val="16"/>
                                <w:szCs w:val="16"/>
                              </w:rPr>
                              <w:t>Fig 4.</w:t>
                            </w:r>
                            <w:r w:rsidR="00713EA5" w:rsidRPr="00713EA5">
                              <w:rPr>
                                <w:sz w:val="16"/>
                                <w:szCs w:val="16"/>
                              </w:rPr>
                              <w:t xml:space="preserve"> </w:t>
                            </w:r>
                          </w:p>
                          <w:p w14:paraId="6F365A7D" w14:textId="3813F700" w:rsidR="00411069" w:rsidRPr="00713EA5" w:rsidRDefault="00713EA5" w:rsidP="00713EA5">
                            <w:pPr>
                              <w:spacing w:after="0"/>
                              <w:rPr>
                                <w:sz w:val="16"/>
                                <w:szCs w:val="16"/>
                              </w:rPr>
                            </w:pPr>
                            <w:r w:rsidRPr="00713EA5">
                              <w:rPr>
                                <w:sz w:val="16"/>
                                <w:szCs w:val="16"/>
                              </w:rPr>
                              <w:t>(</w:t>
                            </w:r>
                            <w:proofErr w:type="spellStart"/>
                            <w:r w:rsidRPr="00713EA5">
                              <w:rPr>
                                <w:sz w:val="16"/>
                                <w:szCs w:val="16"/>
                              </w:rPr>
                              <w:t>Wightwick</w:t>
                            </w:r>
                            <w:proofErr w:type="spellEnd"/>
                            <w:r w:rsidRPr="00713EA5">
                              <w:rPr>
                                <w:sz w:val="16"/>
                                <w:szCs w:val="16"/>
                              </w:rPr>
                              <w:t xml:space="preserve">, </w:t>
                            </w:r>
                            <w:r>
                              <w:rPr>
                                <w:sz w:val="16"/>
                                <w:szCs w:val="16"/>
                              </w:rPr>
                              <w:t>2</w:t>
                            </w:r>
                            <w:r w:rsidRPr="00713EA5">
                              <w:rPr>
                                <w:sz w:val="16"/>
                                <w:szCs w:val="16"/>
                              </w:rPr>
                              <w:t>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A2AF3B" id="Text Box 11" o:spid="_x0000_s1029" type="#_x0000_t202" style="position:absolute;left:0;text-align:left;margin-left:355.9pt;margin-top:57.05pt;width:78pt;height:3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" fillcolor="white [3201]" strokeweight=".5pt">
                <v:textbox>
                  <w:txbxContent>
                    <w:p w14:paraId="00E04DC4" w14:textId="77777777" w:rsidR="00713EA5" w:rsidRDefault="00411069" w:rsidP="00713EA5">
                      <w:pPr>
                        <w:spacing w:after="0"/>
                        <w:rPr>
                          <w:sz w:val="16"/>
                          <w:szCs w:val="16"/>
                        </w:rPr>
                      </w:pPr>
                      <w:r w:rsidRPr="00713EA5">
                        <w:rPr>
                          <w:sz w:val="16"/>
                          <w:szCs w:val="16"/>
                        </w:rPr>
                        <w:t>Fig 4.</w:t>
                      </w:r>
                      <w:r w:rsidR="00713EA5" w:rsidRPr="00713EA5">
                        <w:rPr>
                          <w:sz w:val="16"/>
                          <w:szCs w:val="16"/>
                        </w:rPr>
                        <w:t xml:space="preserve"> </w:t>
                      </w:r>
                    </w:p>
                    <w:p w14:paraId="6F365A7D" w14:textId="3813F700" w:rsidR="00411069" w:rsidRPr="00713EA5" w:rsidRDefault="00713EA5" w:rsidP="00713EA5">
                      <w:pPr>
                        <w:spacing w:after="0"/>
                        <w:rPr>
                          <w:sz w:val="16"/>
                          <w:szCs w:val="16"/>
                        </w:rPr>
                      </w:pPr>
                      <w:r w:rsidRPr="00713EA5">
                        <w:rPr>
                          <w:sz w:val="16"/>
                          <w:szCs w:val="16"/>
                        </w:rPr>
                        <w:t>(</w:t>
                      </w:r>
                      <w:proofErr w:type="spellStart"/>
                      <w:r w:rsidRPr="00713EA5">
                        <w:rPr>
                          <w:sz w:val="16"/>
                          <w:szCs w:val="16"/>
                        </w:rPr>
                        <w:t>Wightwick</w:t>
                      </w:r>
                      <w:proofErr w:type="spellEnd"/>
                      <w:r w:rsidRPr="00713EA5">
                        <w:rPr>
                          <w:sz w:val="16"/>
                          <w:szCs w:val="16"/>
                        </w:rPr>
                        <w:t xml:space="preserve">, </w:t>
                      </w:r>
                      <w:r>
                        <w:rPr>
                          <w:sz w:val="16"/>
                          <w:szCs w:val="16"/>
                        </w:rPr>
                        <w:t>2</w:t>
                      </w:r>
                      <w:r w:rsidRPr="00713EA5">
                        <w:rPr>
                          <w:sz w:val="16"/>
                          <w:szCs w:val="16"/>
                        </w:rPr>
                        <w:t>017)</w:t>
                      </w:r>
                    </w:p>
                  </w:txbxContent>
                </v:textbox>
              </v:shape>
            </w:pict>
          </mc:Fallback>
        </mc:AlternateContent>
      </w:r>
      <w:r w:rsidR="009F7DF4">
        <w:rPr>
          <w:noProof/>
        </w:rPr>
        <w:drawing>
          <wp:inline distT="0" distB="0" distL="0" distR="0" wp14:anchorId="6C3260DE" wp14:editId="64E7B8F6">
            <wp:extent cx="4231893" cy="2276296"/>
            <wp:effectExtent l="0" t="0" r="0" b="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261604" cy="2292277"/>
                    </a:xfrm>
                    <a:prstGeom prst="rect">
                      <a:avLst/>
                    </a:prstGeom>
                  </pic:spPr>
                </pic:pic>
              </a:graphicData>
            </a:graphic>
          </wp:inline>
        </w:drawing>
      </w:r>
    </w:p>
    <w:p w14:paraId="2D0D04B6" w14:textId="09D4AD02" w:rsidR="008F6B43" w:rsidRDefault="00B54F1D" w:rsidP="00267E39">
      <w:pPr>
        <w:jc w:val="both"/>
      </w:pPr>
      <w:r>
        <w:t xml:space="preserve">The above graph clearly shows that student debt as increased exponentially in the last </w:t>
      </w:r>
      <w:r w:rsidR="009F5A85">
        <w:t>decade</w:t>
      </w:r>
      <w:r w:rsidR="005A0A5E">
        <w:t xml:space="preserve"> (the data is unclear as to if relating to FT or PT </w:t>
      </w:r>
      <w:r w:rsidR="00FA666E">
        <w:t>enrolments)</w:t>
      </w:r>
      <w:r w:rsidR="009F5A85">
        <w:t xml:space="preserve">, the cost of living is </w:t>
      </w:r>
      <w:r w:rsidR="002F3DBD">
        <w:t>increasing,</w:t>
      </w:r>
      <w:r w:rsidR="009F5A85">
        <w:t xml:space="preserve"> and this is forcing students to incur more loans to enable the completion of a degree. It is estimated </w:t>
      </w:r>
      <w:r w:rsidR="002F3DBD">
        <w:t xml:space="preserve">by Royal London </w:t>
      </w:r>
      <w:r w:rsidR="002F3DBD">
        <w:lastRenderedPageBreak/>
        <w:t xml:space="preserve">insurance (2019), that </w:t>
      </w:r>
      <w:r w:rsidR="0004272A">
        <w:t>graduates will have pensions that are 1/5</w:t>
      </w:r>
      <w:r w:rsidR="0004272A" w:rsidRPr="0004272A">
        <w:rPr>
          <w:vertAlign w:val="superscript"/>
        </w:rPr>
        <w:t>th</w:t>
      </w:r>
      <w:r w:rsidR="0004272A">
        <w:t xml:space="preserve"> smaller than previous generations. </w:t>
      </w:r>
      <w:r w:rsidR="001A23E8">
        <w:t xml:space="preserve">This will have an impact on the economy as mortality and morbidity rates </w:t>
      </w:r>
      <w:r w:rsidR="00086F7E">
        <w:t xml:space="preserve">increase exponentially, the average life span of someone born in 2000 </w:t>
      </w:r>
      <w:r w:rsidR="00441618">
        <w:t xml:space="preserve">in estimated to be </w:t>
      </w:r>
      <w:r w:rsidR="007A5565">
        <w:t>80</w:t>
      </w:r>
      <w:r w:rsidR="00411069">
        <w:t>+</w:t>
      </w:r>
      <w:r w:rsidR="00441618">
        <w:t xml:space="preserve"> years</w:t>
      </w:r>
      <w:r w:rsidR="00B6767A">
        <w:t xml:space="preserve"> (please see Fig </w:t>
      </w:r>
      <w:r w:rsidR="00411069">
        <w:t>5</w:t>
      </w:r>
      <w:r w:rsidR="00441618">
        <w:t>.</w:t>
      </w:r>
      <w:r w:rsidR="00411069">
        <w:t>)</w:t>
      </w:r>
      <w:r w:rsidR="00441618">
        <w:t xml:space="preserve"> </w:t>
      </w:r>
    </w:p>
    <w:p w14:paraId="29F75926" w14:textId="5FC7C10A" w:rsidR="007A5565" w:rsidRDefault="00411069" w:rsidP="00267E39">
      <w:pPr>
        <w:jc w:val="both"/>
      </w:pPr>
      <w:r>
        <w:rPr>
          <w:noProof/>
        </w:rPr>
        <mc:AlternateContent>
          <mc:Choice Requires="wps">
            <w:drawing>
              <wp:anchor distT="0" distB="0" distL="114300" distR="114300" simplePos="0" relativeHeight="251663360" behindDoc="0" locked="0" layoutInCell="1" allowOverlap="1" wp14:anchorId="0D4584DD" wp14:editId="5BB92E10">
                <wp:simplePos x="0" y="0"/>
                <wp:positionH relativeFrom="column">
                  <wp:posOffset>4171951</wp:posOffset>
                </wp:positionH>
                <wp:positionV relativeFrom="paragraph">
                  <wp:posOffset>747713</wp:posOffset>
                </wp:positionV>
                <wp:extent cx="852488" cy="442912"/>
                <wp:effectExtent l="0" t="0" r="24130" b="14605"/>
                <wp:wrapNone/>
                <wp:docPr id="12" name="Text Box 12"/>
                <wp:cNvGraphicFramePr/>
                <a:graphic xmlns:a="http://schemas.openxmlformats.org/drawingml/2006/main">
                  <a:graphicData uri="http://schemas.microsoft.com/office/word/2010/wordprocessingShape">
                    <wps:wsp>
                      <wps:cNvSpPr txBox="1"/>
                      <wps:spPr>
                        <a:xfrm>
                          <a:off x="0" y="0"/>
                          <a:ext cx="852488" cy="442912"/>
                        </a:xfrm>
                        <a:prstGeom prst="rect">
                          <a:avLst/>
                        </a:prstGeom>
                        <a:solidFill>
                          <a:schemeClr val="lt1"/>
                        </a:solidFill>
                        <a:ln w="6350">
                          <a:solidFill>
                            <a:prstClr val="black"/>
                          </a:solidFill>
                        </a:ln>
                      </wps:spPr>
                      <wps:txbx>
                        <w:txbxContent>
                          <w:p w14:paraId="425902D6" w14:textId="77777777" w:rsidR="00713EA5" w:rsidRDefault="00411069" w:rsidP="00713EA5">
                            <w:pPr>
                              <w:spacing w:after="0"/>
                              <w:rPr>
                                <w:sz w:val="18"/>
                                <w:szCs w:val="18"/>
                              </w:rPr>
                            </w:pPr>
                            <w:r w:rsidRPr="00713EA5">
                              <w:rPr>
                                <w:sz w:val="18"/>
                                <w:szCs w:val="18"/>
                              </w:rPr>
                              <w:t>Fig 5.</w:t>
                            </w:r>
                            <w:r w:rsidR="00713EA5">
                              <w:rPr>
                                <w:sz w:val="18"/>
                                <w:szCs w:val="18"/>
                              </w:rPr>
                              <w:t xml:space="preserve"> </w:t>
                            </w:r>
                            <w:r w:rsidRPr="00713EA5">
                              <w:rPr>
                                <w:sz w:val="18"/>
                                <w:szCs w:val="18"/>
                              </w:rPr>
                              <w:t xml:space="preserve"> </w:t>
                            </w:r>
                          </w:p>
                          <w:p w14:paraId="280E3AE5" w14:textId="6A2902B0" w:rsidR="00411069" w:rsidRPr="00713EA5" w:rsidRDefault="00411069" w:rsidP="00713EA5">
                            <w:pPr>
                              <w:spacing w:after="0"/>
                              <w:rPr>
                                <w:sz w:val="18"/>
                                <w:szCs w:val="18"/>
                              </w:rPr>
                            </w:pPr>
                            <w:r w:rsidRPr="00713EA5">
                              <w:rPr>
                                <w:sz w:val="18"/>
                                <w:szCs w:val="18"/>
                              </w:rPr>
                              <w:t>ONS (2014)</w:t>
                            </w:r>
                            <w:r w:rsidR="00713EA5">
                              <w:rPr>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584DD" id="Text Box 12" o:spid="_x0000_s1030" type="#_x0000_t202" style="position:absolute;left:0;text-align:left;margin-left:328.5pt;margin-top:58.9pt;width:67.15pt;height:3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" fillcolor="white [3201]" strokeweight=".5pt">
                <v:textbox>
                  <w:txbxContent>
                    <w:p w14:paraId="425902D6" w14:textId="77777777" w:rsidR="00713EA5" w:rsidRDefault="00411069" w:rsidP="00713EA5">
                      <w:pPr>
                        <w:spacing w:after="0"/>
                        <w:rPr>
                          <w:sz w:val="18"/>
                          <w:szCs w:val="18"/>
                        </w:rPr>
                      </w:pPr>
                      <w:r w:rsidRPr="00713EA5">
                        <w:rPr>
                          <w:sz w:val="18"/>
                          <w:szCs w:val="18"/>
                        </w:rPr>
                        <w:t>Fig 5.</w:t>
                      </w:r>
                      <w:r w:rsidR="00713EA5">
                        <w:rPr>
                          <w:sz w:val="18"/>
                          <w:szCs w:val="18"/>
                        </w:rPr>
                        <w:t xml:space="preserve"> </w:t>
                      </w:r>
                      <w:r w:rsidRPr="00713EA5">
                        <w:rPr>
                          <w:sz w:val="18"/>
                          <w:szCs w:val="18"/>
                        </w:rPr>
                        <w:t xml:space="preserve"> </w:t>
                      </w:r>
                    </w:p>
                    <w:p w14:paraId="280E3AE5" w14:textId="6A2902B0" w:rsidR="00411069" w:rsidRPr="00713EA5" w:rsidRDefault="00411069" w:rsidP="00713EA5">
                      <w:pPr>
                        <w:spacing w:after="0"/>
                        <w:rPr>
                          <w:sz w:val="18"/>
                          <w:szCs w:val="18"/>
                        </w:rPr>
                      </w:pPr>
                      <w:r w:rsidRPr="00713EA5">
                        <w:rPr>
                          <w:sz w:val="18"/>
                          <w:szCs w:val="18"/>
                        </w:rPr>
                        <w:t>ONS (2014)</w:t>
                      </w:r>
                      <w:r w:rsidR="00713EA5">
                        <w:rPr>
                          <w:sz w:val="18"/>
                          <w:szCs w:val="18"/>
                        </w:rPr>
                        <w:t xml:space="preserve">. </w:t>
                      </w:r>
                    </w:p>
                  </w:txbxContent>
                </v:textbox>
              </v:shape>
            </w:pict>
          </mc:Fallback>
        </mc:AlternateContent>
      </w:r>
      <w:r w:rsidR="00B6767A">
        <w:rPr>
          <w:noProof/>
        </w:rPr>
        <w:drawing>
          <wp:inline distT="0" distB="0" distL="0" distR="0" wp14:anchorId="068E0E52" wp14:editId="6A34F828">
            <wp:extent cx="4049715" cy="2110105"/>
            <wp:effectExtent l="0" t="0" r="8255" b="4445"/>
            <wp:docPr id="7" name="Picture 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line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067914" cy="2119588"/>
                    </a:xfrm>
                    <a:prstGeom prst="rect">
                      <a:avLst/>
                    </a:prstGeom>
                  </pic:spPr>
                </pic:pic>
              </a:graphicData>
            </a:graphic>
          </wp:inline>
        </w:drawing>
      </w:r>
    </w:p>
    <w:p w14:paraId="105508CD" w14:textId="1AACAE8B" w:rsidR="0060025A" w:rsidRDefault="0060025A" w:rsidP="00267E39">
      <w:pPr>
        <w:jc w:val="both"/>
      </w:pPr>
      <w:r w:rsidRPr="0060025A">
        <w:t xml:space="preserve">That </w:t>
      </w:r>
      <w:r>
        <w:t>could</w:t>
      </w:r>
      <w:r w:rsidRPr="0060025A">
        <w:t xml:space="preserve"> mean increasing the pensionable age to ensure the financial viability of that generation. The impact of this will be discussed in Student Finance and Widening Participation section below. The stark reality is that new graduates are facing reductions in disposable incomes, which then impacts other areas of the economy, such as the housing market, </w:t>
      </w:r>
      <w:r w:rsidR="00D731C5">
        <w:t xml:space="preserve">and </w:t>
      </w:r>
      <w:r w:rsidRPr="0060025A">
        <w:t>banking and finance</w:t>
      </w:r>
      <w:r w:rsidR="00D731C5">
        <w:t xml:space="preserve"> (Johnson, 2020).</w:t>
      </w:r>
      <w:r w:rsidR="008E14F8">
        <w:t xml:space="preserve"> While this research clearly shows that mature students are benefiting from access </w:t>
      </w:r>
      <w:proofErr w:type="gramStart"/>
      <w:r w:rsidR="00F44F01">
        <w:t>to</w:t>
      </w:r>
      <w:proofErr w:type="gramEnd"/>
      <w:r w:rsidR="00F44F01">
        <w:t xml:space="preserve"> </w:t>
      </w:r>
      <w:r w:rsidR="008E14F8">
        <w:t>HE</w:t>
      </w:r>
      <w:r w:rsidR="008422B7">
        <w:t xml:space="preserve">, a consideration of the issues </w:t>
      </w:r>
      <w:r w:rsidR="00F44F01">
        <w:t xml:space="preserve">(financial) </w:t>
      </w:r>
      <w:r w:rsidR="008422B7">
        <w:t xml:space="preserve">facing non-traditional students from </w:t>
      </w:r>
      <w:r w:rsidR="00050F92">
        <w:t>under represented population groups</w:t>
      </w:r>
      <w:r w:rsidR="00FF4BE3">
        <w:t xml:space="preserve"> needs to be addressed. </w:t>
      </w:r>
    </w:p>
    <w:p w14:paraId="4DFF029C" w14:textId="02F3AA8B" w:rsidR="00FD2FB2" w:rsidRDefault="00FD2FB2" w:rsidP="00267E39">
      <w:pPr>
        <w:pStyle w:val="Heading1"/>
        <w:jc w:val="both"/>
      </w:pPr>
      <w:r w:rsidRPr="00FD2FB2">
        <w:t>Student Finance and</w:t>
      </w:r>
      <w:r>
        <w:t xml:space="preserve"> </w:t>
      </w:r>
      <w:r w:rsidRPr="00FD2FB2">
        <w:t>Widening Participation</w:t>
      </w:r>
    </w:p>
    <w:p w14:paraId="131C6C90" w14:textId="77777777" w:rsidR="00376972" w:rsidRDefault="00347C3A" w:rsidP="00A76BFE">
      <w:r w:rsidRPr="00A76BFE">
        <w:rPr>
          <w:color w:val="000000" w:themeColor="text1"/>
        </w:rPr>
        <w:t xml:space="preserve">In education it is important to consider the changing gaps in participation </w:t>
      </w:r>
      <w:r w:rsidR="00223B76" w:rsidRPr="00A76BFE">
        <w:rPr>
          <w:color w:val="000000" w:themeColor="text1"/>
        </w:rPr>
        <w:t>rates for each of the different student populations and how</w:t>
      </w:r>
      <w:r w:rsidR="00A76BFE" w:rsidRPr="00A76BFE">
        <w:rPr>
          <w:color w:val="000000" w:themeColor="text1"/>
        </w:rPr>
        <w:t xml:space="preserve"> </w:t>
      </w:r>
      <w:r w:rsidR="00223B76" w:rsidRPr="00A76BFE">
        <w:rPr>
          <w:color w:val="000000" w:themeColor="text1"/>
        </w:rPr>
        <w:t>(if)</w:t>
      </w:r>
      <w:r w:rsidR="00D274F9" w:rsidRPr="00A76BFE">
        <w:rPr>
          <w:color w:val="000000" w:themeColor="text1"/>
        </w:rPr>
        <w:t xml:space="preserve"> this has been impacted by the changes made to the way in which </w:t>
      </w:r>
      <w:r w:rsidR="00A76BFE" w:rsidRPr="00A76BFE">
        <w:rPr>
          <w:color w:val="000000" w:themeColor="text1"/>
        </w:rPr>
        <w:t>HE courses are funded.</w:t>
      </w:r>
      <w:r w:rsidR="00194400">
        <w:t xml:space="preserve"> In recent years, the development of the “knowledge economy”</w:t>
      </w:r>
      <w:r w:rsidR="00DA0927">
        <w:t xml:space="preserve"> </w:t>
      </w:r>
      <w:r w:rsidR="0068456B">
        <w:t>(</w:t>
      </w:r>
      <w:r w:rsidR="00FA666E">
        <w:t xml:space="preserve">please see next section for definition and full </w:t>
      </w:r>
      <w:r w:rsidR="0068456B">
        <w:t xml:space="preserve">explanation) </w:t>
      </w:r>
      <w:r w:rsidR="00DA0927">
        <w:t xml:space="preserve">has seen governments in western economic markets give </w:t>
      </w:r>
      <w:r w:rsidR="00AD215B">
        <w:t xml:space="preserve">priority to the development, reform, and expansion </w:t>
      </w:r>
      <w:r w:rsidR="0013315A">
        <w:t>to the HE system to widen access and participation (</w:t>
      </w:r>
      <w:proofErr w:type="spellStart"/>
      <w:r w:rsidR="0013315A">
        <w:t>Adrett</w:t>
      </w:r>
      <w:proofErr w:type="spellEnd"/>
      <w:r w:rsidR="0013315A">
        <w:t>, 2006</w:t>
      </w:r>
      <w:r w:rsidR="00BC44D5">
        <w:t xml:space="preserve">, this source was considering the changes that had just been implemented, however now the changes are well established and </w:t>
      </w:r>
      <w:r w:rsidR="00CC1CC7">
        <w:t>thus relevant to this body of research</w:t>
      </w:r>
      <w:r w:rsidR="0013315A">
        <w:t xml:space="preserve">). </w:t>
      </w:r>
      <w:r w:rsidR="003C1977">
        <w:t>In the UK following the 1990 Education (student loan) Act and the 1998 teaching and HE Act</w:t>
      </w:r>
      <w:r w:rsidR="00310241">
        <w:t xml:space="preserve"> (with means tested contributions to tuition fees amendments)</w:t>
      </w:r>
      <w:r w:rsidR="00D26425">
        <w:t>, education reforms took place, in terms of st</w:t>
      </w:r>
      <w:r w:rsidR="00430A6B">
        <w:t>udents carrying the cost of the undergraduate degree</w:t>
      </w:r>
      <w:r w:rsidR="0095115B">
        <w:t xml:space="preserve"> switching the cost from the tax player to the student</w:t>
      </w:r>
      <w:r w:rsidR="00430A6B">
        <w:t xml:space="preserve"> (London, south bank university, 2005). </w:t>
      </w:r>
    </w:p>
    <w:p w14:paraId="5D654A89" w14:textId="0A9BB932" w:rsidR="00BA4BDC" w:rsidRDefault="0003129E" w:rsidP="00A76BFE">
      <w:r>
        <w:t>The 2003 white paper “the future of HE” discussed the notion of HE as a product in a market where the student</w:t>
      </w:r>
      <w:r w:rsidR="00EF7C67">
        <w:t xml:space="preserve">s are the consumers (as cited in </w:t>
      </w:r>
      <w:proofErr w:type="spellStart"/>
      <w:r w:rsidR="00EF7C67">
        <w:t>Callender</w:t>
      </w:r>
      <w:proofErr w:type="spellEnd"/>
      <w:r w:rsidR="00EF7C67">
        <w:t xml:space="preserve"> &amp; Jackson, 2008</w:t>
      </w:r>
      <w:r w:rsidR="002E4636">
        <w:t xml:space="preserve">, this source is </w:t>
      </w:r>
      <w:r w:rsidR="003F6AD0">
        <w:t>referring</w:t>
      </w:r>
      <w:r w:rsidR="002E4636">
        <w:t xml:space="preserve"> to a key piece of educational research that </w:t>
      </w:r>
      <w:r w:rsidR="006E43BB">
        <w:t>influenced the changes being made in education at a policy level</w:t>
      </w:r>
      <w:r w:rsidR="00EF7C67">
        <w:t>)</w:t>
      </w:r>
      <w:r w:rsidR="007D1137">
        <w:t xml:space="preserve">. </w:t>
      </w:r>
      <w:r w:rsidR="007F08EE">
        <w:t>This means that</w:t>
      </w:r>
      <w:r w:rsidR="00287986">
        <w:t xml:space="preserve"> for</w:t>
      </w:r>
      <w:r w:rsidR="007F08EE">
        <w:t xml:space="preserve"> </w:t>
      </w:r>
      <w:r w:rsidR="001A5E52">
        <w:t>anyone wishing to pursue an undergraduate degree there will be an element of debt involved</w:t>
      </w:r>
      <w:r w:rsidR="00287986">
        <w:t xml:space="preserve">. </w:t>
      </w:r>
      <w:r w:rsidR="004445CE" w:rsidRPr="004445CE">
        <w:t xml:space="preserve">This switch in the fundamental approach to HE and how it is paid for has led to each devolved country within the UK to adopt a different approach, for the purpose of the paper, to narrow the focus, student funding within Wales so be considered.  </w:t>
      </w:r>
      <w:r w:rsidR="00D259E7" w:rsidRPr="00D259E7">
        <w:t>With cost</w:t>
      </w:r>
      <w:r w:rsidR="00F95054">
        <w:t>s</w:t>
      </w:r>
      <w:r w:rsidR="00D259E7" w:rsidRPr="00D259E7">
        <w:t xml:space="preserve"> of an undergraduate degree reaching nine thousand per year, (27k for full course over three years and the equivalent for part time over 6 years), all Welsh undergraduates can borrow the fees and repay once the earn over £26,575 per annum (Cardiff Uni, 2020). This relates to FT courses and as we have seen </w:t>
      </w:r>
      <w:proofErr w:type="gramStart"/>
      <w:r w:rsidR="00D259E7" w:rsidRPr="00D259E7">
        <w:t>the majority of</w:t>
      </w:r>
      <w:proofErr w:type="gramEnd"/>
      <w:r w:rsidR="00D259E7" w:rsidRPr="00D259E7">
        <w:t xml:space="preserve"> the student base will be aged 19-20. In addition, a means tested grant of up to </w:t>
      </w:r>
      <w:r w:rsidR="00D259E7" w:rsidRPr="00D259E7">
        <w:lastRenderedPageBreak/>
        <w:t>£</w:t>
      </w:r>
      <w:r w:rsidR="00AC22C9">
        <w:t>8</w:t>
      </w:r>
      <w:r w:rsidR="00D259E7" w:rsidRPr="00D259E7">
        <w:t>,</w:t>
      </w:r>
      <w:r w:rsidR="00AC22C9">
        <w:t>100</w:t>
      </w:r>
      <w:r w:rsidR="00D259E7" w:rsidRPr="00D259E7">
        <w:t xml:space="preserve"> is available for students who have a household income of £18,370 or less, according to Office of National Statistics (ONS, 2020) the average household income £18,745 in Wales (2017/18) takes </w:t>
      </w:r>
      <w:r w:rsidR="00B34220" w:rsidRPr="00D259E7">
        <w:t>most</w:t>
      </w:r>
      <w:r w:rsidR="00D259E7" w:rsidRPr="00D259E7">
        <w:t xml:space="preserve"> applications for student finance over the threshold (a copy of the data sheet in attached in Appendix 1), therefor the grant drops to £5,930, once again these figures are relating to the FT degrees.  For PT students the loans peak at £6,935 (Gov, 2020), with a grant of up to £4.500 depending on household income and the intensity of study. So</w:t>
      </w:r>
      <w:r w:rsidR="008620C9">
        <w:t>,</w:t>
      </w:r>
      <w:r w:rsidR="00D259E7" w:rsidRPr="00D259E7">
        <w:t xml:space="preserve"> it is important to consider the household incomes for the PT students and how the Welsh government are</w:t>
      </w:r>
      <w:r w:rsidR="00D259E7">
        <w:t xml:space="preserve"> </w:t>
      </w:r>
      <w:r w:rsidR="00BA4BDC">
        <w:t xml:space="preserve">providing </w:t>
      </w:r>
      <w:r w:rsidR="00F73BB1">
        <w:t xml:space="preserve">financial support for students from low </w:t>
      </w:r>
      <w:r w:rsidR="008620C9">
        <w:t>socio-economic</w:t>
      </w:r>
      <w:r w:rsidR="00F73BB1">
        <w:t xml:space="preserve"> groups. </w:t>
      </w:r>
      <w:r w:rsidR="00A055CE">
        <w:t>H</w:t>
      </w:r>
      <w:r w:rsidR="008F24AB">
        <w:t>E</w:t>
      </w:r>
      <w:r w:rsidR="00A055CE">
        <w:t xml:space="preserve"> has always attracted students who have financial security, </w:t>
      </w:r>
      <w:r w:rsidR="008F24AB">
        <w:t xml:space="preserve">and </w:t>
      </w:r>
      <w:r w:rsidR="00A055CE">
        <w:t xml:space="preserve">access to HE </w:t>
      </w:r>
      <w:r w:rsidR="0072246B">
        <w:t>continues</w:t>
      </w:r>
      <w:r w:rsidR="005C7E9C">
        <w:t xml:space="preserve"> to be positively correlated with household income and affluence (</w:t>
      </w:r>
      <w:r w:rsidR="0067776A">
        <w:t>BIS,2020)</w:t>
      </w:r>
      <w:r w:rsidR="005C7E9C">
        <w:t xml:space="preserve">. </w:t>
      </w:r>
    </w:p>
    <w:p w14:paraId="72197507" w14:textId="77777777" w:rsidR="00FF1F51" w:rsidRDefault="00E03E25" w:rsidP="0028500C">
      <w:pPr>
        <w:spacing w:after="0"/>
        <w:jc w:val="both"/>
      </w:pPr>
      <w:r>
        <w:t xml:space="preserve">One of the main issues faced within this study has been the </w:t>
      </w:r>
      <w:r w:rsidR="006F0874">
        <w:t xml:space="preserve">lack of reliable data sets relating to patterns of participation for PT </w:t>
      </w:r>
      <w:r w:rsidR="007E5F53">
        <w:t>undergraduates over 25+ from low socioeconomic backgrounds</w:t>
      </w:r>
      <w:r w:rsidR="00B52D83">
        <w:t xml:space="preserve"> </w:t>
      </w:r>
      <w:r w:rsidR="008C774F">
        <w:t xml:space="preserve">which has been reported an issue for other researchers within the field </w:t>
      </w:r>
      <w:r w:rsidR="00B52D83">
        <w:t>(</w:t>
      </w:r>
      <w:r w:rsidR="00410912" w:rsidRPr="00410912">
        <w:t>Taylor &amp; Garand,</w:t>
      </w:r>
      <w:r w:rsidR="00410912">
        <w:t xml:space="preserve"> </w:t>
      </w:r>
      <w:r w:rsidR="00410912" w:rsidRPr="00410912">
        <w:t>2004</w:t>
      </w:r>
      <w:r w:rsidR="008A08C1">
        <w:t xml:space="preserve"> while this is </w:t>
      </w:r>
      <w:r w:rsidR="00681BD0">
        <w:t>17 years old the issue still stands, there is little or no data readily available to the researcher at the time of writing this independent study</w:t>
      </w:r>
      <w:r w:rsidR="00410912" w:rsidRPr="00410912">
        <w:t>)</w:t>
      </w:r>
      <w:r w:rsidR="00C36D8B">
        <w:t xml:space="preserve">, this is alarming as the data will be informing the direct funding given to each HEI </w:t>
      </w:r>
      <w:r w:rsidR="008241BD">
        <w:t xml:space="preserve">(Higher Educational Institute) for this specific </w:t>
      </w:r>
      <w:r w:rsidR="003C4804">
        <w:t xml:space="preserve">student characteristic, these students may have not been given the opportunity to attend HE </w:t>
      </w:r>
      <w:r w:rsidR="00965F21">
        <w:t xml:space="preserve">from the compulsory education route and </w:t>
      </w:r>
      <w:r w:rsidR="00F1062D">
        <w:t xml:space="preserve">need to be </w:t>
      </w:r>
      <w:r w:rsidR="00CB6298">
        <w:t xml:space="preserve">given every opportunity as a mature student. The lack of data surrounding </w:t>
      </w:r>
      <w:r w:rsidR="00464EE4">
        <w:t>this specific student group suggested that there is a need for more data to a) be capture</w:t>
      </w:r>
      <w:r w:rsidR="000E168C">
        <w:t>d</w:t>
      </w:r>
      <w:r w:rsidR="00464EE4">
        <w:t xml:space="preserve"> at enrolment or </w:t>
      </w:r>
      <w:r w:rsidR="000E168C">
        <w:t xml:space="preserve">b) created using current methods employed by the Welsh assembly and shared on an open forum. The data which is available is either </w:t>
      </w:r>
      <w:r w:rsidR="00C14C3C">
        <w:t xml:space="preserve">missing items, not up to date or </w:t>
      </w:r>
      <w:r w:rsidR="003F1A2B">
        <w:t xml:space="preserve">is difficult to analyse, </w:t>
      </w:r>
      <w:r w:rsidR="00B52D83">
        <w:t xml:space="preserve">nevertheless, some inferences can be made from the data which is available. </w:t>
      </w:r>
    </w:p>
    <w:p w14:paraId="2D61B87D" w14:textId="77777777" w:rsidR="00FF1F51" w:rsidRDefault="00FF1F51" w:rsidP="0028500C">
      <w:pPr>
        <w:spacing w:after="0"/>
        <w:jc w:val="both"/>
      </w:pPr>
    </w:p>
    <w:p w14:paraId="72D1052C" w14:textId="75C4D730" w:rsidR="00B94046" w:rsidRDefault="0066790F" w:rsidP="0028500C">
      <w:pPr>
        <w:spacing w:after="0"/>
        <w:jc w:val="both"/>
        <w:rPr>
          <w:color w:val="000000" w:themeColor="text1"/>
        </w:rPr>
      </w:pPr>
      <w:r w:rsidRPr="000A6E0F">
        <w:rPr>
          <w:color w:val="000000" w:themeColor="text1"/>
        </w:rPr>
        <w:t xml:space="preserve">Considering the </w:t>
      </w:r>
      <w:r w:rsidR="008133F8" w:rsidRPr="000A6E0F">
        <w:rPr>
          <w:color w:val="000000" w:themeColor="text1"/>
        </w:rPr>
        <w:t>data from Higher Education Student Statistics (HESA</w:t>
      </w:r>
      <w:r w:rsidR="0061527B" w:rsidRPr="000A6E0F">
        <w:rPr>
          <w:color w:val="000000" w:themeColor="text1"/>
        </w:rPr>
        <w:t>, 2019</w:t>
      </w:r>
      <w:r w:rsidR="008133F8" w:rsidRPr="000A6E0F">
        <w:rPr>
          <w:color w:val="000000" w:themeColor="text1"/>
        </w:rPr>
        <w:t xml:space="preserve">) for 2017/18 </w:t>
      </w:r>
      <w:r w:rsidR="008E77AF" w:rsidRPr="000A6E0F">
        <w:rPr>
          <w:color w:val="000000" w:themeColor="text1"/>
        </w:rPr>
        <w:t xml:space="preserve">students </w:t>
      </w:r>
      <w:r w:rsidR="008C6B65" w:rsidRPr="000A6E0F">
        <w:rPr>
          <w:color w:val="000000" w:themeColor="text1"/>
        </w:rPr>
        <w:t>females 51,235</w:t>
      </w:r>
      <w:r w:rsidR="00F145A3">
        <w:rPr>
          <w:color w:val="000000" w:themeColor="text1"/>
        </w:rPr>
        <w:t xml:space="preserve"> </w:t>
      </w:r>
      <w:r w:rsidR="007811B3" w:rsidRPr="000A6E0F">
        <w:rPr>
          <w:color w:val="000000" w:themeColor="text1"/>
        </w:rPr>
        <w:t>outnumbered</w:t>
      </w:r>
      <w:r w:rsidR="008C6B65" w:rsidRPr="000A6E0F">
        <w:rPr>
          <w:color w:val="000000" w:themeColor="text1"/>
        </w:rPr>
        <w:t xml:space="preserve"> males 44,310 </w:t>
      </w:r>
      <w:r w:rsidR="00714CDD" w:rsidRPr="000A6E0F">
        <w:rPr>
          <w:color w:val="000000" w:themeColor="text1"/>
        </w:rPr>
        <w:t xml:space="preserve">with the highest age groups of 20 and under 48,260, followed by 21-24 28,635 and </w:t>
      </w:r>
      <w:r w:rsidR="0050208F" w:rsidRPr="000A6E0F">
        <w:rPr>
          <w:color w:val="000000" w:themeColor="text1"/>
        </w:rPr>
        <w:t>25</w:t>
      </w:r>
      <w:r w:rsidR="00296ABA" w:rsidRPr="000A6E0F">
        <w:rPr>
          <w:color w:val="000000" w:themeColor="text1"/>
        </w:rPr>
        <w:t>+</w:t>
      </w:r>
      <w:r w:rsidR="0050208F" w:rsidRPr="000A6E0F">
        <w:rPr>
          <w:color w:val="000000" w:themeColor="text1"/>
        </w:rPr>
        <w:t xml:space="preserve"> 18,740</w:t>
      </w:r>
      <w:r w:rsidR="0083622B" w:rsidRPr="000A6E0F">
        <w:rPr>
          <w:color w:val="000000" w:themeColor="text1"/>
        </w:rPr>
        <w:t xml:space="preserve">, the figures for part time students show a significant difference, </w:t>
      </w:r>
      <w:r w:rsidR="00987570" w:rsidRPr="000A6E0F">
        <w:rPr>
          <w:color w:val="000000" w:themeColor="text1"/>
        </w:rPr>
        <w:t>females 20,460 outnumber males 13,465 (as in FT enrolments</w:t>
      </w:r>
      <w:r w:rsidR="00F1068A" w:rsidRPr="000A6E0F">
        <w:rPr>
          <w:color w:val="000000" w:themeColor="text1"/>
        </w:rPr>
        <w:t>)</w:t>
      </w:r>
      <w:r w:rsidR="00340549" w:rsidRPr="000A6E0F">
        <w:rPr>
          <w:color w:val="000000" w:themeColor="text1"/>
        </w:rPr>
        <w:t xml:space="preserve"> </w:t>
      </w:r>
      <w:r w:rsidR="00F1068A" w:rsidRPr="000A6E0F">
        <w:rPr>
          <w:color w:val="000000" w:themeColor="text1"/>
        </w:rPr>
        <w:t>which is support by data</w:t>
      </w:r>
      <w:r w:rsidR="00340549" w:rsidRPr="000A6E0F">
        <w:rPr>
          <w:color w:val="000000" w:themeColor="text1"/>
        </w:rPr>
        <w:t xml:space="preserve"> from</w:t>
      </w:r>
      <w:r w:rsidR="00B30696" w:rsidRPr="000A6E0F">
        <w:rPr>
          <w:color w:val="000000" w:themeColor="text1"/>
        </w:rPr>
        <w:t xml:space="preserve"> Taylor &amp; Garand, </w:t>
      </w:r>
      <w:r w:rsidR="00F1068A" w:rsidRPr="000A6E0F">
        <w:rPr>
          <w:color w:val="000000" w:themeColor="text1"/>
        </w:rPr>
        <w:t>(</w:t>
      </w:r>
      <w:r w:rsidR="00B30696" w:rsidRPr="000A6E0F">
        <w:rPr>
          <w:color w:val="000000" w:themeColor="text1"/>
        </w:rPr>
        <w:t>2004</w:t>
      </w:r>
      <w:r w:rsidR="00F145A3">
        <w:rPr>
          <w:color w:val="000000" w:themeColor="text1"/>
        </w:rPr>
        <w:t xml:space="preserve">, while this source is 16 years old, it can be see that the same pattern </w:t>
      </w:r>
      <w:r w:rsidR="00A80896">
        <w:rPr>
          <w:color w:val="000000" w:themeColor="text1"/>
        </w:rPr>
        <w:t>is currently occurring in Females within HE</w:t>
      </w:r>
      <w:r w:rsidR="00F1068A" w:rsidRPr="000A6E0F">
        <w:rPr>
          <w:color w:val="000000" w:themeColor="text1"/>
        </w:rPr>
        <w:t>)</w:t>
      </w:r>
      <w:r w:rsidR="00340549" w:rsidRPr="000A6E0F">
        <w:rPr>
          <w:color w:val="000000" w:themeColor="text1"/>
        </w:rPr>
        <w:t xml:space="preserve"> that females make up 58% of Welsh domiciled students in HE,</w:t>
      </w:r>
      <w:r w:rsidR="00987570" w:rsidRPr="000A6E0F">
        <w:rPr>
          <w:color w:val="000000" w:themeColor="text1"/>
        </w:rPr>
        <w:t xml:space="preserve"> </w:t>
      </w:r>
      <w:r w:rsidR="0040323B" w:rsidRPr="000A6E0F">
        <w:rPr>
          <w:color w:val="000000" w:themeColor="text1"/>
        </w:rPr>
        <w:t xml:space="preserve">however it is of interest when looking at the age categories </w:t>
      </w:r>
      <w:r w:rsidR="00296ABA" w:rsidRPr="000A6E0F">
        <w:rPr>
          <w:color w:val="000000" w:themeColor="text1"/>
        </w:rPr>
        <w:t>20 and under</w:t>
      </w:r>
      <w:r w:rsidR="00F704E8">
        <w:rPr>
          <w:color w:val="000000" w:themeColor="text1"/>
        </w:rPr>
        <w:t>,</w:t>
      </w:r>
      <w:r w:rsidR="00296ABA" w:rsidRPr="000A6E0F">
        <w:rPr>
          <w:color w:val="000000" w:themeColor="text1"/>
        </w:rPr>
        <w:t xml:space="preserve"> </w:t>
      </w:r>
      <w:r w:rsidR="00296ABA" w:rsidRPr="00F704E8">
        <w:rPr>
          <w:i/>
          <w:iCs/>
          <w:color w:val="000000" w:themeColor="text1"/>
        </w:rPr>
        <w:t>2,960</w:t>
      </w:r>
      <w:r w:rsidR="00296ABA" w:rsidRPr="000A6E0F">
        <w:rPr>
          <w:color w:val="000000" w:themeColor="text1"/>
        </w:rPr>
        <w:t xml:space="preserve"> 21-24</w:t>
      </w:r>
      <w:r w:rsidR="00F704E8">
        <w:rPr>
          <w:color w:val="000000" w:themeColor="text1"/>
        </w:rPr>
        <w:t xml:space="preserve">, </w:t>
      </w:r>
      <w:r w:rsidR="00296ABA" w:rsidRPr="00F704E8">
        <w:rPr>
          <w:i/>
          <w:iCs/>
          <w:color w:val="000000" w:themeColor="text1"/>
        </w:rPr>
        <w:t>5090</w:t>
      </w:r>
      <w:r w:rsidR="00296ABA" w:rsidRPr="000A6E0F">
        <w:rPr>
          <w:color w:val="000000" w:themeColor="text1"/>
        </w:rPr>
        <w:t>, and 25+</w:t>
      </w:r>
      <w:r w:rsidR="00F704E8">
        <w:rPr>
          <w:color w:val="000000" w:themeColor="text1"/>
        </w:rPr>
        <w:t>,</w:t>
      </w:r>
      <w:r w:rsidR="00296ABA" w:rsidRPr="000A6E0F">
        <w:rPr>
          <w:color w:val="000000" w:themeColor="text1"/>
        </w:rPr>
        <w:t xml:space="preserve"> </w:t>
      </w:r>
      <w:r w:rsidR="00B10224" w:rsidRPr="00F704E8">
        <w:rPr>
          <w:i/>
          <w:iCs/>
          <w:color w:val="000000" w:themeColor="text1"/>
        </w:rPr>
        <w:t>25,880,</w:t>
      </w:r>
      <w:r w:rsidR="00B10224" w:rsidRPr="000A6E0F">
        <w:rPr>
          <w:color w:val="000000" w:themeColor="text1"/>
        </w:rPr>
        <w:t xml:space="preserve"> thus showing there are more part time students </w:t>
      </w:r>
      <w:r w:rsidR="00753A26" w:rsidRPr="000A6E0F">
        <w:rPr>
          <w:color w:val="000000" w:themeColor="text1"/>
        </w:rPr>
        <w:t xml:space="preserve">ages 25+ </w:t>
      </w:r>
      <w:r w:rsidR="00E67E7E" w:rsidRPr="000A6E0F">
        <w:rPr>
          <w:color w:val="000000" w:themeColor="text1"/>
        </w:rPr>
        <w:t>and overall more females than males as undergrads</w:t>
      </w:r>
      <w:r w:rsidR="00DB2326" w:rsidRPr="000A6E0F">
        <w:rPr>
          <w:color w:val="000000" w:themeColor="text1"/>
        </w:rPr>
        <w:t xml:space="preserve"> as previously mentioned.</w:t>
      </w:r>
    </w:p>
    <w:p w14:paraId="673E0571" w14:textId="77777777" w:rsidR="00CE522C" w:rsidRDefault="005D565D" w:rsidP="0028500C">
      <w:pPr>
        <w:spacing w:after="0"/>
        <w:jc w:val="both"/>
        <w:rPr>
          <w:color w:val="000000" w:themeColor="text1"/>
        </w:rPr>
      </w:pPr>
      <w:r>
        <w:rPr>
          <w:noProof/>
          <w:color w:val="000000" w:themeColor="text1"/>
        </w:rPr>
        <mc:AlternateContent>
          <mc:Choice Requires="wps">
            <w:drawing>
              <wp:anchor distT="0" distB="0" distL="114300" distR="114300" simplePos="0" relativeHeight="251665408" behindDoc="0" locked="0" layoutInCell="1" allowOverlap="1" wp14:anchorId="1F1B37E0" wp14:editId="1BA15FDB">
                <wp:simplePos x="0" y="0"/>
                <wp:positionH relativeFrom="column">
                  <wp:posOffset>2328862</wp:posOffset>
                </wp:positionH>
                <wp:positionV relativeFrom="paragraph">
                  <wp:posOffset>44132</wp:posOffset>
                </wp:positionV>
                <wp:extent cx="681038" cy="366712"/>
                <wp:effectExtent l="0" t="0" r="24130" b="14605"/>
                <wp:wrapNone/>
                <wp:docPr id="17" name="Text Box 17"/>
                <wp:cNvGraphicFramePr/>
                <a:graphic xmlns:a="http://schemas.openxmlformats.org/drawingml/2006/main">
                  <a:graphicData uri="http://schemas.microsoft.com/office/word/2010/wordprocessingShape">
                    <wps:wsp>
                      <wps:cNvSpPr txBox="1"/>
                      <wps:spPr>
                        <a:xfrm>
                          <a:off x="0" y="0"/>
                          <a:ext cx="681038" cy="366712"/>
                        </a:xfrm>
                        <a:prstGeom prst="rect">
                          <a:avLst/>
                        </a:prstGeom>
                        <a:solidFill>
                          <a:schemeClr val="lt1"/>
                        </a:solidFill>
                        <a:ln w="6350">
                          <a:solidFill>
                            <a:prstClr val="black"/>
                          </a:solidFill>
                        </a:ln>
                      </wps:spPr>
                      <wps:txbx>
                        <w:txbxContent>
                          <w:p w14:paraId="6C6265AC" w14:textId="68378B66" w:rsidR="005D565D" w:rsidRPr="005D565D" w:rsidRDefault="005D565D" w:rsidP="005D565D">
                            <w:pPr>
                              <w:spacing w:after="0"/>
                              <w:rPr>
                                <w:sz w:val="16"/>
                                <w:szCs w:val="16"/>
                              </w:rPr>
                            </w:pPr>
                            <w:r w:rsidRPr="005D565D">
                              <w:rPr>
                                <w:sz w:val="16"/>
                                <w:szCs w:val="16"/>
                              </w:rPr>
                              <w:t>Fig 6</w:t>
                            </w:r>
                          </w:p>
                          <w:p w14:paraId="35EBB1B4" w14:textId="3588B6D2" w:rsidR="005D565D" w:rsidRPr="005D565D" w:rsidRDefault="005D565D" w:rsidP="005D565D">
                            <w:pPr>
                              <w:spacing w:after="0"/>
                              <w:rPr>
                                <w:sz w:val="16"/>
                                <w:szCs w:val="16"/>
                              </w:rPr>
                            </w:pPr>
                            <w:r w:rsidRPr="005D565D">
                              <w:rPr>
                                <w:sz w:val="16"/>
                                <w:szCs w:val="16"/>
                              </w:rPr>
                              <w:t xml:space="preserve">HESA,2019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1B37E0" id="Text Box 17" o:spid="_x0000_s1031" type="#_x0000_t202" style="position:absolute;left:0;text-align:left;margin-left:183.35pt;margin-top:3.45pt;width:53.65pt;height:28.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" fillcolor="white [3201]" strokeweight=".5pt">
                <v:textbox>
                  <w:txbxContent>
                    <w:p w14:paraId="6C6265AC" w14:textId="68378B66" w:rsidR="005D565D" w:rsidRPr="005D565D" w:rsidRDefault="005D565D" w:rsidP="005D565D">
                      <w:pPr>
                        <w:spacing w:after="0"/>
                        <w:rPr>
                          <w:sz w:val="16"/>
                          <w:szCs w:val="16"/>
                        </w:rPr>
                      </w:pPr>
                      <w:r w:rsidRPr="005D565D">
                        <w:rPr>
                          <w:sz w:val="16"/>
                          <w:szCs w:val="16"/>
                        </w:rPr>
                        <w:t>Fig 6</w:t>
                      </w:r>
                    </w:p>
                    <w:p w14:paraId="35EBB1B4" w14:textId="3588B6D2" w:rsidR="005D565D" w:rsidRPr="005D565D" w:rsidRDefault="005D565D" w:rsidP="005D565D">
                      <w:pPr>
                        <w:spacing w:after="0"/>
                        <w:rPr>
                          <w:sz w:val="16"/>
                          <w:szCs w:val="16"/>
                        </w:rPr>
                      </w:pPr>
                      <w:r w:rsidRPr="005D565D">
                        <w:rPr>
                          <w:sz w:val="16"/>
                          <w:szCs w:val="16"/>
                        </w:rPr>
                        <w:t xml:space="preserve">HESA,2019 </w:t>
                      </w:r>
                    </w:p>
                  </w:txbxContent>
                </v:textbox>
              </v:shape>
            </w:pict>
          </mc:Fallback>
        </mc:AlternateContent>
      </w:r>
      <w:r>
        <w:rPr>
          <w:noProof/>
          <w:color w:val="000000" w:themeColor="text1"/>
        </w:rPr>
        <w:drawing>
          <wp:inline distT="0" distB="0" distL="0" distR="0" wp14:anchorId="3F5BDD6B" wp14:editId="2926C0FC">
            <wp:extent cx="2262715" cy="1360136"/>
            <wp:effectExtent l="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20835" cy="1455183"/>
                    </a:xfrm>
                    <a:prstGeom prst="rect">
                      <a:avLst/>
                    </a:prstGeom>
                    <a:noFill/>
                  </pic:spPr>
                </pic:pic>
              </a:graphicData>
            </a:graphic>
          </wp:inline>
        </w:drawing>
      </w:r>
    </w:p>
    <w:p w14:paraId="7306B02D" w14:textId="4745FD8F" w:rsidR="002F38F0" w:rsidRDefault="00CE522C" w:rsidP="0028500C">
      <w:pPr>
        <w:spacing w:after="0"/>
        <w:jc w:val="both"/>
        <w:rPr>
          <w:color w:val="000000" w:themeColor="text1"/>
        </w:rPr>
      </w:pPr>
      <w:r>
        <w:rPr>
          <w:color w:val="000000" w:themeColor="text1"/>
        </w:rPr>
        <w:t>Th</w:t>
      </w:r>
      <w:r w:rsidR="002F38F0">
        <w:rPr>
          <w:color w:val="000000" w:themeColor="text1"/>
        </w:rPr>
        <w:t xml:space="preserve">e data </w:t>
      </w:r>
      <w:r>
        <w:rPr>
          <w:color w:val="000000" w:themeColor="text1"/>
        </w:rPr>
        <w:t xml:space="preserve">clearly shows the </w:t>
      </w:r>
      <w:r w:rsidR="00C6121C">
        <w:rPr>
          <w:color w:val="000000" w:themeColor="text1"/>
        </w:rPr>
        <w:t>increasing</w:t>
      </w:r>
      <w:r w:rsidR="00275134">
        <w:rPr>
          <w:color w:val="000000" w:themeColor="text1"/>
        </w:rPr>
        <w:t xml:space="preserve"> gap between Males and Females </w:t>
      </w:r>
      <w:r w:rsidR="00B34F24">
        <w:rPr>
          <w:color w:val="000000" w:themeColor="text1"/>
        </w:rPr>
        <w:t>entering</w:t>
      </w:r>
      <w:r w:rsidR="00275134">
        <w:rPr>
          <w:color w:val="000000" w:themeColor="text1"/>
        </w:rPr>
        <w:t xml:space="preserve"> HE, </w:t>
      </w:r>
      <w:r w:rsidR="00374CEF">
        <w:rPr>
          <w:color w:val="000000" w:themeColor="text1"/>
        </w:rPr>
        <w:t xml:space="preserve">but also the female enrolments are higher within a certain age </w:t>
      </w:r>
      <w:r w:rsidR="00C6121C">
        <w:rPr>
          <w:color w:val="000000" w:themeColor="text1"/>
        </w:rPr>
        <w:t>category, thus impacting the widening gap, not just for genders but also within th</w:t>
      </w:r>
      <w:r w:rsidR="00B34F24">
        <w:rPr>
          <w:color w:val="000000" w:themeColor="text1"/>
        </w:rPr>
        <w:t xml:space="preserve">e genders when accounting for age. </w:t>
      </w:r>
      <w:r w:rsidR="008D02C7">
        <w:rPr>
          <w:color w:val="000000" w:themeColor="text1"/>
        </w:rPr>
        <w:t xml:space="preserve">Governmental policy to attract more females into HE has clearly been successful and while this is a positive </w:t>
      </w:r>
      <w:r w:rsidR="00586843">
        <w:rPr>
          <w:color w:val="000000" w:themeColor="text1"/>
        </w:rPr>
        <w:t xml:space="preserve">for HEI’S, there is clearly still a lack in </w:t>
      </w:r>
      <w:r w:rsidR="007A1C5C">
        <w:rPr>
          <w:color w:val="000000" w:themeColor="text1"/>
        </w:rPr>
        <w:t>equality</w:t>
      </w:r>
      <w:r w:rsidR="00586843">
        <w:rPr>
          <w:color w:val="000000" w:themeColor="text1"/>
        </w:rPr>
        <w:t xml:space="preserve"> for</w:t>
      </w:r>
      <w:r w:rsidR="007A1C5C">
        <w:rPr>
          <w:color w:val="000000" w:themeColor="text1"/>
        </w:rPr>
        <w:t xml:space="preserve"> both genders. Th</w:t>
      </w:r>
      <w:r w:rsidR="004436D3">
        <w:rPr>
          <w:color w:val="000000" w:themeColor="text1"/>
        </w:rPr>
        <w:t xml:space="preserve">e gender gaps switch when considering </w:t>
      </w:r>
      <w:r w:rsidR="00BD46FB">
        <w:rPr>
          <w:color w:val="000000" w:themeColor="text1"/>
        </w:rPr>
        <w:t>the labour market of graduates, where there is still clearly a pay</w:t>
      </w:r>
      <w:r w:rsidR="008D59EE">
        <w:rPr>
          <w:color w:val="000000" w:themeColor="text1"/>
        </w:rPr>
        <w:t xml:space="preserve"> difference between the genders (Hewitt, 2020). However, looking at the above statistics </w:t>
      </w:r>
      <w:r w:rsidR="006F2FE2">
        <w:rPr>
          <w:color w:val="000000" w:themeColor="text1"/>
        </w:rPr>
        <w:t xml:space="preserve">in isolation does not give a clear picture of the issues faced within equality in HE </w:t>
      </w:r>
      <w:r w:rsidR="001C14DF">
        <w:rPr>
          <w:color w:val="000000" w:themeColor="text1"/>
        </w:rPr>
        <w:t>enrolments when</w:t>
      </w:r>
      <w:r w:rsidR="002142D0">
        <w:rPr>
          <w:color w:val="000000" w:themeColor="text1"/>
        </w:rPr>
        <w:t xml:space="preserve"> </w:t>
      </w:r>
      <w:r w:rsidR="001C14DF">
        <w:rPr>
          <w:color w:val="000000" w:themeColor="text1"/>
        </w:rPr>
        <w:t xml:space="preserve">given </w:t>
      </w:r>
      <w:r w:rsidR="002142D0">
        <w:rPr>
          <w:color w:val="000000" w:themeColor="text1"/>
        </w:rPr>
        <w:t xml:space="preserve">consideration of other student </w:t>
      </w:r>
      <w:r w:rsidR="001C14DF">
        <w:rPr>
          <w:color w:val="000000" w:themeColor="text1"/>
        </w:rPr>
        <w:t xml:space="preserve">characteristics the gap grows </w:t>
      </w:r>
      <w:r w:rsidR="001C14DF">
        <w:rPr>
          <w:color w:val="000000" w:themeColor="text1"/>
        </w:rPr>
        <w:lastRenderedPageBreak/>
        <w:t xml:space="preserve">even further. An appraisal of </w:t>
      </w:r>
      <w:r w:rsidR="00B40CE9" w:rsidRPr="00B40CE9">
        <w:rPr>
          <w:color w:val="000000" w:themeColor="text1"/>
        </w:rPr>
        <w:t>the full-time figures’ further into student characteristics,</w:t>
      </w:r>
      <w:r w:rsidR="00B40CE9">
        <w:rPr>
          <w:color w:val="000000" w:themeColor="text1"/>
        </w:rPr>
        <w:t xml:space="preserve"> </w:t>
      </w:r>
      <w:r w:rsidR="00B40CE9" w:rsidRPr="00B40CE9">
        <w:rPr>
          <w:color w:val="000000" w:themeColor="text1"/>
        </w:rPr>
        <w:t xml:space="preserve">only 30 of the FT enrolments came from a family background of full time unemployed or never worked, 855 were from lower supervisory or technical operations, and 6,715 had no parental Further Education (FE). 2,055 were from the 20% most deprived areas (welsh index of multiple deprivation marker), which is less than 1% of the total enrolments? </w:t>
      </w:r>
      <w:r w:rsidR="008770A3" w:rsidRPr="00D07232">
        <w:t>Ineq</w:t>
      </w:r>
      <w:r w:rsidR="00D07232" w:rsidRPr="00D07232">
        <w:t>ualities within the enrolments needs to be addressed as a priority</w:t>
      </w:r>
      <w:r w:rsidR="00535706">
        <w:t>, HE</w:t>
      </w:r>
      <w:r w:rsidR="00CE5305">
        <w:t xml:space="preserve"> enrolments need to reflect the </w:t>
      </w:r>
      <w:r w:rsidR="001B2173">
        <w:t>diverse communities it serves</w:t>
      </w:r>
      <w:r w:rsidR="00337C9C">
        <w:t>, thus governmental policy needs a framework that drives</w:t>
      </w:r>
      <w:r w:rsidR="00B75C9B">
        <w:t xml:space="preserve"> social mobility and equality (</w:t>
      </w:r>
      <w:r w:rsidR="00AD663B">
        <w:t xml:space="preserve">National strategy for access and student success in HE, 2014). </w:t>
      </w:r>
    </w:p>
    <w:p w14:paraId="742609E7" w14:textId="7256E85D" w:rsidR="00B34F24" w:rsidRDefault="00B34F24" w:rsidP="0028500C">
      <w:pPr>
        <w:spacing w:after="0"/>
        <w:jc w:val="both"/>
        <w:rPr>
          <w:color w:val="000000" w:themeColor="text1"/>
        </w:rPr>
      </w:pPr>
    </w:p>
    <w:p w14:paraId="0B1D24F6" w14:textId="298C89CC" w:rsidR="00B34F24" w:rsidRDefault="00B34F24" w:rsidP="0028500C">
      <w:pPr>
        <w:spacing w:after="0"/>
        <w:jc w:val="both"/>
        <w:rPr>
          <w:color w:val="000000" w:themeColor="text1"/>
        </w:rPr>
      </w:pPr>
      <w:r>
        <w:rPr>
          <w:noProof/>
          <w:color w:val="000000" w:themeColor="text1"/>
        </w:rPr>
        <mc:AlternateContent>
          <mc:Choice Requires="wps">
            <w:drawing>
              <wp:anchor distT="0" distB="0" distL="114300" distR="114300" simplePos="0" relativeHeight="251666432" behindDoc="0" locked="0" layoutInCell="1" allowOverlap="1" wp14:anchorId="0F8F25B6" wp14:editId="5F724F07">
                <wp:simplePos x="0" y="0"/>
                <wp:positionH relativeFrom="column">
                  <wp:posOffset>2809875</wp:posOffset>
                </wp:positionH>
                <wp:positionV relativeFrom="paragraph">
                  <wp:posOffset>354330</wp:posOffset>
                </wp:positionV>
                <wp:extent cx="1033463" cy="342900"/>
                <wp:effectExtent l="0" t="0" r="14605" b="19050"/>
                <wp:wrapNone/>
                <wp:docPr id="19" name="Text Box 19"/>
                <wp:cNvGraphicFramePr/>
                <a:graphic xmlns:a="http://schemas.openxmlformats.org/drawingml/2006/main">
                  <a:graphicData uri="http://schemas.microsoft.com/office/word/2010/wordprocessingShape">
                    <wps:wsp>
                      <wps:cNvSpPr txBox="1"/>
                      <wps:spPr>
                        <a:xfrm>
                          <a:off x="0" y="0"/>
                          <a:ext cx="1033463" cy="342900"/>
                        </a:xfrm>
                        <a:prstGeom prst="rect">
                          <a:avLst/>
                        </a:prstGeom>
                        <a:solidFill>
                          <a:schemeClr val="lt1"/>
                        </a:solidFill>
                        <a:ln w="6350">
                          <a:solidFill>
                            <a:prstClr val="black"/>
                          </a:solidFill>
                        </a:ln>
                      </wps:spPr>
                      <wps:txbx>
                        <w:txbxContent>
                          <w:p w14:paraId="6B705711" w14:textId="34B6FC6C" w:rsidR="00B34F24" w:rsidRPr="00B34F24" w:rsidRDefault="00B34F24" w:rsidP="00B34F24">
                            <w:pPr>
                              <w:spacing w:after="0"/>
                              <w:rPr>
                                <w:sz w:val="16"/>
                                <w:szCs w:val="16"/>
                              </w:rPr>
                            </w:pPr>
                            <w:r w:rsidRPr="00B34F24">
                              <w:rPr>
                                <w:sz w:val="16"/>
                                <w:szCs w:val="16"/>
                              </w:rPr>
                              <w:t>Fig 7</w:t>
                            </w:r>
                          </w:p>
                          <w:p w14:paraId="6AFE9525" w14:textId="3E67B76F" w:rsidR="00B34F24" w:rsidRPr="00B34F24" w:rsidRDefault="00B34F24" w:rsidP="00B34F24">
                            <w:pPr>
                              <w:spacing w:after="0"/>
                              <w:rPr>
                                <w:sz w:val="16"/>
                                <w:szCs w:val="16"/>
                              </w:rPr>
                            </w:pPr>
                            <w:r w:rsidRPr="00B34F24">
                              <w:rPr>
                                <w:sz w:val="16"/>
                                <w:szCs w:val="16"/>
                              </w:rPr>
                              <w:t>HESA,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8F25B6" id="Text Box 19" o:spid="_x0000_s1032" type="#_x0000_t202" style="position:absolute;left:0;text-align:left;margin-left:221.25pt;margin-top:27.9pt;width:81.4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" fillcolor="white [3201]" strokeweight=".5pt">
                <v:textbox>
                  <w:txbxContent>
                    <w:p w14:paraId="6B705711" w14:textId="34B6FC6C" w:rsidR="00B34F24" w:rsidRPr="00B34F24" w:rsidRDefault="00B34F24" w:rsidP="00B34F24">
                      <w:pPr>
                        <w:spacing w:after="0"/>
                        <w:rPr>
                          <w:sz w:val="16"/>
                          <w:szCs w:val="16"/>
                        </w:rPr>
                      </w:pPr>
                      <w:r w:rsidRPr="00B34F24">
                        <w:rPr>
                          <w:sz w:val="16"/>
                          <w:szCs w:val="16"/>
                        </w:rPr>
                        <w:t>Fig 7</w:t>
                      </w:r>
                    </w:p>
                    <w:p w14:paraId="6AFE9525" w14:textId="3E67B76F" w:rsidR="00B34F24" w:rsidRPr="00B34F24" w:rsidRDefault="00B34F24" w:rsidP="00B34F24">
                      <w:pPr>
                        <w:spacing w:after="0"/>
                        <w:rPr>
                          <w:sz w:val="16"/>
                          <w:szCs w:val="16"/>
                        </w:rPr>
                      </w:pPr>
                      <w:r w:rsidRPr="00B34F24">
                        <w:rPr>
                          <w:sz w:val="16"/>
                          <w:szCs w:val="16"/>
                        </w:rPr>
                        <w:t>HESA, 2019</w:t>
                      </w:r>
                    </w:p>
                  </w:txbxContent>
                </v:textbox>
              </v:shape>
            </w:pict>
          </mc:Fallback>
        </mc:AlternateContent>
      </w:r>
      <w:r>
        <w:rPr>
          <w:noProof/>
          <w:color w:val="000000" w:themeColor="text1"/>
        </w:rPr>
        <w:drawing>
          <wp:inline distT="0" distB="0" distL="0" distR="0" wp14:anchorId="7AFAA5AC" wp14:editId="0E7EDDF8">
            <wp:extent cx="2654468" cy="1591945"/>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00407" cy="1619496"/>
                    </a:xfrm>
                    <a:prstGeom prst="rect">
                      <a:avLst/>
                    </a:prstGeom>
                    <a:noFill/>
                  </pic:spPr>
                </pic:pic>
              </a:graphicData>
            </a:graphic>
          </wp:inline>
        </w:drawing>
      </w:r>
      <w:r>
        <w:rPr>
          <w:color w:val="000000" w:themeColor="text1"/>
        </w:rPr>
        <w:t xml:space="preserve"> </w:t>
      </w:r>
    </w:p>
    <w:p w14:paraId="7BE73A9A" w14:textId="77777777" w:rsidR="00C6121C" w:rsidRDefault="00C6121C" w:rsidP="0028500C">
      <w:pPr>
        <w:spacing w:after="0"/>
        <w:jc w:val="both"/>
        <w:rPr>
          <w:color w:val="000000" w:themeColor="text1"/>
        </w:rPr>
      </w:pPr>
    </w:p>
    <w:p w14:paraId="725AD1C8" w14:textId="756A43CF" w:rsidR="00474AB9" w:rsidRDefault="00D07232" w:rsidP="00267E39">
      <w:pPr>
        <w:spacing w:after="0"/>
        <w:jc w:val="both"/>
        <w:rPr>
          <w:color w:val="000000" w:themeColor="text1"/>
        </w:rPr>
      </w:pPr>
      <w:r w:rsidRPr="0072640F">
        <w:t>What can be done regarding the ineq</w:t>
      </w:r>
      <w:r w:rsidR="00F36D3E" w:rsidRPr="0072640F">
        <w:t>ualities in student enrolment as seen in Fig 7?</w:t>
      </w:r>
      <w:r w:rsidR="00D2517A">
        <w:t xml:space="preserve"> </w:t>
      </w:r>
      <w:r w:rsidR="00E913F3">
        <w:t>A meta</w:t>
      </w:r>
      <w:r w:rsidR="00D53222">
        <w:t>-</w:t>
      </w:r>
      <w:r w:rsidR="00B312A0">
        <w:t>analysis conducted</w:t>
      </w:r>
      <w:r w:rsidR="00E913F3">
        <w:t xml:space="preserve"> by </w:t>
      </w:r>
      <w:proofErr w:type="spellStart"/>
      <w:r w:rsidR="00E913F3">
        <w:t>Herbaut</w:t>
      </w:r>
      <w:proofErr w:type="spellEnd"/>
      <w:r w:rsidR="00E913F3">
        <w:t xml:space="preserve"> &amp; </w:t>
      </w:r>
      <w:proofErr w:type="spellStart"/>
      <w:r w:rsidR="00E913F3">
        <w:t>Geven</w:t>
      </w:r>
      <w:proofErr w:type="spellEnd"/>
      <w:r w:rsidR="00E913F3">
        <w:t xml:space="preserve"> (2019)</w:t>
      </w:r>
      <w:r w:rsidR="00BF1024">
        <w:t xml:space="preserve"> found that unmet financial needs </w:t>
      </w:r>
      <w:r w:rsidR="007152EF">
        <w:t xml:space="preserve">showed to be a significant barrier to </w:t>
      </w:r>
      <w:r w:rsidR="00F40E9E">
        <w:t xml:space="preserve">students and that </w:t>
      </w:r>
      <w:r w:rsidR="00246875">
        <w:t xml:space="preserve">financial aid (in the form of grants) was a </w:t>
      </w:r>
      <w:r w:rsidR="00B312A0">
        <w:t>statistically</w:t>
      </w:r>
      <w:r w:rsidR="00246875">
        <w:t xml:space="preserve"> significant factor </w:t>
      </w:r>
      <w:r w:rsidR="00374A9A">
        <w:t xml:space="preserve">in graduation rates </w:t>
      </w:r>
      <w:r w:rsidR="00916648">
        <w:t xml:space="preserve">for </w:t>
      </w:r>
      <w:r w:rsidR="00B312A0">
        <w:t>disadvantaged</w:t>
      </w:r>
      <w:r w:rsidR="00916648">
        <w:t xml:space="preserve"> students. It must be noted however, this study was condu</w:t>
      </w:r>
      <w:r w:rsidR="00B312A0">
        <w:t xml:space="preserve">cted using USA and Canadian students, this does nevertheless </w:t>
      </w:r>
      <w:r w:rsidR="003B5D44">
        <w:t xml:space="preserve">show the impact of the financial burden for lower socioeconomic students in a HE system. </w:t>
      </w:r>
      <w:r w:rsidR="000406E2">
        <w:t xml:space="preserve">Further research conducted by </w:t>
      </w:r>
      <w:r w:rsidR="000406E2" w:rsidRPr="000406E2">
        <w:t>Braga</w:t>
      </w:r>
      <w:r w:rsidR="000406E2" w:rsidRPr="000406E2">
        <w:rPr>
          <w:i/>
          <w:iCs/>
        </w:rPr>
        <w:t xml:space="preserve"> et al</w:t>
      </w:r>
      <w:r w:rsidR="000406E2">
        <w:t xml:space="preserve"> (2013) </w:t>
      </w:r>
      <w:r w:rsidR="00F8702B">
        <w:t>found</w:t>
      </w:r>
      <w:r w:rsidR="001538B5">
        <w:t xml:space="preserve"> financial support (in grants) </w:t>
      </w:r>
      <w:r w:rsidR="00F8702B">
        <w:t xml:space="preserve">correlated with positively with educational mobility. </w:t>
      </w:r>
      <w:r w:rsidR="00DA2B30">
        <w:t xml:space="preserve">The Financial strain of obtaining a degree </w:t>
      </w:r>
      <w:r w:rsidR="00932191">
        <w:t xml:space="preserve">for those from </w:t>
      </w:r>
      <w:r w:rsidR="00474AB9">
        <w:t>disadvantaged backgrounds is an issue which needs to be fully addressed, f</w:t>
      </w:r>
      <w:r w:rsidR="006D76AF" w:rsidRPr="000A6E0F">
        <w:rPr>
          <w:color w:val="000000" w:themeColor="text1"/>
        </w:rPr>
        <w:t xml:space="preserve">urther reviews and changes </w:t>
      </w:r>
      <w:r w:rsidR="00474AB9">
        <w:rPr>
          <w:color w:val="000000" w:themeColor="text1"/>
        </w:rPr>
        <w:t xml:space="preserve">to the funding system </w:t>
      </w:r>
      <w:r w:rsidR="006D76AF" w:rsidRPr="000A6E0F">
        <w:rPr>
          <w:color w:val="000000" w:themeColor="text1"/>
        </w:rPr>
        <w:t xml:space="preserve">could also be on the horizon not only for Welsh Universities but all UK HEI’s. </w:t>
      </w:r>
    </w:p>
    <w:p w14:paraId="28C61AA2" w14:textId="77777777" w:rsidR="003E3864" w:rsidRDefault="003E3864" w:rsidP="00267E39">
      <w:pPr>
        <w:spacing w:after="0"/>
        <w:jc w:val="both"/>
      </w:pPr>
    </w:p>
    <w:p w14:paraId="5DE87F2D" w14:textId="212796F8" w:rsidR="00EF4980" w:rsidRDefault="00287986" w:rsidP="00267E39">
      <w:pPr>
        <w:spacing w:after="0"/>
        <w:jc w:val="both"/>
      </w:pPr>
      <w:r>
        <w:t xml:space="preserve">The </w:t>
      </w:r>
      <w:proofErr w:type="spellStart"/>
      <w:r>
        <w:t>Augar</w:t>
      </w:r>
      <w:proofErr w:type="spellEnd"/>
      <w:r>
        <w:t xml:space="preserve"> review (201</w:t>
      </w:r>
      <w:r w:rsidR="00842C0C">
        <w:t>9</w:t>
      </w:r>
      <w:r>
        <w:t>) proposed taking the term of the loa</w:t>
      </w:r>
      <w:r w:rsidR="00C61DEE">
        <w:t>n</w:t>
      </w:r>
      <w:r>
        <w:t xml:space="preserve"> from the current 25 years over to 40, this is 15 years longer than most </w:t>
      </w:r>
      <w:r w:rsidR="00105E23">
        <w:t xml:space="preserve">mortgages, </w:t>
      </w:r>
      <w:r w:rsidR="00C257B9">
        <w:t>should</w:t>
      </w:r>
      <w:r w:rsidR="00105E23">
        <w:t xml:space="preserve"> the education system burden students with a </w:t>
      </w:r>
      <w:r w:rsidR="00D569A7">
        <w:t>40-year</w:t>
      </w:r>
      <w:r w:rsidR="00105E23">
        <w:t xml:space="preserve"> debt</w:t>
      </w:r>
      <w:r w:rsidR="00347D37">
        <w:t>? H</w:t>
      </w:r>
      <w:r w:rsidR="00105E23">
        <w:t>ow will this impact the mature student who may not have 40 years of a career left?</w:t>
      </w:r>
      <w:r w:rsidR="00DE70CF">
        <w:t xml:space="preserve"> </w:t>
      </w:r>
      <w:r w:rsidR="00A97B19">
        <w:t xml:space="preserve">Currently </w:t>
      </w:r>
      <w:r w:rsidR="000667A8">
        <w:t>in Wales</w:t>
      </w:r>
      <w:r w:rsidR="00B74540">
        <w:t>,</w:t>
      </w:r>
      <w:r w:rsidR="000667A8">
        <w:t xml:space="preserve"> the repayment terms of student loans are devolved and so this recommendation may not </w:t>
      </w:r>
      <w:r w:rsidR="00B74540">
        <w:t xml:space="preserve">affect the HE system in Wales, </w:t>
      </w:r>
      <w:r w:rsidR="00E44494">
        <w:t xml:space="preserve">but that not maybe the case </w:t>
      </w:r>
      <w:r w:rsidR="008040BD">
        <w:t xml:space="preserve">in the long term. </w:t>
      </w:r>
      <w:r w:rsidR="00DE70CF" w:rsidRPr="00B13F43">
        <w:t>The review also suggested a decrease in the threshold of earnings for the repayment</w:t>
      </w:r>
      <w:r w:rsidR="004721AB" w:rsidRPr="00B13F43">
        <w:t xml:space="preserve"> which again would further the gap between the lower earning graduates and their higher earning peers, rather than the review </w:t>
      </w:r>
      <w:r w:rsidR="00D569A7" w:rsidRPr="00B13F43">
        <w:t xml:space="preserve">being progressive in terms of widening HE access and participation </w:t>
      </w:r>
      <w:r w:rsidR="00CF058B" w:rsidRPr="00B13F43">
        <w:t>this is in fact regressive and damag</w:t>
      </w:r>
      <w:r w:rsidR="00C91399" w:rsidRPr="00B13F43">
        <w:t>ing to</w:t>
      </w:r>
      <w:r w:rsidR="00CF058B" w:rsidRPr="00B13F43">
        <w:t xml:space="preserve"> social mobility for graduates, is it likely that Wales </w:t>
      </w:r>
      <w:r w:rsidR="00D97C2F" w:rsidRPr="00B13F43">
        <w:t>would take up these recommendations</w:t>
      </w:r>
      <w:r w:rsidR="00D97C2F">
        <w:t>?</w:t>
      </w:r>
      <w:r w:rsidR="0081225F">
        <w:t xml:space="preserve"> </w:t>
      </w:r>
      <w:r w:rsidR="00173732">
        <w:t xml:space="preserve">Universities Wales </w:t>
      </w:r>
      <w:r w:rsidR="002A1268">
        <w:t xml:space="preserve">(2019) </w:t>
      </w:r>
      <w:r w:rsidR="00024D73">
        <w:t>address</w:t>
      </w:r>
      <w:r w:rsidR="002A1268">
        <w:t xml:space="preserve"> </w:t>
      </w:r>
      <w:r w:rsidR="00C00BF9">
        <w:t>the</w:t>
      </w:r>
      <w:r w:rsidR="00CD10D2">
        <w:t xml:space="preserve"> Diamond review</w:t>
      </w:r>
      <w:r w:rsidR="0038401B">
        <w:t>,</w:t>
      </w:r>
      <w:r w:rsidR="00645983">
        <w:t xml:space="preserve"> which is presently being implemented </w:t>
      </w:r>
      <w:r w:rsidR="00C24100">
        <w:t>in Wales means that Welsh HE establishments offer progressive</w:t>
      </w:r>
      <w:r w:rsidR="007B14E9">
        <w:t xml:space="preserve"> and inclusive support for students and </w:t>
      </w:r>
      <w:r w:rsidR="00CD42D2">
        <w:t xml:space="preserve">the </w:t>
      </w:r>
      <w:proofErr w:type="spellStart"/>
      <w:r w:rsidR="00CD42D2">
        <w:t>Augar</w:t>
      </w:r>
      <w:proofErr w:type="spellEnd"/>
      <w:r w:rsidR="00CD42D2">
        <w:t xml:space="preserve"> review </w:t>
      </w:r>
      <w:r w:rsidR="00024D73">
        <w:t xml:space="preserve">holds opposing recommendations. </w:t>
      </w:r>
      <w:r w:rsidR="002E7960">
        <w:t>This may lead to confusion for students when selecting the Universities of choice</w:t>
      </w:r>
      <w:r w:rsidR="00AB4D6C">
        <w:t xml:space="preserve">, </w:t>
      </w:r>
      <w:r w:rsidR="001F7103">
        <w:t>(</w:t>
      </w:r>
      <w:r w:rsidR="00AB4D6C">
        <w:t xml:space="preserve">which </w:t>
      </w:r>
      <w:proofErr w:type="gramStart"/>
      <w:r w:rsidR="00AB4D6C">
        <w:t>is in agreement</w:t>
      </w:r>
      <w:proofErr w:type="gramEnd"/>
      <w:r w:rsidR="00AB4D6C">
        <w:t xml:space="preserve"> with the original statement </w:t>
      </w:r>
      <w:r w:rsidR="00F9632E">
        <w:t xml:space="preserve">by Rees </w:t>
      </w:r>
      <w:r w:rsidR="00F9632E" w:rsidRPr="00F9632E">
        <w:rPr>
          <w:i/>
          <w:iCs/>
        </w:rPr>
        <w:t>et al</w:t>
      </w:r>
      <w:r w:rsidR="00F9632E">
        <w:t xml:space="preserve"> (2005</w:t>
      </w:r>
      <w:r w:rsidR="006B4155">
        <w:t>, while 16 years old this is a key piece of educational governmental research, thus relevant to this body of research</w:t>
      </w:r>
      <w:r w:rsidR="001F7103">
        <w:t>)</w:t>
      </w:r>
      <w:r w:rsidR="00F9632E">
        <w:t xml:space="preserve"> </w:t>
      </w:r>
      <w:r w:rsidR="00293A23">
        <w:t xml:space="preserve">this confusion and differences between the devolved countries will lead to inequality in HE education rather than </w:t>
      </w:r>
      <w:r w:rsidR="001F7103">
        <w:t xml:space="preserve">the egalitarian vales that HE previously held. </w:t>
      </w:r>
      <w:r w:rsidR="00293A23">
        <w:t xml:space="preserve"> </w:t>
      </w:r>
    </w:p>
    <w:p w14:paraId="00805F08" w14:textId="77777777" w:rsidR="00EF4980" w:rsidRDefault="00EF4980" w:rsidP="00267E39">
      <w:pPr>
        <w:spacing w:after="0"/>
        <w:jc w:val="both"/>
      </w:pPr>
    </w:p>
    <w:p w14:paraId="022ECFD1" w14:textId="77777777" w:rsidR="007333B9" w:rsidRDefault="0081225F" w:rsidP="00267E39">
      <w:pPr>
        <w:spacing w:after="0"/>
        <w:jc w:val="both"/>
        <w:rPr>
          <w:rFonts w:cstheme="minorHAnsi"/>
        </w:rPr>
      </w:pPr>
      <w:r>
        <w:lastRenderedPageBreak/>
        <w:t xml:space="preserve">There is a blurred line </w:t>
      </w:r>
      <w:r w:rsidR="002858F7">
        <w:t>in the UK</w:t>
      </w:r>
      <w:r>
        <w:t xml:space="preserve"> </w:t>
      </w:r>
      <w:r w:rsidR="002858F7">
        <w:t xml:space="preserve">with what is and is not devolved with </w:t>
      </w:r>
      <w:r w:rsidR="0034608B">
        <w:t>each of the UK</w:t>
      </w:r>
      <w:r w:rsidR="00065506">
        <w:t xml:space="preserve"> countries and the HE system</w:t>
      </w:r>
      <w:r w:rsidR="0034608B">
        <w:t>,</w:t>
      </w:r>
      <w:r w:rsidR="00065506">
        <w:t xml:space="preserve"> and so this review </w:t>
      </w:r>
      <w:r w:rsidR="00516718">
        <w:t xml:space="preserve">could be damaging to Welsh students, </w:t>
      </w:r>
      <w:r w:rsidR="00320E7B">
        <w:t xml:space="preserve">especially when the </w:t>
      </w:r>
      <w:proofErr w:type="spellStart"/>
      <w:r w:rsidR="00320E7B">
        <w:t>Augar</w:t>
      </w:r>
      <w:proofErr w:type="spellEnd"/>
      <w:r w:rsidR="00320E7B">
        <w:t xml:space="preserve"> review has suggested a planned cut in fees to £7500</w:t>
      </w:r>
      <w:r w:rsidR="009E5C72">
        <w:t xml:space="preserve">, </w:t>
      </w:r>
      <w:r w:rsidR="0034608B">
        <w:t>leaving</w:t>
      </w:r>
      <w:r w:rsidR="009E5C72">
        <w:t xml:space="preserve"> Wales with the highest fees of £9000 (Rees, 2019). </w:t>
      </w:r>
      <w:r w:rsidR="000B7E39">
        <w:t xml:space="preserve">The reforms in the Welsh HE system </w:t>
      </w:r>
      <w:r w:rsidR="00BD2B6E">
        <w:t xml:space="preserve">from </w:t>
      </w:r>
      <w:r w:rsidR="00BD2B6E" w:rsidRPr="00B21A6E">
        <w:rPr>
          <w:rFonts w:cstheme="minorHAnsi"/>
        </w:rPr>
        <w:t>Sir Ian Diamonds</w:t>
      </w:r>
      <w:r w:rsidR="008D4965">
        <w:rPr>
          <w:rFonts w:cstheme="minorHAnsi"/>
        </w:rPr>
        <w:t>’</w:t>
      </w:r>
      <w:r w:rsidR="00BD2B6E" w:rsidRPr="00B21A6E">
        <w:rPr>
          <w:rFonts w:cstheme="minorHAnsi"/>
        </w:rPr>
        <w:t xml:space="preserve"> review are even now in the </w:t>
      </w:r>
      <w:r w:rsidR="00F01C42">
        <w:rPr>
          <w:rFonts w:cstheme="minorHAnsi"/>
        </w:rPr>
        <w:t>process</w:t>
      </w:r>
      <w:r w:rsidR="008D4965" w:rsidRPr="00B21A6E">
        <w:rPr>
          <w:rFonts w:cstheme="minorHAnsi"/>
        </w:rPr>
        <w:t xml:space="preserve"> of</w:t>
      </w:r>
      <w:r w:rsidR="00BD2B6E" w:rsidRPr="00B21A6E">
        <w:rPr>
          <w:rFonts w:cstheme="minorHAnsi"/>
        </w:rPr>
        <w:t xml:space="preserve"> being employed</w:t>
      </w:r>
      <w:r w:rsidR="00874094" w:rsidRPr="00B21A6E">
        <w:rPr>
          <w:rFonts w:cstheme="minorHAnsi"/>
        </w:rPr>
        <w:t xml:space="preserve"> with recommendations </w:t>
      </w:r>
      <w:r w:rsidR="00B21A6E" w:rsidRPr="00B21A6E">
        <w:rPr>
          <w:rFonts w:cstheme="minorHAnsi"/>
        </w:rPr>
        <w:t xml:space="preserve">in key areas </w:t>
      </w:r>
      <w:r w:rsidR="00B21A6E" w:rsidRPr="008D4965">
        <w:rPr>
          <w:rFonts w:cstheme="minorHAnsi"/>
          <w:i/>
          <w:iCs/>
        </w:rPr>
        <w:t>'The focus of undergraduate support should move towards improved</w:t>
      </w:r>
      <w:r w:rsidR="00EF4980">
        <w:rPr>
          <w:rFonts w:cstheme="minorHAnsi"/>
          <w:i/>
          <w:iCs/>
        </w:rPr>
        <w:t xml:space="preserve"> </w:t>
      </w:r>
      <w:r w:rsidR="00B21A6E" w:rsidRPr="008D4965">
        <w:rPr>
          <w:rFonts w:cstheme="minorHAnsi"/>
          <w:i/>
          <w:iCs/>
        </w:rPr>
        <w:t>maintenance support arrangements for all full-time and part-time undergraduate students, with the highest level of grant support covering the full cost of maintenance for those who are most in need, together with loans to cover tuition fees'</w:t>
      </w:r>
      <w:r w:rsidR="00637010">
        <w:rPr>
          <w:rFonts w:cstheme="minorHAnsi"/>
          <w:i/>
          <w:iCs/>
        </w:rPr>
        <w:t xml:space="preserve"> </w:t>
      </w:r>
      <w:r w:rsidR="00B21A6E">
        <w:rPr>
          <w:rFonts w:cstheme="minorHAnsi"/>
        </w:rPr>
        <w:t>(</w:t>
      </w:r>
      <w:r w:rsidR="0000370A">
        <w:rPr>
          <w:rFonts w:cstheme="minorHAnsi"/>
        </w:rPr>
        <w:t>gov.wales</w:t>
      </w:r>
      <w:r w:rsidR="008D4965">
        <w:rPr>
          <w:rFonts w:cstheme="minorHAnsi"/>
        </w:rPr>
        <w:t>,2018)</w:t>
      </w:r>
      <w:r w:rsidR="00C45D5C">
        <w:rPr>
          <w:rFonts w:cstheme="minorHAnsi"/>
        </w:rPr>
        <w:t xml:space="preserve">, </w:t>
      </w:r>
      <w:r w:rsidR="00325118">
        <w:rPr>
          <w:rFonts w:cstheme="minorHAnsi"/>
        </w:rPr>
        <w:t>this has had a</w:t>
      </w:r>
      <w:r w:rsidR="00F01C42">
        <w:rPr>
          <w:rFonts w:cstheme="minorHAnsi"/>
        </w:rPr>
        <w:t xml:space="preserve"> positive </w:t>
      </w:r>
      <w:r w:rsidR="00325118">
        <w:rPr>
          <w:rFonts w:cstheme="minorHAnsi"/>
        </w:rPr>
        <w:t xml:space="preserve">impact </w:t>
      </w:r>
      <w:r w:rsidR="00882725">
        <w:rPr>
          <w:rFonts w:cstheme="minorHAnsi"/>
        </w:rPr>
        <w:t xml:space="preserve">on the enrolment numbers of </w:t>
      </w:r>
      <w:r w:rsidR="005E319E">
        <w:rPr>
          <w:rFonts w:cstheme="minorHAnsi"/>
        </w:rPr>
        <w:t>FT</w:t>
      </w:r>
      <w:r w:rsidR="00882725">
        <w:rPr>
          <w:rFonts w:cstheme="minorHAnsi"/>
        </w:rPr>
        <w:t xml:space="preserve"> mature students </w:t>
      </w:r>
      <w:r w:rsidR="007B39E2">
        <w:rPr>
          <w:rFonts w:cstheme="minorHAnsi"/>
        </w:rPr>
        <w:t>as undergraduates and post graduates in Wales</w:t>
      </w:r>
      <w:r w:rsidR="005E319E">
        <w:rPr>
          <w:rFonts w:cstheme="minorHAnsi"/>
        </w:rPr>
        <w:t xml:space="preserve">, </w:t>
      </w:r>
      <w:r w:rsidR="009D2F67">
        <w:rPr>
          <w:rFonts w:cstheme="minorHAnsi"/>
        </w:rPr>
        <w:t>2008/09 24,515 compared to 201</w:t>
      </w:r>
      <w:r w:rsidR="0080050A">
        <w:rPr>
          <w:rFonts w:cstheme="minorHAnsi"/>
        </w:rPr>
        <w:t>7</w:t>
      </w:r>
      <w:r w:rsidR="009D2F67">
        <w:rPr>
          <w:rFonts w:cstheme="minorHAnsi"/>
        </w:rPr>
        <w:t>/1</w:t>
      </w:r>
      <w:r w:rsidR="0080050A">
        <w:rPr>
          <w:rFonts w:cstheme="minorHAnsi"/>
        </w:rPr>
        <w:t xml:space="preserve">8 26,025, however this </w:t>
      </w:r>
      <w:r w:rsidR="002458B9">
        <w:rPr>
          <w:rFonts w:cstheme="minorHAnsi"/>
        </w:rPr>
        <w:t xml:space="preserve">was </w:t>
      </w:r>
      <w:r w:rsidR="0080050A">
        <w:rPr>
          <w:rFonts w:cstheme="minorHAnsi"/>
        </w:rPr>
        <w:t>not the case for part time students who since the fee</w:t>
      </w:r>
      <w:r w:rsidR="006F6F4F">
        <w:rPr>
          <w:rFonts w:cstheme="minorHAnsi"/>
        </w:rPr>
        <w:t xml:space="preserve"> increase</w:t>
      </w:r>
      <w:r w:rsidR="00833F3A">
        <w:rPr>
          <w:rFonts w:cstheme="minorHAnsi"/>
        </w:rPr>
        <w:t>,</w:t>
      </w:r>
      <w:r w:rsidR="006F6F4F">
        <w:rPr>
          <w:rFonts w:cstheme="minorHAnsi"/>
        </w:rPr>
        <w:t xml:space="preserve"> </w:t>
      </w:r>
      <w:r w:rsidR="009A28AA">
        <w:rPr>
          <w:rFonts w:cstheme="minorHAnsi"/>
        </w:rPr>
        <w:t xml:space="preserve">has seen a steady decline in enrolments, </w:t>
      </w:r>
      <w:r w:rsidR="00A5200B">
        <w:rPr>
          <w:rFonts w:cstheme="minorHAnsi"/>
        </w:rPr>
        <w:t>2008/09</w:t>
      </w:r>
      <w:r w:rsidR="00DA0F4E">
        <w:rPr>
          <w:rFonts w:cstheme="minorHAnsi"/>
        </w:rPr>
        <w:t>,</w:t>
      </w:r>
      <w:r w:rsidR="00A5200B">
        <w:rPr>
          <w:rFonts w:cstheme="minorHAnsi"/>
        </w:rPr>
        <w:t xml:space="preserve"> 3,220 compared </w:t>
      </w:r>
      <w:r w:rsidR="00DA0F4E">
        <w:rPr>
          <w:rFonts w:cstheme="minorHAnsi"/>
        </w:rPr>
        <w:t>2017/18, 2,505</w:t>
      </w:r>
      <w:r w:rsidR="00E64128">
        <w:rPr>
          <w:rFonts w:cstheme="minorHAnsi"/>
        </w:rPr>
        <w:t xml:space="preserve"> (Stats Wales, 2020)</w:t>
      </w:r>
      <w:r w:rsidR="005738E6">
        <w:rPr>
          <w:rFonts w:cstheme="minorHAnsi"/>
        </w:rPr>
        <w:t xml:space="preserve">. Nevertheless, there </w:t>
      </w:r>
      <w:r w:rsidR="008B587E">
        <w:rPr>
          <w:rFonts w:cstheme="minorHAnsi"/>
        </w:rPr>
        <w:t xml:space="preserve">has been a </w:t>
      </w:r>
      <w:r w:rsidR="005738E6">
        <w:rPr>
          <w:rFonts w:cstheme="minorHAnsi"/>
        </w:rPr>
        <w:t xml:space="preserve">spike in the data for 2018/19 </w:t>
      </w:r>
      <w:r w:rsidR="006D0AB7">
        <w:rPr>
          <w:rFonts w:cstheme="minorHAnsi"/>
        </w:rPr>
        <w:t>(3,645)</w:t>
      </w:r>
      <w:r w:rsidR="006014A9">
        <w:rPr>
          <w:rFonts w:cstheme="minorHAnsi"/>
        </w:rPr>
        <w:t xml:space="preserve"> </w:t>
      </w:r>
      <w:r w:rsidR="003354AA">
        <w:rPr>
          <w:rFonts w:cstheme="minorHAnsi"/>
        </w:rPr>
        <w:t xml:space="preserve">which could be the direct consequence of the implementation </w:t>
      </w:r>
      <w:r w:rsidR="006D0AB7">
        <w:rPr>
          <w:rFonts w:cstheme="minorHAnsi"/>
        </w:rPr>
        <w:t xml:space="preserve">of the grants </w:t>
      </w:r>
      <w:r w:rsidR="00E213AA">
        <w:rPr>
          <w:rFonts w:cstheme="minorHAnsi"/>
        </w:rPr>
        <w:t xml:space="preserve">(rather the loans) </w:t>
      </w:r>
      <w:r w:rsidR="006D0AB7">
        <w:rPr>
          <w:rFonts w:cstheme="minorHAnsi"/>
        </w:rPr>
        <w:t>in Wales available to PT undergraduates</w:t>
      </w:r>
      <w:r w:rsidR="005C4C6B">
        <w:rPr>
          <w:rFonts w:cstheme="minorHAnsi"/>
        </w:rPr>
        <w:t xml:space="preserve">, until the figures are released for the academic years 19/20 and </w:t>
      </w:r>
      <w:proofErr w:type="gramStart"/>
      <w:r w:rsidR="005C4C6B">
        <w:rPr>
          <w:rFonts w:cstheme="minorHAnsi"/>
        </w:rPr>
        <w:t>20/21</w:t>
      </w:r>
      <w:proofErr w:type="gramEnd"/>
      <w:r w:rsidR="005C4C6B">
        <w:rPr>
          <w:rFonts w:cstheme="minorHAnsi"/>
        </w:rPr>
        <w:t xml:space="preserve"> we will not know if there is a trend in the data set and the </w:t>
      </w:r>
      <w:r w:rsidR="004F1262">
        <w:rPr>
          <w:rFonts w:cstheme="minorHAnsi"/>
        </w:rPr>
        <w:t xml:space="preserve">true </w:t>
      </w:r>
      <w:r w:rsidR="005C4C6B">
        <w:rPr>
          <w:rFonts w:cstheme="minorHAnsi"/>
        </w:rPr>
        <w:t xml:space="preserve">impact </w:t>
      </w:r>
      <w:r w:rsidR="00EF4980">
        <w:rPr>
          <w:rFonts w:cstheme="minorHAnsi"/>
        </w:rPr>
        <w:t xml:space="preserve">the review has had in </w:t>
      </w:r>
      <w:r w:rsidR="00E213AA">
        <w:rPr>
          <w:rFonts w:cstheme="minorHAnsi"/>
        </w:rPr>
        <w:t>W</w:t>
      </w:r>
      <w:r w:rsidR="00EF4980">
        <w:rPr>
          <w:rFonts w:cstheme="minorHAnsi"/>
        </w:rPr>
        <w:t xml:space="preserve">ales, and this makes the </w:t>
      </w:r>
      <w:proofErr w:type="spellStart"/>
      <w:r w:rsidR="00EF4980">
        <w:rPr>
          <w:rFonts w:cstheme="minorHAnsi"/>
        </w:rPr>
        <w:t>Augar</w:t>
      </w:r>
      <w:proofErr w:type="spellEnd"/>
      <w:r w:rsidR="00EF4980">
        <w:rPr>
          <w:rFonts w:cstheme="minorHAnsi"/>
        </w:rPr>
        <w:t xml:space="preserve"> review even more consequential for Welsh students</w:t>
      </w:r>
      <w:r w:rsidR="00E93166">
        <w:rPr>
          <w:rFonts w:cstheme="minorHAnsi"/>
        </w:rPr>
        <w:t xml:space="preserve">. </w:t>
      </w:r>
    </w:p>
    <w:p w14:paraId="39041DC0" w14:textId="77777777" w:rsidR="007333B9" w:rsidRDefault="007333B9" w:rsidP="00267E39">
      <w:pPr>
        <w:spacing w:after="0"/>
        <w:jc w:val="both"/>
        <w:rPr>
          <w:rFonts w:cstheme="minorHAnsi"/>
        </w:rPr>
      </w:pPr>
    </w:p>
    <w:p w14:paraId="1635A883" w14:textId="58E735B4" w:rsidR="007F08EE" w:rsidRDefault="00E93166" w:rsidP="00267E39">
      <w:pPr>
        <w:spacing w:after="0"/>
        <w:jc w:val="both"/>
        <w:rPr>
          <w:rFonts w:cstheme="minorHAnsi"/>
        </w:rPr>
      </w:pPr>
      <w:r>
        <w:rPr>
          <w:rFonts w:cstheme="minorHAnsi"/>
        </w:rPr>
        <w:t>A</w:t>
      </w:r>
      <w:r w:rsidR="00454587">
        <w:rPr>
          <w:rFonts w:cstheme="minorHAnsi"/>
        </w:rPr>
        <w:t xml:space="preserve"> shortfall in the </w:t>
      </w:r>
      <w:r w:rsidR="007559AB">
        <w:rPr>
          <w:rFonts w:cstheme="minorHAnsi"/>
        </w:rPr>
        <w:t>fees</w:t>
      </w:r>
      <w:r w:rsidR="00121243">
        <w:rPr>
          <w:rFonts w:cstheme="minorHAnsi"/>
        </w:rPr>
        <w:t xml:space="preserve"> could result in a deficit </w:t>
      </w:r>
      <w:r w:rsidR="007559AB">
        <w:rPr>
          <w:rFonts w:cstheme="minorHAnsi"/>
        </w:rPr>
        <w:t>of the sector funding which was recommended by the diamond review</w:t>
      </w:r>
      <w:r w:rsidR="00946C58">
        <w:rPr>
          <w:rFonts w:cstheme="minorHAnsi"/>
        </w:rPr>
        <w:t xml:space="preserve"> and is currently in the </w:t>
      </w:r>
      <w:r w:rsidR="005D1D4D">
        <w:rPr>
          <w:rFonts w:cstheme="minorHAnsi"/>
        </w:rPr>
        <w:t xml:space="preserve">embryotic stage of implementation. </w:t>
      </w:r>
      <w:r w:rsidR="00946C58">
        <w:rPr>
          <w:rFonts w:cstheme="minorHAnsi"/>
        </w:rPr>
        <w:t xml:space="preserve"> </w:t>
      </w:r>
      <w:r w:rsidR="00502D1F">
        <w:rPr>
          <w:rFonts w:cstheme="minorHAnsi"/>
        </w:rPr>
        <w:t xml:space="preserve">This leaves students from Wales </w:t>
      </w:r>
      <w:r w:rsidR="00AB21F3">
        <w:rPr>
          <w:rFonts w:cstheme="minorHAnsi"/>
        </w:rPr>
        <w:t>with a stark choice if this recommendation is implemented</w:t>
      </w:r>
      <w:r w:rsidR="00317213">
        <w:rPr>
          <w:rFonts w:cstheme="minorHAnsi"/>
        </w:rPr>
        <w:t xml:space="preserve">, study in England and save £1500 a year so £4500 in total from </w:t>
      </w:r>
      <w:r w:rsidR="006D3979">
        <w:rPr>
          <w:rFonts w:cstheme="minorHAnsi"/>
        </w:rPr>
        <w:t xml:space="preserve">a </w:t>
      </w:r>
      <w:r w:rsidR="0025062B">
        <w:rPr>
          <w:rFonts w:cstheme="minorHAnsi"/>
        </w:rPr>
        <w:t>25-year</w:t>
      </w:r>
      <w:r w:rsidR="006D3979">
        <w:rPr>
          <w:rFonts w:cstheme="minorHAnsi"/>
        </w:rPr>
        <w:t xml:space="preserve"> term </w:t>
      </w:r>
      <w:r w:rsidR="009C36BA">
        <w:rPr>
          <w:rFonts w:cstheme="minorHAnsi"/>
        </w:rPr>
        <w:t>debt (</w:t>
      </w:r>
      <w:r w:rsidR="00D237FB">
        <w:rPr>
          <w:rFonts w:cstheme="minorHAnsi"/>
        </w:rPr>
        <w:t xml:space="preserve">and the interest this entails) </w:t>
      </w:r>
      <w:r w:rsidR="006D3979">
        <w:rPr>
          <w:rFonts w:cstheme="minorHAnsi"/>
        </w:rPr>
        <w:t xml:space="preserve">and receive less financial support in the short </w:t>
      </w:r>
      <w:r w:rsidR="005C399F">
        <w:rPr>
          <w:rFonts w:cstheme="minorHAnsi"/>
        </w:rPr>
        <w:t>term or</w:t>
      </w:r>
      <w:r w:rsidR="00D237FB">
        <w:rPr>
          <w:rFonts w:cstheme="minorHAnsi"/>
        </w:rPr>
        <w:t xml:space="preserve"> choose to stay within Wales and </w:t>
      </w:r>
      <w:r w:rsidR="00212951">
        <w:rPr>
          <w:rFonts w:cstheme="minorHAnsi"/>
        </w:rPr>
        <w:t xml:space="preserve">accept the larger fees. This will further decrease the </w:t>
      </w:r>
      <w:r w:rsidR="000C2844">
        <w:rPr>
          <w:rFonts w:cstheme="minorHAnsi"/>
        </w:rPr>
        <w:t>choice for student</w:t>
      </w:r>
      <w:r w:rsidR="00B11982">
        <w:rPr>
          <w:rFonts w:cstheme="minorHAnsi"/>
        </w:rPr>
        <w:t>s</w:t>
      </w:r>
      <w:r w:rsidR="000C2844">
        <w:rPr>
          <w:rFonts w:cstheme="minorHAnsi"/>
        </w:rPr>
        <w:t xml:space="preserve"> in lower socioeconomic backgrounds </w:t>
      </w:r>
      <w:r w:rsidR="009C36BA">
        <w:rPr>
          <w:rFonts w:cstheme="minorHAnsi"/>
        </w:rPr>
        <w:t xml:space="preserve">who are already </w:t>
      </w:r>
      <w:r w:rsidR="00AC4267">
        <w:rPr>
          <w:rFonts w:cstheme="minorHAnsi"/>
        </w:rPr>
        <w:t xml:space="preserve">more vulnerable to debt and have a confounding impact </w:t>
      </w:r>
      <w:r w:rsidR="007669BE">
        <w:rPr>
          <w:rFonts w:cstheme="minorHAnsi"/>
        </w:rPr>
        <w:t xml:space="preserve">when considering the other costs associated with studying such as housing and living costs. </w:t>
      </w:r>
      <w:r w:rsidR="0025062B">
        <w:rPr>
          <w:rFonts w:cstheme="minorHAnsi"/>
        </w:rPr>
        <w:t xml:space="preserve">This would also disadvantage </w:t>
      </w:r>
      <w:r w:rsidR="009C36BA">
        <w:rPr>
          <w:rFonts w:cstheme="minorHAnsi"/>
        </w:rPr>
        <w:t xml:space="preserve">those who </w:t>
      </w:r>
      <w:r w:rsidR="0025062B">
        <w:rPr>
          <w:rFonts w:cstheme="minorHAnsi"/>
        </w:rPr>
        <w:t>must</w:t>
      </w:r>
      <w:r w:rsidR="009C36BA">
        <w:rPr>
          <w:rFonts w:cstheme="minorHAnsi"/>
        </w:rPr>
        <w:t xml:space="preserve"> stay local due to studying PT with a local University</w:t>
      </w:r>
      <w:r w:rsidR="0025062B">
        <w:rPr>
          <w:rFonts w:cstheme="minorHAnsi"/>
        </w:rPr>
        <w:t>, due to work commitment</w:t>
      </w:r>
      <w:r w:rsidR="00A75A19">
        <w:rPr>
          <w:rFonts w:cstheme="minorHAnsi"/>
        </w:rPr>
        <w:t>s</w:t>
      </w:r>
      <w:r w:rsidR="0025062B">
        <w:rPr>
          <w:rFonts w:cstheme="minorHAnsi"/>
        </w:rPr>
        <w:t xml:space="preserve"> and childcare needs. </w:t>
      </w:r>
      <w:r w:rsidR="009C36BA">
        <w:rPr>
          <w:rFonts w:cstheme="minorHAnsi"/>
        </w:rPr>
        <w:t xml:space="preserve"> </w:t>
      </w:r>
      <w:r w:rsidR="005658E0">
        <w:rPr>
          <w:rFonts w:cstheme="minorHAnsi"/>
        </w:rPr>
        <w:t>While education is seen as an investment since the reforms</w:t>
      </w:r>
      <w:r w:rsidR="0013647B">
        <w:rPr>
          <w:rFonts w:cstheme="minorHAnsi"/>
        </w:rPr>
        <w:t xml:space="preserve">, </w:t>
      </w:r>
      <w:r w:rsidR="00B33980">
        <w:rPr>
          <w:rFonts w:cstheme="minorHAnsi"/>
        </w:rPr>
        <w:t xml:space="preserve">not only for students </w:t>
      </w:r>
      <w:r w:rsidR="00DC223B">
        <w:rPr>
          <w:rFonts w:cstheme="minorHAnsi"/>
        </w:rPr>
        <w:t xml:space="preserve">but also </w:t>
      </w:r>
      <w:r w:rsidR="00AF569A">
        <w:rPr>
          <w:rFonts w:cstheme="minorHAnsi"/>
        </w:rPr>
        <w:t xml:space="preserve">industry, local </w:t>
      </w:r>
      <w:r w:rsidR="00251319">
        <w:rPr>
          <w:rFonts w:cstheme="minorHAnsi"/>
        </w:rPr>
        <w:t>economies,</w:t>
      </w:r>
      <w:r w:rsidR="00AF569A">
        <w:rPr>
          <w:rFonts w:cstheme="minorHAnsi"/>
        </w:rPr>
        <w:t xml:space="preserve"> and HE establishments, it is </w:t>
      </w:r>
      <w:r w:rsidR="00D63783">
        <w:rPr>
          <w:rFonts w:cstheme="minorHAnsi"/>
        </w:rPr>
        <w:t xml:space="preserve">also using a business model </w:t>
      </w:r>
      <w:r w:rsidR="00251319">
        <w:rPr>
          <w:rFonts w:cstheme="minorHAnsi"/>
        </w:rPr>
        <w:t xml:space="preserve">which has needed updating, </w:t>
      </w:r>
      <w:r w:rsidR="00A66D78">
        <w:rPr>
          <w:rFonts w:cstheme="minorHAnsi"/>
        </w:rPr>
        <w:t>restructuring</w:t>
      </w:r>
      <w:r w:rsidR="00251319">
        <w:rPr>
          <w:rFonts w:cstheme="minorHAnsi"/>
        </w:rPr>
        <w:t xml:space="preserve"> and </w:t>
      </w:r>
      <w:r w:rsidR="00A66D78">
        <w:rPr>
          <w:rFonts w:cstheme="minorHAnsi"/>
        </w:rPr>
        <w:t xml:space="preserve">reform. The cost of HE is rising for students </w:t>
      </w:r>
      <w:r w:rsidR="00DE2988">
        <w:rPr>
          <w:rFonts w:cstheme="minorHAnsi"/>
        </w:rPr>
        <w:t>but the cost of providing education continue to rise and the funding sources are being eroded</w:t>
      </w:r>
      <w:r w:rsidR="00617834">
        <w:rPr>
          <w:rFonts w:cstheme="minorHAnsi"/>
        </w:rPr>
        <w:t xml:space="preserve"> (</w:t>
      </w:r>
      <w:proofErr w:type="spellStart"/>
      <w:r w:rsidR="00617834">
        <w:rPr>
          <w:rFonts w:cstheme="minorHAnsi"/>
        </w:rPr>
        <w:t>Lapovsky</w:t>
      </w:r>
      <w:proofErr w:type="spellEnd"/>
      <w:r w:rsidR="00617834">
        <w:rPr>
          <w:rFonts w:cstheme="minorHAnsi"/>
        </w:rPr>
        <w:t xml:space="preserve">, </w:t>
      </w:r>
      <w:r w:rsidR="00A30FAE">
        <w:rPr>
          <w:rFonts w:cstheme="minorHAnsi"/>
        </w:rPr>
        <w:t xml:space="preserve">2015). </w:t>
      </w:r>
      <w:r w:rsidR="00617780">
        <w:rPr>
          <w:rFonts w:cstheme="minorHAnsi"/>
        </w:rPr>
        <w:t xml:space="preserve">Financially, </w:t>
      </w:r>
      <w:proofErr w:type="gramStart"/>
      <w:r w:rsidR="00617780">
        <w:rPr>
          <w:rFonts w:cstheme="minorHAnsi"/>
        </w:rPr>
        <w:t>it can be seen that the</w:t>
      </w:r>
      <w:proofErr w:type="gramEnd"/>
      <w:r w:rsidR="00617780">
        <w:rPr>
          <w:rFonts w:cstheme="minorHAnsi"/>
        </w:rPr>
        <w:t xml:space="preserve"> HEI’s are benefiting from the enrolment of mature student at the cost of burdening students with debt </w:t>
      </w:r>
      <w:r w:rsidR="00ED46EE">
        <w:rPr>
          <w:rFonts w:cstheme="minorHAnsi"/>
        </w:rPr>
        <w:t xml:space="preserve">so they are able to access the HE </w:t>
      </w:r>
      <w:r w:rsidR="00801A5B">
        <w:rPr>
          <w:rFonts w:cstheme="minorHAnsi"/>
        </w:rPr>
        <w:t>courses or undergraduate degrees,</w:t>
      </w:r>
      <w:r w:rsidR="00ED46EE">
        <w:rPr>
          <w:rFonts w:cstheme="minorHAnsi"/>
        </w:rPr>
        <w:t xml:space="preserve"> which will enable social mobility and </w:t>
      </w:r>
      <w:r w:rsidR="0086354B">
        <w:rPr>
          <w:rFonts w:cstheme="minorHAnsi"/>
        </w:rPr>
        <w:t xml:space="preserve">changes to the labour market within the UK. It is important to also consider then the impact these financial changes will have on the overall </w:t>
      </w:r>
      <w:r w:rsidR="00801A5B">
        <w:rPr>
          <w:rFonts w:cstheme="minorHAnsi"/>
        </w:rPr>
        <w:t xml:space="preserve">economy of the UK. </w:t>
      </w:r>
    </w:p>
    <w:p w14:paraId="79D1B001" w14:textId="39DF2C6D" w:rsidR="00A24757" w:rsidRDefault="00A24757" w:rsidP="00A24757">
      <w:pPr>
        <w:keepNext/>
        <w:keepLines/>
        <w:spacing w:before="240" w:after="0"/>
        <w:outlineLvl w:val="0"/>
        <w:rPr>
          <w:rFonts w:asciiTheme="majorHAnsi" w:eastAsiaTheme="majorEastAsia" w:hAnsiTheme="majorHAnsi" w:cstheme="majorBidi"/>
          <w:color w:val="2F5496" w:themeColor="accent1" w:themeShade="BF"/>
          <w:sz w:val="32"/>
          <w:szCs w:val="32"/>
        </w:rPr>
      </w:pPr>
      <w:r w:rsidRPr="00A24757">
        <w:rPr>
          <w:rFonts w:asciiTheme="majorHAnsi" w:eastAsiaTheme="majorEastAsia" w:hAnsiTheme="majorHAnsi" w:cstheme="majorBidi"/>
          <w:color w:val="2F5496" w:themeColor="accent1" w:themeShade="BF"/>
          <w:sz w:val="32"/>
          <w:szCs w:val="32"/>
        </w:rPr>
        <w:t xml:space="preserve">HE and the knowledge-based economy </w:t>
      </w:r>
    </w:p>
    <w:p w14:paraId="41B826DE" w14:textId="5006B531" w:rsidR="00FA6046" w:rsidRDefault="00FA6046" w:rsidP="00FA6046">
      <w:r>
        <w:t>Higher Educati</w:t>
      </w:r>
      <w:r w:rsidR="00203326">
        <w:t xml:space="preserve">on </w:t>
      </w:r>
      <w:r w:rsidR="00380F39">
        <w:t xml:space="preserve">in the UK </w:t>
      </w:r>
      <w:r w:rsidR="00203326">
        <w:t xml:space="preserve">has moved away from a </w:t>
      </w:r>
      <w:r w:rsidR="00255272">
        <w:t xml:space="preserve">‘state-centric’ model over to the </w:t>
      </w:r>
      <w:r w:rsidR="00235D4F">
        <w:t xml:space="preserve">‘Individual-centric’ </w:t>
      </w:r>
      <w:r w:rsidR="00380F39">
        <w:t>model of financing (</w:t>
      </w:r>
      <w:r w:rsidR="00B258CD">
        <w:t>as discussed above</w:t>
      </w:r>
      <w:r w:rsidR="00380F39">
        <w:t>)</w:t>
      </w:r>
      <w:r w:rsidR="00047B1A">
        <w:t xml:space="preserve">, the implication of this change </w:t>
      </w:r>
      <w:r w:rsidR="00C823DB">
        <w:t xml:space="preserve">has far reaching impact not only for the prospect graduates but also the HEI’S. </w:t>
      </w:r>
      <w:r w:rsidR="00170BDF">
        <w:t xml:space="preserve">Higher Education is seen within the UK as a labour market resource and graduates </w:t>
      </w:r>
      <w:r w:rsidR="009D157E">
        <w:t>can</w:t>
      </w:r>
      <w:r w:rsidR="00E5780B">
        <w:t xml:space="preserve"> strengthen their place within the labour market</w:t>
      </w:r>
      <w:r w:rsidR="00C4582D">
        <w:t xml:space="preserve"> which increases </w:t>
      </w:r>
      <w:r w:rsidR="00BE62AD">
        <w:t xml:space="preserve">social </w:t>
      </w:r>
      <w:r w:rsidR="004A7AEC">
        <w:t>status</w:t>
      </w:r>
      <w:r w:rsidR="00BE62AD">
        <w:t xml:space="preserve"> and </w:t>
      </w:r>
      <w:r w:rsidR="00E94D7E">
        <w:t>reduces social inequalities</w:t>
      </w:r>
      <w:r w:rsidR="00E5780B">
        <w:t xml:space="preserve"> </w:t>
      </w:r>
      <w:r w:rsidR="004A7AEC">
        <w:t xml:space="preserve">for the next generation, thus HEI’s have a responsibility </w:t>
      </w:r>
      <w:r w:rsidR="00377AA8">
        <w:t xml:space="preserve">in attracting students from lower socioeconomic backgrounds </w:t>
      </w:r>
      <w:r w:rsidR="00751AFB">
        <w:t xml:space="preserve">to </w:t>
      </w:r>
      <w:r w:rsidR="00E748F4">
        <w:t>change the social landscape</w:t>
      </w:r>
      <w:r w:rsidR="0071547D">
        <w:t xml:space="preserve"> (</w:t>
      </w:r>
      <w:r w:rsidR="00DD7553">
        <w:t xml:space="preserve">Bjorn, </w:t>
      </w:r>
      <w:r w:rsidR="005A68EE">
        <w:t xml:space="preserve">2017). </w:t>
      </w:r>
      <w:r w:rsidR="006510FB">
        <w:t>It is important to give consideration to the value between HE</w:t>
      </w:r>
      <w:r w:rsidR="00717529">
        <w:t xml:space="preserve"> graduates </w:t>
      </w:r>
      <w:r w:rsidR="006510FB">
        <w:t xml:space="preserve">and the success of the economy </w:t>
      </w:r>
      <w:proofErr w:type="gramStart"/>
      <w:r w:rsidR="006510FB">
        <w:t>with in</w:t>
      </w:r>
      <w:proofErr w:type="gramEnd"/>
      <w:r w:rsidR="006510FB">
        <w:t xml:space="preserve"> the UK. </w:t>
      </w:r>
    </w:p>
    <w:p w14:paraId="7C5A1A02" w14:textId="123C4CF4" w:rsidR="00A24757" w:rsidRPr="00A24757" w:rsidRDefault="00A24757" w:rsidP="00A24757">
      <w:pPr>
        <w:jc w:val="both"/>
      </w:pPr>
      <w:r w:rsidRPr="00A24757">
        <w:t xml:space="preserve">One of the fastest growing industries within the Western world is based on information ownership and knowledge. This sector is known as the economy of knowledge and initiated a shift in the labour </w:t>
      </w:r>
      <w:r w:rsidRPr="00A24757">
        <w:lastRenderedPageBreak/>
        <w:t xml:space="preserve">market from production using industrialized manufacturing over to knowledge intensive activities linked to scientific, technological, and educational innovation. Globalisation was a driving force behind the new economic development within the 80’s &amp; 90’s where the workforce was no longer based on muscle but on the mind (Toffler, 1990). Investment shifted to areas that generated knowledge such as research in all fields and the innovation of new infrastructure that support it (George, 2006). The UK Government identified the shift from industrial based production to knowledge intensive industries, as Vince Cable remarked in his 2014 speech, the UK’s mission </w:t>
      </w:r>
      <w:r w:rsidR="00F607F0">
        <w:t xml:space="preserve">is </w:t>
      </w:r>
      <w:r w:rsidRPr="00A24757">
        <w:t>to establish the UK as a leader in the global knowledge economy. The European Union (EU) in 2002 established the aim of achieving a competitive rank in the worldwide market as a knowledge-based economy, thus setting an agenda for all western economies to make a shift in the infrastructure needed (Al-</w:t>
      </w:r>
      <w:proofErr w:type="spellStart"/>
      <w:r w:rsidRPr="00A24757">
        <w:t>maadeed</w:t>
      </w:r>
      <w:proofErr w:type="spellEnd"/>
      <w:r w:rsidRPr="00A24757">
        <w:t xml:space="preserve"> &amp; </w:t>
      </w:r>
      <w:proofErr w:type="spellStart"/>
      <w:r w:rsidRPr="00A24757">
        <w:t>Weerakkody</w:t>
      </w:r>
      <w:proofErr w:type="spellEnd"/>
      <w:r w:rsidRPr="00A24757">
        <w:t xml:space="preserve">, 2016). </w:t>
      </w:r>
      <w:proofErr w:type="spellStart"/>
      <w:r w:rsidRPr="00A24757">
        <w:t>Gammage</w:t>
      </w:r>
      <w:proofErr w:type="spellEnd"/>
      <w:r w:rsidRPr="00A24757">
        <w:t xml:space="preserve"> &amp; </w:t>
      </w:r>
      <w:proofErr w:type="spellStart"/>
      <w:r w:rsidRPr="00A24757">
        <w:t>Mininberg</w:t>
      </w:r>
      <w:proofErr w:type="spellEnd"/>
      <w:r w:rsidRPr="00A24757">
        <w:t xml:space="preserve"> (2003) reference a country based in a knowledge economy means the wealth of a nation depends upon higher educated individuals, thus a higher education has never retained so much worth, however, has previous discussed the onus has now shifted from the Government to pay for the higher education (which is directly linked to the economic growth of the country) over to the individual who will </w:t>
      </w:r>
      <w:r w:rsidR="001C14DF" w:rsidRPr="00A24757">
        <w:t>enter</w:t>
      </w:r>
      <w:r w:rsidRPr="00A24757">
        <w:t xml:space="preserve"> a state of debt once graduated. This leaves the question of who is responsible for the economic development of a country? The citizens or the state</w:t>
      </w:r>
      <w:r w:rsidR="00273093">
        <w:t xml:space="preserve">? </w:t>
      </w:r>
      <w:r w:rsidR="00E56611">
        <w:t>While this</w:t>
      </w:r>
      <w:r w:rsidR="00273093">
        <w:t xml:space="preserve"> valid topic for further i</w:t>
      </w:r>
      <w:r w:rsidR="00D12D88">
        <w:t>nvestigation and enqui</w:t>
      </w:r>
      <w:r w:rsidR="00635EDA">
        <w:t xml:space="preserve">ry, however, due to the limited scope of this </w:t>
      </w:r>
      <w:r w:rsidR="00BB73D5">
        <w:t xml:space="preserve">research </w:t>
      </w:r>
      <w:r w:rsidR="00323EE0">
        <w:t xml:space="preserve">this question must remain unanswered. </w:t>
      </w:r>
    </w:p>
    <w:p w14:paraId="27A4C47A" w14:textId="341BE31F" w:rsidR="00A24757" w:rsidRPr="00A24757" w:rsidRDefault="00A24757" w:rsidP="00A24757">
      <w:pPr>
        <w:jc w:val="both"/>
      </w:pPr>
      <w:r w:rsidRPr="00A24757">
        <w:t xml:space="preserve">The economic development of any developed country depends upon many factors, however, one of the main areas is the Gross Dependant Product (GDP), comprised of the total value of goods, commodities, or services sold within a fiscal year (BBC, 2020). Research conducted by Valero and </w:t>
      </w:r>
      <w:proofErr w:type="spellStart"/>
      <w:r w:rsidRPr="00A24757">
        <w:t>Reenan</w:t>
      </w:r>
      <w:proofErr w:type="spellEnd"/>
      <w:r w:rsidRPr="00A24757">
        <w:t xml:space="preserve"> (2019) found a significant correlation (using data from 15,000 universities across 78 countries) between the growth of universities and growth of GDP per capita. How is the relevant to the mature students who wish to pursue an education in Wales? A 2018 report by Universities Wales showed over 5bn output from Welsh Universities and through services provided generated £544 million or equivalent of 4.1% of all exported Welsh goods.  Not to mention the 49,216 jobs they created, thus demonstrating the prosperity of both the individual and the Welsh and UK economy.  Similarly, a report from Universities UK (2014), showed that the UK H E sector generated £73 billion in output for 2011/12, which was 2.8% of the whole of the UK GDP. It is important to note here that the report also makes refences to the fact that less than half the overall income had come from public sources or funding. This reveals how the impact of the switch from grants to loans within the HE sector had made a difference to the overall gross profit of the HEI’S</w:t>
      </w:r>
      <w:r w:rsidR="00594067">
        <w:t xml:space="preserve">. </w:t>
      </w:r>
      <w:r w:rsidRPr="00A24757">
        <w:t>Examination of the data from Higher Education Statistics agency for 2011-12 within the UK showed total GDP for Universities as £36.40 Billion (Universities UK, 2014</w:t>
      </w:r>
      <w:r w:rsidR="00E15378">
        <w:t>, there is no current data available and so the researcher has decided to use the data available within the research but is aware of the age of the data set</w:t>
      </w:r>
      <w:r w:rsidRPr="00A24757">
        <w:t xml:space="preserve">). This shows a significant correlation between students contributing to the overall Welsh and UK economy when pursuing a degree. </w:t>
      </w:r>
    </w:p>
    <w:p w14:paraId="771238A2" w14:textId="58AFD200" w:rsidR="00A24757" w:rsidRPr="00A24757" w:rsidRDefault="00A24757" w:rsidP="00A24757">
      <w:pPr>
        <w:jc w:val="both"/>
      </w:pPr>
      <w:r w:rsidRPr="00A24757">
        <w:t>The development of the knowledge-based economy in areas such as information and communication technologies, new provision providers such private corporations, along with private HEI’s and institutions, and community colleges or the old poly-technical institutes drive a competitive marketplace for HE and this challenge the previously held privileged position of HE landscapes (Middlehurst, 2001; Gross Stein, 2007</w:t>
      </w:r>
      <w:r w:rsidR="00E15378">
        <w:t>,</w:t>
      </w:r>
      <w:r w:rsidRPr="00A24757">
        <w:t>).  This is enabling further widening participation and giving access to those who may not have had the</w:t>
      </w:r>
      <w:r w:rsidR="003E5982">
        <w:t xml:space="preserve"> educational</w:t>
      </w:r>
      <w:r w:rsidRPr="00A24757">
        <w:t xml:space="preserve"> opportunity previously</w:t>
      </w:r>
      <w:r w:rsidR="003E5982">
        <w:t>. W</w:t>
      </w:r>
      <w:r w:rsidR="00984712">
        <w:t xml:space="preserve">ith the success of the HEI’s in </w:t>
      </w:r>
      <w:r w:rsidR="00DE2A3C">
        <w:t xml:space="preserve">Wales and the increased GDP, </w:t>
      </w:r>
      <w:r w:rsidR="008C2755">
        <w:t>further</w:t>
      </w:r>
      <w:r w:rsidR="00DE2A3C">
        <w:t xml:space="preserve"> funding needs to</w:t>
      </w:r>
      <w:r w:rsidR="008C2755">
        <w:t xml:space="preserve"> </w:t>
      </w:r>
      <w:r w:rsidR="005432AC">
        <w:t xml:space="preserve">be </w:t>
      </w:r>
      <w:r w:rsidR="00801A5B">
        <w:t>associate</w:t>
      </w:r>
      <w:r w:rsidR="005432AC">
        <w:t xml:space="preserve">d </w:t>
      </w:r>
      <w:r w:rsidR="008C2755">
        <w:t xml:space="preserve">with students who are from lower socioeconomic backgrounds </w:t>
      </w:r>
      <w:r w:rsidR="008B2B59">
        <w:t xml:space="preserve">to ensure social change for the communities </w:t>
      </w:r>
      <w:r w:rsidR="003E5982">
        <w:t xml:space="preserve">served by the HEI’s. </w:t>
      </w:r>
      <w:r w:rsidR="00110252">
        <w:t>Overall,</w:t>
      </w:r>
      <w:r w:rsidR="005432AC">
        <w:t xml:space="preserve"> the research covered suggested </w:t>
      </w:r>
      <w:r w:rsidR="00604DF5">
        <w:t xml:space="preserve">that the UK economy is a benefactor of the </w:t>
      </w:r>
      <w:r w:rsidR="00F578B5">
        <w:lastRenderedPageBreak/>
        <w:t>enrolments of mature students. It is important to also consider how the</w:t>
      </w:r>
      <w:r w:rsidR="00110252">
        <w:t xml:space="preserve"> changes to the knowledge economy have been impacted by HEI’s in the UK. </w:t>
      </w:r>
    </w:p>
    <w:p w14:paraId="277FE197" w14:textId="22CEF5FB" w:rsidR="00C13D45" w:rsidRDefault="00815117" w:rsidP="00CB2337">
      <w:pPr>
        <w:pStyle w:val="Heading1"/>
      </w:pPr>
      <w:r>
        <w:t xml:space="preserve">The business model of HE </w:t>
      </w:r>
    </w:p>
    <w:p w14:paraId="009E4B22" w14:textId="1FDB5D26" w:rsidR="009F38BF" w:rsidRDefault="00095152" w:rsidP="00815117">
      <w:r>
        <w:t xml:space="preserve">With all the reform of </w:t>
      </w:r>
      <w:r w:rsidR="00355E5D">
        <w:t xml:space="preserve">Higher Education and how it is now currently being funded, this has triggered challenges to the </w:t>
      </w:r>
      <w:r w:rsidR="008E3680">
        <w:t xml:space="preserve">previously established models of governess to colleges and universities within the UK and more specifically in Wales. </w:t>
      </w:r>
      <w:r w:rsidR="00355E5D">
        <w:t xml:space="preserve"> </w:t>
      </w:r>
      <w:r w:rsidR="000E034B">
        <w:t>The cost of degrees has</w:t>
      </w:r>
      <w:r w:rsidR="00E817EB">
        <w:t xml:space="preserve"> increased but the funding is further being eroded over time, this is impacting students</w:t>
      </w:r>
      <w:r w:rsidR="00D01B3B">
        <w:t xml:space="preserve"> and </w:t>
      </w:r>
      <w:r w:rsidR="0030004B">
        <w:t>affecting</w:t>
      </w:r>
      <w:r w:rsidR="00D01B3B">
        <w:t xml:space="preserve"> participation </w:t>
      </w:r>
      <w:r w:rsidR="0030004B">
        <w:t xml:space="preserve">rates </w:t>
      </w:r>
      <w:r w:rsidR="00D01B3B">
        <w:t xml:space="preserve">(as previously discussed), </w:t>
      </w:r>
      <w:r w:rsidR="008B55B8">
        <w:t xml:space="preserve">prospective students are </w:t>
      </w:r>
      <w:r w:rsidR="00C84F70">
        <w:t xml:space="preserve">questioning the value (other than monetary) of a higher </w:t>
      </w:r>
      <w:r w:rsidR="00114E5E">
        <w:t>education due</w:t>
      </w:r>
      <w:r w:rsidR="00C84F70">
        <w:t xml:space="preserve"> to the debt </w:t>
      </w:r>
      <w:r w:rsidR="00E234EC">
        <w:t xml:space="preserve">incurred for access and </w:t>
      </w:r>
      <w:r w:rsidR="00826C7A">
        <w:t>lack of prospects once graduated (</w:t>
      </w:r>
      <w:proofErr w:type="spellStart"/>
      <w:r w:rsidR="00826C7A">
        <w:t>Lapovsky</w:t>
      </w:r>
      <w:proofErr w:type="spellEnd"/>
      <w:r w:rsidR="00826C7A">
        <w:t xml:space="preserve">, </w:t>
      </w:r>
      <w:r w:rsidR="00691A5D">
        <w:t xml:space="preserve">2016). </w:t>
      </w:r>
      <w:r w:rsidR="003520F0">
        <w:t xml:space="preserve">The switch from state </w:t>
      </w:r>
      <w:r w:rsidR="00366F00">
        <w:t xml:space="preserve">funded to competitive business </w:t>
      </w:r>
      <w:r w:rsidR="001A5D8B">
        <w:t>h</w:t>
      </w:r>
      <w:r w:rsidR="00F3198E">
        <w:t xml:space="preserve">as seen some of the UK’s largest universities become </w:t>
      </w:r>
      <w:r w:rsidR="0049106B">
        <w:t>some of the UK’s largest listed companies</w:t>
      </w:r>
      <w:r w:rsidR="00FD5C49">
        <w:t xml:space="preserve">, and </w:t>
      </w:r>
      <w:r w:rsidR="00B62E62">
        <w:t xml:space="preserve">when compared to FTSE </w:t>
      </w:r>
      <w:r w:rsidR="00C512E3">
        <w:t>rankings HE is the largest industry within the UK</w:t>
      </w:r>
      <w:r w:rsidR="007A22F4">
        <w:t xml:space="preserve"> </w:t>
      </w:r>
      <w:r w:rsidR="007A22F4" w:rsidRPr="007A22F4">
        <w:t>(</w:t>
      </w:r>
      <w:proofErr w:type="spellStart"/>
      <w:r w:rsidR="007A22F4" w:rsidRPr="007A22F4">
        <w:t>Corver</w:t>
      </w:r>
      <w:proofErr w:type="spellEnd"/>
      <w:r w:rsidR="007A22F4" w:rsidRPr="007A22F4">
        <w:t xml:space="preserve">, 2019). </w:t>
      </w:r>
      <w:r w:rsidR="00C11664">
        <w:t xml:space="preserve"> </w:t>
      </w:r>
      <w:r w:rsidR="007A22F4">
        <w:t>Especially</w:t>
      </w:r>
      <w:r w:rsidR="00C11664">
        <w:t xml:space="preserve"> when considering the </w:t>
      </w:r>
      <w:r w:rsidR="00A16171">
        <w:t>three broad types, HEI’s, FE colleges and Alternative providers (AP</w:t>
      </w:r>
      <w:r w:rsidR="007A22F4">
        <w:t>’s)</w:t>
      </w:r>
      <w:r w:rsidR="001D12EA">
        <w:t xml:space="preserve"> (Higher education sector report, 2018). </w:t>
      </w:r>
      <w:r w:rsidR="007A22F4">
        <w:t xml:space="preserve"> </w:t>
      </w:r>
      <w:r w:rsidR="00C512E3">
        <w:t>Universities have faced the challenge of</w:t>
      </w:r>
      <w:r w:rsidR="00113CDF">
        <w:t xml:space="preserve"> the</w:t>
      </w:r>
      <w:r w:rsidR="00C512E3">
        <w:t xml:space="preserve"> los</w:t>
      </w:r>
      <w:r w:rsidR="0061284A">
        <w:t>s</w:t>
      </w:r>
      <w:r w:rsidR="00C512E3">
        <w:t xml:space="preserve"> of funding</w:t>
      </w:r>
      <w:r w:rsidR="007F7E61">
        <w:t>,</w:t>
      </w:r>
      <w:r w:rsidR="00C512E3">
        <w:t xml:space="preserve"> with </w:t>
      </w:r>
      <w:r w:rsidR="0061284A">
        <w:t>course fee increases</w:t>
      </w:r>
      <w:r w:rsidR="00113CDF">
        <w:t xml:space="preserve"> and</w:t>
      </w:r>
      <w:r w:rsidR="0061284A">
        <w:t xml:space="preserve"> </w:t>
      </w:r>
      <w:r w:rsidR="00EC773A">
        <w:t>by becoming market leaders in recruitmen</w:t>
      </w:r>
      <w:r w:rsidR="0004577B">
        <w:t xml:space="preserve">t </w:t>
      </w:r>
      <w:r w:rsidR="00D83EF4">
        <w:t xml:space="preserve">of prospect students. </w:t>
      </w:r>
      <w:r w:rsidR="004C434B">
        <w:t xml:space="preserve">Universities in Wales </w:t>
      </w:r>
      <w:r w:rsidR="00BC5FE4">
        <w:t xml:space="preserve">generate a competitive revenue </w:t>
      </w:r>
      <w:r w:rsidR="00A13D36">
        <w:t>(which is dependent on student enrolment and</w:t>
      </w:r>
      <w:r w:rsidR="00277027">
        <w:t xml:space="preserve"> retainment</w:t>
      </w:r>
      <w:r w:rsidR="00734AF8">
        <w:t>) but</w:t>
      </w:r>
      <w:r w:rsidR="00F91148">
        <w:t xml:space="preserve"> being</w:t>
      </w:r>
      <w:r w:rsidR="00765D17">
        <w:t xml:space="preserve"> a</w:t>
      </w:r>
      <w:r w:rsidR="00F91148">
        <w:t xml:space="preserve"> successful business </w:t>
      </w:r>
      <w:r w:rsidR="00B1207E">
        <w:t xml:space="preserve">means changes to the operating structure </w:t>
      </w:r>
      <w:r w:rsidR="004801E0">
        <w:t>and models previously used</w:t>
      </w:r>
      <w:r w:rsidR="004D335D">
        <w:t xml:space="preserve">. </w:t>
      </w:r>
      <w:r w:rsidR="00DA3394">
        <w:t>Until the 21</w:t>
      </w:r>
      <w:r w:rsidR="00DA3394" w:rsidRPr="00DA3394">
        <w:rPr>
          <w:vertAlign w:val="superscript"/>
        </w:rPr>
        <w:t>st</w:t>
      </w:r>
      <w:r w:rsidR="00DA3394">
        <w:t xml:space="preserve"> C </w:t>
      </w:r>
      <w:r w:rsidR="0070363D">
        <w:t xml:space="preserve">HEI’S remained largely insulated from the global marketisation </w:t>
      </w:r>
      <w:r w:rsidR="00011B25">
        <w:t xml:space="preserve">with the main purpose being the </w:t>
      </w:r>
      <w:r w:rsidR="00FB5D21">
        <w:t xml:space="preserve">creation of non-utilitarian </w:t>
      </w:r>
      <w:r w:rsidR="00530170">
        <w:t>expertise</w:t>
      </w:r>
      <w:r w:rsidR="0080614C">
        <w:t xml:space="preserve"> and scholars </w:t>
      </w:r>
      <w:r w:rsidR="0080614C" w:rsidRPr="0080614C">
        <w:t>(</w:t>
      </w:r>
      <w:proofErr w:type="spellStart"/>
      <w:r w:rsidR="0080614C" w:rsidRPr="0080614C">
        <w:t>Askehave</w:t>
      </w:r>
      <w:proofErr w:type="spellEnd"/>
      <w:r w:rsidR="0080614C" w:rsidRPr="0080614C">
        <w:t xml:space="preserve">, 2007; </w:t>
      </w:r>
      <w:proofErr w:type="spellStart"/>
      <w:r w:rsidR="0080614C" w:rsidRPr="0080614C">
        <w:t>Kwong</w:t>
      </w:r>
      <w:proofErr w:type="spellEnd"/>
      <w:r w:rsidR="0080614C" w:rsidRPr="0080614C">
        <w:t>, 2000; Zhang, 2017)</w:t>
      </w:r>
      <w:r w:rsidR="00BC3634">
        <w:t xml:space="preserve">.  </w:t>
      </w:r>
      <w:r w:rsidR="00734AF8">
        <w:t xml:space="preserve">Universities </w:t>
      </w:r>
      <w:r w:rsidR="009646EC">
        <w:t>not only educate</w:t>
      </w:r>
      <w:r w:rsidR="00B56C00">
        <w:t>d</w:t>
      </w:r>
      <w:r w:rsidR="009646EC">
        <w:t xml:space="preserve"> the future workforce, generate</w:t>
      </w:r>
      <w:r w:rsidR="00B56C00">
        <w:t>d</w:t>
      </w:r>
      <w:r w:rsidR="009646EC">
        <w:t>, and disseminate</w:t>
      </w:r>
      <w:r w:rsidR="00B56C00">
        <w:t>d</w:t>
      </w:r>
      <w:r w:rsidR="009646EC">
        <w:t xml:space="preserve"> knowledge </w:t>
      </w:r>
      <w:r w:rsidR="00574480">
        <w:t>and prepare</w:t>
      </w:r>
      <w:r w:rsidR="00B56C00">
        <w:t>d</w:t>
      </w:r>
      <w:r w:rsidR="00574480">
        <w:t xml:space="preserve"> alumni to be successful, </w:t>
      </w:r>
      <w:r w:rsidR="00B56C00">
        <w:t xml:space="preserve">but now </w:t>
      </w:r>
      <w:r w:rsidR="00574480">
        <w:t xml:space="preserve">they are </w:t>
      </w:r>
      <w:r w:rsidR="002E20C0">
        <w:t xml:space="preserve">profitable </w:t>
      </w:r>
      <w:r w:rsidR="0089554D">
        <w:t xml:space="preserve">businesses with all the </w:t>
      </w:r>
      <w:r w:rsidR="00EB6544">
        <w:t xml:space="preserve">regulatory framework and </w:t>
      </w:r>
      <w:r w:rsidR="00900C42">
        <w:t xml:space="preserve">executive position that </w:t>
      </w:r>
      <w:r w:rsidR="002E20C0">
        <w:t>corporations</w:t>
      </w:r>
      <w:r w:rsidR="00900C42">
        <w:t xml:space="preserve"> entail (</w:t>
      </w:r>
      <w:r w:rsidR="00A475BD">
        <w:t xml:space="preserve">Mckenna, 2018). </w:t>
      </w:r>
    </w:p>
    <w:p w14:paraId="33A39405" w14:textId="74119DB6" w:rsidR="00F66875" w:rsidRDefault="00F66875" w:rsidP="00815117">
      <w:r w:rsidRPr="00F66875">
        <w:t xml:space="preserve">One of the main concerns to address here is the benefits of HE is not solely confined to a graduate and a loss of HE contributions to the wider society may have a long-term damaging impact to civilisation such as inequality, diversity, and Stem areas of research (Brown &amp; </w:t>
      </w:r>
      <w:proofErr w:type="spellStart"/>
      <w:r w:rsidRPr="00F66875">
        <w:t>Carasso</w:t>
      </w:r>
      <w:proofErr w:type="spellEnd"/>
      <w:r w:rsidRPr="00F66875">
        <w:t>, 2013). It is therefore essential that Universities adapt and establish new practices that enable the reconstruction of the socio-academic influences and offset the changes produced by the fiscal model (Shahnaz et al, 2019). Rutherford (2005) considered how Universities have changed into dominant consumer orientated corporations whose main objective to make money with productivity targets rather than serve the greater good of humanity through an enlightenment of knowledge.  This has had a major impact upon some key functional areas within HE.</w:t>
      </w:r>
    </w:p>
    <w:p w14:paraId="2A03747B" w14:textId="51F1F1E9" w:rsidR="007A31BB" w:rsidRDefault="005A6624" w:rsidP="00815117">
      <w:r>
        <w:t xml:space="preserve">Universities are now being governed like </w:t>
      </w:r>
      <w:r w:rsidR="002E20C0">
        <w:t>conglomerates</w:t>
      </w:r>
      <w:r>
        <w:t xml:space="preserve"> and </w:t>
      </w:r>
      <w:r w:rsidR="00775870">
        <w:t xml:space="preserve">some </w:t>
      </w:r>
      <w:r w:rsidR="002E412C">
        <w:t xml:space="preserve">students view the gaining of a degree as no more than the purchasing of a commodity, the product being the </w:t>
      </w:r>
      <w:r w:rsidR="00F76340">
        <w:t xml:space="preserve">graduation which comes at a high cost. </w:t>
      </w:r>
      <w:r w:rsidR="00B263F9">
        <w:t>Brown (</w:t>
      </w:r>
      <w:r w:rsidR="00C32A07">
        <w:t>2014) discusses t</w:t>
      </w:r>
      <w:r w:rsidR="00115A1F">
        <w:t>he marketisation of Higher ed</w:t>
      </w:r>
      <w:r w:rsidR="009F38BF">
        <w:t xml:space="preserve">ucation through the introduction of the fee and loan model </w:t>
      </w:r>
      <w:r w:rsidR="00193962">
        <w:t xml:space="preserve">and </w:t>
      </w:r>
      <w:r w:rsidR="000F3F49">
        <w:t>suggests</w:t>
      </w:r>
      <w:r w:rsidR="009769C8">
        <w:t xml:space="preserve"> </w:t>
      </w:r>
      <w:r w:rsidR="00193962">
        <w:t xml:space="preserve">that a </w:t>
      </w:r>
      <w:r w:rsidR="009769C8">
        <w:t xml:space="preserve">degree </w:t>
      </w:r>
      <w:r w:rsidR="00193962">
        <w:t>h</w:t>
      </w:r>
      <w:r w:rsidR="009769C8">
        <w:t xml:space="preserve">as become “a means to an end” the value of the </w:t>
      </w:r>
      <w:r w:rsidR="005643D7">
        <w:t>degree switches to consuming</w:t>
      </w:r>
      <w:r w:rsidR="00117F75">
        <w:t xml:space="preserve"> education</w:t>
      </w:r>
      <w:r w:rsidR="00193962">
        <w:t>,</w:t>
      </w:r>
      <w:r w:rsidR="00117F75">
        <w:t xml:space="preserve"> rather than academic achievements</w:t>
      </w:r>
      <w:r w:rsidR="00D96CF1">
        <w:t xml:space="preserve">. The extrinsic motivation of “owning a degree” </w:t>
      </w:r>
      <w:r w:rsidR="0028689E">
        <w:t xml:space="preserve">while is no longer enough to secure to </w:t>
      </w:r>
      <w:r w:rsidR="00867CE6">
        <w:t>a lucrative position in society</w:t>
      </w:r>
      <w:r w:rsidR="00775870">
        <w:t xml:space="preserve">, it does still carry a level of societal </w:t>
      </w:r>
      <w:r w:rsidR="00060FC4">
        <w:t xml:space="preserve">approval </w:t>
      </w:r>
      <w:r w:rsidR="00303394">
        <w:t xml:space="preserve">and thus is </w:t>
      </w:r>
      <w:r w:rsidR="00C80668">
        <w:t>sought</w:t>
      </w:r>
      <w:r w:rsidR="00303394">
        <w:t xml:space="preserve"> after. </w:t>
      </w:r>
      <w:r w:rsidR="00DF09E5">
        <w:t xml:space="preserve">While in intrinsic motivations of pursuing HE such as </w:t>
      </w:r>
      <w:r w:rsidR="004C3646">
        <w:t xml:space="preserve">the desire to learn, </w:t>
      </w:r>
      <w:r w:rsidR="00CB0764">
        <w:t xml:space="preserve">explore and generate new knowledge are not </w:t>
      </w:r>
      <w:r w:rsidR="00556FDE">
        <w:t xml:space="preserve">directly profitable </w:t>
      </w:r>
      <w:r w:rsidR="00CB0764">
        <w:t xml:space="preserve">to the business model </w:t>
      </w:r>
      <w:r w:rsidR="00556FDE">
        <w:t xml:space="preserve">currently used within universities. </w:t>
      </w:r>
      <w:r w:rsidR="00977778">
        <w:t xml:space="preserve">There is a strong case to be made for HEI’s </w:t>
      </w:r>
      <w:r w:rsidR="00734293">
        <w:t>as service providers with students as consumers</w:t>
      </w:r>
      <w:r w:rsidR="006C2AB2">
        <w:t xml:space="preserve"> within the new model in HE, moving away from Universities </w:t>
      </w:r>
      <w:r w:rsidR="00C80045">
        <w:t xml:space="preserve">as </w:t>
      </w:r>
      <w:r w:rsidR="004A2850">
        <w:t>providing opportunities for soci</w:t>
      </w:r>
      <w:r w:rsidR="0020482E">
        <w:t>al change and growth</w:t>
      </w:r>
      <w:r w:rsidR="006132CC">
        <w:t xml:space="preserve"> (Bunce, </w:t>
      </w:r>
      <w:r w:rsidR="00716AA8">
        <w:t xml:space="preserve">2020). </w:t>
      </w:r>
      <w:r w:rsidR="007A31BB">
        <w:t>Universit</w:t>
      </w:r>
      <w:r w:rsidR="00BE0CFF">
        <w:t>y</w:t>
      </w:r>
      <w:r w:rsidR="007A31BB">
        <w:t xml:space="preserve"> </w:t>
      </w:r>
      <w:r w:rsidR="00BE0CFF">
        <w:t xml:space="preserve">branding is now </w:t>
      </w:r>
      <w:r w:rsidR="0073657F">
        <w:t>commonplace,</w:t>
      </w:r>
      <w:r w:rsidR="00BE0CFF">
        <w:t xml:space="preserve"> and while </w:t>
      </w:r>
      <w:proofErr w:type="gramStart"/>
      <w:r w:rsidR="00BE0CFF">
        <w:t>can be seen as</w:t>
      </w:r>
      <w:proofErr w:type="gramEnd"/>
      <w:r w:rsidR="00BE0CFF">
        <w:t xml:space="preserve"> oppositional to the </w:t>
      </w:r>
      <w:r w:rsidR="007422EF">
        <w:t xml:space="preserve">purpose of knowledge (reducing education to a </w:t>
      </w:r>
      <w:r w:rsidR="00AE2380">
        <w:t>label</w:t>
      </w:r>
      <w:r w:rsidR="007422EF">
        <w:t>)</w:t>
      </w:r>
      <w:r w:rsidR="00F204C8">
        <w:t xml:space="preserve">, it </w:t>
      </w:r>
      <w:r w:rsidR="005B034E">
        <w:t>is</w:t>
      </w:r>
      <w:r w:rsidR="00F204C8">
        <w:t xml:space="preserve"> marketable</w:t>
      </w:r>
      <w:r w:rsidR="005B034E">
        <w:t>, thus has commercial benefit</w:t>
      </w:r>
      <w:r w:rsidR="0070681E">
        <w:t xml:space="preserve">, we only need to consider the success of Harvard, Oxford or Cambridge Universities to see the </w:t>
      </w:r>
      <w:r w:rsidR="0070681E">
        <w:lastRenderedPageBreak/>
        <w:t xml:space="preserve">advantage of holding such a successful </w:t>
      </w:r>
      <w:r w:rsidR="008A085D">
        <w:t>brand</w:t>
      </w:r>
      <w:r w:rsidR="002B6E3A">
        <w:t xml:space="preserve"> (</w:t>
      </w:r>
      <w:proofErr w:type="spellStart"/>
      <w:r w:rsidR="002B6E3A">
        <w:t>C</w:t>
      </w:r>
      <w:r w:rsidR="006151AE">
        <w:t>hapleo</w:t>
      </w:r>
      <w:proofErr w:type="spellEnd"/>
      <w:r w:rsidR="006151AE">
        <w:t xml:space="preserve">, 2005). </w:t>
      </w:r>
      <w:r w:rsidR="0097418F">
        <w:t xml:space="preserve">Another aspect of H E as a business in the way </w:t>
      </w:r>
      <w:r w:rsidR="0086285A">
        <w:t>in</w:t>
      </w:r>
      <w:r w:rsidR="0097418F">
        <w:t xml:space="preserve"> which it generates </w:t>
      </w:r>
      <w:r w:rsidR="00253019">
        <w:t>data upon its effectiveness and efficacy</w:t>
      </w:r>
      <w:r w:rsidR="00AA7483">
        <w:t xml:space="preserve">. The National Student Survey (NSS) gathers data sets relating to the student experience </w:t>
      </w:r>
      <w:r w:rsidR="00484AC4">
        <w:t>within each of the HEI’s in Wales</w:t>
      </w:r>
      <w:r w:rsidR="00A0793E">
        <w:t xml:space="preserve"> (and UK)</w:t>
      </w:r>
      <w:r w:rsidR="00D06E51">
        <w:t>, (</w:t>
      </w:r>
      <w:r w:rsidR="00627AB4">
        <w:t>Universities Wales, 2019). While the surve</w:t>
      </w:r>
      <w:r w:rsidR="008E0C6C">
        <w:t xml:space="preserve">y </w:t>
      </w:r>
      <w:r w:rsidR="00C8756C">
        <w:t xml:space="preserve">in theory encourages best practice and student satisfaction it </w:t>
      </w:r>
      <w:r w:rsidR="00AA5500">
        <w:t>aids</w:t>
      </w:r>
      <w:r w:rsidR="00FE0A76">
        <w:t xml:space="preserve"> in </w:t>
      </w:r>
      <w:r w:rsidR="00D705A9">
        <w:t>form</w:t>
      </w:r>
      <w:r w:rsidR="00FE0A76">
        <w:t>ing</w:t>
      </w:r>
      <w:r w:rsidR="00D705A9">
        <w:t xml:space="preserve"> part of the competition agenda that each HEI’s hold for </w:t>
      </w:r>
      <w:r w:rsidR="0070532A">
        <w:t>each other and</w:t>
      </w:r>
      <w:r w:rsidR="00246432">
        <w:t xml:space="preserve"> is very limited in </w:t>
      </w:r>
      <w:r w:rsidR="00D06E51">
        <w:t>understanding the true nature of the student experience</w:t>
      </w:r>
      <w:r w:rsidR="00FE0A76">
        <w:t xml:space="preserve"> (due to being available for final year </w:t>
      </w:r>
      <w:r w:rsidR="00177DF2">
        <w:t>students only, so misses the students who have failed to complete).</w:t>
      </w:r>
      <w:r w:rsidR="00263C4A">
        <w:t xml:space="preserve"> However, the survey p</w:t>
      </w:r>
      <w:r w:rsidR="005E3375">
        <w:t>romotes H E has a sellable product</w:t>
      </w:r>
      <w:r w:rsidR="00744B79">
        <w:t xml:space="preserve"> </w:t>
      </w:r>
      <w:r w:rsidR="00744B79" w:rsidRPr="00744B79">
        <w:t>(the consumer ethos reinforces the notion of a degree has a commodity)</w:t>
      </w:r>
      <w:r w:rsidR="005E3375">
        <w:t xml:space="preserve">, </w:t>
      </w:r>
      <w:r w:rsidR="00CA311C">
        <w:t>performance meas</w:t>
      </w:r>
      <w:r w:rsidR="009A2BD8">
        <w:t xml:space="preserve">ures of courses, staff and universities campuses </w:t>
      </w:r>
      <w:r w:rsidR="00C46EF0">
        <w:t>drive competition for enrolments of prospective students</w:t>
      </w:r>
      <w:r w:rsidR="00744B79">
        <w:t xml:space="preserve"> for each of the HEI’S</w:t>
      </w:r>
      <w:r w:rsidR="00C46EF0">
        <w:t xml:space="preserve"> </w:t>
      </w:r>
      <w:r w:rsidR="00744B79">
        <w:t>(</w:t>
      </w:r>
      <w:proofErr w:type="spellStart"/>
      <w:r w:rsidR="0070532A">
        <w:t>Langan</w:t>
      </w:r>
      <w:proofErr w:type="spellEnd"/>
      <w:r w:rsidR="0070532A">
        <w:t xml:space="preserve"> &amp; Harris, 2019).</w:t>
      </w:r>
    </w:p>
    <w:p w14:paraId="7FAE5559" w14:textId="6483D314" w:rsidR="00E051E1" w:rsidRDefault="001435BD" w:rsidP="00815117">
      <w:r>
        <w:t xml:space="preserve">The cap for student </w:t>
      </w:r>
      <w:r w:rsidR="009A78F1">
        <w:t xml:space="preserve">enrolments </w:t>
      </w:r>
      <w:r w:rsidR="00594FD6">
        <w:t>is</w:t>
      </w:r>
      <w:r w:rsidR="009A78F1">
        <w:t xml:space="preserve"> now longer an issue within the UK universities</w:t>
      </w:r>
      <w:r w:rsidR="003523B7">
        <w:t>, thus enabling a larger number of students access to degrees than in previous years</w:t>
      </w:r>
      <w:r w:rsidR="00607765">
        <w:t>,</w:t>
      </w:r>
      <w:r w:rsidR="00824165">
        <w:t xml:space="preserve"> so HEI’s can </w:t>
      </w:r>
      <w:r w:rsidR="00607765">
        <w:t>maximise income</w:t>
      </w:r>
      <w:r w:rsidR="002E2F00">
        <w:t xml:space="preserve"> the</w:t>
      </w:r>
      <w:r w:rsidR="00607765">
        <w:t xml:space="preserve"> </w:t>
      </w:r>
      <w:r w:rsidR="00301E1D">
        <w:t>admission</w:t>
      </w:r>
      <w:r w:rsidR="002E2F00">
        <w:t xml:space="preserve"> rates</w:t>
      </w:r>
      <w:r w:rsidR="00301E1D">
        <w:t xml:space="preserve"> ha</w:t>
      </w:r>
      <w:r w:rsidR="002E2F00">
        <w:t xml:space="preserve">ve </w:t>
      </w:r>
      <w:r w:rsidR="00301E1D">
        <w:t xml:space="preserve">increased </w:t>
      </w:r>
      <w:r w:rsidR="003523B7">
        <w:t xml:space="preserve">this however has caused many issues, especially for the </w:t>
      </w:r>
      <w:r w:rsidR="00D15504">
        <w:t>students</w:t>
      </w:r>
      <w:r w:rsidR="001C2371">
        <w:t>, such as larger class sizes, less access to teaching staff and fewer resources</w:t>
      </w:r>
      <w:r w:rsidR="00D15504">
        <w:t xml:space="preserve"> </w:t>
      </w:r>
      <w:r w:rsidR="003523B7">
        <w:t>(</w:t>
      </w:r>
      <w:proofErr w:type="spellStart"/>
      <w:r w:rsidR="003523B7">
        <w:t>Collini</w:t>
      </w:r>
      <w:proofErr w:type="spellEnd"/>
      <w:r w:rsidR="003523B7">
        <w:t>, 2018).</w:t>
      </w:r>
      <w:r w:rsidR="007D6D77">
        <w:t xml:space="preserve"> There are some benefits such as stronger links to industry and feeder educational systems within each community</w:t>
      </w:r>
      <w:r w:rsidR="00594FD6">
        <w:t xml:space="preserve">, nonetheless, a large increase in numbers </w:t>
      </w:r>
      <w:r w:rsidR="00BE6F1A">
        <w:t xml:space="preserve">has put pressure on the students to be </w:t>
      </w:r>
      <w:r w:rsidR="007C3ABA">
        <w:t xml:space="preserve">independent learners </w:t>
      </w:r>
      <w:r w:rsidR="00BF51DC">
        <w:t>who may only see a tutor twice in an academic year (</w:t>
      </w:r>
      <w:r w:rsidR="00514881">
        <w:t xml:space="preserve">Sharpe, 2014), this can prove challenging for part time </w:t>
      </w:r>
      <w:r w:rsidR="00D15504">
        <w:t>m</w:t>
      </w:r>
      <w:r w:rsidR="00514881">
        <w:t xml:space="preserve">ature students (who as we know are enrolling in Welsh Universities in large numbers).  </w:t>
      </w:r>
      <w:r w:rsidR="00DF4BD1">
        <w:t xml:space="preserve">The universities have always been selective in the </w:t>
      </w:r>
      <w:r w:rsidR="001F1A1D">
        <w:t>process of admission</w:t>
      </w:r>
      <w:r w:rsidR="0003391A">
        <w:t xml:space="preserve">, however since the profit margin depends upon enrolments, this process has been lowered and </w:t>
      </w:r>
      <w:r w:rsidR="00037CFF">
        <w:t xml:space="preserve">students are now being recruited </w:t>
      </w:r>
      <w:r w:rsidR="002F4A50">
        <w:t xml:space="preserve">with lower </w:t>
      </w:r>
      <w:r w:rsidR="00321FBB">
        <w:t>entry requirements or</w:t>
      </w:r>
      <w:r w:rsidR="002F4A50">
        <w:t xml:space="preserve"> qualifications. This is causing an inequality within the student </w:t>
      </w:r>
      <w:r w:rsidR="00BC4543">
        <w:t>populations;</w:t>
      </w:r>
      <w:r w:rsidR="002F4A50">
        <w:t xml:space="preserve"> </w:t>
      </w:r>
      <w:r w:rsidR="00D134BD">
        <w:t xml:space="preserve">prominent Universities recruit the </w:t>
      </w:r>
      <w:r w:rsidR="009F1562">
        <w:t xml:space="preserve">higher standard students leaving </w:t>
      </w:r>
      <w:r w:rsidR="006C6155">
        <w:t>lower-level</w:t>
      </w:r>
      <w:r w:rsidR="009F1562">
        <w:t xml:space="preserve"> universities </w:t>
      </w:r>
      <w:r w:rsidR="00901BBA">
        <w:t>with the shortfall</w:t>
      </w:r>
      <w:r w:rsidR="00321FBB">
        <w:t xml:space="preserve"> in admission</w:t>
      </w:r>
      <w:r w:rsidR="00B9409B">
        <w:t xml:space="preserve">. One of the ways </w:t>
      </w:r>
      <w:r w:rsidR="00251120">
        <w:t>th</w:t>
      </w:r>
      <w:r w:rsidR="00B9409B">
        <w:t>is</w:t>
      </w:r>
      <w:r w:rsidR="00251120">
        <w:t xml:space="preserve"> challenge</w:t>
      </w:r>
      <w:r w:rsidR="00B9409B">
        <w:t xml:space="preserve"> has been addressed is</w:t>
      </w:r>
      <w:r w:rsidR="00251120">
        <w:t xml:space="preserve"> by </w:t>
      </w:r>
      <w:r w:rsidR="008336C2">
        <w:t xml:space="preserve">providing foundation degrees (which is a </w:t>
      </w:r>
      <w:r w:rsidR="006C6155">
        <w:t>four-year</w:t>
      </w:r>
      <w:r w:rsidR="008336C2">
        <w:t xml:space="preserve"> course rather than three adding an extra £9000 in fees). </w:t>
      </w:r>
      <w:r w:rsidR="0069161F">
        <w:t>The data provided by the H</w:t>
      </w:r>
      <w:r w:rsidR="00BF36FB">
        <w:t xml:space="preserve">ESA 2003-4 showed an increase of 62% in enrolment numbers onto </w:t>
      </w:r>
      <w:r w:rsidR="00F80D3E">
        <w:t xml:space="preserve">Foundation </w:t>
      </w:r>
      <w:r w:rsidR="00946CC1">
        <w:t>D</w:t>
      </w:r>
      <w:r w:rsidR="00F80D3E">
        <w:t xml:space="preserve">egrees </w:t>
      </w:r>
      <w:r w:rsidR="00946CC1">
        <w:t xml:space="preserve">(FD) </w:t>
      </w:r>
      <w:r w:rsidR="004034EB">
        <w:t>for the UK</w:t>
      </w:r>
      <w:r w:rsidR="00EE0374">
        <w:t>.</w:t>
      </w:r>
      <w:r w:rsidR="00E051E1">
        <w:t xml:space="preserve"> This is of consequence to Welsh students as </w:t>
      </w:r>
      <w:r w:rsidR="00EC27CA">
        <w:t xml:space="preserve">Wales has a smaller proportion of the prestigious Universities. </w:t>
      </w:r>
    </w:p>
    <w:p w14:paraId="436B2F01" w14:textId="04358DC9" w:rsidR="001435BD" w:rsidRDefault="00EE0374" w:rsidP="00815117">
      <w:r>
        <w:t xml:space="preserve">In Wales in 2005/06 </w:t>
      </w:r>
      <w:r w:rsidR="004D11F2">
        <w:t xml:space="preserve">saw </w:t>
      </w:r>
      <w:r w:rsidR="00E051E1">
        <w:t xml:space="preserve">1,306 </w:t>
      </w:r>
      <w:r w:rsidR="009E29B3">
        <w:t>f</w:t>
      </w:r>
      <w:r w:rsidR="00E051E1">
        <w:t>oundation degree student</w:t>
      </w:r>
      <w:r w:rsidR="00CA4DE7">
        <w:t xml:space="preserve"> enrolments</w:t>
      </w:r>
      <w:r w:rsidR="00E051E1">
        <w:t xml:space="preserve"> </w:t>
      </w:r>
      <w:r w:rsidR="004D11F2">
        <w:t>which made up 3.2% of all the undergraduates,</w:t>
      </w:r>
      <w:r w:rsidR="001F4C8D">
        <w:t xml:space="preserve"> 60% of this population were part time students </w:t>
      </w:r>
      <w:r w:rsidR="00CF6670">
        <w:t xml:space="preserve">and ¾ of this population were aged over 21, while </w:t>
      </w:r>
      <w:r w:rsidR="002619A4">
        <w:t xml:space="preserve">56% of the students were female. </w:t>
      </w:r>
      <w:r w:rsidR="00436CC4">
        <w:t>The most dominated area</w:t>
      </w:r>
      <w:r w:rsidR="004D11F2">
        <w:t xml:space="preserve"> </w:t>
      </w:r>
      <w:r w:rsidR="00436CC4">
        <w:t xml:space="preserve">was South Wales HEI’s </w:t>
      </w:r>
      <w:r w:rsidR="00946CC1">
        <w:t>but was reported that all 10 HEI’s in Wales had enrolments upon FD (</w:t>
      </w:r>
      <w:r w:rsidR="00132D79">
        <w:t>R</w:t>
      </w:r>
      <w:r w:rsidR="003B4467">
        <w:t xml:space="preserve">eport for Higher Education Funding Council for Wales (2007). </w:t>
      </w:r>
      <w:r w:rsidR="00C96674">
        <w:t xml:space="preserve"> While the FD would benefit </w:t>
      </w:r>
      <w:r w:rsidR="00B06A6E">
        <w:t>students,</w:t>
      </w:r>
      <w:r w:rsidR="00C96674">
        <w:t xml:space="preserve"> who may not have reached the entry requirements for a full undergraduate degree they also hinder those who many already financially be at risk of debt </w:t>
      </w:r>
      <w:r w:rsidR="00CD650B">
        <w:t xml:space="preserve">and it adds that extra year onto the study framework. </w:t>
      </w:r>
      <w:r w:rsidR="007E5A5C">
        <w:t xml:space="preserve">It does however </w:t>
      </w:r>
      <w:r w:rsidR="00EF60FD">
        <w:t>raise the access and academic performance (for those who complete the full four years)</w:t>
      </w:r>
      <w:r w:rsidR="000053BE">
        <w:t xml:space="preserve"> for students from </w:t>
      </w:r>
      <w:r w:rsidR="00B06A6E">
        <w:t>underserved</w:t>
      </w:r>
      <w:r w:rsidR="000053BE">
        <w:t xml:space="preserve"> populations (</w:t>
      </w:r>
      <w:r w:rsidR="00B06A6E">
        <w:t xml:space="preserve">Curtis et al, 2017). </w:t>
      </w:r>
      <w:r w:rsidR="00BF2646">
        <w:t>The findings of the research suggest that HEI’s are benefactors of mature students returning to education</w:t>
      </w:r>
      <w:r w:rsidR="002D4DF9">
        <w:t xml:space="preserve">, not only financially, but in terms of governance, </w:t>
      </w:r>
      <w:r w:rsidR="003D3B25">
        <w:t xml:space="preserve">quality assurance and adapting new methods of reaching students who may not have traditionally </w:t>
      </w:r>
      <w:r w:rsidR="00DB56B2">
        <w:t xml:space="preserve">sought out a HE degree. </w:t>
      </w:r>
    </w:p>
    <w:p w14:paraId="6E87F8B6" w14:textId="324A6F6D" w:rsidR="003134ED" w:rsidRDefault="00362434" w:rsidP="00362434">
      <w:pPr>
        <w:pStyle w:val="Heading1"/>
      </w:pPr>
      <w:r w:rsidRPr="00362434">
        <w:t>Discussions and Implications</w:t>
      </w:r>
    </w:p>
    <w:p w14:paraId="49169D78" w14:textId="5DBA8622" w:rsidR="00B151D3" w:rsidRDefault="00B151D3" w:rsidP="00B151D3">
      <w:r w:rsidRPr="00B151D3">
        <w:t xml:space="preserve">In summary this body of research has found a difference in the enrolment patterns for FT and PT students in Wales both in the under 20’s population and over 25+. Part Time students only made up 4.2% of the overall admissions for under 20’s but this figure changes drastically for the over 21’s. Full time for rates for over 25-39 stands at 47.9% while Part Time rates stand at 52.1%, this shows clearly that whilst most of the Welsh national student population is under 20 and has chosen to study FT, </w:t>
      </w:r>
      <w:r w:rsidRPr="00B151D3">
        <w:lastRenderedPageBreak/>
        <w:t xml:space="preserve">mature students’ rates are high with FT enrolments but are higher for PT enrolments. Research from stats Wales 2018/19 showed PT males students 38% while females at 62%, so again the research shows a pattern emerging, which agreed with findings of full-time students by the department of education for academic year 17/18 females’ students made up 56% of the overall enrolments and Males only 44%. Further, research (London south bank University, 2005) suggested that students under 20 only had 1% with dependants, while those over 25 had 50% dependants and ¾ of the 50% were lone parents (It would be safe to assume this is made up from mostly females), which also agrees with the research from HEA (2015) finding that PT students had 39% dependants under 18. The research has also shown that student debt is increasing exponentially over the last few academic years (see fig 5.), thus, PT students 25+ are further at risk of being at a disadvantage when enrolling in a HE undergraduate course. However, it is important to not make generalised statements regarding the financial burden of HE on students from lower socioeconomic backgrounds, this body of research has been limited and lacks in the </w:t>
      </w:r>
      <w:r w:rsidR="00B138F9">
        <w:t xml:space="preserve">most </w:t>
      </w:r>
      <w:r w:rsidRPr="00B151D3">
        <w:t xml:space="preserve">current recent data sets for some of the </w:t>
      </w:r>
      <w:r w:rsidR="00B138F9">
        <w:t>enrolment figures</w:t>
      </w:r>
      <w:r w:rsidRPr="00B151D3">
        <w:t xml:space="preserve"> </w:t>
      </w:r>
      <w:r w:rsidR="00B138F9">
        <w:t xml:space="preserve">or the </w:t>
      </w:r>
      <w:r w:rsidRPr="00B151D3">
        <w:t>original data</w:t>
      </w:r>
      <w:r w:rsidR="00B138F9">
        <w:t xml:space="preserve"> sets before any analysis had been performed. </w:t>
      </w:r>
    </w:p>
    <w:p w14:paraId="5863225B" w14:textId="77777777" w:rsidR="003D246F" w:rsidRDefault="001B5C8B" w:rsidP="00E12A96">
      <w:r>
        <w:t xml:space="preserve">The burden of student debt for </w:t>
      </w:r>
      <w:r w:rsidR="009B6DDE">
        <w:t>non-traditional students is (as discussed)</w:t>
      </w:r>
      <w:r w:rsidR="00741E5F">
        <w:t xml:space="preserve"> a barrier and the research has found that financial insecurity is </w:t>
      </w:r>
      <w:r w:rsidR="00096A81">
        <w:t xml:space="preserve">an issue faced by students from lower socioeconomic backgrounds. The </w:t>
      </w:r>
      <w:r w:rsidR="00B82E4E">
        <w:t xml:space="preserve">research has observed links between the changes to the funding system from ‘state-centric’ to </w:t>
      </w:r>
      <w:r w:rsidR="00867CAA">
        <w:t>‘</w:t>
      </w:r>
      <w:r w:rsidR="00B82E4E">
        <w:t>Individual</w:t>
      </w:r>
      <w:r w:rsidR="00867CAA">
        <w:t>’</w:t>
      </w:r>
      <w:r w:rsidR="00B82E4E">
        <w:t xml:space="preserve"> has increased the value of HEI’s and the overall GDP of the </w:t>
      </w:r>
      <w:r w:rsidR="00B23B24">
        <w:t>Welsh economy, but this comes a</w:t>
      </w:r>
      <w:r w:rsidR="009676EB">
        <w:t>t a cost which the students must bear.</w:t>
      </w:r>
      <w:r w:rsidR="00FD759B">
        <w:t xml:space="preserve"> While the benefits of the </w:t>
      </w:r>
      <w:r w:rsidR="006C10C7">
        <w:t xml:space="preserve">new funding </w:t>
      </w:r>
      <w:r w:rsidR="00FD759B">
        <w:t xml:space="preserve">system </w:t>
      </w:r>
      <w:r w:rsidR="004C3548">
        <w:t xml:space="preserve">for HEI’s </w:t>
      </w:r>
      <w:r w:rsidR="00FD759B">
        <w:t xml:space="preserve">are increased employment </w:t>
      </w:r>
      <w:r w:rsidR="006C10C7">
        <w:t xml:space="preserve">associated with the communities that are served by the HEI’s and the local economy, </w:t>
      </w:r>
      <w:r w:rsidR="0085215F">
        <w:t>a</w:t>
      </w:r>
      <w:r w:rsidR="004C3548">
        <w:t>long with</w:t>
      </w:r>
      <w:r w:rsidR="0085215F">
        <w:t xml:space="preserve"> the development of new innovative technologies and </w:t>
      </w:r>
      <w:r w:rsidR="004C3548">
        <w:t>know</w:t>
      </w:r>
      <w:r w:rsidR="008C3650">
        <w:t>ledge</w:t>
      </w:r>
      <w:r w:rsidR="00DB56B2">
        <w:t xml:space="preserve"> </w:t>
      </w:r>
      <w:r w:rsidR="00843FFA">
        <w:t>dispersal</w:t>
      </w:r>
      <w:r w:rsidR="008C3650">
        <w:t>, the</w:t>
      </w:r>
      <w:r w:rsidR="00FC3EB0">
        <w:t xml:space="preserve"> </w:t>
      </w:r>
      <w:r w:rsidR="00843FFA" w:rsidRPr="00A20B6E">
        <w:t>cost has been passed onto the hopeful graduates</w:t>
      </w:r>
      <w:r w:rsidR="00A20B6E">
        <w:t xml:space="preserve"> (due to lack of government funding)</w:t>
      </w:r>
      <w:r w:rsidR="00F30F90">
        <w:t xml:space="preserve">. The HEI’s are now </w:t>
      </w:r>
      <w:r w:rsidR="00B105BD">
        <w:t>in the process of changing the landscape of education from</w:t>
      </w:r>
      <w:r w:rsidR="00E1157D">
        <w:t xml:space="preserve"> purveyors of social change through the </w:t>
      </w:r>
      <w:r w:rsidR="005708F4">
        <w:t xml:space="preserve">acquisition of knowledge and the preparation of the labour </w:t>
      </w:r>
      <w:r w:rsidR="00133426">
        <w:t>market resources</w:t>
      </w:r>
      <w:r w:rsidR="002E2A27">
        <w:t xml:space="preserve">, </w:t>
      </w:r>
      <w:r w:rsidR="00133426">
        <w:t>(</w:t>
      </w:r>
      <w:r w:rsidR="002E2A27">
        <w:t xml:space="preserve">while there has always been an association between HE and the labour </w:t>
      </w:r>
      <w:r w:rsidR="00EC10DE">
        <w:t xml:space="preserve">market success, the over saturation of graduates has changed the </w:t>
      </w:r>
      <w:r w:rsidR="00914FBC">
        <w:t>value placed upon the obtainment of a degree</w:t>
      </w:r>
      <w:r w:rsidR="00133426">
        <w:t xml:space="preserve">) </w:t>
      </w:r>
      <w:r w:rsidR="00AD1EDA">
        <w:t xml:space="preserve">to selling HE as a commodity, </w:t>
      </w:r>
      <w:r w:rsidR="00E2302E">
        <w:t xml:space="preserve">thus leaving those who wish to pursue HE with debt and lower chances of social mobility once graduated. </w:t>
      </w:r>
      <w:r w:rsidR="00914FBC">
        <w:t xml:space="preserve"> </w:t>
      </w:r>
      <w:r w:rsidR="002131EA">
        <w:t xml:space="preserve">In view </w:t>
      </w:r>
      <w:r w:rsidR="00BA7926">
        <w:t>of the</w:t>
      </w:r>
      <w:r w:rsidR="00CF22EB">
        <w:t xml:space="preserve"> </w:t>
      </w:r>
      <w:r w:rsidR="002131EA">
        <w:t>research that has been considered in this report it must be noted that th</w:t>
      </w:r>
      <w:r w:rsidR="001C57A3">
        <w:t>is study has been very limited, despite this</w:t>
      </w:r>
      <w:r w:rsidR="003409ED">
        <w:t>,</w:t>
      </w:r>
      <w:r w:rsidR="001C57A3">
        <w:t xml:space="preserve"> the findings do warrant further investigation </w:t>
      </w:r>
      <w:r w:rsidR="003409ED">
        <w:t xml:space="preserve">as this debate is wide ranging and the impact for </w:t>
      </w:r>
      <w:r w:rsidR="00BA7926">
        <w:t xml:space="preserve">mature students has far reaching implications. </w:t>
      </w:r>
    </w:p>
    <w:p w14:paraId="3B68E0F9" w14:textId="1222B414" w:rsidR="000540C9" w:rsidRPr="005906D7" w:rsidRDefault="0092621D" w:rsidP="00E12A96">
      <w:pPr>
        <w:rPr>
          <w:color w:val="FF0000"/>
        </w:rPr>
      </w:pPr>
      <w:r>
        <w:t xml:space="preserve">The study has </w:t>
      </w:r>
      <w:r w:rsidR="00D91931">
        <w:t>begun</w:t>
      </w:r>
      <w:r>
        <w:t xml:space="preserve"> the discussion in terms of </w:t>
      </w:r>
      <w:r w:rsidR="00D91931">
        <w:t>w</w:t>
      </w:r>
      <w:r w:rsidR="00D91931" w:rsidRPr="00D91931">
        <w:t>ho are the actual benefactors of a graduating mature student?</w:t>
      </w:r>
      <w:r w:rsidR="00D91931">
        <w:t xml:space="preserve"> It has discussed HEI’s as the benefactors, </w:t>
      </w:r>
      <w:r w:rsidR="00473E58">
        <w:t xml:space="preserve">the UK economy as benefactors, and </w:t>
      </w:r>
      <w:r w:rsidR="00501BB5">
        <w:t xml:space="preserve">students as benefactors, most importantly it has </w:t>
      </w:r>
      <w:r w:rsidR="00791A49">
        <w:t>considered</w:t>
      </w:r>
      <w:r w:rsidR="00501BB5">
        <w:t xml:space="preserve"> society as being the main benef</w:t>
      </w:r>
      <w:r w:rsidR="009C3C47">
        <w:t>actor.</w:t>
      </w:r>
      <w:r w:rsidR="00837D48">
        <w:t xml:space="preserve"> It has discussed how student’s over 25+ are now returning to HE </w:t>
      </w:r>
      <w:r w:rsidR="000C58E6">
        <w:t xml:space="preserve">(especially females) </w:t>
      </w:r>
      <w:r w:rsidR="00837D48">
        <w:t>and this is</w:t>
      </w:r>
      <w:r w:rsidR="00293AB6">
        <w:t xml:space="preserve"> holds</w:t>
      </w:r>
      <w:r w:rsidR="00837D48">
        <w:t xml:space="preserve"> significant </w:t>
      </w:r>
      <w:r w:rsidR="00293AB6">
        <w:t>advancement</w:t>
      </w:r>
      <w:r w:rsidR="00B54871">
        <w:t xml:space="preserve"> to the social, </w:t>
      </w:r>
      <w:r w:rsidR="00C0774B">
        <w:t>cultural,</w:t>
      </w:r>
      <w:r w:rsidR="00B54871">
        <w:t xml:space="preserve"> and political implications associated with HE and </w:t>
      </w:r>
      <w:r w:rsidR="00293AB6">
        <w:t xml:space="preserve">the </w:t>
      </w:r>
      <w:r w:rsidR="0093439A">
        <w:t>far-reaching</w:t>
      </w:r>
      <w:r w:rsidR="007128DD">
        <w:t xml:space="preserve"> benefits it holds for </w:t>
      </w:r>
      <w:r w:rsidR="000C58E6">
        <w:t>society</w:t>
      </w:r>
      <w:r w:rsidR="00293AB6">
        <w:t xml:space="preserve">. </w:t>
      </w:r>
      <w:r w:rsidR="00176901" w:rsidRPr="00176901">
        <w:t>The main issue which has emerged from the research which needs to be addressed is that financial assistance may not be enough to attract non-traditional students from low socio-economic backgrounds and support is needed which focuses on the domains of social, psychological, economic, and cultural.</w:t>
      </w:r>
      <w:r w:rsidR="00176901">
        <w:t xml:space="preserve"> </w:t>
      </w:r>
      <w:r w:rsidR="0093439A">
        <w:t xml:space="preserve">The study has provided a unique picture of the educational system for the mature student in Wales and </w:t>
      </w:r>
      <w:r w:rsidR="009373BD">
        <w:t>recommends that further deeper research linking the covered areas</w:t>
      </w:r>
      <w:r w:rsidR="00855395">
        <w:t xml:space="preserve">, using the most current data </w:t>
      </w:r>
      <w:r w:rsidR="003C4645">
        <w:t>sets,</w:t>
      </w:r>
      <w:r w:rsidR="00855395">
        <w:t xml:space="preserve"> and narrowing the focus solely on the student characteristics </w:t>
      </w:r>
      <w:r w:rsidR="00E12A96">
        <w:t xml:space="preserve">of mature student enrolments. </w:t>
      </w:r>
    </w:p>
    <w:p w14:paraId="10E477D0" w14:textId="77777777" w:rsidR="003D246F" w:rsidRDefault="003D246F" w:rsidP="003D246F">
      <w:pPr>
        <w:pStyle w:val="Heading1"/>
      </w:pPr>
    </w:p>
    <w:p w14:paraId="3E9238C4" w14:textId="25C487C4" w:rsidR="003D246F" w:rsidRDefault="003D246F" w:rsidP="003D246F">
      <w:pPr>
        <w:pStyle w:val="Heading1"/>
      </w:pPr>
    </w:p>
    <w:p w14:paraId="7F993CFF" w14:textId="77777777" w:rsidR="003D246F" w:rsidRPr="003D246F" w:rsidRDefault="003D246F" w:rsidP="003D246F"/>
    <w:p w14:paraId="250450C4" w14:textId="5A6A642F" w:rsidR="003D246F" w:rsidRDefault="003D246F" w:rsidP="003D246F">
      <w:pPr>
        <w:pStyle w:val="Heading1"/>
      </w:pPr>
      <w:r>
        <w:t xml:space="preserve">References </w:t>
      </w:r>
    </w:p>
    <w:p w14:paraId="319B3D5B" w14:textId="77777777" w:rsidR="003D246F" w:rsidRDefault="003D246F" w:rsidP="003D246F"/>
    <w:p w14:paraId="2B8D90D8" w14:textId="337141D0" w:rsidR="003D246F" w:rsidRPr="003D246F" w:rsidRDefault="003D246F" w:rsidP="003D246F">
      <w:pPr>
        <w:spacing w:after="0"/>
        <w:rPr>
          <w:rFonts w:ascii="Times New Roman" w:hAnsi="Times New Roman" w:cs="Times New Roman"/>
        </w:rPr>
      </w:pPr>
      <w:r>
        <w:rPr>
          <w:rFonts w:ascii="Times New Roman" w:hAnsi="Times New Roman" w:cs="Times New Roman"/>
        </w:rPr>
        <w:t xml:space="preserve">1. </w:t>
      </w:r>
      <w:proofErr w:type="spellStart"/>
      <w:r w:rsidRPr="003D246F">
        <w:rPr>
          <w:rFonts w:ascii="Times New Roman" w:hAnsi="Times New Roman" w:cs="Times New Roman"/>
        </w:rPr>
        <w:t>Adrett</w:t>
      </w:r>
      <w:proofErr w:type="spellEnd"/>
      <w:r w:rsidRPr="003D246F">
        <w:rPr>
          <w:rFonts w:ascii="Times New Roman" w:hAnsi="Times New Roman" w:cs="Times New Roman"/>
        </w:rPr>
        <w:t>, N. (2006) Student Finance and Widening Participation in the British Isles: Common</w:t>
      </w:r>
    </w:p>
    <w:p w14:paraId="70FA7E90" w14:textId="77777777"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 xml:space="preserve">Problems, Different Solutions. Institute for Education Policy Research. </w:t>
      </w:r>
    </w:p>
    <w:p w14:paraId="54D6612F" w14:textId="1AF68961"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2.</w:t>
      </w:r>
      <w:r>
        <w:rPr>
          <w:rFonts w:ascii="Times New Roman" w:hAnsi="Times New Roman" w:cs="Times New Roman"/>
        </w:rPr>
        <w:t xml:space="preserve"> </w:t>
      </w:r>
      <w:r w:rsidRPr="003D246F">
        <w:rPr>
          <w:rFonts w:ascii="Times New Roman" w:hAnsi="Times New Roman" w:cs="Times New Roman"/>
        </w:rPr>
        <w:t>Al-</w:t>
      </w:r>
      <w:proofErr w:type="spellStart"/>
      <w:r w:rsidRPr="003D246F">
        <w:rPr>
          <w:rFonts w:ascii="Times New Roman" w:hAnsi="Times New Roman" w:cs="Times New Roman"/>
        </w:rPr>
        <w:t>Maadeed</w:t>
      </w:r>
      <w:proofErr w:type="spellEnd"/>
      <w:r w:rsidRPr="003D246F">
        <w:rPr>
          <w:rFonts w:ascii="Times New Roman" w:hAnsi="Times New Roman" w:cs="Times New Roman"/>
        </w:rPr>
        <w:t xml:space="preserve">, S. and </w:t>
      </w:r>
      <w:proofErr w:type="spellStart"/>
      <w:r w:rsidRPr="003D246F">
        <w:rPr>
          <w:rFonts w:ascii="Times New Roman" w:hAnsi="Times New Roman" w:cs="Times New Roman"/>
        </w:rPr>
        <w:t>Weerakkody</w:t>
      </w:r>
      <w:proofErr w:type="spellEnd"/>
      <w:r w:rsidRPr="003D246F">
        <w:rPr>
          <w:rFonts w:ascii="Times New Roman" w:hAnsi="Times New Roman" w:cs="Times New Roman"/>
        </w:rPr>
        <w:t xml:space="preserve"> V.  (2016) The Determinants of Knowledge-based Economy Development at a National Level: A Conceptual Model driven from KBE Theoretical Paradox and Advanced Practices” </w:t>
      </w:r>
      <w:proofErr w:type="gramStart"/>
      <w:r w:rsidRPr="003D246F">
        <w:rPr>
          <w:rFonts w:ascii="Times New Roman" w:hAnsi="Times New Roman" w:cs="Times New Roman"/>
        </w:rPr>
        <w:t>The</w:t>
      </w:r>
      <w:proofErr w:type="gramEnd"/>
      <w:r w:rsidRPr="003D246F">
        <w:rPr>
          <w:rFonts w:ascii="Times New Roman" w:hAnsi="Times New Roman" w:cs="Times New Roman"/>
        </w:rPr>
        <w:t xml:space="preserve"> Electronic Journal of Knowledge Management ,14 (4) pp193-206, available at www.ejkm.com.  (Accessed 30/12/2020).</w:t>
      </w:r>
    </w:p>
    <w:p w14:paraId="3F5B201E" w14:textId="2F94A252"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3. Anderson, R. (2016) University fees in historical perspective. History and Policy. Available at http://www.historyandpolicy.org/policy-papers/papers/university-fees-in-historical-perspective (Accessed on 22/12/2020).</w:t>
      </w:r>
    </w:p>
    <w:p w14:paraId="25EBE2C9" w14:textId="7F010648"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4.</w:t>
      </w:r>
      <w:r>
        <w:rPr>
          <w:rFonts w:ascii="Times New Roman" w:hAnsi="Times New Roman" w:cs="Times New Roman"/>
        </w:rPr>
        <w:t xml:space="preserve"> </w:t>
      </w:r>
      <w:proofErr w:type="spellStart"/>
      <w:r w:rsidRPr="003D246F">
        <w:rPr>
          <w:rFonts w:ascii="Times New Roman" w:hAnsi="Times New Roman" w:cs="Times New Roman"/>
        </w:rPr>
        <w:t>Askehave</w:t>
      </w:r>
      <w:proofErr w:type="spellEnd"/>
      <w:r w:rsidRPr="003D246F">
        <w:rPr>
          <w:rFonts w:ascii="Times New Roman" w:hAnsi="Times New Roman" w:cs="Times New Roman"/>
        </w:rPr>
        <w:t>, I. (2007) The impact of marketization on higher education genres, The international student prospectus as a case in point. Discourse Studies, 9(6), 723–742. doi:10.1177/1461445607082576.</w:t>
      </w:r>
    </w:p>
    <w:p w14:paraId="65680239" w14:textId="655AF343"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5.</w:t>
      </w:r>
      <w:r>
        <w:rPr>
          <w:rFonts w:ascii="Times New Roman" w:hAnsi="Times New Roman" w:cs="Times New Roman"/>
        </w:rPr>
        <w:t xml:space="preserve"> </w:t>
      </w:r>
      <w:proofErr w:type="spellStart"/>
      <w:r w:rsidRPr="003D246F">
        <w:rPr>
          <w:rFonts w:ascii="Times New Roman" w:hAnsi="Times New Roman" w:cs="Times New Roman"/>
        </w:rPr>
        <w:t>Augar</w:t>
      </w:r>
      <w:proofErr w:type="spellEnd"/>
      <w:r w:rsidRPr="003D246F">
        <w:rPr>
          <w:rFonts w:ascii="Times New Roman" w:hAnsi="Times New Roman" w:cs="Times New Roman"/>
        </w:rPr>
        <w:t xml:space="preserve">, P. (2019) Independent panel report to the Review of Post-18 Education and Funding. Available </w:t>
      </w:r>
      <w:proofErr w:type="gramStart"/>
      <w:r w:rsidRPr="003D246F">
        <w:rPr>
          <w:rFonts w:ascii="Times New Roman" w:hAnsi="Times New Roman" w:cs="Times New Roman"/>
        </w:rPr>
        <w:t>at  https://assets.publishing.service.gov.uk/government/uploads/system/uploads/attachment_data/file/805127/Review_of_post_18_education_and_funding.pdf</w:t>
      </w:r>
      <w:proofErr w:type="gramEnd"/>
      <w:r w:rsidRPr="003D246F">
        <w:rPr>
          <w:rFonts w:ascii="Times New Roman" w:hAnsi="Times New Roman" w:cs="Times New Roman"/>
        </w:rPr>
        <w:t xml:space="preserve"> (Accessed 14/12/2020). </w:t>
      </w:r>
    </w:p>
    <w:p w14:paraId="622A304D" w14:textId="6D333BF6"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6.</w:t>
      </w:r>
      <w:r>
        <w:rPr>
          <w:rFonts w:ascii="Times New Roman" w:hAnsi="Times New Roman" w:cs="Times New Roman"/>
        </w:rPr>
        <w:t xml:space="preserve"> </w:t>
      </w:r>
      <w:proofErr w:type="spellStart"/>
      <w:r w:rsidRPr="003D246F">
        <w:rPr>
          <w:rFonts w:ascii="Times New Roman" w:hAnsi="Times New Roman" w:cs="Times New Roman"/>
        </w:rPr>
        <w:t>Bilton</w:t>
      </w:r>
      <w:proofErr w:type="spellEnd"/>
      <w:r w:rsidRPr="003D246F">
        <w:rPr>
          <w:rFonts w:ascii="Times New Roman" w:hAnsi="Times New Roman" w:cs="Times New Roman"/>
        </w:rPr>
        <w:t xml:space="preserve">, I. (2018) Women are outnumbering men at a record high in universities worldwide: Study International. Available at https://www.studyinternational.com/news/record-high-numbers-women-outnumbering-men-university-globally/ (Accessed on 11/12/2020). </w:t>
      </w:r>
    </w:p>
    <w:p w14:paraId="078BF3E2" w14:textId="61903869"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7.</w:t>
      </w:r>
      <w:r>
        <w:rPr>
          <w:rFonts w:ascii="Times New Roman" w:hAnsi="Times New Roman" w:cs="Times New Roman"/>
        </w:rPr>
        <w:t xml:space="preserve"> </w:t>
      </w:r>
      <w:r w:rsidRPr="003D246F">
        <w:rPr>
          <w:rFonts w:ascii="Times New Roman" w:hAnsi="Times New Roman" w:cs="Times New Roman"/>
        </w:rPr>
        <w:t xml:space="preserve">BIS (Department for Business Innovation &amp; Skills (2020). The future of universities in a knowledge economy. Available at </w:t>
      </w:r>
      <w:proofErr w:type="gramStart"/>
      <w:r w:rsidRPr="003D246F">
        <w:rPr>
          <w:rFonts w:ascii="Times New Roman" w:hAnsi="Times New Roman" w:cs="Times New Roman"/>
        </w:rPr>
        <w:t>https://www.ed.ac.uk/files/atoms/files/bis-higherambitions-summary-nov2009.pdf  (</w:t>
      </w:r>
      <w:proofErr w:type="gramEnd"/>
      <w:r w:rsidRPr="003D246F">
        <w:rPr>
          <w:rFonts w:ascii="Times New Roman" w:hAnsi="Times New Roman" w:cs="Times New Roman"/>
        </w:rPr>
        <w:t xml:space="preserve">Accessed on 17/12/2020). </w:t>
      </w:r>
    </w:p>
    <w:p w14:paraId="1F17ECE3" w14:textId="74D111A6"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8.</w:t>
      </w:r>
      <w:r>
        <w:rPr>
          <w:rFonts w:ascii="Times New Roman" w:hAnsi="Times New Roman" w:cs="Times New Roman"/>
        </w:rPr>
        <w:t xml:space="preserve"> </w:t>
      </w:r>
      <w:r w:rsidRPr="003D246F">
        <w:rPr>
          <w:rFonts w:ascii="Times New Roman" w:hAnsi="Times New Roman" w:cs="Times New Roman"/>
        </w:rPr>
        <w:t xml:space="preserve">Björn </w:t>
      </w:r>
      <w:proofErr w:type="spellStart"/>
      <w:r w:rsidRPr="003D246F">
        <w:rPr>
          <w:rFonts w:ascii="Times New Roman" w:hAnsi="Times New Roman" w:cs="Times New Roman"/>
        </w:rPr>
        <w:t>Högberg</w:t>
      </w:r>
      <w:proofErr w:type="spellEnd"/>
      <w:r w:rsidRPr="003D246F">
        <w:rPr>
          <w:rFonts w:ascii="Times New Roman" w:hAnsi="Times New Roman" w:cs="Times New Roman"/>
        </w:rPr>
        <w:t xml:space="preserve"> (2019) Educational policies and social inequality in well-being among young adults, British Journal of Sociology of Education, 40:5, 664-681, DOI: 10.1080/01425692.2019.1576119</w:t>
      </w:r>
    </w:p>
    <w:p w14:paraId="73E77463" w14:textId="139EF0AA"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9.</w:t>
      </w:r>
      <w:r>
        <w:rPr>
          <w:rFonts w:ascii="Times New Roman" w:hAnsi="Times New Roman" w:cs="Times New Roman"/>
        </w:rPr>
        <w:t xml:space="preserve"> </w:t>
      </w:r>
      <w:r w:rsidRPr="003D246F">
        <w:rPr>
          <w:rFonts w:ascii="Times New Roman" w:hAnsi="Times New Roman" w:cs="Times New Roman"/>
        </w:rPr>
        <w:t xml:space="preserve">Brage, M, </w:t>
      </w:r>
      <w:proofErr w:type="gramStart"/>
      <w:r w:rsidRPr="003D246F">
        <w:rPr>
          <w:rFonts w:ascii="Times New Roman" w:hAnsi="Times New Roman" w:cs="Times New Roman"/>
        </w:rPr>
        <w:t>Daniele ,</w:t>
      </w:r>
      <w:proofErr w:type="gramEnd"/>
      <w:r w:rsidRPr="003D246F">
        <w:rPr>
          <w:rFonts w:ascii="Times New Roman" w:hAnsi="Times New Roman" w:cs="Times New Roman"/>
        </w:rPr>
        <w:t xml:space="preserve"> and Elena. (2013) “Educational Policies in a Long‐Run Perspective.” Economic Policy 28 (73): 45–100. doi:10.1111/1468-0327.12002</w:t>
      </w:r>
    </w:p>
    <w:p w14:paraId="1168F573" w14:textId="538357D6"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10.</w:t>
      </w:r>
      <w:r>
        <w:rPr>
          <w:rFonts w:ascii="Times New Roman" w:hAnsi="Times New Roman" w:cs="Times New Roman"/>
        </w:rPr>
        <w:t xml:space="preserve"> </w:t>
      </w:r>
      <w:r w:rsidRPr="003D246F">
        <w:rPr>
          <w:rFonts w:ascii="Times New Roman" w:hAnsi="Times New Roman" w:cs="Times New Roman"/>
        </w:rPr>
        <w:t xml:space="preserve">Brown, R. (2014) THE MARKETISATION OF HIGHER EDUCATION: ISSUES AND IRONIES. H E policy, (1), 1, pp 5-9. Available at www. Uwl.ac.uk. (Accessed 29/12/2020). </w:t>
      </w:r>
    </w:p>
    <w:p w14:paraId="029CFD72" w14:textId="70CDA1C7"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11.</w:t>
      </w:r>
      <w:r>
        <w:rPr>
          <w:rFonts w:ascii="Times New Roman" w:hAnsi="Times New Roman" w:cs="Times New Roman"/>
        </w:rPr>
        <w:t xml:space="preserve"> </w:t>
      </w:r>
      <w:r w:rsidRPr="003D246F">
        <w:rPr>
          <w:rFonts w:ascii="Times New Roman" w:hAnsi="Times New Roman" w:cs="Times New Roman"/>
        </w:rPr>
        <w:t xml:space="preserve">Brown, R. and </w:t>
      </w:r>
      <w:proofErr w:type="spellStart"/>
      <w:r w:rsidRPr="003D246F">
        <w:rPr>
          <w:rFonts w:ascii="Times New Roman" w:hAnsi="Times New Roman" w:cs="Times New Roman"/>
        </w:rPr>
        <w:t>Carasso</w:t>
      </w:r>
      <w:proofErr w:type="spellEnd"/>
      <w:r w:rsidRPr="003D246F">
        <w:rPr>
          <w:rFonts w:ascii="Times New Roman" w:hAnsi="Times New Roman" w:cs="Times New Roman"/>
        </w:rPr>
        <w:t>, H. (2013) Everything for Sale? The Marketisation of UK Higher Education. London and New York: Routledge</w:t>
      </w:r>
    </w:p>
    <w:p w14:paraId="5BB3A886" w14:textId="1BC444DC"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12.</w:t>
      </w:r>
      <w:r>
        <w:rPr>
          <w:rFonts w:ascii="Times New Roman" w:hAnsi="Times New Roman" w:cs="Times New Roman"/>
        </w:rPr>
        <w:t xml:space="preserve"> </w:t>
      </w:r>
      <w:r w:rsidRPr="003D246F">
        <w:rPr>
          <w:rFonts w:ascii="Times New Roman" w:hAnsi="Times New Roman" w:cs="Times New Roman"/>
        </w:rPr>
        <w:t>Bunce, L. (2020) A degree of studying- students who treat education as a commodity. Available at https://blogs.lse.ac.uk/impactofsocialsciences/2020/01/15/a-degree-of-studying-students-who-treat-education-as-a-commodity-perform-worse-than-their-intrinsically-motivated-peers/ (Accessed 29/12/2020).</w:t>
      </w:r>
    </w:p>
    <w:p w14:paraId="1654F9AC" w14:textId="53925F3F"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13.</w:t>
      </w:r>
      <w:r>
        <w:rPr>
          <w:rFonts w:ascii="Times New Roman" w:hAnsi="Times New Roman" w:cs="Times New Roman"/>
        </w:rPr>
        <w:t xml:space="preserve"> </w:t>
      </w:r>
      <w:r w:rsidRPr="003D246F">
        <w:rPr>
          <w:rFonts w:ascii="Times New Roman" w:hAnsi="Times New Roman" w:cs="Times New Roman"/>
        </w:rPr>
        <w:t>Cable, V. (2014) Innovation and the UK's knowledge economy. Transcript available at https://www.gov.uk/government/speeches/innovation-and-the-uks-knowledge-economy (Accessed on 23/12/2020).</w:t>
      </w:r>
    </w:p>
    <w:p w14:paraId="54FAEF8F" w14:textId="315CDDFD"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14.</w:t>
      </w:r>
      <w:r>
        <w:rPr>
          <w:rFonts w:ascii="Times New Roman" w:hAnsi="Times New Roman" w:cs="Times New Roman"/>
        </w:rPr>
        <w:t xml:space="preserve"> </w:t>
      </w:r>
      <w:proofErr w:type="spellStart"/>
      <w:r w:rsidRPr="003D246F">
        <w:rPr>
          <w:rFonts w:ascii="Times New Roman" w:hAnsi="Times New Roman" w:cs="Times New Roman"/>
        </w:rPr>
        <w:t>Callender</w:t>
      </w:r>
      <w:proofErr w:type="spellEnd"/>
      <w:r w:rsidRPr="003D246F">
        <w:rPr>
          <w:rFonts w:ascii="Times New Roman" w:hAnsi="Times New Roman" w:cs="Times New Roman"/>
        </w:rPr>
        <w:t xml:space="preserve"> C. (2001) Term-time Working Among Full-time Undergraduate Students in the UK, London South Bank University.</w:t>
      </w:r>
    </w:p>
    <w:p w14:paraId="39C52401" w14:textId="52BCEE2D"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15.</w:t>
      </w:r>
      <w:r>
        <w:rPr>
          <w:rFonts w:ascii="Times New Roman" w:hAnsi="Times New Roman" w:cs="Times New Roman"/>
        </w:rPr>
        <w:t xml:space="preserve"> </w:t>
      </w:r>
      <w:proofErr w:type="spellStart"/>
      <w:r w:rsidRPr="003D246F">
        <w:rPr>
          <w:rFonts w:ascii="Times New Roman" w:hAnsi="Times New Roman" w:cs="Times New Roman"/>
        </w:rPr>
        <w:t>Callender</w:t>
      </w:r>
      <w:proofErr w:type="spellEnd"/>
      <w:r w:rsidRPr="003D246F">
        <w:rPr>
          <w:rFonts w:ascii="Times New Roman" w:hAnsi="Times New Roman" w:cs="Times New Roman"/>
        </w:rPr>
        <w:t xml:space="preserve">. C. and Jackson, J. (2008). Does the fear of debt constrain choice of university and subject of study? Studies in Higher Education, 33, (4), pp. 405- 429. </w:t>
      </w:r>
    </w:p>
    <w:p w14:paraId="5B031925" w14:textId="350A2830"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lastRenderedPageBreak/>
        <w:t>16.</w:t>
      </w:r>
      <w:r>
        <w:rPr>
          <w:rFonts w:ascii="Times New Roman" w:hAnsi="Times New Roman" w:cs="Times New Roman"/>
        </w:rPr>
        <w:t xml:space="preserve"> </w:t>
      </w:r>
      <w:r w:rsidRPr="003D246F">
        <w:rPr>
          <w:rFonts w:ascii="Times New Roman" w:hAnsi="Times New Roman" w:cs="Times New Roman"/>
        </w:rPr>
        <w:t xml:space="preserve">Cardiff University (2020). Funding available from Student Finance Wales (SFW) for starting a course in September 2020. Available at https://www.cardiff.ac.uk/study/undergraduate/funding/loans-and-grants/wales. (Accessed 14/12/2020). </w:t>
      </w:r>
    </w:p>
    <w:p w14:paraId="20E89807" w14:textId="61B48C3B"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17.</w:t>
      </w:r>
      <w:r>
        <w:rPr>
          <w:rFonts w:ascii="Times New Roman" w:hAnsi="Times New Roman" w:cs="Times New Roman"/>
        </w:rPr>
        <w:t xml:space="preserve"> </w:t>
      </w:r>
      <w:proofErr w:type="spellStart"/>
      <w:r w:rsidRPr="003D246F">
        <w:rPr>
          <w:rFonts w:ascii="Times New Roman" w:hAnsi="Times New Roman" w:cs="Times New Roman"/>
        </w:rPr>
        <w:t>Chapleo</w:t>
      </w:r>
      <w:proofErr w:type="spellEnd"/>
      <w:r w:rsidRPr="003D246F">
        <w:rPr>
          <w:rFonts w:ascii="Times New Roman" w:hAnsi="Times New Roman" w:cs="Times New Roman"/>
        </w:rPr>
        <w:t xml:space="preserve">, C. (2005) Do Universities have “Successful” Brands. International Journal of Educational Advancement. 6 (1), pp. 54-64. Available at </w:t>
      </w:r>
      <w:proofErr w:type="gramStart"/>
      <w:r w:rsidRPr="003D246F">
        <w:rPr>
          <w:rFonts w:ascii="Times New Roman" w:hAnsi="Times New Roman" w:cs="Times New Roman"/>
        </w:rPr>
        <w:t>https://www.researchgate.net/publication/233712265_Do_Universities_Have_Successful_Brands  (</w:t>
      </w:r>
      <w:proofErr w:type="gramEnd"/>
      <w:r w:rsidRPr="003D246F">
        <w:rPr>
          <w:rFonts w:ascii="Times New Roman" w:hAnsi="Times New Roman" w:cs="Times New Roman"/>
        </w:rPr>
        <w:t xml:space="preserve">Accessed 29/12/2020). </w:t>
      </w:r>
    </w:p>
    <w:p w14:paraId="161D1A7D" w14:textId="6674A89F"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18.</w:t>
      </w:r>
      <w:r>
        <w:rPr>
          <w:rFonts w:ascii="Times New Roman" w:hAnsi="Times New Roman" w:cs="Times New Roman"/>
        </w:rPr>
        <w:t xml:space="preserve"> </w:t>
      </w:r>
      <w:r w:rsidRPr="003D246F">
        <w:rPr>
          <w:rFonts w:ascii="Times New Roman" w:hAnsi="Times New Roman" w:cs="Times New Roman"/>
        </w:rPr>
        <w:t xml:space="preserve">Curtis, E, </w:t>
      </w:r>
      <w:proofErr w:type="spellStart"/>
      <w:proofErr w:type="gramStart"/>
      <w:r w:rsidRPr="003D246F">
        <w:rPr>
          <w:rFonts w:ascii="Times New Roman" w:hAnsi="Times New Roman" w:cs="Times New Roman"/>
        </w:rPr>
        <w:t>Wikaire</w:t>
      </w:r>
      <w:proofErr w:type="spellEnd"/>
      <w:r w:rsidRPr="003D246F">
        <w:rPr>
          <w:rFonts w:ascii="Times New Roman" w:hAnsi="Times New Roman" w:cs="Times New Roman"/>
        </w:rPr>
        <w:t>,  E</w:t>
      </w:r>
      <w:proofErr w:type="gramEnd"/>
      <w:r w:rsidRPr="003D246F">
        <w:rPr>
          <w:rFonts w:ascii="Times New Roman" w:hAnsi="Times New Roman" w:cs="Times New Roman"/>
        </w:rPr>
        <w:t xml:space="preserve">, Jiang, Y,  McMillan, l, </w:t>
      </w:r>
      <w:proofErr w:type="spellStart"/>
      <w:r w:rsidRPr="003D246F">
        <w:rPr>
          <w:rFonts w:ascii="Times New Roman" w:hAnsi="Times New Roman" w:cs="Times New Roman"/>
        </w:rPr>
        <w:t>Loto</w:t>
      </w:r>
      <w:proofErr w:type="spellEnd"/>
      <w:r w:rsidRPr="003D246F">
        <w:rPr>
          <w:rFonts w:ascii="Times New Roman" w:hAnsi="Times New Roman" w:cs="Times New Roman"/>
        </w:rPr>
        <w:t>, R. (2017) Open to critique: predictive effects of academic outcomes from a bridging/foundation programme on first-year degree-level study, Assessment &amp; Evaluation in Higher Education, 42:1, 151-167, DOI: 10.1080/02602938.2015.1087463</w:t>
      </w:r>
    </w:p>
    <w:p w14:paraId="758DEDFF" w14:textId="2475B8E6"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19.</w:t>
      </w:r>
      <w:r>
        <w:rPr>
          <w:rFonts w:ascii="Times New Roman" w:hAnsi="Times New Roman" w:cs="Times New Roman"/>
        </w:rPr>
        <w:t xml:space="preserve"> </w:t>
      </w:r>
      <w:r w:rsidRPr="003D246F">
        <w:rPr>
          <w:rFonts w:ascii="Times New Roman" w:hAnsi="Times New Roman" w:cs="Times New Roman"/>
        </w:rPr>
        <w:t xml:space="preserve">Francis, D, R. (2007) Why Do Women Outnumber Men in College? National Bureau of economic research, </w:t>
      </w:r>
      <w:proofErr w:type="gramStart"/>
      <w:r w:rsidRPr="003D246F">
        <w:rPr>
          <w:rFonts w:ascii="Times New Roman" w:hAnsi="Times New Roman" w:cs="Times New Roman"/>
        </w:rPr>
        <w:t>1,.</w:t>
      </w:r>
      <w:proofErr w:type="gramEnd"/>
      <w:r w:rsidRPr="003D246F">
        <w:rPr>
          <w:rFonts w:ascii="Times New Roman" w:hAnsi="Times New Roman" w:cs="Times New Roman"/>
        </w:rPr>
        <w:t xml:space="preserve"> Available at https://www.nber.org/digest/jan07/why-do-women-outnumber-men-college (Accessed on 11/20/2020).</w:t>
      </w:r>
    </w:p>
    <w:p w14:paraId="60F03F81" w14:textId="534320ED"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20.</w:t>
      </w:r>
      <w:r>
        <w:rPr>
          <w:rFonts w:ascii="Times New Roman" w:hAnsi="Times New Roman" w:cs="Times New Roman"/>
        </w:rPr>
        <w:t xml:space="preserve"> </w:t>
      </w:r>
      <w:proofErr w:type="spellStart"/>
      <w:r w:rsidRPr="003D246F">
        <w:rPr>
          <w:rFonts w:ascii="Times New Roman" w:hAnsi="Times New Roman" w:cs="Times New Roman"/>
        </w:rPr>
        <w:t>Gammage</w:t>
      </w:r>
      <w:proofErr w:type="spellEnd"/>
      <w:r w:rsidRPr="003D246F">
        <w:rPr>
          <w:rFonts w:ascii="Times New Roman" w:hAnsi="Times New Roman" w:cs="Times New Roman"/>
        </w:rPr>
        <w:t xml:space="preserve">, D. and </w:t>
      </w:r>
      <w:proofErr w:type="spellStart"/>
      <w:r w:rsidRPr="003D246F">
        <w:rPr>
          <w:rFonts w:ascii="Times New Roman" w:hAnsi="Times New Roman" w:cs="Times New Roman"/>
        </w:rPr>
        <w:t>Mininberg</w:t>
      </w:r>
      <w:proofErr w:type="spellEnd"/>
      <w:r w:rsidRPr="003D246F">
        <w:rPr>
          <w:rFonts w:ascii="Times New Roman" w:hAnsi="Times New Roman" w:cs="Times New Roman"/>
        </w:rPr>
        <w:t>, E. (2003) The Australian and American higher education:</w:t>
      </w:r>
    </w:p>
    <w:p w14:paraId="7BC1190B" w14:textId="77777777"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 xml:space="preserve">           Key issues of the first decade of the 21st century. Higher Education, 45, pp. 183–202.</w:t>
      </w:r>
    </w:p>
    <w:p w14:paraId="39EAAB64" w14:textId="515307FA"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21.</w:t>
      </w:r>
      <w:r>
        <w:rPr>
          <w:rFonts w:ascii="Times New Roman" w:hAnsi="Times New Roman" w:cs="Times New Roman"/>
        </w:rPr>
        <w:t xml:space="preserve"> </w:t>
      </w:r>
      <w:r w:rsidRPr="003D246F">
        <w:rPr>
          <w:rFonts w:ascii="Times New Roman" w:hAnsi="Times New Roman" w:cs="Times New Roman"/>
        </w:rPr>
        <w:t xml:space="preserve">George, E. (2006) ‘Positioning higher education for the </w:t>
      </w:r>
      <w:proofErr w:type="gramStart"/>
      <w:r w:rsidRPr="003D246F">
        <w:rPr>
          <w:rFonts w:ascii="Times New Roman" w:hAnsi="Times New Roman" w:cs="Times New Roman"/>
        </w:rPr>
        <w:t>knowledge based</w:t>
      </w:r>
      <w:proofErr w:type="gramEnd"/>
      <w:r w:rsidRPr="003D246F">
        <w:rPr>
          <w:rFonts w:ascii="Times New Roman" w:hAnsi="Times New Roman" w:cs="Times New Roman"/>
        </w:rPr>
        <w:t xml:space="preserve"> economy’, Higher Education, 52(4), pp. 589–610. </w:t>
      </w:r>
      <w:proofErr w:type="spellStart"/>
      <w:r w:rsidRPr="003D246F">
        <w:rPr>
          <w:rFonts w:ascii="Times New Roman" w:hAnsi="Times New Roman" w:cs="Times New Roman"/>
        </w:rPr>
        <w:t>doi</w:t>
      </w:r>
      <w:proofErr w:type="spellEnd"/>
      <w:r w:rsidRPr="003D246F">
        <w:rPr>
          <w:rFonts w:ascii="Times New Roman" w:hAnsi="Times New Roman" w:cs="Times New Roman"/>
        </w:rPr>
        <w:t xml:space="preserve">: 10.1007/s10734-005-0955-0. </w:t>
      </w:r>
    </w:p>
    <w:p w14:paraId="7ABDE07C" w14:textId="7965E087"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22.</w:t>
      </w:r>
      <w:r>
        <w:rPr>
          <w:rFonts w:ascii="Times New Roman" w:hAnsi="Times New Roman" w:cs="Times New Roman"/>
        </w:rPr>
        <w:t xml:space="preserve"> </w:t>
      </w:r>
      <w:r w:rsidRPr="003D246F">
        <w:rPr>
          <w:rFonts w:ascii="Times New Roman" w:hAnsi="Times New Roman" w:cs="Times New Roman"/>
        </w:rPr>
        <w:t>Gibb, A. (2010) Towards the entrepreneurial university. National Council for Graduate Entrepreneurship.</w:t>
      </w:r>
    </w:p>
    <w:p w14:paraId="6159E7FC" w14:textId="54638BA9"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23.</w:t>
      </w:r>
      <w:r>
        <w:rPr>
          <w:rFonts w:ascii="Times New Roman" w:hAnsi="Times New Roman" w:cs="Times New Roman"/>
        </w:rPr>
        <w:t xml:space="preserve"> </w:t>
      </w:r>
      <w:r w:rsidRPr="003D246F">
        <w:rPr>
          <w:rFonts w:ascii="Times New Roman" w:hAnsi="Times New Roman" w:cs="Times New Roman"/>
        </w:rPr>
        <w:t xml:space="preserve">Gov. UK (2019). School leaving age. Available at https://www.gov.uk/know-when-you-can-leave-school (Accessed on 11/12/2020).  </w:t>
      </w:r>
    </w:p>
    <w:p w14:paraId="5125A0F6" w14:textId="09F1AC89"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24.</w:t>
      </w:r>
      <w:r>
        <w:rPr>
          <w:rFonts w:ascii="Times New Roman" w:hAnsi="Times New Roman" w:cs="Times New Roman"/>
        </w:rPr>
        <w:t xml:space="preserve"> </w:t>
      </w:r>
      <w:r w:rsidRPr="003D246F">
        <w:rPr>
          <w:rFonts w:ascii="Times New Roman" w:hAnsi="Times New Roman" w:cs="Times New Roman"/>
        </w:rPr>
        <w:t xml:space="preserve">Gov. UK (2019). Student Finance. Available @ https://www.gov.uk/student-finance/new-fulltime-students (Accessed on 11/12/2020). </w:t>
      </w:r>
    </w:p>
    <w:p w14:paraId="2B9CE538" w14:textId="1774CAF4"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25.</w:t>
      </w:r>
      <w:r>
        <w:rPr>
          <w:rFonts w:ascii="Times New Roman" w:hAnsi="Times New Roman" w:cs="Times New Roman"/>
        </w:rPr>
        <w:t xml:space="preserve"> </w:t>
      </w:r>
      <w:r w:rsidRPr="003D246F">
        <w:rPr>
          <w:rFonts w:ascii="Times New Roman" w:hAnsi="Times New Roman" w:cs="Times New Roman"/>
        </w:rPr>
        <w:t xml:space="preserve">Gov. UK (2020). Widening participation in higher education. Available at https://explore-education-statistics.service.gov.uk/find-statistics/widening-participation-in-higher-education#releaseHeadlines-summary (Accessed 30/12/2020). </w:t>
      </w:r>
    </w:p>
    <w:p w14:paraId="3D1265BE" w14:textId="769ABB8B"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26.</w:t>
      </w:r>
      <w:r>
        <w:rPr>
          <w:rFonts w:ascii="Times New Roman" w:hAnsi="Times New Roman" w:cs="Times New Roman"/>
        </w:rPr>
        <w:t xml:space="preserve"> </w:t>
      </w:r>
      <w:proofErr w:type="spellStart"/>
      <w:r w:rsidRPr="003D246F">
        <w:rPr>
          <w:rFonts w:ascii="Times New Roman" w:hAnsi="Times New Roman" w:cs="Times New Roman"/>
        </w:rPr>
        <w:t>Gov.Wales</w:t>
      </w:r>
      <w:proofErr w:type="spellEnd"/>
      <w:r w:rsidRPr="003D246F">
        <w:rPr>
          <w:rFonts w:ascii="Times New Roman" w:hAnsi="Times New Roman" w:cs="Times New Roman"/>
        </w:rPr>
        <w:t xml:space="preserve"> (2018). Welsh Government response to the recommendations from the Review of Student Support and Higher Education Funding in Wales ('the Diamond Review'). Available @ https://gov.wales/sites/default/files/publications/2018-02/response-to-the-recommendations-from-the-review-of-student-support-and-higher-education-funding-in-wales.pdf (accessed on 14/12/2020). </w:t>
      </w:r>
    </w:p>
    <w:p w14:paraId="05D6000C" w14:textId="2919B996"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27.</w:t>
      </w:r>
      <w:r>
        <w:rPr>
          <w:rFonts w:ascii="Times New Roman" w:hAnsi="Times New Roman" w:cs="Times New Roman"/>
        </w:rPr>
        <w:t xml:space="preserve"> </w:t>
      </w:r>
      <w:r w:rsidRPr="003D246F">
        <w:rPr>
          <w:rFonts w:ascii="Times New Roman" w:hAnsi="Times New Roman" w:cs="Times New Roman"/>
        </w:rPr>
        <w:t>Greenaway, D. and Haynes, M. (2003) ‘Funding higher education in the UK: the role of fees and loans’, The Economic Journal, 113, 485: F150–F166. Available at: http://dx.doi.org/10.1111/1468-0297.00102</w:t>
      </w:r>
    </w:p>
    <w:p w14:paraId="7DCC6D8D" w14:textId="7AF5842D"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28.</w:t>
      </w:r>
      <w:r>
        <w:rPr>
          <w:rFonts w:ascii="Times New Roman" w:hAnsi="Times New Roman" w:cs="Times New Roman"/>
        </w:rPr>
        <w:t xml:space="preserve"> </w:t>
      </w:r>
      <w:r w:rsidRPr="003D246F">
        <w:rPr>
          <w:rFonts w:ascii="Times New Roman" w:hAnsi="Times New Roman" w:cs="Times New Roman"/>
        </w:rPr>
        <w:t xml:space="preserve">Gross Stein, J. (2007) ‘What, why, and how? The university and public policy in a networked society’, In P. Axelrod, Knowledge matters: Essays in </w:t>
      </w:r>
      <w:proofErr w:type="spellStart"/>
      <w:r w:rsidRPr="003D246F">
        <w:rPr>
          <w:rFonts w:ascii="Times New Roman" w:hAnsi="Times New Roman" w:cs="Times New Roman"/>
        </w:rPr>
        <w:t>honor</w:t>
      </w:r>
      <w:proofErr w:type="spellEnd"/>
      <w:r w:rsidRPr="003D246F">
        <w:rPr>
          <w:rFonts w:ascii="Times New Roman" w:hAnsi="Times New Roman" w:cs="Times New Roman"/>
        </w:rPr>
        <w:t xml:space="preserve"> of Bernard J. Shapiro pp. 27–36. London: McGill-Queen’s Press.</w:t>
      </w:r>
    </w:p>
    <w:p w14:paraId="2693A5F9" w14:textId="37DC9AB9"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29.</w:t>
      </w:r>
      <w:r>
        <w:rPr>
          <w:rFonts w:ascii="Times New Roman" w:hAnsi="Times New Roman" w:cs="Times New Roman"/>
        </w:rPr>
        <w:t xml:space="preserve"> </w:t>
      </w:r>
      <w:r w:rsidRPr="003D246F">
        <w:rPr>
          <w:rFonts w:ascii="Times New Roman" w:hAnsi="Times New Roman" w:cs="Times New Roman"/>
        </w:rPr>
        <w:t xml:space="preserve">HESA. (2019). Higher Education Student Statistics: UK, 2017/18 - Student numbers and characteristics. Available at https://www.hesa.ac.uk/news/17-01-2019/sb252-higher-education-student-statistics/numbers (accessed 17/12/2020). </w:t>
      </w:r>
    </w:p>
    <w:p w14:paraId="0952FCBB" w14:textId="25288619"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30.</w:t>
      </w:r>
      <w:r>
        <w:rPr>
          <w:rFonts w:ascii="Times New Roman" w:hAnsi="Times New Roman" w:cs="Times New Roman"/>
        </w:rPr>
        <w:t xml:space="preserve"> </w:t>
      </w:r>
      <w:proofErr w:type="spellStart"/>
      <w:r w:rsidRPr="003D246F">
        <w:rPr>
          <w:rFonts w:ascii="Times New Roman" w:hAnsi="Times New Roman" w:cs="Times New Roman"/>
        </w:rPr>
        <w:t>Herbaut</w:t>
      </w:r>
      <w:proofErr w:type="spellEnd"/>
      <w:r w:rsidRPr="003D246F">
        <w:rPr>
          <w:rFonts w:ascii="Times New Roman" w:hAnsi="Times New Roman" w:cs="Times New Roman"/>
        </w:rPr>
        <w:t xml:space="preserve">, E. and </w:t>
      </w:r>
      <w:proofErr w:type="spellStart"/>
      <w:r w:rsidRPr="003D246F">
        <w:rPr>
          <w:rFonts w:ascii="Times New Roman" w:hAnsi="Times New Roman" w:cs="Times New Roman"/>
        </w:rPr>
        <w:t>Geven</w:t>
      </w:r>
      <w:proofErr w:type="spellEnd"/>
      <w:r w:rsidRPr="003D246F">
        <w:rPr>
          <w:rFonts w:ascii="Times New Roman" w:hAnsi="Times New Roman" w:cs="Times New Roman"/>
        </w:rPr>
        <w:t>, K. (2019) What Works to Reduce Inequalities in Higher Education? A Systematic Review of the (Quasi-)Experimental Literature on Outreach and Financial Aid. Available at https://hal.archives-ouvertes.fr/hal-02095249/document (Accessed 11/01/2021).</w:t>
      </w:r>
    </w:p>
    <w:p w14:paraId="4FB6390C" w14:textId="1EAD2D39"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31.</w:t>
      </w:r>
      <w:r>
        <w:rPr>
          <w:rFonts w:ascii="Times New Roman" w:hAnsi="Times New Roman" w:cs="Times New Roman"/>
        </w:rPr>
        <w:t xml:space="preserve"> </w:t>
      </w:r>
      <w:r w:rsidRPr="003D246F">
        <w:rPr>
          <w:rFonts w:ascii="Times New Roman" w:hAnsi="Times New Roman" w:cs="Times New Roman"/>
        </w:rPr>
        <w:t xml:space="preserve">Houle, J. (2013) Disparities in Debt: Parents’ Socioeconomic Resources and Young Adult Student Loan Debt. Sociology of Education. 87 (1), pp. 53-69 DOI: 10.1177/0038040713512213. </w:t>
      </w:r>
    </w:p>
    <w:p w14:paraId="1CB75428" w14:textId="74ACA9C3"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32.</w:t>
      </w:r>
      <w:r>
        <w:rPr>
          <w:rFonts w:ascii="Times New Roman" w:hAnsi="Times New Roman" w:cs="Times New Roman"/>
        </w:rPr>
        <w:t xml:space="preserve"> </w:t>
      </w:r>
      <w:r w:rsidRPr="003D246F">
        <w:rPr>
          <w:rFonts w:ascii="Times New Roman" w:hAnsi="Times New Roman" w:cs="Times New Roman"/>
        </w:rPr>
        <w:t xml:space="preserve">Jarvis, P. (2012) The sociology of adult and continuing education. </w:t>
      </w:r>
      <w:proofErr w:type="spellStart"/>
      <w:r w:rsidRPr="003D246F">
        <w:rPr>
          <w:rFonts w:ascii="Times New Roman" w:hAnsi="Times New Roman" w:cs="Times New Roman"/>
        </w:rPr>
        <w:t>Routeledge</w:t>
      </w:r>
      <w:proofErr w:type="spellEnd"/>
      <w:r w:rsidRPr="003D246F">
        <w:rPr>
          <w:rFonts w:ascii="Times New Roman" w:hAnsi="Times New Roman" w:cs="Times New Roman"/>
        </w:rPr>
        <w:t>: London.</w:t>
      </w:r>
    </w:p>
    <w:p w14:paraId="4024515B" w14:textId="1EF997AD"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33.</w:t>
      </w:r>
      <w:r>
        <w:rPr>
          <w:rFonts w:ascii="Times New Roman" w:hAnsi="Times New Roman" w:cs="Times New Roman"/>
        </w:rPr>
        <w:t xml:space="preserve"> </w:t>
      </w:r>
      <w:r w:rsidRPr="003D246F">
        <w:rPr>
          <w:rFonts w:ascii="Times New Roman" w:hAnsi="Times New Roman" w:cs="Times New Roman"/>
        </w:rPr>
        <w:t>Johnson, D. (2019). What Will It Take to Solve the Student Loan Crisis? Harvard Business Review. Available at https://hbr.org/2019/09/what-will-it-take-to-solve-the-student-loan-crisis (Accessed 11/12/2020).</w:t>
      </w:r>
    </w:p>
    <w:p w14:paraId="4C51ED32" w14:textId="683C88CF"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34.</w:t>
      </w:r>
      <w:r>
        <w:rPr>
          <w:rFonts w:ascii="Times New Roman" w:hAnsi="Times New Roman" w:cs="Times New Roman"/>
        </w:rPr>
        <w:t xml:space="preserve"> </w:t>
      </w:r>
      <w:r w:rsidRPr="003D246F">
        <w:rPr>
          <w:rFonts w:ascii="Times New Roman" w:hAnsi="Times New Roman" w:cs="Times New Roman"/>
        </w:rPr>
        <w:t>Johnson, P. (2020). A bad time to graduate. Institute for Fiscal Studies. Available at https://www.ifs.org.uk/publications/14816 (Accessed 30/12/2020).</w:t>
      </w:r>
    </w:p>
    <w:p w14:paraId="7E056888" w14:textId="7559598B"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lastRenderedPageBreak/>
        <w:t>35.</w:t>
      </w:r>
      <w:r>
        <w:rPr>
          <w:rFonts w:ascii="Times New Roman" w:hAnsi="Times New Roman" w:cs="Times New Roman"/>
        </w:rPr>
        <w:t xml:space="preserve"> </w:t>
      </w:r>
      <w:proofErr w:type="spellStart"/>
      <w:r w:rsidRPr="003D246F">
        <w:rPr>
          <w:rFonts w:ascii="Times New Roman" w:hAnsi="Times New Roman" w:cs="Times New Roman"/>
        </w:rPr>
        <w:t>Kasworm</w:t>
      </w:r>
      <w:proofErr w:type="spellEnd"/>
      <w:r w:rsidRPr="003D246F">
        <w:rPr>
          <w:rFonts w:ascii="Times New Roman" w:hAnsi="Times New Roman" w:cs="Times New Roman"/>
        </w:rPr>
        <w:t xml:space="preserve">, C. E. (2003) ‘Setting the Stage: Adults in Higher Education’, New Directions for Student Services, (102), p. 3. </w:t>
      </w:r>
      <w:proofErr w:type="spellStart"/>
      <w:r w:rsidRPr="003D246F">
        <w:rPr>
          <w:rFonts w:ascii="Times New Roman" w:hAnsi="Times New Roman" w:cs="Times New Roman"/>
        </w:rPr>
        <w:t>doi</w:t>
      </w:r>
      <w:proofErr w:type="spellEnd"/>
      <w:r w:rsidRPr="003D246F">
        <w:rPr>
          <w:rFonts w:ascii="Times New Roman" w:hAnsi="Times New Roman" w:cs="Times New Roman"/>
        </w:rPr>
        <w:t xml:space="preserve">: 10.1002/ss.83. </w:t>
      </w:r>
    </w:p>
    <w:p w14:paraId="308833A6" w14:textId="7FCD1C5C"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36.</w:t>
      </w:r>
      <w:r>
        <w:rPr>
          <w:rFonts w:ascii="Times New Roman" w:hAnsi="Times New Roman" w:cs="Times New Roman"/>
        </w:rPr>
        <w:t xml:space="preserve"> </w:t>
      </w:r>
      <w:proofErr w:type="spellStart"/>
      <w:r w:rsidRPr="003D246F">
        <w:rPr>
          <w:rFonts w:ascii="Times New Roman" w:hAnsi="Times New Roman" w:cs="Times New Roman"/>
        </w:rPr>
        <w:t>Kwong</w:t>
      </w:r>
      <w:proofErr w:type="spellEnd"/>
      <w:r w:rsidRPr="003D246F">
        <w:rPr>
          <w:rFonts w:ascii="Times New Roman" w:hAnsi="Times New Roman" w:cs="Times New Roman"/>
        </w:rPr>
        <w:t xml:space="preserve">, J. (2000) Introduction: Marketization and privatization in education. International Journal of Educational Development, 20(2), 87–92. doi:10.1016/S0738-0593(99)00060-7 </w:t>
      </w:r>
    </w:p>
    <w:p w14:paraId="74324616" w14:textId="7AC5E0CA"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37.</w:t>
      </w:r>
      <w:r>
        <w:rPr>
          <w:rFonts w:ascii="Times New Roman" w:hAnsi="Times New Roman" w:cs="Times New Roman"/>
        </w:rPr>
        <w:t xml:space="preserve"> </w:t>
      </w:r>
      <w:proofErr w:type="spellStart"/>
      <w:r w:rsidRPr="003D246F">
        <w:rPr>
          <w:rFonts w:ascii="Times New Roman" w:hAnsi="Times New Roman" w:cs="Times New Roman"/>
        </w:rPr>
        <w:t>Langan</w:t>
      </w:r>
      <w:proofErr w:type="spellEnd"/>
      <w:r w:rsidRPr="003D246F">
        <w:rPr>
          <w:rFonts w:ascii="Times New Roman" w:hAnsi="Times New Roman" w:cs="Times New Roman"/>
        </w:rPr>
        <w:t>, A. and Harris, W. (2019) National student survey metrics: Where is the room for improvement? Higher Education, 78, pp. 175-1089. Available at https://link.springer.com/article/10.1007/s10734-019-00389-1 (Accessed on 29/12/2020).</w:t>
      </w:r>
    </w:p>
    <w:p w14:paraId="47B7B194" w14:textId="144DB0D4"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38.</w:t>
      </w:r>
      <w:r>
        <w:rPr>
          <w:rFonts w:ascii="Times New Roman" w:hAnsi="Times New Roman" w:cs="Times New Roman"/>
        </w:rPr>
        <w:t xml:space="preserve"> </w:t>
      </w:r>
      <w:proofErr w:type="spellStart"/>
      <w:r w:rsidRPr="003D246F">
        <w:rPr>
          <w:rFonts w:ascii="Times New Roman" w:hAnsi="Times New Roman" w:cs="Times New Roman"/>
        </w:rPr>
        <w:t>Lapovsky</w:t>
      </w:r>
      <w:proofErr w:type="spellEnd"/>
      <w:r w:rsidRPr="003D246F">
        <w:rPr>
          <w:rFonts w:ascii="Times New Roman" w:hAnsi="Times New Roman" w:cs="Times New Roman"/>
        </w:rPr>
        <w:t xml:space="preserve">, L. (2016) The Higher Education Business Model. CREF Institute. Available at www.tiaa-crefinstitute.org (Accessed 29/12/2020). </w:t>
      </w:r>
    </w:p>
    <w:p w14:paraId="6D2450B5" w14:textId="038569D8"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39.</w:t>
      </w:r>
      <w:r>
        <w:rPr>
          <w:rFonts w:ascii="Times New Roman" w:hAnsi="Times New Roman" w:cs="Times New Roman"/>
        </w:rPr>
        <w:t xml:space="preserve"> </w:t>
      </w:r>
      <w:r w:rsidRPr="003D246F">
        <w:rPr>
          <w:rFonts w:ascii="Times New Roman" w:hAnsi="Times New Roman" w:cs="Times New Roman"/>
        </w:rPr>
        <w:t>Lin, X. (2016) Barriers and Challenges of Female Adult Students Enrolled in Higher</w:t>
      </w:r>
    </w:p>
    <w:p w14:paraId="253916B5" w14:textId="77777777"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 xml:space="preserve">        Education: A Literature Review. Higher Education Studies; 6, (2) pp. 119-126.  http://dx.doi.org/10.5539/hes.v6n2p119 (Accessed on 11/12/2020)</w:t>
      </w:r>
    </w:p>
    <w:p w14:paraId="1A28E769" w14:textId="303A391E"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40.</w:t>
      </w:r>
      <w:r>
        <w:rPr>
          <w:rFonts w:ascii="Times New Roman" w:hAnsi="Times New Roman" w:cs="Times New Roman"/>
        </w:rPr>
        <w:t xml:space="preserve"> </w:t>
      </w:r>
      <w:r w:rsidRPr="003D246F">
        <w:rPr>
          <w:rFonts w:ascii="Times New Roman" w:hAnsi="Times New Roman" w:cs="Times New Roman"/>
        </w:rPr>
        <w:t xml:space="preserve">Lu, L. and </w:t>
      </w:r>
      <w:proofErr w:type="spellStart"/>
      <w:r w:rsidRPr="003D246F">
        <w:rPr>
          <w:rFonts w:ascii="Times New Roman" w:hAnsi="Times New Roman" w:cs="Times New Roman"/>
        </w:rPr>
        <w:t>Etzkowitz</w:t>
      </w:r>
      <w:proofErr w:type="spellEnd"/>
      <w:r w:rsidRPr="003D246F">
        <w:rPr>
          <w:rFonts w:ascii="Times New Roman" w:hAnsi="Times New Roman" w:cs="Times New Roman"/>
        </w:rPr>
        <w:t>, H. (2008) Strategic challenges for creating knowledge-based innovation in China: transforming triple helix university-government-industry relations. Journal of Technology Management in China, 3, 5–11.</w:t>
      </w:r>
    </w:p>
    <w:p w14:paraId="2E426FD4" w14:textId="44AE0FD6"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41.</w:t>
      </w:r>
      <w:r>
        <w:rPr>
          <w:rFonts w:ascii="Times New Roman" w:hAnsi="Times New Roman" w:cs="Times New Roman"/>
        </w:rPr>
        <w:t xml:space="preserve"> </w:t>
      </w:r>
      <w:proofErr w:type="spellStart"/>
      <w:r w:rsidRPr="003D246F">
        <w:rPr>
          <w:rFonts w:ascii="Times New Roman" w:hAnsi="Times New Roman" w:cs="Times New Roman"/>
        </w:rPr>
        <w:t>Mackendry</w:t>
      </w:r>
      <w:proofErr w:type="spellEnd"/>
      <w:r w:rsidRPr="003D246F">
        <w:rPr>
          <w:rFonts w:ascii="Times New Roman" w:hAnsi="Times New Roman" w:cs="Times New Roman"/>
        </w:rPr>
        <w:t xml:space="preserve">, S. and Boyd, V. (2012) Defining the “Independent Learner” in UK Higher Education:  Staff and Students’ Understanding of the Concept, International Journal of Teaching and Learning in Higher Education, 24 (2) pp. 209-220. </w:t>
      </w:r>
      <w:proofErr w:type="spellStart"/>
      <w:r w:rsidRPr="003D246F">
        <w:rPr>
          <w:rFonts w:ascii="Times New Roman" w:hAnsi="Times New Roman" w:cs="Times New Roman"/>
        </w:rPr>
        <w:t>doi</w:t>
      </w:r>
      <w:proofErr w:type="spellEnd"/>
      <w:r w:rsidRPr="003D246F">
        <w:rPr>
          <w:rFonts w:ascii="Times New Roman" w:hAnsi="Times New Roman" w:cs="Times New Roman"/>
        </w:rPr>
        <w:t>: http://www.isetl.org/ijtlhe/ (Accessed on 13/12/2020).</w:t>
      </w:r>
    </w:p>
    <w:p w14:paraId="45C8D2D6" w14:textId="64A259B5"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42.</w:t>
      </w:r>
      <w:r>
        <w:rPr>
          <w:rFonts w:ascii="Times New Roman" w:hAnsi="Times New Roman" w:cs="Times New Roman"/>
        </w:rPr>
        <w:t xml:space="preserve"> </w:t>
      </w:r>
      <w:r w:rsidRPr="003D246F">
        <w:rPr>
          <w:rFonts w:ascii="Times New Roman" w:hAnsi="Times New Roman" w:cs="Times New Roman"/>
        </w:rPr>
        <w:t xml:space="preserve">Marks, A. (1999) ‘Really useful knowledge: the new vocationalism in higher education and its consequences for mature students’, British Journal of Educational Studies, 47(2), pp. 157–169. </w:t>
      </w:r>
      <w:proofErr w:type="spellStart"/>
      <w:r w:rsidRPr="003D246F">
        <w:rPr>
          <w:rFonts w:ascii="Times New Roman" w:hAnsi="Times New Roman" w:cs="Times New Roman"/>
        </w:rPr>
        <w:t>doi</w:t>
      </w:r>
      <w:proofErr w:type="spellEnd"/>
      <w:r w:rsidRPr="003D246F">
        <w:rPr>
          <w:rFonts w:ascii="Times New Roman" w:hAnsi="Times New Roman" w:cs="Times New Roman"/>
        </w:rPr>
        <w:t xml:space="preserve">: 10.1111/1467-8527.00109.  Available @ https://onlinelibrary.wiley.com/doi/epdf/10.1111/1467-8527.00109?saml_referrer (Accessed on 11/12/2020). </w:t>
      </w:r>
    </w:p>
    <w:p w14:paraId="444D25C5" w14:textId="43587435"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43.</w:t>
      </w:r>
      <w:r>
        <w:rPr>
          <w:rFonts w:ascii="Times New Roman" w:hAnsi="Times New Roman" w:cs="Times New Roman"/>
        </w:rPr>
        <w:t xml:space="preserve"> </w:t>
      </w:r>
      <w:proofErr w:type="spellStart"/>
      <w:r w:rsidRPr="003D246F">
        <w:rPr>
          <w:rFonts w:ascii="Times New Roman" w:hAnsi="Times New Roman" w:cs="Times New Roman"/>
        </w:rPr>
        <w:t>Marcucci</w:t>
      </w:r>
      <w:proofErr w:type="spellEnd"/>
      <w:r w:rsidRPr="003D246F">
        <w:rPr>
          <w:rFonts w:ascii="Times New Roman" w:hAnsi="Times New Roman" w:cs="Times New Roman"/>
        </w:rPr>
        <w:t xml:space="preserve">, P. and Johnstone, D.B. (2007) ‘Tuition policies in a comparative perspective: </w:t>
      </w:r>
    </w:p>
    <w:p w14:paraId="5EAEE216" w14:textId="41D0A121"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 xml:space="preserve">    A theoretical and political rationales’, Journal of Higher Education Policy and </w:t>
      </w:r>
      <w:proofErr w:type="gramStart"/>
      <w:r w:rsidRPr="003D246F">
        <w:rPr>
          <w:rFonts w:ascii="Times New Roman" w:hAnsi="Times New Roman" w:cs="Times New Roman"/>
        </w:rPr>
        <w:t xml:space="preserve">Management,   </w:t>
      </w:r>
      <w:proofErr w:type="gramEnd"/>
      <w:r w:rsidRPr="003D246F">
        <w:rPr>
          <w:rFonts w:ascii="Times New Roman" w:hAnsi="Times New Roman" w:cs="Times New Roman"/>
        </w:rPr>
        <w:t xml:space="preserve">           1: 25–40.</w:t>
      </w:r>
    </w:p>
    <w:p w14:paraId="762458EE" w14:textId="336EEDF8"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44.</w:t>
      </w:r>
      <w:r>
        <w:rPr>
          <w:rFonts w:ascii="Times New Roman" w:hAnsi="Times New Roman" w:cs="Times New Roman"/>
        </w:rPr>
        <w:t xml:space="preserve"> </w:t>
      </w:r>
      <w:r w:rsidRPr="003D246F">
        <w:rPr>
          <w:rFonts w:ascii="Times New Roman" w:hAnsi="Times New Roman" w:cs="Times New Roman"/>
        </w:rPr>
        <w:t>Mckenna, S. (2018) Here are the Five signs that universities are turning into corporations. The Conversation (Academic Rigour). Available at https://theconversation.com/here-are-five-signs-that-universities-are-turning-into-corporations-93100 (Accessed 29/12/2020).</w:t>
      </w:r>
    </w:p>
    <w:p w14:paraId="6B7494B9" w14:textId="41AC1F55"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45.</w:t>
      </w:r>
      <w:r>
        <w:rPr>
          <w:rFonts w:ascii="Times New Roman" w:hAnsi="Times New Roman" w:cs="Times New Roman"/>
        </w:rPr>
        <w:t xml:space="preserve"> </w:t>
      </w:r>
      <w:r w:rsidRPr="003D246F">
        <w:rPr>
          <w:rFonts w:ascii="Times New Roman" w:hAnsi="Times New Roman" w:cs="Times New Roman"/>
        </w:rPr>
        <w:t>Middlehurst, R. (2001) ‘University challenges: Borderless higher education, today and</w:t>
      </w:r>
    </w:p>
    <w:p w14:paraId="727A7D8E" w14:textId="77777777"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tomorrow’, Minerva, 39 (1), pp.3–26.</w:t>
      </w:r>
    </w:p>
    <w:p w14:paraId="602FB6A2" w14:textId="033ACA5D"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46.</w:t>
      </w:r>
      <w:r>
        <w:rPr>
          <w:rFonts w:ascii="Times New Roman" w:hAnsi="Times New Roman" w:cs="Times New Roman"/>
        </w:rPr>
        <w:t xml:space="preserve"> </w:t>
      </w:r>
      <w:r w:rsidRPr="003D246F">
        <w:rPr>
          <w:rFonts w:ascii="Times New Roman" w:hAnsi="Times New Roman" w:cs="Times New Roman"/>
        </w:rPr>
        <w:t>Mullen, F. (2010) Barriers to Widening Access to Higher Education. Available @ http://www.parliament.scot/Research%20briefings%20and%20fact%20sheets/SB_10-07.pdf (Accessed 30/12/2020).</w:t>
      </w:r>
    </w:p>
    <w:p w14:paraId="217E3D0B" w14:textId="0171F408"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47.</w:t>
      </w:r>
      <w:r>
        <w:rPr>
          <w:rFonts w:ascii="Times New Roman" w:hAnsi="Times New Roman" w:cs="Times New Roman"/>
        </w:rPr>
        <w:t xml:space="preserve"> </w:t>
      </w:r>
      <w:r w:rsidRPr="003D246F">
        <w:rPr>
          <w:rFonts w:ascii="Times New Roman" w:hAnsi="Times New Roman" w:cs="Times New Roman"/>
        </w:rPr>
        <w:t xml:space="preserve">National strategy for access and student success in HE. (2014). Department for Business, Innovation and Skills. Available at https://assets.publishing.service.gov.uk/government/uploads/system/uploads/attachment_data/file/299689/bis-14-516-national-strategy-for-access-and-student-success.pdf (Accessed on 11/01/2021). </w:t>
      </w:r>
    </w:p>
    <w:p w14:paraId="02F8A0D2" w14:textId="0BAB8AC3"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48.</w:t>
      </w:r>
      <w:r>
        <w:rPr>
          <w:rFonts w:ascii="Times New Roman" w:hAnsi="Times New Roman" w:cs="Times New Roman"/>
        </w:rPr>
        <w:t xml:space="preserve"> </w:t>
      </w:r>
      <w:proofErr w:type="spellStart"/>
      <w:r w:rsidRPr="003D246F">
        <w:rPr>
          <w:rFonts w:ascii="Times New Roman" w:hAnsi="Times New Roman" w:cs="Times New Roman"/>
        </w:rPr>
        <w:t>Nuissl</w:t>
      </w:r>
      <w:proofErr w:type="spellEnd"/>
      <w:r w:rsidRPr="003D246F">
        <w:rPr>
          <w:rFonts w:ascii="Times New Roman" w:hAnsi="Times New Roman" w:cs="Times New Roman"/>
        </w:rPr>
        <w:t xml:space="preserve">, E., &amp; Sava, S. L. (2018) Reflexive competence of adult education professionals in political adult education. </w:t>
      </w:r>
      <w:proofErr w:type="spellStart"/>
      <w:r w:rsidRPr="003D246F">
        <w:rPr>
          <w:rFonts w:ascii="Times New Roman" w:hAnsi="Times New Roman" w:cs="Times New Roman"/>
        </w:rPr>
        <w:t>Form@re</w:t>
      </w:r>
      <w:proofErr w:type="spellEnd"/>
      <w:r w:rsidRPr="003D246F">
        <w:rPr>
          <w:rFonts w:ascii="Times New Roman" w:hAnsi="Times New Roman" w:cs="Times New Roman"/>
        </w:rPr>
        <w:t xml:space="preserve">, 18(3), 237-249. </w:t>
      </w:r>
      <w:proofErr w:type="spellStart"/>
      <w:proofErr w:type="gramStart"/>
      <w:r w:rsidRPr="003D246F">
        <w:rPr>
          <w:rFonts w:ascii="Times New Roman" w:hAnsi="Times New Roman" w:cs="Times New Roman"/>
        </w:rPr>
        <w:t>doi:http</w:t>
      </w:r>
      <w:proofErr w:type="spellEnd"/>
      <w:r w:rsidRPr="003D246F">
        <w:rPr>
          <w:rFonts w:ascii="Times New Roman" w:hAnsi="Times New Roman" w:cs="Times New Roman"/>
        </w:rPr>
        <w:t>://dx.doi.org/10.13128/formare-24192</w:t>
      </w:r>
      <w:proofErr w:type="gramEnd"/>
    </w:p>
    <w:p w14:paraId="173E5941" w14:textId="4EF719A0"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49.</w:t>
      </w:r>
      <w:r>
        <w:rPr>
          <w:rFonts w:ascii="Times New Roman" w:hAnsi="Times New Roman" w:cs="Times New Roman"/>
        </w:rPr>
        <w:t xml:space="preserve"> </w:t>
      </w:r>
      <w:r w:rsidRPr="003D246F">
        <w:rPr>
          <w:rFonts w:ascii="Times New Roman" w:hAnsi="Times New Roman" w:cs="Times New Roman"/>
        </w:rPr>
        <w:t xml:space="preserve">ONS, (2019). Milestones: journeying into adulthood. Available at https://www.ons.gov.uk/peoplepopulationandcommunity/populationandmigration/populationestimates/articles/milestonesjourneyingintoadulthood/2019-02-18#:~:text=Age%2018%3A%20Legally%20an%20adult&amp;text=From%20as%20young%20as%208,responsibility%20to%2012%20years%20old (Accessed 11/12/2020). </w:t>
      </w:r>
    </w:p>
    <w:p w14:paraId="4DF2D899" w14:textId="789EDE14"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50.</w:t>
      </w:r>
      <w:r>
        <w:rPr>
          <w:rFonts w:ascii="Times New Roman" w:hAnsi="Times New Roman" w:cs="Times New Roman"/>
        </w:rPr>
        <w:t xml:space="preserve"> </w:t>
      </w:r>
      <w:r w:rsidRPr="003D246F">
        <w:rPr>
          <w:rFonts w:ascii="Times New Roman" w:hAnsi="Times New Roman" w:cs="Times New Roman"/>
        </w:rPr>
        <w:t xml:space="preserve">ONS, (2014). National life tables, UK: 2012 to 2014. Available at https://www.ons.gov.uk/peoplepopulationandcommunity/birthsdeathsandmarriages/lifeexpectancies/bulletins/nationallifetablesunitedkingdom/2015-09-23#life-expectancy-at-birth (Accessed 30/12/2020). </w:t>
      </w:r>
    </w:p>
    <w:p w14:paraId="786C4915" w14:textId="01BA9836"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51.</w:t>
      </w:r>
      <w:r>
        <w:rPr>
          <w:rFonts w:ascii="Times New Roman" w:hAnsi="Times New Roman" w:cs="Times New Roman"/>
        </w:rPr>
        <w:t xml:space="preserve"> </w:t>
      </w:r>
      <w:r w:rsidRPr="003D246F">
        <w:rPr>
          <w:rFonts w:ascii="Times New Roman" w:hAnsi="Times New Roman" w:cs="Times New Roman"/>
        </w:rPr>
        <w:t xml:space="preserve">Report to the Higher Education Funding Council for Wales (2007). Study of the role of foundation degrees in Wales. Available at https://www.sqw.co.uk/files/9413/8712/1366/121.pdf (Accessed 29/12/2020). </w:t>
      </w:r>
    </w:p>
    <w:p w14:paraId="6D3CB339" w14:textId="6E6DF54E"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lastRenderedPageBreak/>
        <w:t>52.</w:t>
      </w:r>
      <w:r>
        <w:rPr>
          <w:rFonts w:ascii="Times New Roman" w:hAnsi="Times New Roman" w:cs="Times New Roman"/>
        </w:rPr>
        <w:t xml:space="preserve"> </w:t>
      </w:r>
      <w:r w:rsidRPr="003D246F">
        <w:rPr>
          <w:rFonts w:ascii="Times New Roman" w:hAnsi="Times New Roman" w:cs="Times New Roman"/>
        </w:rPr>
        <w:t xml:space="preserve">Rees, K. (2019). What might the </w:t>
      </w:r>
      <w:proofErr w:type="spellStart"/>
      <w:r w:rsidRPr="003D246F">
        <w:rPr>
          <w:rFonts w:ascii="Times New Roman" w:hAnsi="Times New Roman" w:cs="Times New Roman"/>
        </w:rPr>
        <w:t>Augar</w:t>
      </w:r>
      <w:proofErr w:type="spellEnd"/>
      <w:r w:rsidRPr="003D246F">
        <w:rPr>
          <w:rFonts w:ascii="Times New Roman" w:hAnsi="Times New Roman" w:cs="Times New Roman"/>
        </w:rPr>
        <w:t xml:space="preserve"> review mean for Wales? </w:t>
      </w:r>
      <w:proofErr w:type="spellStart"/>
      <w:r w:rsidRPr="003D246F">
        <w:rPr>
          <w:rFonts w:ascii="Times New Roman" w:hAnsi="Times New Roman" w:cs="Times New Roman"/>
        </w:rPr>
        <w:t>WonkHE</w:t>
      </w:r>
      <w:proofErr w:type="spellEnd"/>
      <w:r w:rsidRPr="003D246F">
        <w:rPr>
          <w:rFonts w:ascii="Times New Roman" w:hAnsi="Times New Roman" w:cs="Times New Roman"/>
        </w:rPr>
        <w:t xml:space="preserve">, Available at https://wonkhe.com/blogs/what-might-augar-mean-for-wales/ (Accessed on 14/12/2020). </w:t>
      </w:r>
    </w:p>
    <w:p w14:paraId="4CB470A4" w14:textId="0B689931"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53.</w:t>
      </w:r>
      <w:r>
        <w:rPr>
          <w:rFonts w:ascii="Times New Roman" w:hAnsi="Times New Roman" w:cs="Times New Roman"/>
        </w:rPr>
        <w:t xml:space="preserve"> </w:t>
      </w:r>
      <w:r w:rsidRPr="003D246F">
        <w:rPr>
          <w:rFonts w:ascii="Times New Roman" w:hAnsi="Times New Roman" w:cs="Times New Roman"/>
        </w:rPr>
        <w:t xml:space="preserve">Rees, T., Bell, D., Bruce, T., Davies, D., Humphreys, R., Jenson, G, McGinley, D., Reynolds, S., Richards, K., Singh, R., Smith, E., Williams, F., Woodall, M., and Wynne-Jones, E. (2005) Fair and Flexible Funding: A Welsh Model to Promote Quality and Access in Higher Education Final Report of An Independent Study into the Devolution of the Student Support System and Tuition Fee Regime in Wales (The Rees Review) Main Report, Cardiff: Welsh Assembly Government ISBN 0 7504 3657 3 pp </w:t>
      </w:r>
      <w:proofErr w:type="spellStart"/>
      <w:r w:rsidRPr="003D246F">
        <w:rPr>
          <w:rFonts w:ascii="Times New Roman" w:hAnsi="Times New Roman" w:cs="Times New Roman"/>
        </w:rPr>
        <w:t>pp</w:t>
      </w:r>
      <w:proofErr w:type="spellEnd"/>
      <w:r w:rsidRPr="003D246F">
        <w:rPr>
          <w:rFonts w:ascii="Times New Roman" w:hAnsi="Times New Roman" w:cs="Times New Roman"/>
        </w:rPr>
        <w:t xml:space="preserve"> 113 plus CD-ROM of appendices. </w:t>
      </w:r>
    </w:p>
    <w:p w14:paraId="415222D0" w14:textId="46C9ADEA"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54.</w:t>
      </w:r>
      <w:r>
        <w:rPr>
          <w:rFonts w:ascii="Times New Roman" w:hAnsi="Times New Roman" w:cs="Times New Roman"/>
        </w:rPr>
        <w:t xml:space="preserve"> </w:t>
      </w:r>
      <w:r w:rsidRPr="003D246F">
        <w:rPr>
          <w:rFonts w:ascii="Times New Roman" w:hAnsi="Times New Roman" w:cs="Times New Roman"/>
        </w:rPr>
        <w:t xml:space="preserve">Stats Wales. (2020) National Statistics Student enrolments in Wales by age, </w:t>
      </w:r>
      <w:proofErr w:type="gramStart"/>
      <w:r w:rsidRPr="003D246F">
        <w:rPr>
          <w:rFonts w:ascii="Times New Roman" w:hAnsi="Times New Roman" w:cs="Times New Roman"/>
        </w:rPr>
        <w:t>level</w:t>
      </w:r>
      <w:proofErr w:type="gramEnd"/>
      <w:r w:rsidRPr="003D246F">
        <w:rPr>
          <w:rFonts w:ascii="Times New Roman" w:hAnsi="Times New Roman" w:cs="Times New Roman"/>
        </w:rPr>
        <w:t xml:space="preserve"> and mode of study. Available at https://statswales.gov.wales/Catalogue/Education-and-Skills/Post-16-Education-and-Training/Higher-Education/Students/Enrolments-at-Welsh-HEIs/enrolmentsatwelshheis-by-age-level-modeofstudy (Accessed on 11/12/2020).</w:t>
      </w:r>
    </w:p>
    <w:p w14:paraId="070E5A3C" w14:textId="5354A4E2"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 xml:space="preserve">55. </w:t>
      </w:r>
      <w:proofErr w:type="spellStart"/>
      <w:r w:rsidRPr="003D246F">
        <w:rPr>
          <w:rFonts w:ascii="Times New Roman" w:hAnsi="Times New Roman" w:cs="Times New Roman"/>
        </w:rPr>
        <w:t>Gilardi</w:t>
      </w:r>
      <w:proofErr w:type="spellEnd"/>
      <w:r w:rsidRPr="003D246F">
        <w:rPr>
          <w:rFonts w:ascii="Times New Roman" w:hAnsi="Times New Roman" w:cs="Times New Roman"/>
        </w:rPr>
        <w:t xml:space="preserve">, S </w:t>
      </w:r>
      <w:proofErr w:type="gramStart"/>
      <w:r w:rsidRPr="003D246F">
        <w:rPr>
          <w:rFonts w:ascii="Times New Roman" w:hAnsi="Times New Roman" w:cs="Times New Roman"/>
        </w:rPr>
        <w:t xml:space="preserve">&amp;  </w:t>
      </w:r>
      <w:proofErr w:type="spellStart"/>
      <w:r w:rsidRPr="003D246F">
        <w:rPr>
          <w:rFonts w:ascii="Times New Roman" w:hAnsi="Times New Roman" w:cs="Times New Roman"/>
        </w:rPr>
        <w:t>Guglielmetti</w:t>
      </w:r>
      <w:proofErr w:type="spellEnd"/>
      <w:proofErr w:type="gramEnd"/>
      <w:r w:rsidRPr="003D246F">
        <w:rPr>
          <w:rFonts w:ascii="Times New Roman" w:hAnsi="Times New Roman" w:cs="Times New Roman"/>
        </w:rPr>
        <w:t xml:space="preserve">, C.  (2011) University Life of Non-Traditional Students: Engagement Styles and Impact on Attrition, The Journal of Higher Education, 82:1, 33-53, DOI: 10.1080/00221546.2011.11779084 </w:t>
      </w:r>
    </w:p>
    <w:p w14:paraId="4CA86D03" w14:textId="4221BDED"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56.</w:t>
      </w:r>
      <w:r>
        <w:rPr>
          <w:rFonts w:ascii="Times New Roman" w:hAnsi="Times New Roman" w:cs="Times New Roman"/>
        </w:rPr>
        <w:t xml:space="preserve"> </w:t>
      </w:r>
      <w:proofErr w:type="spellStart"/>
      <w:r w:rsidRPr="003D246F">
        <w:rPr>
          <w:rFonts w:ascii="Times New Roman" w:hAnsi="Times New Roman" w:cs="Times New Roman"/>
        </w:rPr>
        <w:t>Stauverman</w:t>
      </w:r>
      <w:proofErr w:type="spellEnd"/>
      <w:r w:rsidRPr="003D246F">
        <w:rPr>
          <w:rFonts w:ascii="Times New Roman" w:hAnsi="Times New Roman" w:cs="Times New Roman"/>
        </w:rPr>
        <w:t>, P. J, &amp; Kuman, R., R. (2018) Adult Learning, Economic Growth and the</w:t>
      </w:r>
    </w:p>
    <w:p w14:paraId="746AF549" w14:textId="77777777"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Distribution of Income, Economies, 6:11, 2-12, https://www.mdpi.com/2227-7099/6/1/11.</w:t>
      </w:r>
    </w:p>
    <w:p w14:paraId="4650F29F" w14:textId="238017B9"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57.</w:t>
      </w:r>
      <w:r>
        <w:rPr>
          <w:rFonts w:ascii="Times New Roman" w:hAnsi="Times New Roman" w:cs="Times New Roman"/>
        </w:rPr>
        <w:t xml:space="preserve"> </w:t>
      </w:r>
      <w:r w:rsidRPr="003D246F">
        <w:rPr>
          <w:rFonts w:ascii="Times New Roman" w:hAnsi="Times New Roman" w:cs="Times New Roman"/>
        </w:rPr>
        <w:t xml:space="preserve">Taylor, C. &amp; </w:t>
      </w:r>
      <w:proofErr w:type="spellStart"/>
      <w:r w:rsidRPr="003D246F">
        <w:rPr>
          <w:rFonts w:ascii="Times New Roman" w:hAnsi="Times New Roman" w:cs="Times New Roman"/>
        </w:rPr>
        <w:t>Gorard</w:t>
      </w:r>
      <w:proofErr w:type="spellEnd"/>
      <w:r w:rsidRPr="003D246F">
        <w:rPr>
          <w:rFonts w:ascii="Times New Roman" w:hAnsi="Times New Roman" w:cs="Times New Roman"/>
        </w:rPr>
        <w:t xml:space="preserve">, S. (2004) Participation in Higher Education, Wales Report for the Independent Study into the Devolution of the Student Support System and Tuition Fee Regime. </w:t>
      </w:r>
    </w:p>
    <w:p w14:paraId="2A789667" w14:textId="041AD9E5"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58.</w:t>
      </w:r>
      <w:r>
        <w:rPr>
          <w:rFonts w:ascii="Times New Roman" w:hAnsi="Times New Roman" w:cs="Times New Roman"/>
        </w:rPr>
        <w:t xml:space="preserve"> </w:t>
      </w:r>
      <w:r w:rsidRPr="003D246F">
        <w:rPr>
          <w:rFonts w:ascii="Times New Roman" w:hAnsi="Times New Roman" w:cs="Times New Roman"/>
        </w:rPr>
        <w:t xml:space="preserve">Toffler, A. (1990) Powershift: Knowledge, </w:t>
      </w:r>
      <w:proofErr w:type="gramStart"/>
      <w:r w:rsidRPr="003D246F">
        <w:rPr>
          <w:rFonts w:ascii="Times New Roman" w:hAnsi="Times New Roman" w:cs="Times New Roman"/>
        </w:rPr>
        <w:t>wealth</w:t>
      </w:r>
      <w:proofErr w:type="gramEnd"/>
      <w:r w:rsidRPr="003D246F">
        <w:rPr>
          <w:rFonts w:ascii="Times New Roman" w:hAnsi="Times New Roman" w:cs="Times New Roman"/>
        </w:rPr>
        <w:t xml:space="preserve"> and violence at the edge of the 21st</w:t>
      </w:r>
    </w:p>
    <w:p w14:paraId="6F2EC2AF" w14:textId="77777777"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 xml:space="preserve">              century. New York: Bantam Books.</w:t>
      </w:r>
    </w:p>
    <w:p w14:paraId="58217E70" w14:textId="1525D6D3"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60.</w:t>
      </w:r>
      <w:r>
        <w:rPr>
          <w:rFonts w:ascii="Times New Roman" w:hAnsi="Times New Roman" w:cs="Times New Roman"/>
        </w:rPr>
        <w:t xml:space="preserve"> </w:t>
      </w:r>
      <w:r w:rsidRPr="003D246F">
        <w:rPr>
          <w:rFonts w:ascii="Times New Roman" w:hAnsi="Times New Roman" w:cs="Times New Roman"/>
        </w:rPr>
        <w:t xml:space="preserve">Universities Wales (2019) Statement from Universities Wales on the publication of the post-18 review of funding in England. Available at http://www.uniswales.ac.uk/augar-review/ (Accessed 14/12/2020). </w:t>
      </w:r>
    </w:p>
    <w:p w14:paraId="17FC7378" w14:textId="67AF0BB5"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61.</w:t>
      </w:r>
      <w:r>
        <w:rPr>
          <w:rFonts w:ascii="Times New Roman" w:hAnsi="Times New Roman" w:cs="Times New Roman"/>
        </w:rPr>
        <w:t xml:space="preserve"> </w:t>
      </w:r>
      <w:r w:rsidRPr="003D246F">
        <w:rPr>
          <w:rFonts w:ascii="Times New Roman" w:hAnsi="Times New Roman" w:cs="Times New Roman"/>
        </w:rPr>
        <w:t xml:space="preserve">Universities UK (2014) The impact of universities on the UK economy. Available at https://www.universitiesuk.ac.uk/policy-and-analysis/reports/Pages/impact-higher-education-institutions-uk-economy.aspx (Accessed 23/12/2020). </w:t>
      </w:r>
    </w:p>
    <w:p w14:paraId="4AE681D5" w14:textId="4160FB4A"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62.</w:t>
      </w:r>
      <w:r>
        <w:rPr>
          <w:rFonts w:ascii="Times New Roman" w:hAnsi="Times New Roman" w:cs="Times New Roman"/>
        </w:rPr>
        <w:t xml:space="preserve"> </w:t>
      </w:r>
      <w:r w:rsidRPr="003D246F">
        <w:rPr>
          <w:rFonts w:ascii="Times New Roman" w:hAnsi="Times New Roman" w:cs="Times New Roman"/>
        </w:rPr>
        <w:t xml:space="preserve">Universities UK. (2013) The power of part </w:t>
      </w:r>
      <w:proofErr w:type="gramStart"/>
      <w:r w:rsidRPr="003D246F">
        <w:rPr>
          <w:rFonts w:ascii="Times New Roman" w:hAnsi="Times New Roman" w:cs="Times New Roman"/>
        </w:rPr>
        <w:t>time :</w:t>
      </w:r>
      <w:proofErr w:type="gramEnd"/>
      <w:r w:rsidRPr="003D246F">
        <w:rPr>
          <w:rFonts w:ascii="Times New Roman" w:hAnsi="Times New Roman" w:cs="Times New Roman"/>
        </w:rPr>
        <w:t xml:space="preserve"> Review of part time mature higher education. Available at https://www.universitiesuk.ac.uk/policy-and-analysis/reports/Documents/2013/power-of-part-time.pdf (Accessed on 11/12/2020).</w:t>
      </w:r>
    </w:p>
    <w:p w14:paraId="080FADE9" w14:textId="40952C3C"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63.</w:t>
      </w:r>
      <w:r>
        <w:rPr>
          <w:rFonts w:ascii="Times New Roman" w:hAnsi="Times New Roman" w:cs="Times New Roman"/>
        </w:rPr>
        <w:t xml:space="preserve"> </w:t>
      </w:r>
      <w:proofErr w:type="spellStart"/>
      <w:r w:rsidRPr="003D246F">
        <w:rPr>
          <w:rFonts w:ascii="Times New Roman" w:hAnsi="Times New Roman" w:cs="Times New Roman"/>
        </w:rPr>
        <w:t>Urbano</w:t>
      </w:r>
      <w:proofErr w:type="spellEnd"/>
      <w:r w:rsidRPr="003D246F">
        <w:rPr>
          <w:rFonts w:ascii="Times New Roman" w:hAnsi="Times New Roman" w:cs="Times New Roman"/>
        </w:rPr>
        <w:t>, D. and Guerrero, M. (2013) Entrepreneurial universities: socioeconomic impacts of academic entrepreneurship in a European context. Economic Development Quarterly, 27, 40–55.</w:t>
      </w:r>
    </w:p>
    <w:p w14:paraId="5C8F7BD7" w14:textId="35CED848" w:rsidR="003D246F" w:rsidRPr="003D246F" w:rsidRDefault="003D246F" w:rsidP="003D246F">
      <w:pPr>
        <w:spacing w:after="0"/>
        <w:rPr>
          <w:rFonts w:ascii="Times New Roman" w:hAnsi="Times New Roman" w:cs="Times New Roman"/>
        </w:rPr>
      </w:pPr>
      <w:r w:rsidRPr="003D246F">
        <w:rPr>
          <w:rFonts w:ascii="Times New Roman" w:hAnsi="Times New Roman" w:cs="Times New Roman"/>
        </w:rPr>
        <w:t>64.</w:t>
      </w:r>
      <w:r>
        <w:rPr>
          <w:rFonts w:ascii="Times New Roman" w:hAnsi="Times New Roman" w:cs="Times New Roman"/>
        </w:rPr>
        <w:t xml:space="preserve"> </w:t>
      </w:r>
      <w:proofErr w:type="spellStart"/>
      <w:r w:rsidRPr="003D246F">
        <w:rPr>
          <w:rFonts w:ascii="Times New Roman" w:hAnsi="Times New Roman" w:cs="Times New Roman"/>
        </w:rPr>
        <w:t>Valeo</w:t>
      </w:r>
      <w:proofErr w:type="spellEnd"/>
      <w:r w:rsidRPr="003D246F">
        <w:rPr>
          <w:rFonts w:ascii="Times New Roman" w:hAnsi="Times New Roman" w:cs="Times New Roman"/>
        </w:rPr>
        <w:t xml:space="preserve">, A. and </w:t>
      </w:r>
      <w:proofErr w:type="spellStart"/>
      <w:r w:rsidRPr="003D246F">
        <w:rPr>
          <w:rFonts w:ascii="Times New Roman" w:hAnsi="Times New Roman" w:cs="Times New Roman"/>
        </w:rPr>
        <w:t>Reenan</w:t>
      </w:r>
      <w:proofErr w:type="spellEnd"/>
      <w:r w:rsidRPr="003D246F">
        <w:rPr>
          <w:rFonts w:ascii="Times New Roman" w:hAnsi="Times New Roman" w:cs="Times New Roman"/>
        </w:rPr>
        <w:t>, J. (2019) The economic impact of universities: Evidence from across the globe. Economics of Education Review. 68, PP 53-67. Available at https://www.sciencedirect.com/science/article/pii/S0272775718300414 (Accessed 29/12/2020).</w:t>
      </w:r>
    </w:p>
    <w:p w14:paraId="0CCA3FFC" w14:textId="5B4C1DDE" w:rsidR="00932634" w:rsidRPr="003D246F" w:rsidRDefault="003D246F" w:rsidP="003D246F">
      <w:pPr>
        <w:spacing w:after="0"/>
        <w:rPr>
          <w:rFonts w:ascii="Times New Roman" w:hAnsi="Times New Roman" w:cs="Times New Roman"/>
        </w:rPr>
      </w:pPr>
      <w:r w:rsidRPr="003D246F">
        <w:rPr>
          <w:rFonts w:ascii="Times New Roman" w:hAnsi="Times New Roman" w:cs="Times New Roman"/>
        </w:rPr>
        <w:t>65.</w:t>
      </w:r>
      <w:r>
        <w:rPr>
          <w:rFonts w:ascii="Times New Roman" w:hAnsi="Times New Roman" w:cs="Times New Roman"/>
        </w:rPr>
        <w:t xml:space="preserve"> </w:t>
      </w:r>
      <w:r w:rsidRPr="003D246F">
        <w:rPr>
          <w:rFonts w:ascii="Times New Roman" w:hAnsi="Times New Roman" w:cs="Times New Roman"/>
        </w:rPr>
        <w:t>Zhang, T. (2017) The marketization of higher education discourse: A genre analysis of university website homepages in China. Higher Education Studies, 7(3), 64. doi:10.5539/</w:t>
      </w:r>
      <w:proofErr w:type="gramStart"/>
      <w:r w:rsidRPr="003D246F">
        <w:rPr>
          <w:rFonts w:ascii="Times New Roman" w:hAnsi="Times New Roman" w:cs="Times New Roman"/>
        </w:rPr>
        <w:t>hes.v</w:t>
      </w:r>
      <w:proofErr w:type="gramEnd"/>
      <w:r w:rsidRPr="003D246F">
        <w:rPr>
          <w:rFonts w:ascii="Times New Roman" w:hAnsi="Times New Roman" w:cs="Times New Roman"/>
        </w:rPr>
        <w:t>7n3p64</w:t>
      </w:r>
    </w:p>
    <w:p w14:paraId="54F41A04" w14:textId="3396F541" w:rsidR="00932634" w:rsidRDefault="00932634" w:rsidP="002E2B5A"/>
    <w:sectPr w:rsidR="00932634">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C120C5" w14:textId="77777777" w:rsidR="000D1B99" w:rsidRDefault="000D1B99" w:rsidP="00327675">
      <w:pPr>
        <w:spacing w:after="0" w:line="240" w:lineRule="auto"/>
      </w:pPr>
      <w:r>
        <w:separator/>
      </w:r>
    </w:p>
  </w:endnote>
  <w:endnote w:type="continuationSeparator" w:id="0">
    <w:p w14:paraId="3295022D" w14:textId="77777777" w:rsidR="000D1B99" w:rsidRDefault="000D1B99" w:rsidP="003276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C791C8" w14:textId="77777777" w:rsidR="000D1B99" w:rsidRDefault="000D1B99" w:rsidP="00327675">
      <w:pPr>
        <w:spacing w:after="0" w:line="240" w:lineRule="auto"/>
      </w:pPr>
      <w:r>
        <w:separator/>
      </w:r>
    </w:p>
  </w:footnote>
  <w:footnote w:type="continuationSeparator" w:id="0">
    <w:p w14:paraId="58CDEC76" w14:textId="77777777" w:rsidR="000D1B99" w:rsidRDefault="000D1B99" w:rsidP="003276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726909" w14:textId="12F21FD4" w:rsidR="00327675" w:rsidRDefault="00327675">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29713610" wp14:editId="7733DA34">
              <wp:simplePos x="0" y="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24130"/>
              <wp:wrapNone/>
              <wp:docPr id="167" name="Group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3E2613" w14:textId="77777777" w:rsidR="00327675" w:rsidRDefault="00327675">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713610" id="Group 167" o:spid="_x0000_s1033"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">
              <v:group id="Group 168" o:spid="_x0000_s1034"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35"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" fillcolor="white [3212]" stroked="f" strokeweight="1pt">
                  <v:fill opacity="0"/>
                </v:rect>
                <v:shape id="Rectangle 12" o:spid="_x0000_s1036"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" path="m,l1462822,r,1014481l638269,407899,,xe" fillcolor="#4472c4 [3204]" stroked="f" strokeweight="1pt">
                  <v:stroke joinstyle="miter"/>
                  <v:path arrowok="t" o:connecttype="custom" o:connectlocs="0,0;1463040,0;1463040,1014984;638364,408101;0,0" o:connectangles="0,0,0,0,0"/>
                </v:shape>
                <v:rect id="Rectangle 171" o:spid="_x0000_s1037"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" strokecolor="white [3212]" strokeweight="1pt">
                  <v:fill r:id="rId2" o:title="" recolor="t" rotate="t" type="frame"/>
                </v:rect>
              </v:group>
              <v:shapetype id="_x0000_t202" coordsize="21600,21600" o:spt="202" path="m,l,21600r21600,l21600,xe">
                <v:stroke joinstyle="miter"/>
                <v:path gradientshapeok="t" o:connecttype="rect"/>
              </v:shapetype>
              <v:shape id="Text Box 172" o:spid="_x0000_s1038"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133E2613" w14:textId="77777777" w:rsidR="00327675" w:rsidRDefault="00327675">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r>
      <w:t>Student 1151007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F61183"/>
    <w:multiLevelType w:val="hybridMultilevel"/>
    <w:tmpl w:val="623ADA08"/>
    <w:lvl w:ilvl="0" w:tplc="137E2996">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9772C5"/>
    <w:multiLevelType w:val="hybridMultilevel"/>
    <w:tmpl w:val="F006A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3068E7"/>
    <w:multiLevelType w:val="hybridMultilevel"/>
    <w:tmpl w:val="B3741982"/>
    <w:lvl w:ilvl="0" w:tplc="B5B6ABF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675"/>
    <w:rsid w:val="00000434"/>
    <w:rsid w:val="0000160D"/>
    <w:rsid w:val="0000357C"/>
    <w:rsid w:val="0000370A"/>
    <w:rsid w:val="000053BE"/>
    <w:rsid w:val="00011B25"/>
    <w:rsid w:val="00021FDB"/>
    <w:rsid w:val="00023032"/>
    <w:rsid w:val="00024D73"/>
    <w:rsid w:val="000269A1"/>
    <w:rsid w:val="0003129E"/>
    <w:rsid w:val="000317DA"/>
    <w:rsid w:val="0003253A"/>
    <w:rsid w:val="00032B6B"/>
    <w:rsid w:val="00032DE6"/>
    <w:rsid w:val="0003391A"/>
    <w:rsid w:val="00034E36"/>
    <w:rsid w:val="00035834"/>
    <w:rsid w:val="00037CFF"/>
    <w:rsid w:val="000406E2"/>
    <w:rsid w:val="0004272A"/>
    <w:rsid w:val="0004577B"/>
    <w:rsid w:val="00047046"/>
    <w:rsid w:val="00047B1A"/>
    <w:rsid w:val="000508C6"/>
    <w:rsid w:val="00050F92"/>
    <w:rsid w:val="000540C9"/>
    <w:rsid w:val="00054C15"/>
    <w:rsid w:val="00060700"/>
    <w:rsid w:val="00060FC4"/>
    <w:rsid w:val="00061B02"/>
    <w:rsid w:val="00061D45"/>
    <w:rsid w:val="00065287"/>
    <w:rsid w:val="00065506"/>
    <w:rsid w:val="000667A8"/>
    <w:rsid w:val="00066BF9"/>
    <w:rsid w:val="00066EBD"/>
    <w:rsid w:val="00072FCC"/>
    <w:rsid w:val="00074397"/>
    <w:rsid w:val="00080116"/>
    <w:rsid w:val="00086F7E"/>
    <w:rsid w:val="00090E93"/>
    <w:rsid w:val="00091D93"/>
    <w:rsid w:val="00092E11"/>
    <w:rsid w:val="00095152"/>
    <w:rsid w:val="00096A81"/>
    <w:rsid w:val="000974D7"/>
    <w:rsid w:val="000A5CDD"/>
    <w:rsid w:val="000A6A47"/>
    <w:rsid w:val="000A6E0F"/>
    <w:rsid w:val="000A705F"/>
    <w:rsid w:val="000A78E8"/>
    <w:rsid w:val="000B3F8F"/>
    <w:rsid w:val="000B466A"/>
    <w:rsid w:val="000B5BB4"/>
    <w:rsid w:val="000B732D"/>
    <w:rsid w:val="000B7E39"/>
    <w:rsid w:val="000C25C8"/>
    <w:rsid w:val="000C2844"/>
    <w:rsid w:val="000C4040"/>
    <w:rsid w:val="000C578F"/>
    <w:rsid w:val="000C57E3"/>
    <w:rsid w:val="000C58E6"/>
    <w:rsid w:val="000C74D6"/>
    <w:rsid w:val="000C7C29"/>
    <w:rsid w:val="000D1B99"/>
    <w:rsid w:val="000D45D3"/>
    <w:rsid w:val="000E034B"/>
    <w:rsid w:val="000E161D"/>
    <w:rsid w:val="000E168C"/>
    <w:rsid w:val="000E61A4"/>
    <w:rsid w:val="000E7B6D"/>
    <w:rsid w:val="000F3F49"/>
    <w:rsid w:val="000F6BB7"/>
    <w:rsid w:val="000F7EAD"/>
    <w:rsid w:val="0010206B"/>
    <w:rsid w:val="00105903"/>
    <w:rsid w:val="00105E23"/>
    <w:rsid w:val="00110252"/>
    <w:rsid w:val="00113650"/>
    <w:rsid w:val="00113CDF"/>
    <w:rsid w:val="001141C1"/>
    <w:rsid w:val="001144D9"/>
    <w:rsid w:val="00114E5E"/>
    <w:rsid w:val="00115A1F"/>
    <w:rsid w:val="00117F75"/>
    <w:rsid w:val="001202AF"/>
    <w:rsid w:val="00121243"/>
    <w:rsid w:val="00123DC7"/>
    <w:rsid w:val="00126C3E"/>
    <w:rsid w:val="0013024A"/>
    <w:rsid w:val="00130D88"/>
    <w:rsid w:val="00132D79"/>
    <w:rsid w:val="0013315A"/>
    <w:rsid w:val="00133426"/>
    <w:rsid w:val="0013353E"/>
    <w:rsid w:val="00133B4C"/>
    <w:rsid w:val="0013647B"/>
    <w:rsid w:val="00141453"/>
    <w:rsid w:val="001435BD"/>
    <w:rsid w:val="001467BA"/>
    <w:rsid w:val="00152FF9"/>
    <w:rsid w:val="001538B5"/>
    <w:rsid w:val="0016104B"/>
    <w:rsid w:val="00163CEE"/>
    <w:rsid w:val="00170BDF"/>
    <w:rsid w:val="00171DF5"/>
    <w:rsid w:val="00171E56"/>
    <w:rsid w:val="00173732"/>
    <w:rsid w:val="00175435"/>
    <w:rsid w:val="00175A17"/>
    <w:rsid w:val="00176901"/>
    <w:rsid w:val="00177DF2"/>
    <w:rsid w:val="00193962"/>
    <w:rsid w:val="00193D4A"/>
    <w:rsid w:val="00193F7B"/>
    <w:rsid w:val="00194400"/>
    <w:rsid w:val="001A0234"/>
    <w:rsid w:val="001A23E8"/>
    <w:rsid w:val="001A26EF"/>
    <w:rsid w:val="001A4D5F"/>
    <w:rsid w:val="001A5D8B"/>
    <w:rsid w:val="001A5E52"/>
    <w:rsid w:val="001B2173"/>
    <w:rsid w:val="001B2423"/>
    <w:rsid w:val="001B2579"/>
    <w:rsid w:val="001B5C8B"/>
    <w:rsid w:val="001B6A86"/>
    <w:rsid w:val="001C11DB"/>
    <w:rsid w:val="001C14DF"/>
    <w:rsid w:val="001C2371"/>
    <w:rsid w:val="001C57A3"/>
    <w:rsid w:val="001C63B8"/>
    <w:rsid w:val="001D12EA"/>
    <w:rsid w:val="001D391F"/>
    <w:rsid w:val="001D482A"/>
    <w:rsid w:val="001D6D49"/>
    <w:rsid w:val="001D705B"/>
    <w:rsid w:val="001E1C9B"/>
    <w:rsid w:val="001E2E91"/>
    <w:rsid w:val="001F1A1D"/>
    <w:rsid w:val="001F4C8D"/>
    <w:rsid w:val="001F7103"/>
    <w:rsid w:val="001F7CBE"/>
    <w:rsid w:val="002015C0"/>
    <w:rsid w:val="002031C6"/>
    <w:rsid w:val="00203326"/>
    <w:rsid w:val="00203F11"/>
    <w:rsid w:val="0020482E"/>
    <w:rsid w:val="002056F8"/>
    <w:rsid w:val="00212951"/>
    <w:rsid w:val="002131EA"/>
    <w:rsid w:val="002142D0"/>
    <w:rsid w:val="00217532"/>
    <w:rsid w:val="00221DD8"/>
    <w:rsid w:val="00223B76"/>
    <w:rsid w:val="00224DD1"/>
    <w:rsid w:val="00225583"/>
    <w:rsid w:val="00225F36"/>
    <w:rsid w:val="002271B1"/>
    <w:rsid w:val="00227CB1"/>
    <w:rsid w:val="0023178E"/>
    <w:rsid w:val="00232A8C"/>
    <w:rsid w:val="00233297"/>
    <w:rsid w:val="00234CA6"/>
    <w:rsid w:val="00235D4F"/>
    <w:rsid w:val="002420C0"/>
    <w:rsid w:val="00242167"/>
    <w:rsid w:val="00242F5B"/>
    <w:rsid w:val="002458B9"/>
    <w:rsid w:val="0024594D"/>
    <w:rsid w:val="00246432"/>
    <w:rsid w:val="00246536"/>
    <w:rsid w:val="00246875"/>
    <w:rsid w:val="00247BE3"/>
    <w:rsid w:val="0025062B"/>
    <w:rsid w:val="0025086F"/>
    <w:rsid w:val="00251120"/>
    <w:rsid w:val="00251319"/>
    <w:rsid w:val="002529AE"/>
    <w:rsid w:val="00253019"/>
    <w:rsid w:val="00255272"/>
    <w:rsid w:val="00255F9A"/>
    <w:rsid w:val="0025686A"/>
    <w:rsid w:val="00260664"/>
    <w:rsid w:val="002619A4"/>
    <w:rsid w:val="00263C4A"/>
    <w:rsid w:val="00265C5D"/>
    <w:rsid w:val="00267A3C"/>
    <w:rsid w:val="00267E39"/>
    <w:rsid w:val="00272316"/>
    <w:rsid w:val="00273093"/>
    <w:rsid w:val="00275134"/>
    <w:rsid w:val="00275F46"/>
    <w:rsid w:val="002768DB"/>
    <w:rsid w:val="00277027"/>
    <w:rsid w:val="002805DB"/>
    <w:rsid w:val="00281152"/>
    <w:rsid w:val="002830D5"/>
    <w:rsid w:val="0028500C"/>
    <w:rsid w:val="002858F7"/>
    <w:rsid w:val="002862C4"/>
    <w:rsid w:val="0028689E"/>
    <w:rsid w:val="002876C4"/>
    <w:rsid w:val="00287986"/>
    <w:rsid w:val="00293A23"/>
    <w:rsid w:val="00293AB6"/>
    <w:rsid w:val="00296ABA"/>
    <w:rsid w:val="002A10D2"/>
    <w:rsid w:val="002A1268"/>
    <w:rsid w:val="002A2192"/>
    <w:rsid w:val="002B2A86"/>
    <w:rsid w:val="002B46E7"/>
    <w:rsid w:val="002B6E3A"/>
    <w:rsid w:val="002B77A6"/>
    <w:rsid w:val="002C232F"/>
    <w:rsid w:val="002C4157"/>
    <w:rsid w:val="002D3271"/>
    <w:rsid w:val="002D4DF9"/>
    <w:rsid w:val="002E141C"/>
    <w:rsid w:val="002E20C0"/>
    <w:rsid w:val="002E271D"/>
    <w:rsid w:val="002E2A27"/>
    <w:rsid w:val="002E2B5A"/>
    <w:rsid w:val="002E2F00"/>
    <w:rsid w:val="002E2FF3"/>
    <w:rsid w:val="002E3632"/>
    <w:rsid w:val="002E412C"/>
    <w:rsid w:val="002E4636"/>
    <w:rsid w:val="002E7960"/>
    <w:rsid w:val="002F046D"/>
    <w:rsid w:val="002F38F0"/>
    <w:rsid w:val="002F3DBD"/>
    <w:rsid w:val="002F4A50"/>
    <w:rsid w:val="002F4D18"/>
    <w:rsid w:val="002F7A16"/>
    <w:rsid w:val="0030004B"/>
    <w:rsid w:val="003002FD"/>
    <w:rsid w:val="00301E1D"/>
    <w:rsid w:val="00302CCC"/>
    <w:rsid w:val="00303394"/>
    <w:rsid w:val="0030560C"/>
    <w:rsid w:val="00307A59"/>
    <w:rsid w:val="00310241"/>
    <w:rsid w:val="003109F6"/>
    <w:rsid w:val="00311F51"/>
    <w:rsid w:val="003134ED"/>
    <w:rsid w:val="00317213"/>
    <w:rsid w:val="0031755E"/>
    <w:rsid w:val="00320E7B"/>
    <w:rsid w:val="00321FBB"/>
    <w:rsid w:val="00323EE0"/>
    <w:rsid w:val="00325118"/>
    <w:rsid w:val="00325DBB"/>
    <w:rsid w:val="003263EF"/>
    <w:rsid w:val="003273A5"/>
    <w:rsid w:val="00327675"/>
    <w:rsid w:val="003329ED"/>
    <w:rsid w:val="00333955"/>
    <w:rsid w:val="003354AA"/>
    <w:rsid w:val="003371C2"/>
    <w:rsid w:val="00337C9C"/>
    <w:rsid w:val="00340549"/>
    <w:rsid w:val="003409ED"/>
    <w:rsid w:val="00342C50"/>
    <w:rsid w:val="00342DC7"/>
    <w:rsid w:val="0034410E"/>
    <w:rsid w:val="003447E9"/>
    <w:rsid w:val="0034608B"/>
    <w:rsid w:val="00347C3A"/>
    <w:rsid w:val="00347D37"/>
    <w:rsid w:val="003520F0"/>
    <w:rsid w:val="003523B7"/>
    <w:rsid w:val="00353BFC"/>
    <w:rsid w:val="0035451E"/>
    <w:rsid w:val="00355E5D"/>
    <w:rsid w:val="00360FA3"/>
    <w:rsid w:val="00362434"/>
    <w:rsid w:val="0036373D"/>
    <w:rsid w:val="003647ED"/>
    <w:rsid w:val="00366F00"/>
    <w:rsid w:val="0036757C"/>
    <w:rsid w:val="003703DF"/>
    <w:rsid w:val="003735E5"/>
    <w:rsid w:val="00374A9A"/>
    <w:rsid w:val="00374CEF"/>
    <w:rsid w:val="00375205"/>
    <w:rsid w:val="00376972"/>
    <w:rsid w:val="00376AD1"/>
    <w:rsid w:val="00377AA8"/>
    <w:rsid w:val="00380F39"/>
    <w:rsid w:val="0038401B"/>
    <w:rsid w:val="00384397"/>
    <w:rsid w:val="003879D1"/>
    <w:rsid w:val="003974B1"/>
    <w:rsid w:val="003975FE"/>
    <w:rsid w:val="003A20CD"/>
    <w:rsid w:val="003A42F2"/>
    <w:rsid w:val="003A7024"/>
    <w:rsid w:val="003B2016"/>
    <w:rsid w:val="003B4467"/>
    <w:rsid w:val="003B4B47"/>
    <w:rsid w:val="003B5D44"/>
    <w:rsid w:val="003C185B"/>
    <w:rsid w:val="003C1977"/>
    <w:rsid w:val="003C3DF2"/>
    <w:rsid w:val="003C4645"/>
    <w:rsid w:val="003C4804"/>
    <w:rsid w:val="003C5C2A"/>
    <w:rsid w:val="003D1EC4"/>
    <w:rsid w:val="003D246F"/>
    <w:rsid w:val="003D2A81"/>
    <w:rsid w:val="003D3B25"/>
    <w:rsid w:val="003D5DFB"/>
    <w:rsid w:val="003E343C"/>
    <w:rsid w:val="003E3864"/>
    <w:rsid w:val="003E5452"/>
    <w:rsid w:val="003E5982"/>
    <w:rsid w:val="003F1A2B"/>
    <w:rsid w:val="003F1D02"/>
    <w:rsid w:val="003F20CD"/>
    <w:rsid w:val="003F21C4"/>
    <w:rsid w:val="003F5127"/>
    <w:rsid w:val="003F6AD0"/>
    <w:rsid w:val="003F7DB1"/>
    <w:rsid w:val="00401B99"/>
    <w:rsid w:val="004022D5"/>
    <w:rsid w:val="0040323B"/>
    <w:rsid w:val="004034EB"/>
    <w:rsid w:val="004037C1"/>
    <w:rsid w:val="004058AC"/>
    <w:rsid w:val="00410235"/>
    <w:rsid w:val="00410912"/>
    <w:rsid w:val="00411069"/>
    <w:rsid w:val="0041249F"/>
    <w:rsid w:val="004154CC"/>
    <w:rsid w:val="004233D8"/>
    <w:rsid w:val="00423747"/>
    <w:rsid w:val="00430A6B"/>
    <w:rsid w:val="00433818"/>
    <w:rsid w:val="00434D95"/>
    <w:rsid w:val="00436CC4"/>
    <w:rsid w:val="00436DAF"/>
    <w:rsid w:val="004375B6"/>
    <w:rsid w:val="00441618"/>
    <w:rsid w:val="00442D57"/>
    <w:rsid w:val="004436D3"/>
    <w:rsid w:val="00443B48"/>
    <w:rsid w:val="004445CE"/>
    <w:rsid w:val="0044766E"/>
    <w:rsid w:val="004478E0"/>
    <w:rsid w:val="00454587"/>
    <w:rsid w:val="00455338"/>
    <w:rsid w:val="004626F0"/>
    <w:rsid w:val="00464EE4"/>
    <w:rsid w:val="004664C6"/>
    <w:rsid w:val="00466C0D"/>
    <w:rsid w:val="00471B0B"/>
    <w:rsid w:val="00471C9C"/>
    <w:rsid w:val="004721AB"/>
    <w:rsid w:val="00472990"/>
    <w:rsid w:val="00472BF3"/>
    <w:rsid w:val="00473220"/>
    <w:rsid w:val="00473E58"/>
    <w:rsid w:val="00474A63"/>
    <w:rsid w:val="00474AB9"/>
    <w:rsid w:val="00475CC1"/>
    <w:rsid w:val="004801E0"/>
    <w:rsid w:val="00484AC4"/>
    <w:rsid w:val="00485D9E"/>
    <w:rsid w:val="00487356"/>
    <w:rsid w:val="0049106B"/>
    <w:rsid w:val="00492C1E"/>
    <w:rsid w:val="0049668F"/>
    <w:rsid w:val="004A2850"/>
    <w:rsid w:val="004A2D64"/>
    <w:rsid w:val="004A6FE4"/>
    <w:rsid w:val="004A72BB"/>
    <w:rsid w:val="004A7AEC"/>
    <w:rsid w:val="004B6D10"/>
    <w:rsid w:val="004B6F09"/>
    <w:rsid w:val="004C115A"/>
    <w:rsid w:val="004C185C"/>
    <w:rsid w:val="004C1EDE"/>
    <w:rsid w:val="004C2CA9"/>
    <w:rsid w:val="004C3548"/>
    <w:rsid w:val="004C3646"/>
    <w:rsid w:val="004C430D"/>
    <w:rsid w:val="004C434B"/>
    <w:rsid w:val="004C480F"/>
    <w:rsid w:val="004D11F2"/>
    <w:rsid w:val="004D194B"/>
    <w:rsid w:val="004D335D"/>
    <w:rsid w:val="004D5179"/>
    <w:rsid w:val="004E742F"/>
    <w:rsid w:val="004F1262"/>
    <w:rsid w:val="004F592C"/>
    <w:rsid w:val="00500E62"/>
    <w:rsid w:val="00501BB5"/>
    <w:rsid w:val="0050208F"/>
    <w:rsid w:val="00502B8B"/>
    <w:rsid w:val="00502D1F"/>
    <w:rsid w:val="005034AB"/>
    <w:rsid w:val="00507863"/>
    <w:rsid w:val="00512DED"/>
    <w:rsid w:val="00513B86"/>
    <w:rsid w:val="00514881"/>
    <w:rsid w:val="00514D25"/>
    <w:rsid w:val="00516718"/>
    <w:rsid w:val="00523056"/>
    <w:rsid w:val="00523330"/>
    <w:rsid w:val="00523C88"/>
    <w:rsid w:val="00530170"/>
    <w:rsid w:val="00530CD9"/>
    <w:rsid w:val="005317C7"/>
    <w:rsid w:val="00533290"/>
    <w:rsid w:val="00535706"/>
    <w:rsid w:val="005432AC"/>
    <w:rsid w:val="00545C4A"/>
    <w:rsid w:val="00546734"/>
    <w:rsid w:val="00551860"/>
    <w:rsid w:val="005540C4"/>
    <w:rsid w:val="005543AB"/>
    <w:rsid w:val="00555162"/>
    <w:rsid w:val="00556D57"/>
    <w:rsid w:val="00556FDE"/>
    <w:rsid w:val="00556FE7"/>
    <w:rsid w:val="005643D7"/>
    <w:rsid w:val="005658E0"/>
    <w:rsid w:val="005667E3"/>
    <w:rsid w:val="00567360"/>
    <w:rsid w:val="005708F4"/>
    <w:rsid w:val="005738E6"/>
    <w:rsid w:val="00574480"/>
    <w:rsid w:val="005749EF"/>
    <w:rsid w:val="005761A3"/>
    <w:rsid w:val="00586843"/>
    <w:rsid w:val="005906D7"/>
    <w:rsid w:val="0059327A"/>
    <w:rsid w:val="00594067"/>
    <w:rsid w:val="00594FD6"/>
    <w:rsid w:val="0059558F"/>
    <w:rsid w:val="00595C84"/>
    <w:rsid w:val="005964DE"/>
    <w:rsid w:val="00597CDB"/>
    <w:rsid w:val="005A0A5E"/>
    <w:rsid w:val="005A0E36"/>
    <w:rsid w:val="005A1240"/>
    <w:rsid w:val="005A155A"/>
    <w:rsid w:val="005A5586"/>
    <w:rsid w:val="005A6624"/>
    <w:rsid w:val="005A68B3"/>
    <w:rsid w:val="005A68EE"/>
    <w:rsid w:val="005A6E20"/>
    <w:rsid w:val="005B034E"/>
    <w:rsid w:val="005B23BA"/>
    <w:rsid w:val="005B2F62"/>
    <w:rsid w:val="005B4B4B"/>
    <w:rsid w:val="005B59C1"/>
    <w:rsid w:val="005B6C61"/>
    <w:rsid w:val="005C16D1"/>
    <w:rsid w:val="005C23F4"/>
    <w:rsid w:val="005C3825"/>
    <w:rsid w:val="005C399F"/>
    <w:rsid w:val="005C3D61"/>
    <w:rsid w:val="005C448F"/>
    <w:rsid w:val="005C4C6B"/>
    <w:rsid w:val="005C511A"/>
    <w:rsid w:val="005C5C80"/>
    <w:rsid w:val="005C7E9C"/>
    <w:rsid w:val="005D1D4D"/>
    <w:rsid w:val="005D2032"/>
    <w:rsid w:val="005D44A3"/>
    <w:rsid w:val="005D565D"/>
    <w:rsid w:val="005E051D"/>
    <w:rsid w:val="005E319E"/>
    <w:rsid w:val="005E3375"/>
    <w:rsid w:val="005E725D"/>
    <w:rsid w:val="005E762C"/>
    <w:rsid w:val="005F18E9"/>
    <w:rsid w:val="005F43C8"/>
    <w:rsid w:val="005F47C4"/>
    <w:rsid w:val="005F6488"/>
    <w:rsid w:val="005F64C9"/>
    <w:rsid w:val="005F706A"/>
    <w:rsid w:val="0060025A"/>
    <w:rsid w:val="006014A9"/>
    <w:rsid w:val="00602F4B"/>
    <w:rsid w:val="00604DF5"/>
    <w:rsid w:val="006062B8"/>
    <w:rsid w:val="00607765"/>
    <w:rsid w:val="0061284A"/>
    <w:rsid w:val="006132CC"/>
    <w:rsid w:val="006151AE"/>
    <w:rsid w:val="0061527B"/>
    <w:rsid w:val="006165E4"/>
    <w:rsid w:val="00616E12"/>
    <w:rsid w:val="00617081"/>
    <w:rsid w:val="00617780"/>
    <w:rsid w:val="00617834"/>
    <w:rsid w:val="00617F13"/>
    <w:rsid w:val="0062123C"/>
    <w:rsid w:val="00624DDB"/>
    <w:rsid w:val="00627AB4"/>
    <w:rsid w:val="00634B7B"/>
    <w:rsid w:val="00635615"/>
    <w:rsid w:val="00635EDA"/>
    <w:rsid w:val="00636CAE"/>
    <w:rsid w:val="00636DA0"/>
    <w:rsid w:val="00637010"/>
    <w:rsid w:val="006373A2"/>
    <w:rsid w:val="00640C82"/>
    <w:rsid w:val="00642371"/>
    <w:rsid w:val="00645116"/>
    <w:rsid w:val="00645983"/>
    <w:rsid w:val="006465D9"/>
    <w:rsid w:val="006510FB"/>
    <w:rsid w:val="00652EA8"/>
    <w:rsid w:val="00654E44"/>
    <w:rsid w:val="0066790F"/>
    <w:rsid w:val="00674080"/>
    <w:rsid w:val="0067776A"/>
    <w:rsid w:val="00677BD5"/>
    <w:rsid w:val="006814DE"/>
    <w:rsid w:val="00681BD0"/>
    <w:rsid w:val="0068215E"/>
    <w:rsid w:val="006821A9"/>
    <w:rsid w:val="0068456B"/>
    <w:rsid w:val="006876FE"/>
    <w:rsid w:val="0069161F"/>
    <w:rsid w:val="00691A5D"/>
    <w:rsid w:val="00692BFC"/>
    <w:rsid w:val="006A2E36"/>
    <w:rsid w:val="006A55A0"/>
    <w:rsid w:val="006A6A18"/>
    <w:rsid w:val="006B0326"/>
    <w:rsid w:val="006B4155"/>
    <w:rsid w:val="006B64BF"/>
    <w:rsid w:val="006C10C7"/>
    <w:rsid w:val="006C2AB2"/>
    <w:rsid w:val="006C4EE8"/>
    <w:rsid w:val="006C6155"/>
    <w:rsid w:val="006C70C1"/>
    <w:rsid w:val="006D0AB7"/>
    <w:rsid w:val="006D3979"/>
    <w:rsid w:val="006D76AF"/>
    <w:rsid w:val="006E31F3"/>
    <w:rsid w:val="006E43BB"/>
    <w:rsid w:val="006E7F0C"/>
    <w:rsid w:val="006F00C4"/>
    <w:rsid w:val="006F0874"/>
    <w:rsid w:val="006F2FE2"/>
    <w:rsid w:val="006F6F4F"/>
    <w:rsid w:val="00700C6E"/>
    <w:rsid w:val="0070363D"/>
    <w:rsid w:val="0070466C"/>
    <w:rsid w:val="00704E0B"/>
    <w:rsid w:val="0070532A"/>
    <w:rsid w:val="007056BF"/>
    <w:rsid w:val="0070681E"/>
    <w:rsid w:val="007108E8"/>
    <w:rsid w:val="007128DD"/>
    <w:rsid w:val="00713EA5"/>
    <w:rsid w:val="00714CDD"/>
    <w:rsid w:val="007152EF"/>
    <w:rsid w:val="0071547D"/>
    <w:rsid w:val="007162D1"/>
    <w:rsid w:val="00716AA8"/>
    <w:rsid w:val="00717529"/>
    <w:rsid w:val="00721CED"/>
    <w:rsid w:val="0072246B"/>
    <w:rsid w:val="007244BD"/>
    <w:rsid w:val="0072640F"/>
    <w:rsid w:val="00727A5C"/>
    <w:rsid w:val="00731EFA"/>
    <w:rsid w:val="007333B9"/>
    <w:rsid w:val="00733F27"/>
    <w:rsid w:val="00734293"/>
    <w:rsid w:val="00734AF8"/>
    <w:rsid w:val="00735D8A"/>
    <w:rsid w:val="0073657F"/>
    <w:rsid w:val="00736814"/>
    <w:rsid w:val="00737D50"/>
    <w:rsid w:val="00740676"/>
    <w:rsid w:val="00741E5F"/>
    <w:rsid w:val="007422EF"/>
    <w:rsid w:val="00744B79"/>
    <w:rsid w:val="00746403"/>
    <w:rsid w:val="00746C63"/>
    <w:rsid w:val="00747D93"/>
    <w:rsid w:val="007503FF"/>
    <w:rsid w:val="00751AFB"/>
    <w:rsid w:val="00753A26"/>
    <w:rsid w:val="007559AB"/>
    <w:rsid w:val="00757C54"/>
    <w:rsid w:val="0076313C"/>
    <w:rsid w:val="00765449"/>
    <w:rsid w:val="00765D17"/>
    <w:rsid w:val="007669BE"/>
    <w:rsid w:val="00770A87"/>
    <w:rsid w:val="007721A8"/>
    <w:rsid w:val="0077259F"/>
    <w:rsid w:val="00773150"/>
    <w:rsid w:val="007747E2"/>
    <w:rsid w:val="007757D3"/>
    <w:rsid w:val="00775870"/>
    <w:rsid w:val="00775B80"/>
    <w:rsid w:val="007811B3"/>
    <w:rsid w:val="00783E5A"/>
    <w:rsid w:val="00784648"/>
    <w:rsid w:val="00786D98"/>
    <w:rsid w:val="00790B44"/>
    <w:rsid w:val="00791A49"/>
    <w:rsid w:val="00795558"/>
    <w:rsid w:val="007A16B6"/>
    <w:rsid w:val="007A1C5C"/>
    <w:rsid w:val="007A22F4"/>
    <w:rsid w:val="007A31BB"/>
    <w:rsid w:val="007A5565"/>
    <w:rsid w:val="007A58E0"/>
    <w:rsid w:val="007B14E9"/>
    <w:rsid w:val="007B39E2"/>
    <w:rsid w:val="007C060D"/>
    <w:rsid w:val="007C22B9"/>
    <w:rsid w:val="007C296A"/>
    <w:rsid w:val="007C3ABA"/>
    <w:rsid w:val="007C59E0"/>
    <w:rsid w:val="007D088F"/>
    <w:rsid w:val="007D1137"/>
    <w:rsid w:val="007D1DEA"/>
    <w:rsid w:val="007D36AB"/>
    <w:rsid w:val="007D400F"/>
    <w:rsid w:val="007D5641"/>
    <w:rsid w:val="007D6D77"/>
    <w:rsid w:val="007D73C0"/>
    <w:rsid w:val="007E138A"/>
    <w:rsid w:val="007E1833"/>
    <w:rsid w:val="007E3F28"/>
    <w:rsid w:val="007E560B"/>
    <w:rsid w:val="007E5A5C"/>
    <w:rsid w:val="007E5F53"/>
    <w:rsid w:val="007F0846"/>
    <w:rsid w:val="007F08EE"/>
    <w:rsid w:val="007F1BA8"/>
    <w:rsid w:val="007F7E61"/>
    <w:rsid w:val="0080050A"/>
    <w:rsid w:val="00801A5B"/>
    <w:rsid w:val="008038E6"/>
    <w:rsid w:val="00803C78"/>
    <w:rsid w:val="008040BD"/>
    <w:rsid w:val="0080614C"/>
    <w:rsid w:val="00806B02"/>
    <w:rsid w:val="00807F2C"/>
    <w:rsid w:val="0081225F"/>
    <w:rsid w:val="008133F8"/>
    <w:rsid w:val="008136FA"/>
    <w:rsid w:val="00814298"/>
    <w:rsid w:val="00815117"/>
    <w:rsid w:val="008162A1"/>
    <w:rsid w:val="00816A3D"/>
    <w:rsid w:val="008233ED"/>
    <w:rsid w:val="008234D8"/>
    <w:rsid w:val="00824165"/>
    <w:rsid w:val="008241BD"/>
    <w:rsid w:val="00826C7A"/>
    <w:rsid w:val="0083178C"/>
    <w:rsid w:val="008336C2"/>
    <w:rsid w:val="00833F3A"/>
    <w:rsid w:val="008345E5"/>
    <w:rsid w:val="0083622B"/>
    <w:rsid w:val="00837D48"/>
    <w:rsid w:val="008422B7"/>
    <w:rsid w:val="00842C0C"/>
    <w:rsid w:val="0084384F"/>
    <w:rsid w:val="00843FFA"/>
    <w:rsid w:val="00844746"/>
    <w:rsid w:val="0084606D"/>
    <w:rsid w:val="00851AB6"/>
    <w:rsid w:val="0085215F"/>
    <w:rsid w:val="0085303F"/>
    <w:rsid w:val="00855395"/>
    <w:rsid w:val="008620C9"/>
    <w:rsid w:val="0086285A"/>
    <w:rsid w:val="0086354B"/>
    <w:rsid w:val="008654C7"/>
    <w:rsid w:val="00865D6A"/>
    <w:rsid w:val="00867CAA"/>
    <w:rsid w:val="00867CE6"/>
    <w:rsid w:val="008704A5"/>
    <w:rsid w:val="008707E2"/>
    <w:rsid w:val="0087112A"/>
    <w:rsid w:val="008721C3"/>
    <w:rsid w:val="00873A57"/>
    <w:rsid w:val="00874094"/>
    <w:rsid w:val="008750FA"/>
    <w:rsid w:val="00875D58"/>
    <w:rsid w:val="00876FE0"/>
    <w:rsid w:val="008770A3"/>
    <w:rsid w:val="0088216E"/>
    <w:rsid w:val="00882725"/>
    <w:rsid w:val="00884CD3"/>
    <w:rsid w:val="00885E21"/>
    <w:rsid w:val="00892B50"/>
    <w:rsid w:val="008941E6"/>
    <w:rsid w:val="0089554D"/>
    <w:rsid w:val="00896E7B"/>
    <w:rsid w:val="00897165"/>
    <w:rsid w:val="008A01CA"/>
    <w:rsid w:val="008A085D"/>
    <w:rsid w:val="008A08C1"/>
    <w:rsid w:val="008A2032"/>
    <w:rsid w:val="008A3812"/>
    <w:rsid w:val="008A5AF4"/>
    <w:rsid w:val="008A6CF1"/>
    <w:rsid w:val="008A7C7D"/>
    <w:rsid w:val="008B06AE"/>
    <w:rsid w:val="008B2AC9"/>
    <w:rsid w:val="008B2B59"/>
    <w:rsid w:val="008B322D"/>
    <w:rsid w:val="008B34C0"/>
    <w:rsid w:val="008B55B8"/>
    <w:rsid w:val="008B587E"/>
    <w:rsid w:val="008C2389"/>
    <w:rsid w:val="008C2755"/>
    <w:rsid w:val="008C3650"/>
    <w:rsid w:val="008C394E"/>
    <w:rsid w:val="008C61CE"/>
    <w:rsid w:val="008C6B65"/>
    <w:rsid w:val="008C774F"/>
    <w:rsid w:val="008D02C7"/>
    <w:rsid w:val="008D0BF0"/>
    <w:rsid w:val="008D4965"/>
    <w:rsid w:val="008D59EE"/>
    <w:rsid w:val="008D73D5"/>
    <w:rsid w:val="008E0C6C"/>
    <w:rsid w:val="008E14F8"/>
    <w:rsid w:val="008E3680"/>
    <w:rsid w:val="008E77AF"/>
    <w:rsid w:val="008F1CFC"/>
    <w:rsid w:val="008F236C"/>
    <w:rsid w:val="008F24AB"/>
    <w:rsid w:val="008F6B43"/>
    <w:rsid w:val="008F70AE"/>
    <w:rsid w:val="00900C42"/>
    <w:rsid w:val="00901BBA"/>
    <w:rsid w:val="00904CE1"/>
    <w:rsid w:val="0091209E"/>
    <w:rsid w:val="00914FBC"/>
    <w:rsid w:val="00916648"/>
    <w:rsid w:val="00916788"/>
    <w:rsid w:val="00916E8F"/>
    <w:rsid w:val="00920E82"/>
    <w:rsid w:val="00921247"/>
    <w:rsid w:val="00921DD4"/>
    <w:rsid w:val="0092621D"/>
    <w:rsid w:val="00932191"/>
    <w:rsid w:val="00932634"/>
    <w:rsid w:val="0093439A"/>
    <w:rsid w:val="0093625B"/>
    <w:rsid w:val="00937386"/>
    <w:rsid w:val="009373BD"/>
    <w:rsid w:val="00946781"/>
    <w:rsid w:val="00946C58"/>
    <w:rsid w:val="00946CC1"/>
    <w:rsid w:val="00947264"/>
    <w:rsid w:val="0095115B"/>
    <w:rsid w:val="00952ABD"/>
    <w:rsid w:val="00952BA7"/>
    <w:rsid w:val="00955FBF"/>
    <w:rsid w:val="00957424"/>
    <w:rsid w:val="00957EBF"/>
    <w:rsid w:val="009606BC"/>
    <w:rsid w:val="0096423C"/>
    <w:rsid w:val="009646EC"/>
    <w:rsid w:val="00965EC4"/>
    <w:rsid w:val="00965F21"/>
    <w:rsid w:val="009676EB"/>
    <w:rsid w:val="00970522"/>
    <w:rsid w:val="00970A55"/>
    <w:rsid w:val="0097418F"/>
    <w:rsid w:val="00974902"/>
    <w:rsid w:val="0097582D"/>
    <w:rsid w:val="009769C8"/>
    <w:rsid w:val="00977778"/>
    <w:rsid w:val="009827F4"/>
    <w:rsid w:val="0098324C"/>
    <w:rsid w:val="0098342D"/>
    <w:rsid w:val="00984712"/>
    <w:rsid w:val="00984DE9"/>
    <w:rsid w:val="00985B4D"/>
    <w:rsid w:val="00987570"/>
    <w:rsid w:val="009908CC"/>
    <w:rsid w:val="00990DA1"/>
    <w:rsid w:val="009A273E"/>
    <w:rsid w:val="009A28AA"/>
    <w:rsid w:val="009A2BD8"/>
    <w:rsid w:val="009A47A2"/>
    <w:rsid w:val="009A47EE"/>
    <w:rsid w:val="009A78F1"/>
    <w:rsid w:val="009B1C3A"/>
    <w:rsid w:val="009B2B91"/>
    <w:rsid w:val="009B3B9B"/>
    <w:rsid w:val="009B58D8"/>
    <w:rsid w:val="009B6DDE"/>
    <w:rsid w:val="009C03F2"/>
    <w:rsid w:val="009C04D2"/>
    <w:rsid w:val="009C0EFF"/>
    <w:rsid w:val="009C1DEF"/>
    <w:rsid w:val="009C36BA"/>
    <w:rsid w:val="009C3C47"/>
    <w:rsid w:val="009C5422"/>
    <w:rsid w:val="009C6074"/>
    <w:rsid w:val="009C6085"/>
    <w:rsid w:val="009C645A"/>
    <w:rsid w:val="009C696D"/>
    <w:rsid w:val="009D157E"/>
    <w:rsid w:val="009D2F67"/>
    <w:rsid w:val="009D58FB"/>
    <w:rsid w:val="009D7A75"/>
    <w:rsid w:val="009E29B3"/>
    <w:rsid w:val="009E5606"/>
    <w:rsid w:val="009E5655"/>
    <w:rsid w:val="009E5C72"/>
    <w:rsid w:val="009F11F4"/>
    <w:rsid w:val="009F13A3"/>
    <w:rsid w:val="009F1562"/>
    <w:rsid w:val="009F2E15"/>
    <w:rsid w:val="009F38BF"/>
    <w:rsid w:val="009F5A85"/>
    <w:rsid w:val="009F7DF4"/>
    <w:rsid w:val="009F7ECA"/>
    <w:rsid w:val="00A00B7D"/>
    <w:rsid w:val="00A05215"/>
    <w:rsid w:val="00A0530F"/>
    <w:rsid w:val="00A055CE"/>
    <w:rsid w:val="00A05952"/>
    <w:rsid w:val="00A0793E"/>
    <w:rsid w:val="00A1197F"/>
    <w:rsid w:val="00A13D36"/>
    <w:rsid w:val="00A14D57"/>
    <w:rsid w:val="00A16171"/>
    <w:rsid w:val="00A20B6E"/>
    <w:rsid w:val="00A22877"/>
    <w:rsid w:val="00A24757"/>
    <w:rsid w:val="00A248D5"/>
    <w:rsid w:val="00A2754E"/>
    <w:rsid w:val="00A30FAE"/>
    <w:rsid w:val="00A34628"/>
    <w:rsid w:val="00A356E0"/>
    <w:rsid w:val="00A3591D"/>
    <w:rsid w:val="00A36713"/>
    <w:rsid w:val="00A41BF3"/>
    <w:rsid w:val="00A43520"/>
    <w:rsid w:val="00A462D5"/>
    <w:rsid w:val="00A475BD"/>
    <w:rsid w:val="00A5200B"/>
    <w:rsid w:val="00A548EC"/>
    <w:rsid w:val="00A57718"/>
    <w:rsid w:val="00A57F82"/>
    <w:rsid w:val="00A60F40"/>
    <w:rsid w:val="00A61BDB"/>
    <w:rsid w:val="00A62FA2"/>
    <w:rsid w:val="00A66077"/>
    <w:rsid w:val="00A66D78"/>
    <w:rsid w:val="00A7204B"/>
    <w:rsid w:val="00A75A19"/>
    <w:rsid w:val="00A76BFE"/>
    <w:rsid w:val="00A774B3"/>
    <w:rsid w:val="00A77706"/>
    <w:rsid w:val="00A80896"/>
    <w:rsid w:val="00A8165E"/>
    <w:rsid w:val="00A85234"/>
    <w:rsid w:val="00A90731"/>
    <w:rsid w:val="00A909BD"/>
    <w:rsid w:val="00A97B19"/>
    <w:rsid w:val="00AA1B65"/>
    <w:rsid w:val="00AA2D06"/>
    <w:rsid w:val="00AA463C"/>
    <w:rsid w:val="00AA5500"/>
    <w:rsid w:val="00AA63D2"/>
    <w:rsid w:val="00AA7483"/>
    <w:rsid w:val="00AB0002"/>
    <w:rsid w:val="00AB11B7"/>
    <w:rsid w:val="00AB21F3"/>
    <w:rsid w:val="00AB38DA"/>
    <w:rsid w:val="00AB4D6C"/>
    <w:rsid w:val="00AB5C54"/>
    <w:rsid w:val="00AB64B8"/>
    <w:rsid w:val="00AC22C9"/>
    <w:rsid w:val="00AC4267"/>
    <w:rsid w:val="00AC63D1"/>
    <w:rsid w:val="00AC662F"/>
    <w:rsid w:val="00AD1EDA"/>
    <w:rsid w:val="00AD215B"/>
    <w:rsid w:val="00AD3F53"/>
    <w:rsid w:val="00AD663B"/>
    <w:rsid w:val="00AE0747"/>
    <w:rsid w:val="00AE1B7A"/>
    <w:rsid w:val="00AE2380"/>
    <w:rsid w:val="00AE2674"/>
    <w:rsid w:val="00AE31F9"/>
    <w:rsid w:val="00AF4D4B"/>
    <w:rsid w:val="00AF569A"/>
    <w:rsid w:val="00AF6007"/>
    <w:rsid w:val="00AF61B2"/>
    <w:rsid w:val="00B01CF7"/>
    <w:rsid w:val="00B02B67"/>
    <w:rsid w:val="00B035AC"/>
    <w:rsid w:val="00B05EB5"/>
    <w:rsid w:val="00B06A6E"/>
    <w:rsid w:val="00B10224"/>
    <w:rsid w:val="00B105BD"/>
    <w:rsid w:val="00B10A44"/>
    <w:rsid w:val="00B11982"/>
    <w:rsid w:val="00B1207E"/>
    <w:rsid w:val="00B1221F"/>
    <w:rsid w:val="00B13775"/>
    <w:rsid w:val="00B138F9"/>
    <w:rsid w:val="00B13F43"/>
    <w:rsid w:val="00B151D3"/>
    <w:rsid w:val="00B21A6E"/>
    <w:rsid w:val="00B23B24"/>
    <w:rsid w:val="00B24AC2"/>
    <w:rsid w:val="00B25350"/>
    <w:rsid w:val="00B258CD"/>
    <w:rsid w:val="00B25CBB"/>
    <w:rsid w:val="00B263F9"/>
    <w:rsid w:val="00B30696"/>
    <w:rsid w:val="00B312A0"/>
    <w:rsid w:val="00B33980"/>
    <w:rsid w:val="00B339DF"/>
    <w:rsid w:val="00B34220"/>
    <w:rsid w:val="00B34F24"/>
    <w:rsid w:val="00B366FB"/>
    <w:rsid w:val="00B4063F"/>
    <w:rsid w:val="00B40CE9"/>
    <w:rsid w:val="00B474AB"/>
    <w:rsid w:val="00B47718"/>
    <w:rsid w:val="00B478B5"/>
    <w:rsid w:val="00B51904"/>
    <w:rsid w:val="00B5193F"/>
    <w:rsid w:val="00B5202F"/>
    <w:rsid w:val="00B52D83"/>
    <w:rsid w:val="00B54871"/>
    <w:rsid w:val="00B54F1D"/>
    <w:rsid w:val="00B55EE5"/>
    <w:rsid w:val="00B56C00"/>
    <w:rsid w:val="00B56DCF"/>
    <w:rsid w:val="00B60739"/>
    <w:rsid w:val="00B60F13"/>
    <w:rsid w:val="00B62E62"/>
    <w:rsid w:val="00B62EA0"/>
    <w:rsid w:val="00B67435"/>
    <w:rsid w:val="00B6767A"/>
    <w:rsid w:val="00B72492"/>
    <w:rsid w:val="00B74540"/>
    <w:rsid w:val="00B7579E"/>
    <w:rsid w:val="00B75C9B"/>
    <w:rsid w:val="00B82E4E"/>
    <w:rsid w:val="00B83593"/>
    <w:rsid w:val="00B90751"/>
    <w:rsid w:val="00B93F6B"/>
    <w:rsid w:val="00B94046"/>
    <w:rsid w:val="00B9409B"/>
    <w:rsid w:val="00B94364"/>
    <w:rsid w:val="00B969CF"/>
    <w:rsid w:val="00B96E53"/>
    <w:rsid w:val="00BA01BA"/>
    <w:rsid w:val="00BA47C2"/>
    <w:rsid w:val="00BA4BDC"/>
    <w:rsid w:val="00BA4E0F"/>
    <w:rsid w:val="00BA7926"/>
    <w:rsid w:val="00BB1CE1"/>
    <w:rsid w:val="00BB1D4B"/>
    <w:rsid w:val="00BB73D5"/>
    <w:rsid w:val="00BC2260"/>
    <w:rsid w:val="00BC2FE2"/>
    <w:rsid w:val="00BC3634"/>
    <w:rsid w:val="00BC44D5"/>
    <w:rsid w:val="00BC4543"/>
    <w:rsid w:val="00BC5FE4"/>
    <w:rsid w:val="00BD2B6E"/>
    <w:rsid w:val="00BD40B7"/>
    <w:rsid w:val="00BD46FB"/>
    <w:rsid w:val="00BD4DDA"/>
    <w:rsid w:val="00BE0CFF"/>
    <w:rsid w:val="00BE56F0"/>
    <w:rsid w:val="00BE62AD"/>
    <w:rsid w:val="00BE6F1A"/>
    <w:rsid w:val="00BF1024"/>
    <w:rsid w:val="00BF1633"/>
    <w:rsid w:val="00BF248A"/>
    <w:rsid w:val="00BF2646"/>
    <w:rsid w:val="00BF36FB"/>
    <w:rsid w:val="00BF4C00"/>
    <w:rsid w:val="00BF51DC"/>
    <w:rsid w:val="00BF525F"/>
    <w:rsid w:val="00BF57E0"/>
    <w:rsid w:val="00BF6D08"/>
    <w:rsid w:val="00BF7D1D"/>
    <w:rsid w:val="00C00BF9"/>
    <w:rsid w:val="00C012BB"/>
    <w:rsid w:val="00C030E0"/>
    <w:rsid w:val="00C06288"/>
    <w:rsid w:val="00C0673F"/>
    <w:rsid w:val="00C06A1B"/>
    <w:rsid w:val="00C0774B"/>
    <w:rsid w:val="00C11664"/>
    <w:rsid w:val="00C13D45"/>
    <w:rsid w:val="00C13FAE"/>
    <w:rsid w:val="00C14590"/>
    <w:rsid w:val="00C14C3C"/>
    <w:rsid w:val="00C159CB"/>
    <w:rsid w:val="00C17B3F"/>
    <w:rsid w:val="00C21712"/>
    <w:rsid w:val="00C2211E"/>
    <w:rsid w:val="00C227DD"/>
    <w:rsid w:val="00C22A02"/>
    <w:rsid w:val="00C24100"/>
    <w:rsid w:val="00C2453A"/>
    <w:rsid w:val="00C257B9"/>
    <w:rsid w:val="00C268D6"/>
    <w:rsid w:val="00C32A07"/>
    <w:rsid w:val="00C33149"/>
    <w:rsid w:val="00C33C2A"/>
    <w:rsid w:val="00C3675D"/>
    <w:rsid w:val="00C36D8B"/>
    <w:rsid w:val="00C4381D"/>
    <w:rsid w:val="00C4582D"/>
    <w:rsid w:val="00C45D5C"/>
    <w:rsid w:val="00C46EF0"/>
    <w:rsid w:val="00C50179"/>
    <w:rsid w:val="00C512E3"/>
    <w:rsid w:val="00C512E4"/>
    <w:rsid w:val="00C51671"/>
    <w:rsid w:val="00C51D2B"/>
    <w:rsid w:val="00C52480"/>
    <w:rsid w:val="00C55C9E"/>
    <w:rsid w:val="00C6121C"/>
    <w:rsid w:val="00C61DEE"/>
    <w:rsid w:val="00C633BA"/>
    <w:rsid w:val="00C63798"/>
    <w:rsid w:val="00C661B8"/>
    <w:rsid w:val="00C703C3"/>
    <w:rsid w:val="00C74EA5"/>
    <w:rsid w:val="00C75CFC"/>
    <w:rsid w:val="00C75D7A"/>
    <w:rsid w:val="00C77ED5"/>
    <w:rsid w:val="00C80045"/>
    <w:rsid w:val="00C80668"/>
    <w:rsid w:val="00C81F4E"/>
    <w:rsid w:val="00C823DB"/>
    <w:rsid w:val="00C82575"/>
    <w:rsid w:val="00C84022"/>
    <w:rsid w:val="00C84F70"/>
    <w:rsid w:val="00C854FF"/>
    <w:rsid w:val="00C863F9"/>
    <w:rsid w:val="00C86B1C"/>
    <w:rsid w:val="00C8756C"/>
    <w:rsid w:val="00C91399"/>
    <w:rsid w:val="00C91F1E"/>
    <w:rsid w:val="00C92E20"/>
    <w:rsid w:val="00C9531C"/>
    <w:rsid w:val="00C95932"/>
    <w:rsid w:val="00C96674"/>
    <w:rsid w:val="00C9696C"/>
    <w:rsid w:val="00C96BCE"/>
    <w:rsid w:val="00CA311C"/>
    <w:rsid w:val="00CA3C73"/>
    <w:rsid w:val="00CA4DE7"/>
    <w:rsid w:val="00CA678E"/>
    <w:rsid w:val="00CA6D31"/>
    <w:rsid w:val="00CB0764"/>
    <w:rsid w:val="00CB0985"/>
    <w:rsid w:val="00CB1395"/>
    <w:rsid w:val="00CB2337"/>
    <w:rsid w:val="00CB5DDD"/>
    <w:rsid w:val="00CB6298"/>
    <w:rsid w:val="00CB714D"/>
    <w:rsid w:val="00CC0315"/>
    <w:rsid w:val="00CC09F0"/>
    <w:rsid w:val="00CC1CC7"/>
    <w:rsid w:val="00CC1D9E"/>
    <w:rsid w:val="00CC32DC"/>
    <w:rsid w:val="00CD10D2"/>
    <w:rsid w:val="00CD42D2"/>
    <w:rsid w:val="00CD650B"/>
    <w:rsid w:val="00CE235B"/>
    <w:rsid w:val="00CE23BC"/>
    <w:rsid w:val="00CE522C"/>
    <w:rsid w:val="00CE5305"/>
    <w:rsid w:val="00CE6B49"/>
    <w:rsid w:val="00CE764A"/>
    <w:rsid w:val="00CF058B"/>
    <w:rsid w:val="00CF22EB"/>
    <w:rsid w:val="00CF26C0"/>
    <w:rsid w:val="00CF3540"/>
    <w:rsid w:val="00CF3E60"/>
    <w:rsid w:val="00CF6670"/>
    <w:rsid w:val="00CF71D5"/>
    <w:rsid w:val="00D0076B"/>
    <w:rsid w:val="00D01B3B"/>
    <w:rsid w:val="00D04512"/>
    <w:rsid w:val="00D06E51"/>
    <w:rsid w:val="00D07232"/>
    <w:rsid w:val="00D12D88"/>
    <w:rsid w:val="00D134BD"/>
    <w:rsid w:val="00D15504"/>
    <w:rsid w:val="00D208C5"/>
    <w:rsid w:val="00D210A1"/>
    <w:rsid w:val="00D21244"/>
    <w:rsid w:val="00D2338B"/>
    <w:rsid w:val="00D237FB"/>
    <w:rsid w:val="00D2517A"/>
    <w:rsid w:val="00D259E7"/>
    <w:rsid w:val="00D26425"/>
    <w:rsid w:val="00D26F54"/>
    <w:rsid w:val="00D274F9"/>
    <w:rsid w:val="00D3132E"/>
    <w:rsid w:val="00D318A8"/>
    <w:rsid w:val="00D37B9E"/>
    <w:rsid w:val="00D37D55"/>
    <w:rsid w:val="00D40DAB"/>
    <w:rsid w:val="00D4111C"/>
    <w:rsid w:val="00D41A10"/>
    <w:rsid w:val="00D42613"/>
    <w:rsid w:val="00D43BC4"/>
    <w:rsid w:val="00D475AD"/>
    <w:rsid w:val="00D52F6F"/>
    <w:rsid w:val="00D53222"/>
    <w:rsid w:val="00D53FCF"/>
    <w:rsid w:val="00D555AF"/>
    <w:rsid w:val="00D569A7"/>
    <w:rsid w:val="00D57653"/>
    <w:rsid w:val="00D61BBE"/>
    <w:rsid w:val="00D63783"/>
    <w:rsid w:val="00D665E2"/>
    <w:rsid w:val="00D67970"/>
    <w:rsid w:val="00D705A9"/>
    <w:rsid w:val="00D71434"/>
    <w:rsid w:val="00D731C5"/>
    <w:rsid w:val="00D7555D"/>
    <w:rsid w:val="00D77BBD"/>
    <w:rsid w:val="00D817FC"/>
    <w:rsid w:val="00D82D54"/>
    <w:rsid w:val="00D83EF4"/>
    <w:rsid w:val="00D8736B"/>
    <w:rsid w:val="00D90E40"/>
    <w:rsid w:val="00D91931"/>
    <w:rsid w:val="00D94A69"/>
    <w:rsid w:val="00D96CF1"/>
    <w:rsid w:val="00D97C2F"/>
    <w:rsid w:val="00DA0927"/>
    <w:rsid w:val="00DA0F4E"/>
    <w:rsid w:val="00DA1CE0"/>
    <w:rsid w:val="00DA22DB"/>
    <w:rsid w:val="00DA2B30"/>
    <w:rsid w:val="00DA3394"/>
    <w:rsid w:val="00DA5045"/>
    <w:rsid w:val="00DA58F4"/>
    <w:rsid w:val="00DA63B1"/>
    <w:rsid w:val="00DA691C"/>
    <w:rsid w:val="00DA74C0"/>
    <w:rsid w:val="00DB2326"/>
    <w:rsid w:val="00DB5564"/>
    <w:rsid w:val="00DB56B2"/>
    <w:rsid w:val="00DB5FED"/>
    <w:rsid w:val="00DC1B18"/>
    <w:rsid w:val="00DC223B"/>
    <w:rsid w:val="00DC640E"/>
    <w:rsid w:val="00DD4FFA"/>
    <w:rsid w:val="00DD7553"/>
    <w:rsid w:val="00DD7F5A"/>
    <w:rsid w:val="00DE2988"/>
    <w:rsid w:val="00DE2A3C"/>
    <w:rsid w:val="00DE4920"/>
    <w:rsid w:val="00DE6EBD"/>
    <w:rsid w:val="00DE70CF"/>
    <w:rsid w:val="00DF09E5"/>
    <w:rsid w:val="00DF0DCE"/>
    <w:rsid w:val="00DF4BD1"/>
    <w:rsid w:val="00DF5AAA"/>
    <w:rsid w:val="00E00812"/>
    <w:rsid w:val="00E022AC"/>
    <w:rsid w:val="00E02592"/>
    <w:rsid w:val="00E039F5"/>
    <w:rsid w:val="00E03E25"/>
    <w:rsid w:val="00E042C0"/>
    <w:rsid w:val="00E0447C"/>
    <w:rsid w:val="00E051E1"/>
    <w:rsid w:val="00E07D5E"/>
    <w:rsid w:val="00E1157D"/>
    <w:rsid w:val="00E12A96"/>
    <w:rsid w:val="00E13FC9"/>
    <w:rsid w:val="00E15378"/>
    <w:rsid w:val="00E213AA"/>
    <w:rsid w:val="00E216B2"/>
    <w:rsid w:val="00E2302E"/>
    <w:rsid w:val="00E234EC"/>
    <w:rsid w:val="00E24951"/>
    <w:rsid w:val="00E26566"/>
    <w:rsid w:val="00E31288"/>
    <w:rsid w:val="00E346AF"/>
    <w:rsid w:val="00E3555E"/>
    <w:rsid w:val="00E35E88"/>
    <w:rsid w:val="00E35EA5"/>
    <w:rsid w:val="00E37618"/>
    <w:rsid w:val="00E44494"/>
    <w:rsid w:val="00E468E4"/>
    <w:rsid w:val="00E56611"/>
    <w:rsid w:val="00E5702E"/>
    <w:rsid w:val="00E5780B"/>
    <w:rsid w:val="00E57FA8"/>
    <w:rsid w:val="00E64128"/>
    <w:rsid w:val="00E651B3"/>
    <w:rsid w:val="00E65DAA"/>
    <w:rsid w:val="00E67A13"/>
    <w:rsid w:val="00E67E7E"/>
    <w:rsid w:val="00E7284B"/>
    <w:rsid w:val="00E74682"/>
    <w:rsid w:val="00E748F4"/>
    <w:rsid w:val="00E817EB"/>
    <w:rsid w:val="00E913F3"/>
    <w:rsid w:val="00E9237A"/>
    <w:rsid w:val="00E93166"/>
    <w:rsid w:val="00E94D7E"/>
    <w:rsid w:val="00E96508"/>
    <w:rsid w:val="00E9709F"/>
    <w:rsid w:val="00EA46F4"/>
    <w:rsid w:val="00EB08D4"/>
    <w:rsid w:val="00EB50EE"/>
    <w:rsid w:val="00EB6544"/>
    <w:rsid w:val="00EC10DE"/>
    <w:rsid w:val="00EC27CA"/>
    <w:rsid w:val="00EC3808"/>
    <w:rsid w:val="00EC6BB2"/>
    <w:rsid w:val="00EC773A"/>
    <w:rsid w:val="00ED0321"/>
    <w:rsid w:val="00ED112E"/>
    <w:rsid w:val="00ED46A0"/>
    <w:rsid w:val="00ED46EE"/>
    <w:rsid w:val="00ED4BFA"/>
    <w:rsid w:val="00ED756B"/>
    <w:rsid w:val="00EE0374"/>
    <w:rsid w:val="00EF0757"/>
    <w:rsid w:val="00EF4980"/>
    <w:rsid w:val="00EF60FD"/>
    <w:rsid w:val="00EF7C67"/>
    <w:rsid w:val="00F00F49"/>
    <w:rsid w:val="00F01C42"/>
    <w:rsid w:val="00F03084"/>
    <w:rsid w:val="00F06482"/>
    <w:rsid w:val="00F1062D"/>
    <w:rsid w:val="00F10686"/>
    <w:rsid w:val="00F1068A"/>
    <w:rsid w:val="00F109CD"/>
    <w:rsid w:val="00F13F77"/>
    <w:rsid w:val="00F145A3"/>
    <w:rsid w:val="00F16859"/>
    <w:rsid w:val="00F204C8"/>
    <w:rsid w:val="00F21C68"/>
    <w:rsid w:val="00F2441D"/>
    <w:rsid w:val="00F251C0"/>
    <w:rsid w:val="00F2738A"/>
    <w:rsid w:val="00F27742"/>
    <w:rsid w:val="00F30F90"/>
    <w:rsid w:val="00F314A8"/>
    <w:rsid w:val="00F3198E"/>
    <w:rsid w:val="00F3224E"/>
    <w:rsid w:val="00F3457F"/>
    <w:rsid w:val="00F34BF1"/>
    <w:rsid w:val="00F36D3E"/>
    <w:rsid w:val="00F3726F"/>
    <w:rsid w:val="00F3788B"/>
    <w:rsid w:val="00F40E9E"/>
    <w:rsid w:val="00F42C90"/>
    <w:rsid w:val="00F44F01"/>
    <w:rsid w:val="00F5008D"/>
    <w:rsid w:val="00F50249"/>
    <w:rsid w:val="00F52052"/>
    <w:rsid w:val="00F53931"/>
    <w:rsid w:val="00F56791"/>
    <w:rsid w:val="00F578B5"/>
    <w:rsid w:val="00F607F0"/>
    <w:rsid w:val="00F6233A"/>
    <w:rsid w:val="00F64C83"/>
    <w:rsid w:val="00F66211"/>
    <w:rsid w:val="00F66875"/>
    <w:rsid w:val="00F67E11"/>
    <w:rsid w:val="00F702D5"/>
    <w:rsid w:val="00F704E8"/>
    <w:rsid w:val="00F713AF"/>
    <w:rsid w:val="00F73BB1"/>
    <w:rsid w:val="00F74D29"/>
    <w:rsid w:val="00F758D6"/>
    <w:rsid w:val="00F76340"/>
    <w:rsid w:val="00F77CA5"/>
    <w:rsid w:val="00F80D3E"/>
    <w:rsid w:val="00F83FA6"/>
    <w:rsid w:val="00F85536"/>
    <w:rsid w:val="00F8702B"/>
    <w:rsid w:val="00F8739E"/>
    <w:rsid w:val="00F87DDA"/>
    <w:rsid w:val="00F91148"/>
    <w:rsid w:val="00F938D0"/>
    <w:rsid w:val="00F95054"/>
    <w:rsid w:val="00F9632E"/>
    <w:rsid w:val="00FA293D"/>
    <w:rsid w:val="00FA40E1"/>
    <w:rsid w:val="00FA47C3"/>
    <w:rsid w:val="00FA5824"/>
    <w:rsid w:val="00FA6046"/>
    <w:rsid w:val="00FA666E"/>
    <w:rsid w:val="00FB5D21"/>
    <w:rsid w:val="00FB6CC0"/>
    <w:rsid w:val="00FC3EB0"/>
    <w:rsid w:val="00FC588E"/>
    <w:rsid w:val="00FC74E7"/>
    <w:rsid w:val="00FD12B1"/>
    <w:rsid w:val="00FD2341"/>
    <w:rsid w:val="00FD2FB2"/>
    <w:rsid w:val="00FD5C49"/>
    <w:rsid w:val="00FD71EC"/>
    <w:rsid w:val="00FD759B"/>
    <w:rsid w:val="00FE0A76"/>
    <w:rsid w:val="00FE5AC1"/>
    <w:rsid w:val="00FF1F51"/>
    <w:rsid w:val="00FF4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DA5DF"/>
  <w15:chartTrackingRefBased/>
  <w15:docId w15:val="{7BF620D5-EDA4-425D-A69A-64CDC3DE4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38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76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7675"/>
  </w:style>
  <w:style w:type="paragraph" w:styleId="Footer">
    <w:name w:val="footer"/>
    <w:basedOn w:val="Normal"/>
    <w:link w:val="FooterChar"/>
    <w:uiPriority w:val="99"/>
    <w:unhideWhenUsed/>
    <w:rsid w:val="003276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7675"/>
  </w:style>
  <w:style w:type="paragraph" w:styleId="Title">
    <w:name w:val="Title"/>
    <w:basedOn w:val="Normal"/>
    <w:next w:val="Normal"/>
    <w:link w:val="TitleChar"/>
    <w:uiPriority w:val="10"/>
    <w:qFormat/>
    <w:rsid w:val="002E2B5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2B5A"/>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C2211E"/>
    <w:rPr>
      <w:color w:val="0563C1" w:themeColor="hyperlink"/>
      <w:u w:val="single"/>
    </w:rPr>
  </w:style>
  <w:style w:type="character" w:styleId="UnresolvedMention">
    <w:name w:val="Unresolved Mention"/>
    <w:basedOn w:val="DefaultParagraphFont"/>
    <w:uiPriority w:val="99"/>
    <w:semiHidden/>
    <w:unhideWhenUsed/>
    <w:rsid w:val="00C2211E"/>
    <w:rPr>
      <w:color w:val="605E5C"/>
      <w:shd w:val="clear" w:color="auto" w:fill="E1DFDD"/>
    </w:rPr>
  </w:style>
  <w:style w:type="paragraph" w:styleId="ListParagraph">
    <w:name w:val="List Paragraph"/>
    <w:basedOn w:val="Normal"/>
    <w:uiPriority w:val="34"/>
    <w:qFormat/>
    <w:rsid w:val="000A78E8"/>
    <w:pPr>
      <w:ind w:left="720"/>
      <w:contextualSpacing/>
    </w:pPr>
  </w:style>
  <w:style w:type="character" w:customStyle="1" w:styleId="Heading1Char">
    <w:name w:val="Heading 1 Char"/>
    <w:basedOn w:val="DefaultParagraphFont"/>
    <w:link w:val="Heading1"/>
    <w:uiPriority w:val="9"/>
    <w:rsid w:val="0043381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18</Pages>
  <Words>9200</Words>
  <Characters>52444</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rees</dc:creator>
  <cp:keywords/>
  <dc:description/>
  <cp:lastModifiedBy>sarah rees</cp:lastModifiedBy>
  <cp:revision>6</cp:revision>
  <dcterms:created xsi:type="dcterms:W3CDTF">2021-01-11T13:28:00Z</dcterms:created>
  <dcterms:modified xsi:type="dcterms:W3CDTF">2021-01-11T13:50:00Z</dcterms:modified>
</cp:coreProperties>
</file>