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9608E" w14:textId="3AFCAB48" w:rsidR="00CB4E76" w:rsidRPr="00FE0B6E" w:rsidRDefault="00CB4E76" w:rsidP="00CB4E76">
      <w:pPr>
        <w:rPr>
          <w:b/>
          <w:bCs/>
          <w:lang w:val="en-US" w:eastAsia="en-GB"/>
        </w:rPr>
      </w:pPr>
      <w:r w:rsidRPr="00FE0B6E">
        <w:rPr>
          <w:b/>
          <w:bCs/>
          <w:lang w:val="en-US" w:eastAsia="en-GB"/>
        </w:rPr>
        <w:t>BMNS4016.</w:t>
      </w:r>
      <w:r>
        <w:rPr>
          <w:b/>
          <w:bCs/>
          <w:lang w:val="en-US" w:eastAsia="en-GB"/>
        </w:rPr>
        <w:t xml:space="preserve">  </w:t>
      </w:r>
      <w:r w:rsidRPr="00FE0B6E">
        <w:rPr>
          <w:b/>
          <w:bCs/>
          <w:lang w:val="en-US" w:eastAsia="en-GB"/>
        </w:rPr>
        <w:t xml:space="preserve">Reference list lecture </w:t>
      </w:r>
      <w:r>
        <w:rPr>
          <w:b/>
          <w:bCs/>
          <w:lang w:val="en-US" w:eastAsia="en-GB"/>
        </w:rPr>
        <w:t xml:space="preserve">2 </w:t>
      </w:r>
    </w:p>
    <w:p w14:paraId="2DECA501" w14:textId="70F57769" w:rsidR="001553B7" w:rsidRDefault="001553B7" w:rsidP="00CB4E76">
      <w:r>
        <w:rPr>
          <w:lang w:val="en-US"/>
        </w:rPr>
        <w:t>Abdelaziz, F.B., Williams, C., Anwar, Y.J., Lin, V. and Krech, R.  (2023).  ‘</w:t>
      </w:r>
      <w:r w:rsidRPr="001553B7">
        <w:t xml:space="preserve">Creating </w:t>
      </w:r>
      <w:r>
        <w:t>“</w:t>
      </w:r>
      <w:r w:rsidRPr="001553B7">
        <w:t>wellbeing societies</w:t>
      </w:r>
      <w:r>
        <w:t>”</w:t>
      </w:r>
      <w:r w:rsidRPr="001553B7">
        <w:t>: moving from rhetoric to action</w:t>
      </w:r>
      <w:r>
        <w:t xml:space="preserve">’, </w:t>
      </w:r>
      <w:r w:rsidR="00FD7C7E" w:rsidRPr="00FD7C7E">
        <w:rPr>
          <w:i/>
          <w:iCs/>
        </w:rPr>
        <w:t>Public Health Research and Practice.</w:t>
      </w:r>
      <w:r w:rsidR="00FD7C7E">
        <w:t xml:space="preserve">  33 (2).  Available at:  </w:t>
      </w:r>
      <w:hyperlink r:id="rId6" w:history="1">
        <w:r w:rsidR="00FD7C7E" w:rsidRPr="002E6465">
          <w:rPr>
            <w:rStyle w:val="Hyperlink"/>
          </w:rPr>
          <w:t>https://doi.org/10.17061/phrp3322310</w:t>
        </w:r>
      </w:hyperlink>
      <w:r w:rsidR="00FD7C7E">
        <w:t xml:space="preserve">  (Accessed 9</w:t>
      </w:r>
      <w:r w:rsidR="00FD7C7E" w:rsidRPr="00FD7C7E">
        <w:rPr>
          <w:vertAlign w:val="superscript"/>
        </w:rPr>
        <w:t>th</w:t>
      </w:r>
      <w:r w:rsidR="00FD7C7E">
        <w:t xml:space="preserve"> </w:t>
      </w:r>
      <w:proofErr w:type="gramStart"/>
      <w:r w:rsidR="00FD7C7E">
        <w:t>February,</w:t>
      </w:r>
      <w:proofErr w:type="gramEnd"/>
      <w:r w:rsidR="00FD7C7E">
        <w:t xml:space="preserve"> 2025).  </w:t>
      </w:r>
    </w:p>
    <w:p w14:paraId="15671A8A" w14:textId="77777777" w:rsidR="00FD7C7E" w:rsidRDefault="00FD7C7E" w:rsidP="00FD7C7E">
      <w:r w:rsidRPr="00FD7C7E">
        <w:t xml:space="preserve">Allan, P. and Hand, D.J.   (2014).  </w:t>
      </w:r>
      <w:r w:rsidRPr="00FD7C7E">
        <w:rPr>
          <w:i/>
          <w:iCs/>
        </w:rPr>
        <w:t xml:space="preserve">The Wellbeing of Nations: Meaning, Motive and Measurement.  </w:t>
      </w:r>
      <w:r w:rsidRPr="00FD7C7E">
        <w:t xml:space="preserve">Chichester: Wiley.  </w:t>
      </w:r>
    </w:p>
    <w:p w14:paraId="49D2154E" w14:textId="09CA38AB" w:rsidR="00CB4E76" w:rsidRDefault="00CB4E76" w:rsidP="00CB4E76">
      <w:pPr>
        <w:rPr>
          <w:lang w:val="en-US"/>
        </w:rPr>
      </w:pPr>
      <w:proofErr w:type="spellStart"/>
      <w:r w:rsidRPr="00CB4E76">
        <w:rPr>
          <w:lang w:val="en-US"/>
        </w:rPr>
        <w:t>Blaxter</w:t>
      </w:r>
      <w:proofErr w:type="spellEnd"/>
      <w:r w:rsidRPr="00CB4E76">
        <w:rPr>
          <w:lang w:val="en-US"/>
        </w:rPr>
        <w:t xml:space="preserve">, M.  (1990).  </w:t>
      </w:r>
      <w:r w:rsidRPr="00CB4E76">
        <w:rPr>
          <w:i/>
          <w:iCs/>
          <w:lang w:val="en-US"/>
        </w:rPr>
        <w:t>Health and Lifestyles.</w:t>
      </w:r>
      <w:r w:rsidRPr="00CB4E76">
        <w:rPr>
          <w:lang w:val="en-US"/>
        </w:rPr>
        <w:t xml:space="preserve">  Abingdon: Routledge.</w:t>
      </w:r>
    </w:p>
    <w:p w14:paraId="5E920814" w14:textId="78282EA2" w:rsidR="00952759" w:rsidRDefault="00952759" w:rsidP="00CB4E76">
      <w:pPr>
        <w:rPr>
          <w:lang w:val="en-US"/>
        </w:rPr>
      </w:pPr>
      <w:proofErr w:type="spellStart"/>
      <w:r>
        <w:rPr>
          <w:lang w:val="en-US"/>
        </w:rPr>
        <w:t>Blaxter</w:t>
      </w:r>
      <w:proofErr w:type="spellEnd"/>
      <w:r>
        <w:rPr>
          <w:lang w:val="en-US"/>
        </w:rPr>
        <w:t xml:space="preserve">, M.  (2001).  ‘What is health’, in Davey, B., Gray, A. and Seale, C.  (Eds.).  </w:t>
      </w:r>
      <w:r w:rsidRPr="00952759">
        <w:rPr>
          <w:i/>
          <w:iCs/>
          <w:lang w:val="en-US"/>
        </w:rPr>
        <w:t xml:space="preserve">Health and Disease: a Reader.  </w:t>
      </w:r>
      <w:r w:rsidRPr="00952759">
        <w:rPr>
          <w:lang w:val="en-US"/>
        </w:rPr>
        <w:t>Buckingham: Open University Press, pp. 21 – 27.</w:t>
      </w:r>
    </w:p>
    <w:p w14:paraId="56B87FA5" w14:textId="454CCE00" w:rsidR="001553B7" w:rsidRDefault="001553B7" w:rsidP="00CB4E76">
      <w:r>
        <w:rPr>
          <w:lang w:val="en-US"/>
        </w:rPr>
        <w:t xml:space="preserve">Bond-Taylor, S. and Davies, C.  (2020).  ‘Equity, Intersectionality and Anti-oppressive Practice’, </w:t>
      </w:r>
      <w:r w:rsidRPr="001553B7">
        <w:t xml:space="preserve">in Edwards, D.J. and Best, S.  (Eds).  </w:t>
      </w:r>
      <w:r w:rsidRPr="001553B7">
        <w:rPr>
          <w:i/>
          <w:iCs/>
        </w:rPr>
        <w:t>The Textbook of Health and Social Care</w:t>
      </w:r>
      <w:r w:rsidRPr="001553B7">
        <w:t>.  London: Sage, pp</w:t>
      </w:r>
      <w:r>
        <w:t>.  315 – 329.</w:t>
      </w:r>
    </w:p>
    <w:p w14:paraId="1E311416" w14:textId="5CEFA47E" w:rsidR="0099026C" w:rsidRPr="00AA00C8" w:rsidRDefault="00AA00C8" w:rsidP="00CB4E76">
      <w:r>
        <w:t xml:space="preserve">Carmarthenshire Public Services Board.  (2023).  </w:t>
      </w:r>
      <w:r w:rsidRPr="00AA00C8">
        <w:rPr>
          <w:i/>
          <w:iCs/>
        </w:rPr>
        <w:t>Well-being Plan 2023-28</w:t>
      </w:r>
      <w:r>
        <w:rPr>
          <w:i/>
          <w:iCs/>
        </w:rPr>
        <w:t xml:space="preserve">.  </w:t>
      </w:r>
      <w:r w:rsidRPr="00AA00C8">
        <w:t xml:space="preserve">Carmarthen: Carmarthenshire Public Services Board.  Available at: </w:t>
      </w:r>
      <w:hyperlink r:id="rId7" w:history="1">
        <w:r w:rsidRPr="0074017E">
          <w:rPr>
            <w:rStyle w:val="Hyperlink"/>
            <w:lang w:val="en-US"/>
          </w:rPr>
          <w:t>https://www.thecarmarthenshirewewant.wales/media/st1hdb23/psb-well-being-plan.pdf</w:t>
        </w:r>
      </w:hyperlink>
      <w:r w:rsidR="0099026C">
        <w:rPr>
          <w:lang w:val="en-US"/>
        </w:rPr>
        <w:t xml:space="preserve"> </w:t>
      </w:r>
      <w:r>
        <w:rPr>
          <w:lang w:val="en-US"/>
        </w:rPr>
        <w:t>(Accessed: 16</w:t>
      </w:r>
      <w:r w:rsidRPr="00AA00C8">
        <w:rPr>
          <w:vertAlign w:val="superscript"/>
          <w:lang w:val="en-US"/>
        </w:rPr>
        <w:t>th</w:t>
      </w:r>
      <w:r>
        <w:rPr>
          <w:lang w:val="en-US"/>
        </w:rPr>
        <w:t xml:space="preserve"> February, 2025).</w:t>
      </w:r>
    </w:p>
    <w:p w14:paraId="5D29926E" w14:textId="0F9D7E5C" w:rsidR="00CC0C1C" w:rsidRDefault="00CC0C1C" w:rsidP="00CC0C1C">
      <w:bookmarkStart w:id="0" w:name="_Hlk179611994"/>
      <w:r w:rsidRPr="00CC0C1C">
        <w:t xml:space="preserve">Dahlgren, G. and Whitehead, M.  (2006). </w:t>
      </w:r>
      <w:r w:rsidRPr="00CC0C1C">
        <w:rPr>
          <w:i/>
          <w:iCs/>
        </w:rPr>
        <w:t xml:space="preserve">European strategies for tackling social inequities in health: Levelling up Part 2. </w:t>
      </w:r>
      <w:r w:rsidRPr="00CC0C1C">
        <w:t>Copenhagen: World Health Organization Regional Office for Europe</w:t>
      </w:r>
      <w:r w:rsidRPr="00CC0C1C">
        <w:rPr>
          <w:i/>
          <w:iCs/>
        </w:rPr>
        <w:t xml:space="preserve">.  </w:t>
      </w:r>
      <w:r w:rsidRPr="00CC0C1C">
        <w:t xml:space="preserve">Available at: </w:t>
      </w:r>
      <w:hyperlink r:id="rId8" w:history="1">
        <w:r w:rsidRPr="002E6465">
          <w:rPr>
            <w:rStyle w:val="Hyperlink"/>
          </w:rPr>
          <w:t>https://iris.who.int/bitstream/handle/10665/107791/E89384.pdf?sequence=1&amp;isAllowed=y</w:t>
        </w:r>
      </w:hyperlink>
      <w:r>
        <w:t xml:space="preserve"> </w:t>
      </w:r>
      <w:r w:rsidRPr="00CC0C1C">
        <w:t xml:space="preserve"> (Accessed: </w:t>
      </w:r>
      <w:r>
        <w:t>9</w:t>
      </w:r>
      <w:r w:rsidRPr="00CC0C1C">
        <w:rPr>
          <w:vertAlign w:val="superscript"/>
        </w:rPr>
        <w:t>th</w:t>
      </w:r>
      <w:r>
        <w:t xml:space="preserve"> February</w:t>
      </w:r>
      <w:r w:rsidRPr="00CC0C1C">
        <w:t>, 202</w:t>
      </w:r>
      <w:r>
        <w:t>5</w:t>
      </w:r>
      <w:r w:rsidRPr="00CC0C1C">
        <w:t>).</w:t>
      </w:r>
    </w:p>
    <w:p w14:paraId="13BFCA23" w14:textId="0C3EBF8A" w:rsidR="00952759" w:rsidRPr="00CC0C1C" w:rsidRDefault="00952759" w:rsidP="00CC0C1C">
      <w:r>
        <w:t xml:space="preserve">Edwards, D.J.  (2020).  ‘Psychology of Health and Illness’, </w:t>
      </w:r>
      <w:bookmarkStart w:id="1" w:name="_Hlk190003376"/>
      <w:r>
        <w:t xml:space="preserve">in Edwards, D.J. and Best, S.  (Eds).  </w:t>
      </w:r>
      <w:r w:rsidRPr="00952759">
        <w:rPr>
          <w:i/>
          <w:iCs/>
        </w:rPr>
        <w:t>The Textbook of Health and Social Care</w:t>
      </w:r>
      <w:r>
        <w:t>.  London: Sage, pp</w:t>
      </w:r>
      <w:bookmarkEnd w:id="1"/>
      <w:r>
        <w:t xml:space="preserve">. 20 – 35 </w:t>
      </w:r>
    </w:p>
    <w:bookmarkEnd w:id="0"/>
    <w:p w14:paraId="31F68C7F" w14:textId="77777777" w:rsidR="00400AE9" w:rsidRDefault="00400AE9" w:rsidP="00400AE9">
      <w:r w:rsidRPr="00400AE9">
        <w:t xml:space="preserve">Engel, G. L.  (1977).  ‘The Need for a New Medical Model: </w:t>
      </w:r>
      <w:proofErr w:type="gramStart"/>
      <w:r w:rsidRPr="00400AE9">
        <w:t>a</w:t>
      </w:r>
      <w:proofErr w:type="gramEnd"/>
      <w:r w:rsidRPr="00400AE9">
        <w:t xml:space="preserve"> Challenge for Biomedicine’,</w:t>
      </w:r>
      <w:r w:rsidRPr="00400AE9">
        <w:rPr>
          <w:i/>
          <w:iCs/>
        </w:rPr>
        <w:t xml:space="preserve"> Journal of Interprofessional Care</w:t>
      </w:r>
      <w:r w:rsidRPr="00400AE9">
        <w:t>, 4 (1), pp. 37 – 53.</w:t>
      </w:r>
    </w:p>
    <w:p w14:paraId="49777474" w14:textId="739E71BD" w:rsidR="0095210C" w:rsidRPr="00400AE9" w:rsidRDefault="0095210C" w:rsidP="00400AE9">
      <w:r w:rsidRPr="0095210C">
        <w:t xml:space="preserve">Fattore, T. and Mason, J.  (with Watson, E).  (2016).  </w:t>
      </w:r>
      <w:r w:rsidRPr="0095210C">
        <w:rPr>
          <w:i/>
          <w:iCs/>
        </w:rPr>
        <w:t>Children’s Understandings of Well-being: Towards a Child Standpoint</w:t>
      </w:r>
      <w:r w:rsidRPr="0095210C">
        <w:t>.  Dordrecht: Springer.</w:t>
      </w:r>
    </w:p>
    <w:p w14:paraId="36F182E5" w14:textId="77777777" w:rsidR="00CB4E76" w:rsidRPr="00CB4E76" w:rsidRDefault="00CB4E76" w:rsidP="00CB4E76">
      <w:r w:rsidRPr="00CB4E76">
        <w:t xml:space="preserve">Frawley, A.  (2020).  ‘Sociology of Health and Illness’, in Edwards, D.J. and Best, S.  (Eds.).  </w:t>
      </w:r>
      <w:r w:rsidRPr="00CB4E76">
        <w:rPr>
          <w:i/>
          <w:iCs/>
        </w:rPr>
        <w:t>The Textbook of Health and Social Care.</w:t>
      </w:r>
      <w:r w:rsidRPr="00CB4E76">
        <w:t xml:space="preserve">  London: Sage, pp. 3 – 19. </w:t>
      </w:r>
    </w:p>
    <w:p w14:paraId="2B2333D4" w14:textId="7358EA57" w:rsidR="00CB4E76" w:rsidRDefault="00CB4E76" w:rsidP="00CB4E76">
      <w:pPr>
        <w:rPr>
          <w:lang w:val="en-US"/>
        </w:rPr>
      </w:pPr>
      <w:r w:rsidRPr="00CB4E76">
        <w:t xml:space="preserve">Giddens, A. and Sutton, P.W.  (2021).  </w:t>
      </w:r>
      <w:r w:rsidRPr="00CB4E76">
        <w:rPr>
          <w:i/>
          <w:iCs/>
        </w:rPr>
        <w:t>Sociology.</w:t>
      </w:r>
      <w:r w:rsidRPr="00CB4E76">
        <w:t xml:space="preserve">  (9</w:t>
      </w:r>
      <w:r w:rsidRPr="00CB4E76">
        <w:rPr>
          <w:vertAlign w:val="superscript"/>
        </w:rPr>
        <w:t>th</w:t>
      </w:r>
      <w:r w:rsidRPr="00CB4E76">
        <w:t xml:space="preserve"> </w:t>
      </w:r>
      <w:proofErr w:type="spellStart"/>
      <w:r w:rsidRPr="00CB4E76">
        <w:t>edn</w:t>
      </w:r>
      <w:proofErr w:type="spellEnd"/>
      <w:r w:rsidRPr="00CB4E76">
        <w:t>.). Cambridge: Polity Press</w:t>
      </w:r>
      <w:r w:rsidRPr="00CB4E76">
        <w:rPr>
          <w:lang w:val="en-US"/>
        </w:rPr>
        <w:t xml:space="preserve"> </w:t>
      </w:r>
    </w:p>
    <w:p w14:paraId="2B7BC947" w14:textId="77777777" w:rsidR="00400AE9" w:rsidRPr="00400AE9" w:rsidRDefault="00400AE9" w:rsidP="00400AE9">
      <w:pPr>
        <w:rPr>
          <w:lang w:val="en-US"/>
        </w:rPr>
      </w:pPr>
      <w:bookmarkStart w:id="2" w:name="_Hlk180737099"/>
      <w:r w:rsidRPr="00400AE9">
        <w:rPr>
          <w:lang w:val="en-US"/>
        </w:rPr>
        <w:t xml:space="preserve">Glasby, J. (2017). </w:t>
      </w:r>
      <w:r w:rsidRPr="00400AE9">
        <w:rPr>
          <w:i/>
          <w:iCs/>
          <w:lang w:val="en-US"/>
        </w:rPr>
        <w:t xml:space="preserve">Understanding Health and Social Care.  </w:t>
      </w:r>
      <w:r w:rsidRPr="00400AE9">
        <w:rPr>
          <w:lang w:val="en-US"/>
        </w:rPr>
        <w:t xml:space="preserve">(3rd </w:t>
      </w:r>
      <w:proofErr w:type="spellStart"/>
      <w:proofErr w:type="gramStart"/>
      <w:r w:rsidRPr="00400AE9">
        <w:rPr>
          <w:lang w:val="en-US"/>
        </w:rPr>
        <w:t>edn</w:t>
      </w:r>
      <w:proofErr w:type="spellEnd"/>
      <w:proofErr w:type="gramEnd"/>
      <w:r w:rsidRPr="00400AE9">
        <w:rPr>
          <w:lang w:val="en-US"/>
        </w:rPr>
        <w:t>).</w:t>
      </w:r>
      <w:r w:rsidRPr="00400AE9">
        <w:rPr>
          <w:i/>
          <w:iCs/>
          <w:lang w:val="en-US"/>
        </w:rPr>
        <w:t xml:space="preserve"> </w:t>
      </w:r>
      <w:r w:rsidRPr="00400AE9">
        <w:rPr>
          <w:lang w:val="en-US"/>
        </w:rPr>
        <w:t>Bristol: Policy Press.</w:t>
      </w:r>
    </w:p>
    <w:bookmarkEnd w:id="2"/>
    <w:p w14:paraId="4C597A9E" w14:textId="77777777" w:rsidR="00400AE9" w:rsidRDefault="00400AE9" w:rsidP="00400AE9">
      <w:r w:rsidRPr="00400AE9">
        <w:t xml:space="preserve">Hallam, B.  (2011).  ‘Health and Health Care in Britain’, in Barnard, A.  (Ed.).  </w:t>
      </w:r>
      <w:r w:rsidRPr="00400AE9">
        <w:rPr>
          <w:i/>
          <w:iCs/>
        </w:rPr>
        <w:t xml:space="preserve">Key Themes in Health and Social Care: </w:t>
      </w:r>
      <w:proofErr w:type="gramStart"/>
      <w:r w:rsidRPr="00400AE9">
        <w:rPr>
          <w:i/>
          <w:iCs/>
        </w:rPr>
        <w:t>a</w:t>
      </w:r>
      <w:proofErr w:type="gramEnd"/>
      <w:r w:rsidRPr="00400AE9">
        <w:rPr>
          <w:i/>
          <w:iCs/>
        </w:rPr>
        <w:t xml:space="preserve"> Companion to Learning.  </w:t>
      </w:r>
      <w:r w:rsidRPr="00400AE9">
        <w:t xml:space="preserve">London: Routledge, pp. 90 – 105. </w:t>
      </w:r>
    </w:p>
    <w:p w14:paraId="58B4453B" w14:textId="6A428BBD" w:rsidR="00400AE9" w:rsidRDefault="00400AE9" w:rsidP="00400AE9">
      <w:bookmarkStart w:id="3" w:name="_Hlk190001105"/>
      <w:r w:rsidRPr="00400AE9">
        <w:t xml:space="preserve">Lalonde, M. A. (1974).  </w:t>
      </w:r>
      <w:r w:rsidRPr="00400AE9">
        <w:rPr>
          <w:i/>
          <w:iCs/>
        </w:rPr>
        <w:t>A New Perspective on the Health of Canadians</w:t>
      </w:r>
      <w:r w:rsidRPr="00400AE9">
        <w:t>. Ottawa: Canada</w:t>
      </w:r>
      <w:r w:rsidRPr="00400AE9">
        <w:rPr>
          <w:lang w:val="en-US"/>
        </w:rPr>
        <w:t xml:space="preserve"> </w:t>
      </w:r>
      <w:r w:rsidRPr="00400AE9">
        <w:t xml:space="preserve">Department of National Health and Welfare.  Available at: </w:t>
      </w:r>
      <w:hyperlink r:id="rId9" w:history="1">
        <w:r w:rsidRPr="002E6465">
          <w:rPr>
            <w:rStyle w:val="Hyperlink"/>
          </w:rPr>
          <w:t>http://www.phac-aspc.gc.ca/ph-sp/pdf/perspect-eng.pdf</w:t>
        </w:r>
      </w:hyperlink>
      <w:r>
        <w:t xml:space="preserve"> </w:t>
      </w:r>
      <w:r w:rsidRPr="00400AE9">
        <w:t>(Accessed</w:t>
      </w:r>
      <w:r>
        <w:t>: 9</w:t>
      </w:r>
      <w:r w:rsidRPr="00400AE9">
        <w:rPr>
          <w:vertAlign w:val="superscript"/>
        </w:rPr>
        <w:t>th</w:t>
      </w:r>
      <w:r>
        <w:t xml:space="preserve"> </w:t>
      </w:r>
      <w:proofErr w:type="gramStart"/>
      <w:r>
        <w:t>February</w:t>
      </w:r>
      <w:r w:rsidRPr="00400AE9">
        <w:t>,</w:t>
      </w:r>
      <w:proofErr w:type="gramEnd"/>
      <w:r w:rsidRPr="00400AE9">
        <w:t xml:space="preserve"> 202</w:t>
      </w:r>
      <w:r>
        <w:t>5</w:t>
      </w:r>
      <w:r w:rsidRPr="00400AE9">
        <w:t xml:space="preserve">). </w:t>
      </w:r>
    </w:p>
    <w:bookmarkEnd w:id="3"/>
    <w:p w14:paraId="4D9A33AF" w14:textId="77777777" w:rsidR="00400AE9" w:rsidRDefault="00400AE9" w:rsidP="00400AE9">
      <w:r w:rsidRPr="00400AE9">
        <w:lastRenderedPageBreak/>
        <w:t xml:space="preserve">McKeown T., Record, R. G. and Turner R. D.  (1975).  ‘An interpretation of the decline of mortality in England and Wales during the twentieth century’, </w:t>
      </w:r>
      <w:r w:rsidRPr="00400AE9">
        <w:rPr>
          <w:i/>
          <w:iCs/>
        </w:rPr>
        <w:t>Population Studies</w:t>
      </w:r>
      <w:r w:rsidRPr="00400AE9">
        <w:t>, 29 (3), pp. 391– 422.</w:t>
      </w:r>
    </w:p>
    <w:p w14:paraId="0820822C" w14:textId="1EAADDF6" w:rsidR="008C3516" w:rsidRDefault="008C3516" w:rsidP="00400AE9">
      <w:r>
        <w:t xml:space="preserve">Mirzoev, T. and Morgan, R.  (2016).  ‘Health Systems’, in Nicholson, B., McKimm, J. and Allen, A.K.  (Eds.).  </w:t>
      </w:r>
      <w:r w:rsidRPr="008C3516">
        <w:rPr>
          <w:i/>
          <w:iCs/>
        </w:rPr>
        <w:t>Global Health</w:t>
      </w:r>
      <w:r>
        <w:t xml:space="preserve">.  London: Sage, pp. 19 – 35 </w:t>
      </w:r>
    </w:p>
    <w:p w14:paraId="50CFABD5" w14:textId="3AA14382" w:rsidR="005D7132" w:rsidRDefault="005D7132" w:rsidP="005D7132">
      <w:pPr>
        <w:rPr>
          <w:lang w:val="en-US"/>
        </w:rPr>
      </w:pPr>
      <w:r>
        <w:rPr>
          <w:lang w:val="en-US"/>
        </w:rPr>
        <w:t xml:space="preserve">Office for National Statistics (ONS) (2011).  </w:t>
      </w:r>
      <w:r w:rsidRPr="005D7132">
        <w:rPr>
          <w:i/>
          <w:iCs/>
          <w:lang w:val="en-US"/>
        </w:rPr>
        <w:t>Measuring national well-being.  Measuring what matters.  National Statistician’s Reflections on the National Debate on Measuring National Well-being.</w:t>
      </w:r>
      <w:r>
        <w:rPr>
          <w:lang w:val="en-US"/>
        </w:rPr>
        <w:t xml:space="preserve">  Newport: ONS.  Available at:  </w:t>
      </w:r>
      <w:hyperlink r:id="rId10" w:history="1">
        <w:r w:rsidRPr="00673B40">
          <w:rPr>
            <w:rStyle w:val="Hyperlink"/>
            <w:lang w:val="en-US"/>
          </w:rPr>
          <w:t>https://webarchive.nationalarchives.gov.uk/ukgwa/20110824120431mp_/http://www.statistics.gov.uk/articles/nojournal/ns-report-eng.pdf</w:t>
        </w:r>
      </w:hyperlink>
      <w:r>
        <w:rPr>
          <w:lang w:val="en-US"/>
        </w:rPr>
        <w:t xml:space="preserve"> (Accessed: 15</w:t>
      </w:r>
      <w:r w:rsidRPr="005D7132">
        <w:rPr>
          <w:vertAlign w:val="superscript"/>
          <w:lang w:val="en-US"/>
        </w:rPr>
        <w:t>th</w:t>
      </w:r>
      <w:r>
        <w:rPr>
          <w:lang w:val="en-US"/>
        </w:rPr>
        <w:t xml:space="preserve"> February, 2025) </w:t>
      </w:r>
    </w:p>
    <w:p w14:paraId="1EA485B8" w14:textId="74A23570" w:rsidR="0025445C" w:rsidRDefault="0025445C" w:rsidP="005D7132">
      <w:pPr>
        <w:rPr>
          <w:lang w:val="en-US"/>
        </w:rPr>
      </w:pPr>
      <w:r>
        <w:rPr>
          <w:lang w:val="en-US"/>
        </w:rPr>
        <w:t xml:space="preserve">ONS (2023).  </w:t>
      </w:r>
      <w:r w:rsidRPr="0025445C">
        <w:rPr>
          <w:i/>
          <w:iCs/>
          <w:lang w:val="en-US"/>
        </w:rPr>
        <w:t>Review of the UK Measures of National Wellbeing, October 2022 to March 2023</w:t>
      </w:r>
      <w:r>
        <w:rPr>
          <w:i/>
          <w:iCs/>
          <w:lang w:val="en-US"/>
        </w:rPr>
        <w:t xml:space="preserve">.  </w:t>
      </w:r>
      <w:r w:rsidRPr="0025445C">
        <w:rPr>
          <w:lang w:val="en-US"/>
        </w:rPr>
        <w:t xml:space="preserve">Newport: ONS.  Available at: </w:t>
      </w:r>
      <w:hyperlink r:id="rId11" w:history="1">
        <w:r w:rsidRPr="00673B40">
          <w:rPr>
            <w:rStyle w:val="Hyperlink"/>
            <w:lang w:val="en-US"/>
          </w:rPr>
          <w:t>https://www.ons.gov.uk/peoplepopulationandcommunity/wellbeing/articles/reviewoftheukmeasuresofnationalwellbeingoctober2022tomarch2023/2023-07-05/pdf</w:t>
        </w:r>
      </w:hyperlink>
      <w:r>
        <w:rPr>
          <w:lang w:val="en-US"/>
        </w:rPr>
        <w:t xml:space="preserve"> (Accessed: 15</w:t>
      </w:r>
      <w:r w:rsidRPr="0025445C">
        <w:rPr>
          <w:vertAlign w:val="superscript"/>
          <w:lang w:val="en-US"/>
        </w:rPr>
        <w:t>th</w:t>
      </w:r>
      <w:r>
        <w:rPr>
          <w:lang w:val="en-US"/>
        </w:rPr>
        <w:t xml:space="preserve"> February, 2025).  </w:t>
      </w:r>
    </w:p>
    <w:p w14:paraId="28354AA5" w14:textId="66187C22" w:rsidR="004E7E91" w:rsidRDefault="004E7E91" w:rsidP="005D7132">
      <w:pPr>
        <w:rPr>
          <w:lang w:val="en-US"/>
        </w:rPr>
      </w:pPr>
      <w:r>
        <w:rPr>
          <w:lang w:val="en-US"/>
        </w:rPr>
        <w:t xml:space="preserve">ONS (2025).  </w:t>
      </w:r>
      <w:r w:rsidRPr="004E7E91">
        <w:rPr>
          <w:i/>
          <w:iCs/>
          <w:lang w:val="en-US"/>
        </w:rPr>
        <w:t>UK Measures of National Well-being Dashboard.  An overview of well-being in the UK on an individual, community and national level. Considers change across 59 measures of well-being, grouped by 10 topic areas</w:t>
      </w:r>
      <w:r w:rsidRPr="004E7E91">
        <w:rPr>
          <w:lang w:val="en-US"/>
        </w:rPr>
        <w:t>.</w:t>
      </w:r>
      <w:r>
        <w:rPr>
          <w:lang w:val="en-US"/>
        </w:rPr>
        <w:t xml:space="preserve">  Newport: ONS.  Retrieved from </w:t>
      </w:r>
      <w:hyperlink r:id="rId12" w:history="1">
        <w:r w:rsidRPr="00673B40">
          <w:rPr>
            <w:rStyle w:val="Hyperlink"/>
            <w:lang w:val="en-US"/>
          </w:rPr>
          <w:t>https://www.ons.gov.uk/peoplepopulationandcommunity/wellbeing/articles/ukmeasuresofnationalwellbeing/dashboard</w:t>
        </w:r>
      </w:hyperlink>
      <w:r>
        <w:rPr>
          <w:lang w:val="en-US"/>
        </w:rPr>
        <w:t xml:space="preserve"> (Retrieved: 15</w:t>
      </w:r>
      <w:r w:rsidRPr="004E7E91">
        <w:rPr>
          <w:vertAlign w:val="superscript"/>
          <w:lang w:val="en-US"/>
        </w:rPr>
        <w:t>th</w:t>
      </w:r>
      <w:r>
        <w:rPr>
          <w:lang w:val="en-US"/>
        </w:rPr>
        <w:t xml:space="preserve"> February, 2025).</w:t>
      </w:r>
    </w:p>
    <w:p w14:paraId="51042665" w14:textId="69B5D572" w:rsidR="002D088C" w:rsidRPr="00400AE9" w:rsidRDefault="002D088C" w:rsidP="00400AE9">
      <w:pPr>
        <w:rPr>
          <w:lang w:val="en-US"/>
        </w:rPr>
      </w:pPr>
      <w:r w:rsidRPr="002D088C">
        <w:t>O</w:t>
      </w:r>
      <w:r>
        <w:t>rgani</w:t>
      </w:r>
      <w:r w:rsidR="005A19DF">
        <w:t>sation for Economic Co-operation and Development (</w:t>
      </w:r>
      <w:proofErr w:type="gramStart"/>
      <w:r w:rsidR="005A19DF">
        <w:t xml:space="preserve">OECD)  </w:t>
      </w:r>
      <w:r w:rsidRPr="002D088C">
        <w:t>(</w:t>
      </w:r>
      <w:proofErr w:type="gramEnd"/>
      <w:r w:rsidRPr="002D088C">
        <w:t xml:space="preserve">2020), </w:t>
      </w:r>
      <w:r w:rsidRPr="005A19DF">
        <w:rPr>
          <w:i/>
          <w:iCs/>
        </w:rPr>
        <w:t>How's Life? 2020: Measuring Well-being</w:t>
      </w:r>
      <w:r w:rsidR="005A19DF">
        <w:t xml:space="preserve">.  Paris: </w:t>
      </w:r>
      <w:r w:rsidRPr="002D088C">
        <w:t>OECD Publishing</w:t>
      </w:r>
      <w:r w:rsidR="005A19DF">
        <w:t xml:space="preserve">.  Available at: </w:t>
      </w:r>
      <w:hyperlink r:id="rId13" w:history="1">
        <w:r w:rsidR="005A19DF" w:rsidRPr="00186FEC">
          <w:rPr>
            <w:rStyle w:val="Hyperlink"/>
          </w:rPr>
          <w:t>https://www.oecd.org/content/dam/oecd/en/publications/reports/2020/03/how-s-life-2020_b547d82c/9870c393-en.pdf</w:t>
        </w:r>
      </w:hyperlink>
      <w:r w:rsidR="005A19DF">
        <w:t xml:space="preserve">  (Accessed: 9</w:t>
      </w:r>
      <w:r w:rsidR="005A19DF" w:rsidRPr="005A19DF">
        <w:rPr>
          <w:vertAlign w:val="superscript"/>
        </w:rPr>
        <w:t>th</w:t>
      </w:r>
      <w:r w:rsidR="005A19DF">
        <w:t xml:space="preserve"> February, 2025)</w:t>
      </w:r>
    </w:p>
    <w:p w14:paraId="44086A5D" w14:textId="2D6637ED" w:rsidR="00400AE9" w:rsidRDefault="00400AE9" w:rsidP="00400AE9">
      <w:r w:rsidRPr="00400AE9">
        <w:t xml:space="preserve">Rodham, K.  (2019).  </w:t>
      </w:r>
      <w:r w:rsidRPr="00400AE9">
        <w:rPr>
          <w:i/>
          <w:iCs/>
        </w:rPr>
        <w:t>Health Psychology</w:t>
      </w:r>
      <w:r w:rsidRPr="00400AE9">
        <w:t xml:space="preserve"> (2nd </w:t>
      </w:r>
      <w:proofErr w:type="spellStart"/>
      <w:r w:rsidRPr="00400AE9">
        <w:t>edn</w:t>
      </w:r>
      <w:proofErr w:type="spellEnd"/>
      <w:r w:rsidRPr="00400AE9">
        <w:t>.).  London: Red Globe Press.</w:t>
      </w:r>
    </w:p>
    <w:p w14:paraId="39F161C6" w14:textId="77777777" w:rsidR="00952759" w:rsidRDefault="00952759" w:rsidP="00952759">
      <w:bookmarkStart w:id="4" w:name="_Hlk186353362"/>
      <w:r w:rsidRPr="00952759">
        <w:t xml:space="preserve">Rowe, J.  and Mitchell, A.  (2013). </w:t>
      </w:r>
      <w:r w:rsidRPr="00952759">
        <w:rPr>
          <w:i/>
          <w:iCs/>
        </w:rPr>
        <w:t>Key Concepts in Health and Social Care</w:t>
      </w:r>
      <w:r w:rsidRPr="00952759">
        <w:t xml:space="preserve">.   London: Collins. </w:t>
      </w:r>
    </w:p>
    <w:p w14:paraId="4F9DC80C" w14:textId="51CB3E82" w:rsidR="005A19DF" w:rsidRDefault="005A19DF" w:rsidP="00952759">
      <w:r w:rsidRPr="005A19DF">
        <w:t xml:space="preserve">Sanmartin, </w:t>
      </w:r>
      <w:r>
        <w:t xml:space="preserve">C., </w:t>
      </w:r>
      <w:r w:rsidRPr="005A19DF">
        <w:t>Schellenberg,</w:t>
      </w:r>
      <w:r>
        <w:t xml:space="preserve"> G.,</w:t>
      </w:r>
      <w:r w:rsidRPr="005A19DF">
        <w:t xml:space="preserve"> Kaddatz,</w:t>
      </w:r>
      <w:r>
        <w:t xml:space="preserve"> J.,</w:t>
      </w:r>
      <w:r w:rsidRPr="005A19DF">
        <w:t xml:space="preserve"> Mader, </w:t>
      </w:r>
      <w:r>
        <w:t xml:space="preserve">J., </w:t>
      </w:r>
      <w:r w:rsidRPr="005A19DF">
        <w:t xml:space="preserve">Gellatly, </w:t>
      </w:r>
      <w:r>
        <w:t xml:space="preserve">G., </w:t>
      </w:r>
      <w:r w:rsidRPr="005A19DF">
        <w:t xml:space="preserve">Clarke, </w:t>
      </w:r>
      <w:r>
        <w:t>S.,</w:t>
      </w:r>
      <w:r w:rsidRPr="005A19DF">
        <w:t xml:space="preserve"> Leung, </w:t>
      </w:r>
      <w:r>
        <w:t xml:space="preserve">D., </w:t>
      </w:r>
      <w:r w:rsidRPr="005A19DF">
        <w:t xml:space="preserve">Van Rompaey, </w:t>
      </w:r>
      <w:r>
        <w:t xml:space="preserve">C., </w:t>
      </w:r>
      <w:r w:rsidRPr="005A19DF">
        <w:t>Olson</w:t>
      </w:r>
      <w:r>
        <w:t xml:space="preserve">, E. </w:t>
      </w:r>
      <w:r w:rsidRPr="005A19DF">
        <w:t>and Heisz</w:t>
      </w:r>
      <w:r>
        <w:t xml:space="preserve">, A.  (2021).  </w:t>
      </w:r>
      <w:r w:rsidRPr="005A19DF">
        <w:rPr>
          <w:i/>
          <w:iCs/>
        </w:rPr>
        <w:t>Moving Forward on Well-being (Quality of Life) Measures in Canada</w:t>
      </w:r>
      <w:r>
        <w:rPr>
          <w:i/>
          <w:iCs/>
        </w:rPr>
        <w:t xml:space="preserve">.  </w:t>
      </w:r>
      <w:r w:rsidRPr="005A19DF">
        <w:rPr>
          <w:i/>
          <w:iCs/>
        </w:rPr>
        <w:t>Analytical Studies Branch Research Paper Series</w:t>
      </w:r>
      <w:r>
        <w:rPr>
          <w:i/>
          <w:iCs/>
        </w:rPr>
        <w:t xml:space="preserve">.  </w:t>
      </w:r>
      <w:r w:rsidRPr="005A19DF">
        <w:t>Ottawa:   Statistics Canada</w:t>
      </w:r>
      <w:r>
        <w:rPr>
          <w:i/>
          <w:iCs/>
        </w:rPr>
        <w:t xml:space="preserve">.  Available at:   </w:t>
      </w:r>
      <w:hyperlink r:id="rId14" w:history="1">
        <w:r w:rsidRPr="005A19DF">
          <w:rPr>
            <w:rStyle w:val="Hyperlink"/>
          </w:rPr>
          <w:t>https://www150.statcan.gc.ca/n1/pub/11f0019m/11f0019m2021006-eng.pdf</w:t>
        </w:r>
      </w:hyperlink>
      <w:r w:rsidRPr="005A19DF">
        <w:t xml:space="preserve"> (Accessed: 9</w:t>
      </w:r>
      <w:r w:rsidRPr="005A19DF">
        <w:rPr>
          <w:vertAlign w:val="superscript"/>
        </w:rPr>
        <w:t>th</w:t>
      </w:r>
      <w:r w:rsidRPr="005A19DF">
        <w:t xml:space="preserve"> February, 2025)</w:t>
      </w:r>
      <w:r w:rsidR="00652917">
        <w:t>.</w:t>
      </w:r>
    </w:p>
    <w:p w14:paraId="007EE25C" w14:textId="77777777" w:rsidR="00FD7C7E" w:rsidRPr="00FD7C7E" w:rsidRDefault="00FD7C7E" w:rsidP="00FD7C7E">
      <w:r w:rsidRPr="00FD7C7E">
        <w:t xml:space="preserve">Scott, K. (2012).  </w:t>
      </w:r>
      <w:r w:rsidRPr="00FD7C7E">
        <w:rPr>
          <w:i/>
          <w:iCs/>
        </w:rPr>
        <w:t xml:space="preserve">Measuring Wellbeing: Towards Sustainability?  </w:t>
      </w:r>
      <w:r w:rsidRPr="00FD7C7E">
        <w:t xml:space="preserve">London: Routledge.    </w:t>
      </w:r>
    </w:p>
    <w:p w14:paraId="1EDE2EA1" w14:textId="6DA9B67D" w:rsidR="001553B7" w:rsidRDefault="001553B7" w:rsidP="00952759">
      <w:r>
        <w:t xml:space="preserve">Simons, G. and Baldwin, D.S.  (2021).  ‘A critical review of the definition of “wellbeing” for doctors and their patients in a post Covid-19 era’, </w:t>
      </w:r>
      <w:r w:rsidRPr="001553B7">
        <w:rPr>
          <w:i/>
          <w:iCs/>
        </w:rPr>
        <w:t>International Journal of Social Psychiatry</w:t>
      </w:r>
      <w:r>
        <w:t>, 67 (8), pp. 984 – 991.</w:t>
      </w:r>
    </w:p>
    <w:p w14:paraId="57C5AB3C" w14:textId="0917C3FE" w:rsidR="005D7132" w:rsidRPr="005D7132" w:rsidRDefault="005D7132" w:rsidP="005D7132">
      <w:r>
        <w:lastRenderedPageBreak/>
        <w:t xml:space="preserve">Spence, A., Powell, M., and Self, A.  (2011). </w:t>
      </w:r>
      <w:r w:rsidRPr="005D7132">
        <w:rPr>
          <w:i/>
          <w:iCs/>
        </w:rPr>
        <w:t xml:space="preserve"> Developing a Framework for Understanding and Measuring National Well-being.</w:t>
      </w:r>
      <w:r>
        <w:rPr>
          <w:i/>
          <w:iCs/>
        </w:rPr>
        <w:t xml:space="preserve">  </w:t>
      </w:r>
      <w:r>
        <w:t xml:space="preserve">Newport: ONS.  Available at: </w:t>
      </w:r>
      <w:hyperlink r:id="rId15" w:history="1">
        <w:r w:rsidRPr="00673B40">
          <w:rPr>
            <w:rStyle w:val="Hyperlink"/>
          </w:rPr>
          <w:t>https://webarchive.nationalarchives.gov.uk/ukgwa/20110824120431mp_/http://www.statistics.gov.uk/articles/nojournal/sp-frameworks.pdf</w:t>
        </w:r>
      </w:hyperlink>
      <w:r>
        <w:t xml:space="preserve"> (Accessed: 15</w:t>
      </w:r>
      <w:r w:rsidRPr="005D7132">
        <w:rPr>
          <w:vertAlign w:val="superscript"/>
        </w:rPr>
        <w:t>th</w:t>
      </w:r>
      <w:r>
        <w:t xml:space="preserve"> February, 2025)</w:t>
      </w:r>
    </w:p>
    <w:p w14:paraId="610E4F28" w14:textId="6F046E12" w:rsidR="009B3EEB" w:rsidRPr="00952759" w:rsidRDefault="009B3EEB" w:rsidP="00952759">
      <w:r>
        <w:t xml:space="preserve">Statistics Netherlands (2021). </w:t>
      </w:r>
      <w:r w:rsidRPr="009B3EEB">
        <w:rPr>
          <w:i/>
          <w:iCs/>
        </w:rPr>
        <w:t xml:space="preserve"> Monitor of Well-being and the Sustainable Development Goals 2021.</w:t>
      </w:r>
      <w:r>
        <w:t xml:space="preserve">  </w:t>
      </w:r>
      <w:r w:rsidR="002D088C" w:rsidRPr="002D088C">
        <w:t xml:space="preserve">The Hague: Statistics Netherlands.  </w:t>
      </w:r>
      <w:r>
        <w:t xml:space="preserve">Retrieved from: </w:t>
      </w:r>
      <w:hyperlink r:id="rId16" w:history="1">
        <w:r w:rsidRPr="00CC2BB7">
          <w:rPr>
            <w:rStyle w:val="Hyperlink"/>
          </w:rPr>
          <w:t>https://longreads.cbs.nl/monitor-of-well-being-and-sdgs-2021/introduction/</w:t>
        </w:r>
      </w:hyperlink>
      <w:r>
        <w:t xml:space="preserve">  (Retrieved: 9</w:t>
      </w:r>
      <w:r w:rsidRPr="009B3EEB">
        <w:rPr>
          <w:vertAlign w:val="superscript"/>
        </w:rPr>
        <w:t>th</w:t>
      </w:r>
      <w:r>
        <w:t xml:space="preserve"> February, 2025).  </w:t>
      </w:r>
      <w:r w:rsidR="002D088C">
        <w:t xml:space="preserve"> </w:t>
      </w:r>
    </w:p>
    <w:bookmarkEnd w:id="4"/>
    <w:p w14:paraId="73819741" w14:textId="672321BC" w:rsidR="00CB4E76" w:rsidRDefault="00CB4E76" w:rsidP="00CB4E76">
      <w:r w:rsidRPr="00CB4E76">
        <w:rPr>
          <w:lang w:val="en-US"/>
        </w:rPr>
        <w:t>Stevenson, F.  (2018).  ‘Social Determinants of Health’, in</w:t>
      </w:r>
      <w:r w:rsidRPr="00CB4E76">
        <w:t xml:space="preserve"> </w:t>
      </w:r>
      <w:proofErr w:type="spellStart"/>
      <w:r w:rsidRPr="00CB4E76">
        <w:t>Scambler</w:t>
      </w:r>
      <w:proofErr w:type="spellEnd"/>
      <w:r w:rsidRPr="00CB4E76">
        <w:t xml:space="preserve">, G.  (Ed.).  </w:t>
      </w:r>
      <w:r w:rsidRPr="00CB4E76">
        <w:rPr>
          <w:i/>
          <w:iCs/>
        </w:rPr>
        <w:t>Sociology as applied to health and medicine</w:t>
      </w:r>
      <w:r w:rsidRPr="00CB4E76">
        <w:t>. (7</w:t>
      </w:r>
      <w:r w:rsidRPr="00CB4E76">
        <w:rPr>
          <w:vertAlign w:val="superscript"/>
        </w:rPr>
        <w:t>th</w:t>
      </w:r>
      <w:r w:rsidRPr="00CB4E76">
        <w:t xml:space="preserve"> </w:t>
      </w:r>
      <w:proofErr w:type="spellStart"/>
      <w:r w:rsidRPr="00CB4E76">
        <w:t>edn</w:t>
      </w:r>
      <w:proofErr w:type="spellEnd"/>
      <w:r w:rsidRPr="00CB4E76">
        <w:t>.).  London: Palgrave, pp. 23 – 38.</w:t>
      </w:r>
    </w:p>
    <w:p w14:paraId="2F0633E2" w14:textId="6A0F48F4" w:rsidR="004E7E91" w:rsidRPr="007C4DDE" w:rsidRDefault="004E7E91" w:rsidP="004E7E91">
      <w:r>
        <w:t>Swansea Council</w:t>
      </w:r>
      <w:r w:rsidR="007C4DDE">
        <w:t xml:space="preserve"> (2023)</w:t>
      </w:r>
      <w:r>
        <w:t xml:space="preserve">. </w:t>
      </w:r>
      <w:r w:rsidRPr="007C4DDE">
        <w:rPr>
          <w:i/>
          <w:iCs/>
        </w:rPr>
        <w:t>Delivering a Successful and Sustainable Swansea</w:t>
      </w:r>
      <w:r w:rsidR="007C4DDE" w:rsidRPr="007C4DDE">
        <w:rPr>
          <w:i/>
          <w:iCs/>
        </w:rPr>
        <w:t xml:space="preserve">.  </w:t>
      </w:r>
      <w:r w:rsidRPr="007C4DDE">
        <w:rPr>
          <w:i/>
          <w:iCs/>
        </w:rPr>
        <w:t>The City and County of Swansea’s Corporate Plan 2023/28</w:t>
      </w:r>
      <w:r w:rsidR="007C4DDE" w:rsidRPr="007C4DDE">
        <w:rPr>
          <w:i/>
          <w:iCs/>
        </w:rPr>
        <w:t xml:space="preserve">.  </w:t>
      </w:r>
      <w:r w:rsidRPr="007C4DDE">
        <w:rPr>
          <w:i/>
          <w:iCs/>
        </w:rPr>
        <w:t>2024/25 Refresh</w:t>
      </w:r>
      <w:r w:rsidR="007C4DDE">
        <w:t xml:space="preserve">.  Available at: </w:t>
      </w:r>
      <w:hyperlink r:id="rId17" w:history="1">
        <w:r w:rsidR="007C4DDE" w:rsidRPr="00673B40">
          <w:rPr>
            <w:rStyle w:val="Hyperlink"/>
          </w:rPr>
          <w:t>https://www.swansea.gov.uk/media/20244/Corporate-plan-2023--2028/doc/fkCorporate_Plan_2023-28.docx?m=1737556276023</w:t>
        </w:r>
      </w:hyperlink>
      <w:r w:rsidR="007C4DDE">
        <w:rPr>
          <w:i/>
          <w:iCs/>
        </w:rPr>
        <w:t xml:space="preserve"> </w:t>
      </w:r>
      <w:r w:rsidR="007C4DDE">
        <w:t>(Accessed: 15</w:t>
      </w:r>
      <w:r w:rsidR="007C4DDE" w:rsidRPr="007C4DDE">
        <w:rPr>
          <w:vertAlign w:val="superscript"/>
        </w:rPr>
        <w:t>th</w:t>
      </w:r>
      <w:r w:rsidR="007C4DDE">
        <w:t xml:space="preserve"> February, 2025)</w:t>
      </w:r>
    </w:p>
    <w:p w14:paraId="15C7EF1B" w14:textId="77777777" w:rsidR="00CC0C1C" w:rsidRDefault="00CC0C1C" w:rsidP="00CC0C1C">
      <w:r w:rsidRPr="00CC0C1C">
        <w:t xml:space="preserve">Travis, J.W. and Ryan, R. S.  (2004).  </w:t>
      </w:r>
      <w:r w:rsidRPr="00CC0C1C">
        <w:rPr>
          <w:i/>
          <w:iCs/>
        </w:rPr>
        <w:t xml:space="preserve">The Wellness Book </w:t>
      </w:r>
      <w:r w:rsidRPr="00CC0C1C">
        <w:t>(3</w:t>
      </w:r>
      <w:r w:rsidRPr="00CC0C1C">
        <w:rPr>
          <w:vertAlign w:val="superscript"/>
        </w:rPr>
        <w:t>rd</w:t>
      </w:r>
      <w:r w:rsidRPr="00CC0C1C">
        <w:t xml:space="preserve"> </w:t>
      </w:r>
      <w:proofErr w:type="spellStart"/>
      <w:r w:rsidRPr="00CC0C1C">
        <w:t>edn</w:t>
      </w:r>
      <w:proofErr w:type="spellEnd"/>
      <w:r w:rsidRPr="00CC0C1C">
        <w:t>.).  Berkeley Calif: Enfield/Celestial Arts.</w:t>
      </w:r>
    </w:p>
    <w:p w14:paraId="2EA1ED11" w14:textId="030FF9FE" w:rsidR="00323B44" w:rsidRDefault="00323B44" w:rsidP="00CC0C1C">
      <w:r w:rsidRPr="00323B44">
        <w:t xml:space="preserve">United Nations Educational, Scientific and Cultural Organization </w:t>
      </w:r>
      <w:r>
        <w:t xml:space="preserve">(UNESCO) (2002).  </w:t>
      </w:r>
      <w:r w:rsidRPr="00323B44">
        <w:rPr>
          <w:i/>
          <w:iCs/>
        </w:rPr>
        <w:t>UNESCO Universal Declaration on Cultural Diversity: a vision, a conceptual platform, a pool of ideas for implementation, a new paradigm.  Cultural Diversity Series 1</w:t>
      </w:r>
      <w:r>
        <w:t xml:space="preserve">.  Paris: UNESCO.  Available at: </w:t>
      </w:r>
      <w:hyperlink r:id="rId18" w:history="1">
        <w:r w:rsidRPr="009E7EB7">
          <w:rPr>
            <w:rStyle w:val="Hyperlink"/>
          </w:rPr>
          <w:t>https://unesdoc.unesco.org/ark:/48223/pf0000127162/PDF/127162eng.pdf.multi</w:t>
        </w:r>
      </w:hyperlink>
      <w:r>
        <w:t xml:space="preserve">  (Accessed: 10</w:t>
      </w:r>
      <w:r w:rsidRPr="00323B44">
        <w:rPr>
          <w:vertAlign w:val="superscript"/>
        </w:rPr>
        <w:t>th</w:t>
      </w:r>
      <w:r>
        <w:t xml:space="preserve"> February, 2025). </w:t>
      </w:r>
    </w:p>
    <w:p w14:paraId="4FE6D0F2" w14:textId="77777777" w:rsidR="00FD7C7E" w:rsidRDefault="00FD7C7E" w:rsidP="00FD7C7E">
      <w:r w:rsidRPr="00FD7C7E">
        <w:t xml:space="preserve">Vernon, M.  (2014).  </w:t>
      </w:r>
      <w:r w:rsidRPr="00FD7C7E">
        <w:rPr>
          <w:i/>
          <w:iCs/>
        </w:rPr>
        <w:t>Wellbeing</w:t>
      </w:r>
      <w:r w:rsidRPr="00FD7C7E">
        <w:t xml:space="preserve">.  London: Routledge. </w:t>
      </w:r>
    </w:p>
    <w:p w14:paraId="1C8CC4C3" w14:textId="0D8EE815" w:rsidR="00562C71" w:rsidRPr="00562C71" w:rsidRDefault="00562C71" w:rsidP="00562C71">
      <w:r w:rsidRPr="00562C71">
        <w:t>W</w:t>
      </w:r>
      <w:r w:rsidR="00F238CF">
        <w:t>elsh Government (WG)</w:t>
      </w:r>
      <w:r w:rsidRPr="00562C71">
        <w:t xml:space="preserve"> (2024).   </w:t>
      </w:r>
      <w:r w:rsidRPr="00562C71">
        <w:rPr>
          <w:i/>
          <w:iCs/>
        </w:rPr>
        <w:t>Well-being of Future Generations (Wales) Act 2015.  Essentials Guide</w:t>
      </w:r>
      <w:r w:rsidRPr="00562C71">
        <w:t xml:space="preserve">. Cardiff: WG.  Available at: </w:t>
      </w:r>
      <w:hyperlink r:id="rId19" w:history="1">
        <w:r w:rsidRPr="00562C71">
          <w:rPr>
            <w:rStyle w:val="Hyperlink"/>
          </w:rPr>
          <w:t>https://www.gov.wales/sites/default/files/publications/2024-07/well-being-future-generations-wales-act-2015-the-essentials-2024.pdf</w:t>
        </w:r>
      </w:hyperlink>
      <w:r w:rsidRPr="00562C71">
        <w:t xml:space="preserve">  (Accessed: 23</w:t>
      </w:r>
      <w:r w:rsidRPr="00562C71">
        <w:rPr>
          <w:vertAlign w:val="superscript"/>
        </w:rPr>
        <w:t>rd</w:t>
      </w:r>
      <w:r w:rsidRPr="00562C71">
        <w:t xml:space="preserve"> September, 2024).     </w:t>
      </w:r>
    </w:p>
    <w:p w14:paraId="7C9A4875" w14:textId="42074369" w:rsidR="00400AE9" w:rsidRPr="00400AE9" w:rsidRDefault="00400AE9" w:rsidP="00400AE9">
      <w:r w:rsidRPr="00400AE9">
        <w:t xml:space="preserve">Wilkinson, R.G. and Pickett, K. E. (2006).   ‘Income inequality and population health: a review and explanation of the evidence’ </w:t>
      </w:r>
      <w:r w:rsidRPr="00400AE9">
        <w:rPr>
          <w:i/>
          <w:iCs/>
        </w:rPr>
        <w:t>Social Science and Medicine</w:t>
      </w:r>
      <w:r w:rsidRPr="00400AE9">
        <w:t xml:space="preserve">, 62, pp. 1768 – 1784    </w:t>
      </w:r>
    </w:p>
    <w:p w14:paraId="45DAB3B4" w14:textId="77777777" w:rsidR="00400AE9" w:rsidRDefault="00400AE9" w:rsidP="00400AE9">
      <w:r w:rsidRPr="00400AE9">
        <w:t xml:space="preserve">Wilkinson R.G.  and Pickett K.  (2009).  </w:t>
      </w:r>
      <w:r w:rsidRPr="00400AE9">
        <w:rPr>
          <w:i/>
          <w:iCs/>
        </w:rPr>
        <w:t xml:space="preserve">The Spirit Level: Why More Equal Societies Almost Always Do Better. </w:t>
      </w:r>
      <w:r w:rsidRPr="00400AE9">
        <w:t>London: Penguin.</w:t>
      </w:r>
    </w:p>
    <w:p w14:paraId="2E7FF741" w14:textId="0E6EDEE7" w:rsidR="008C3516" w:rsidRDefault="008C3516" w:rsidP="008C3516">
      <w:r w:rsidRPr="008C3516">
        <w:t>W</w:t>
      </w:r>
      <w:r w:rsidR="00F238CF">
        <w:t>orld Health Organization (W</w:t>
      </w:r>
      <w:r w:rsidRPr="008C3516">
        <w:t>HO</w:t>
      </w:r>
      <w:r w:rsidR="00F238CF">
        <w:t>)</w:t>
      </w:r>
      <w:r w:rsidRPr="008C3516">
        <w:t xml:space="preserve"> (2020).  </w:t>
      </w:r>
      <w:r w:rsidRPr="008C3516">
        <w:rPr>
          <w:i/>
          <w:iCs/>
        </w:rPr>
        <w:t>Basic Documents. 49</w:t>
      </w:r>
      <w:r w:rsidRPr="008C3516">
        <w:rPr>
          <w:i/>
          <w:iCs/>
          <w:vertAlign w:val="superscript"/>
        </w:rPr>
        <w:t>th</w:t>
      </w:r>
      <w:r w:rsidRPr="008C3516">
        <w:rPr>
          <w:i/>
          <w:iCs/>
        </w:rPr>
        <w:t xml:space="preserve"> </w:t>
      </w:r>
      <w:proofErr w:type="spellStart"/>
      <w:r w:rsidRPr="008C3516">
        <w:rPr>
          <w:i/>
          <w:iCs/>
        </w:rPr>
        <w:t>edn</w:t>
      </w:r>
      <w:proofErr w:type="spellEnd"/>
      <w:r w:rsidRPr="008C3516">
        <w:t>.  Geneva: W</w:t>
      </w:r>
      <w:r w:rsidR="009B3EEB">
        <w:t>HO</w:t>
      </w:r>
      <w:r w:rsidRPr="008C3516">
        <w:t xml:space="preserve">.  Available at: </w:t>
      </w:r>
      <w:hyperlink r:id="rId20" w:history="1">
        <w:r w:rsidRPr="008C3516">
          <w:rPr>
            <w:rStyle w:val="Hyperlink"/>
          </w:rPr>
          <w:t>https://apps.who.int/gb/bd/pdf_files/BD_49th-en.pdf</w:t>
        </w:r>
      </w:hyperlink>
      <w:r w:rsidRPr="008C3516">
        <w:t xml:space="preserve"> (Accessed:</w:t>
      </w:r>
      <w:r>
        <w:t xml:space="preserve"> 9</w:t>
      </w:r>
      <w:r w:rsidRPr="008C3516">
        <w:rPr>
          <w:vertAlign w:val="superscript"/>
        </w:rPr>
        <w:t>th</w:t>
      </w:r>
      <w:r>
        <w:t xml:space="preserve"> </w:t>
      </w:r>
      <w:proofErr w:type="gramStart"/>
      <w:r>
        <w:t>February,</w:t>
      </w:r>
      <w:proofErr w:type="gramEnd"/>
      <w:r>
        <w:t xml:space="preserve"> 20</w:t>
      </w:r>
      <w:r w:rsidR="00FD7C7E">
        <w:t>2</w:t>
      </w:r>
      <w:r>
        <w:t>5</w:t>
      </w:r>
      <w:r w:rsidRPr="008C3516">
        <w:t xml:space="preserve">).   </w:t>
      </w:r>
    </w:p>
    <w:p w14:paraId="3F2EE3C4" w14:textId="749B6114" w:rsidR="00FD7C7E" w:rsidRDefault="00FD7C7E" w:rsidP="008C3516">
      <w:r>
        <w:t xml:space="preserve">WHO (2021).  </w:t>
      </w:r>
      <w:r w:rsidRPr="00FD7C7E">
        <w:rPr>
          <w:i/>
          <w:iCs/>
        </w:rPr>
        <w:t>Health Promotion Glossary of Terms 2021</w:t>
      </w:r>
      <w:r>
        <w:t xml:space="preserve">.  Geneva: WHO.  Available at: </w:t>
      </w:r>
      <w:hyperlink r:id="rId21" w:history="1">
        <w:r w:rsidRPr="002E6465">
          <w:rPr>
            <w:rStyle w:val="Hyperlink"/>
          </w:rPr>
          <w:t>https://iris.who.int/bitstream/handle/10665/350161/9789240038349-eng.pdf?sequence=1</w:t>
        </w:r>
      </w:hyperlink>
      <w:r>
        <w:t xml:space="preserve"> (Accessed: 9</w:t>
      </w:r>
      <w:r w:rsidRPr="00FD7C7E">
        <w:rPr>
          <w:vertAlign w:val="superscript"/>
        </w:rPr>
        <w:t>th</w:t>
      </w:r>
      <w:r>
        <w:t xml:space="preserve"> February, 2025)</w:t>
      </w:r>
    </w:p>
    <w:p w14:paraId="43784F89" w14:textId="56813D2C" w:rsidR="002D088C" w:rsidRPr="008C3516" w:rsidRDefault="002D088C" w:rsidP="008C3516">
      <w:r>
        <w:lastRenderedPageBreak/>
        <w:t xml:space="preserve">WHO (2023).  </w:t>
      </w:r>
      <w:r w:rsidRPr="002D088C">
        <w:rPr>
          <w:i/>
          <w:iCs/>
        </w:rPr>
        <w:t>Achieving well-being.  A global framework for integrating well-being into public health utilizing a health promotion approach</w:t>
      </w:r>
      <w:r>
        <w:t xml:space="preserve">.  Geneva: WHO.  Available at: </w:t>
      </w:r>
      <w:hyperlink r:id="rId22" w:history="1">
        <w:r w:rsidRPr="00186FEC">
          <w:rPr>
            <w:rStyle w:val="Hyperlink"/>
          </w:rPr>
          <w:t>https://iris.who.int/bitstream/handle/10665/376200/9789240084858-eng.pdf?sequence=1&amp;isAllowed=y</w:t>
        </w:r>
      </w:hyperlink>
      <w:r>
        <w:t xml:space="preserve">  (Accessed: 9</w:t>
      </w:r>
      <w:r w:rsidRPr="002D088C">
        <w:rPr>
          <w:vertAlign w:val="superscript"/>
        </w:rPr>
        <w:t>th</w:t>
      </w:r>
      <w:r>
        <w:t xml:space="preserve"> February, 2025)</w:t>
      </w:r>
    </w:p>
    <w:p w14:paraId="65E914AF" w14:textId="77777777" w:rsidR="004727B1" w:rsidRDefault="004727B1"/>
    <w:sectPr w:rsidR="004727B1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EB929" w14:textId="77777777" w:rsidR="00086BAB" w:rsidRDefault="00086BAB" w:rsidP="00AA00C8">
      <w:pPr>
        <w:spacing w:after="0" w:line="240" w:lineRule="auto"/>
      </w:pPr>
      <w:r>
        <w:separator/>
      </w:r>
    </w:p>
  </w:endnote>
  <w:endnote w:type="continuationSeparator" w:id="0">
    <w:p w14:paraId="77BF9DCC" w14:textId="77777777" w:rsidR="00086BAB" w:rsidRDefault="00086BAB" w:rsidP="00AA0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4194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309856" w14:textId="6046BC3C" w:rsidR="00AA00C8" w:rsidRDefault="00AA00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70A4B6" w14:textId="77777777" w:rsidR="00AA00C8" w:rsidRDefault="00AA00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C2AFA" w14:textId="77777777" w:rsidR="00086BAB" w:rsidRDefault="00086BAB" w:rsidP="00AA00C8">
      <w:pPr>
        <w:spacing w:after="0" w:line="240" w:lineRule="auto"/>
      </w:pPr>
      <w:r>
        <w:separator/>
      </w:r>
    </w:p>
  </w:footnote>
  <w:footnote w:type="continuationSeparator" w:id="0">
    <w:p w14:paraId="3458C86A" w14:textId="77777777" w:rsidR="00086BAB" w:rsidRDefault="00086BAB" w:rsidP="00AA0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1FC1D" w14:textId="06027258" w:rsidR="00AA00C8" w:rsidRDefault="00AA00C8">
    <w:pPr>
      <w:pStyle w:val="Header"/>
      <w:jc w:val="right"/>
    </w:pPr>
  </w:p>
  <w:p w14:paraId="2AD3E1C6" w14:textId="77777777" w:rsidR="00AA00C8" w:rsidRDefault="00AA00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7B1"/>
    <w:rsid w:val="00014001"/>
    <w:rsid w:val="00054A28"/>
    <w:rsid w:val="00086BAB"/>
    <w:rsid w:val="001553B7"/>
    <w:rsid w:val="001E610D"/>
    <w:rsid w:val="0025445C"/>
    <w:rsid w:val="002C4F65"/>
    <w:rsid w:val="002D088C"/>
    <w:rsid w:val="002E6BE4"/>
    <w:rsid w:val="00311643"/>
    <w:rsid w:val="00323B44"/>
    <w:rsid w:val="00400AE9"/>
    <w:rsid w:val="00470659"/>
    <w:rsid w:val="004727B1"/>
    <w:rsid w:val="00492649"/>
    <w:rsid w:val="004A1E06"/>
    <w:rsid w:val="004E7E91"/>
    <w:rsid w:val="00510438"/>
    <w:rsid w:val="00562C71"/>
    <w:rsid w:val="0057218B"/>
    <w:rsid w:val="00583E64"/>
    <w:rsid w:val="005A19DF"/>
    <w:rsid w:val="005A6C33"/>
    <w:rsid w:val="005D7132"/>
    <w:rsid w:val="00652917"/>
    <w:rsid w:val="00703854"/>
    <w:rsid w:val="007C4DDE"/>
    <w:rsid w:val="008108AA"/>
    <w:rsid w:val="00824137"/>
    <w:rsid w:val="008C3516"/>
    <w:rsid w:val="0095210C"/>
    <w:rsid w:val="00952759"/>
    <w:rsid w:val="0099026C"/>
    <w:rsid w:val="009B3EEB"/>
    <w:rsid w:val="009B6915"/>
    <w:rsid w:val="009D0329"/>
    <w:rsid w:val="009D4C5D"/>
    <w:rsid w:val="00AA00C8"/>
    <w:rsid w:val="00BA3F5D"/>
    <w:rsid w:val="00CB4E76"/>
    <w:rsid w:val="00CC0C1C"/>
    <w:rsid w:val="00D01696"/>
    <w:rsid w:val="00DD660D"/>
    <w:rsid w:val="00F15CBC"/>
    <w:rsid w:val="00F2389B"/>
    <w:rsid w:val="00F238CF"/>
    <w:rsid w:val="00F2422C"/>
    <w:rsid w:val="00F34CD8"/>
    <w:rsid w:val="00F60725"/>
    <w:rsid w:val="00F87583"/>
    <w:rsid w:val="00FD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DF1D8"/>
  <w15:chartTrackingRefBased/>
  <w15:docId w15:val="{8D55F47E-9543-4A30-B8FD-8B68F787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E76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27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7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27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7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7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7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7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7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7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7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7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7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7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7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7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7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7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7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7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2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7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27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7B1"/>
    <w:pPr>
      <w:spacing w:before="160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27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7B1"/>
    <w:pPr>
      <w:ind w:left="720"/>
      <w:contextualSpacing/>
    </w:pPr>
    <w:rPr>
      <w:rFonts w:asciiTheme="minorHAnsi" w:hAnsiTheme="minorHAnsi"/>
    </w:rPr>
  </w:style>
  <w:style w:type="character" w:styleId="IntenseEmphasis">
    <w:name w:val="Intense Emphasis"/>
    <w:basedOn w:val="DefaultParagraphFont"/>
    <w:uiPriority w:val="21"/>
    <w:qFormat/>
    <w:rsid w:val="004727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7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7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7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0A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A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0AE9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0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0C8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AA0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0C8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is.who.int/bitstream/handle/10665/107791/E89384.pdf?sequence=1&amp;isAllowed=y" TargetMode="External"/><Relationship Id="rId13" Type="http://schemas.openxmlformats.org/officeDocument/2006/relationships/hyperlink" Target="https://www.oecd.org/content/dam/oecd/en/publications/reports/2020/03/how-s-life-2020_b547d82c/9870c393-en.pdf" TargetMode="External"/><Relationship Id="rId18" Type="http://schemas.openxmlformats.org/officeDocument/2006/relationships/hyperlink" Target="https://unesdoc.unesco.org/ark:/48223/pf0000127162/PDF/127162eng.pdf.multi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iris.who.int/bitstream/handle/10665/350161/9789240038349-eng.pdf?sequence=1" TargetMode="External"/><Relationship Id="rId7" Type="http://schemas.openxmlformats.org/officeDocument/2006/relationships/hyperlink" Target="https://www.thecarmarthenshirewewant.wales/media/st1hdb23/psb-well-being-plan.pdf" TargetMode="External"/><Relationship Id="rId12" Type="http://schemas.openxmlformats.org/officeDocument/2006/relationships/hyperlink" Target="https://www.ons.gov.uk/peoplepopulationandcommunity/wellbeing/articles/ukmeasuresofnationalwellbeing/dashboard" TargetMode="External"/><Relationship Id="rId17" Type="http://schemas.openxmlformats.org/officeDocument/2006/relationships/hyperlink" Target="https://www.swansea.gov.uk/media/20244/Corporate-plan-2023--2028/doc/fkCorporate_Plan_2023-28.docx?m=1737556276023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ngreads.cbs.nl/monitor-of-well-being-and-sdgs-2021/introduction/" TargetMode="External"/><Relationship Id="rId20" Type="http://schemas.openxmlformats.org/officeDocument/2006/relationships/hyperlink" Target="https://apps.who.int/gb/bd/pdf_files/BD_49th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7061/phrp3322310" TargetMode="External"/><Relationship Id="rId11" Type="http://schemas.openxmlformats.org/officeDocument/2006/relationships/hyperlink" Target="https://www.ons.gov.uk/peoplepopulationandcommunity/wellbeing/articles/reviewoftheukmeasuresofnationalwellbeingoctober2022tomarch2023/2023-07-05/pdf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ebarchive.nationalarchives.gov.uk/ukgwa/20110824120431mp_/http://www.statistics.gov.uk/articles/nojournal/sp-frameworks.pdf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ebarchive.nationalarchives.gov.uk/ukgwa/20110824120431mp_/http://www.statistics.gov.uk/articles/nojournal/ns-report-eng.pdf" TargetMode="External"/><Relationship Id="rId19" Type="http://schemas.openxmlformats.org/officeDocument/2006/relationships/hyperlink" Target="https://www.gov.wales/sites/default/files/publications/2024-07/well-being-future-generations-wales-act-2015-the-essentials-2024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hac-aspc.gc.ca/ph-sp/pdf/perspect-eng.pdf" TargetMode="External"/><Relationship Id="rId14" Type="http://schemas.openxmlformats.org/officeDocument/2006/relationships/hyperlink" Target="https://www150.statcan.gc.ca/n1/pub/11f0019m/11f0019m2021006-eng.pdf" TargetMode="External"/><Relationship Id="rId22" Type="http://schemas.openxmlformats.org/officeDocument/2006/relationships/hyperlink" Target="https://iris.who.int/bitstream/handle/10665/376200/9789240084858-eng.pdf?sequence=1&amp;isAllowed=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1701</Words>
  <Characters>8335</Characters>
  <Application>Microsoft Office Word</Application>
  <DocSecurity>0</DocSecurity>
  <Lines>160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heather davies</cp:lastModifiedBy>
  <cp:revision>2</cp:revision>
  <dcterms:created xsi:type="dcterms:W3CDTF">2026-01-31T14:53:00Z</dcterms:created>
  <dcterms:modified xsi:type="dcterms:W3CDTF">2026-01-31T14:53:00Z</dcterms:modified>
</cp:coreProperties>
</file>