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p14">
  <w:body>
    <w:p w:rsidR="6017BBF6" w:rsidP="5619A83B" w:rsidRDefault="6017BBF6" w14:paraId="087CE0E1" w14:textId="4C262769">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69F653D0" wp14:editId="162EC51D">
                <wp:extent xmlns:wp="http://schemas.openxmlformats.org/drawingml/2006/wordprocessingDrawing" cx="6053455" cy="2680970"/>
                <wp:effectExtent xmlns:wp="http://schemas.openxmlformats.org/drawingml/2006/wordprocessingDrawing" l="0" t="0" r="23495" b="24130"/>
                <wp:docPr xmlns:wp="http://schemas.openxmlformats.org/drawingml/2006/wordprocessingDrawing" id="788890736" name="Rectangle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6053455" cy="2680970"/>
                        </a:xfrm>
                        <a:prstGeom prst="ellipse">
                          <a:avLst/>
                        </a:prstGeom>
                        <a:solidFill>
                          <a:schemeClr val="tx2">
                            <a:tint val="40000"/>
                          </a:schemeClr>
                        </a:solidFill>
                        <a:ln>
                          <a:solidFill>
                            <a:srgbClr val="4472C4"/>
                          </a:solidFill>
                        </a:ln>
                      </wps:spPr>
                      <wps:style>
                        <a:lnRef idx="2">
                          <a:schemeClr val="accent1">
                            <a:shade val="50000"/>
                          </a:schemeClr>
                        </a:lnRef>
                        <a:fillRef idx="1">
                          <a:schemeClr val="accent1"/>
                        </a:fillRef>
                        <a:effectRef idx="0">
                          <a:scrgbClr r="0" g="0" b="0"/>
                        </a:effectRef>
                        <a:fontRef idx="minor">
                          <a:schemeClr val="lt1"/>
                        </a:fontRef>
                      </wps:style>
                      <wps:txbx>
                        <w:txbxContent xmlns:w="http://schemas.openxmlformats.org/wordprocessingml/2006/main">
                          <w:p w:rsidR="00F9218C" w:rsidP="00F9218C" w:rsidRDefault="00F9218C">
                            <w:pPr>
                              <w:spacing w:line="256" w:lineRule="auto"/>
                              <w:rPr>
                                <w:rFonts w:ascii="Calibri" w:hAnsi="Calibri" w:cs="Calibri"/>
                                <w:color w:val="000000"/>
                              </w:rPr>
                            </w:pPr>
                            <w:r>
                              <w:rPr>
                                <w:rFonts w:ascii="Calibri" w:hAnsi="Calibri" w:cs="Calibri"/>
                                <w:color w:val="000000"/>
                              </w:rPr>
                              <w:t xml:space="preserve">The role of the professional practitioner is vital in ensuring all children are meeting their personal development. Helping children reach and achieve their individual learning goals to the highest standard of learning available. To ensure the safety and the well-being of the child, and that all children are given the same opportunities. </w:t>
                            </w:r>
                          </w:p>
                        </w:txbxContent>
                      </wps:txbx>
                      <wps:bodyPr anchor="ctr"/>
                    </wps:wsp>
                  </a:graphicData>
                </a:graphic>
              </wp:inline>
            </w:drawing>
          </mc:Choice>
          <mc:Fallback xmlns:a="http://schemas.openxmlformats.org/drawingml/2006/main" xmlns:mc="http://schemas.openxmlformats.org/markup-compatibility/2006"/>
        </mc:AlternateContent>
      </w:r>
    </w:p>
    <w:p xmlns:wp14="http://schemas.microsoft.com/office/word/2010/wordml" w:rsidP="4DF3B1F8" w14:paraId="03BD2955" wp14:textId="3C17F797">
      <w:pPr>
        <w:pStyle w:val="Normal"/>
        <w:rPr>
          <w:rFonts w:ascii="Times New Roman" w:hAnsi="Times New Roman" w:eastAsia="Times New Roman" w:cs="Times New Roman"/>
          <w:b w:val="0"/>
          <w:bCs w:val="0"/>
          <w:i w:val="0"/>
          <w:iCs w:val="0"/>
          <w:caps w:val="0"/>
          <w:smallCaps w:val="0"/>
          <w:noProof w:val="0"/>
          <w:color w:val="222222"/>
          <w:sz w:val="24"/>
          <w:szCs w:val="24"/>
          <w:lang w:val="en-US"/>
        </w:rPr>
      </w:pPr>
    </w:p>
    <w:p xmlns:wp14="http://schemas.microsoft.com/office/word/2010/wordml" w:rsidP="4DF3B1F8" w14:paraId="2CCDF1B4" wp14:textId="731F55D9">
      <w:pPr>
        <w:pStyle w:val="Normal"/>
        <w:rPr>
          <w:rFonts w:ascii="Times New Roman" w:hAnsi="Times New Roman" w:eastAsia="Times New Roman" w:cs="Times New Roman"/>
        </w:rPr>
      </w:pP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5D468E71" wp14:editId="2E5C9AF1">
                <wp:extent xmlns:wp="http://schemas.openxmlformats.org/drawingml/2006/wordprocessingDrawing" cx="6350000" cy="3778250"/>
                <wp:effectExtent xmlns:wp="http://schemas.openxmlformats.org/drawingml/2006/wordprocessingDrawing" l="0" t="0" r="12700" b="12700"/>
                <wp:docPr xmlns:wp="http://schemas.openxmlformats.org/drawingml/2006/wordprocessingDrawing" id="617800073" name="Oval 2"/>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6350000" cy="3778250"/>
                        </a:xfrm>
                        <a:prstGeom prst="ellipse">
                          <a:avLst/>
                        </a:prstGeom>
                        <a:solidFill>
                          <a:schemeClr val="bg2">
                            <a:shade val="75000"/>
                          </a:schemeClr>
                        </a:solidFill>
                        <a:ln/>
                      </wps:spPr>
                      <wps:style>
                        <a:lnRef idx="2">
                          <a:schemeClr val="accent1">
                            <a:shade val="50000"/>
                          </a:schemeClr>
                        </a:lnRef>
                        <a:fillRef idx="1">
                          <a:schemeClr val="accent1"/>
                        </a:fillRef>
                        <a:effectRef idx="0">
                          <a:scrgbClr r="0" g="0" b="0"/>
                        </a:effectRef>
                        <a:fontRef idx="minor">
                          <a:schemeClr val="lt1"/>
                        </a:fontRef>
                      </wps:style>
                      <wps:txbx>
                        <w:txbxContent xmlns:w="http://schemas.openxmlformats.org/wordprocessingml/2006/main">
                          <w:p w:rsidR="0049478D" w:rsidP="0049478D" w:rsidRDefault="0049478D">
                            <w:pPr>
                              <w:spacing w:line="254" w:lineRule="auto"/>
                              <w:rPr>
                                <w:rFonts w:hAnsi="Calibri" w:eastAsia="Calibri" w:cs="Calibri"/>
                                <w:color w:val="000000"/>
                                <w:lang w:val="en-US"/>
                              </w:rPr>
                            </w:pPr>
                            <w:r>
                              <w:rPr>
                                <w:rFonts w:hAnsi="Calibri" w:eastAsia="Calibri" w:cs="Calibri"/>
                                <w:color w:val="000000"/>
                              </w:rPr>
                              <w:t>Professional practitioners need to work together to best meet the children's individual needs. Staff need to have developed good working relationships with one another to be able to communicate and share ideas effectively. This can be achieved by arranging weekly staff meetings, staff inset days and group planning at the end of a session. Sharing information on each child’s development and interests for future planning. It is important that all staff are made aware of any changes within the setting. This can be achieved by setting up a WhatsApp group where the weeks rota or any essential information regarding staff can be shared. Maintaining confidentiality and following the settings policies and procedures. All practitioners should follow the Data Protection Act 1998 that states any personal information or data about a child or family must be kept safe and secure (Gov.uk, No date).</w:t>
                            </w:r>
                            <w:r>
                              <w:rPr>
                                <w:rFonts w:hAnsi="Calibri" w:eastAsia="Calibri" w:cs="Calibri"/>
                                <w:color w:val="FFFFFF"/>
                              </w:rPr>
                              <w:t xml:space="preserve"> </w:t>
                            </w:r>
                          </w:p>
                        </w:txbxContent>
                      </wps:txbx>
                      <wps:bodyPr anchor="ctr"/>
                    </wps:wsp>
                  </a:graphicData>
                </a:graphic>
              </wp:inline>
            </w:drawing>
          </mc:Choice>
          <mc:Fallback xmlns:mc="http://schemas.openxmlformats.org/markup-compatibility/2006"/>
        </mc:AlternateContent>
      </w:r>
    </w:p>
    <w:p xmlns:wp14="http://schemas.microsoft.com/office/word/2010/wordml" w:rsidP="4DF3B1F8" w14:paraId="32225CC4" wp14:textId="489F1AFA">
      <w:pPr>
        <w:pStyle w:val="Normal"/>
        <w:rPr>
          <w:rFonts w:ascii="Times New Roman" w:hAnsi="Times New Roman" w:eastAsia="Times New Roman" w:cs="Times New Roman"/>
        </w:rPr>
      </w:pP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559A0984" wp14:editId="66ABE7A1">
                <wp:extent xmlns:wp="http://schemas.openxmlformats.org/drawingml/2006/wordprocessingDrawing" cx="6451600" cy="4959350"/>
                <wp:effectExtent xmlns:wp="http://schemas.openxmlformats.org/drawingml/2006/wordprocessingDrawing" l="0" t="0" r="25400" b="12700"/>
                <wp:docPr xmlns:wp="http://schemas.openxmlformats.org/drawingml/2006/wordprocessingDrawing" id="952750283" name="Oval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6451600" cy="4959350"/>
                        </a:xfrm>
                        <a:prstGeom prst="ellipse">
                          <a:avLst/>
                        </a:prstGeom>
                        <a:solidFill>
                          <a:schemeClr val="bg2">
                            <a:shade val="75000"/>
                          </a:schemeClr>
                        </a:solidFill>
                        <a:ln/>
                      </wps:spPr>
                      <wps:style>
                        <a:lnRef idx="2">
                          <a:schemeClr val="accent1">
                            <a:shade val="50000"/>
                          </a:schemeClr>
                        </a:lnRef>
                        <a:fillRef idx="1">
                          <a:schemeClr val="accent1"/>
                        </a:fillRef>
                        <a:effectRef idx="0">
                          <a:scrgbClr r="0" g="0" b="0"/>
                        </a:effectRef>
                        <a:fontRef idx="minor">
                          <a:schemeClr val="lt1"/>
                        </a:fontRef>
                      </wps:style>
                      <wps:txbx>
                        <w:txbxContent xmlns:w="http://schemas.openxmlformats.org/wordprocessingml/2006/main">
                          <w:p w:rsidR="00C05759" w:rsidP="00C05759" w:rsidRDefault="00C05759">
                            <w:pPr>
                              <w:spacing w:line="256" w:lineRule="auto"/>
                              <w:rPr>
                                <w:rFonts w:hAnsi="Calibri" w:eastAsia="Calibri" w:cs="Calibri"/>
                                <w:color w:val="000000" w:themeColor="text1"/>
                              </w:rPr>
                            </w:pPr>
                            <w:r>
                              <w:rPr>
                                <w:rFonts w:hAnsi="Calibri" w:eastAsia="Calibri" w:cs="Calibri"/>
                                <w:color w:val="000000" w:themeColor="text1"/>
                              </w:rPr>
                              <w:t xml:space="preserve">Safeguarding.  </w:t>
                            </w:r>
                          </w:p>
                          <w:p w:rsidR="00C05759" w:rsidP="00C05759" w:rsidRDefault="00C05759">
                            <w:pPr>
                              <w:spacing w:line="256" w:lineRule="auto"/>
                              <w:rPr>
                                <w:rFonts w:hAnsi="Calibri" w:eastAsia="Calibri" w:cs="Calibri"/>
                                <w:color w:val="000000"/>
                              </w:rPr>
                            </w:pPr>
                            <w:r>
                              <w:rPr>
                                <w:rFonts w:hAnsi="Calibri" w:eastAsia="Calibri" w:cs="Calibri"/>
                                <w:color w:val="000000"/>
                              </w:rPr>
                              <w:t xml:space="preserve">Children trust and depend on adults to keep them safe. It is the responsibility of practitioners to raise and report any suspicions or evidence of abuse which may have occurred or is occurring to a child in our care. A child’s welfare is of the utmost importance and every member of staff has a responsibility to the children within their setting. This information needs to be documented and shared with the settings designated child protection officer who will then pass on any relevant information to the local childcare services. </w:t>
                            </w:r>
                          </w:p>
                          <w:p w:rsidR="00C05759" w:rsidP="00C05759" w:rsidRDefault="00C05759">
                            <w:pPr>
                              <w:spacing w:line="256" w:lineRule="auto"/>
                              <w:rPr>
                                <w:rFonts w:hAnsi="Calibri" w:eastAsia="Calibri" w:cs="Calibri"/>
                                <w:color w:val="000000"/>
                              </w:rPr>
                            </w:pPr>
                            <w:r>
                              <w:rPr>
                                <w:rFonts w:hAnsi="Calibri" w:eastAsia="Calibri" w:cs="Calibri"/>
                                <w:color w:val="000000"/>
                              </w:rPr>
                              <w:t xml:space="preserve">“Child abuse is the use of power by one person who is stronger/older than the other it results in distress harm or neglect of the victim” It is vital that all professionals are made aware of these procedures and that regular training and procedures are kept up to date. </w:t>
                            </w:r>
                          </w:p>
                          <w:p w:rsidR="00C05759" w:rsidP="00C05759" w:rsidRDefault="00C05759">
                            <w:pPr>
                              <w:spacing w:line="256" w:lineRule="auto"/>
                              <w:rPr>
                                <w:rFonts w:hAnsi="Calibri" w:eastAsia="Calibri" w:cs="Calibri"/>
                                <w:color w:val="FFFFFF"/>
                              </w:rPr>
                            </w:pPr>
                            <w:r>
                              <w:rPr>
                                <w:rFonts w:hAnsi="Calibri" w:eastAsia="Calibri" w:cs="Calibri"/>
                                <w:color w:val="FFFFFF"/>
                              </w:rPr>
                              <w:t xml:space="preserve"> </w:t>
                            </w:r>
                          </w:p>
                        </w:txbxContent>
                      </wps:txbx>
                      <wps:bodyPr anchor="ctr"/>
                    </wps:wsp>
                  </a:graphicData>
                </a:graphic>
              </wp:inline>
            </w:drawing>
          </mc:Choice>
          <mc:Fallback xmlns:mc="http://schemas.openxmlformats.org/markup-compatibility/2006"/>
        </mc:AlternateContent>
      </w:r>
    </w:p>
    <w:p xmlns:wp14="http://schemas.microsoft.com/office/word/2010/wordml" w:rsidP="4DF3B1F8" w14:paraId="28FC3F3A" wp14:textId="1526EBBC">
      <w:pPr>
        <w:pStyle w:val="Normal"/>
      </w:pP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619089A0" wp14:editId="443A63BA">
                <wp:extent xmlns:wp="http://schemas.openxmlformats.org/drawingml/2006/wordprocessingDrawing" cx="5740400" cy="4483101"/>
                <wp:effectExtent xmlns:wp="http://schemas.openxmlformats.org/drawingml/2006/wordprocessingDrawing" l="0" t="0" r="12700" b="12700"/>
                <wp:docPr xmlns:wp="http://schemas.openxmlformats.org/drawingml/2006/wordprocessingDrawing" id="227608990" name="Oval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5740400" cy="4483101"/>
                        </a:xfrm>
                        <a:prstGeom prst="ellipse">
                          <a:avLst/>
                        </a:prstGeom>
                        <a:solidFill>
                          <a:schemeClr val="bg2">
                            <a:shade val="75000"/>
                          </a:schemeClr>
                        </a:solidFill>
                        <a:ln/>
                      </wps:spPr>
                      <wps:style>
                        <a:lnRef idx="2">
                          <a:schemeClr val="accent1">
                            <a:shade val="50000"/>
                          </a:schemeClr>
                        </a:lnRef>
                        <a:fillRef idx="1">
                          <a:schemeClr val="accent1"/>
                        </a:fillRef>
                        <a:effectRef idx="0">
                          <a:scrgbClr r="0" g="0" b="0"/>
                        </a:effectRef>
                        <a:fontRef idx="minor">
                          <a:schemeClr val="lt1"/>
                        </a:fontRef>
                      </wps:style>
                      <wps:txbx>
                        <w:txbxContent xmlns:w="http://schemas.openxmlformats.org/wordprocessingml/2006/main">
                          <w:p w:rsidR="00F01493" w:rsidP="00F01493" w:rsidRDefault="00F01493">
                            <w:pPr>
                              <w:rPr>
                                <w:rFonts w:hAnsi="Calibri" w:eastAsia="Calibri" w:cs="Calibri"/>
                                <w:color w:val="000000" w:themeColor="text1"/>
                                <w:sz w:val="24"/>
                                <w:szCs w:val="24"/>
                                <w:lang w:val="en-US"/>
                              </w:rPr>
                            </w:pPr>
                            <w:r>
                              <w:rPr>
                                <w:rFonts w:hAnsi="Calibri" w:eastAsia="Calibri" w:cs="Calibri"/>
                                <w:color w:val="000000" w:themeColor="text1"/>
                              </w:rPr>
                              <w:t xml:space="preserve">The United Nations Convention on the Rights of the Child (UNCRC) is the most complete statement ever to be produced for children. The convention has 52 rights that cover all aspects of a child's life. The 52 articles state all children should be entitled to these rights regardless of gender, religion, language, or abilities. Adults and governments work together to make sure all children have the right to enjoy life.  </w:t>
                            </w:r>
                          </w:p>
                          <w:p w:rsidR="00F01493" w:rsidP="00F01493" w:rsidRDefault="00F01493">
                            <w:pPr>
                              <w:rPr>
                                <w:rFonts w:hAnsi="Calibri" w:eastAsia="Calibri" w:cs="Calibri"/>
                                <w:color w:val="000000" w:themeColor="text1"/>
                              </w:rPr>
                            </w:pPr>
                            <w:r>
                              <w:rPr>
                                <w:rFonts w:hAnsi="Calibri" w:eastAsia="Calibri" w:cs="Calibri"/>
                                <w:color w:val="000000" w:themeColor="text1"/>
                              </w:rPr>
                              <w:t xml:space="preserve">By promoting the values of articles, childen can develop a sense of self, this will improve their wellbeing and self-esteem. Suggesting that when a child understands their rights, they can understand how themselves and others should be treated. </w:t>
                            </w:r>
                          </w:p>
                          <w:p w:rsidR="00F01493" w:rsidP="00F01493" w:rsidRDefault="00F01493">
                            <w:pPr>
                              <w:rPr>
                                <w:rFonts w:hAnsi="Calibri" w:eastAsia="Calibri" w:cs="Calibri"/>
                                <w:color w:val="FFFFFF" w:themeColor="light1"/>
                              </w:rPr>
                            </w:pPr>
                            <w:r>
                              <w:rPr>
                                <w:rFonts w:hAnsi="Calibri" w:eastAsia="Calibri" w:cs="Calibri"/>
                                <w:color w:val="FFFFFF" w:themeColor="light1"/>
                              </w:rPr>
                              <w:t xml:space="preserve"> </w:t>
                            </w:r>
                          </w:p>
                        </w:txbxContent>
                      </wps:txbx>
                      <wps:bodyPr anchor="ctr"/>
                    </wps:wsp>
                  </a:graphicData>
                </a:graphic>
              </wp:inline>
            </w:drawing>
          </mc:Choice>
          <mc:Fallback xmlns:mc="http://schemas.openxmlformats.org/markup-compatibility/2006"/>
        </mc:AlternateContent>
      </w:r>
    </w:p>
    <w:p xmlns:wp14="http://schemas.microsoft.com/office/word/2010/wordml" w:rsidP="4DF3B1F8" w14:paraId="2C078E63" wp14:textId="48135422">
      <w:pPr>
        <w:pStyle w:val="Normal"/>
      </w:pPr>
      <w:r w:rsidR="356C1AD4">
        <w:rPr/>
        <w:t xml:space="preserve"> </w:t>
      </w:r>
    </w:p>
    <w:p w:rsidR="4DF3B1F8" w:rsidP="4DF3B1F8" w:rsidRDefault="4DF3B1F8" w14:paraId="34D37D96" w14:textId="0C3A9E96">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4DF3B1F8" w:rsidP="4DF3B1F8" w:rsidRDefault="4DF3B1F8" w14:paraId="76E9657C" w14:textId="12C2F8F8">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4DF3B1F8" w:rsidP="4DF3B1F8" w:rsidRDefault="4DF3B1F8" w14:paraId="1EABF78C" w14:textId="28A4CFD5">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4DF3B1F8" w:rsidP="4DF3B1F8" w:rsidRDefault="4DF3B1F8" w14:paraId="19ABA328" w14:textId="71F5E55D">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2AB6CAC4" w:rsidP="5619A83B" w:rsidRDefault="2AB6CAC4" w14:paraId="23790153" w14:textId="02988E24">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u w:val="single"/>
          <w:lang w:val="en-US"/>
        </w:rPr>
      </w:pPr>
      <w:r w:rsidRPr="5619A83B" w:rsidR="32538721">
        <w:rPr>
          <w:rFonts w:ascii="Times New Roman" w:hAnsi="Times New Roman" w:eastAsia="Times New Roman" w:cs="Times New Roman"/>
          <w:b w:val="0"/>
          <w:bCs w:val="0"/>
          <w:i w:val="0"/>
          <w:iCs w:val="0"/>
          <w:caps w:val="0"/>
          <w:smallCaps w:val="0"/>
          <w:noProof w:val="0"/>
          <w:color w:val="000000" w:themeColor="text1" w:themeTint="FF" w:themeShade="FF"/>
          <w:sz w:val="22"/>
          <w:szCs w:val="22"/>
          <w:u w:val="single"/>
          <w:lang w:val="en-US"/>
        </w:rPr>
        <w:t>Article 3</w:t>
      </w:r>
      <w:r w:rsidRPr="5619A83B" w:rsidR="22BDEA4D">
        <w:rPr>
          <w:rFonts w:ascii="Times New Roman" w:hAnsi="Times New Roman" w:eastAsia="Times New Roman" w:cs="Times New Roman"/>
          <w:b w:val="0"/>
          <w:bCs w:val="0"/>
          <w:i w:val="0"/>
          <w:iCs w:val="0"/>
          <w:caps w:val="0"/>
          <w:smallCaps w:val="0"/>
          <w:noProof w:val="0"/>
          <w:color w:val="000000" w:themeColor="text1" w:themeTint="FF" w:themeShade="FF"/>
          <w:sz w:val="22"/>
          <w:szCs w:val="22"/>
          <w:u w:val="single"/>
          <w:lang w:val="en-US"/>
        </w:rPr>
        <w:t>.</w:t>
      </w:r>
    </w:p>
    <w:p w:rsidR="4527DB61" w:rsidP="4DF3B1F8" w:rsidRDefault="4527DB61" w14:paraId="1F9BA98D" w14:textId="079EDA20">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4DF3B1F8" w:rsidR="4527DB6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Adults must do </w:t>
      </w:r>
      <w:r w:rsidRPr="4DF3B1F8" w:rsidR="4FCC46B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what is</w:t>
      </w:r>
      <w:r w:rsidRPr="4DF3B1F8" w:rsidR="4527DB6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best for me.</w:t>
      </w:r>
    </w:p>
    <w:p w:rsidR="2AB6CAC4" w:rsidP="5619A83B" w:rsidRDefault="2AB6CAC4" w14:paraId="320BC324" w14:textId="0D9234FB">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5619A83B" w:rsidR="72608F7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P</w:t>
      </w:r>
      <w:r w:rsidRPr="5619A83B" w:rsidR="3253872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ractitioners must ensure the</w:t>
      </w:r>
      <w:r w:rsidRPr="5619A83B" w:rsidR="7E7A077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5619A83B" w:rsidR="7C5A9F0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safety and</w:t>
      </w:r>
      <w:r w:rsidRPr="5619A83B" w:rsidR="3253872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development</w:t>
      </w:r>
      <w:r w:rsidRPr="5619A83B" w:rsidR="2E00D67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al</w:t>
      </w:r>
      <w:r w:rsidRPr="5619A83B" w:rsidR="3253872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needs of all children are met.</w:t>
      </w:r>
      <w:r w:rsidRPr="5619A83B" w:rsidR="6FFD990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5619A83B" w:rsidR="19FAA1C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Practitioners</w:t>
      </w:r>
      <w:r w:rsidRPr="5619A83B" w:rsidR="6FFD990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5619A83B" w:rsidR="3BC7EBB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carry</w:t>
      </w:r>
      <w:r w:rsidRPr="5619A83B" w:rsidR="6FFD990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out regular </w:t>
      </w:r>
      <w:r w:rsidRPr="5619A83B" w:rsidR="7075941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observations</w:t>
      </w:r>
      <w:r w:rsidRPr="5619A83B" w:rsidR="6FFD990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on </w:t>
      </w:r>
      <w:r w:rsidRPr="5619A83B" w:rsidR="2F9DE71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children</w:t>
      </w:r>
      <w:r w:rsidRPr="5619A83B" w:rsidR="6FFD990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to </w:t>
      </w:r>
      <w:r w:rsidRPr="5619A83B" w:rsidR="216574E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en</w:t>
      </w:r>
      <w:r w:rsidRPr="5619A83B" w:rsidR="6FFD990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sure </w:t>
      </w:r>
      <w:r w:rsidRPr="5619A83B" w:rsidR="032057E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needs are being met and catered for</w:t>
      </w:r>
      <w:r w:rsidRPr="5619A83B" w:rsidR="584B6A8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w:t>
      </w:r>
      <w:r w:rsidRPr="5619A83B" w:rsidR="42D82BC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5619A83B" w:rsidR="2582F15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Observing a</w:t>
      </w:r>
      <w:r w:rsidRPr="5619A83B" w:rsidR="42D82BC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child </w:t>
      </w:r>
      <w:r w:rsidRPr="5619A83B" w:rsidR="00FA91F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during the </w:t>
      </w:r>
      <w:r w:rsidRPr="5619A83B" w:rsidR="2596094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session will</w:t>
      </w:r>
      <w:r w:rsidRPr="5619A83B" w:rsidR="42D82BC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give a better </w:t>
      </w:r>
      <w:r w:rsidRPr="5619A83B" w:rsidR="4CF60D0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understanding of</w:t>
      </w:r>
      <w:r w:rsidRPr="5619A83B" w:rsidR="42D82BC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ho</w:t>
      </w:r>
      <w:r w:rsidRPr="5619A83B" w:rsidR="0C3B94D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w</w:t>
      </w:r>
      <w:r w:rsidRPr="5619A83B" w:rsidR="42D82BC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to meet the </w:t>
      </w:r>
      <w:r w:rsidRPr="5619A83B" w:rsidR="48C04F5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child's</w:t>
      </w:r>
      <w:r w:rsidRPr="5619A83B" w:rsidR="42D82BC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needs</w:t>
      </w:r>
      <w:r w:rsidRPr="5619A83B" w:rsidR="2792E75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w:t>
      </w:r>
      <w:r w:rsidRPr="5619A83B" w:rsidR="42D82BC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5619A83B" w:rsidR="584B6A8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Activities</w:t>
      </w:r>
      <w:r w:rsidRPr="5619A83B" w:rsidR="5BCFABB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5619A83B" w:rsidR="40B5F3B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should</w:t>
      </w:r>
      <w:r w:rsidRPr="5619A83B" w:rsidR="5BCFABB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be </w:t>
      </w:r>
      <w:r w:rsidRPr="5619A83B" w:rsidR="3AB8D93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set </w:t>
      </w:r>
      <w:r w:rsidRPr="5619A83B" w:rsidR="62E5895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up </w:t>
      </w:r>
      <w:r w:rsidRPr="5619A83B" w:rsidR="3AB8D93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to</w:t>
      </w:r>
      <w:r w:rsidRPr="5619A83B" w:rsidR="584B6A8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challenge </w:t>
      </w:r>
      <w:r w:rsidRPr="5619A83B" w:rsidR="223D99E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children's</w:t>
      </w:r>
      <w:r w:rsidRPr="5619A83B" w:rsidR="4550501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learning </w:t>
      </w:r>
      <w:r w:rsidRPr="5619A83B" w:rsidR="584B6A8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and explore their </w:t>
      </w:r>
      <w:r w:rsidRPr="5619A83B" w:rsidR="40DF77F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curiosity</w:t>
      </w:r>
      <w:r w:rsidRPr="5619A83B" w:rsidR="32A1019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Children can only feel </w:t>
      </w:r>
      <w:r w:rsidRPr="5619A83B" w:rsidR="5409381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safe to</w:t>
      </w:r>
      <w:r w:rsidRPr="5619A83B" w:rsidR="0537F0D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do so</w:t>
      </w:r>
      <w:r w:rsidRPr="5619A83B" w:rsidR="237BBE9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5619A83B" w:rsidR="237BBE9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once their basic needs have been met (Maslow)</w:t>
      </w:r>
      <w:r w:rsidRPr="5619A83B" w:rsidR="3823E52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w:t>
      </w:r>
      <w:r w:rsidRPr="5619A83B" w:rsidR="237BBE9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5619A83B" w:rsidR="30FC7F8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p>
    <w:p w:rsidR="3886B916" w:rsidP="5619A83B" w:rsidRDefault="3886B916" w14:paraId="23778AD2" w14:textId="1155D70B">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5619A83B" w:rsidR="451FBE2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W</w:t>
      </w:r>
      <w:r w:rsidRPr="5619A83B" w:rsidR="7FEE5C0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hen</w:t>
      </w:r>
      <w:r w:rsidRPr="5619A83B" w:rsidR="0CA2218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5619A83B" w:rsidR="5DF3FE8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a </w:t>
      </w:r>
      <w:r w:rsidRPr="5619A83B" w:rsidR="6B05F28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healthy </w:t>
      </w:r>
      <w:r w:rsidRPr="5619A83B" w:rsidR="5DF3FE8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professional</w:t>
      </w:r>
      <w:r w:rsidRPr="5619A83B" w:rsidR="7FEE5C0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5619A83B" w:rsidR="6C3B0DA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relationship</w:t>
      </w:r>
      <w:r w:rsidRPr="5619A83B" w:rsidR="52AC056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is </w:t>
      </w:r>
      <w:r w:rsidRPr="5619A83B" w:rsidR="52AC056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established</w:t>
      </w:r>
      <w:r w:rsidRPr="5619A83B" w:rsidR="52AC056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between the </w:t>
      </w:r>
      <w:r w:rsidRPr="5619A83B" w:rsidR="66FBB79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children's</w:t>
      </w:r>
      <w:r w:rsidRPr="5619A83B" w:rsidR="7FEE5C0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caregivers</w:t>
      </w:r>
      <w:r w:rsidRPr="5619A83B" w:rsidR="39CFCD7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effective</w:t>
      </w:r>
      <w:r w:rsidRPr="5619A83B" w:rsidR="4F268F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communication between the t</w:t>
      </w:r>
      <w:r w:rsidRPr="5619A83B" w:rsidR="7C7C2A2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wo</w:t>
      </w:r>
      <w:r w:rsidRPr="5619A83B" w:rsidR="61B7DDE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will create a better understanding of the chil</w:t>
      </w:r>
      <w:r w:rsidRPr="5619A83B" w:rsidR="29B9312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d.</w:t>
      </w:r>
      <w:r w:rsidRPr="5619A83B" w:rsidR="4543FE2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5619A83B" w:rsidR="3253872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This can allow settings to find out information about the child that could be useful to support them. For example, knowing the family’s situation and</w:t>
      </w:r>
      <w:r w:rsidRPr="5619A83B" w:rsidR="6E8ED4A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history</w:t>
      </w:r>
      <w:r w:rsidRPr="5619A83B" w:rsidR="3253872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5619A83B" w:rsidR="294E278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and </w:t>
      </w:r>
      <w:r w:rsidRPr="5619A83B" w:rsidR="3253872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how the child may be reacting to it </w:t>
      </w:r>
      <w:r w:rsidRPr="5619A83B" w:rsidR="2587D64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w:t>
      </w:r>
      <w:r w:rsidRPr="5619A83B" w:rsidR="3253872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The Needs of the Chil</w:t>
      </w:r>
      <w:r w:rsidRPr="5619A83B" w:rsidR="1990CFE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d</w:t>
      </w:r>
      <w:r w:rsidRPr="5619A83B" w:rsidR="416501B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w:t>
      </w:r>
      <w:r w:rsidRPr="5619A83B" w:rsidR="3968A11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w:t>
      </w:r>
    </w:p>
    <w:p w:rsidR="4BA53A6C" w:rsidP="5619A83B" w:rsidRDefault="4BA53A6C" w14:paraId="33D14564" w14:textId="3C1DBCDE">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5619A83B" w:rsidR="0AC09FC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Letting children learn through play </w:t>
      </w:r>
      <w:r w:rsidRPr="5619A83B" w:rsidR="46EE3E9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allows</w:t>
      </w:r>
      <w:r w:rsidRPr="5619A83B" w:rsidR="0AC09FC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them to follow their own style of learning</w:t>
      </w:r>
      <w:r w:rsidRPr="5619A83B" w:rsidR="31AA9BC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Children learn better through play</w:t>
      </w:r>
      <w:r w:rsidRPr="5619A83B" w:rsidR="43C12E3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learning from </w:t>
      </w:r>
      <w:r w:rsidRPr="5619A83B" w:rsidR="197515B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firsthand</w:t>
      </w:r>
      <w:r w:rsidRPr="5619A83B" w:rsidR="43C12E3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5619A83B" w:rsidR="0BC33C9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experiences. Allowing</w:t>
      </w:r>
      <w:r w:rsidRPr="5619A83B" w:rsidR="31AA9BC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5619A83B" w:rsidR="2AAD48F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children,</w:t>
      </w:r>
      <w:r w:rsidRPr="5619A83B" w:rsidR="31AA9BC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t</w:t>
      </w:r>
      <w:r w:rsidRPr="5619A83B" w:rsidR="591B29D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he</w:t>
      </w:r>
      <w:r w:rsidRPr="5619A83B" w:rsidR="31AA9BC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5619A83B" w:rsidR="0926EA1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time</w:t>
      </w:r>
      <w:r w:rsidRPr="5619A83B" w:rsidR="1C6C5C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to</w:t>
      </w:r>
      <w:r w:rsidRPr="5619A83B" w:rsidR="0926EA1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5619A83B" w:rsidR="31AA9BC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make choices and</w:t>
      </w:r>
      <w:r w:rsidRPr="5619A83B" w:rsidR="2A65F64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decisions </w:t>
      </w:r>
      <w:r w:rsidRPr="5619A83B" w:rsidR="7DE9B64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and</w:t>
      </w:r>
      <w:r w:rsidRPr="5619A83B" w:rsidR="4AFC72B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5619A83B" w:rsidR="31AA9BC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follow their </w:t>
      </w:r>
      <w:r w:rsidRPr="5619A83B" w:rsidR="274EEAF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individual interests has </w:t>
      </w:r>
      <w:r w:rsidRPr="5619A83B" w:rsidR="7DB86D9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a significant impact</w:t>
      </w:r>
      <w:r w:rsidRPr="5619A83B" w:rsidR="274EEAF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on how they learn</w:t>
      </w:r>
      <w:r w:rsidRPr="5619A83B" w:rsidR="2594954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5619A83B" w:rsidR="7458706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w:t>
      </w:r>
      <w:r w:rsidRPr="5619A83B" w:rsidR="47A20AB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Foundation</w:t>
      </w:r>
      <w:r w:rsidRPr="5619A83B" w:rsidR="274EEAF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phase </w:t>
      </w:r>
      <w:r w:rsidRPr="5619A83B" w:rsidR="61F01A7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document)</w:t>
      </w:r>
      <w:r w:rsidRPr="5619A83B" w:rsidR="2000873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p>
    <w:p w:rsidR="38FCB21E" w:rsidP="5619A83B" w:rsidRDefault="38FCB21E" w14:paraId="0550955F" w14:textId="5FF7D5BA">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5619A83B" w:rsidR="761449E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w:t>
      </w:r>
      <w:r w:rsidRPr="5619A83B" w:rsidR="761449E8">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Play</w:t>
      </w:r>
      <w:r w:rsidRPr="5619A83B" w:rsidR="40972FBE">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 xml:space="preserve"> is an essential </w:t>
      </w:r>
      <w:r w:rsidRPr="5619A83B" w:rsidR="21FFDE3B">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ingredient</w:t>
      </w:r>
      <w:r w:rsidRPr="5619A83B" w:rsidR="40972FBE">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 xml:space="preserve"> in the curriculum which should be fun and </w:t>
      </w:r>
      <w:r w:rsidRPr="5619A83B" w:rsidR="718F6441">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stimulating</w:t>
      </w:r>
      <w:r w:rsidRPr="5619A83B" w:rsidR="3E3CAF11">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w:t>
      </w:r>
      <w:r w:rsidRPr="5619A83B" w:rsidR="012DAB7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(foundation phase document)</w:t>
      </w:r>
    </w:p>
    <w:p w:rsidR="1E2D6D5B" w:rsidP="5619A83B" w:rsidRDefault="1E2D6D5B" w14:paraId="617B81F4" w14:textId="6EB4E1F6">
      <w:pPr>
        <w:pStyle w:val="Normal"/>
        <w:rPr>
          <w:rFonts w:ascii="Times New Roman" w:hAnsi="Times New Roman" w:eastAsia="Times New Roman" w:cs="Times New Roman"/>
          <w:b w:val="0"/>
          <w:bCs w:val="0"/>
          <w:i w:val="0"/>
          <w:iCs w:val="0"/>
          <w:caps w:val="0"/>
          <w:smallCaps w:val="0"/>
          <w:noProof w:val="0"/>
          <w:color w:val="201F1E"/>
          <w:sz w:val="24"/>
          <w:szCs w:val="24"/>
          <w:lang w:val="en-US"/>
        </w:rPr>
      </w:pPr>
      <w:r w:rsidRPr="5619A83B" w:rsidR="788468B9">
        <w:rPr>
          <w:rFonts w:ascii="Times New Roman" w:hAnsi="Times New Roman" w:eastAsia="Times New Roman" w:cs="Times New Roman"/>
          <w:b w:val="0"/>
          <w:bCs w:val="0"/>
          <w:i w:val="0"/>
          <w:iCs w:val="0"/>
          <w:caps w:val="0"/>
          <w:smallCaps w:val="0"/>
          <w:noProof w:val="0"/>
          <w:color w:val="201F1E"/>
          <w:sz w:val="24"/>
          <w:szCs w:val="24"/>
          <w:lang w:val="en-US"/>
        </w:rPr>
        <w:t xml:space="preserve">The sentiments of the Rumbold Report (1990) on play still stand firm today. It stated that: </w:t>
      </w:r>
      <w:r w:rsidRPr="5619A83B" w:rsidR="000C51ED">
        <w:rPr>
          <w:rFonts w:ascii="Times New Roman" w:hAnsi="Times New Roman" w:eastAsia="Times New Roman" w:cs="Times New Roman"/>
          <w:b w:val="0"/>
          <w:bCs w:val="0"/>
          <w:i w:val="1"/>
          <w:iCs w:val="1"/>
          <w:caps w:val="0"/>
          <w:smallCaps w:val="0"/>
          <w:noProof w:val="0"/>
          <w:color w:val="201F1E"/>
          <w:sz w:val="24"/>
          <w:szCs w:val="24"/>
          <w:lang w:val="en-US"/>
        </w:rPr>
        <w:t>“p</w:t>
      </w:r>
      <w:r w:rsidRPr="5619A83B" w:rsidR="788468B9">
        <w:rPr>
          <w:rFonts w:ascii="Times New Roman" w:hAnsi="Times New Roman" w:eastAsia="Times New Roman" w:cs="Times New Roman"/>
          <w:b w:val="0"/>
          <w:bCs w:val="0"/>
          <w:i w:val="1"/>
          <w:iCs w:val="1"/>
          <w:caps w:val="0"/>
          <w:smallCaps w:val="0"/>
          <w:noProof w:val="0"/>
          <w:color w:val="201F1E"/>
          <w:sz w:val="24"/>
          <w:szCs w:val="24"/>
          <w:lang w:val="en-US"/>
        </w:rPr>
        <w:t>lay that is well planned and pleasurable helps children to think, to increase their understanding and to improve their language competence. It allows children to be creative, to explore and investigate materials, to experiment and to draw and test their conclusions... Such experience is important</w:t>
      </w:r>
      <w:r w:rsidRPr="5619A83B" w:rsidR="5250A34B">
        <w:rPr>
          <w:rFonts w:ascii="Times New Roman" w:hAnsi="Times New Roman" w:eastAsia="Times New Roman" w:cs="Times New Roman"/>
          <w:b w:val="0"/>
          <w:bCs w:val="0"/>
          <w:i w:val="1"/>
          <w:iCs w:val="1"/>
          <w:caps w:val="0"/>
          <w:smallCaps w:val="0"/>
          <w:noProof w:val="0"/>
          <w:color w:val="201F1E"/>
          <w:sz w:val="24"/>
          <w:szCs w:val="24"/>
          <w:lang w:val="en-US"/>
        </w:rPr>
        <w:t xml:space="preserve"> </w:t>
      </w:r>
      <w:r w:rsidRPr="5619A83B" w:rsidR="788468B9">
        <w:rPr>
          <w:rFonts w:ascii="Times New Roman" w:hAnsi="Times New Roman" w:eastAsia="Times New Roman" w:cs="Times New Roman"/>
          <w:b w:val="0"/>
          <w:bCs w:val="0"/>
          <w:i w:val="1"/>
          <w:iCs w:val="1"/>
          <w:caps w:val="0"/>
          <w:smallCaps w:val="0"/>
          <w:noProof w:val="0"/>
          <w:color w:val="201F1E"/>
          <w:sz w:val="24"/>
          <w:szCs w:val="24"/>
          <w:lang w:val="en-US"/>
        </w:rPr>
        <w:t>in catching and sustaining children’s interests and motivating their learning as individuals and in co-operation with others</w:t>
      </w:r>
      <w:r w:rsidRPr="5619A83B" w:rsidR="0952DA0C">
        <w:rPr>
          <w:rFonts w:ascii="Times New Roman" w:hAnsi="Times New Roman" w:eastAsia="Times New Roman" w:cs="Times New Roman"/>
          <w:b w:val="0"/>
          <w:bCs w:val="0"/>
          <w:i w:val="1"/>
          <w:iCs w:val="1"/>
          <w:caps w:val="0"/>
          <w:smallCaps w:val="0"/>
          <w:noProof w:val="0"/>
          <w:color w:val="201F1E"/>
          <w:sz w:val="24"/>
          <w:szCs w:val="24"/>
          <w:lang w:val="en-US"/>
        </w:rPr>
        <w:t>”</w:t>
      </w:r>
      <w:r w:rsidRPr="5619A83B" w:rsidR="788468B9">
        <w:rPr>
          <w:rFonts w:ascii="Times New Roman" w:hAnsi="Times New Roman" w:eastAsia="Times New Roman" w:cs="Times New Roman"/>
          <w:b w:val="0"/>
          <w:bCs w:val="0"/>
          <w:i w:val="0"/>
          <w:iCs w:val="0"/>
          <w:caps w:val="0"/>
          <w:smallCaps w:val="0"/>
          <w:noProof w:val="0"/>
          <w:color w:val="201F1E"/>
          <w:sz w:val="24"/>
          <w:szCs w:val="24"/>
          <w:lang w:val="en-US"/>
        </w:rPr>
        <w:t xml:space="preserve"> (Foundation phase document</w:t>
      </w:r>
      <w:r w:rsidRPr="5619A83B" w:rsidR="2E8161D3">
        <w:rPr>
          <w:rFonts w:ascii="Times New Roman" w:hAnsi="Times New Roman" w:eastAsia="Times New Roman" w:cs="Times New Roman"/>
          <w:b w:val="0"/>
          <w:bCs w:val="0"/>
          <w:i w:val="0"/>
          <w:iCs w:val="0"/>
          <w:caps w:val="0"/>
          <w:smallCaps w:val="0"/>
          <w:noProof w:val="0"/>
          <w:color w:val="201F1E"/>
          <w:sz w:val="24"/>
          <w:szCs w:val="24"/>
          <w:lang w:val="en-US"/>
        </w:rPr>
        <w:t>)</w:t>
      </w:r>
      <w:r w:rsidRPr="5619A83B" w:rsidR="6BA720E1">
        <w:rPr>
          <w:rFonts w:ascii="Times New Roman" w:hAnsi="Times New Roman" w:eastAsia="Times New Roman" w:cs="Times New Roman"/>
          <w:b w:val="0"/>
          <w:bCs w:val="0"/>
          <w:i w:val="0"/>
          <w:iCs w:val="0"/>
          <w:caps w:val="0"/>
          <w:smallCaps w:val="0"/>
          <w:noProof w:val="0"/>
          <w:color w:val="201F1E"/>
          <w:sz w:val="24"/>
          <w:szCs w:val="24"/>
          <w:lang w:val="en-US"/>
        </w:rPr>
        <w:t>.</w:t>
      </w:r>
      <w:r w:rsidRPr="5619A83B" w:rsidR="2E8161D3">
        <w:rPr>
          <w:rFonts w:ascii="Times New Roman" w:hAnsi="Times New Roman" w:eastAsia="Times New Roman" w:cs="Times New Roman"/>
          <w:b w:val="0"/>
          <w:bCs w:val="0"/>
          <w:i w:val="0"/>
          <w:iCs w:val="0"/>
          <w:caps w:val="0"/>
          <w:smallCaps w:val="0"/>
          <w:noProof w:val="0"/>
          <w:color w:val="201F1E"/>
          <w:sz w:val="24"/>
          <w:szCs w:val="24"/>
          <w:lang w:val="en-US"/>
        </w:rPr>
        <w:t xml:space="preserve">                </w:t>
      </w:r>
      <w:r w:rsidRPr="5619A83B" w:rsidR="788468B9">
        <w:rPr>
          <w:rFonts w:ascii="Times New Roman" w:hAnsi="Times New Roman" w:eastAsia="Times New Roman" w:cs="Times New Roman"/>
          <w:b w:val="0"/>
          <w:bCs w:val="0"/>
          <w:i w:val="0"/>
          <w:iCs w:val="0"/>
          <w:caps w:val="0"/>
          <w:smallCaps w:val="0"/>
          <w:noProof w:val="0"/>
          <w:color w:val="201F1E"/>
          <w:sz w:val="24"/>
          <w:szCs w:val="24"/>
          <w:lang w:val="en-US"/>
        </w:rPr>
        <w:t xml:space="preserve"> </w:t>
      </w:r>
      <w:r>
        <w:br/>
      </w:r>
    </w:p>
    <w:p w:rsidR="4DF3B1F8" w:rsidP="4DF3B1F8" w:rsidRDefault="4DF3B1F8" w14:paraId="046965D3" w14:textId="024D359A">
      <w:pPr>
        <w:pStyle w:val="Normal"/>
        <w:rPr>
          <w:rFonts w:ascii="Times New Roman" w:hAnsi="Times New Roman" w:eastAsia="Times New Roman" w:cs="Times New Roman"/>
          <w:b w:val="0"/>
          <w:bCs w:val="0"/>
          <w:i w:val="0"/>
          <w:iCs w:val="0"/>
          <w:caps w:val="0"/>
          <w:smallCaps w:val="0"/>
          <w:noProof w:val="0"/>
          <w:color w:val="201F1E"/>
          <w:sz w:val="24"/>
          <w:szCs w:val="24"/>
          <w:lang w:val="en-US"/>
        </w:rPr>
      </w:pPr>
    </w:p>
    <w:p w:rsidR="4DF3B1F8" w:rsidP="4DF3B1F8" w:rsidRDefault="4DF3B1F8" w14:paraId="5D9A176E" w14:textId="57D86545">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DF3B1F8" w:rsidP="4DF3B1F8" w:rsidRDefault="4DF3B1F8" w14:paraId="26EB2702" w14:textId="6B2FA8B0">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DF3B1F8" w:rsidP="4DF3B1F8" w:rsidRDefault="4DF3B1F8" w14:paraId="44A55736" w14:textId="782AB9A8">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DF3B1F8" w:rsidP="4DF3B1F8" w:rsidRDefault="4DF3B1F8" w14:paraId="42212B28" w14:textId="2F8536E2">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DF3B1F8" w:rsidP="4DF3B1F8" w:rsidRDefault="4DF3B1F8" w14:paraId="148B6FF0" w14:textId="5FBAB4C0">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B62295B" w:rsidP="5619A83B" w:rsidRDefault="7B62295B" w14:paraId="5EFAC0F7" w14:textId="065A265A">
      <w:pPr>
        <w:rPr>
          <w:rFonts w:ascii="Times New Roman" w:hAnsi="Times New Roman" w:eastAsia="Times New Roman" w:cs="Times New Roman"/>
          <w:b w:val="0"/>
          <w:bCs w:val="0"/>
          <w:i w:val="0"/>
          <w:iCs w:val="0"/>
          <w:caps w:val="0"/>
          <w:smallCaps w:val="0"/>
          <w:noProof w:val="0"/>
          <w:color w:val="000000" w:themeColor="text1" w:themeTint="FF" w:themeShade="FF"/>
          <w:sz w:val="24"/>
          <w:szCs w:val="24"/>
          <w:u w:val="single"/>
          <w:lang w:val="en-US"/>
        </w:rPr>
      </w:pPr>
      <w:r w:rsidRPr="5619A83B" w:rsidR="6216BCDE">
        <w:rPr>
          <w:rFonts w:ascii="Times New Roman" w:hAnsi="Times New Roman" w:eastAsia="Times New Roman" w:cs="Times New Roman"/>
          <w:b w:val="0"/>
          <w:bCs w:val="0"/>
          <w:i w:val="0"/>
          <w:iCs w:val="0"/>
          <w:caps w:val="0"/>
          <w:smallCaps w:val="0"/>
          <w:noProof w:val="0"/>
          <w:color w:val="000000" w:themeColor="text1" w:themeTint="FF" w:themeShade="FF"/>
          <w:sz w:val="24"/>
          <w:szCs w:val="24"/>
          <w:u w:val="single"/>
          <w:lang w:val="en-US"/>
        </w:rPr>
        <w:t>Article</w:t>
      </w:r>
      <w:r w:rsidRPr="5619A83B" w:rsidR="7EBB4409">
        <w:rPr>
          <w:rFonts w:ascii="Times New Roman" w:hAnsi="Times New Roman" w:eastAsia="Times New Roman" w:cs="Times New Roman"/>
          <w:b w:val="0"/>
          <w:bCs w:val="0"/>
          <w:i w:val="0"/>
          <w:iCs w:val="0"/>
          <w:caps w:val="0"/>
          <w:smallCaps w:val="0"/>
          <w:noProof w:val="0"/>
          <w:color w:val="000000" w:themeColor="text1" w:themeTint="FF" w:themeShade="FF"/>
          <w:sz w:val="24"/>
          <w:szCs w:val="24"/>
          <w:u w:val="single"/>
          <w:lang w:val="en-US"/>
        </w:rPr>
        <w:t xml:space="preserve"> </w:t>
      </w:r>
      <w:r w:rsidRPr="5619A83B" w:rsidR="263BDFC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single"/>
          <w:lang w:val="en-US"/>
        </w:rPr>
        <w:t>6</w:t>
      </w:r>
      <w:r w:rsidRPr="5619A83B" w:rsidR="7E317F92">
        <w:rPr>
          <w:rFonts w:ascii="Times New Roman" w:hAnsi="Times New Roman" w:eastAsia="Times New Roman" w:cs="Times New Roman"/>
          <w:b w:val="0"/>
          <w:bCs w:val="0"/>
          <w:i w:val="0"/>
          <w:iCs w:val="0"/>
          <w:caps w:val="0"/>
          <w:smallCaps w:val="0"/>
          <w:noProof w:val="0"/>
          <w:color w:val="000000" w:themeColor="text1" w:themeTint="FF" w:themeShade="FF"/>
          <w:sz w:val="24"/>
          <w:szCs w:val="24"/>
          <w:u w:val="single"/>
          <w:lang w:val="en-US"/>
        </w:rPr>
        <w:t>.</w:t>
      </w:r>
    </w:p>
    <w:p w:rsidR="22509FB6" w:rsidP="4DF3B1F8" w:rsidRDefault="22509FB6" w14:paraId="4F8F6F21" w14:textId="003E4805">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DF3B1F8" w:rsidR="22509F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All children have the right to </w:t>
      </w:r>
      <w:r w:rsidRPr="4DF3B1F8" w:rsidR="2506D55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survive and</w:t>
      </w:r>
      <w:r w:rsidRPr="4DF3B1F8" w:rsidR="22509F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develop. </w:t>
      </w:r>
    </w:p>
    <w:p w:rsidR="4154E267" w:rsidP="5619A83B" w:rsidRDefault="4154E267" w14:paraId="5577FDD8" w14:textId="6D3CA145">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619A83B" w:rsidR="4E43C0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 April 2014, the wellbeing of future G</w:t>
      </w:r>
      <w:r w:rsidRPr="5619A83B" w:rsidR="48E0F35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enerations (Wales) Act became law. Th</w:t>
      </w:r>
      <w:r w:rsidRPr="5619A83B" w:rsidR="447EE8D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e Act places new requirements </w:t>
      </w:r>
      <w:r w:rsidRPr="5619A83B" w:rsidR="5F42B5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on the Welsh </w:t>
      </w:r>
      <w:r w:rsidRPr="5619A83B" w:rsidR="418DC4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G</w:t>
      </w:r>
      <w:r w:rsidRPr="5619A83B" w:rsidR="5F42B5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overnment.</w:t>
      </w:r>
    </w:p>
    <w:p w:rsidR="7660E19E" w:rsidP="5619A83B" w:rsidRDefault="7660E19E" w14:paraId="57845E10" w14:textId="6986652C">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619A83B" w:rsidR="7990DB9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Aiming to improve the </w:t>
      </w:r>
      <w:r w:rsidRPr="5619A83B" w:rsidR="5DD4CD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future of Wales</w:t>
      </w:r>
      <w:r w:rsidRPr="5619A83B" w:rsidR="1D6371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focusing on </w:t>
      </w:r>
      <w:r w:rsidRPr="5619A83B" w:rsidR="24C0992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several</w:t>
      </w:r>
      <w:r w:rsidRPr="5619A83B" w:rsidR="1D6371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619A83B" w:rsidR="7E9273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well-being</w:t>
      </w:r>
      <w:r w:rsidRPr="5619A83B" w:rsidR="1D6371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goals</w:t>
      </w:r>
      <w:r w:rsidRPr="5619A83B" w:rsidR="16BB6B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65B7457E" w:rsidP="5619A83B" w:rsidRDefault="65B7457E" w14:paraId="62E0D188" w14:textId="7E0A60F5">
      <w:pPr>
        <w:pStyle w:val="ListParagraph"/>
        <w:numPr>
          <w:ilvl w:val="0"/>
          <w:numId w:val="1"/>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5619A83B" w:rsidR="16BB6B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 prosperous Wales </w:t>
      </w:r>
    </w:p>
    <w:p w:rsidR="65B7457E" w:rsidP="5619A83B" w:rsidRDefault="65B7457E" w14:paraId="2637EB95" w14:textId="4C6D054F">
      <w:pPr>
        <w:pStyle w:val="ListParagraph"/>
        <w:numPr>
          <w:ilvl w:val="0"/>
          <w:numId w:val="1"/>
        </w:numPr>
        <w:rPr>
          <w:b w:val="0"/>
          <w:bCs w:val="0"/>
          <w:i w:val="0"/>
          <w:iCs w:val="0"/>
          <w:caps w:val="0"/>
          <w:smallCaps w:val="0"/>
          <w:noProof w:val="0"/>
          <w:color w:val="000000" w:themeColor="text1" w:themeTint="FF" w:themeShade="FF"/>
          <w:sz w:val="24"/>
          <w:szCs w:val="24"/>
          <w:lang w:val="en-US"/>
        </w:rPr>
      </w:pPr>
      <w:r w:rsidRPr="5619A83B" w:rsidR="16BB6B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 </w:t>
      </w:r>
      <w:r w:rsidRPr="5619A83B" w:rsidR="026A463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resilient</w:t>
      </w:r>
      <w:r w:rsidRPr="5619A83B" w:rsidR="16BB6B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619A83B" w:rsidR="478B90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Wales</w:t>
      </w:r>
    </w:p>
    <w:p w:rsidR="65B7457E" w:rsidP="5619A83B" w:rsidRDefault="65B7457E" w14:paraId="4D8260DE" w14:textId="5E8A1E22">
      <w:pPr>
        <w:pStyle w:val="ListParagraph"/>
        <w:numPr>
          <w:ilvl w:val="0"/>
          <w:numId w:val="1"/>
        </w:numPr>
        <w:rPr>
          <w:b w:val="0"/>
          <w:bCs w:val="0"/>
          <w:i w:val="0"/>
          <w:iCs w:val="0"/>
          <w:caps w:val="0"/>
          <w:smallCaps w:val="0"/>
          <w:noProof w:val="0"/>
          <w:color w:val="000000" w:themeColor="text1" w:themeTint="FF" w:themeShade="FF"/>
          <w:sz w:val="24"/>
          <w:szCs w:val="24"/>
          <w:lang w:val="en-US"/>
        </w:rPr>
      </w:pPr>
      <w:r w:rsidRPr="5619A83B" w:rsidR="16BB6B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 healthier Wales</w:t>
      </w:r>
    </w:p>
    <w:p w:rsidR="65B7457E" w:rsidP="5619A83B" w:rsidRDefault="65B7457E" w14:paraId="08EFD5D8" w14:textId="1FD54ABE">
      <w:pPr>
        <w:pStyle w:val="ListParagraph"/>
        <w:numPr>
          <w:ilvl w:val="0"/>
          <w:numId w:val="1"/>
        </w:numPr>
        <w:rPr>
          <w:b w:val="0"/>
          <w:bCs w:val="0"/>
          <w:i w:val="0"/>
          <w:iCs w:val="0"/>
          <w:caps w:val="0"/>
          <w:smallCaps w:val="0"/>
          <w:noProof w:val="0"/>
          <w:color w:val="000000" w:themeColor="text1" w:themeTint="FF" w:themeShade="FF"/>
          <w:sz w:val="24"/>
          <w:szCs w:val="24"/>
          <w:lang w:val="en-US"/>
        </w:rPr>
      </w:pPr>
      <w:r w:rsidRPr="5619A83B" w:rsidR="16BB6B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 more equal </w:t>
      </w:r>
      <w:r w:rsidRPr="5619A83B" w:rsidR="48FA3F6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Wales</w:t>
      </w:r>
      <w:r w:rsidRPr="5619A83B" w:rsidR="16BB6B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65B7457E" w:rsidP="5619A83B" w:rsidRDefault="65B7457E" w14:paraId="7EDD784E" w14:textId="78123B17">
      <w:pPr>
        <w:pStyle w:val="ListParagraph"/>
        <w:numPr>
          <w:ilvl w:val="0"/>
          <w:numId w:val="1"/>
        </w:numPr>
        <w:rPr>
          <w:b w:val="0"/>
          <w:bCs w:val="0"/>
          <w:i w:val="0"/>
          <w:iCs w:val="0"/>
          <w:caps w:val="0"/>
          <w:smallCaps w:val="0"/>
          <w:noProof w:val="0"/>
          <w:color w:val="000000" w:themeColor="text1" w:themeTint="FF" w:themeShade="FF"/>
          <w:sz w:val="24"/>
          <w:szCs w:val="24"/>
          <w:lang w:val="en-US"/>
        </w:rPr>
      </w:pPr>
      <w:r w:rsidRPr="5619A83B" w:rsidR="16BB6B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 </w:t>
      </w:r>
      <w:r w:rsidRPr="5619A83B" w:rsidR="34F5B71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Wales</w:t>
      </w:r>
      <w:r w:rsidRPr="5619A83B" w:rsidR="16BB6B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of cohesive communities </w:t>
      </w:r>
    </w:p>
    <w:p w:rsidR="65B7457E" w:rsidP="5619A83B" w:rsidRDefault="65B7457E" w14:paraId="2DF6DC21" w14:textId="7688D0C6">
      <w:pPr>
        <w:pStyle w:val="ListParagraph"/>
        <w:numPr>
          <w:ilvl w:val="0"/>
          <w:numId w:val="1"/>
        </w:numPr>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r w:rsidRPr="5619A83B" w:rsidR="16BB6B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 Wales of vibrant culture and thriving Welsh Language </w:t>
      </w:r>
    </w:p>
    <w:p w:rsidR="52026004" w:rsidP="5619A83B" w:rsidRDefault="52026004" w14:paraId="70D001A8" w14:textId="02466095">
      <w:pPr>
        <w:pStyle w:val="ListParagraph"/>
        <w:numPr>
          <w:ilvl w:val="0"/>
          <w:numId w:val="1"/>
        </w:numPr>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r w:rsidRPr="5619A83B" w:rsidR="5DE5CB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w:t>
      </w:r>
      <w:r w:rsidRPr="5619A83B" w:rsidR="16BB6B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619A83B" w:rsidR="5DE5CB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globally responsible Wales</w:t>
      </w:r>
    </w:p>
    <w:p w:rsidR="0D7DCFAA" w:rsidP="5619A83B" w:rsidRDefault="0D7DCFAA" w14:paraId="5C23FE2E" w14:textId="1ABAB4F9">
      <w:pPr>
        <w:pStyle w:val="Normal"/>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single"/>
          <w:lang w:val="en-US"/>
        </w:rPr>
      </w:pPr>
      <w:r w:rsidRPr="5619A83B" w:rsidR="37A0B57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single"/>
          <w:lang w:val="en-US"/>
        </w:rPr>
        <w:t>Ar</w:t>
      </w:r>
      <w:r w:rsidRPr="5619A83B" w:rsidR="21647A8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single"/>
          <w:lang w:val="en-US"/>
        </w:rPr>
        <w:t>ticle</w:t>
      </w:r>
      <w:r w:rsidRPr="5619A83B" w:rsidR="37A0B57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single"/>
          <w:lang w:val="en-US"/>
        </w:rPr>
        <w:t xml:space="preserve"> </w:t>
      </w:r>
      <w:r w:rsidRPr="5619A83B" w:rsidR="37A0B57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single"/>
          <w:lang w:val="en-US"/>
        </w:rPr>
        <w:t>31</w:t>
      </w:r>
      <w:r w:rsidRPr="5619A83B" w:rsidR="43545732">
        <w:rPr>
          <w:rFonts w:ascii="Times New Roman" w:hAnsi="Times New Roman" w:eastAsia="Times New Roman" w:cs="Times New Roman"/>
          <w:b w:val="0"/>
          <w:bCs w:val="0"/>
          <w:i w:val="0"/>
          <w:iCs w:val="0"/>
          <w:caps w:val="0"/>
          <w:smallCaps w:val="0"/>
          <w:noProof w:val="0"/>
          <w:color w:val="000000" w:themeColor="text1" w:themeTint="FF" w:themeShade="FF"/>
          <w:sz w:val="24"/>
          <w:szCs w:val="24"/>
          <w:u w:val="single"/>
          <w:lang w:val="en-US"/>
        </w:rPr>
        <w:t>.</w:t>
      </w:r>
    </w:p>
    <w:p w:rsidR="4DF3B1F8" w:rsidP="5619A83B" w:rsidRDefault="4DF3B1F8" w14:paraId="3B34D5D3" w14:textId="2C59B19D">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sz w:val="24"/>
          <w:szCs w:val="24"/>
          <w:lang w:val="en-US"/>
        </w:rPr>
      </w:pPr>
      <w:r w:rsidRPr="5619A83B" w:rsidR="4A29700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Foundation Pha</w:t>
      </w:r>
      <w:r w:rsidRPr="5619A83B" w:rsidR="4A29700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se </w:t>
      </w:r>
      <w:r w:rsidRPr="5619A83B" w:rsidR="24EE60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w:t>
      </w:r>
      <w:r w:rsidRPr="5619A83B" w:rsidR="4A29700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edagogy </w:t>
      </w:r>
      <w:r w:rsidRPr="5619A83B" w:rsidR="401B378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suggest</w:t>
      </w:r>
      <w:r w:rsidRPr="5619A83B" w:rsidR="05847F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w:t>
      </w:r>
      <w:r w:rsidRPr="5619A83B" w:rsidR="4A29700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play and active learning </w:t>
      </w:r>
      <w:r w:rsidRPr="5619A83B" w:rsidR="18476A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motivates and stimulates </w:t>
      </w:r>
      <w:r w:rsidRPr="5619A83B" w:rsidR="133ED3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children</w:t>
      </w:r>
      <w:r w:rsidRPr="5619A83B" w:rsidR="4A29700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 learn. </w:t>
      </w:r>
      <w:r w:rsidRPr="5619A83B" w:rsidR="2AA0F7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w:t>
      </w:r>
      <w:r w:rsidRPr="5619A83B" w:rsidR="4A29700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he Welsh Assembly Government (2008), </w:t>
      </w:r>
      <w:r w:rsidRPr="5619A83B" w:rsidR="06CA86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state </w:t>
      </w:r>
      <w:r w:rsidRPr="5619A83B" w:rsidR="4A29700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well-planned </w:t>
      </w:r>
      <w:r w:rsidRPr="5619A83B" w:rsidR="7FD4101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provision and </w:t>
      </w:r>
      <w:r w:rsidRPr="5619A83B" w:rsidR="4A29700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play</w:t>
      </w:r>
      <w:r w:rsidRPr="5619A83B" w:rsidR="6DEAFA3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indoors and outdoors, prom</w:t>
      </w:r>
      <w:r w:rsidRPr="5619A83B" w:rsidR="3EBED5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otes children’s development. </w:t>
      </w:r>
      <w:r w:rsidRPr="5619A83B" w:rsidR="1BD2F97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Well planned play ensure</w:t>
      </w:r>
      <w:r w:rsidRPr="5619A83B" w:rsidR="4C412EB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w:t>
      </w:r>
      <w:r w:rsidRPr="5619A83B" w:rsidR="1BD2F97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619A83B" w:rsidR="01130B3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children</w:t>
      </w:r>
      <w:r w:rsidRPr="5619A83B" w:rsidR="1BD2F97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are increa</w:t>
      </w:r>
      <w:r w:rsidRPr="5619A83B" w:rsidR="7F86EE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sing their knowledge and skill</w:t>
      </w:r>
      <w:r w:rsidRPr="5619A83B" w:rsidR="5750D4F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w:t>
      </w:r>
      <w:r w:rsidRPr="5619A83B" w:rsidR="7F86EE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 addition </w:t>
      </w:r>
      <w:r w:rsidRPr="5619A83B" w:rsidR="2B777D1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these skills and knowledge are transferable across the seven areas of learning.</w:t>
      </w:r>
      <w:r w:rsidRPr="5619A83B" w:rsidR="032321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Children should be given free choice</w:t>
      </w:r>
      <w:r w:rsidRPr="5619A83B" w:rsidR="02AD648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with </w:t>
      </w:r>
      <w:r w:rsidRPr="5619A83B" w:rsidR="5E72C2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access to a broad range of resources according to the foundation phase (2015). Furthermore, the </w:t>
      </w:r>
      <w:r w:rsidRPr="5619A83B" w:rsidR="7C836E5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w:t>
      </w:r>
      <w:r w:rsidRPr="5619A83B" w:rsidR="5E72C2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oundation Phase</w:t>
      </w:r>
      <w:r w:rsidRPr="5619A83B" w:rsidR="62C262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also states </w:t>
      </w:r>
      <w:r w:rsidRPr="5619A83B" w:rsidR="049C6CC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how it is the settings place to provide for their children’s needs.</w:t>
      </w:r>
      <w:r w:rsidRPr="5619A83B" w:rsidR="5E72C2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619A83B" w:rsidR="4CCEC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Welsh Government (2016) </w:t>
      </w:r>
      <w:proofErr w:type="gramStart"/>
      <w:r w:rsidRPr="5619A83B" w:rsidR="4CCEC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state</w:t>
      </w:r>
      <w:proofErr w:type="gramEnd"/>
      <w:r w:rsidRPr="5619A83B" w:rsidR="4CCEC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that children have the right to play and join in with a wide range of</w:t>
      </w:r>
    </w:p>
    <w:p w:rsidR="4DF3B1F8" w:rsidP="5619A83B" w:rsidRDefault="4DF3B1F8" w14:paraId="71E4E036" w14:textId="22D21170">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DF3B1F8" w:rsidP="5619A83B" w:rsidRDefault="4DF3B1F8" w14:paraId="042A7F46" w14:textId="77447468">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DF3B1F8" w:rsidP="5619A83B" w:rsidRDefault="4DF3B1F8" w14:paraId="58A802ED" w14:textId="77578EAD">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single"/>
          <w:lang w:val="en-US"/>
        </w:rPr>
      </w:pPr>
      <w:r w:rsidRPr="5619A83B" w:rsidR="4A29700E">
        <w:rPr>
          <w:rFonts w:ascii="Times New Roman" w:hAnsi="Times New Roman" w:eastAsia="Times New Roman" w:cs="Times New Roman"/>
          <w:b w:val="0"/>
          <w:bCs w:val="0"/>
          <w:i w:val="0"/>
          <w:iCs w:val="0"/>
          <w:caps w:val="0"/>
          <w:smallCaps w:val="0"/>
          <w:noProof w:val="0"/>
          <w:color w:val="000000" w:themeColor="text1" w:themeTint="FF" w:themeShade="FF"/>
          <w:sz w:val="24"/>
          <w:szCs w:val="24"/>
          <w:u w:val="single"/>
          <w:lang w:val="en-US"/>
        </w:rPr>
        <w:t xml:space="preserve"> </w:t>
      </w:r>
    </w:p>
    <w:p w:rsidR="3C7F9781" w:rsidP="5619A83B" w:rsidRDefault="3C7F9781" w14:paraId="69CD4D84" w14:textId="5EF2AA00">
      <w:pPr>
        <w:rPr>
          <w:rFonts w:ascii="Roboto" w:hAnsi="Roboto" w:eastAsia="Roboto" w:cs="Roboto"/>
          <w:b w:val="0"/>
          <w:bCs w:val="0"/>
          <w:i w:val="1"/>
          <w:iCs w:val="1"/>
          <w:noProof w:val="0"/>
          <w:sz w:val="25"/>
          <w:szCs w:val="25"/>
          <w:u w:val="single"/>
          <w:lang w:val="en-US"/>
        </w:rPr>
      </w:pPr>
      <w:r w:rsidRPr="5619A83B" w:rsidR="3FAA3B32">
        <w:rPr>
          <w:rFonts w:ascii="Roboto" w:hAnsi="Roboto" w:eastAsia="Roboto" w:cs="Roboto"/>
          <w:b w:val="0"/>
          <w:bCs w:val="0"/>
          <w:i w:val="1"/>
          <w:iCs w:val="1"/>
          <w:noProof w:val="0"/>
          <w:sz w:val="25"/>
          <w:szCs w:val="25"/>
          <w:u w:val="single"/>
          <w:lang w:val="en-US"/>
        </w:rPr>
        <w:t>Articles 28 and 29 of the Convention on the Rights of the Child</w:t>
      </w:r>
      <w:r w:rsidRPr="5619A83B" w:rsidR="6A72404A">
        <w:rPr>
          <w:rFonts w:ascii="Roboto" w:hAnsi="Roboto" w:eastAsia="Roboto" w:cs="Roboto"/>
          <w:b w:val="0"/>
          <w:bCs w:val="0"/>
          <w:i w:val="1"/>
          <w:iCs w:val="1"/>
          <w:noProof w:val="0"/>
          <w:sz w:val="25"/>
          <w:szCs w:val="25"/>
          <w:u w:val="single"/>
          <w:lang w:val="en-US"/>
        </w:rPr>
        <w:t>.</w:t>
      </w:r>
    </w:p>
    <w:p w:rsidR="3C7F9781" w:rsidRDefault="3C7F9781" w14:paraId="32DB9FD5" w14:textId="3D2CF6FA">
      <w:r w:rsidRPr="5619A83B" w:rsidR="3FAA3B32">
        <w:rPr>
          <w:rFonts w:ascii="Roboto" w:hAnsi="Roboto" w:eastAsia="Roboto" w:cs="Roboto"/>
          <w:noProof w:val="0"/>
          <w:sz w:val="25"/>
          <w:szCs w:val="25"/>
          <w:lang w:val="en-US"/>
        </w:rPr>
        <w:t xml:space="preserve">Articles 28 and 29 focus on a child’s right to an education and on the quality and content of education.  Article 28 says that “State Parties </w:t>
      </w:r>
      <w:r w:rsidRPr="5619A83B" w:rsidR="761A2287">
        <w:rPr>
          <w:rFonts w:ascii="Roboto" w:hAnsi="Roboto" w:eastAsia="Roboto" w:cs="Roboto"/>
          <w:noProof w:val="0"/>
          <w:sz w:val="25"/>
          <w:szCs w:val="25"/>
          <w:lang w:val="en-US"/>
        </w:rPr>
        <w:t>recognise</w:t>
      </w:r>
      <w:r w:rsidRPr="5619A83B" w:rsidR="3FAA3B32">
        <w:rPr>
          <w:rFonts w:ascii="Roboto" w:hAnsi="Roboto" w:eastAsia="Roboto" w:cs="Roboto"/>
          <w:noProof w:val="0"/>
          <w:sz w:val="25"/>
          <w:szCs w:val="25"/>
          <w:lang w:val="en-US"/>
        </w:rPr>
        <w:t xml:space="preserve"> the right of children to education” and “should take all appropriate measures to ensure that school discipline is administered in a manner consistent with the child’s human dignity.” Article 29 focuses on the aims of education and says that governments agree that “the education of the child shall be directed to:</w:t>
      </w:r>
    </w:p>
    <w:p w:rsidR="3C7F9781" w:rsidP="4DF3B1F8" w:rsidRDefault="3C7F9781" w14:paraId="78E47230" w14:textId="76C4D7E3">
      <w:pPr>
        <w:pStyle w:val="ListParagraph"/>
        <w:numPr>
          <w:ilvl w:val="0"/>
          <w:numId w:val="2"/>
        </w:numPr>
        <w:rPr>
          <w:rFonts w:ascii="Roboto" w:hAnsi="Roboto" w:eastAsia="Roboto" w:cs="Roboto" w:asciiTheme="minorAscii" w:hAnsiTheme="minorAscii" w:eastAsiaTheme="minorAscii" w:cstheme="minorAscii"/>
          <w:noProof w:val="0"/>
          <w:sz w:val="25"/>
          <w:szCs w:val="25"/>
          <w:lang w:val="en-US"/>
        </w:rPr>
      </w:pPr>
      <w:r w:rsidRPr="4DF3B1F8" w:rsidR="3C7F9781">
        <w:rPr>
          <w:rFonts w:ascii="Roboto" w:hAnsi="Roboto" w:eastAsia="Roboto" w:cs="Roboto"/>
          <w:noProof w:val="0"/>
          <w:sz w:val="25"/>
          <w:szCs w:val="25"/>
          <w:lang w:val="en-US"/>
        </w:rPr>
        <w:t>The development of the child’s personality, talents and mental and physical abilities to their fullest potential.</w:t>
      </w:r>
    </w:p>
    <w:p w:rsidR="3C7F9781" w:rsidP="4DF3B1F8" w:rsidRDefault="3C7F9781" w14:paraId="4E5583B8" w14:textId="71D478B1">
      <w:pPr>
        <w:pStyle w:val="ListParagraph"/>
        <w:numPr>
          <w:ilvl w:val="0"/>
          <w:numId w:val="2"/>
        </w:numPr>
        <w:rPr>
          <w:rFonts w:ascii="Roboto" w:hAnsi="Roboto" w:eastAsia="Roboto" w:cs="Roboto" w:asciiTheme="minorAscii" w:hAnsiTheme="minorAscii" w:eastAsiaTheme="minorAscii" w:cstheme="minorAscii"/>
          <w:noProof w:val="0"/>
          <w:sz w:val="25"/>
          <w:szCs w:val="25"/>
          <w:lang w:val="en-US"/>
        </w:rPr>
      </w:pPr>
      <w:r w:rsidRPr="4DF3B1F8" w:rsidR="3C7F9781">
        <w:rPr>
          <w:rFonts w:ascii="Roboto" w:hAnsi="Roboto" w:eastAsia="Roboto" w:cs="Roboto"/>
          <w:noProof w:val="0"/>
          <w:sz w:val="25"/>
          <w:szCs w:val="25"/>
          <w:lang w:val="en-US"/>
        </w:rPr>
        <w:t>The development of respect for human rights and fundamental freedoms and the principles enshrined in the Charter of the United Nations.</w:t>
      </w:r>
    </w:p>
    <w:p w:rsidR="3C7F9781" w:rsidP="4DF3B1F8" w:rsidRDefault="3C7F9781" w14:paraId="6CB58D2C" w14:textId="3301A77D">
      <w:pPr>
        <w:pStyle w:val="ListParagraph"/>
        <w:numPr>
          <w:ilvl w:val="0"/>
          <w:numId w:val="2"/>
        </w:numPr>
        <w:rPr>
          <w:rFonts w:ascii="Roboto" w:hAnsi="Roboto" w:eastAsia="Roboto" w:cs="Roboto" w:asciiTheme="minorAscii" w:hAnsiTheme="minorAscii" w:eastAsiaTheme="minorAscii" w:cstheme="minorAscii"/>
          <w:noProof w:val="0"/>
          <w:sz w:val="25"/>
          <w:szCs w:val="25"/>
          <w:lang w:val="en-US"/>
        </w:rPr>
      </w:pPr>
      <w:r w:rsidRPr="4DF3B1F8" w:rsidR="3C7F9781">
        <w:rPr>
          <w:rFonts w:ascii="Roboto" w:hAnsi="Roboto" w:eastAsia="Roboto" w:cs="Roboto"/>
          <w:noProof w:val="0"/>
          <w:sz w:val="25"/>
          <w:szCs w:val="25"/>
          <w:lang w:val="en-US"/>
        </w:rPr>
        <w:t>The development of respect for the child’s parents, his or her own cultural identity, language and values, for the national values of the country in which the child is living, the country from which he or she may originate and for civilisations different from his or her own.</w:t>
      </w:r>
    </w:p>
    <w:p w:rsidR="3C7F9781" w:rsidP="4DF3B1F8" w:rsidRDefault="3C7F9781" w14:paraId="00A8F498" w14:textId="7463499A">
      <w:pPr>
        <w:pStyle w:val="ListParagraph"/>
        <w:numPr>
          <w:ilvl w:val="0"/>
          <w:numId w:val="2"/>
        </w:numPr>
        <w:rPr>
          <w:rFonts w:ascii="Roboto" w:hAnsi="Roboto" w:eastAsia="Roboto" w:cs="Roboto" w:asciiTheme="minorAscii" w:hAnsiTheme="minorAscii" w:eastAsiaTheme="minorAscii" w:cstheme="minorAscii"/>
          <w:noProof w:val="0"/>
          <w:sz w:val="25"/>
          <w:szCs w:val="25"/>
          <w:lang w:val="en-US"/>
        </w:rPr>
      </w:pPr>
      <w:r w:rsidRPr="4DF3B1F8" w:rsidR="3C7F9781">
        <w:rPr>
          <w:rFonts w:ascii="Roboto" w:hAnsi="Roboto" w:eastAsia="Roboto" w:cs="Roboto"/>
          <w:noProof w:val="0"/>
          <w:sz w:val="25"/>
          <w:szCs w:val="25"/>
          <w:lang w:val="en-US"/>
        </w:rPr>
        <w:t>The preparation of the child for responsible life in a free society in the spirit of understanding, peace, tolerance, equality of sexes and friendship among all peoples, ethnic, national and religious groups and persons of indigenous origin.</w:t>
      </w:r>
    </w:p>
    <w:p w:rsidR="3C7F9781" w:rsidP="4DF3B1F8" w:rsidRDefault="3C7F9781" w14:paraId="3C58A28A" w14:textId="0F6A7538">
      <w:pPr>
        <w:pStyle w:val="ListParagraph"/>
        <w:numPr>
          <w:ilvl w:val="0"/>
          <w:numId w:val="2"/>
        </w:numPr>
        <w:rPr>
          <w:rFonts w:ascii="Roboto" w:hAnsi="Roboto" w:eastAsia="Roboto" w:cs="Roboto" w:asciiTheme="minorAscii" w:hAnsiTheme="minorAscii" w:eastAsiaTheme="minorAscii" w:cstheme="minorAscii"/>
          <w:noProof w:val="0"/>
          <w:sz w:val="25"/>
          <w:szCs w:val="25"/>
          <w:lang w:val="en-US"/>
        </w:rPr>
      </w:pPr>
      <w:r w:rsidRPr="4DF3B1F8" w:rsidR="3C7F9781">
        <w:rPr>
          <w:rFonts w:ascii="Roboto" w:hAnsi="Roboto" w:eastAsia="Roboto" w:cs="Roboto"/>
          <w:noProof w:val="0"/>
          <w:sz w:val="25"/>
          <w:szCs w:val="25"/>
          <w:lang w:val="en-US"/>
        </w:rPr>
        <w:t>The development of respect for the natural environment.</w:t>
      </w:r>
    </w:p>
    <w:p w:rsidR="3C7F9781" w:rsidRDefault="3C7F9781" w14:paraId="704B6D21" w14:textId="75246694">
      <w:hyperlink r:id="Ra769ef64dc88400d">
        <w:r w:rsidRPr="4DF3B1F8" w:rsidR="3C7F9781">
          <w:rPr>
            <w:rStyle w:val="Hyperlink"/>
            <w:rFonts w:ascii="Roboto" w:hAnsi="Roboto" w:eastAsia="Roboto" w:cs="Roboto"/>
            <w:b w:val="1"/>
            <w:bCs w:val="1"/>
            <w:strike w:val="0"/>
            <w:dstrike w:val="0"/>
            <w:noProof w:val="0"/>
            <w:sz w:val="25"/>
            <w:szCs w:val="25"/>
            <w:lang w:val="en-US"/>
          </w:rPr>
          <w:t>The 1990 World Declaration on Education for All</w:t>
        </w:r>
      </w:hyperlink>
      <w:r w:rsidRPr="4DF3B1F8" w:rsidR="3C7F9781">
        <w:rPr>
          <w:rFonts w:ascii="Roboto" w:hAnsi="Roboto" w:eastAsia="Roboto" w:cs="Roboto"/>
          <w:noProof w:val="0"/>
          <w:sz w:val="25"/>
          <w:szCs w:val="25"/>
          <w:lang w:val="en-US"/>
        </w:rPr>
        <w:t xml:space="preserve"> described education as consisting of essential learning tools such as literacy, numeracy and problem solving combined with knowledge, skills, values and attitudes required by human beings to survive, develop potential, to improve the quality of their lives, to make informed decisions and to continue learning.</w:t>
      </w:r>
    </w:p>
    <w:p w:rsidR="3C7F9781" w:rsidRDefault="3C7F9781" w14:paraId="075F3769" w14:textId="5E8703D8">
      <w:r w:rsidRPr="4DF3B1F8" w:rsidR="3C7F9781">
        <w:rPr>
          <w:rFonts w:ascii="Roboto" w:hAnsi="Roboto" w:eastAsia="Roboto" w:cs="Roboto"/>
          <w:b w:val="1"/>
          <w:bCs w:val="1"/>
          <w:noProof w:val="0"/>
          <w:sz w:val="25"/>
          <w:szCs w:val="25"/>
          <w:lang w:val="en-US"/>
        </w:rPr>
        <w:t>General Comment on the aims of education</w:t>
      </w:r>
    </w:p>
    <w:p w:rsidR="3C7F9781" w:rsidRDefault="3C7F9781" w14:paraId="65878BDA" w14:textId="42C33554">
      <w:r w:rsidRPr="4DF3B1F8" w:rsidR="3C7F9781">
        <w:rPr>
          <w:rFonts w:ascii="Roboto" w:hAnsi="Roboto" w:eastAsia="Roboto" w:cs="Roboto"/>
          <w:noProof w:val="0"/>
          <w:sz w:val="25"/>
          <w:szCs w:val="25"/>
          <w:lang w:val="en-US"/>
        </w:rPr>
        <w:t xml:space="preserve">In 2001, the </w:t>
      </w:r>
      <w:hyperlink r:id="Rf81835b2f89e4368">
        <w:r w:rsidRPr="4DF3B1F8" w:rsidR="3C7F9781">
          <w:rPr>
            <w:rStyle w:val="Hyperlink"/>
            <w:rFonts w:ascii="Roboto" w:hAnsi="Roboto" w:eastAsia="Roboto" w:cs="Roboto"/>
            <w:b w:val="1"/>
            <w:bCs w:val="1"/>
            <w:strike w:val="0"/>
            <w:dstrike w:val="0"/>
            <w:noProof w:val="0"/>
            <w:sz w:val="25"/>
            <w:szCs w:val="25"/>
            <w:lang w:val="en-US"/>
          </w:rPr>
          <w:t>Committee on the Rights of the Child</w:t>
        </w:r>
      </w:hyperlink>
      <w:r w:rsidRPr="4DF3B1F8" w:rsidR="3C7F9781">
        <w:rPr>
          <w:rFonts w:ascii="Roboto" w:hAnsi="Roboto" w:eastAsia="Roboto" w:cs="Roboto"/>
          <w:noProof w:val="0"/>
          <w:sz w:val="25"/>
          <w:szCs w:val="25"/>
          <w:lang w:val="en-US"/>
        </w:rPr>
        <w:t>, the body of experts that monitors the implementation of the Convention, published a paper (called a General Comment) that explained and elaborated on the right to education.</w:t>
      </w:r>
    </w:p>
    <w:p w:rsidR="3C7F9781" w:rsidRDefault="3C7F9781" w14:paraId="12ED5605" w14:textId="77739EEF">
      <w:r w:rsidRPr="4DF3B1F8" w:rsidR="3C7F9781">
        <w:rPr>
          <w:rFonts w:ascii="Roboto" w:hAnsi="Roboto" w:eastAsia="Roboto" w:cs="Roboto"/>
          <w:noProof w:val="0"/>
          <w:sz w:val="25"/>
          <w:szCs w:val="25"/>
          <w:lang w:val="en-US"/>
        </w:rPr>
        <w:t>The General Comment 1 on the aims of education provides a very clear overview of what the right to education means in practice. It said that:</w:t>
      </w:r>
    </w:p>
    <w:p w:rsidR="3C7F9781" w:rsidP="4DF3B1F8" w:rsidRDefault="3C7F9781" w14:paraId="165FFD03" w14:textId="07340A55">
      <w:pPr>
        <w:pStyle w:val="ListParagraph"/>
        <w:numPr>
          <w:ilvl w:val="0"/>
          <w:numId w:val="2"/>
        </w:numPr>
        <w:rPr>
          <w:rFonts w:ascii="Roboto" w:hAnsi="Roboto" w:eastAsia="Roboto" w:cs="Roboto" w:asciiTheme="minorAscii" w:hAnsiTheme="minorAscii" w:eastAsiaTheme="minorAscii" w:cstheme="minorAscii"/>
          <w:noProof w:val="0"/>
          <w:sz w:val="25"/>
          <w:szCs w:val="25"/>
          <w:lang w:val="en-US"/>
        </w:rPr>
      </w:pPr>
      <w:r w:rsidRPr="4DF3B1F8" w:rsidR="3C7F9781">
        <w:rPr>
          <w:rFonts w:ascii="Roboto" w:hAnsi="Roboto" w:eastAsia="Roboto" w:cs="Roboto"/>
          <w:noProof w:val="0"/>
          <w:sz w:val="25"/>
          <w:szCs w:val="25"/>
          <w:lang w:val="en-US"/>
        </w:rPr>
        <w:t>Education must be child-centred and empowering. This applies to the curriculum as well as the educational processes, the pedagogical methods and the environment where education takes place.</w:t>
      </w:r>
    </w:p>
    <w:p w:rsidR="3C7F9781" w:rsidP="4DF3B1F8" w:rsidRDefault="3C7F9781" w14:paraId="0B9BE441" w14:textId="1C05E882">
      <w:pPr>
        <w:pStyle w:val="ListParagraph"/>
        <w:numPr>
          <w:ilvl w:val="0"/>
          <w:numId w:val="2"/>
        </w:numPr>
        <w:rPr>
          <w:rFonts w:ascii="Roboto" w:hAnsi="Roboto" w:eastAsia="Roboto" w:cs="Roboto" w:asciiTheme="minorAscii" w:hAnsiTheme="minorAscii" w:eastAsiaTheme="minorAscii" w:cstheme="minorAscii"/>
          <w:noProof w:val="0"/>
          <w:sz w:val="25"/>
          <w:szCs w:val="25"/>
          <w:lang w:val="en-US"/>
        </w:rPr>
      </w:pPr>
      <w:r w:rsidRPr="4DF3B1F8" w:rsidR="3C7F9781">
        <w:rPr>
          <w:rFonts w:ascii="Roboto" w:hAnsi="Roboto" w:eastAsia="Roboto" w:cs="Roboto"/>
          <w:noProof w:val="0"/>
          <w:sz w:val="25"/>
          <w:szCs w:val="25"/>
          <w:lang w:val="en-US"/>
        </w:rPr>
        <w:t>Education must be provided in a way that respects the inherent dignity of the child and enables the child to express his or her views in accordance with article 12 (1) and to participate in school life.</w:t>
      </w:r>
    </w:p>
    <w:p w:rsidR="3C7F9781" w:rsidP="4DF3B1F8" w:rsidRDefault="3C7F9781" w14:paraId="3B5B73BF" w14:textId="699B2526">
      <w:pPr>
        <w:pStyle w:val="ListParagraph"/>
        <w:numPr>
          <w:ilvl w:val="0"/>
          <w:numId w:val="2"/>
        </w:numPr>
        <w:rPr>
          <w:rFonts w:ascii="Roboto" w:hAnsi="Roboto" w:eastAsia="Roboto" w:cs="Roboto" w:asciiTheme="minorAscii" w:hAnsiTheme="minorAscii" w:eastAsiaTheme="minorAscii" w:cstheme="minorAscii"/>
          <w:noProof w:val="0"/>
          <w:sz w:val="25"/>
          <w:szCs w:val="25"/>
          <w:lang w:val="en-US"/>
        </w:rPr>
      </w:pPr>
      <w:r w:rsidRPr="4DF3B1F8" w:rsidR="3C7F9781">
        <w:rPr>
          <w:rFonts w:ascii="Roboto" w:hAnsi="Roboto" w:eastAsia="Roboto" w:cs="Roboto"/>
          <w:noProof w:val="0"/>
          <w:sz w:val="25"/>
          <w:szCs w:val="25"/>
          <w:lang w:val="en-US"/>
        </w:rPr>
        <w:t>Education must respect the strict limits on discipline reflected in article 28 and promote non-violence in school.</w:t>
      </w:r>
    </w:p>
    <w:p w:rsidR="3C7F9781" w:rsidP="4DF3B1F8" w:rsidRDefault="3C7F9781" w14:paraId="10898C9E" w14:textId="07103278">
      <w:pPr>
        <w:pStyle w:val="ListParagraph"/>
        <w:numPr>
          <w:ilvl w:val="0"/>
          <w:numId w:val="2"/>
        </w:numPr>
        <w:rPr>
          <w:rFonts w:ascii="Roboto" w:hAnsi="Roboto" w:eastAsia="Roboto" w:cs="Roboto" w:asciiTheme="minorAscii" w:hAnsiTheme="minorAscii" w:eastAsiaTheme="minorAscii" w:cstheme="minorAscii"/>
          <w:noProof w:val="0"/>
          <w:sz w:val="25"/>
          <w:szCs w:val="25"/>
          <w:lang w:val="en-US"/>
        </w:rPr>
      </w:pPr>
      <w:r w:rsidRPr="4DF3B1F8" w:rsidR="3C7F9781">
        <w:rPr>
          <w:rFonts w:ascii="Roboto" w:hAnsi="Roboto" w:eastAsia="Roboto" w:cs="Roboto"/>
          <w:noProof w:val="0"/>
          <w:sz w:val="25"/>
          <w:szCs w:val="25"/>
          <w:lang w:val="en-US"/>
        </w:rPr>
        <w:t>Education must include not only literacy and numeracy but also life skills such as the ability to make well-balanced decisions; to resolve conflicts in a non‑violent manner; and to develop a healthy lifestyle, good social relationships and responsibility, critical thinking, creative talents, and other abilities which give children the tools needed to pursue their options in life.</w:t>
      </w:r>
    </w:p>
    <w:p w:rsidR="3C7F9781" w:rsidRDefault="3C7F9781" w14:paraId="1E5DDB93" w14:textId="5B3B87EF">
      <w:r w:rsidRPr="5619A83B" w:rsidR="3FAA3B32">
        <w:rPr>
          <w:rFonts w:ascii="Roboto" w:hAnsi="Roboto" w:eastAsia="Roboto" w:cs="Roboto"/>
          <w:noProof w:val="0"/>
          <w:sz w:val="25"/>
          <w:szCs w:val="25"/>
          <w:lang w:val="en-US"/>
        </w:rPr>
        <w:t xml:space="preserve">It’s important to remember that the </w:t>
      </w:r>
      <w:r w:rsidRPr="5619A83B" w:rsidR="3FAA3B32">
        <w:rPr>
          <w:rFonts w:ascii="Roboto" w:hAnsi="Roboto" w:eastAsia="Roboto" w:cs="Roboto"/>
          <w:b w:val="1"/>
          <w:bCs w:val="1"/>
          <w:noProof w:val="0"/>
          <w:sz w:val="25"/>
          <w:szCs w:val="25"/>
          <w:lang w:val="en-US"/>
        </w:rPr>
        <w:t>Convention must be seen as a whole</w:t>
      </w:r>
      <w:r w:rsidRPr="5619A83B" w:rsidR="3FAA3B32">
        <w:rPr>
          <w:rFonts w:ascii="Roboto" w:hAnsi="Roboto" w:eastAsia="Roboto" w:cs="Roboto"/>
          <w:noProof w:val="0"/>
          <w:sz w:val="25"/>
          <w:szCs w:val="25"/>
          <w:lang w:val="en-US"/>
        </w:rPr>
        <w:t xml:space="preserve"> and so articles 28 and 29 should not be looked at or considered in isolation. </w:t>
      </w:r>
      <w:proofErr w:type="gramStart"/>
      <w:r w:rsidRPr="5619A83B" w:rsidR="3FAA3B32">
        <w:rPr>
          <w:rFonts w:ascii="Roboto" w:hAnsi="Roboto" w:eastAsia="Roboto" w:cs="Roboto"/>
          <w:noProof w:val="0"/>
          <w:sz w:val="25"/>
          <w:szCs w:val="25"/>
          <w:lang w:val="en-US"/>
        </w:rPr>
        <w:t>Particular regard</w:t>
      </w:r>
      <w:proofErr w:type="gramEnd"/>
      <w:r w:rsidRPr="5619A83B" w:rsidR="3FAA3B32">
        <w:rPr>
          <w:rFonts w:ascii="Roboto" w:hAnsi="Roboto" w:eastAsia="Roboto" w:cs="Roboto"/>
          <w:noProof w:val="0"/>
          <w:sz w:val="25"/>
          <w:szCs w:val="25"/>
          <w:lang w:val="en-US"/>
        </w:rPr>
        <w:t xml:space="preserve"> should be paid to the General Principles and other closely related </w:t>
      </w:r>
      <w:r w:rsidRPr="5619A83B" w:rsidR="3880C166">
        <w:rPr>
          <w:rFonts w:ascii="Roboto" w:hAnsi="Roboto" w:eastAsia="Roboto" w:cs="Roboto"/>
          <w:noProof w:val="0"/>
          <w:sz w:val="25"/>
          <w:szCs w:val="25"/>
          <w:lang w:val="en-US"/>
        </w:rPr>
        <w:t>articles,</w:t>
      </w:r>
      <w:r w:rsidRPr="5619A83B" w:rsidR="3FAA3B32">
        <w:rPr>
          <w:rFonts w:ascii="Roboto" w:hAnsi="Roboto" w:eastAsia="Roboto" w:cs="Roboto"/>
          <w:noProof w:val="0"/>
          <w:sz w:val="25"/>
          <w:szCs w:val="25"/>
          <w:lang w:val="en-US"/>
        </w:rPr>
        <w:t xml:space="preserve"> for example: article </w:t>
      </w:r>
      <w:r w:rsidRPr="5619A83B" w:rsidR="095663E4">
        <w:rPr>
          <w:rFonts w:ascii="Roboto" w:hAnsi="Roboto" w:eastAsia="Roboto" w:cs="Roboto"/>
          <w:noProof w:val="0"/>
          <w:sz w:val="25"/>
          <w:szCs w:val="25"/>
          <w:lang w:val="en-US"/>
        </w:rPr>
        <w:t>16:</w:t>
      </w:r>
      <w:r w:rsidRPr="5619A83B" w:rsidR="3FAA3B32">
        <w:rPr>
          <w:rFonts w:ascii="Roboto" w:hAnsi="Roboto" w:eastAsia="Roboto" w:cs="Roboto"/>
          <w:noProof w:val="0"/>
          <w:sz w:val="25"/>
          <w:szCs w:val="25"/>
          <w:lang w:val="en-US"/>
        </w:rPr>
        <w:t xml:space="preserve"> protection of privacy, article 24 health (including health education), article 31 rest, leisure, play, recreation and culture.</w:t>
      </w:r>
    </w:p>
    <w:p w:rsidR="545D22EC" w:rsidP="5619A83B" w:rsidRDefault="545D22EC" w14:paraId="0D7D23B6" w14:textId="5ED8D9B6">
      <w:pPr>
        <w:pStyle w:val="Normal"/>
        <w:bidi w:val="0"/>
        <w:spacing w:before="0" w:beforeAutospacing="off" w:after="160" w:afterAutospacing="off" w:line="259" w:lineRule="auto"/>
        <w:ind w:left="0" w:right="0"/>
        <w:jc w:val="left"/>
        <w:rPr>
          <w:sz w:val="28"/>
          <w:szCs w:val="28"/>
        </w:rPr>
      </w:pPr>
      <w:r w:rsidRPr="5619A83B" w:rsidR="545D22EC">
        <w:rPr>
          <w:sz w:val="28"/>
          <w:szCs w:val="28"/>
        </w:rPr>
        <w:t>The voice of the child is evident throughout the United Nations Convention on the Rights of Child articles.</w:t>
      </w:r>
      <w:r w:rsidRPr="5619A83B" w:rsidR="509B9648">
        <w:rPr>
          <w:sz w:val="28"/>
          <w:szCs w:val="28"/>
        </w:rPr>
        <w:t xml:space="preserve"> The role of the practitioner is essential to the outcome of the children within their setting. Supporting individual needs </w:t>
      </w:r>
      <w:r w:rsidRPr="5619A83B" w:rsidR="34066B6D">
        <w:rPr>
          <w:sz w:val="28"/>
          <w:szCs w:val="28"/>
        </w:rPr>
        <w:t xml:space="preserve">and ensuring the child is safe are vital. </w:t>
      </w:r>
      <w:r w:rsidRPr="5619A83B" w:rsidR="40B2425B">
        <w:rPr>
          <w:sz w:val="28"/>
          <w:szCs w:val="28"/>
        </w:rPr>
        <w:t xml:space="preserve"> Appropriate planning,</w:t>
      </w:r>
      <w:r w:rsidRPr="5619A83B" w:rsidR="3B66ECD7">
        <w:rPr>
          <w:sz w:val="28"/>
          <w:szCs w:val="28"/>
        </w:rPr>
        <w:t xml:space="preserve"> observations and</w:t>
      </w:r>
      <w:r w:rsidRPr="5619A83B" w:rsidR="40B2425B">
        <w:rPr>
          <w:sz w:val="28"/>
          <w:szCs w:val="28"/>
        </w:rPr>
        <w:t xml:space="preserve"> communication</w:t>
      </w:r>
      <w:r w:rsidRPr="5619A83B" w:rsidR="5C126FB1">
        <w:rPr>
          <w:sz w:val="28"/>
          <w:szCs w:val="28"/>
        </w:rPr>
        <w:t xml:space="preserve"> as an early </w:t>
      </w:r>
      <w:r w:rsidRPr="5619A83B" w:rsidR="59431F35">
        <w:rPr>
          <w:sz w:val="28"/>
          <w:szCs w:val="28"/>
        </w:rPr>
        <w:t>year's</w:t>
      </w:r>
      <w:r w:rsidRPr="5619A83B" w:rsidR="5C126FB1">
        <w:rPr>
          <w:sz w:val="28"/>
          <w:szCs w:val="28"/>
        </w:rPr>
        <w:t xml:space="preserve"> practitioner</w:t>
      </w:r>
      <w:r w:rsidRPr="5619A83B" w:rsidR="40B2425B">
        <w:rPr>
          <w:sz w:val="28"/>
          <w:szCs w:val="28"/>
        </w:rPr>
        <w:t xml:space="preserve"> </w:t>
      </w:r>
      <w:r w:rsidRPr="5619A83B" w:rsidR="0E2888C3">
        <w:rPr>
          <w:sz w:val="28"/>
          <w:szCs w:val="28"/>
        </w:rPr>
        <w:t xml:space="preserve">is key to </w:t>
      </w:r>
      <w:r w:rsidRPr="5619A83B" w:rsidR="435C7431">
        <w:rPr>
          <w:sz w:val="28"/>
          <w:szCs w:val="28"/>
        </w:rPr>
        <w:t xml:space="preserve">a </w:t>
      </w:r>
      <w:r w:rsidRPr="5619A83B" w:rsidR="2C377E83">
        <w:rPr>
          <w:sz w:val="28"/>
          <w:szCs w:val="28"/>
        </w:rPr>
        <w:t>child's</w:t>
      </w:r>
      <w:r w:rsidRPr="5619A83B" w:rsidR="435C7431">
        <w:rPr>
          <w:sz w:val="28"/>
          <w:szCs w:val="28"/>
        </w:rPr>
        <w:t xml:space="preserve"> development. However, these must follow the </w:t>
      </w:r>
      <w:r w:rsidRPr="5619A83B" w:rsidR="4C03E219">
        <w:rPr>
          <w:sz w:val="28"/>
          <w:szCs w:val="28"/>
        </w:rPr>
        <w:t xml:space="preserve">children's act 1989 in addition to maintain security, considering the data protection act 1998. </w:t>
      </w:r>
    </w:p>
    <w:p w:rsidR="0C74BF38" w:rsidP="5619A83B" w:rsidRDefault="0C74BF38" w14:paraId="6724AEF9" w14:textId="47886883">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br/>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int="http://schemas.microsoft.com/office/intelligence/2019/intelligence">
  <int:IntelligenceSettings/>
  <int:Manifest>
    <int:WordHash hashCode="p8xgraMcm06wTz" id="jnknURFy"/>
    <int:ParagraphRange paragraphId="1088138769" textId="1182961172" start="433" length="8" invalidationStart="433" invalidationLength="8" id="LrAgpKoz"/>
    <int:WordHash hashCode="5Am2IvM/Hw7gUE" id="vcp5OTzx"/>
    <int:WordHash hashCode="kToY/Xm9rg6Joj" id="dUiLtWAC"/>
  </int:Manifest>
  <int:Observations>
    <int:Content id="jnknURFy">
      <int:Rejection type="LegacyProofing"/>
    </int:Content>
    <int:Content id="LrAgpKoz">
      <int:Rejection type="LegacyProofing"/>
    </int:Content>
    <int:Content id="vcp5OTzx">
      <int:Rejection type="LegacyProofing"/>
    </int:Content>
    <int:Content id="dUiLtWAC">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B457AFC"/>
    <w:rsid w:val="000C51ED"/>
    <w:rsid w:val="0036EB3D"/>
    <w:rsid w:val="003E7836"/>
    <w:rsid w:val="004B02C5"/>
    <w:rsid w:val="005C3D9C"/>
    <w:rsid w:val="00625193"/>
    <w:rsid w:val="00BE6351"/>
    <w:rsid w:val="00D4E0CE"/>
    <w:rsid w:val="00FA91FC"/>
    <w:rsid w:val="01130B3C"/>
    <w:rsid w:val="012560ED"/>
    <w:rsid w:val="012DAB70"/>
    <w:rsid w:val="0172DDFA"/>
    <w:rsid w:val="01758E73"/>
    <w:rsid w:val="018626AE"/>
    <w:rsid w:val="01911EB9"/>
    <w:rsid w:val="01C5FEE7"/>
    <w:rsid w:val="02049BB8"/>
    <w:rsid w:val="0216F53A"/>
    <w:rsid w:val="0228F06E"/>
    <w:rsid w:val="0252E80F"/>
    <w:rsid w:val="026A4632"/>
    <w:rsid w:val="02AD6484"/>
    <w:rsid w:val="02E5F744"/>
    <w:rsid w:val="02EAEF9A"/>
    <w:rsid w:val="02FFDB87"/>
    <w:rsid w:val="0303B089"/>
    <w:rsid w:val="03197D47"/>
    <w:rsid w:val="032057E2"/>
    <w:rsid w:val="032321E4"/>
    <w:rsid w:val="0393DE5E"/>
    <w:rsid w:val="03B96C42"/>
    <w:rsid w:val="03EED897"/>
    <w:rsid w:val="0435DF2A"/>
    <w:rsid w:val="048B41CF"/>
    <w:rsid w:val="049C6CC8"/>
    <w:rsid w:val="04C9732D"/>
    <w:rsid w:val="0505A00D"/>
    <w:rsid w:val="05091296"/>
    <w:rsid w:val="052D2CB7"/>
    <w:rsid w:val="0537F0D1"/>
    <w:rsid w:val="0569BBD4"/>
    <w:rsid w:val="05847F25"/>
    <w:rsid w:val="0587FF0E"/>
    <w:rsid w:val="0596AF69"/>
    <w:rsid w:val="05CBD4D1"/>
    <w:rsid w:val="05D2F971"/>
    <w:rsid w:val="05D96C46"/>
    <w:rsid w:val="05EA2E11"/>
    <w:rsid w:val="0603B36A"/>
    <w:rsid w:val="06150D48"/>
    <w:rsid w:val="06388375"/>
    <w:rsid w:val="064DD896"/>
    <w:rsid w:val="06AF1AA9"/>
    <w:rsid w:val="06CA8689"/>
    <w:rsid w:val="0731E747"/>
    <w:rsid w:val="078038C1"/>
    <w:rsid w:val="0799B7AB"/>
    <w:rsid w:val="07BC52CA"/>
    <w:rsid w:val="07D7CA60"/>
    <w:rsid w:val="081C29F0"/>
    <w:rsid w:val="085E0230"/>
    <w:rsid w:val="08674F81"/>
    <w:rsid w:val="08926178"/>
    <w:rsid w:val="089C9739"/>
    <w:rsid w:val="08E448B3"/>
    <w:rsid w:val="08FDE186"/>
    <w:rsid w:val="090B16EF"/>
    <w:rsid w:val="0926EA1F"/>
    <w:rsid w:val="0952DA0C"/>
    <w:rsid w:val="095663E4"/>
    <w:rsid w:val="09B42DFF"/>
    <w:rsid w:val="09DB2F52"/>
    <w:rsid w:val="09E7757D"/>
    <w:rsid w:val="09F10CEF"/>
    <w:rsid w:val="0A009DDA"/>
    <w:rsid w:val="0A26AB79"/>
    <w:rsid w:val="0A4043B7"/>
    <w:rsid w:val="0A57FEBA"/>
    <w:rsid w:val="0A66842C"/>
    <w:rsid w:val="0A9A9A8C"/>
    <w:rsid w:val="0AB6C19F"/>
    <w:rsid w:val="0AC09FCD"/>
    <w:rsid w:val="0B09B930"/>
    <w:rsid w:val="0B0CDEAC"/>
    <w:rsid w:val="0B1C2903"/>
    <w:rsid w:val="0B861FE3"/>
    <w:rsid w:val="0B9EF043"/>
    <w:rsid w:val="0BC33C97"/>
    <w:rsid w:val="0BC494CF"/>
    <w:rsid w:val="0BDD0F36"/>
    <w:rsid w:val="0BE14669"/>
    <w:rsid w:val="0BE8310C"/>
    <w:rsid w:val="0C16BAFF"/>
    <w:rsid w:val="0C1E4A10"/>
    <w:rsid w:val="0C3B94DE"/>
    <w:rsid w:val="0C681394"/>
    <w:rsid w:val="0C74BF38"/>
    <w:rsid w:val="0C832BD5"/>
    <w:rsid w:val="0C8C7D20"/>
    <w:rsid w:val="0C926059"/>
    <w:rsid w:val="0CA2218D"/>
    <w:rsid w:val="0CA7C4F9"/>
    <w:rsid w:val="0CAE6444"/>
    <w:rsid w:val="0CD882CB"/>
    <w:rsid w:val="0D06C11A"/>
    <w:rsid w:val="0D2CE26D"/>
    <w:rsid w:val="0D383E9C"/>
    <w:rsid w:val="0D42EC3C"/>
    <w:rsid w:val="0D78DF97"/>
    <w:rsid w:val="0D7DCFAA"/>
    <w:rsid w:val="0DEABB98"/>
    <w:rsid w:val="0E118A24"/>
    <w:rsid w:val="0E126229"/>
    <w:rsid w:val="0E15BD66"/>
    <w:rsid w:val="0E2888C3"/>
    <w:rsid w:val="0EACAC8F"/>
    <w:rsid w:val="0EF2B060"/>
    <w:rsid w:val="0F2E84FD"/>
    <w:rsid w:val="0F7DA5EA"/>
    <w:rsid w:val="0F9CABB3"/>
    <w:rsid w:val="0FB49DE0"/>
    <w:rsid w:val="0FE3335F"/>
    <w:rsid w:val="100A2802"/>
    <w:rsid w:val="10437E1C"/>
    <w:rsid w:val="1064832F"/>
    <w:rsid w:val="10691415"/>
    <w:rsid w:val="10A848A4"/>
    <w:rsid w:val="10B0A00E"/>
    <w:rsid w:val="10CA555E"/>
    <w:rsid w:val="10F97D80"/>
    <w:rsid w:val="110C1F8D"/>
    <w:rsid w:val="11251EE1"/>
    <w:rsid w:val="1126AF0A"/>
    <w:rsid w:val="1129F74D"/>
    <w:rsid w:val="114B37F9"/>
    <w:rsid w:val="114CC22F"/>
    <w:rsid w:val="115FEE43"/>
    <w:rsid w:val="119CD1CE"/>
    <w:rsid w:val="11B55370"/>
    <w:rsid w:val="11F6C76D"/>
    <w:rsid w:val="11FD8D3B"/>
    <w:rsid w:val="1200AE52"/>
    <w:rsid w:val="120E31C7"/>
    <w:rsid w:val="1281CA1A"/>
    <w:rsid w:val="12993F48"/>
    <w:rsid w:val="12B6349D"/>
    <w:rsid w:val="12CE38B2"/>
    <w:rsid w:val="12DA2A9B"/>
    <w:rsid w:val="1307CA92"/>
    <w:rsid w:val="133ED3DD"/>
    <w:rsid w:val="13492FAE"/>
    <w:rsid w:val="136EEFC5"/>
    <w:rsid w:val="13E82FE9"/>
    <w:rsid w:val="13FDEF79"/>
    <w:rsid w:val="1411C5FE"/>
    <w:rsid w:val="143674C9"/>
    <w:rsid w:val="145647AD"/>
    <w:rsid w:val="1489C224"/>
    <w:rsid w:val="148C8A44"/>
    <w:rsid w:val="14AA2AA2"/>
    <w:rsid w:val="14C0F65B"/>
    <w:rsid w:val="14C352FF"/>
    <w:rsid w:val="14D045B7"/>
    <w:rsid w:val="14DB3241"/>
    <w:rsid w:val="14DF96F7"/>
    <w:rsid w:val="150908F7"/>
    <w:rsid w:val="1522F612"/>
    <w:rsid w:val="1545D289"/>
    <w:rsid w:val="1546A570"/>
    <w:rsid w:val="15860864"/>
    <w:rsid w:val="159BF9E9"/>
    <w:rsid w:val="159DC681"/>
    <w:rsid w:val="15B6EEDE"/>
    <w:rsid w:val="15E4BF2A"/>
    <w:rsid w:val="1621BB71"/>
    <w:rsid w:val="162AEFC6"/>
    <w:rsid w:val="16453883"/>
    <w:rsid w:val="1657A753"/>
    <w:rsid w:val="1671820B"/>
    <w:rsid w:val="16B8FDDF"/>
    <w:rsid w:val="16BB6B25"/>
    <w:rsid w:val="1739BDF6"/>
    <w:rsid w:val="174708E6"/>
    <w:rsid w:val="174A7E4C"/>
    <w:rsid w:val="1754D9A0"/>
    <w:rsid w:val="1763E859"/>
    <w:rsid w:val="17643550"/>
    <w:rsid w:val="17925B3E"/>
    <w:rsid w:val="1794E90F"/>
    <w:rsid w:val="17CCE47B"/>
    <w:rsid w:val="17D1DCDA"/>
    <w:rsid w:val="17E8AEF9"/>
    <w:rsid w:val="181737B9"/>
    <w:rsid w:val="18366EEE"/>
    <w:rsid w:val="18476A4E"/>
    <w:rsid w:val="184F8283"/>
    <w:rsid w:val="18B1A6DE"/>
    <w:rsid w:val="1906C90D"/>
    <w:rsid w:val="19515407"/>
    <w:rsid w:val="197515BE"/>
    <w:rsid w:val="197D1318"/>
    <w:rsid w:val="1990CFEF"/>
    <w:rsid w:val="1993E87F"/>
    <w:rsid w:val="199A27B9"/>
    <w:rsid w:val="19A2B9B1"/>
    <w:rsid w:val="19B06E0F"/>
    <w:rsid w:val="19B79094"/>
    <w:rsid w:val="19BC9383"/>
    <w:rsid w:val="19BE595A"/>
    <w:rsid w:val="19FAA1CC"/>
    <w:rsid w:val="19FD9947"/>
    <w:rsid w:val="1A212B67"/>
    <w:rsid w:val="1A99E1A2"/>
    <w:rsid w:val="1AB09455"/>
    <w:rsid w:val="1AD0F4A5"/>
    <w:rsid w:val="1ADE6432"/>
    <w:rsid w:val="1AEA8119"/>
    <w:rsid w:val="1B19C919"/>
    <w:rsid w:val="1B36D25B"/>
    <w:rsid w:val="1B3FBF33"/>
    <w:rsid w:val="1B4ED87B"/>
    <w:rsid w:val="1B5CB4DF"/>
    <w:rsid w:val="1B9589AC"/>
    <w:rsid w:val="1BA3D936"/>
    <w:rsid w:val="1BD2F970"/>
    <w:rsid w:val="1C0D2F19"/>
    <w:rsid w:val="1C6C5C06"/>
    <w:rsid w:val="1C6DC01F"/>
    <w:rsid w:val="1C91A9BA"/>
    <w:rsid w:val="1CD9FA70"/>
    <w:rsid w:val="1CE8A695"/>
    <w:rsid w:val="1CEB778E"/>
    <w:rsid w:val="1CFEA41F"/>
    <w:rsid w:val="1CFF6546"/>
    <w:rsid w:val="1D29DDDA"/>
    <w:rsid w:val="1D637173"/>
    <w:rsid w:val="1D9B7544"/>
    <w:rsid w:val="1DA8D866"/>
    <w:rsid w:val="1DB9BF90"/>
    <w:rsid w:val="1DC56345"/>
    <w:rsid w:val="1DE19F16"/>
    <w:rsid w:val="1DEB983C"/>
    <w:rsid w:val="1E0FD49F"/>
    <w:rsid w:val="1E2D6D5B"/>
    <w:rsid w:val="1E3C25FF"/>
    <w:rsid w:val="1E4BA2AA"/>
    <w:rsid w:val="1E66FBC5"/>
    <w:rsid w:val="1E6D50E0"/>
    <w:rsid w:val="1E86793D"/>
    <w:rsid w:val="1E97DF8B"/>
    <w:rsid w:val="1EA17531"/>
    <w:rsid w:val="1EBDBF41"/>
    <w:rsid w:val="1EC2A8AD"/>
    <w:rsid w:val="1ECB16ED"/>
    <w:rsid w:val="1EE5D19C"/>
    <w:rsid w:val="1EF3FD28"/>
    <w:rsid w:val="1EF4A255"/>
    <w:rsid w:val="1F271799"/>
    <w:rsid w:val="1F2B1F21"/>
    <w:rsid w:val="1F4E8E1B"/>
    <w:rsid w:val="1F643B5D"/>
    <w:rsid w:val="1F70C754"/>
    <w:rsid w:val="1F719B87"/>
    <w:rsid w:val="1F785D82"/>
    <w:rsid w:val="1F863F79"/>
    <w:rsid w:val="1F8CF6D7"/>
    <w:rsid w:val="1FABA500"/>
    <w:rsid w:val="1FBE0214"/>
    <w:rsid w:val="1FEF7DE0"/>
    <w:rsid w:val="20008737"/>
    <w:rsid w:val="20015C7A"/>
    <w:rsid w:val="20044714"/>
    <w:rsid w:val="20444897"/>
    <w:rsid w:val="206739F9"/>
    <w:rsid w:val="2076B725"/>
    <w:rsid w:val="2094228E"/>
    <w:rsid w:val="20BB6B79"/>
    <w:rsid w:val="20D0241B"/>
    <w:rsid w:val="21234508"/>
    <w:rsid w:val="2144FFFC"/>
    <w:rsid w:val="21647A83"/>
    <w:rsid w:val="216574E8"/>
    <w:rsid w:val="2196037F"/>
    <w:rsid w:val="2196D146"/>
    <w:rsid w:val="21B7FE9E"/>
    <w:rsid w:val="21D1C696"/>
    <w:rsid w:val="21FFDE3B"/>
    <w:rsid w:val="223D99E8"/>
    <w:rsid w:val="22456339"/>
    <w:rsid w:val="22509FB6"/>
    <w:rsid w:val="229B5B9B"/>
    <w:rsid w:val="22BDEA4D"/>
    <w:rsid w:val="22C3A34F"/>
    <w:rsid w:val="22DC14EA"/>
    <w:rsid w:val="2339F98B"/>
    <w:rsid w:val="237BBE99"/>
    <w:rsid w:val="23DB17D6"/>
    <w:rsid w:val="241840FE"/>
    <w:rsid w:val="2429CB4C"/>
    <w:rsid w:val="2429E53D"/>
    <w:rsid w:val="24343B68"/>
    <w:rsid w:val="244235A0"/>
    <w:rsid w:val="24B4A530"/>
    <w:rsid w:val="24B83035"/>
    <w:rsid w:val="24C0992C"/>
    <w:rsid w:val="24DD8CB7"/>
    <w:rsid w:val="24EE605D"/>
    <w:rsid w:val="2506D553"/>
    <w:rsid w:val="2517B9BA"/>
    <w:rsid w:val="25315952"/>
    <w:rsid w:val="254D7E03"/>
    <w:rsid w:val="2552A902"/>
    <w:rsid w:val="2582F152"/>
    <w:rsid w:val="2587D640"/>
    <w:rsid w:val="25949544"/>
    <w:rsid w:val="25960945"/>
    <w:rsid w:val="25A5DAD8"/>
    <w:rsid w:val="25CAFDCC"/>
    <w:rsid w:val="2619E631"/>
    <w:rsid w:val="261AE684"/>
    <w:rsid w:val="263BDFC0"/>
    <w:rsid w:val="26540096"/>
    <w:rsid w:val="26638D35"/>
    <w:rsid w:val="26777E4E"/>
    <w:rsid w:val="267ED627"/>
    <w:rsid w:val="26986E48"/>
    <w:rsid w:val="26A460C0"/>
    <w:rsid w:val="26CE109D"/>
    <w:rsid w:val="26EE7963"/>
    <w:rsid w:val="27026EB9"/>
    <w:rsid w:val="270613BC"/>
    <w:rsid w:val="2710F1B2"/>
    <w:rsid w:val="27312753"/>
    <w:rsid w:val="2746BC30"/>
    <w:rsid w:val="274EEAFC"/>
    <w:rsid w:val="274FE1C0"/>
    <w:rsid w:val="2757A832"/>
    <w:rsid w:val="2792E754"/>
    <w:rsid w:val="27B42AD8"/>
    <w:rsid w:val="28410D32"/>
    <w:rsid w:val="284BD63C"/>
    <w:rsid w:val="284BE9AC"/>
    <w:rsid w:val="2857BC9C"/>
    <w:rsid w:val="287F5A3B"/>
    <w:rsid w:val="28851EC5"/>
    <w:rsid w:val="28B77070"/>
    <w:rsid w:val="28C7BD90"/>
    <w:rsid w:val="28D2F795"/>
    <w:rsid w:val="28EBB221"/>
    <w:rsid w:val="291206A9"/>
    <w:rsid w:val="292F9CB9"/>
    <w:rsid w:val="29323E99"/>
    <w:rsid w:val="294E278E"/>
    <w:rsid w:val="298DFFD3"/>
    <w:rsid w:val="29B7F10D"/>
    <w:rsid w:val="29B9312E"/>
    <w:rsid w:val="2A000566"/>
    <w:rsid w:val="2A456193"/>
    <w:rsid w:val="2A48B98A"/>
    <w:rsid w:val="2A65F645"/>
    <w:rsid w:val="2A93D51E"/>
    <w:rsid w:val="2A970FCF"/>
    <w:rsid w:val="2AA0F704"/>
    <w:rsid w:val="2AAD48F1"/>
    <w:rsid w:val="2AB5D443"/>
    <w:rsid w:val="2AB6CAC4"/>
    <w:rsid w:val="2AB7EA9F"/>
    <w:rsid w:val="2ADFB1F8"/>
    <w:rsid w:val="2AEE57A7"/>
    <w:rsid w:val="2B00B4BB"/>
    <w:rsid w:val="2B11EF92"/>
    <w:rsid w:val="2B3A4406"/>
    <w:rsid w:val="2B777D18"/>
    <w:rsid w:val="2BC8C811"/>
    <w:rsid w:val="2BD3255D"/>
    <w:rsid w:val="2BE3A2D8"/>
    <w:rsid w:val="2C19BD1C"/>
    <w:rsid w:val="2C1DAA1B"/>
    <w:rsid w:val="2C377E83"/>
    <w:rsid w:val="2C44EFB0"/>
    <w:rsid w:val="2C97F436"/>
    <w:rsid w:val="2C9809DB"/>
    <w:rsid w:val="2DF61592"/>
    <w:rsid w:val="2E00D67F"/>
    <w:rsid w:val="2E2AE466"/>
    <w:rsid w:val="2E39216C"/>
    <w:rsid w:val="2E61C2A3"/>
    <w:rsid w:val="2E8161D3"/>
    <w:rsid w:val="2E8B6230"/>
    <w:rsid w:val="2EC8CAFE"/>
    <w:rsid w:val="2EC98411"/>
    <w:rsid w:val="2F279D2F"/>
    <w:rsid w:val="2F49E9FF"/>
    <w:rsid w:val="2F62BA17"/>
    <w:rsid w:val="2F966ED2"/>
    <w:rsid w:val="2F9DE716"/>
    <w:rsid w:val="3033CB0E"/>
    <w:rsid w:val="305836BA"/>
    <w:rsid w:val="30636930"/>
    <w:rsid w:val="308846C0"/>
    <w:rsid w:val="30CB2EA9"/>
    <w:rsid w:val="30CB9BE4"/>
    <w:rsid w:val="30E2C09F"/>
    <w:rsid w:val="30E62802"/>
    <w:rsid w:val="30FC7F8D"/>
    <w:rsid w:val="3107DDDE"/>
    <w:rsid w:val="3113F76A"/>
    <w:rsid w:val="315252A1"/>
    <w:rsid w:val="3155D60B"/>
    <w:rsid w:val="315A652C"/>
    <w:rsid w:val="3192D9FB"/>
    <w:rsid w:val="31A0DA6A"/>
    <w:rsid w:val="31AA9BC6"/>
    <w:rsid w:val="31B1AB75"/>
    <w:rsid w:val="31DAF9B5"/>
    <w:rsid w:val="31DB452D"/>
    <w:rsid w:val="31E7CA72"/>
    <w:rsid w:val="3204F53D"/>
    <w:rsid w:val="32538721"/>
    <w:rsid w:val="32648521"/>
    <w:rsid w:val="327CC72E"/>
    <w:rsid w:val="32A1019A"/>
    <w:rsid w:val="32A59F04"/>
    <w:rsid w:val="32AED85F"/>
    <w:rsid w:val="32D1FE33"/>
    <w:rsid w:val="33512203"/>
    <w:rsid w:val="336D14E8"/>
    <w:rsid w:val="33B184A4"/>
    <w:rsid w:val="33B1F876"/>
    <w:rsid w:val="34066B6D"/>
    <w:rsid w:val="34197DDF"/>
    <w:rsid w:val="3442392D"/>
    <w:rsid w:val="349539ED"/>
    <w:rsid w:val="34CE4B03"/>
    <w:rsid w:val="34F5B71F"/>
    <w:rsid w:val="35031DA5"/>
    <w:rsid w:val="35085A8F"/>
    <w:rsid w:val="353E6998"/>
    <w:rsid w:val="3544E24B"/>
    <w:rsid w:val="354DC8D7"/>
    <w:rsid w:val="355BD4A1"/>
    <w:rsid w:val="3566F688"/>
    <w:rsid w:val="356C1AD4"/>
    <w:rsid w:val="3585E4D6"/>
    <w:rsid w:val="359B59F4"/>
    <w:rsid w:val="35B5374D"/>
    <w:rsid w:val="35C8C048"/>
    <w:rsid w:val="35CE7301"/>
    <w:rsid w:val="35FA9640"/>
    <w:rsid w:val="3605B056"/>
    <w:rsid w:val="3614D221"/>
    <w:rsid w:val="362D0F64"/>
    <w:rsid w:val="36452EEA"/>
    <w:rsid w:val="36536A13"/>
    <w:rsid w:val="3656051A"/>
    <w:rsid w:val="36584A9F"/>
    <w:rsid w:val="365F7489"/>
    <w:rsid w:val="36A7F4BE"/>
    <w:rsid w:val="36CA3AEF"/>
    <w:rsid w:val="36ECAD39"/>
    <w:rsid w:val="36F8E72D"/>
    <w:rsid w:val="371ADCE5"/>
    <w:rsid w:val="3748ABD1"/>
    <w:rsid w:val="375DE753"/>
    <w:rsid w:val="376A8C2E"/>
    <w:rsid w:val="378FE6F6"/>
    <w:rsid w:val="37917F83"/>
    <w:rsid w:val="37A0B574"/>
    <w:rsid w:val="37A22F7A"/>
    <w:rsid w:val="37BC75DE"/>
    <w:rsid w:val="37CF4C11"/>
    <w:rsid w:val="37DF37C3"/>
    <w:rsid w:val="37E5C684"/>
    <w:rsid w:val="37EC7C41"/>
    <w:rsid w:val="3823E525"/>
    <w:rsid w:val="38371566"/>
    <w:rsid w:val="384280D6"/>
    <w:rsid w:val="3872CF24"/>
    <w:rsid w:val="3880C166"/>
    <w:rsid w:val="3886B916"/>
    <w:rsid w:val="389A4F33"/>
    <w:rsid w:val="38F09B14"/>
    <w:rsid w:val="38FCB21E"/>
    <w:rsid w:val="396287FC"/>
    <w:rsid w:val="3966E1ED"/>
    <w:rsid w:val="3968A11B"/>
    <w:rsid w:val="3977A9F6"/>
    <w:rsid w:val="397B8C34"/>
    <w:rsid w:val="39856F7E"/>
    <w:rsid w:val="398E48E7"/>
    <w:rsid w:val="39B2F16D"/>
    <w:rsid w:val="39CFCD79"/>
    <w:rsid w:val="39E20D46"/>
    <w:rsid w:val="3A231592"/>
    <w:rsid w:val="3A4CD593"/>
    <w:rsid w:val="3A527DA7"/>
    <w:rsid w:val="3AB8D93F"/>
    <w:rsid w:val="3ABDAE28"/>
    <w:rsid w:val="3AF10872"/>
    <w:rsid w:val="3AF9F5B8"/>
    <w:rsid w:val="3B2A1948"/>
    <w:rsid w:val="3B2DCA40"/>
    <w:rsid w:val="3B30A00D"/>
    <w:rsid w:val="3B5936CC"/>
    <w:rsid w:val="3B667451"/>
    <w:rsid w:val="3B66ECD7"/>
    <w:rsid w:val="3B754A2D"/>
    <w:rsid w:val="3B88151A"/>
    <w:rsid w:val="3B9B7138"/>
    <w:rsid w:val="3BB235B1"/>
    <w:rsid w:val="3BC7EBB9"/>
    <w:rsid w:val="3BE5F509"/>
    <w:rsid w:val="3BECF7DA"/>
    <w:rsid w:val="3BFBC217"/>
    <w:rsid w:val="3C2E71EC"/>
    <w:rsid w:val="3C356CDB"/>
    <w:rsid w:val="3C44F558"/>
    <w:rsid w:val="3C6D20A2"/>
    <w:rsid w:val="3C70C574"/>
    <w:rsid w:val="3C742DF7"/>
    <w:rsid w:val="3C7F9781"/>
    <w:rsid w:val="3C9E48FC"/>
    <w:rsid w:val="3C9E706E"/>
    <w:rsid w:val="3CA83958"/>
    <w:rsid w:val="3CB5170B"/>
    <w:rsid w:val="3CC99AA1"/>
    <w:rsid w:val="3D2F9805"/>
    <w:rsid w:val="3D40DCEF"/>
    <w:rsid w:val="3D4169F9"/>
    <w:rsid w:val="3D62A3DA"/>
    <w:rsid w:val="3D6A1306"/>
    <w:rsid w:val="3D6D2D75"/>
    <w:rsid w:val="3DA00CF0"/>
    <w:rsid w:val="3E3CAF11"/>
    <w:rsid w:val="3EB1A925"/>
    <w:rsid w:val="3EBED563"/>
    <w:rsid w:val="3EDD3A5A"/>
    <w:rsid w:val="3EF3B34D"/>
    <w:rsid w:val="3EFE6472"/>
    <w:rsid w:val="3F00FBDA"/>
    <w:rsid w:val="3F17B76B"/>
    <w:rsid w:val="3F182F36"/>
    <w:rsid w:val="3F78A454"/>
    <w:rsid w:val="3F7A6A3B"/>
    <w:rsid w:val="3FAA2F42"/>
    <w:rsid w:val="3FAA3B32"/>
    <w:rsid w:val="3FACBAB4"/>
    <w:rsid w:val="3FB0FF14"/>
    <w:rsid w:val="3FF71A8E"/>
    <w:rsid w:val="3FFCE57C"/>
    <w:rsid w:val="4017A3DA"/>
    <w:rsid w:val="401B3784"/>
    <w:rsid w:val="402CEEC5"/>
    <w:rsid w:val="405A0872"/>
    <w:rsid w:val="4060DD34"/>
    <w:rsid w:val="408DB4C1"/>
    <w:rsid w:val="40956940"/>
    <w:rsid w:val="40972FBE"/>
    <w:rsid w:val="409D0B47"/>
    <w:rsid w:val="409EE296"/>
    <w:rsid w:val="40B1D47B"/>
    <w:rsid w:val="40B2425B"/>
    <w:rsid w:val="40B5F3B3"/>
    <w:rsid w:val="40DF77F7"/>
    <w:rsid w:val="411E1325"/>
    <w:rsid w:val="41365345"/>
    <w:rsid w:val="414AB747"/>
    <w:rsid w:val="414C1D6D"/>
    <w:rsid w:val="4154E267"/>
    <w:rsid w:val="416501BA"/>
    <w:rsid w:val="418DC4B5"/>
    <w:rsid w:val="420FA669"/>
    <w:rsid w:val="422043ED"/>
    <w:rsid w:val="425C395E"/>
    <w:rsid w:val="427AA8EB"/>
    <w:rsid w:val="428F7727"/>
    <w:rsid w:val="42C6CBDA"/>
    <w:rsid w:val="42D82BCA"/>
    <w:rsid w:val="431B9611"/>
    <w:rsid w:val="43203561"/>
    <w:rsid w:val="43545732"/>
    <w:rsid w:val="435C7431"/>
    <w:rsid w:val="43648121"/>
    <w:rsid w:val="4380D89E"/>
    <w:rsid w:val="438A85F7"/>
    <w:rsid w:val="43C12E36"/>
    <w:rsid w:val="43D73CDC"/>
    <w:rsid w:val="43DB2817"/>
    <w:rsid w:val="43F8929D"/>
    <w:rsid w:val="43FA8335"/>
    <w:rsid w:val="4407D83D"/>
    <w:rsid w:val="44185E25"/>
    <w:rsid w:val="446DD53F"/>
    <w:rsid w:val="447C96C5"/>
    <w:rsid w:val="447EE8D1"/>
    <w:rsid w:val="44AC7FF4"/>
    <w:rsid w:val="44B34B3D"/>
    <w:rsid w:val="44BDBACB"/>
    <w:rsid w:val="44BE107F"/>
    <w:rsid w:val="44D4AC86"/>
    <w:rsid w:val="450E755B"/>
    <w:rsid w:val="451FBE2B"/>
    <w:rsid w:val="4523FB73"/>
    <w:rsid w:val="4524E5C9"/>
    <w:rsid w:val="4526E99A"/>
    <w:rsid w:val="4527DB61"/>
    <w:rsid w:val="4543FE25"/>
    <w:rsid w:val="45505012"/>
    <w:rsid w:val="456FBF8B"/>
    <w:rsid w:val="45902E0E"/>
    <w:rsid w:val="45BB9318"/>
    <w:rsid w:val="45BF0483"/>
    <w:rsid w:val="45D4CA53"/>
    <w:rsid w:val="45E350D0"/>
    <w:rsid w:val="464062CF"/>
    <w:rsid w:val="46548738"/>
    <w:rsid w:val="467961A0"/>
    <w:rsid w:val="467EA696"/>
    <w:rsid w:val="46C2B9FB"/>
    <w:rsid w:val="46EE3E98"/>
    <w:rsid w:val="4728376D"/>
    <w:rsid w:val="477C9B03"/>
    <w:rsid w:val="478B9086"/>
    <w:rsid w:val="478FAC66"/>
    <w:rsid w:val="47A20AB5"/>
    <w:rsid w:val="47ADC5B3"/>
    <w:rsid w:val="47BDBF15"/>
    <w:rsid w:val="4858EE1E"/>
    <w:rsid w:val="4886DA51"/>
    <w:rsid w:val="489B92A6"/>
    <w:rsid w:val="48C04F52"/>
    <w:rsid w:val="48C1261B"/>
    <w:rsid w:val="48DAFAE4"/>
    <w:rsid w:val="48E0F356"/>
    <w:rsid w:val="48F708F5"/>
    <w:rsid w:val="48FA3F67"/>
    <w:rsid w:val="490E8550"/>
    <w:rsid w:val="491C8FC1"/>
    <w:rsid w:val="49240707"/>
    <w:rsid w:val="492CE7A2"/>
    <w:rsid w:val="492EAE07"/>
    <w:rsid w:val="497627F9"/>
    <w:rsid w:val="499F7205"/>
    <w:rsid w:val="49E92FF9"/>
    <w:rsid w:val="49FA5ABD"/>
    <w:rsid w:val="4A1FED01"/>
    <w:rsid w:val="4A29700E"/>
    <w:rsid w:val="4A41708C"/>
    <w:rsid w:val="4A568AA3"/>
    <w:rsid w:val="4A6F3377"/>
    <w:rsid w:val="4ADEC91D"/>
    <w:rsid w:val="4AFC72BC"/>
    <w:rsid w:val="4B02866A"/>
    <w:rsid w:val="4B1DDF85"/>
    <w:rsid w:val="4B6C888C"/>
    <w:rsid w:val="4B6ECE2B"/>
    <w:rsid w:val="4B965232"/>
    <w:rsid w:val="4B9CCD0E"/>
    <w:rsid w:val="4BA53A6C"/>
    <w:rsid w:val="4BF61244"/>
    <w:rsid w:val="4C03E219"/>
    <w:rsid w:val="4C3F022C"/>
    <w:rsid w:val="4C412EB2"/>
    <w:rsid w:val="4C719338"/>
    <w:rsid w:val="4C83B30D"/>
    <w:rsid w:val="4CA4C150"/>
    <w:rsid w:val="4CCECB15"/>
    <w:rsid w:val="4CF60D08"/>
    <w:rsid w:val="4D01FDE3"/>
    <w:rsid w:val="4D09A26D"/>
    <w:rsid w:val="4D18FA36"/>
    <w:rsid w:val="4D1FAF9D"/>
    <w:rsid w:val="4D3071B4"/>
    <w:rsid w:val="4D6C7A02"/>
    <w:rsid w:val="4D87470A"/>
    <w:rsid w:val="4D8B57A6"/>
    <w:rsid w:val="4DA09698"/>
    <w:rsid w:val="4DD4C96D"/>
    <w:rsid w:val="4DE03117"/>
    <w:rsid w:val="4DF3B1F8"/>
    <w:rsid w:val="4E1C8992"/>
    <w:rsid w:val="4E3DB737"/>
    <w:rsid w:val="4E43C047"/>
    <w:rsid w:val="4E4ED154"/>
    <w:rsid w:val="4E60CBC3"/>
    <w:rsid w:val="4E8473EC"/>
    <w:rsid w:val="4E9C02E0"/>
    <w:rsid w:val="4EA0236B"/>
    <w:rsid w:val="4EB4CA97"/>
    <w:rsid w:val="4EBA3329"/>
    <w:rsid w:val="4F07E7C3"/>
    <w:rsid w:val="4F0FF5B0"/>
    <w:rsid w:val="4F1446CC"/>
    <w:rsid w:val="4F268F71"/>
    <w:rsid w:val="4F7037B3"/>
    <w:rsid w:val="4F901EC7"/>
    <w:rsid w:val="4F9C2F34"/>
    <w:rsid w:val="4FCC197F"/>
    <w:rsid w:val="4FCC46BE"/>
    <w:rsid w:val="4FE43F99"/>
    <w:rsid w:val="50006D72"/>
    <w:rsid w:val="501D4638"/>
    <w:rsid w:val="5056038A"/>
    <w:rsid w:val="50747BC9"/>
    <w:rsid w:val="508FD095"/>
    <w:rsid w:val="509B9648"/>
    <w:rsid w:val="50A59383"/>
    <w:rsid w:val="5146AB42"/>
    <w:rsid w:val="5169AC75"/>
    <w:rsid w:val="5192BED1"/>
    <w:rsid w:val="51BB9647"/>
    <w:rsid w:val="51E8BF47"/>
    <w:rsid w:val="51FEB689"/>
    <w:rsid w:val="52026004"/>
    <w:rsid w:val="52036372"/>
    <w:rsid w:val="5208AF51"/>
    <w:rsid w:val="5216FFF3"/>
    <w:rsid w:val="52193705"/>
    <w:rsid w:val="52430C1F"/>
    <w:rsid w:val="5250A34B"/>
    <w:rsid w:val="525C4BBE"/>
    <w:rsid w:val="52610649"/>
    <w:rsid w:val="5276D869"/>
    <w:rsid w:val="52AC0569"/>
    <w:rsid w:val="52DCF218"/>
    <w:rsid w:val="52E91C51"/>
    <w:rsid w:val="52F7C2E0"/>
    <w:rsid w:val="52FCCE2B"/>
    <w:rsid w:val="531822EE"/>
    <w:rsid w:val="53291680"/>
    <w:rsid w:val="5340B843"/>
    <w:rsid w:val="534894DA"/>
    <w:rsid w:val="535A1542"/>
    <w:rsid w:val="5361DE32"/>
    <w:rsid w:val="536E3B77"/>
    <w:rsid w:val="53753845"/>
    <w:rsid w:val="5380414F"/>
    <w:rsid w:val="539F35B5"/>
    <w:rsid w:val="53A47FB2"/>
    <w:rsid w:val="53E366D3"/>
    <w:rsid w:val="53F1591A"/>
    <w:rsid w:val="54093813"/>
    <w:rsid w:val="54132877"/>
    <w:rsid w:val="541D490E"/>
    <w:rsid w:val="544C657E"/>
    <w:rsid w:val="545D22EC"/>
    <w:rsid w:val="545E1B5E"/>
    <w:rsid w:val="54A3193A"/>
    <w:rsid w:val="54F13DF5"/>
    <w:rsid w:val="54F2BDD6"/>
    <w:rsid w:val="55405013"/>
    <w:rsid w:val="55747C8F"/>
    <w:rsid w:val="558353FA"/>
    <w:rsid w:val="55BABA89"/>
    <w:rsid w:val="55BFB402"/>
    <w:rsid w:val="55C6A3DB"/>
    <w:rsid w:val="5601AB01"/>
    <w:rsid w:val="5619A83B"/>
    <w:rsid w:val="566A7460"/>
    <w:rsid w:val="568487E0"/>
    <w:rsid w:val="568E8E37"/>
    <w:rsid w:val="56953CDA"/>
    <w:rsid w:val="56F467B4"/>
    <w:rsid w:val="56FA7E68"/>
    <w:rsid w:val="57104CF0"/>
    <w:rsid w:val="57147FCB"/>
    <w:rsid w:val="571556D3"/>
    <w:rsid w:val="5750D4FC"/>
    <w:rsid w:val="5754E9D0"/>
    <w:rsid w:val="575D8A4F"/>
    <w:rsid w:val="57613B47"/>
    <w:rsid w:val="5777B98D"/>
    <w:rsid w:val="578CA7D3"/>
    <w:rsid w:val="57B82AAE"/>
    <w:rsid w:val="57E61851"/>
    <w:rsid w:val="58141522"/>
    <w:rsid w:val="583C6106"/>
    <w:rsid w:val="583C74FA"/>
    <w:rsid w:val="5844AAF5"/>
    <w:rsid w:val="584B6A89"/>
    <w:rsid w:val="58838148"/>
    <w:rsid w:val="589A7855"/>
    <w:rsid w:val="58A6A4D3"/>
    <w:rsid w:val="58AC1D51"/>
    <w:rsid w:val="58D8581A"/>
    <w:rsid w:val="58EAF284"/>
    <w:rsid w:val="58EB50FA"/>
    <w:rsid w:val="591B29D4"/>
    <w:rsid w:val="5934BD5B"/>
    <w:rsid w:val="59431F35"/>
    <w:rsid w:val="59582BD3"/>
    <w:rsid w:val="599B95A2"/>
    <w:rsid w:val="59AA123F"/>
    <w:rsid w:val="5A08D0B5"/>
    <w:rsid w:val="5A13C136"/>
    <w:rsid w:val="5A2B8858"/>
    <w:rsid w:val="5A3675CD"/>
    <w:rsid w:val="5A36D4EA"/>
    <w:rsid w:val="5A4E9D9F"/>
    <w:rsid w:val="5A56C447"/>
    <w:rsid w:val="5A8153CD"/>
    <w:rsid w:val="5A81EA4E"/>
    <w:rsid w:val="5A89D7D4"/>
    <w:rsid w:val="5A89FE3B"/>
    <w:rsid w:val="5A9B12AB"/>
    <w:rsid w:val="5AF6444E"/>
    <w:rsid w:val="5B1CE8F4"/>
    <w:rsid w:val="5B3B27FB"/>
    <w:rsid w:val="5B43B6F3"/>
    <w:rsid w:val="5B457AFC"/>
    <w:rsid w:val="5B46CFF1"/>
    <w:rsid w:val="5B7E66B6"/>
    <w:rsid w:val="5B85AF89"/>
    <w:rsid w:val="5B9286F7"/>
    <w:rsid w:val="5BC758B9"/>
    <w:rsid w:val="5BCFABB4"/>
    <w:rsid w:val="5BD5F26B"/>
    <w:rsid w:val="5BE7A3E2"/>
    <w:rsid w:val="5BEE2485"/>
    <w:rsid w:val="5BF41FE6"/>
    <w:rsid w:val="5C02B6BA"/>
    <w:rsid w:val="5C126FB1"/>
    <w:rsid w:val="5C1DBAAF"/>
    <w:rsid w:val="5C30FB72"/>
    <w:rsid w:val="5C38A6AA"/>
    <w:rsid w:val="5C9D0D50"/>
    <w:rsid w:val="5CE9BB24"/>
    <w:rsid w:val="5CFDCFBB"/>
    <w:rsid w:val="5D1EA1DF"/>
    <w:rsid w:val="5D2E7660"/>
    <w:rsid w:val="5D4A6CE4"/>
    <w:rsid w:val="5D614529"/>
    <w:rsid w:val="5D6912CF"/>
    <w:rsid w:val="5D95F325"/>
    <w:rsid w:val="5D9E871B"/>
    <w:rsid w:val="5D9F8A97"/>
    <w:rsid w:val="5DC17896"/>
    <w:rsid w:val="5DC24485"/>
    <w:rsid w:val="5DD4CD76"/>
    <w:rsid w:val="5DD77584"/>
    <w:rsid w:val="5DE5CB8A"/>
    <w:rsid w:val="5DF3FE8F"/>
    <w:rsid w:val="5E18CC44"/>
    <w:rsid w:val="5E22269D"/>
    <w:rsid w:val="5E549EE0"/>
    <w:rsid w:val="5E602D76"/>
    <w:rsid w:val="5E72C281"/>
    <w:rsid w:val="5E902BB3"/>
    <w:rsid w:val="5ECAEE61"/>
    <w:rsid w:val="5ECE0CC1"/>
    <w:rsid w:val="5EE73259"/>
    <w:rsid w:val="5EEF339A"/>
    <w:rsid w:val="5F043A49"/>
    <w:rsid w:val="5F094F00"/>
    <w:rsid w:val="5F17D300"/>
    <w:rsid w:val="5F212B15"/>
    <w:rsid w:val="5F39F82D"/>
    <w:rsid w:val="5F42B5F6"/>
    <w:rsid w:val="5F44EC89"/>
    <w:rsid w:val="5F669648"/>
    <w:rsid w:val="5F6C4D2C"/>
    <w:rsid w:val="5F997AA7"/>
    <w:rsid w:val="5F9C2711"/>
    <w:rsid w:val="5FA0B4BD"/>
    <w:rsid w:val="5FEE0248"/>
    <w:rsid w:val="5FFA1873"/>
    <w:rsid w:val="6017BBF6"/>
    <w:rsid w:val="606C627D"/>
    <w:rsid w:val="606E7933"/>
    <w:rsid w:val="608ED317"/>
    <w:rsid w:val="60D627DD"/>
    <w:rsid w:val="60EB4438"/>
    <w:rsid w:val="6100D52D"/>
    <w:rsid w:val="615BD8EB"/>
    <w:rsid w:val="6189D2A9"/>
    <w:rsid w:val="61B38C57"/>
    <w:rsid w:val="61B5FBDD"/>
    <w:rsid w:val="61B7DDE1"/>
    <w:rsid w:val="61D43FD3"/>
    <w:rsid w:val="61DC63A6"/>
    <w:rsid w:val="61E24290"/>
    <w:rsid w:val="61F01A7A"/>
    <w:rsid w:val="6216BCDE"/>
    <w:rsid w:val="6222D7B0"/>
    <w:rsid w:val="6230A8CE"/>
    <w:rsid w:val="6260C6B0"/>
    <w:rsid w:val="62C26247"/>
    <w:rsid w:val="62E58951"/>
    <w:rsid w:val="62F11E4D"/>
    <w:rsid w:val="631C6F1C"/>
    <w:rsid w:val="632CE164"/>
    <w:rsid w:val="635006AE"/>
    <w:rsid w:val="6353E8E2"/>
    <w:rsid w:val="639C8FA9"/>
    <w:rsid w:val="63B0CC08"/>
    <w:rsid w:val="63B1C096"/>
    <w:rsid w:val="64120E88"/>
    <w:rsid w:val="641F51DA"/>
    <w:rsid w:val="644472EB"/>
    <w:rsid w:val="646FEA25"/>
    <w:rsid w:val="64929943"/>
    <w:rsid w:val="649B92E2"/>
    <w:rsid w:val="64AD28C0"/>
    <w:rsid w:val="64D835C3"/>
    <w:rsid w:val="64F5B586"/>
    <w:rsid w:val="650E6BEB"/>
    <w:rsid w:val="6510F0B1"/>
    <w:rsid w:val="6563EE51"/>
    <w:rsid w:val="656980D9"/>
    <w:rsid w:val="657223C6"/>
    <w:rsid w:val="65920535"/>
    <w:rsid w:val="65A1050A"/>
    <w:rsid w:val="65A753EA"/>
    <w:rsid w:val="65AB0CA4"/>
    <w:rsid w:val="65B7457E"/>
    <w:rsid w:val="65C60AB8"/>
    <w:rsid w:val="65FCD615"/>
    <w:rsid w:val="6614B66E"/>
    <w:rsid w:val="661DE8EE"/>
    <w:rsid w:val="662DF2D8"/>
    <w:rsid w:val="6639B40A"/>
    <w:rsid w:val="663CAC5D"/>
    <w:rsid w:val="66768564"/>
    <w:rsid w:val="66776C4D"/>
    <w:rsid w:val="6686DCF7"/>
    <w:rsid w:val="66B2FA92"/>
    <w:rsid w:val="66DD422B"/>
    <w:rsid w:val="66ED6555"/>
    <w:rsid w:val="66FBB795"/>
    <w:rsid w:val="6702C127"/>
    <w:rsid w:val="6728B7D0"/>
    <w:rsid w:val="672B5293"/>
    <w:rsid w:val="674AB73E"/>
    <w:rsid w:val="6772FB20"/>
    <w:rsid w:val="6797F554"/>
    <w:rsid w:val="67B3A6F1"/>
    <w:rsid w:val="67C9C339"/>
    <w:rsid w:val="67DDA878"/>
    <w:rsid w:val="67F2DE94"/>
    <w:rsid w:val="6830985E"/>
    <w:rsid w:val="683AA71E"/>
    <w:rsid w:val="68588B89"/>
    <w:rsid w:val="685CE9BE"/>
    <w:rsid w:val="6860D1CA"/>
    <w:rsid w:val="68683AE0"/>
    <w:rsid w:val="68743B88"/>
    <w:rsid w:val="688E149F"/>
    <w:rsid w:val="68CFE63E"/>
    <w:rsid w:val="68E139C2"/>
    <w:rsid w:val="69156614"/>
    <w:rsid w:val="691CBF79"/>
    <w:rsid w:val="693E0F93"/>
    <w:rsid w:val="694D564F"/>
    <w:rsid w:val="69560159"/>
    <w:rsid w:val="69611F45"/>
    <w:rsid w:val="69656C86"/>
    <w:rsid w:val="69A4FE7F"/>
    <w:rsid w:val="69BD7382"/>
    <w:rsid w:val="69C9CB36"/>
    <w:rsid w:val="69E9FCF9"/>
    <w:rsid w:val="69EB7FD2"/>
    <w:rsid w:val="6A03224E"/>
    <w:rsid w:val="6A299E03"/>
    <w:rsid w:val="6A72404A"/>
    <w:rsid w:val="6A86D341"/>
    <w:rsid w:val="6AD8196A"/>
    <w:rsid w:val="6AD9DFF4"/>
    <w:rsid w:val="6AEAD6A8"/>
    <w:rsid w:val="6B013CE7"/>
    <w:rsid w:val="6B05F28D"/>
    <w:rsid w:val="6B1F855D"/>
    <w:rsid w:val="6B416BA6"/>
    <w:rsid w:val="6B4366B7"/>
    <w:rsid w:val="6B49D52C"/>
    <w:rsid w:val="6B761AF3"/>
    <w:rsid w:val="6B8BFA34"/>
    <w:rsid w:val="6BA720E1"/>
    <w:rsid w:val="6BAB4F0D"/>
    <w:rsid w:val="6BBECDC8"/>
    <w:rsid w:val="6BC7529F"/>
    <w:rsid w:val="6BC7FAF3"/>
    <w:rsid w:val="6C127D3F"/>
    <w:rsid w:val="6C3B0DA6"/>
    <w:rsid w:val="6CA6A735"/>
    <w:rsid w:val="6CE16C39"/>
    <w:rsid w:val="6CFA1925"/>
    <w:rsid w:val="6D494FD1"/>
    <w:rsid w:val="6D61B53D"/>
    <w:rsid w:val="6D94FA20"/>
    <w:rsid w:val="6DA78936"/>
    <w:rsid w:val="6DCB9840"/>
    <w:rsid w:val="6DCD3D04"/>
    <w:rsid w:val="6DD27161"/>
    <w:rsid w:val="6DEAFA32"/>
    <w:rsid w:val="6DEBA6F7"/>
    <w:rsid w:val="6E30C9B7"/>
    <w:rsid w:val="6E4763CD"/>
    <w:rsid w:val="6E8ED4AB"/>
    <w:rsid w:val="6EA0793A"/>
    <w:rsid w:val="6EAA4970"/>
    <w:rsid w:val="6EADBBB5"/>
    <w:rsid w:val="6EB302E5"/>
    <w:rsid w:val="6ED8F3F4"/>
    <w:rsid w:val="6EEBDFC1"/>
    <w:rsid w:val="6EFE36F7"/>
    <w:rsid w:val="6F0DA3E6"/>
    <w:rsid w:val="6F59D548"/>
    <w:rsid w:val="6F7F744E"/>
    <w:rsid w:val="6FA99E2E"/>
    <w:rsid w:val="6FB3B574"/>
    <w:rsid w:val="6FC42751"/>
    <w:rsid w:val="6FFD9903"/>
    <w:rsid w:val="7016D7DA"/>
    <w:rsid w:val="701A629B"/>
    <w:rsid w:val="701BEB89"/>
    <w:rsid w:val="70759419"/>
    <w:rsid w:val="707C69E5"/>
    <w:rsid w:val="70E4171B"/>
    <w:rsid w:val="711C5531"/>
    <w:rsid w:val="714A8435"/>
    <w:rsid w:val="715D1363"/>
    <w:rsid w:val="71864E1F"/>
    <w:rsid w:val="7188DB30"/>
    <w:rsid w:val="718E4AA2"/>
    <w:rsid w:val="718F6441"/>
    <w:rsid w:val="71BD9D0D"/>
    <w:rsid w:val="71CD8A48"/>
    <w:rsid w:val="71DCBC89"/>
    <w:rsid w:val="71E55C77"/>
    <w:rsid w:val="71E8C50D"/>
    <w:rsid w:val="71EAA3A7"/>
    <w:rsid w:val="71F4DC79"/>
    <w:rsid w:val="72356AB4"/>
    <w:rsid w:val="724EEB87"/>
    <w:rsid w:val="72608F79"/>
    <w:rsid w:val="726F2341"/>
    <w:rsid w:val="727D5F05"/>
    <w:rsid w:val="72EBED64"/>
    <w:rsid w:val="72F1A734"/>
    <w:rsid w:val="7363BA1A"/>
    <w:rsid w:val="7369663C"/>
    <w:rsid w:val="7390FB56"/>
    <w:rsid w:val="73A08B4B"/>
    <w:rsid w:val="73A41265"/>
    <w:rsid w:val="73F70244"/>
    <w:rsid w:val="7400B9D2"/>
    <w:rsid w:val="742BD9EF"/>
    <w:rsid w:val="7451978E"/>
    <w:rsid w:val="7458706E"/>
    <w:rsid w:val="745C68DF"/>
    <w:rsid w:val="7462684D"/>
    <w:rsid w:val="747BDFAA"/>
    <w:rsid w:val="7496E456"/>
    <w:rsid w:val="749903A8"/>
    <w:rsid w:val="74BBE990"/>
    <w:rsid w:val="74DB3E88"/>
    <w:rsid w:val="75001B91"/>
    <w:rsid w:val="755BF55F"/>
    <w:rsid w:val="75A6C403"/>
    <w:rsid w:val="75D4262C"/>
    <w:rsid w:val="75E58CDC"/>
    <w:rsid w:val="75F692B1"/>
    <w:rsid w:val="761449E8"/>
    <w:rsid w:val="761A2287"/>
    <w:rsid w:val="765396CF"/>
    <w:rsid w:val="7660E19E"/>
    <w:rsid w:val="76B61C1D"/>
    <w:rsid w:val="76C82401"/>
    <w:rsid w:val="76D17EEC"/>
    <w:rsid w:val="774E022C"/>
    <w:rsid w:val="7756BA52"/>
    <w:rsid w:val="7759DF8F"/>
    <w:rsid w:val="7780E675"/>
    <w:rsid w:val="77A1974F"/>
    <w:rsid w:val="77FCFC3F"/>
    <w:rsid w:val="783FF0DF"/>
    <w:rsid w:val="7859088A"/>
    <w:rsid w:val="788468B9"/>
    <w:rsid w:val="7888771D"/>
    <w:rsid w:val="7892FD92"/>
    <w:rsid w:val="78AF34D7"/>
    <w:rsid w:val="78FF4B12"/>
    <w:rsid w:val="7936CB0D"/>
    <w:rsid w:val="794C67BF"/>
    <w:rsid w:val="79508F42"/>
    <w:rsid w:val="79682218"/>
    <w:rsid w:val="796C51BA"/>
    <w:rsid w:val="7990DB94"/>
    <w:rsid w:val="79AEC270"/>
    <w:rsid w:val="79C649B6"/>
    <w:rsid w:val="79CAD58F"/>
    <w:rsid w:val="79CE7485"/>
    <w:rsid w:val="79D7305A"/>
    <w:rsid w:val="79D9B5F6"/>
    <w:rsid w:val="79EA06EB"/>
    <w:rsid w:val="79EA6A11"/>
    <w:rsid w:val="79F4E99D"/>
    <w:rsid w:val="79F5B58C"/>
    <w:rsid w:val="7A2BB258"/>
    <w:rsid w:val="7A3EA603"/>
    <w:rsid w:val="7AAE31E2"/>
    <w:rsid w:val="7AE40334"/>
    <w:rsid w:val="7AFC8F8D"/>
    <w:rsid w:val="7B2F3E31"/>
    <w:rsid w:val="7B3085A5"/>
    <w:rsid w:val="7B62295B"/>
    <w:rsid w:val="7C21734F"/>
    <w:rsid w:val="7C235AA9"/>
    <w:rsid w:val="7C52DE91"/>
    <w:rsid w:val="7C5A9F0F"/>
    <w:rsid w:val="7C6EF8D9"/>
    <w:rsid w:val="7C7C2A2D"/>
    <w:rsid w:val="7C8203D9"/>
    <w:rsid w:val="7C836E53"/>
    <w:rsid w:val="7C8981FC"/>
    <w:rsid w:val="7C9C7CEE"/>
    <w:rsid w:val="7CA75E74"/>
    <w:rsid w:val="7CAA11C4"/>
    <w:rsid w:val="7CDCB1E9"/>
    <w:rsid w:val="7D32E284"/>
    <w:rsid w:val="7D3543D4"/>
    <w:rsid w:val="7D524701"/>
    <w:rsid w:val="7D657296"/>
    <w:rsid w:val="7DB86D9E"/>
    <w:rsid w:val="7DE7D890"/>
    <w:rsid w:val="7DE9B64E"/>
    <w:rsid w:val="7E317F92"/>
    <w:rsid w:val="7E3AC5FC"/>
    <w:rsid w:val="7E3F07CA"/>
    <w:rsid w:val="7E595F00"/>
    <w:rsid w:val="7E74AA8A"/>
    <w:rsid w:val="7E7A0775"/>
    <w:rsid w:val="7E9273DE"/>
    <w:rsid w:val="7EA4A12D"/>
    <w:rsid w:val="7EBB4409"/>
    <w:rsid w:val="7EC47687"/>
    <w:rsid w:val="7EFD776A"/>
    <w:rsid w:val="7F63B7EC"/>
    <w:rsid w:val="7F6AEC93"/>
    <w:rsid w:val="7F6B3D2F"/>
    <w:rsid w:val="7F70682E"/>
    <w:rsid w:val="7F7887CA"/>
    <w:rsid w:val="7F86EE0B"/>
    <w:rsid w:val="7F8E799F"/>
    <w:rsid w:val="7FC3A66A"/>
    <w:rsid w:val="7FD3BB70"/>
    <w:rsid w:val="7FD41012"/>
    <w:rsid w:val="7FE4A6E4"/>
    <w:rsid w:val="7FEE5C0D"/>
    <w:rsid w:val="7FFC0C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57AFC"/>
  <w15:chartTrackingRefBased/>
  <w15:docId w15:val="{C7612EAF-B11E-4B45-B543-50D0EE2180D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www.unesco.org/education/wef/en-conf/Jomtien%20Declaration%20eng.shtm" TargetMode="External" Id="Ra769ef64dc88400d" /><Relationship Type="http://schemas.openxmlformats.org/officeDocument/2006/relationships/hyperlink" Target="http://www.ohchr.org/EN/HRBodies/CRC/Pages/CRCIndex.aspx" TargetMode="External" Id="Rf81835b2f89e4368" /><Relationship Type="http://schemas.microsoft.com/office/2019/09/relationships/intelligence" Target="intelligence.xml" Id="Rca7717a160cd41b5" /><Relationship Type="http://schemas.openxmlformats.org/officeDocument/2006/relationships/numbering" Target="numbering.xml" Id="Raee7c286a5c8480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2022-01-19T09:32:23.6035741Z</dcterms:created>
  <dcterms:modified xsi:type="dcterms:W3CDTF">2022-01-20T17:48:22.7653500Z</dcterms:modified>
  <dc:creator>Laurie Claire Sewell (2114623)</dc:creator>
  <lastModifiedBy>Laurie Claire Sewell (2114623)</lastModifiedBy>
</coreProperties>
</file>