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C159601" wp14:paraId="69F0673A" wp14:textId="7E3D5214">
      <w:pPr>
        <w:pStyle w:val="Normal"/>
        <w:spacing w:line="360" w:lineRule="auto"/>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C159601" w:rsidR="5F34FCC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Name: Sobia Akhtar</w:t>
      </w:r>
    </w:p>
    <w:p xmlns:wp14="http://schemas.microsoft.com/office/word/2010/wordml" w:rsidP="4C159601" wp14:paraId="5EC5C4B7" wp14:textId="06EDBC52">
      <w:pPr>
        <w:spacing w:line="360" w:lineRule="auto"/>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C159601" w:rsidR="5F34FCC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Student ID:2504715</w:t>
      </w:r>
    </w:p>
    <w:p xmlns:wp14="http://schemas.microsoft.com/office/word/2010/wordml" w:rsidP="4C159601" wp14:paraId="085A2980" wp14:textId="2594EFC8">
      <w:pPr>
        <w:spacing w:line="360" w:lineRule="auto"/>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C159601" w:rsidR="5F34FCC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Module Code: LCHS4003</w:t>
      </w:r>
    </w:p>
    <w:p xmlns:wp14="http://schemas.microsoft.com/office/word/2010/wordml" w:rsidP="4C159601" wp14:paraId="526F07C8" wp14:textId="71F810CC">
      <w:pPr>
        <w:spacing w:line="360" w:lineRule="auto"/>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C159601" w:rsidR="5F34FCC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Module:Introducation</w:t>
      </w:r>
      <w:r w:rsidRPr="4C159601" w:rsidR="5F34FCC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Health and social Care</w:t>
      </w:r>
    </w:p>
    <w:p xmlns:wp14="http://schemas.microsoft.com/office/word/2010/wordml" w:rsidP="4C159601" wp14:paraId="7AC84839" wp14:textId="3605A018">
      <w:pPr>
        <w:spacing w:line="360" w:lineRule="auto"/>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C159601" w:rsidR="5F34FCC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Lecturer :Azida</w:t>
      </w:r>
      <w:r w:rsidRPr="4C159601" w:rsidR="5F34FCC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Zainol</w:t>
      </w:r>
    </w:p>
    <w:p xmlns:wp14="http://schemas.microsoft.com/office/word/2010/wordml" w:rsidP="4C159601" wp14:paraId="762E62DA" wp14:textId="157741B3">
      <w:pPr>
        <w:spacing w:line="360" w:lineRule="auto"/>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xmlns:wp14="http://schemas.microsoft.com/office/word/2010/wordml" w:rsidP="4C159601" wp14:paraId="31D961D2" wp14:textId="01DBC19B">
      <w:pPr>
        <w:spacing w:line="360" w:lineRule="auto"/>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C159601" w:rsidR="5F34FCC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Submitted:23/02/2026</w:t>
      </w:r>
    </w:p>
    <w:p xmlns:wp14="http://schemas.microsoft.com/office/word/2010/wordml" wp14:paraId="2C078E63" wp14:textId="6D441DDE"/>
    <w:p w:rsidR="4C159601" w:rsidRDefault="4C159601" w14:paraId="5994A7F2" w14:textId="2A54B008"/>
    <w:p w:rsidR="4C159601" w:rsidRDefault="4C159601" w14:paraId="6D1CFBB2" w14:textId="6CC52DF3"/>
    <w:p w:rsidR="4C159601" w:rsidRDefault="4C159601" w14:paraId="1DCF4119" w14:textId="3A775B7C"/>
    <w:p w:rsidR="4C159601" w:rsidRDefault="4C159601" w14:paraId="2835D57F" w14:textId="3B09E9C4"/>
    <w:p w:rsidR="4C159601" w:rsidRDefault="4C159601" w14:paraId="53AF269C" w14:textId="0FFE4AA6"/>
    <w:p w:rsidR="4C159601" w:rsidRDefault="4C159601" w14:paraId="2006FBB0" w14:textId="4915170B"/>
    <w:p w:rsidR="4C159601" w:rsidRDefault="4C159601" w14:paraId="7F7AEF0A" w14:textId="6389905B"/>
    <w:p w:rsidR="4C159601" w:rsidRDefault="4C159601" w14:paraId="235C4CE6" w14:textId="2B74A12E"/>
    <w:p w:rsidR="4C159601" w:rsidRDefault="4C159601" w14:paraId="7A155EE2" w14:textId="39C449E4"/>
    <w:p w:rsidR="4C159601" w:rsidRDefault="4C159601" w14:paraId="0CD12799" w14:textId="1339066B"/>
    <w:p w:rsidR="4C159601" w:rsidRDefault="4C159601" w14:paraId="06E46D3D" w14:textId="1CB6D255"/>
    <w:p w:rsidR="4C159601" w:rsidRDefault="4C159601" w14:paraId="79374F72" w14:textId="772560B4"/>
    <w:p w:rsidR="4C159601" w:rsidRDefault="4C159601" w14:paraId="10536E13" w14:textId="18DFC8AD"/>
    <w:p w:rsidR="4C159601" w:rsidRDefault="4C159601" w14:paraId="6BD182EC" w14:textId="786E1241"/>
    <w:p w:rsidR="4C159601" w:rsidRDefault="4C159601" w14:paraId="188E6435" w14:textId="204C15A9"/>
    <w:p w:rsidR="4C159601" w:rsidRDefault="4C159601" w14:paraId="415D1999" w14:textId="5DAAEA13"/>
    <w:p w:rsidR="4C159601" w:rsidRDefault="4C159601" w14:paraId="1C1A7B2D" w14:textId="0A30C4F1"/>
    <w:p w:rsidR="4C159601" w:rsidRDefault="4C159601" w14:paraId="1ED7C68F" w14:textId="2E438142"/>
    <w:p w:rsidR="5F34FCC1" w:rsidP="4C159601" w:rsidRDefault="5F34FCC1" w14:paraId="2BCDC43E" w14:textId="19533FB4">
      <w:pPr>
        <w:pStyle w:val="Normal"/>
      </w:pPr>
      <w:r w:rsidR="5F34FCC1">
        <w:drawing>
          <wp:inline wp14:editId="7277A624" wp14:anchorId="4D745B15">
            <wp:extent cx="5667375" cy="7496175"/>
            <wp:effectExtent l="0" t="0" r="0" b="0"/>
            <wp:docPr id="21334920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33492021" name="Picture 2133492021"/>
                    <pic:cNvPicPr/>
                  </pic:nvPicPr>
                  <pic:blipFill>
                    <a:blip xmlns:r="http://schemas.openxmlformats.org/officeDocument/2006/relationships" r:embed="rId208013251">
                      <a:extLst>
                        <a:ext uri="{28A0092B-C50C-407E-A947-70E740481C1C}">
                          <a14:useLocalDpi xmlns:a14="http://schemas.microsoft.com/office/drawing/2010/main"/>
                        </a:ext>
                      </a:extLst>
                    </a:blip>
                    <a:stretch>
                      <a:fillRect/>
                    </a:stretch>
                  </pic:blipFill>
                  <pic:spPr>
                    <a:xfrm>
                      <a:off x="0" y="0"/>
                      <a:ext cx="5667375" cy="7496175"/>
                    </a:xfrm>
                    <a:prstGeom prst="rect">
                      <a:avLst/>
                    </a:prstGeom>
                  </pic:spPr>
                </pic:pic>
              </a:graphicData>
            </a:graphic>
          </wp:inline>
        </w:drawing>
      </w:r>
    </w:p>
    <w:p w:rsidR="4C159601" w:rsidP="4C159601" w:rsidRDefault="4C159601" w14:paraId="28EC2AB6" w14:textId="6069218A">
      <w:pPr>
        <w:pStyle w:val="Normal"/>
      </w:pPr>
    </w:p>
    <w:p w:rsidR="4C159601" w:rsidP="4C159601" w:rsidRDefault="4C159601" w14:paraId="3C4B73A4" w14:textId="282125C8">
      <w:pPr>
        <w:pStyle w:val="Normal"/>
      </w:pPr>
    </w:p>
    <w:p w:rsidR="017C1D50" w:rsidP="4C159601" w:rsidRDefault="017C1D50" w14:paraId="349F2A3A" w14:textId="0FE865B7">
      <w:pPr>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4C159601" w:rsidR="017C1D50">
        <w:rPr>
          <w:rFonts w:ascii="Arial" w:hAnsi="Arial" w:eastAsia="Arial" w:cs="Arial"/>
          <w:b w:val="1"/>
          <w:bCs w:val="1"/>
          <w:i w:val="0"/>
          <w:iCs w:val="0"/>
          <w:caps w:val="0"/>
          <w:smallCaps w:val="0"/>
          <w:noProof w:val="0"/>
          <w:color w:val="000000" w:themeColor="text1" w:themeTint="FF" w:themeShade="FF"/>
          <w:sz w:val="24"/>
          <w:szCs w:val="24"/>
          <w:u w:val="single"/>
          <w:lang w:val="en-GB"/>
        </w:rPr>
        <w:t>Ambulance Service</w:t>
      </w:r>
    </w:p>
    <w:p w:rsidR="5F34FCC1" w:rsidP="4C159601" w:rsidRDefault="5F34FCC1" w14:paraId="74F03A93" w14:textId="575626A2">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C159601" w:rsidR="5F34FCC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ambulance service plays </w:t>
      </w:r>
      <w:r w:rsidRPr="4C159601" w:rsidR="5F34FCC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an important role</w:t>
      </w:r>
      <w:r w:rsidRPr="4C159601" w:rsidR="5F34FCC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 the healthcare sector. It responds to medical emergencies, provides immediate treatment and ensure patients are transported safely to healthcare facilities. Their work is essential because quick treatment can prevent conditions from becoming worse and can even save lives (NHS, 2017). The development of ambulance services has been shaped by war, public health </w:t>
      </w:r>
      <w:r w:rsidRPr="4C159601" w:rsidR="5F34FCC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reforms</w:t>
      </w:r>
      <w:r w:rsidRPr="4C159601" w:rsidR="5F34FCC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advances in medical knowledge overtime. The origins of ambulance services can be tracked back to military history where the entire military community was medically by Royal Army Medical Services. In the military large areas were set up with equipment to treat injured army officers and soldiers. As emergency care developed, organisation such as St John Ambulance played an important role in improving medical transport.by 1872 the order had contributed £100 towards establishing Britain's first ambulance transport service and in 1875 it developed its own wheeled transport litter known as ST john Ambulance these improvements helped shape the way injured people were cared for and transported (Pearn, 1994). Overtime these military and charitable efforts helped the development of modern civilian ambulance services which continue to provide rapid and lifesaving care today (Newton, 2012).</w:t>
      </w:r>
    </w:p>
    <w:p w:rsidR="5F34FCC1" w:rsidP="4C159601" w:rsidRDefault="5F34FCC1" w14:paraId="6FE58445" w14:textId="7C199920">
      <w:p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C159601" w:rsidR="5F34FCC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Ambulance services are a lot more complicated now than they were ten years ago. They do not just take people to the hospital after an accident. They are like hospitals on wheel with skilled paramedics who can give people the help they need right away. For example, in the UK ambulance trusts get calls about all sorts of things. These things include heart attacks and strokes. They even get calls about people who are having a health crisis. This means they must do a lot more than they used to and it became more difficult for them. More people need ambulance services now because a lot of people are getting older and are not as healthy. (NHS England, 2024)</w:t>
      </w:r>
    </w:p>
    <w:p w:rsidR="5F34FCC1" w:rsidP="4C159601" w:rsidRDefault="5F34FCC1" w14:paraId="245AFA3E" w14:textId="2664C49F">
      <w:p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C159601" w:rsidR="5F34FCC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It is hard for people to get help from their doctors. The hospitals are usually </w:t>
      </w:r>
      <w:r w:rsidRPr="4C159601" w:rsidR="5F34FCC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very busy</w:t>
      </w:r>
      <w:r w:rsidRPr="4C159601" w:rsidR="5F34FCC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so people who are not in server conditions might have to wait longer to get checked. People working on the ambulance are often very tired because of their long hours and extreme situations. This makes it hard to keep the system working. With all these problems many ambulance services are trying new things. They are doing things like talking on the phone to see if they really need an ambulance and they are working with people in their communities to give them the help they need. (Snooks et al., 2019) This way they can try to prevent problems of just fixing them after they happen or before by allowing free health care. Ambulance services are </w:t>
      </w:r>
      <w:r w:rsidRPr="4C159601" w:rsidR="5F34FCC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very important</w:t>
      </w:r>
      <w:r w:rsidRPr="4C159601" w:rsidR="5F34FCC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for helping people to take care of their health and prevent any further issues. When someone is in a life-or-death situation getting help right away can make all the difference. If someone's heart stops, they need to get help from a defibrillator right away</w:t>
      </w:r>
      <w:r w:rsidRPr="4C159601" w:rsidR="5F34FCC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C159601" w:rsidR="5F34FCC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They also help people feel better when they are scared and hurt. For people who live alone the ambulance crew might be the only people they see all day. So, the ambulance crew is not just helping them with their problems they are also keeping them company. Now in present time ambulance services are trying to help people stay at home when they can. This is to help people stay independent and not have to go to the hospital unless they really need to. They give the people the help they need, and this helps people keep safe and healthy. This is </w:t>
      </w:r>
      <w:r w:rsidRPr="4C159601" w:rsidR="5F34FCC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very important</w:t>
      </w:r>
      <w:r w:rsidRPr="4C159601" w:rsidR="5F34FCC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for making sure people trust the healthcare system. (NHS England, 2018).</w:t>
      </w:r>
    </w:p>
    <w:p w:rsidR="4C159601" w:rsidP="4C159601" w:rsidRDefault="4C159601" w14:paraId="768B7F29" w14:textId="65F2DBEA">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4C159601" w:rsidP="4C159601" w:rsidRDefault="4C159601" w14:paraId="0000AACC" w14:textId="72235011">
      <w:pPr>
        <w:pStyle w:val="Normal"/>
      </w:pPr>
    </w:p>
    <w:p w:rsidR="4C159601" w:rsidP="4C159601" w:rsidRDefault="4C159601" w14:paraId="5D139AEA" w14:textId="36379905">
      <w:pPr>
        <w:pStyle w:val="Normal"/>
      </w:pPr>
    </w:p>
    <w:p w:rsidR="4C159601" w:rsidP="4C159601" w:rsidRDefault="4C159601" w14:paraId="4610BFB4" w14:textId="0E0B1006">
      <w:pPr>
        <w:pStyle w:val="Normal"/>
      </w:pPr>
    </w:p>
    <w:p w:rsidR="4C159601" w:rsidP="4C159601" w:rsidRDefault="4C159601" w14:paraId="310F67E8" w14:textId="5CAC6D66">
      <w:pPr>
        <w:pStyle w:val="Normal"/>
      </w:pPr>
    </w:p>
    <w:p w:rsidR="4C159601" w:rsidP="4C159601" w:rsidRDefault="4C159601" w14:paraId="0741DC47" w14:textId="198D9F4C">
      <w:pPr>
        <w:pStyle w:val="Normal"/>
      </w:pPr>
    </w:p>
    <w:p w:rsidR="4C159601" w:rsidP="4C159601" w:rsidRDefault="4C159601" w14:paraId="1915168C" w14:textId="5A272062">
      <w:pPr>
        <w:pStyle w:val="Normal"/>
      </w:pPr>
    </w:p>
    <w:p w:rsidR="4C159601" w:rsidP="4C159601" w:rsidRDefault="4C159601" w14:paraId="5E16109F" w14:textId="07AA100B">
      <w:pPr>
        <w:pStyle w:val="Normal"/>
      </w:pPr>
    </w:p>
    <w:p w:rsidR="4C159601" w:rsidP="4C159601" w:rsidRDefault="4C159601" w14:paraId="36654598" w14:textId="4F3F1656">
      <w:pPr>
        <w:pStyle w:val="Normal"/>
      </w:pPr>
    </w:p>
    <w:p w:rsidR="4C159601" w:rsidP="4C159601" w:rsidRDefault="4C159601" w14:paraId="2E66B114" w14:textId="5EFB4244">
      <w:pPr>
        <w:pStyle w:val="Normal"/>
      </w:pPr>
    </w:p>
    <w:p w:rsidR="4C159601" w:rsidP="4C159601" w:rsidRDefault="4C159601" w14:paraId="68B849F2" w14:textId="0933D97B">
      <w:pPr>
        <w:pStyle w:val="Normal"/>
      </w:pPr>
    </w:p>
    <w:p w:rsidR="4C159601" w:rsidP="4C159601" w:rsidRDefault="4C159601" w14:paraId="02C7FAF3" w14:textId="7611D996">
      <w:pPr>
        <w:pStyle w:val="Normal"/>
      </w:pPr>
    </w:p>
    <w:p w:rsidR="4C159601" w:rsidP="4C159601" w:rsidRDefault="4C159601" w14:paraId="604C867B" w14:textId="0C900354">
      <w:pPr>
        <w:pStyle w:val="Normal"/>
      </w:pPr>
    </w:p>
    <w:p w:rsidR="5F34FCC1" w:rsidP="4C159601" w:rsidRDefault="5F34FCC1" w14:paraId="32554F99" w14:textId="3C1AD598">
      <w:pPr>
        <w:pStyle w:val="Heading1"/>
        <w:keepNext w:val="1"/>
        <w:keepLines w:val="1"/>
        <w:spacing w:before="360" w:after="80"/>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US"/>
        </w:rPr>
      </w:pPr>
      <w:r w:rsidRPr="4C159601" w:rsidR="5F34FCC1">
        <w:rPr>
          <w:rFonts w:ascii="Times New Roman" w:hAnsi="Times New Roman" w:eastAsia="Times New Roman" w:cs="Times New Roman"/>
          <w:b w:val="1"/>
          <w:bCs w:val="1"/>
          <w:i w:val="0"/>
          <w:iCs w:val="0"/>
          <w:caps w:val="0"/>
          <w:smallCaps w:val="0"/>
          <w:noProof w:val="0"/>
          <w:color w:val="000000" w:themeColor="text1" w:themeTint="FF" w:themeShade="FF"/>
          <w:sz w:val="36"/>
          <w:szCs w:val="36"/>
          <w:lang w:val="en-GB"/>
        </w:rPr>
        <w:t xml:space="preserve">Reference list for poster </w:t>
      </w:r>
    </w:p>
    <w:p w:rsidR="4C159601" w:rsidP="4C159601" w:rsidRDefault="4C159601" w14:paraId="5BC7B9BA" w14:textId="31323E25">
      <w:pPr>
        <w:rPr>
          <w:rFonts w:ascii="Aptos" w:hAnsi="Aptos" w:eastAsia="Aptos" w:cs="Aptos"/>
          <w:b w:val="0"/>
          <w:bCs w:val="0"/>
          <w:i w:val="0"/>
          <w:iCs w:val="0"/>
          <w:caps w:val="0"/>
          <w:smallCaps w:val="0"/>
          <w:noProof w:val="0"/>
          <w:color w:val="000000" w:themeColor="text1" w:themeTint="FF" w:themeShade="FF"/>
          <w:sz w:val="24"/>
          <w:szCs w:val="24"/>
          <w:lang w:val="en-US"/>
        </w:rPr>
      </w:pPr>
    </w:p>
    <w:p w:rsidR="5F34FCC1" w:rsidP="4C159601" w:rsidRDefault="5F34FCC1" w14:paraId="44E85FD3" w14:textId="46ECD924">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4C159601" w:rsidR="5F34FCC1">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Bolton, S.C. and Wibberley, G. (2013). Domiciliary Care: The Formal and Informal Labour Process. </w:t>
      </w:r>
      <w:r w:rsidRPr="4C159601" w:rsidR="5F34FCC1">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Sociology</w:t>
      </w:r>
      <w:r w:rsidRPr="4C159601" w:rsidR="5F34FCC1">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48(4), pp.682–697. doi:https://doi.org/10.1177/0038038513500098.</w:t>
      </w:r>
    </w:p>
    <w:p w:rsidR="5F34FCC1" w:rsidP="4C159601" w:rsidRDefault="5F34FCC1" w14:paraId="0D1701CB" w14:textId="7C458655">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4C159601" w:rsidR="5F34FCC1">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Care Quality Commission (2025). </w:t>
      </w:r>
      <w:r w:rsidRPr="4C159601" w:rsidR="5F34FCC1">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About us | Care Quality Commission</w:t>
      </w:r>
      <w:r w:rsidRPr="4C159601" w:rsidR="5F34FCC1">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[online] cqc.org.uk. Available at: </w:t>
      </w:r>
      <w:hyperlink r:id="R47a37abc87a64537">
        <w:r w:rsidRPr="4C159601" w:rsidR="5F34FCC1">
          <w:rPr>
            <w:rStyle w:val="Hyperlink"/>
            <w:rFonts w:ascii="Times New Roman" w:hAnsi="Times New Roman" w:eastAsia="Times New Roman" w:cs="Times New Roman"/>
            <w:b w:val="0"/>
            <w:bCs w:val="0"/>
            <w:i w:val="0"/>
            <w:iCs w:val="0"/>
            <w:caps w:val="0"/>
            <w:smallCaps w:val="0"/>
            <w:strike w:val="0"/>
            <w:dstrike w:val="0"/>
            <w:noProof w:val="0"/>
            <w:sz w:val="20"/>
            <w:szCs w:val="20"/>
            <w:lang w:val="en-GB"/>
          </w:rPr>
          <w:t>https://www.cqc.org.uk/about-us</w:t>
        </w:r>
      </w:hyperlink>
      <w:r w:rsidRPr="4C159601" w:rsidR="5F34FCC1">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w:t>
      </w:r>
    </w:p>
    <w:p w:rsidR="5F34FCC1" w:rsidP="4C159601" w:rsidRDefault="5F34FCC1" w14:paraId="6C674A36" w14:textId="42C39891">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4C159601" w:rsidR="5F34FCC1">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Cqc.org.uk. (2025). </w:t>
      </w:r>
      <w:r w:rsidRPr="4C159601" w:rsidR="5F34FCC1">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Service types - Care Quality Commission</w:t>
      </w:r>
      <w:r w:rsidRPr="4C159601" w:rsidR="5F34FCC1">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[online] Available at: </w:t>
      </w:r>
      <w:hyperlink r:id="R71aec6ba48044fa5">
        <w:r w:rsidRPr="4C159601" w:rsidR="5F34FCC1">
          <w:rPr>
            <w:rStyle w:val="Hyperlink"/>
            <w:rFonts w:ascii="Times New Roman" w:hAnsi="Times New Roman" w:eastAsia="Times New Roman" w:cs="Times New Roman"/>
            <w:b w:val="0"/>
            <w:bCs w:val="0"/>
            <w:i w:val="0"/>
            <w:iCs w:val="0"/>
            <w:caps w:val="0"/>
            <w:smallCaps w:val="0"/>
            <w:strike w:val="0"/>
            <w:dstrike w:val="0"/>
            <w:noProof w:val="0"/>
            <w:sz w:val="20"/>
            <w:szCs w:val="20"/>
            <w:lang w:val="en-GB"/>
          </w:rPr>
          <w:t>https://www.cqc.org.uk/guidance-regulation/providers/regulations-service-providers-and-managers/service-types</w:t>
        </w:r>
      </w:hyperlink>
      <w:r w:rsidRPr="4C159601" w:rsidR="5F34FCC1">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w:t>
      </w:r>
    </w:p>
    <w:p w:rsidR="5F34FCC1" w:rsidP="4C159601" w:rsidRDefault="5F34FCC1" w14:paraId="7559E640" w14:textId="7FF6D51F">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4C159601" w:rsidR="5F34FCC1">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Garcia, C., Abreu, L., Ramos, J., Castro, C., Smiderle, F., Santos, J. and Bezerra, I. (2019). Influence of Burnout on Patient Safety: Systematic Review and Meta-Analysis. </w:t>
      </w:r>
      <w:r w:rsidRPr="4C159601" w:rsidR="5F34FCC1">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Medicina</w:t>
      </w:r>
      <w:r w:rsidRPr="4C159601" w:rsidR="5F34FCC1">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[online] 55(9), p.553. doi:https://doi.org/10.3390/medicina55090553.</w:t>
      </w:r>
    </w:p>
    <w:p w:rsidR="5F34FCC1" w:rsidP="4C159601" w:rsidRDefault="5F34FCC1" w14:paraId="3D78A98B" w14:textId="7A211C14">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4C159601" w:rsidR="5F34FCC1">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Health (2025). </w:t>
      </w:r>
      <w:r w:rsidRPr="4C159601" w:rsidR="5F34FCC1">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Adult social care workforce survey: April 2025 report</w:t>
      </w:r>
      <w:r w:rsidRPr="4C159601" w:rsidR="5F34FCC1">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[online] GOV.UK. Available at: </w:t>
      </w:r>
      <w:hyperlink r:id="Rc00eba565d2c4c82">
        <w:r w:rsidRPr="4C159601" w:rsidR="5F34FCC1">
          <w:rPr>
            <w:rStyle w:val="Hyperlink"/>
            <w:rFonts w:ascii="Times New Roman" w:hAnsi="Times New Roman" w:eastAsia="Times New Roman" w:cs="Times New Roman"/>
            <w:b w:val="0"/>
            <w:bCs w:val="0"/>
            <w:i w:val="0"/>
            <w:iCs w:val="0"/>
            <w:caps w:val="0"/>
            <w:smallCaps w:val="0"/>
            <w:strike w:val="0"/>
            <w:dstrike w:val="0"/>
            <w:noProof w:val="0"/>
            <w:sz w:val="20"/>
            <w:szCs w:val="20"/>
            <w:lang w:val="en-GB"/>
          </w:rPr>
          <w:t>https://www.gov.uk/government/statistics/adult-social-care-workforce-survey-april-2025/adult-social-care-workforce-survey-april-2025-report</w:t>
        </w:r>
      </w:hyperlink>
      <w:r w:rsidRPr="4C159601" w:rsidR="5F34FCC1">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w:t>
      </w:r>
    </w:p>
    <w:p w:rsidR="5F34FCC1" w:rsidP="4C159601" w:rsidRDefault="5F34FCC1" w14:paraId="040156B3" w14:textId="009105C4">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4C159601" w:rsidR="5F34FCC1">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Luke (2023). </w:t>
      </w:r>
      <w:r w:rsidRPr="4C159601" w:rsidR="5F34FCC1">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What Do Domiciliary Carers Do? | Careskills Academy</w:t>
      </w:r>
      <w:r w:rsidRPr="4C159601" w:rsidR="5F34FCC1">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[online] Careskills Academy. Available at: </w:t>
      </w:r>
      <w:hyperlink r:id="R43b3a3c8fd5c4ba1">
        <w:r w:rsidRPr="4C159601" w:rsidR="5F34FCC1">
          <w:rPr>
            <w:rStyle w:val="Hyperlink"/>
            <w:rFonts w:ascii="Times New Roman" w:hAnsi="Times New Roman" w:eastAsia="Times New Roman" w:cs="Times New Roman"/>
            <w:b w:val="0"/>
            <w:bCs w:val="0"/>
            <w:i w:val="0"/>
            <w:iCs w:val="0"/>
            <w:caps w:val="0"/>
            <w:smallCaps w:val="0"/>
            <w:strike w:val="0"/>
            <w:dstrike w:val="0"/>
            <w:noProof w:val="0"/>
            <w:sz w:val="20"/>
            <w:szCs w:val="20"/>
            <w:lang w:val="en-GB"/>
          </w:rPr>
          <w:t>https://careskillsacademy.co.uk/articles/what-do-domiciliary-carers-do/</w:t>
        </w:r>
      </w:hyperlink>
      <w:r w:rsidRPr="4C159601" w:rsidR="5F34FCC1">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w:t>
      </w:r>
    </w:p>
    <w:p w:rsidR="5F34FCC1" w:rsidP="4C159601" w:rsidRDefault="5F34FCC1" w14:paraId="410C25A7" w14:textId="3BE60ABC">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4C159601" w:rsidR="5F34FCC1">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Munson, S. (2025). </w:t>
      </w:r>
      <w:r w:rsidRPr="4C159601" w:rsidR="5F34FCC1">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History of home care in the UK</w:t>
      </w:r>
      <w:r w:rsidRPr="4C159601" w:rsidR="5F34FCC1">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[online] homecare.co.uk. Available at: </w:t>
      </w:r>
      <w:hyperlink r:id="Rea89396daafd4934">
        <w:r w:rsidRPr="4C159601" w:rsidR="5F34FCC1">
          <w:rPr>
            <w:rStyle w:val="Hyperlink"/>
            <w:rFonts w:ascii="Times New Roman" w:hAnsi="Times New Roman" w:eastAsia="Times New Roman" w:cs="Times New Roman"/>
            <w:b w:val="0"/>
            <w:bCs w:val="0"/>
            <w:i w:val="0"/>
            <w:iCs w:val="0"/>
            <w:caps w:val="0"/>
            <w:smallCaps w:val="0"/>
            <w:strike w:val="0"/>
            <w:dstrike w:val="0"/>
            <w:noProof w:val="0"/>
            <w:sz w:val="20"/>
            <w:szCs w:val="20"/>
            <w:lang w:val="en-GB"/>
          </w:rPr>
          <w:t>https://www.homecare.co.uk/advice/a-history-of-home-care#h-act-of-relief-for-the-poor</w:t>
        </w:r>
      </w:hyperlink>
      <w:r w:rsidRPr="4C159601" w:rsidR="5F34FCC1">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[Accessed 15 Feb. 2026].</w:t>
      </w:r>
    </w:p>
    <w:p w:rsidR="5F34FCC1" w:rsidP="4C159601" w:rsidRDefault="5F34FCC1" w14:paraId="13DBD38C" w14:textId="55E872E1">
      <w:pPr>
        <w:pStyle w:val="Normal"/>
      </w:pPr>
      <w:r w:rsidRPr="4C159601" w:rsidR="5F34FCC1">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NHS (2023). </w:t>
      </w:r>
      <w:r w:rsidRPr="4C159601" w:rsidR="5F34FCC1">
        <w:rPr>
          <w:rFonts w:ascii="Times New Roman" w:hAnsi="Times New Roman" w:eastAsia="Times New Roman" w:cs="Times New Roman"/>
          <w:b w:val="0"/>
          <w:bCs w:val="0"/>
          <w:i w:val="1"/>
          <w:iCs w:val="1"/>
          <w:caps w:val="0"/>
          <w:smallCaps w:val="0"/>
          <w:noProof w:val="0"/>
          <w:color w:val="000000" w:themeColor="text1" w:themeTint="FF" w:themeShade="FF"/>
          <w:sz w:val="20"/>
          <w:szCs w:val="20"/>
          <w:lang w:val="en-GB"/>
        </w:rPr>
        <w:t>Help at home from a paid carer - Social care and support guide</w:t>
      </w:r>
      <w:r w:rsidRPr="4C159601" w:rsidR="5F34FCC1">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[online] nhs.uk. </w:t>
      </w:r>
      <w:r w:rsidRPr="4C159601" w:rsidR="5F34FCC1">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Ailable</w:t>
      </w:r>
      <w:r w:rsidRPr="4C159601" w:rsidR="5F34FCC1">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at: </w:t>
      </w:r>
      <w:hyperlink r:id="R207774c714044017">
        <w:r w:rsidRPr="4C159601" w:rsidR="5F34FCC1">
          <w:rPr>
            <w:rStyle w:val="Hyperlink"/>
            <w:rFonts w:ascii="Times New Roman" w:hAnsi="Times New Roman" w:eastAsia="Times New Roman" w:cs="Times New Roman"/>
            <w:b w:val="0"/>
            <w:bCs w:val="0"/>
            <w:i w:val="0"/>
            <w:iCs w:val="0"/>
            <w:caps w:val="0"/>
            <w:smallCaps w:val="0"/>
            <w:strike w:val="0"/>
            <w:dstrike w:val="0"/>
            <w:noProof w:val="0"/>
            <w:sz w:val="20"/>
            <w:szCs w:val="20"/>
            <w:lang w:val="en-GB"/>
          </w:rPr>
          <w:t>https://www.nhs.uk/social-care-and-support/care-services-equipment-and-care-homes/homecare/</w:t>
        </w:r>
      </w:hyperlink>
      <w:r w:rsidRPr="4C159601" w:rsidR="5F34FCC1">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.State of Care. (2024). Available at: </w:t>
      </w:r>
      <w:hyperlink r:id="Rfbad3daf7adc431c">
        <w:r w:rsidRPr="4C159601" w:rsidR="5F34FCC1">
          <w:rPr>
            <w:rStyle w:val="Hyperlink"/>
            <w:rFonts w:ascii="Times New Roman" w:hAnsi="Times New Roman" w:eastAsia="Times New Roman" w:cs="Times New Roman"/>
            <w:b w:val="0"/>
            <w:bCs w:val="0"/>
            <w:i w:val="0"/>
            <w:iCs w:val="0"/>
            <w:caps w:val="0"/>
            <w:smallCaps w:val="0"/>
            <w:strike w:val="0"/>
            <w:dstrike w:val="0"/>
            <w:noProof w:val="0"/>
            <w:sz w:val="20"/>
            <w:szCs w:val="20"/>
            <w:lang w:val="en-GB"/>
          </w:rPr>
          <w:t>https://assets.publishing.service.gov.uk/media/68fa3b4fe200d653d8b63735/care-quality-ommission-state-of-health-care-and-adult-social-care-England-2024-2025.pdf</w:t>
        </w:r>
      </w:hyperlink>
    </w:p>
    <w:p w:rsidR="5F34FCC1" w:rsidP="4C159601" w:rsidRDefault="5F34FCC1" w14:paraId="6D091E88" w14:textId="0CD33381">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C159601" w:rsidR="5F34FCC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Reference list for </w:t>
      </w:r>
      <w:r w:rsidRPr="4C159601" w:rsidR="4AC5035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Ambulance services</w:t>
      </w:r>
    </w:p>
    <w:p w:rsidR="5F34FCC1" w:rsidP="4C159601" w:rsidRDefault="5F34FCC1" w14:paraId="5271451E" w14:textId="33EECB8C">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C159601" w:rsidR="5F34FC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Newton, A. (2012). </w:t>
      </w:r>
      <w:r w:rsidRPr="4C159601" w:rsidR="5F34FCC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ambulance service: the past, present and future</w:t>
      </w:r>
      <w:r w:rsidRPr="4C159601" w:rsidR="5F34FC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Journal Of Paramedic Practice. Available at: </w:t>
      </w:r>
      <w:hyperlink r:id="Re0a909aedc924b0a">
        <w:r w:rsidRPr="4C159601" w:rsidR="5F34FCC1">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https://www.paramedicpractice.com/content/features/the-ambulance-service-the-past-present-and-future</w:t>
        </w:r>
      </w:hyperlink>
      <w:r w:rsidRPr="4C159601" w:rsidR="5F34FC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5F34FCC1" w:rsidP="4C159601" w:rsidRDefault="5F34FCC1" w14:paraId="7060A804" w14:textId="7E161985">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C159601" w:rsidR="5F34FC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NHS (2017). </w:t>
      </w:r>
      <w:r w:rsidRPr="4C159601" w:rsidR="5F34FCC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Roles in the ambulance service</w:t>
      </w:r>
      <w:r w:rsidRPr="4C159601" w:rsidR="5F34FC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Health Careers. Available at: </w:t>
      </w:r>
      <w:hyperlink r:id="R8547c7adee3c468b">
        <w:r w:rsidRPr="4C159601" w:rsidR="5F34FCC1">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https://www.healthcareers.nhs.uk/explore-roles/ambulance-service-team/roles-ambulance-service</w:t>
        </w:r>
      </w:hyperlink>
      <w:r w:rsidRPr="4C159601" w:rsidR="5F34FC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5F34FCC1" w:rsidP="4C159601" w:rsidRDefault="5F34FCC1" w14:paraId="650B8DAA" w14:textId="0EF237E0">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C159601" w:rsidR="5F34FC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NHS England (2024). </w:t>
      </w:r>
      <w:r w:rsidRPr="4C159601" w:rsidR="5F34FCC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Culture review of ambulance trusts</w:t>
      </w:r>
      <w:r w:rsidRPr="4C159601" w:rsidR="5F34FC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w:t>
      </w:r>
      <w:hyperlink r:id="R4bce5948f50640be">
        <w:r w:rsidRPr="4C159601" w:rsidR="5F34FCC1">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www.england.nhs.uk</w:t>
        </w:r>
      </w:hyperlink>
      <w:r w:rsidRPr="4C159601" w:rsidR="5F34FC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61d16ec1b1404ba5">
        <w:r w:rsidRPr="4C159601" w:rsidR="5F34FCC1">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https://www.england.nhs.uk/long-read/culture-review-of-ambulance-trusts/</w:t>
        </w:r>
      </w:hyperlink>
    </w:p>
    <w:p w:rsidR="5F34FCC1" w:rsidP="4C159601" w:rsidRDefault="5F34FCC1" w14:paraId="4922659A" w14:textId="0D9C4451">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C159601" w:rsidR="5F34FC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Snooks, H.A., Khanom, A., Cole, R., Edwards, A., Edwards, B.M., Evans, B.A., Foster, T., Fothergill, R.T., Gripper, C.P., Hampton, C., John, A., Petterson, R., Porter, A., Rosser, A. and Scott, J. (2019). What Are Emergency Ambulance Services Doing to Meet the Needs of People Who Call frequently? a National Survey of Current Practice in the United Kingdom. </w:t>
      </w:r>
      <w:r w:rsidRPr="4C159601" w:rsidR="5F34FCC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BMC Emergency Medicine</w:t>
      </w:r>
      <w:r w:rsidRPr="4C159601" w:rsidR="5F34FC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[online] 19(1). doi:https://doi.org/10.1186/s12873-019-0297-3.</w:t>
      </w:r>
    </w:p>
    <w:p w:rsidR="5F34FCC1" w:rsidP="4C159601" w:rsidRDefault="5F34FCC1" w14:paraId="160FDE98" w14:textId="6EA92E3A">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C159601" w:rsidR="5F34FC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NHS England (2018). </w:t>
      </w:r>
      <w:r w:rsidRPr="4C159601" w:rsidR="5F34FCC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Ambulance Response Programme Review NHS England Gateway Publication Reference: 08296 Ambulance Response Programme Review</w:t>
      </w:r>
      <w:r w:rsidRPr="4C159601" w:rsidR="5F34FC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Available at: </w:t>
      </w:r>
      <w:hyperlink r:id="R7558725428324748">
        <w:r w:rsidRPr="4C159601" w:rsidR="5F34FCC1">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https://www.england.nhs.uk/wp-content/uploads/2018/10/ambulance-response-programme-review.pdf</w:t>
        </w:r>
      </w:hyperlink>
      <w:r w:rsidRPr="4C159601" w:rsidR="5F34FC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5F34FCC1" w:rsidP="4C159601" w:rsidRDefault="5F34FCC1" w14:paraId="1E6CA73E" w14:textId="5B0EEBFB">
      <w:pPr>
        <w:spacing w:before="24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C159601" w:rsidR="5F34FC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Pearn, J. (1994). The earliest days of first aid. </w:t>
      </w:r>
      <w:r w:rsidRPr="4C159601" w:rsidR="5F34FCC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BMJ: British Medical Journal</w:t>
      </w:r>
      <w:r w:rsidRPr="4C159601" w:rsidR="5F34FC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[online] 309(6970), p.1718. doi:https://doi.org/10.1136/bmj.309.6970.1718.</w:t>
      </w:r>
    </w:p>
    <w:p w:rsidR="4C159601" w:rsidP="4C159601" w:rsidRDefault="4C159601" w14:paraId="03856BD4" w14:textId="34CB3E66">
      <w:pPr>
        <w:rPr>
          <w:rFonts w:ascii="Arial" w:hAnsi="Arial" w:eastAsia="Arial" w:cs="Arial"/>
          <w:b w:val="0"/>
          <w:bCs w:val="0"/>
          <w:i w:val="0"/>
          <w:iCs w:val="0"/>
          <w:caps w:val="0"/>
          <w:smallCaps w:val="0"/>
          <w:noProof w:val="0"/>
          <w:color w:val="000000" w:themeColor="text1" w:themeTint="FF" w:themeShade="FF"/>
          <w:sz w:val="24"/>
          <w:szCs w:val="24"/>
          <w:lang w:val="en-US"/>
        </w:rPr>
      </w:pPr>
    </w:p>
    <w:p w:rsidR="4C159601" w:rsidP="4C159601" w:rsidRDefault="4C159601" w14:paraId="4E2EFB79" w14:textId="2DE79F13">
      <w:pPr>
        <w:pStyle w:val="Normal"/>
        <w:rPr>
          <w:rFonts w:ascii="Times New Roman" w:hAnsi="Times New Roman" w:eastAsia="Times New Roman" w:cs="Times New Roman"/>
          <w:b w:val="0"/>
          <w:bCs w:val="0"/>
          <w:i w:val="0"/>
          <w:iCs w:val="0"/>
          <w:caps w:val="0"/>
          <w:smallCaps w:val="0"/>
          <w:strike w:val="0"/>
          <w:dstrike w:val="0"/>
          <w:noProof w:val="0"/>
          <w:sz w:val="20"/>
          <w:szCs w:val="20"/>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HXE9Q3ooLPWBXs" int2:id="ki4lljtH">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F230D4A"/>
    <w:rsid w:val="017C1D50"/>
    <w:rsid w:val="0E0456CB"/>
    <w:rsid w:val="15D6412A"/>
    <w:rsid w:val="1AB41CFD"/>
    <w:rsid w:val="214E7415"/>
    <w:rsid w:val="25981FA7"/>
    <w:rsid w:val="3CE00368"/>
    <w:rsid w:val="4AC5035B"/>
    <w:rsid w:val="4C159601"/>
    <w:rsid w:val="5017189B"/>
    <w:rsid w:val="5F230D4A"/>
    <w:rsid w:val="5F34FC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230D4A"/>
  <w15:chartTrackingRefBased/>
  <w15:docId w15:val="{9648F673-D850-4EE8-B3CE-2DA0AB2C771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4C15960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4C15960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208013251" /><Relationship Type="http://schemas.openxmlformats.org/officeDocument/2006/relationships/hyperlink" Target="https://www.cqc.org.uk/about-us" TargetMode="External" Id="R47a37abc87a64537" /><Relationship Type="http://schemas.openxmlformats.org/officeDocument/2006/relationships/hyperlink" Target="https://www.cqc.org.uk/guidance-regulation/providers/regulations-service-providers-and-managers/service-types" TargetMode="External" Id="R71aec6ba48044fa5" /><Relationship Type="http://schemas.openxmlformats.org/officeDocument/2006/relationships/hyperlink" Target="https://www.gov.uk/government/statistics/adult-social-care-workforce-survey-april-2025/adult-social-care-workforce-survey-april-2025-report" TargetMode="External" Id="Rc00eba565d2c4c82" /><Relationship Type="http://schemas.openxmlformats.org/officeDocument/2006/relationships/hyperlink" Target="https://careskillsacademy.co.uk/articles/what-do-domiciliary-carers-do/" TargetMode="External" Id="R43b3a3c8fd5c4ba1" /><Relationship Type="http://schemas.openxmlformats.org/officeDocument/2006/relationships/hyperlink" Target="https://www.homecare.co.uk/advice/a-history-of-home-care#h-act-of-relief-for-the-poor" TargetMode="External" Id="Rea89396daafd4934" /><Relationship Type="http://schemas.openxmlformats.org/officeDocument/2006/relationships/hyperlink" Target="https://www.nhs.uk/social-care-and-support/care-services-equipment-and-care-homes/homecare/" TargetMode="External" Id="R207774c714044017" /><Relationship Type="http://schemas.openxmlformats.org/officeDocument/2006/relationships/hyperlink" Target="https://assets.publishing.service.gov.uk/media/68fa3b4fe200d653d8b63735/care-quality-commission-state-of-health-care-and-adult-social-care-England-2024-2025.pdf" TargetMode="External" Id="Rfbad3daf7adc431c" /><Relationship Type="http://schemas.openxmlformats.org/officeDocument/2006/relationships/hyperlink" Target="https://www.paramedicpractice.com/content/features/the-ambulance-service-the-past-present-and-future" TargetMode="External" Id="Re0a909aedc924b0a" /><Relationship Type="http://schemas.openxmlformats.org/officeDocument/2006/relationships/hyperlink" Target="https://www.healthcareers.nhs.uk/explore-roles/ambulance-service-team/roles-ambulance-service" TargetMode="External" Id="R8547c7adee3c468b" /><Relationship Type="http://schemas.openxmlformats.org/officeDocument/2006/relationships/hyperlink" Target="https://www.england.nhs.uk/" TargetMode="External" Id="R4bce5948f50640be" /><Relationship Type="http://schemas.openxmlformats.org/officeDocument/2006/relationships/hyperlink" Target="https://www.england.nhs.uk/long-read/culture-review-of-ambulance-trusts/" TargetMode="External" Id="R61d16ec1b1404ba5" /><Relationship Type="http://schemas.openxmlformats.org/officeDocument/2006/relationships/hyperlink" Target="https://www.england.nhs.uk/wp-content/uploads/2018/10/ambulance-response-programme-review.pdf" TargetMode="External" Id="R7558725428324748" /><Relationship Type="http://schemas.microsoft.com/office/2020/10/relationships/intelligence" Target="intelligence2.xml" Id="Rc7cb2e172ec7488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2026-02-22T12:19:31.5333211Z</dcterms:created>
  <dcterms:modified xsi:type="dcterms:W3CDTF">2026-02-22T12:26:35.1634480Z</dcterms:modified>
  <dc:creator>Sobia Akhtar (2504715)</dc:creator>
  <lastModifiedBy>Sobia Akhtar (2504715)</lastModifiedBy>
</coreProperties>
</file>