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6D825" w14:textId="036BEA9C" w:rsidR="00335DA7" w:rsidRPr="00335DA7" w:rsidRDefault="00335DA7" w:rsidP="00335DA7">
      <w:pPr>
        <w:rPr>
          <w:b/>
          <w:bCs/>
        </w:rPr>
      </w:pPr>
      <w:r w:rsidRPr="00335DA7">
        <w:rPr>
          <w:b/>
          <w:bCs/>
          <w:color w:val="00B050"/>
          <w:sz w:val="36"/>
          <w:szCs w:val="36"/>
        </w:rPr>
        <w:t>Geotechnical Assessment</w:t>
      </w:r>
      <w:r>
        <w:rPr>
          <w:b/>
          <w:bCs/>
          <w:color w:val="00B050"/>
          <w:sz w:val="36"/>
          <w:szCs w:val="36"/>
        </w:rPr>
        <w:t xml:space="preserve"> Report</w:t>
      </w:r>
    </w:p>
    <w:p w14:paraId="6EF7E6D7" w14:textId="3936EED0" w:rsidR="00335DA7" w:rsidRDefault="00335DA7" w:rsidP="00445AC5">
      <w:pPr>
        <w:jc w:val="center"/>
      </w:pPr>
    </w:p>
    <w:p w14:paraId="6BE968D4" w14:textId="7AAB74A8" w:rsidR="00335DA7" w:rsidRDefault="00335DA7" w:rsidP="00445AC5">
      <w:pPr>
        <w:jc w:val="center"/>
      </w:pPr>
    </w:p>
    <w:p w14:paraId="3EADC833" w14:textId="7C9E0B34" w:rsidR="00335DA7" w:rsidRDefault="00335DA7" w:rsidP="00445AC5">
      <w:pPr>
        <w:jc w:val="center"/>
      </w:pPr>
    </w:p>
    <w:p w14:paraId="35C847ED" w14:textId="177F6EDD" w:rsidR="00335DA7" w:rsidRDefault="00335DA7" w:rsidP="00445AC5">
      <w:pPr>
        <w:jc w:val="center"/>
      </w:pPr>
    </w:p>
    <w:p w14:paraId="39638F0D" w14:textId="1D14A460" w:rsidR="00335DA7" w:rsidRDefault="00335DA7" w:rsidP="00445AC5">
      <w:pPr>
        <w:jc w:val="center"/>
      </w:pPr>
    </w:p>
    <w:p w14:paraId="5F91EB20" w14:textId="70DBD10E" w:rsidR="00335DA7" w:rsidRDefault="00335DA7" w:rsidP="00445AC5">
      <w:pPr>
        <w:jc w:val="center"/>
      </w:pPr>
    </w:p>
    <w:p w14:paraId="00940ABD" w14:textId="5F8243FE" w:rsidR="00335DA7" w:rsidRPr="00A15A54" w:rsidRDefault="00335DA7" w:rsidP="00335DA7">
      <w:pPr>
        <w:widowControl w:val="0"/>
        <w:pBdr>
          <w:top w:val="nil"/>
          <w:left w:val="nil"/>
          <w:bottom w:val="nil"/>
          <w:right w:val="nil"/>
          <w:between w:val="nil"/>
        </w:pBdr>
        <w:spacing w:line="240" w:lineRule="auto"/>
        <w:rPr>
          <w:color w:val="000000" w:themeColor="text1"/>
          <w:sz w:val="100"/>
          <w:szCs w:val="100"/>
        </w:rPr>
      </w:pPr>
      <w:r w:rsidRPr="00A15A54">
        <w:rPr>
          <w:color w:val="000000" w:themeColor="text1"/>
          <w:sz w:val="100"/>
          <w:szCs w:val="100"/>
        </w:rPr>
        <w:t xml:space="preserve">SA1 Waterfront Residential &amp; </w:t>
      </w:r>
    </w:p>
    <w:p w14:paraId="4A6CB3D3" w14:textId="4D4F6BB1" w:rsidR="00335DA7" w:rsidRDefault="00335DA7" w:rsidP="00335DA7">
      <w:pPr>
        <w:widowControl w:val="0"/>
        <w:pBdr>
          <w:top w:val="nil"/>
          <w:left w:val="nil"/>
          <w:bottom w:val="nil"/>
          <w:right w:val="nil"/>
          <w:between w:val="nil"/>
        </w:pBdr>
        <w:spacing w:line="240" w:lineRule="auto"/>
        <w:ind w:left="54"/>
        <w:rPr>
          <w:color w:val="000000" w:themeColor="text1"/>
          <w:sz w:val="100"/>
          <w:szCs w:val="100"/>
        </w:rPr>
      </w:pPr>
      <w:r w:rsidRPr="00A15A54">
        <w:rPr>
          <w:color w:val="000000" w:themeColor="text1"/>
          <w:sz w:val="100"/>
          <w:szCs w:val="100"/>
        </w:rPr>
        <w:t>Rental units</w:t>
      </w:r>
    </w:p>
    <w:p w14:paraId="2A15C3E2" w14:textId="43D9965D" w:rsidR="00335DA7" w:rsidRDefault="00335DA7" w:rsidP="00445AC5">
      <w:pPr>
        <w:jc w:val="center"/>
      </w:pPr>
    </w:p>
    <w:p w14:paraId="029D0E05" w14:textId="6CD8DE14" w:rsidR="00335DA7" w:rsidRDefault="00335DA7" w:rsidP="00445AC5">
      <w:pPr>
        <w:jc w:val="center"/>
      </w:pPr>
    </w:p>
    <w:p w14:paraId="62620085" w14:textId="7D769A46" w:rsidR="00335DA7" w:rsidRDefault="00335DA7" w:rsidP="00445AC5">
      <w:pPr>
        <w:jc w:val="center"/>
      </w:pPr>
    </w:p>
    <w:p w14:paraId="6F57F8C6" w14:textId="7AE33DDD" w:rsidR="00335DA7" w:rsidRDefault="00335DA7" w:rsidP="00445AC5">
      <w:pPr>
        <w:jc w:val="center"/>
      </w:pPr>
      <w:r w:rsidRPr="00335DA7">
        <w:rPr>
          <w:rFonts w:ascii="Times New Roman" w:eastAsia="Times New Roman" w:hAnsi="Times New Roman" w:cs="Times New Roman"/>
          <w:b/>
          <w:bCs/>
          <w:noProof/>
          <w:color w:val="00B050"/>
          <w:sz w:val="36"/>
          <w:szCs w:val="36"/>
        </w:rPr>
        <w:drawing>
          <wp:anchor distT="0" distB="0" distL="114300" distR="114300" simplePos="0" relativeHeight="251673600" behindDoc="0" locked="0" layoutInCell="1" allowOverlap="1" wp14:anchorId="58E985AD" wp14:editId="331CFF90">
            <wp:simplePos x="0" y="0"/>
            <wp:positionH relativeFrom="column">
              <wp:posOffset>3665582</wp:posOffset>
            </wp:positionH>
            <wp:positionV relativeFrom="paragraph">
              <wp:posOffset>114482</wp:posOffset>
            </wp:positionV>
            <wp:extent cx="2414905" cy="2415540"/>
            <wp:effectExtent l="0" t="0" r="4445" b="3810"/>
            <wp:wrapSquare wrapText="bothSides"/>
            <wp:docPr id="3" name="Picture 3" descr="page1image54165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image54165920"/>
                    <pic:cNvPicPr>
                      <a:picLocks noChangeAspect="1" noChangeArrowheads="1"/>
                    </pic:cNvPicPr>
                  </pic:nvPicPr>
                  <pic:blipFill rotWithShape="1">
                    <a:blip r:embed="rId6">
                      <a:extLst>
                        <a:ext uri="{28A0092B-C50C-407E-A947-70E740481C1C}">
                          <a14:useLocalDpi xmlns:a14="http://schemas.microsoft.com/office/drawing/2010/main" val="0"/>
                        </a:ext>
                      </a:extLst>
                    </a:blip>
                    <a:srcRect l="38795" t="11135" r="38182" b="72588"/>
                    <a:stretch/>
                  </pic:blipFill>
                  <pic:spPr bwMode="auto">
                    <a:xfrm>
                      <a:off x="0" y="0"/>
                      <a:ext cx="2414905" cy="24155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9A85A8" w14:textId="5805546C" w:rsidR="00335DA7" w:rsidRDefault="00335DA7" w:rsidP="00445AC5">
      <w:pPr>
        <w:jc w:val="center"/>
      </w:pPr>
    </w:p>
    <w:p w14:paraId="3586244D" w14:textId="6CFC23FC" w:rsidR="00335DA7" w:rsidRDefault="00335DA7" w:rsidP="00445AC5">
      <w:pPr>
        <w:jc w:val="center"/>
      </w:pPr>
    </w:p>
    <w:p w14:paraId="7CE814FF" w14:textId="5AF98C4C" w:rsidR="00335DA7" w:rsidRDefault="00335DA7" w:rsidP="00445AC5">
      <w:pPr>
        <w:jc w:val="center"/>
      </w:pPr>
    </w:p>
    <w:p w14:paraId="6D87C7AD" w14:textId="4ABC14AA" w:rsidR="00335DA7" w:rsidRDefault="00335DA7" w:rsidP="00445AC5">
      <w:pPr>
        <w:jc w:val="center"/>
      </w:pPr>
    </w:p>
    <w:p w14:paraId="7288C344" w14:textId="4257C592" w:rsidR="00335DA7" w:rsidRDefault="00335DA7" w:rsidP="00445AC5">
      <w:pPr>
        <w:jc w:val="center"/>
      </w:pPr>
    </w:p>
    <w:p w14:paraId="429BE911" w14:textId="74E0D55F" w:rsidR="00335DA7" w:rsidRDefault="00335DA7" w:rsidP="00445AC5">
      <w:pPr>
        <w:jc w:val="center"/>
      </w:pPr>
    </w:p>
    <w:p w14:paraId="749AA841" w14:textId="59FB3D46" w:rsidR="00335DA7" w:rsidRDefault="00335DA7" w:rsidP="00445AC5">
      <w:pPr>
        <w:jc w:val="center"/>
      </w:pPr>
    </w:p>
    <w:p w14:paraId="6E7A6B8F" w14:textId="77777777" w:rsidR="00335DA7" w:rsidRDefault="00335DA7" w:rsidP="00335DA7"/>
    <w:p w14:paraId="697D3B8B" w14:textId="77777777" w:rsidR="00335DA7" w:rsidRPr="00FF0263" w:rsidRDefault="00335DA7" w:rsidP="00335DA7">
      <w:pPr>
        <w:spacing w:before="100" w:beforeAutospacing="1" w:after="100" w:afterAutospacing="1"/>
        <w:rPr>
          <w:rFonts w:ascii="Tahoma,Bold" w:eastAsia="Times New Roman" w:hAnsi="Tahoma,Bold" w:cs="Times New Roman"/>
          <w:b/>
          <w:bCs/>
          <w:color w:val="00B050"/>
          <w:sz w:val="20"/>
          <w:szCs w:val="20"/>
        </w:rPr>
      </w:pPr>
      <w:r>
        <w:rPr>
          <w:rFonts w:ascii="Tahoma,Bold" w:eastAsia="Times New Roman" w:hAnsi="Tahoma,Bold" w:cs="Times New Roman"/>
          <w:b/>
          <w:bCs/>
          <w:noProof/>
          <w:color w:val="00B050"/>
          <w:sz w:val="20"/>
          <w:szCs w:val="20"/>
        </w:rPr>
        <mc:AlternateContent>
          <mc:Choice Requires="wps">
            <w:drawing>
              <wp:anchor distT="0" distB="0" distL="114300" distR="114300" simplePos="0" relativeHeight="251675648" behindDoc="0" locked="0" layoutInCell="1" allowOverlap="1" wp14:anchorId="2DFD95B7" wp14:editId="746548D2">
                <wp:simplePos x="0" y="0"/>
                <wp:positionH relativeFrom="column">
                  <wp:posOffset>0</wp:posOffset>
                </wp:positionH>
                <wp:positionV relativeFrom="paragraph">
                  <wp:posOffset>15143</wp:posOffset>
                </wp:positionV>
                <wp:extent cx="5744308" cy="0"/>
                <wp:effectExtent l="50800" t="38100" r="34290" b="76200"/>
                <wp:wrapNone/>
                <wp:docPr id="4" name="Straight Connector 4"/>
                <wp:cNvGraphicFramePr/>
                <a:graphic xmlns:a="http://schemas.openxmlformats.org/drawingml/2006/main">
                  <a:graphicData uri="http://schemas.microsoft.com/office/word/2010/wordprocessingShape">
                    <wps:wsp>
                      <wps:cNvCnPr/>
                      <wps:spPr>
                        <a:xfrm>
                          <a:off x="0" y="0"/>
                          <a:ext cx="5744308" cy="0"/>
                        </a:xfrm>
                        <a:prstGeom prst="line">
                          <a:avLst/>
                        </a:prstGeom>
                        <a:noFill/>
                        <a:ln w="12700" cap="flat" cmpd="sng" algn="ctr">
                          <a:solidFill>
                            <a:srgbClr val="A5A5A5"/>
                          </a:solidFill>
                          <a:prstDash val="solid"/>
                          <a:miter lim="800000"/>
                        </a:ln>
                        <a:effectLst/>
                      </wps:spPr>
                      <wps:bodyPr/>
                    </wps:wsp>
                  </a:graphicData>
                </a:graphic>
                <wp14:sizeRelV relativeFrom="margin">
                  <wp14:pctHeight>0</wp14:pctHeight>
                </wp14:sizeRelV>
              </wp:anchor>
            </w:drawing>
          </mc:Choice>
          <mc:Fallback>
            <w:pict>
              <v:line w14:anchorId="37132A73" id="Straight Connector 4" o:spid="_x0000_s1026" style="position:absolute;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0,1.2pt" to="452.3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" strokecolor="#a5a5a5" strokeweight="1pt">
                <v:stroke joinstyle="miter"/>
              </v:line>
            </w:pict>
          </mc:Fallback>
        </mc:AlternateContent>
      </w:r>
      <w:r w:rsidRPr="00FF0263">
        <w:rPr>
          <w:rFonts w:ascii="Tahoma,Bold" w:eastAsia="Times New Roman" w:hAnsi="Tahoma,Bold" w:cs="Times New Roman"/>
          <w:b/>
          <w:bCs/>
          <w:color w:val="00B050"/>
          <w:sz w:val="20"/>
          <w:szCs w:val="20"/>
        </w:rPr>
        <w:t xml:space="preserve">PREPARED BY:                        </w:t>
      </w:r>
      <w:r>
        <w:rPr>
          <w:rFonts w:ascii="Tahoma,Bold" w:eastAsia="Times New Roman" w:hAnsi="Tahoma,Bold" w:cs="Times New Roman"/>
          <w:b/>
          <w:bCs/>
          <w:color w:val="00B050"/>
          <w:sz w:val="20"/>
          <w:szCs w:val="20"/>
        </w:rPr>
        <w:t xml:space="preserve"> </w:t>
      </w:r>
      <w:r w:rsidRPr="00FF0263">
        <w:rPr>
          <w:rFonts w:ascii="Tahoma,Bold" w:eastAsia="Times New Roman" w:hAnsi="Tahoma,Bold" w:cs="Times New Roman"/>
          <w:b/>
          <w:bCs/>
          <w:color w:val="00B050"/>
          <w:sz w:val="20"/>
          <w:szCs w:val="20"/>
        </w:rPr>
        <w:t>FOR:                                DATE:                               REFERENCE:</w:t>
      </w:r>
    </w:p>
    <w:p w14:paraId="3C6A1E6C" w14:textId="77777777" w:rsidR="00B75B38" w:rsidRDefault="00335DA7" w:rsidP="00445AC5">
      <w:pPr>
        <w:rPr>
          <w:rFonts w:ascii="Tahoma,Bold" w:eastAsia="Times New Roman" w:hAnsi="Tahoma,Bold" w:cs="Times New Roman"/>
          <w:color w:val="00B050"/>
          <w:sz w:val="20"/>
          <w:szCs w:val="20"/>
        </w:rPr>
      </w:pPr>
      <w:r>
        <w:rPr>
          <w:rFonts w:ascii="Tahoma,Bold" w:eastAsia="Times New Roman" w:hAnsi="Tahoma,Bold" w:cs="Times New Roman"/>
          <w:noProof/>
          <w:color w:val="00B050"/>
          <w:sz w:val="20"/>
          <w:szCs w:val="20"/>
        </w:rPr>
        <mc:AlternateContent>
          <mc:Choice Requires="wps">
            <w:drawing>
              <wp:anchor distT="0" distB="0" distL="114300" distR="114300" simplePos="0" relativeHeight="251676672" behindDoc="0" locked="0" layoutInCell="1" allowOverlap="1" wp14:anchorId="6CA79B18" wp14:editId="74F5DCD4">
                <wp:simplePos x="0" y="0"/>
                <wp:positionH relativeFrom="column">
                  <wp:posOffset>0</wp:posOffset>
                </wp:positionH>
                <wp:positionV relativeFrom="paragraph">
                  <wp:posOffset>271829</wp:posOffset>
                </wp:positionV>
                <wp:extent cx="5744210" cy="0"/>
                <wp:effectExtent l="50800" t="38100" r="34290" b="76200"/>
                <wp:wrapNone/>
                <wp:docPr id="5" name="Straight Connector 5"/>
                <wp:cNvGraphicFramePr/>
                <a:graphic xmlns:a="http://schemas.openxmlformats.org/drawingml/2006/main">
                  <a:graphicData uri="http://schemas.microsoft.com/office/word/2010/wordprocessingShape">
                    <wps:wsp>
                      <wps:cNvCnPr/>
                      <wps:spPr>
                        <a:xfrm>
                          <a:off x="0" y="0"/>
                          <a:ext cx="5744210" cy="0"/>
                        </a:xfrm>
                        <a:prstGeom prst="line">
                          <a:avLst/>
                        </a:prstGeom>
                        <a:noFill/>
                        <a:ln w="12700" cap="flat" cmpd="sng" algn="ctr">
                          <a:solidFill>
                            <a:srgbClr val="A5A5A5"/>
                          </a:solidFill>
                          <a:prstDash val="solid"/>
                          <a:miter lim="800000"/>
                        </a:ln>
                        <a:effectLst/>
                      </wps:spPr>
                      <wps:bodyPr/>
                    </wps:wsp>
                  </a:graphicData>
                </a:graphic>
              </wp:anchor>
            </w:drawing>
          </mc:Choice>
          <mc:Fallback>
            <w:pict>
              <v:line w14:anchorId="592DBF81" id="Straight Connector 5"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0,21.4pt" to="452.3pt,2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" strokecolor="#a5a5a5" strokeweight="1pt">
                <v:stroke joinstyle="miter"/>
              </v:line>
            </w:pict>
          </mc:Fallback>
        </mc:AlternateContent>
      </w:r>
      <w:r>
        <w:rPr>
          <w:rFonts w:ascii="Tahoma,Bold" w:eastAsia="Times New Roman" w:hAnsi="Tahoma,Bold" w:cs="Times New Roman"/>
          <w:color w:val="00B050"/>
          <w:sz w:val="20"/>
          <w:szCs w:val="20"/>
        </w:rPr>
        <w:t>Alliance Construction</w:t>
      </w:r>
      <w:r w:rsidRPr="00FF0263">
        <w:rPr>
          <w:rFonts w:ascii="Tahoma,Bold" w:eastAsia="Times New Roman" w:hAnsi="Tahoma,Bold" w:cs="Times New Roman"/>
          <w:color w:val="00B050"/>
          <w:sz w:val="20"/>
          <w:szCs w:val="20"/>
        </w:rPr>
        <w:t xml:space="preserve"> Ltd. </w:t>
      </w:r>
      <w:r>
        <w:rPr>
          <w:rFonts w:ascii="Tahoma,Bold" w:eastAsia="Times New Roman" w:hAnsi="Tahoma,Bold" w:cs="Times New Roman"/>
          <w:color w:val="00B050"/>
          <w:sz w:val="20"/>
          <w:szCs w:val="20"/>
        </w:rPr>
        <w:t xml:space="preserve">          UWTSD</w:t>
      </w:r>
      <w:r w:rsidRPr="00FF0263">
        <w:rPr>
          <w:rFonts w:ascii="Tahoma,Bold" w:eastAsia="Times New Roman" w:hAnsi="Tahoma,Bold" w:cs="Times New Roman"/>
          <w:color w:val="00B050"/>
          <w:sz w:val="20"/>
          <w:szCs w:val="20"/>
        </w:rPr>
        <w:t xml:space="preserve">             </w:t>
      </w:r>
      <w:r>
        <w:rPr>
          <w:rFonts w:ascii="Tahoma,Bold" w:eastAsia="Times New Roman" w:hAnsi="Tahoma,Bold" w:cs="Times New Roman"/>
          <w:color w:val="00B050"/>
          <w:sz w:val="20"/>
          <w:szCs w:val="20"/>
        </w:rPr>
        <w:t xml:space="preserve">             </w:t>
      </w:r>
      <w:proofErr w:type="spellStart"/>
      <w:r>
        <w:rPr>
          <w:rFonts w:ascii="Tahoma,Bold" w:eastAsia="Times New Roman" w:hAnsi="Tahoma,Bold" w:cs="Times New Roman"/>
          <w:color w:val="00B050"/>
          <w:sz w:val="20"/>
          <w:szCs w:val="20"/>
        </w:rPr>
        <w:t>Febuarry</w:t>
      </w:r>
      <w:proofErr w:type="spellEnd"/>
      <w:r>
        <w:rPr>
          <w:rFonts w:ascii="Tahoma,Bold" w:eastAsia="Times New Roman" w:hAnsi="Tahoma,Bold" w:cs="Times New Roman"/>
          <w:color w:val="00B050"/>
          <w:sz w:val="20"/>
          <w:szCs w:val="20"/>
        </w:rPr>
        <w:t xml:space="preserve"> </w:t>
      </w:r>
      <w:r w:rsidRPr="00FF0263">
        <w:rPr>
          <w:rFonts w:ascii="Tahoma,Bold" w:eastAsia="Times New Roman" w:hAnsi="Tahoma,Bold" w:cs="Times New Roman"/>
          <w:color w:val="00B050"/>
          <w:sz w:val="20"/>
          <w:szCs w:val="20"/>
        </w:rPr>
        <w:t>202</w:t>
      </w:r>
      <w:r>
        <w:rPr>
          <w:rFonts w:ascii="Tahoma,Bold" w:eastAsia="Times New Roman" w:hAnsi="Tahoma,Bold" w:cs="Times New Roman"/>
          <w:color w:val="00B050"/>
          <w:sz w:val="20"/>
          <w:szCs w:val="20"/>
        </w:rPr>
        <w:t>2</w:t>
      </w:r>
      <w:r w:rsidRPr="00FF0263">
        <w:rPr>
          <w:rFonts w:ascii="Tahoma,Bold" w:eastAsia="Times New Roman" w:hAnsi="Tahoma,Bold" w:cs="Times New Roman"/>
          <w:color w:val="00B050"/>
          <w:sz w:val="20"/>
          <w:szCs w:val="20"/>
        </w:rPr>
        <w:t xml:space="preserve">                       </w:t>
      </w:r>
      <w:r>
        <w:rPr>
          <w:rFonts w:ascii="Tahoma,Bold" w:eastAsia="Times New Roman" w:hAnsi="Tahoma,Bold" w:cs="Times New Roman"/>
          <w:color w:val="00B050"/>
          <w:sz w:val="20"/>
          <w:szCs w:val="20"/>
        </w:rPr>
        <w:t>001</w:t>
      </w:r>
    </w:p>
    <w:p w14:paraId="0A3A4655" w14:textId="3CC66C66" w:rsidR="00C911A4" w:rsidRPr="00C911A4" w:rsidRDefault="00C911A4" w:rsidP="00445AC5">
      <w:pPr>
        <w:rPr>
          <w:rFonts w:ascii="Arial" w:eastAsia="Times New Roman" w:hAnsi="Arial" w:cs="Arial"/>
          <w:b/>
          <w:bCs/>
          <w:color w:val="000000" w:themeColor="text1"/>
          <w:sz w:val="24"/>
          <w:szCs w:val="24"/>
        </w:rPr>
      </w:pPr>
      <w:r>
        <w:rPr>
          <w:rFonts w:ascii="Arial" w:eastAsia="Times New Roman" w:hAnsi="Arial" w:cs="Arial"/>
          <w:b/>
          <w:bCs/>
          <w:color w:val="000000" w:themeColor="text1"/>
          <w:sz w:val="24"/>
          <w:szCs w:val="24"/>
        </w:rPr>
        <w:lastRenderedPageBreak/>
        <w:t>Table</w:t>
      </w:r>
      <w:r w:rsidRPr="00C911A4">
        <w:rPr>
          <w:rFonts w:ascii="Arial" w:eastAsia="Times New Roman" w:hAnsi="Arial" w:cs="Arial"/>
          <w:b/>
          <w:bCs/>
          <w:color w:val="000000" w:themeColor="text1"/>
          <w:sz w:val="24"/>
          <w:szCs w:val="24"/>
        </w:rPr>
        <w:t xml:space="preserve"> of Contents</w:t>
      </w:r>
    </w:p>
    <w:p w14:paraId="29F633CA" w14:textId="53D18A4C" w:rsidR="00C911A4" w:rsidRPr="00C911A4" w:rsidRDefault="00C911A4">
      <w:pPr>
        <w:pStyle w:val="TOC2"/>
        <w:tabs>
          <w:tab w:val="left" w:pos="880"/>
          <w:tab w:val="right" w:leader="dot" w:pos="9016"/>
        </w:tabs>
        <w:rPr>
          <w:noProof/>
          <w:color w:val="000000" w:themeColor="text1"/>
        </w:rPr>
      </w:pPr>
      <w:r w:rsidRPr="00C911A4">
        <w:rPr>
          <w:rFonts w:ascii="Tahoma,Bold" w:eastAsia="Times New Roman" w:hAnsi="Tahoma,Bold" w:cs="Times New Roman"/>
          <w:color w:val="000000" w:themeColor="text1"/>
          <w:sz w:val="20"/>
          <w:szCs w:val="20"/>
        </w:rPr>
        <w:fldChar w:fldCharType="begin"/>
      </w:r>
      <w:r w:rsidRPr="00C911A4">
        <w:rPr>
          <w:rFonts w:ascii="Tahoma,Bold" w:eastAsia="Times New Roman" w:hAnsi="Tahoma,Bold" w:cs="Times New Roman"/>
          <w:color w:val="000000" w:themeColor="text1"/>
          <w:sz w:val="20"/>
          <w:szCs w:val="20"/>
        </w:rPr>
        <w:instrText xml:space="preserve"> TOC \o "1-3" \h \z \t "Subtitle,1" </w:instrText>
      </w:r>
      <w:r w:rsidRPr="00C911A4">
        <w:rPr>
          <w:rFonts w:ascii="Tahoma,Bold" w:eastAsia="Times New Roman" w:hAnsi="Tahoma,Bold" w:cs="Times New Roman"/>
          <w:color w:val="000000" w:themeColor="text1"/>
          <w:sz w:val="20"/>
          <w:szCs w:val="20"/>
        </w:rPr>
        <w:fldChar w:fldCharType="separate"/>
      </w:r>
      <w:hyperlink w:anchor="_Toc102560561" w:history="1">
        <w:r w:rsidRPr="00C911A4">
          <w:rPr>
            <w:rStyle w:val="Hyperlink"/>
            <w:noProof/>
            <w:color w:val="000000" w:themeColor="text1"/>
          </w:rPr>
          <w:t>1.0</w:t>
        </w:r>
        <w:r w:rsidRPr="00C911A4">
          <w:rPr>
            <w:noProof/>
            <w:color w:val="000000" w:themeColor="text1"/>
          </w:rPr>
          <w:tab/>
        </w:r>
        <w:r w:rsidRPr="00C911A4">
          <w:rPr>
            <w:rStyle w:val="Hyperlink"/>
            <w:noProof/>
            <w:color w:val="000000" w:themeColor="text1"/>
          </w:rPr>
          <w:t>Introduction</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_Toc102560561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3</w:t>
        </w:r>
        <w:r w:rsidRPr="00C911A4">
          <w:rPr>
            <w:noProof/>
            <w:webHidden/>
            <w:color w:val="000000" w:themeColor="text1"/>
          </w:rPr>
          <w:fldChar w:fldCharType="end"/>
        </w:r>
      </w:hyperlink>
    </w:p>
    <w:p w14:paraId="652D8540" w14:textId="0EA3CF18" w:rsidR="00C911A4" w:rsidRPr="00C911A4" w:rsidRDefault="00C911A4">
      <w:pPr>
        <w:pStyle w:val="TOC2"/>
        <w:tabs>
          <w:tab w:val="right" w:leader="dot" w:pos="9016"/>
        </w:tabs>
        <w:rPr>
          <w:noProof/>
          <w:color w:val="000000" w:themeColor="text1"/>
        </w:rPr>
      </w:pPr>
      <w:hyperlink w:anchor="_Toc102560562" w:history="1">
        <w:r w:rsidRPr="00C911A4">
          <w:rPr>
            <w:rStyle w:val="Hyperlink"/>
            <w:noProof/>
            <w:color w:val="000000" w:themeColor="text1"/>
          </w:rPr>
          <w:t>2.0 Excavation</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_Toc102560562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3</w:t>
        </w:r>
        <w:r w:rsidRPr="00C911A4">
          <w:rPr>
            <w:noProof/>
            <w:webHidden/>
            <w:color w:val="000000" w:themeColor="text1"/>
          </w:rPr>
          <w:fldChar w:fldCharType="end"/>
        </w:r>
      </w:hyperlink>
    </w:p>
    <w:p w14:paraId="1E5DE349" w14:textId="5A9E65AA" w:rsidR="00C911A4" w:rsidRPr="00C911A4" w:rsidRDefault="00C911A4">
      <w:pPr>
        <w:pStyle w:val="TOC2"/>
        <w:tabs>
          <w:tab w:val="right" w:leader="dot" w:pos="9016"/>
        </w:tabs>
        <w:rPr>
          <w:noProof/>
          <w:color w:val="000000" w:themeColor="text1"/>
        </w:rPr>
      </w:pPr>
      <w:hyperlink w:anchor="_Toc102560563" w:history="1">
        <w:r w:rsidRPr="00C911A4">
          <w:rPr>
            <w:rStyle w:val="Hyperlink"/>
            <w:noProof/>
            <w:color w:val="000000" w:themeColor="text1"/>
          </w:rPr>
          <w:t>3.0 Foundation</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_Toc102560563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4</w:t>
        </w:r>
        <w:r w:rsidRPr="00C911A4">
          <w:rPr>
            <w:noProof/>
            <w:webHidden/>
            <w:color w:val="000000" w:themeColor="text1"/>
          </w:rPr>
          <w:fldChar w:fldCharType="end"/>
        </w:r>
      </w:hyperlink>
    </w:p>
    <w:p w14:paraId="12E524BD" w14:textId="5B975195" w:rsidR="00C911A4" w:rsidRPr="00C911A4" w:rsidRDefault="00C911A4" w:rsidP="00C911A4">
      <w:pPr>
        <w:pStyle w:val="TOC1"/>
        <w:rPr>
          <w:noProof/>
          <w:color w:val="000000" w:themeColor="text1"/>
        </w:rPr>
      </w:pPr>
      <w:hyperlink w:anchor="_Toc102560564" w:history="1">
        <w:r w:rsidRPr="00C911A4">
          <w:rPr>
            <w:rStyle w:val="Hyperlink"/>
            <w:noProof/>
            <w:color w:val="000000" w:themeColor="text1"/>
          </w:rPr>
          <w:t>3.1 Description</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_Toc102560564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4</w:t>
        </w:r>
        <w:r w:rsidRPr="00C911A4">
          <w:rPr>
            <w:noProof/>
            <w:webHidden/>
            <w:color w:val="000000" w:themeColor="text1"/>
          </w:rPr>
          <w:fldChar w:fldCharType="end"/>
        </w:r>
      </w:hyperlink>
    </w:p>
    <w:p w14:paraId="7BBF297E" w14:textId="7B202953" w:rsidR="00C911A4" w:rsidRPr="00C911A4" w:rsidRDefault="00C911A4" w:rsidP="00C911A4">
      <w:pPr>
        <w:pStyle w:val="TOC1"/>
        <w:rPr>
          <w:noProof/>
          <w:color w:val="000000" w:themeColor="text1"/>
        </w:rPr>
      </w:pPr>
      <w:hyperlink w:anchor="_Toc102560565" w:history="1">
        <w:r w:rsidRPr="00C911A4">
          <w:rPr>
            <w:rStyle w:val="Hyperlink"/>
            <w:noProof/>
            <w:color w:val="000000" w:themeColor="text1"/>
          </w:rPr>
          <w:t>3.1.3 Pile Cap</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_Toc102560565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6</w:t>
        </w:r>
        <w:r w:rsidRPr="00C911A4">
          <w:rPr>
            <w:noProof/>
            <w:webHidden/>
            <w:color w:val="000000" w:themeColor="text1"/>
          </w:rPr>
          <w:fldChar w:fldCharType="end"/>
        </w:r>
      </w:hyperlink>
    </w:p>
    <w:p w14:paraId="6FA7C7DF" w14:textId="298B8E0A" w:rsidR="00C911A4" w:rsidRPr="00C911A4" w:rsidRDefault="00C911A4" w:rsidP="00C911A4">
      <w:pPr>
        <w:pStyle w:val="TOC1"/>
        <w:rPr>
          <w:noProof/>
          <w:color w:val="000000" w:themeColor="text1"/>
        </w:rPr>
      </w:pPr>
      <w:hyperlink w:anchor="_Toc102560566" w:history="1">
        <w:r w:rsidRPr="00C911A4">
          <w:rPr>
            <w:rStyle w:val="Hyperlink"/>
            <w:noProof/>
            <w:color w:val="000000" w:themeColor="text1"/>
          </w:rPr>
          <w:t>3.2 Reasoning</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_Toc102560566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6</w:t>
        </w:r>
        <w:r w:rsidRPr="00C911A4">
          <w:rPr>
            <w:noProof/>
            <w:webHidden/>
            <w:color w:val="000000" w:themeColor="text1"/>
          </w:rPr>
          <w:fldChar w:fldCharType="end"/>
        </w:r>
      </w:hyperlink>
    </w:p>
    <w:p w14:paraId="12ABB505" w14:textId="6E184967" w:rsidR="00C911A4" w:rsidRPr="00C911A4" w:rsidRDefault="00C911A4" w:rsidP="00C911A4">
      <w:pPr>
        <w:pStyle w:val="TOC1"/>
        <w:rPr>
          <w:noProof/>
          <w:color w:val="000000" w:themeColor="text1"/>
        </w:rPr>
      </w:pPr>
      <w:hyperlink w:anchor="_Toc102560567" w:history="1">
        <w:r w:rsidRPr="00C911A4">
          <w:rPr>
            <w:rStyle w:val="Hyperlink"/>
            <w:noProof/>
            <w:color w:val="000000" w:themeColor="text1"/>
          </w:rPr>
          <w:t>3.2.1 Strengths</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_Toc102560567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6</w:t>
        </w:r>
        <w:r w:rsidRPr="00C911A4">
          <w:rPr>
            <w:noProof/>
            <w:webHidden/>
            <w:color w:val="000000" w:themeColor="text1"/>
          </w:rPr>
          <w:fldChar w:fldCharType="end"/>
        </w:r>
      </w:hyperlink>
    </w:p>
    <w:p w14:paraId="604C2FCB" w14:textId="53133168" w:rsidR="00C911A4" w:rsidRPr="00C911A4" w:rsidRDefault="00C911A4" w:rsidP="00C911A4">
      <w:pPr>
        <w:pStyle w:val="TOC1"/>
        <w:rPr>
          <w:noProof/>
          <w:color w:val="000000" w:themeColor="text1"/>
        </w:rPr>
      </w:pPr>
      <w:hyperlink w:anchor="_Toc102560568" w:history="1">
        <w:r w:rsidRPr="00C911A4">
          <w:rPr>
            <w:rStyle w:val="Hyperlink"/>
            <w:noProof/>
            <w:color w:val="000000" w:themeColor="text1"/>
          </w:rPr>
          <w:t>3.2.2 Borehole information available</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_Toc102560568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7</w:t>
        </w:r>
        <w:r w:rsidRPr="00C911A4">
          <w:rPr>
            <w:noProof/>
            <w:webHidden/>
            <w:color w:val="000000" w:themeColor="text1"/>
          </w:rPr>
          <w:fldChar w:fldCharType="end"/>
        </w:r>
      </w:hyperlink>
    </w:p>
    <w:p w14:paraId="65D27AAD" w14:textId="22F7DB2E" w:rsidR="00C911A4" w:rsidRPr="00C911A4" w:rsidRDefault="00C911A4" w:rsidP="00C911A4">
      <w:pPr>
        <w:pStyle w:val="TOC1"/>
        <w:rPr>
          <w:noProof/>
          <w:color w:val="000000" w:themeColor="text1"/>
        </w:rPr>
      </w:pPr>
      <w:hyperlink w:anchor="_Toc102560569" w:history="1">
        <w:r w:rsidRPr="00C911A4">
          <w:rPr>
            <w:rStyle w:val="Hyperlink"/>
            <w:noProof/>
            <w:color w:val="000000" w:themeColor="text1"/>
          </w:rPr>
          <w:t>3.2.3 pile depth required due to borehole information available</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_Toc102560569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8</w:t>
        </w:r>
        <w:r w:rsidRPr="00C911A4">
          <w:rPr>
            <w:noProof/>
            <w:webHidden/>
            <w:color w:val="000000" w:themeColor="text1"/>
          </w:rPr>
          <w:fldChar w:fldCharType="end"/>
        </w:r>
      </w:hyperlink>
    </w:p>
    <w:p w14:paraId="56B92952" w14:textId="10D0B2CF" w:rsidR="00C911A4" w:rsidRPr="00C911A4" w:rsidRDefault="00C911A4" w:rsidP="00C911A4">
      <w:pPr>
        <w:pStyle w:val="TOC1"/>
        <w:rPr>
          <w:noProof/>
          <w:color w:val="000000" w:themeColor="text1"/>
        </w:rPr>
      </w:pPr>
      <w:hyperlink w:anchor="_Toc102560570" w:history="1">
        <w:r w:rsidRPr="00C911A4">
          <w:rPr>
            <w:rStyle w:val="Hyperlink"/>
            <w:noProof/>
            <w:color w:val="000000" w:themeColor="text1"/>
          </w:rPr>
          <w:t>3.3.3 Why group the piles and use a pile cap?</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_Toc102560570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8</w:t>
        </w:r>
        <w:r w:rsidRPr="00C911A4">
          <w:rPr>
            <w:noProof/>
            <w:webHidden/>
            <w:color w:val="000000" w:themeColor="text1"/>
          </w:rPr>
          <w:fldChar w:fldCharType="end"/>
        </w:r>
      </w:hyperlink>
    </w:p>
    <w:p w14:paraId="18730CE7" w14:textId="55CFA58E" w:rsidR="00C911A4" w:rsidRPr="00C911A4" w:rsidRDefault="00C911A4">
      <w:pPr>
        <w:pStyle w:val="TOC2"/>
        <w:tabs>
          <w:tab w:val="right" w:leader="dot" w:pos="9016"/>
        </w:tabs>
        <w:rPr>
          <w:noProof/>
          <w:color w:val="000000" w:themeColor="text1"/>
        </w:rPr>
      </w:pPr>
      <w:hyperlink w:anchor="_Toc102560571" w:history="1">
        <w:r w:rsidRPr="00C911A4">
          <w:rPr>
            <w:rStyle w:val="Hyperlink"/>
            <w:i/>
            <w:iCs/>
            <w:noProof/>
            <w:color w:val="000000" w:themeColor="text1"/>
          </w:rPr>
          <w:t>4.0 piling layout</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_Toc102560571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10</w:t>
        </w:r>
        <w:r w:rsidRPr="00C911A4">
          <w:rPr>
            <w:noProof/>
            <w:webHidden/>
            <w:color w:val="000000" w:themeColor="text1"/>
          </w:rPr>
          <w:fldChar w:fldCharType="end"/>
        </w:r>
      </w:hyperlink>
    </w:p>
    <w:p w14:paraId="10C2B2CB" w14:textId="3FB041A4" w:rsidR="00C911A4" w:rsidRPr="00C911A4" w:rsidRDefault="00C911A4" w:rsidP="00C911A4">
      <w:pPr>
        <w:pStyle w:val="TOC1"/>
        <w:rPr>
          <w:noProof/>
          <w:color w:val="000000" w:themeColor="text1"/>
        </w:rPr>
      </w:pPr>
      <w:hyperlink w:anchor="_Toc102560572" w:history="1">
        <w:r w:rsidRPr="00C911A4">
          <w:rPr>
            <w:rStyle w:val="Hyperlink"/>
            <w:noProof/>
            <w:color w:val="000000" w:themeColor="text1"/>
          </w:rPr>
          <w:t>4.1 Pile cap layout</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_Toc102560572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11</w:t>
        </w:r>
        <w:r w:rsidRPr="00C911A4">
          <w:rPr>
            <w:noProof/>
            <w:webHidden/>
            <w:color w:val="000000" w:themeColor="text1"/>
          </w:rPr>
          <w:fldChar w:fldCharType="end"/>
        </w:r>
      </w:hyperlink>
    </w:p>
    <w:p w14:paraId="1851C40E" w14:textId="19887B58" w:rsidR="00C911A4" w:rsidRPr="00C911A4" w:rsidRDefault="00C911A4">
      <w:pPr>
        <w:pStyle w:val="TOC2"/>
        <w:tabs>
          <w:tab w:val="right" w:leader="dot" w:pos="9016"/>
        </w:tabs>
        <w:rPr>
          <w:noProof/>
          <w:color w:val="000000" w:themeColor="text1"/>
        </w:rPr>
      </w:pPr>
      <w:hyperlink w:anchor="_Toc102560573" w:history="1">
        <w:r w:rsidRPr="00C911A4">
          <w:rPr>
            <w:rStyle w:val="Hyperlink"/>
            <w:noProof/>
            <w:color w:val="000000" w:themeColor="text1"/>
          </w:rPr>
          <w:t>5.0 Structural report</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_Toc102560573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12</w:t>
        </w:r>
        <w:r w:rsidRPr="00C911A4">
          <w:rPr>
            <w:noProof/>
            <w:webHidden/>
            <w:color w:val="000000" w:themeColor="text1"/>
          </w:rPr>
          <w:fldChar w:fldCharType="end"/>
        </w:r>
      </w:hyperlink>
    </w:p>
    <w:p w14:paraId="13DB0A4E" w14:textId="0AFC9C1B" w:rsidR="00C911A4" w:rsidRPr="00C911A4" w:rsidRDefault="00C911A4" w:rsidP="00C911A4">
      <w:pPr>
        <w:pStyle w:val="TOC1"/>
        <w:rPr>
          <w:noProof/>
          <w:color w:val="000000" w:themeColor="text1"/>
        </w:rPr>
      </w:pPr>
      <w:hyperlink w:anchor="_Toc102560574" w:history="1">
        <w:r w:rsidRPr="00C911A4">
          <w:rPr>
            <w:rStyle w:val="Hyperlink"/>
            <w:noProof/>
            <w:color w:val="000000" w:themeColor="text1"/>
          </w:rPr>
          <w:t>5.1 Description</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_Toc102560574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12</w:t>
        </w:r>
        <w:r w:rsidRPr="00C911A4">
          <w:rPr>
            <w:noProof/>
            <w:webHidden/>
            <w:color w:val="000000" w:themeColor="text1"/>
          </w:rPr>
          <w:fldChar w:fldCharType="end"/>
        </w:r>
      </w:hyperlink>
    </w:p>
    <w:p w14:paraId="5527152C" w14:textId="318B206D" w:rsidR="00C911A4" w:rsidRPr="00C911A4" w:rsidRDefault="00C911A4" w:rsidP="00C911A4">
      <w:pPr>
        <w:pStyle w:val="TOC1"/>
        <w:rPr>
          <w:noProof/>
          <w:color w:val="000000" w:themeColor="text1"/>
        </w:rPr>
      </w:pPr>
      <w:hyperlink w:anchor="_Toc102560575" w:history="1">
        <w:r w:rsidRPr="00C911A4">
          <w:rPr>
            <w:rStyle w:val="Hyperlink"/>
            <w:noProof/>
            <w:color w:val="000000" w:themeColor="text1"/>
          </w:rPr>
          <w:t>5.1.1 STRUCTURAL ELEMENTS</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_Toc102560575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12</w:t>
        </w:r>
        <w:r w:rsidRPr="00C911A4">
          <w:rPr>
            <w:noProof/>
            <w:webHidden/>
            <w:color w:val="000000" w:themeColor="text1"/>
          </w:rPr>
          <w:fldChar w:fldCharType="end"/>
        </w:r>
      </w:hyperlink>
    </w:p>
    <w:p w14:paraId="576413B9" w14:textId="27EE4E9C" w:rsidR="00C911A4" w:rsidRPr="00C911A4" w:rsidRDefault="00C911A4" w:rsidP="00C911A4">
      <w:pPr>
        <w:pStyle w:val="TOC1"/>
        <w:rPr>
          <w:noProof/>
          <w:color w:val="000000" w:themeColor="text1"/>
        </w:rPr>
      </w:pPr>
      <w:hyperlink w:anchor="_Toc102560576" w:history="1">
        <w:r w:rsidRPr="00C911A4">
          <w:rPr>
            <w:rStyle w:val="Hyperlink"/>
            <w:noProof/>
            <w:color w:val="000000" w:themeColor="text1"/>
          </w:rPr>
          <w:t>5.1.2 Standard Steel Sections</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_Toc102560576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12</w:t>
        </w:r>
        <w:r w:rsidRPr="00C911A4">
          <w:rPr>
            <w:noProof/>
            <w:webHidden/>
            <w:color w:val="000000" w:themeColor="text1"/>
          </w:rPr>
          <w:fldChar w:fldCharType="end"/>
        </w:r>
      </w:hyperlink>
    </w:p>
    <w:p w14:paraId="355578C6" w14:textId="7AE8C982" w:rsidR="00C911A4" w:rsidRPr="00C911A4" w:rsidRDefault="00C911A4" w:rsidP="00C911A4">
      <w:pPr>
        <w:pStyle w:val="TOC1"/>
        <w:rPr>
          <w:noProof/>
          <w:color w:val="000000" w:themeColor="text1"/>
        </w:rPr>
      </w:pPr>
      <w:hyperlink w:anchor="_Toc102560577" w:history="1">
        <w:r w:rsidRPr="00C911A4">
          <w:rPr>
            <w:rStyle w:val="Hyperlink"/>
            <w:noProof/>
            <w:color w:val="000000" w:themeColor="text1"/>
          </w:rPr>
          <w:t>5.1.3 Design standard for Steel</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_Toc102560577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12</w:t>
        </w:r>
        <w:r w:rsidRPr="00C911A4">
          <w:rPr>
            <w:noProof/>
            <w:webHidden/>
            <w:color w:val="000000" w:themeColor="text1"/>
          </w:rPr>
          <w:fldChar w:fldCharType="end"/>
        </w:r>
      </w:hyperlink>
    </w:p>
    <w:p w14:paraId="2B07123B" w14:textId="7C22E219" w:rsidR="00C911A4" w:rsidRPr="00C911A4" w:rsidRDefault="00C911A4" w:rsidP="00C911A4">
      <w:pPr>
        <w:pStyle w:val="TOC1"/>
        <w:rPr>
          <w:noProof/>
          <w:color w:val="000000" w:themeColor="text1"/>
        </w:rPr>
      </w:pPr>
      <w:hyperlink w:anchor="_Toc102560578" w:history="1">
        <w:r w:rsidRPr="00C911A4">
          <w:rPr>
            <w:rStyle w:val="Hyperlink"/>
            <w:noProof/>
            <w:color w:val="000000" w:themeColor="text1"/>
          </w:rPr>
          <w:t>5.1.4 Fire protection</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_Toc102560578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13</w:t>
        </w:r>
        <w:r w:rsidRPr="00C911A4">
          <w:rPr>
            <w:noProof/>
            <w:webHidden/>
            <w:color w:val="000000" w:themeColor="text1"/>
          </w:rPr>
          <w:fldChar w:fldCharType="end"/>
        </w:r>
      </w:hyperlink>
    </w:p>
    <w:p w14:paraId="49533427" w14:textId="251C2A29" w:rsidR="00C911A4" w:rsidRPr="00C911A4" w:rsidRDefault="00C911A4" w:rsidP="00C911A4">
      <w:pPr>
        <w:pStyle w:val="TOC1"/>
        <w:rPr>
          <w:noProof/>
          <w:color w:val="000000" w:themeColor="text1"/>
        </w:rPr>
      </w:pPr>
      <w:hyperlink w:anchor="_Toc102560579" w:history="1">
        <w:r w:rsidRPr="00C911A4">
          <w:rPr>
            <w:rStyle w:val="Hyperlink"/>
            <w:noProof/>
            <w:color w:val="000000" w:themeColor="text1"/>
          </w:rPr>
          <w:t>5.1.5 Floor slab system</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_Toc102560579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14</w:t>
        </w:r>
        <w:r w:rsidRPr="00C911A4">
          <w:rPr>
            <w:noProof/>
            <w:webHidden/>
            <w:color w:val="000000" w:themeColor="text1"/>
          </w:rPr>
          <w:fldChar w:fldCharType="end"/>
        </w:r>
      </w:hyperlink>
    </w:p>
    <w:p w14:paraId="1804AA64" w14:textId="322794AE" w:rsidR="00C911A4" w:rsidRPr="00C911A4" w:rsidRDefault="00C911A4" w:rsidP="00C911A4">
      <w:pPr>
        <w:pStyle w:val="TOC1"/>
        <w:rPr>
          <w:noProof/>
          <w:color w:val="000000" w:themeColor="text1"/>
        </w:rPr>
      </w:pPr>
      <w:hyperlink w:anchor="_Toc102560580" w:history="1">
        <w:r w:rsidRPr="00C911A4">
          <w:rPr>
            <w:rStyle w:val="Hyperlink"/>
            <w:noProof/>
            <w:color w:val="000000" w:themeColor="text1"/>
          </w:rPr>
          <w:t>5.3.7. Sustainability</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_Toc102560580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14</w:t>
        </w:r>
        <w:r w:rsidRPr="00C911A4">
          <w:rPr>
            <w:noProof/>
            <w:webHidden/>
            <w:color w:val="000000" w:themeColor="text1"/>
          </w:rPr>
          <w:fldChar w:fldCharType="end"/>
        </w:r>
      </w:hyperlink>
    </w:p>
    <w:p w14:paraId="0609793A" w14:textId="3EB89EEA" w:rsidR="00C911A4" w:rsidRPr="00C911A4" w:rsidRDefault="00C911A4">
      <w:pPr>
        <w:pStyle w:val="TOC2"/>
        <w:tabs>
          <w:tab w:val="right" w:leader="dot" w:pos="9016"/>
        </w:tabs>
        <w:rPr>
          <w:noProof/>
          <w:color w:val="000000" w:themeColor="text1"/>
        </w:rPr>
      </w:pPr>
      <w:hyperlink w:anchor="_Toc102560581" w:history="1">
        <w:r w:rsidRPr="00C911A4">
          <w:rPr>
            <w:rStyle w:val="Hyperlink"/>
            <w:noProof/>
            <w:color w:val="000000" w:themeColor="text1"/>
          </w:rPr>
          <w:t>6.0 Reasoning</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_Toc102560581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14</w:t>
        </w:r>
        <w:r w:rsidRPr="00C911A4">
          <w:rPr>
            <w:noProof/>
            <w:webHidden/>
            <w:color w:val="000000" w:themeColor="text1"/>
          </w:rPr>
          <w:fldChar w:fldCharType="end"/>
        </w:r>
      </w:hyperlink>
    </w:p>
    <w:p w14:paraId="347C50B5" w14:textId="0AFB1498" w:rsidR="00C911A4" w:rsidRPr="00C911A4" w:rsidRDefault="00C911A4">
      <w:pPr>
        <w:pStyle w:val="TOC2"/>
        <w:tabs>
          <w:tab w:val="right" w:leader="dot" w:pos="9016"/>
        </w:tabs>
        <w:rPr>
          <w:noProof/>
          <w:color w:val="000000" w:themeColor="text1"/>
        </w:rPr>
      </w:pPr>
      <w:hyperlink w:anchor="_Toc102560582" w:history="1">
        <w:r w:rsidRPr="00C911A4">
          <w:rPr>
            <w:rStyle w:val="Hyperlink"/>
            <w:noProof/>
            <w:color w:val="000000" w:themeColor="text1"/>
          </w:rPr>
          <w:t>7.0 Benefits of composite construction</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_Toc102560582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15</w:t>
        </w:r>
        <w:r w:rsidRPr="00C911A4">
          <w:rPr>
            <w:noProof/>
            <w:webHidden/>
            <w:color w:val="000000" w:themeColor="text1"/>
          </w:rPr>
          <w:fldChar w:fldCharType="end"/>
        </w:r>
      </w:hyperlink>
    </w:p>
    <w:p w14:paraId="2030F0CB" w14:textId="6DC65F44" w:rsidR="00C911A4" w:rsidRPr="00C911A4" w:rsidRDefault="00C911A4">
      <w:pPr>
        <w:pStyle w:val="TOC2"/>
        <w:tabs>
          <w:tab w:val="right" w:leader="dot" w:pos="9016"/>
        </w:tabs>
        <w:rPr>
          <w:noProof/>
          <w:color w:val="000000" w:themeColor="text1"/>
        </w:rPr>
      </w:pPr>
      <w:hyperlink w:anchor="_Toc102560583" w:history="1">
        <w:r w:rsidRPr="00C911A4">
          <w:rPr>
            <w:rStyle w:val="Hyperlink"/>
            <w:noProof/>
            <w:color w:val="000000" w:themeColor="text1"/>
          </w:rPr>
          <w:t>8.0 Advantages of steel in construction</w:t>
        </w:r>
        <w:r w:rsidRPr="00C911A4">
          <w:rPr>
            <w:noProof/>
            <w:webHidden/>
            <w:color w:val="000000" w:themeColor="text1"/>
          </w:rPr>
          <w:tab/>
        </w:r>
        <w:r w:rsidRPr="00C911A4">
          <w:rPr>
            <w:noProof/>
            <w:webHidden/>
            <w:color w:val="000000" w:themeColor="text1"/>
          </w:rPr>
          <w:fldChar w:fldCharType="begin"/>
        </w:r>
        <w:r w:rsidRPr="00C911A4">
          <w:rPr>
            <w:noProof/>
            <w:webHidden/>
            <w:color w:val="000000" w:themeColor="text1"/>
          </w:rPr>
          <w:instrText xml:space="preserve"> PAGEREF _Toc102560583 \h </w:instrText>
        </w:r>
        <w:r w:rsidRPr="00C911A4">
          <w:rPr>
            <w:noProof/>
            <w:webHidden/>
            <w:color w:val="000000" w:themeColor="text1"/>
          </w:rPr>
        </w:r>
        <w:r w:rsidRPr="00C911A4">
          <w:rPr>
            <w:noProof/>
            <w:webHidden/>
            <w:color w:val="000000" w:themeColor="text1"/>
          </w:rPr>
          <w:fldChar w:fldCharType="separate"/>
        </w:r>
        <w:r w:rsidRPr="00C911A4">
          <w:rPr>
            <w:noProof/>
            <w:webHidden/>
            <w:color w:val="000000" w:themeColor="text1"/>
          </w:rPr>
          <w:t>16</w:t>
        </w:r>
        <w:r w:rsidRPr="00C911A4">
          <w:rPr>
            <w:noProof/>
            <w:webHidden/>
            <w:color w:val="000000" w:themeColor="text1"/>
          </w:rPr>
          <w:fldChar w:fldCharType="end"/>
        </w:r>
      </w:hyperlink>
    </w:p>
    <w:p w14:paraId="7BE8D022" w14:textId="0C70BFC9" w:rsidR="00C911A4" w:rsidRDefault="00C911A4" w:rsidP="00445AC5">
      <w:pPr>
        <w:rPr>
          <w:rFonts w:ascii="Tahoma,Bold" w:eastAsia="Times New Roman" w:hAnsi="Tahoma,Bold" w:cs="Times New Roman"/>
          <w:color w:val="000000" w:themeColor="text1"/>
          <w:sz w:val="20"/>
          <w:szCs w:val="20"/>
        </w:rPr>
      </w:pPr>
      <w:r w:rsidRPr="00C911A4">
        <w:rPr>
          <w:rFonts w:ascii="Tahoma,Bold" w:eastAsia="Times New Roman" w:hAnsi="Tahoma,Bold" w:cs="Times New Roman"/>
          <w:color w:val="000000" w:themeColor="text1"/>
          <w:sz w:val="20"/>
          <w:szCs w:val="20"/>
        </w:rPr>
        <w:fldChar w:fldCharType="end"/>
      </w:r>
    </w:p>
    <w:p w14:paraId="562F88A5" w14:textId="6D5684CB" w:rsidR="00E10FC4" w:rsidRPr="00F267F1" w:rsidRDefault="00E10FC4" w:rsidP="00445AC5">
      <w:pPr>
        <w:rPr>
          <w:rFonts w:ascii="Tahoma,Bold" w:eastAsia="Times New Roman" w:hAnsi="Tahoma,Bold" w:cs="Times New Roman"/>
          <w:color w:val="000000" w:themeColor="text1"/>
          <w:sz w:val="20"/>
          <w:szCs w:val="20"/>
        </w:rPr>
      </w:pPr>
      <w:r w:rsidRPr="00F267F1">
        <w:rPr>
          <w:rFonts w:ascii="Tahoma,Bold" w:eastAsia="Times New Roman" w:hAnsi="Tahoma,Bold" w:cs="Times New Roman"/>
          <w:color w:val="000000" w:themeColor="text1"/>
          <w:sz w:val="20"/>
          <w:szCs w:val="20"/>
        </w:rPr>
        <w:t xml:space="preserve">Table </w:t>
      </w:r>
      <w:r w:rsidR="00FB6822" w:rsidRPr="00F267F1">
        <w:rPr>
          <w:rFonts w:ascii="Tahoma,Bold" w:eastAsia="Times New Roman" w:hAnsi="Tahoma,Bold" w:cs="Times New Roman"/>
          <w:color w:val="000000" w:themeColor="text1"/>
          <w:sz w:val="20"/>
          <w:szCs w:val="20"/>
        </w:rPr>
        <w:t xml:space="preserve">of Appendix </w:t>
      </w:r>
    </w:p>
    <w:p w14:paraId="114798A1" w14:textId="0FCADF23" w:rsidR="00F267F1" w:rsidRPr="00F267F1" w:rsidRDefault="0014666C">
      <w:pPr>
        <w:pStyle w:val="TableofFigures"/>
        <w:tabs>
          <w:tab w:val="right" w:leader="dot" w:pos="9016"/>
        </w:tabs>
        <w:rPr>
          <w:rFonts w:eastAsiaTheme="minorEastAsia"/>
          <w:noProof/>
          <w:lang w:eastAsia="en-GB"/>
        </w:rPr>
      </w:pPr>
      <w:r w:rsidRPr="00F267F1">
        <w:rPr>
          <w:rFonts w:ascii="Tahoma,Bold" w:eastAsia="Times New Roman" w:hAnsi="Tahoma,Bold" w:cs="Times New Roman"/>
          <w:color w:val="000000" w:themeColor="text1"/>
          <w:sz w:val="20"/>
          <w:szCs w:val="20"/>
        </w:rPr>
        <w:fldChar w:fldCharType="begin"/>
      </w:r>
      <w:r w:rsidRPr="00F267F1">
        <w:rPr>
          <w:rFonts w:ascii="Tahoma,Bold" w:eastAsia="Times New Roman" w:hAnsi="Tahoma,Bold" w:cs="Times New Roman"/>
          <w:color w:val="000000" w:themeColor="text1"/>
          <w:sz w:val="20"/>
          <w:szCs w:val="20"/>
        </w:rPr>
        <w:instrText xml:space="preserve"> TOC \h \z \c "Appendix" </w:instrText>
      </w:r>
      <w:r w:rsidRPr="00F267F1">
        <w:rPr>
          <w:rFonts w:ascii="Tahoma,Bold" w:eastAsia="Times New Roman" w:hAnsi="Tahoma,Bold" w:cs="Times New Roman"/>
          <w:color w:val="000000" w:themeColor="text1"/>
          <w:sz w:val="20"/>
          <w:szCs w:val="20"/>
        </w:rPr>
        <w:fldChar w:fldCharType="separate"/>
      </w:r>
      <w:hyperlink w:anchor="_Toc102562090" w:history="1">
        <w:r w:rsidR="00F267F1" w:rsidRPr="00F267F1">
          <w:rPr>
            <w:rStyle w:val="Hyperlink"/>
            <w:noProof/>
          </w:rPr>
          <w:t>Appendix A- Technical Capabilities – Driven Precast Piles</w:t>
        </w:r>
        <w:r w:rsidR="00F267F1" w:rsidRPr="00F267F1">
          <w:rPr>
            <w:noProof/>
            <w:webHidden/>
          </w:rPr>
          <w:tab/>
        </w:r>
        <w:r w:rsidR="00F267F1" w:rsidRPr="00F267F1">
          <w:rPr>
            <w:noProof/>
            <w:webHidden/>
          </w:rPr>
          <w:fldChar w:fldCharType="begin"/>
        </w:r>
        <w:r w:rsidR="00F267F1" w:rsidRPr="00F267F1">
          <w:rPr>
            <w:noProof/>
            <w:webHidden/>
          </w:rPr>
          <w:instrText xml:space="preserve"> PAGEREF _Toc102562090 \h </w:instrText>
        </w:r>
        <w:r w:rsidR="00F267F1" w:rsidRPr="00F267F1">
          <w:rPr>
            <w:noProof/>
            <w:webHidden/>
          </w:rPr>
        </w:r>
        <w:r w:rsidR="00F267F1" w:rsidRPr="00F267F1">
          <w:rPr>
            <w:noProof/>
            <w:webHidden/>
          </w:rPr>
          <w:fldChar w:fldCharType="separate"/>
        </w:r>
        <w:r w:rsidR="00F267F1" w:rsidRPr="00F267F1">
          <w:rPr>
            <w:noProof/>
            <w:webHidden/>
          </w:rPr>
          <w:t>4</w:t>
        </w:r>
        <w:r w:rsidR="00F267F1" w:rsidRPr="00F267F1">
          <w:rPr>
            <w:noProof/>
            <w:webHidden/>
          </w:rPr>
          <w:fldChar w:fldCharType="end"/>
        </w:r>
      </w:hyperlink>
    </w:p>
    <w:p w14:paraId="02B71735" w14:textId="722E067B" w:rsidR="00F267F1" w:rsidRPr="00F267F1" w:rsidRDefault="00F267F1">
      <w:pPr>
        <w:pStyle w:val="TableofFigures"/>
        <w:tabs>
          <w:tab w:val="right" w:leader="dot" w:pos="9016"/>
        </w:tabs>
        <w:rPr>
          <w:rFonts w:eastAsiaTheme="minorEastAsia"/>
          <w:noProof/>
          <w:lang w:eastAsia="en-GB"/>
        </w:rPr>
      </w:pPr>
      <w:hyperlink w:anchor="_Toc102562091" w:history="1">
        <w:r w:rsidRPr="00F267F1">
          <w:rPr>
            <w:rStyle w:val="Hyperlink"/>
            <w:noProof/>
          </w:rPr>
          <w:t>Appendix B- Drawing of a friction pile and how it is works</w:t>
        </w:r>
        <w:r w:rsidRPr="00F267F1">
          <w:rPr>
            <w:rStyle w:val="Hyperlink"/>
            <w:rFonts w:ascii="Arial" w:hAnsi="Arial" w:cs="Arial"/>
            <w:noProof/>
          </w:rPr>
          <w:t>.</w:t>
        </w:r>
        <w:r w:rsidRPr="00F267F1">
          <w:rPr>
            <w:noProof/>
            <w:webHidden/>
          </w:rPr>
          <w:tab/>
        </w:r>
        <w:r w:rsidRPr="00F267F1">
          <w:rPr>
            <w:noProof/>
            <w:webHidden/>
          </w:rPr>
          <w:fldChar w:fldCharType="begin"/>
        </w:r>
        <w:r w:rsidRPr="00F267F1">
          <w:rPr>
            <w:noProof/>
            <w:webHidden/>
          </w:rPr>
          <w:instrText xml:space="preserve"> PAGEREF _Toc102562091 \h </w:instrText>
        </w:r>
        <w:r w:rsidRPr="00F267F1">
          <w:rPr>
            <w:noProof/>
            <w:webHidden/>
          </w:rPr>
        </w:r>
        <w:r w:rsidRPr="00F267F1">
          <w:rPr>
            <w:noProof/>
            <w:webHidden/>
          </w:rPr>
          <w:fldChar w:fldCharType="separate"/>
        </w:r>
        <w:r w:rsidRPr="00F267F1">
          <w:rPr>
            <w:noProof/>
            <w:webHidden/>
          </w:rPr>
          <w:t>4</w:t>
        </w:r>
        <w:r w:rsidRPr="00F267F1">
          <w:rPr>
            <w:noProof/>
            <w:webHidden/>
          </w:rPr>
          <w:fldChar w:fldCharType="end"/>
        </w:r>
      </w:hyperlink>
    </w:p>
    <w:p w14:paraId="45020101" w14:textId="0D8B7F74" w:rsidR="00F267F1" w:rsidRPr="00F267F1" w:rsidRDefault="00F267F1">
      <w:pPr>
        <w:pStyle w:val="TableofFigures"/>
        <w:tabs>
          <w:tab w:val="right" w:leader="dot" w:pos="9016"/>
        </w:tabs>
        <w:rPr>
          <w:rFonts w:eastAsiaTheme="minorEastAsia"/>
          <w:noProof/>
          <w:lang w:eastAsia="en-GB"/>
        </w:rPr>
      </w:pPr>
      <w:hyperlink w:anchor="_Toc102562092" w:history="1">
        <w:r w:rsidRPr="00F267F1">
          <w:rPr>
            <w:rStyle w:val="Hyperlink"/>
            <w:noProof/>
          </w:rPr>
          <w:t>Appendix C- Pile Size</w:t>
        </w:r>
        <w:r w:rsidRPr="00F267F1">
          <w:rPr>
            <w:noProof/>
            <w:webHidden/>
          </w:rPr>
          <w:tab/>
        </w:r>
        <w:r w:rsidRPr="00F267F1">
          <w:rPr>
            <w:noProof/>
            <w:webHidden/>
          </w:rPr>
          <w:fldChar w:fldCharType="begin"/>
        </w:r>
        <w:r w:rsidRPr="00F267F1">
          <w:rPr>
            <w:noProof/>
            <w:webHidden/>
          </w:rPr>
          <w:instrText xml:space="preserve"> PAGEREF _Toc102562092 \h </w:instrText>
        </w:r>
        <w:r w:rsidRPr="00F267F1">
          <w:rPr>
            <w:noProof/>
            <w:webHidden/>
          </w:rPr>
        </w:r>
        <w:r w:rsidRPr="00F267F1">
          <w:rPr>
            <w:noProof/>
            <w:webHidden/>
          </w:rPr>
          <w:fldChar w:fldCharType="separate"/>
        </w:r>
        <w:r w:rsidRPr="00F267F1">
          <w:rPr>
            <w:noProof/>
            <w:webHidden/>
          </w:rPr>
          <w:t>5</w:t>
        </w:r>
        <w:r w:rsidRPr="00F267F1">
          <w:rPr>
            <w:noProof/>
            <w:webHidden/>
          </w:rPr>
          <w:fldChar w:fldCharType="end"/>
        </w:r>
      </w:hyperlink>
    </w:p>
    <w:p w14:paraId="78ED5868" w14:textId="20A0F052" w:rsidR="00F267F1" w:rsidRPr="00F267F1" w:rsidRDefault="00F267F1">
      <w:pPr>
        <w:pStyle w:val="TableofFigures"/>
        <w:tabs>
          <w:tab w:val="right" w:leader="dot" w:pos="9016"/>
        </w:tabs>
        <w:rPr>
          <w:rFonts w:eastAsiaTheme="minorEastAsia"/>
          <w:noProof/>
          <w:lang w:eastAsia="en-GB"/>
        </w:rPr>
      </w:pPr>
      <w:hyperlink w:anchor="_Toc102562093" w:history="1">
        <w:r w:rsidRPr="00F267F1">
          <w:rPr>
            <w:rStyle w:val="Hyperlink"/>
            <w:noProof/>
          </w:rPr>
          <w:t>Appendix D- Pile cap size</w:t>
        </w:r>
        <w:r w:rsidRPr="00F267F1">
          <w:rPr>
            <w:noProof/>
            <w:webHidden/>
          </w:rPr>
          <w:tab/>
        </w:r>
        <w:r w:rsidRPr="00F267F1">
          <w:rPr>
            <w:noProof/>
            <w:webHidden/>
          </w:rPr>
          <w:fldChar w:fldCharType="begin"/>
        </w:r>
        <w:r w:rsidRPr="00F267F1">
          <w:rPr>
            <w:noProof/>
            <w:webHidden/>
          </w:rPr>
          <w:instrText xml:space="preserve"> PAGEREF _Toc102562093 \h </w:instrText>
        </w:r>
        <w:r w:rsidRPr="00F267F1">
          <w:rPr>
            <w:noProof/>
            <w:webHidden/>
          </w:rPr>
        </w:r>
        <w:r w:rsidRPr="00F267F1">
          <w:rPr>
            <w:noProof/>
            <w:webHidden/>
          </w:rPr>
          <w:fldChar w:fldCharType="separate"/>
        </w:r>
        <w:r w:rsidRPr="00F267F1">
          <w:rPr>
            <w:noProof/>
            <w:webHidden/>
          </w:rPr>
          <w:t>5</w:t>
        </w:r>
        <w:r w:rsidRPr="00F267F1">
          <w:rPr>
            <w:noProof/>
            <w:webHidden/>
          </w:rPr>
          <w:fldChar w:fldCharType="end"/>
        </w:r>
      </w:hyperlink>
    </w:p>
    <w:p w14:paraId="446584D8" w14:textId="2548A073" w:rsidR="00F267F1" w:rsidRPr="00F267F1" w:rsidRDefault="00F267F1">
      <w:pPr>
        <w:pStyle w:val="TableofFigures"/>
        <w:tabs>
          <w:tab w:val="right" w:leader="dot" w:pos="9016"/>
        </w:tabs>
        <w:rPr>
          <w:rFonts w:eastAsiaTheme="minorEastAsia"/>
          <w:noProof/>
          <w:lang w:eastAsia="en-GB"/>
        </w:rPr>
      </w:pPr>
      <w:hyperlink w:anchor="_Toc102562094" w:history="1">
        <w:r w:rsidRPr="00F267F1">
          <w:rPr>
            <w:rStyle w:val="Hyperlink"/>
            <w:noProof/>
          </w:rPr>
          <w:t>Appendix E- borehole location</w:t>
        </w:r>
        <w:r w:rsidRPr="00F267F1">
          <w:rPr>
            <w:noProof/>
            <w:webHidden/>
          </w:rPr>
          <w:tab/>
        </w:r>
        <w:r w:rsidRPr="00F267F1">
          <w:rPr>
            <w:noProof/>
            <w:webHidden/>
          </w:rPr>
          <w:fldChar w:fldCharType="begin"/>
        </w:r>
        <w:r w:rsidRPr="00F267F1">
          <w:rPr>
            <w:noProof/>
            <w:webHidden/>
          </w:rPr>
          <w:instrText xml:space="preserve"> PAGEREF _Toc102562094 \h </w:instrText>
        </w:r>
        <w:r w:rsidRPr="00F267F1">
          <w:rPr>
            <w:noProof/>
            <w:webHidden/>
          </w:rPr>
        </w:r>
        <w:r w:rsidRPr="00F267F1">
          <w:rPr>
            <w:noProof/>
            <w:webHidden/>
          </w:rPr>
          <w:fldChar w:fldCharType="separate"/>
        </w:r>
        <w:r w:rsidRPr="00F267F1">
          <w:rPr>
            <w:noProof/>
            <w:webHidden/>
          </w:rPr>
          <w:t>7</w:t>
        </w:r>
        <w:r w:rsidRPr="00F267F1">
          <w:rPr>
            <w:noProof/>
            <w:webHidden/>
          </w:rPr>
          <w:fldChar w:fldCharType="end"/>
        </w:r>
      </w:hyperlink>
    </w:p>
    <w:p w14:paraId="05A61E13" w14:textId="7DE568C8" w:rsidR="00F267F1" w:rsidRPr="00F267F1" w:rsidRDefault="00F267F1">
      <w:pPr>
        <w:pStyle w:val="TableofFigures"/>
        <w:tabs>
          <w:tab w:val="right" w:leader="dot" w:pos="9016"/>
        </w:tabs>
        <w:rPr>
          <w:rFonts w:eastAsiaTheme="minorEastAsia"/>
          <w:noProof/>
          <w:lang w:eastAsia="en-GB"/>
        </w:rPr>
      </w:pPr>
      <w:hyperlink w:anchor="_Toc102562095" w:history="1">
        <w:r w:rsidRPr="00F267F1">
          <w:rPr>
            <w:rStyle w:val="Hyperlink"/>
            <w:noProof/>
          </w:rPr>
          <w:t>Appendix F- Steel components examples</w:t>
        </w:r>
        <w:r w:rsidRPr="00F267F1">
          <w:rPr>
            <w:noProof/>
            <w:webHidden/>
          </w:rPr>
          <w:tab/>
        </w:r>
        <w:r w:rsidRPr="00F267F1">
          <w:rPr>
            <w:noProof/>
            <w:webHidden/>
          </w:rPr>
          <w:fldChar w:fldCharType="begin"/>
        </w:r>
        <w:r w:rsidRPr="00F267F1">
          <w:rPr>
            <w:noProof/>
            <w:webHidden/>
          </w:rPr>
          <w:instrText xml:space="preserve"> PAGEREF _Toc102562095 \h </w:instrText>
        </w:r>
        <w:r w:rsidRPr="00F267F1">
          <w:rPr>
            <w:noProof/>
            <w:webHidden/>
          </w:rPr>
        </w:r>
        <w:r w:rsidRPr="00F267F1">
          <w:rPr>
            <w:noProof/>
            <w:webHidden/>
          </w:rPr>
          <w:fldChar w:fldCharType="separate"/>
        </w:r>
        <w:r w:rsidRPr="00F267F1">
          <w:rPr>
            <w:noProof/>
            <w:webHidden/>
          </w:rPr>
          <w:t>12</w:t>
        </w:r>
        <w:r w:rsidRPr="00F267F1">
          <w:rPr>
            <w:noProof/>
            <w:webHidden/>
          </w:rPr>
          <w:fldChar w:fldCharType="end"/>
        </w:r>
      </w:hyperlink>
    </w:p>
    <w:p w14:paraId="50DC7CF1" w14:textId="6CDE3AF9" w:rsidR="00F267F1" w:rsidRPr="00F267F1" w:rsidRDefault="00F267F1">
      <w:pPr>
        <w:pStyle w:val="TableofFigures"/>
        <w:tabs>
          <w:tab w:val="right" w:leader="dot" w:pos="9016"/>
        </w:tabs>
        <w:rPr>
          <w:rFonts w:eastAsiaTheme="minorEastAsia"/>
          <w:noProof/>
          <w:lang w:eastAsia="en-GB"/>
        </w:rPr>
      </w:pPr>
      <w:hyperlink w:anchor="_Toc102562096" w:history="1">
        <w:r w:rsidRPr="00F267F1">
          <w:rPr>
            <w:rStyle w:val="Hyperlink"/>
            <w:noProof/>
          </w:rPr>
          <w:t>Appendix G- Fire proofing steel</w:t>
        </w:r>
        <w:r w:rsidRPr="00F267F1">
          <w:rPr>
            <w:noProof/>
            <w:webHidden/>
          </w:rPr>
          <w:tab/>
        </w:r>
        <w:r w:rsidRPr="00F267F1">
          <w:rPr>
            <w:noProof/>
            <w:webHidden/>
          </w:rPr>
          <w:fldChar w:fldCharType="begin"/>
        </w:r>
        <w:r w:rsidRPr="00F267F1">
          <w:rPr>
            <w:noProof/>
            <w:webHidden/>
          </w:rPr>
          <w:instrText xml:space="preserve"> PAGEREF _Toc102562096 \h </w:instrText>
        </w:r>
        <w:r w:rsidRPr="00F267F1">
          <w:rPr>
            <w:noProof/>
            <w:webHidden/>
          </w:rPr>
        </w:r>
        <w:r w:rsidRPr="00F267F1">
          <w:rPr>
            <w:noProof/>
            <w:webHidden/>
          </w:rPr>
          <w:fldChar w:fldCharType="separate"/>
        </w:r>
        <w:r w:rsidRPr="00F267F1">
          <w:rPr>
            <w:noProof/>
            <w:webHidden/>
          </w:rPr>
          <w:t>14</w:t>
        </w:r>
        <w:r w:rsidRPr="00F267F1">
          <w:rPr>
            <w:noProof/>
            <w:webHidden/>
          </w:rPr>
          <w:fldChar w:fldCharType="end"/>
        </w:r>
      </w:hyperlink>
    </w:p>
    <w:p w14:paraId="35B212AD" w14:textId="63C12E1B" w:rsidR="00F267F1" w:rsidRPr="00F267F1" w:rsidRDefault="00F267F1">
      <w:pPr>
        <w:pStyle w:val="TableofFigures"/>
        <w:tabs>
          <w:tab w:val="right" w:leader="dot" w:pos="9016"/>
        </w:tabs>
        <w:rPr>
          <w:rFonts w:eastAsiaTheme="minorEastAsia"/>
          <w:noProof/>
          <w:lang w:eastAsia="en-GB"/>
        </w:rPr>
      </w:pPr>
      <w:hyperlink w:anchor="_Toc102562097" w:history="1">
        <w:r w:rsidRPr="00F267F1">
          <w:rPr>
            <w:rStyle w:val="Hyperlink"/>
            <w:noProof/>
          </w:rPr>
          <w:t>Appendix H- Concrete composite decking</w:t>
        </w:r>
        <w:r w:rsidRPr="00F267F1">
          <w:rPr>
            <w:noProof/>
            <w:webHidden/>
          </w:rPr>
          <w:tab/>
        </w:r>
        <w:r w:rsidRPr="00F267F1">
          <w:rPr>
            <w:noProof/>
            <w:webHidden/>
          </w:rPr>
          <w:fldChar w:fldCharType="begin"/>
        </w:r>
        <w:r w:rsidRPr="00F267F1">
          <w:rPr>
            <w:noProof/>
            <w:webHidden/>
          </w:rPr>
          <w:instrText xml:space="preserve"> PAGEREF _Toc102562097 \h </w:instrText>
        </w:r>
        <w:r w:rsidRPr="00F267F1">
          <w:rPr>
            <w:noProof/>
            <w:webHidden/>
          </w:rPr>
        </w:r>
        <w:r w:rsidRPr="00F267F1">
          <w:rPr>
            <w:noProof/>
            <w:webHidden/>
          </w:rPr>
          <w:fldChar w:fldCharType="separate"/>
        </w:r>
        <w:r w:rsidRPr="00F267F1">
          <w:rPr>
            <w:noProof/>
            <w:webHidden/>
          </w:rPr>
          <w:t>15</w:t>
        </w:r>
        <w:r w:rsidRPr="00F267F1">
          <w:rPr>
            <w:noProof/>
            <w:webHidden/>
          </w:rPr>
          <w:fldChar w:fldCharType="end"/>
        </w:r>
      </w:hyperlink>
    </w:p>
    <w:p w14:paraId="1F0CECAE" w14:textId="0B834A9F" w:rsidR="00FB6822" w:rsidRPr="00E10FC4" w:rsidRDefault="0014666C" w:rsidP="00445AC5">
      <w:pPr>
        <w:rPr>
          <w:rFonts w:ascii="Tahoma,Bold" w:eastAsia="Times New Roman" w:hAnsi="Tahoma,Bold" w:cs="Times New Roman"/>
          <w:color w:val="000000" w:themeColor="text1"/>
          <w:sz w:val="20"/>
          <w:szCs w:val="20"/>
        </w:rPr>
      </w:pPr>
      <w:r w:rsidRPr="00F267F1">
        <w:rPr>
          <w:rFonts w:ascii="Tahoma,Bold" w:eastAsia="Times New Roman" w:hAnsi="Tahoma,Bold" w:cs="Times New Roman"/>
          <w:color w:val="000000" w:themeColor="text1"/>
          <w:sz w:val="20"/>
          <w:szCs w:val="20"/>
        </w:rPr>
        <w:fldChar w:fldCharType="end"/>
      </w:r>
    </w:p>
    <w:p w14:paraId="79BA5743" w14:textId="77777777" w:rsidR="00C911A4" w:rsidRDefault="00C911A4" w:rsidP="00445AC5">
      <w:pPr>
        <w:rPr>
          <w:rFonts w:ascii="Tahoma,Bold" w:eastAsia="Times New Roman" w:hAnsi="Tahoma,Bold" w:cs="Times New Roman"/>
          <w:color w:val="00B050"/>
          <w:sz w:val="20"/>
          <w:szCs w:val="20"/>
        </w:rPr>
      </w:pPr>
    </w:p>
    <w:p w14:paraId="0491D0B6" w14:textId="77777777" w:rsidR="00C911A4" w:rsidRDefault="00C911A4" w:rsidP="00445AC5"/>
    <w:p w14:paraId="3BA18294" w14:textId="26E51D7D" w:rsidR="00445AC5" w:rsidRDefault="00445AC5" w:rsidP="003D7670">
      <w:pPr>
        <w:pStyle w:val="Heading2"/>
        <w:numPr>
          <w:ilvl w:val="0"/>
          <w:numId w:val="12"/>
        </w:numPr>
        <w:rPr>
          <w:color w:val="1F3864" w:themeColor="accent1" w:themeShade="80"/>
        </w:rPr>
      </w:pPr>
      <w:bookmarkStart w:id="0" w:name="_Toc102560561"/>
      <w:r w:rsidRPr="003D7670">
        <w:rPr>
          <w:color w:val="1F3864" w:themeColor="accent1" w:themeShade="80"/>
        </w:rPr>
        <w:lastRenderedPageBreak/>
        <w:t>Introduction</w:t>
      </w:r>
      <w:bookmarkEnd w:id="0"/>
      <w:r w:rsidRPr="003D7670">
        <w:rPr>
          <w:color w:val="1F3864" w:themeColor="accent1" w:themeShade="80"/>
        </w:rPr>
        <w:t xml:space="preserve"> </w:t>
      </w:r>
    </w:p>
    <w:p w14:paraId="594E2B6F" w14:textId="77777777" w:rsidR="003D7670" w:rsidRPr="003D7670" w:rsidRDefault="003D7670" w:rsidP="003D7670"/>
    <w:p w14:paraId="010CCE06" w14:textId="6368641E" w:rsidR="00445AC5" w:rsidRPr="00852ECD" w:rsidRDefault="00445AC5" w:rsidP="00714A94">
      <w:pPr>
        <w:jc w:val="both"/>
        <w:rPr>
          <w:rFonts w:ascii="Arial" w:hAnsi="Arial" w:cs="Arial"/>
          <w:sz w:val="24"/>
          <w:szCs w:val="24"/>
        </w:rPr>
      </w:pPr>
      <w:r w:rsidRPr="00852ECD">
        <w:rPr>
          <w:rFonts w:ascii="Arial" w:hAnsi="Arial" w:cs="Arial"/>
          <w:sz w:val="24"/>
          <w:szCs w:val="24"/>
        </w:rPr>
        <w:t xml:space="preserve">It is understood the site will be developed into a </w:t>
      </w:r>
      <w:r w:rsidR="00641B15" w:rsidRPr="00852ECD">
        <w:rPr>
          <w:rFonts w:ascii="Arial" w:hAnsi="Arial" w:cs="Arial"/>
          <w:sz w:val="24"/>
          <w:szCs w:val="24"/>
        </w:rPr>
        <w:t xml:space="preserve">two-storey student accommodation with retail units on the ground floor level of the building. A commercial landscape with </w:t>
      </w:r>
      <w:r w:rsidR="0022345F" w:rsidRPr="00852ECD">
        <w:rPr>
          <w:rFonts w:ascii="Arial" w:hAnsi="Arial" w:cs="Arial"/>
          <w:sz w:val="24"/>
          <w:szCs w:val="24"/>
        </w:rPr>
        <w:t>on-site</w:t>
      </w:r>
      <w:r w:rsidR="00641B15" w:rsidRPr="00852ECD">
        <w:rPr>
          <w:rFonts w:ascii="Arial" w:hAnsi="Arial" w:cs="Arial"/>
          <w:sz w:val="24"/>
          <w:szCs w:val="24"/>
        </w:rPr>
        <w:t xml:space="preserve"> car parking will be corporate on to development. The topography of the site is to be known as </w:t>
      </w:r>
      <w:r w:rsidR="0074719A" w:rsidRPr="00852ECD">
        <w:rPr>
          <w:rFonts w:ascii="Arial" w:hAnsi="Arial" w:cs="Arial"/>
          <w:sz w:val="24"/>
          <w:szCs w:val="24"/>
        </w:rPr>
        <w:t>flat</w:t>
      </w:r>
      <w:r w:rsidR="00641B15" w:rsidRPr="00852ECD">
        <w:rPr>
          <w:rFonts w:ascii="Arial" w:hAnsi="Arial" w:cs="Arial"/>
          <w:sz w:val="24"/>
          <w:szCs w:val="24"/>
        </w:rPr>
        <w:t xml:space="preserve"> </w:t>
      </w:r>
      <w:r w:rsidR="0074719A" w:rsidRPr="00852ECD">
        <w:rPr>
          <w:rFonts w:ascii="Arial" w:hAnsi="Arial" w:cs="Arial"/>
          <w:sz w:val="24"/>
          <w:szCs w:val="24"/>
        </w:rPr>
        <w:t>consisting of a Beach Marine Deposit</w:t>
      </w:r>
      <w:r w:rsidR="00641B15" w:rsidRPr="00852ECD">
        <w:rPr>
          <w:rFonts w:ascii="Arial" w:hAnsi="Arial" w:cs="Arial"/>
          <w:sz w:val="24"/>
          <w:szCs w:val="24"/>
        </w:rPr>
        <w:t xml:space="preserve"> </w:t>
      </w:r>
      <w:r w:rsidR="0074719A" w:rsidRPr="00852ECD">
        <w:rPr>
          <w:rFonts w:ascii="Arial" w:hAnsi="Arial" w:cs="Arial"/>
          <w:sz w:val="24"/>
          <w:szCs w:val="24"/>
        </w:rPr>
        <w:t>such as shingle, sand, silt, and clays</w:t>
      </w:r>
      <w:r w:rsidR="00641B15" w:rsidRPr="00852ECD">
        <w:rPr>
          <w:rFonts w:ascii="Arial" w:hAnsi="Arial" w:cs="Arial"/>
          <w:sz w:val="24"/>
          <w:szCs w:val="24"/>
        </w:rPr>
        <w:t>.</w:t>
      </w:r>
    </w:p>
    <w:p w14:paraId="4257A565" w14:textId="2D4643CF" w:rsidR="00B824E0" w:rsidRPr="00B824E0" w:rsidRDefault="003B6DAA" w:rsidP="00714A94">
      <w:pPr>
        <w:jc w:val="both"/>
        <w:rPr>
          <w:rFonts w:ascii="Arial" w:hAnsi="Arial" w:cs="Arial"/>
          <w:b/>
          <w:bCs/>
          <w:color w:val="FF0000"/>
          <w:sz w:val="18"/>
          <w:szCs w:val="18"/>
        </w:rPr>
      </w:pPr>
      <w:r w:rsidRPr="00B824E0">
        <w:rPr>
          <w:rFonts w:ascii="Arial" w:hAnsi="Arial" w:cs="Arial"/>
          <w:b/>
          <w:bCs/>
          <w:color w:val="FF0000"/>
          <w:sz w:val="18"/>
          <w:szCs w:val="18"/>
        </w:rPr>
        <w:t xml:space="preserve">Drawings corporate within the report are formed from </w:t>
      </w:r>
      <w:proofErr w:type="spellStart"/>
      <w:r w:rsidRPr="00B824E0">
        <w:rPr>
          <w:rFonts w:ascii="Arial" w:hAnsi="Arial" w:cs="Arial"/>
          <w:b/>
          <w:bCs/>
          <w:color w:val="FF0000"/>
          <w:sz w:val="18"/>
          <w:szCs w:val="18"/>
        </w:rPr>
        <w:t>AutoCad</w:t>
      </w:r>
      <w:proofErr w:type="spellEnd"/>
      <w:r w:rsidRPr="00B824E0">
        <w:rPr>
          <w:rFonts w:ascii="Arial" w:hAnsi="Arial" w:cs="Arial"/>
          <w:b/>
          <w:bCs/>
          <w:color w:val="FF0000"/>
          <w:sz w:val="18"/>
          <w:szCs w:val="18"/>
        </w:rPr>
        <w:t>.</w:t>
      </w:r>
    </w:p>
    <w:p w14:paraId="6A425FC4" w14:textId="77777777" w:rsidR="003D7670" w:rsidRDefault="003D7670" w:rsidP="00714A94">
      <w:pPr>
        <w:jc w:val="both"/>
        <w:rPr>
          <w:rFonts w:ascii="Arial" w:hAnsi="Arial" w:cs="Arial"/>
          <w:sz w:val="24"/>
          <w:szCs w:val="24"/>
        </w:rPr>
      </w:pPr>
    </w:p>
    <w:p w14:paraId="74D7F209" w14:textId="41941DA7" w:rsidR="00D81C93" w:rsidRPr="003D7670" w:rsidRDefault="00A93E66" w:rsidP="003D7670">
      <w:pPr>
        <w:pStyle w:val="Heading2"/>
        <w:rPr>
          <w:color w:val="1F3864" w:themeColor="accent1" w:themeShade="80"/>
        </w:rPr>
      </w:pPr>
      <w:bookmarkStart w:id="1" w:name="_Toc102560562"/>
      <w:r w:rsidRPr="003D7670">
        <w:rPr>
          <w:color w:val="1F3864" w:themeColor="accent1" w:themeShade="80"/>
        </w:rPr>
        <w:t>2.0</w:t>
      </w:r>
      <w:r w:rsidR="00416FD7" w:rsidRPr="003D7670">
        <w:rPr>
          <w:color w:val="1F3864" w:themeColor="accent1" w:themeShade="80"/>
        </w:rPr>
        <w:t xml:space="preserve"> </w:t>
      </w:r>
      <w:r w:rsidR="00D81C93" w:rsidRPr="003D7670">
        <w:rPr>
          <w:color w:val="1F3864" w:themeColor="accent1" w:themeShade="80"/>
        </w:rPr>
        <w:t>Excavation</w:t>
      </w:r>
      <w:bookmarkEnd w:id="1"/>
    </w:p>
    <w:p w14:paraId="0BA800C2" w14:textId="42C24FB7" w:rsidR="00A93E66" w:rsidRDefault="00C33DC5" w:rsidP="00714A94">
      <w:pPr>
        <w:jc w:val="both"/>
        <w:rPr>
          <w:rFonts w:ascii="Arial" w:hAnsi="Arial" w:cs="Arial"/>
          <w:sz w:val="24"/>
          <w:szCs w:val="24"/>
        </w:rPr>
      </w:pPr>
      <w:r>
        <w:rPr>
          <w:rFonts w:ascii="Arial" w:hAnsi="Arial" w:cs="Arial"/>
          <w:sz w:val="24"/>
          <w:szCs w:val="24"/>
        </w:rPr>
        <w:t xml:space="preserve">500mm </w:t>
      </w:r>
      <w:r w:rsidR="009D3BC9">
        <w:rPr>
          <w:rFonts w:ascii="Arial" w:hAnsi="Arial" w:cs="Arial"/>
          <w:sz w:val="24"/>
          <w:szCs w:val="24"/>
        </w:rPr>
        <w:t xml:space="preserve">of soil to be excavated to </w:t>
      </w:r>
      <w:r w:rsidR="00756294">
        <w:rPr>
          <w:rFonts w:ascii="Arial" w:hAnsi="Arial" w:cs="Arial"/>
          <w:sz w:val="24"/>
          <w:szCs w:val="24"/>
        </w:rPr>
        <w:t xml:space="preserve">be replaced by 500mm of 6ft structural stone fill. This will </w:t>
      </w:r>
      <w:r w:rsidR="00B824E0">
        <w:rPr>
          <w:rFonts w:ascii="Arial" w:hAnsi="Arial" w:cs="Arial"/>
          <w:sz w:val="24"/>
          <w:szCs w:val="24"/>
        </w:rPr>
        <w:t>provide</w:t>
      </w:r>
      <w:r w:rsidR="00756294">
        <w:rPr>
          <w:rFonts w:ascii="Arial" w:hAnsi="Arial" w:cs="Arial"/>
          <w:sz w:val="24"/>
          <w:szCs w:val="24"/>
        </w:rPr>
        <w:t xml:space="preserve"> a stone mat for the piling rig. The bearing capacity </w:t>
      </w:r>
      <w:r w:rsidR="00B824E0">
        <w:rPr>
          <w:rFonts w:ascii="Arial" w:hAnsi="Arial" w:cs="Arial"/>
          <w:sz w:val="24"/>
          <w:szCs w:val="24"/>
        </w:rPr>
        <w:t>is required to be checked prior piling.</w:t>
      </w:r>
    </w:p>
    <w:p w14:paraId="1F7CE37C" w14:textId="77777777" w:rsidR="003D7670" w:rsidRPr="00852ECD" w:rsidRDefault="003D7670" w:rsidP="00714A94">
      <w:pPr>
        <w:jc w:val="both"/>
        <w:rPr>
          <w:rFonts w:ascii="Arial" w:hAnsi="Arial" w:cs="Arial"/>
          <w:sz w:val="24"/>
          <w:szCs w:val="24"/>
        </w:rPr>
      </w:pPr>
    </w:p>
    <w:p w14:paraId="19BC1A54" w14:textId="481EE754" w:rsidR="00641B15" w:rsidRPr="003D7670" w:rsidRDefault="00A93E66" w:rsidP="003D7670">
      <w:pPr>
        <w:pStyle w:val="Heading2"/>
        <w:rPr>
          <w:color w:val="1F3864" w:themeColor="accent1" w:themeShade="80"/>
        </w:rPr>
      </w:pPr>
      <w:bookmarkStart w:id="2" w:name="_Toc102560563"/>
      <w:r w:rsidRPr="003D7670">
        <w:rPr>
          <w:color w:val="1F3864" w:themeColor="accent1" w:themeShade="80"/>
        </w:rPr>
        <w:t xml:space="preserve">3.0 </w:t>
      </w:r>
      <w:r w:rsidR="00641B15" w:rsidRPr="003D7670">
        <w:rPr>
          <w:color w:val="1F3864" w:themeColor="accent1" w:themeShade="80"/>
        </w:rPr>
        <w:t>Foundation</w:t>
      </w:r>
      <w:bookmarkEnd w:id="2"/>
    </w:p>
    <w:p w14:paraId="19FC9E35" w14:textId="347B3A23" w:rsidR="0074719A" w:rsidRPr="00852ECD" w:rsidRDefault="0074719A" w:rsidP="00714A94">
      <w:pPr>
        <w:jc w:val="both"/>
        <w:rPr>
          <w:rFonts w:ascii="Arial" w:hAnsi="Arial" w:cs="Arial"/>
          <w:sz w:val="24"/>
          <w:szCs w:val="24"/>
        </w:rPr>
      </w:pPr>
      <w:r w:rsidRPr="00852ECD">
        <w:rPr>
          <w:rFonts w:ascii="Arial" w:hAnsi="Arial" w:cs="Arial"/>
          <w:sz w:val="24"/>
          <w:szCs w:val="24"/>
        </w:rPr>
        <w:t xml:space="preserve">Given the variability of the made ground properties of the Beach Marine Deposits shown on BGS 1:50 000 scale superficial deposit which consists of shingle, sand, silt, and clays. It is recommended for the proposed building foundation to be precast concrete driven piles for the SA1 Student Accommodation development. This </w:t>
      </w:r>
      <w:r w:rsidR="00450968" w:rsidRPr="00852ECD">
        <w:rPr>
          <w:rFonts w:ascii="Arial" w:hAnsi="Arial" w:cs="Arial"/>
          <w:sz w:val="24"/>
          <w:szCs w:val="24"/>
        </w:rPr>
        <w:t>will be a</w:t>
      </w:r>
      <w:r w:rsidR="003E22F6">
        <w:rPr>
          <w:rFonts w:ascii="Arial" w:hAnsi="Arial" w:cs="Arial"/>
          <w:sz w:val="24"/>
          <w:szCs w:val="24"/>
        </w:rPr>
        <w:t xml:space="preserve"> grouped triangular</w:t>
      </w:r>
      <w:r w:rsidR="00450968" w:rsidRPr="00852ECD">
        <w:rPr>
          <w:rFonts w:ascii="Arial" w:hAnsi="Arial" w:cs="Arial"/>
          <w:sz w:val="24"/>
          <w:szCs w:val="24"/>
        </w:rPr>
        <w:t xml:space="preserve"> friction pile</w:t>
      </w:r>
      <w:r w:rsidR="003E22F6">
        <w:rPr>
          <w:rFonts w:ascii="Arial" w:hAnsi="Arial" w:cs="Arial"/>
          <w:sz w:val="24"/>
          <w:szCs w:val="24"/>
        </w:rPr>
        <w:t>s</w:t>
      </w:r>
      <w:r w:rsidR="00450968" w:rsidRPr="00852ECD">
        <w:rPr>
          <w:rFonts w:ascii="Arial" w:hAnsi="Arial" w:cs="Arial"/>
          <w:sz w:val="24"/>
          <w:szCs w:val="24"/>
        </w:rPr>
        <w:t xml:space="preserve"> which is</w:t>
      </w:r>
      <w:r w:rsidRPr="00852ECD">
        <w:rPr>
          <w:rFonts w:ascii="Arial" w:hAnsi="Arial" w:cs="Arial"/>
          <w:sz w:val="24"/>
          <w:szCs w:val="24"/>
        </w:rPr>
        <w:t xml:space="preserve"> recommended from the superficial deposit and the borehole information available for that area.</w:t>
      </w:r>
    </w:p>
    <w:p w14:paraId="7C9DC451" w14:textId="328AE71E" w:rsidR="000C24F7" w:rsidRPr="00852ECD" w:rsidRDefault="000C24F7" w:rsidP="003D2D67">
      <w:pPr>
        <w:jc w:val="right"/>
        <w:rPr>
          <w:rFonts w:ascii="Arial" w:hAnsi="Arial" w:cs="Arial"/>
          <w:sz w:val="24"/>
          <w:szCs w:val="24"/>
        </w:rPr>
      </w:pPr>
      <w:r w:rsidRPr="00852ECD">
        <w:rPr>
          <w:rFonts w:ascii="Arial" w:hAnsi="Arial" w:cs="Arial"/>
          <w:sz w:val="24"/>
          <w:szCs w:val="24"/>
        </w:rPr>
        <w:t>(Steff Ground investigation)</w:t>
      </w:r>
    </w:p>
    <w:p w14:paraId="56680A7D" w14:textId="3F6EDB91" w:rsidR="0010712C" w:rsidRPr="003D7670" w:rsidRDefault="00A93E66" w:rsidP="003D7670">
      <w:pPr>
        <w:pStyle w:val="Subtitle"/>
        <w:rPr>
          <w:color w:val="1F3864" w:themeColor="accent1" w:themeShade="80"/>
        </w:rPr>
      </w:pPr>
      <w:bookmarkStart w:id="3" w:name="_Toc102560564"/>
      <w:r w:rsidRPr="003D7670">
        <w:rPr>
          <w:color w:val="1F3864" w:themeColor="accent1" w:themeShade="80"/>
        </w:rPr>
        <w:t xml:space="preserve">3.1 </w:t>
      </w:r>
      <w:r w:rsidR="0010712C" w:rsidRPr="003D7670">
        <w:rPr>
          <w:color w:val="1F3864" w:themeColor="accent1" w:themeShade="80"/>
        </w:rPr>
        <w:t>Description</w:t>
      </w:r>
      <w:bookmarkEnd w:id="3"/>
    </w:p>
    <w:p w14:paraId="797392BC" w14:textId="77777777" w:rsidR="00DF23C2" w:rsidRPr="00852ECD" w:rsidRDefault="0010712C" w:rsidP="00714A94">
      <w:pPr>
        <w:jc w:val="both"/>
        <w:rPr>
          <w:rFonts w:ascii="Arial" w:hAnsi="Arial" w:cs="Arial"/>
          <w:sz w:val="24"/>
          <w:szCs w:val="24"/>
        </w:rPr>
      </w:pPr>
      <w:r w:rsidRPr="00852ECD">
        <w:rPr>
          <w:rFonts w:ascii="Arial" w:hAnsi="Arial" w:cs="Arial"/>
          <w:sz w:val="24"/>
          <w:szCs w:val="24"/>
        </w:rPr>
        <w:t>Precast Concrete piles are manufactured off-site in standard lengths around 15m. Self-erecting hydraulic piling rigs with hydraulic hammers drive the piles into the ground until the required resistance or depth is reached.</w:t>
      </w:r>
      <w:r w:rsidR="00F678F3" w:rsidRPr="00852ECD">
        <w:rPr>
          <w:rFonts w:ascii="Arial" w:hAnsi="Arial" w:cs="Arial"/>
          <w:sz w:val="24"/>
          <w:szCs w:val="24"/>
        </w:rPr>
        <w:t xml:space="preserve"> To meet the required depth for </w:t>
      </w:r>
      <w:r w:rsidR="00DF23C2" w:rsidRPr="00852ECD">
        <w:rPr>
          <w:rFonts w:ascii="Arial" w:hAnsi="Arial" w:cs="Arial"/>
          <w:sz w:val="24"/>
          <w:szCs w:val="24"/>
        </w:rPr>
        <w:t xml:space="preserve">efficient </w:t>
      </w:r>
      <w:r w:rsidR="00F678F3" w:rsidRPr="00852ECD">
        <w:rPr>
          <w:rFonts w:ascii="Arial" w:hAnsi="Arial" w:cs="Arial"/>
          <w:sz w:val="24"/>
          <w:szCs w:val="24"/>
        </w:rPr>
        <w:t xml:space="preserve">bearing </w:t>
      </w:r>
      <w:r w:rsidR="00DF23C2" w:rsidRPr="00852ECD">
        <w:rPr>
          <w:rFonts w:ascii="Arial" w:hAnsi="Arial" w:cs="Arial"/>
          <w:sz w:val="24"/>
          <w:szCs w:val="24"/>
        </w:rPr>
        <w:t>capacity</w:t>
      </w:r>
      <w:r w:rsidR="00F678F3" w:rsidRPr="00852ECD">
        <w:rPr>
          <w:rFonts w:ascii="Arial" w:hAnsi="Arial" w:cs="Arial"/>
          <w:sz w:val="24"/>
          <w:szCs w:val="24"/>
        </w:rPr>
        <w:t xml:space="preserve">, piles can be jointed using a </w:t>
      </w:r>
      <w:proofErr w:type="spellStart"/>
      <w:r w:rsidR="00F678F3" w:rsidRPr="00852ECD">
        <w:rPr>
          <w:rFonts w:ascii="Arial" w:hAnsi="Arial" w:cs="Arial"/>
          <w:sz w:val="24"/>
          <w:szCs w:val="24"/>
        </w:rPr>
        <w:t>Multijoint</w:t>
      </w:r>
      <w:proofErr w:type="spellEnd"/>
      <w:r w:rsidR="00F678F3" w:rsidRPr="00852ECD">
        <w:rPr>
          <w:rFonts w:ascii="Arial" w:hAnsi="Arial" w:cs="Arial"/>
          <w:sz w:val="24"/>
          <w:szCs w:val="24"/>
        </w:rPr>
        <w:t xml:space="preserve"> (Mechanical interlocking joint) or a </w:t>
      </w:r>
      <w:proofErr w:type="spellStart"/>
      <w:r w:rsidR="00F678F3" w:rsidRPr="00852ECD">
        <w:rPr>
          <w:rFonts w:ascii="Arial" w:hAnsi="Arial" w:cs="Arial"/>
          <w:sz w:val="24"/>
          <w:szCs w:val="24"/>
        </w:rPr>
        <w:t>UNIjoint</w:t>
      </w:r>
      <w:proofErr w:type="spellEnd"/>
      <w:r w:rsidR="00F678F3" w:rsidRPr="00852ECD">
        <w:rPr>
          <w:rFonts w:ascii="Arial" w:hAnsi="Arial" w:cs="Arial"/>
          <w:sz w:val="24"/>
          <w:szCs w:val="24"/>
        </w:rPr>
        <w:t xml:space="preserve"> (for compressive loading). </w:t>
      </w:r>
      <w:r w:rsidR="00DF23C2" w:rsidRPr="00852ECD">
        <w:rPr>
          <w:rFonts w:ascii="Arial" w:hAnsi="Arial" w:cs="Arial"/>
          <w:sz w:val="24"/>
          <w:szCs w:val="24"/>
        </w:rPr>
        <w:t>A friction pile will be used instead of a load bearing pile. Friction piles work by transferring loads from the structure to the soil through the shear stresses along the side of the piles which will bear capacity.  They’re best used in situation such as the site we have in SA1, when hard underlayers or bedrock are too deep to efficiently reach. The p</w:t>
      </w:r>
      <w:r w:rsidR="00443D5B" w:rsidRPr="00852ECD">
        <w:rPr>
          <w:rFonts w:ascii="Arial" w:hAnsi="Arial" w:cs="Arial"/>
          <w:sz w:val="24"/>
          <w:szCs w:val="24"/>
        </w:rPr>
        <w:t>iles can be manufacture in four standard sizes from 190mm2 to 400m2 if required, ranging from 4-15 metres long. Sustainably</w:t>
      </w:r>
      <w:r w:rsidR="009610B0" w:rsidRPr="00852ECD">
        <w:rPr>
          <w:rFonts w:ascii="Arial" w:hAnsi="Arial" w:cs="Arial"/>
          <w:sz w:val="24"/>
          <w:szCs w:val="24"/>
        </w:rPr>
        <w:t>,</w:t>
      </w:r>
      <w:r w:rsidR="00443D5B" w:rsidRPr="00852ECD">
        <w:rPr>
          <w:rFonts w:ascii="Arial" w:hAnsi="Arial" w:cs="Arial"/>
          <w:sz w:val="24"/>
          <w:szCs w:val="24"/>
        </w:rPr>
        <w:t xml:space="preserve"> precast piles will use 100% certified and responsibly sourced concrete in accordance </w:t>
      </w:r>
      <w:r w:rsidR="009610B0" w:rsidRPr="00852ECD">
        <w:rPr>
          <w:rFonts w:ascii="Arial" w:hAnsi="Arial" w:cs="Arial"/>
          <w:sz w:val="24"/>
          <w:szCs w:val="24"/>
        </w:rPr>
        <w:t>with</w:t>
      </w:r>
      <w:r w:rsidR="00443D5B" w:rsidRPr="00852ECD">
        <w:rPr>
          <w:rFonts w:ascii="Arial" w:hAnsi="Arial" w:cs="Arial"/>
          <w:sz w:val="24"/>
          <w:szCs w:val="24"/>
        </w:rPr>
        <w:t xml:space="preserve"> BES6001</w:t>
      </w:r>
      <w:r w:rsidR="009610B0" w:rsidRPr="00852ECD">
        <w:rPr>
          <w:rFonts w:ascii="Arial" w:hAnsi="Arial" w:cs="Arial"/>
          <w:sz w:val="24"/>
          <w:szCs w:val="24"/>
        </w:rPr>
        <w:t xml:space="preserve"> and will contain 25% Pulverised Fuel Ash replacement which will reduce 18% less CO2 per m3. We would recommend to corporate use sulphate resistance cement due to the marine environment prevent any corrosion to piles installed. </w:t>
      </w:r>
    </w:p>
    <w:p w14:paraId="31D8962B" w14:textId="36557302" w:rsidR="00DF1D0B" w:rsidRPr="003E74DB" w:rsidRDefault="003E74DB" w:rsidP="00B973C0">
      <w:pPr>
        <w:jc w:val="right"/>
        <w:rPr>
          <w:rFonts w:ascii="Arial" w:hAnsi="Arial" w:cs="Arial"/>
          <w:sz w:val="20"/>
          <w:szCs w:val="20"/>
        </w:rPr>
      </w:pPr>
      <w:bookmarkStart w:id="4" w:name="_Hlk96262939"/>
      <w:r w:rsidRPr="003E74DB">
        <w:rPr>
          <w:rFonts w:ascii="Arial" w:hAnsi="Arial" w:cs="Arial"/>
          <w:sz w:val="20"/>
          <w:szCs w:val="20"/>
        </w:rPr>
        <w:t>(TECHNIQUE SHEET DRIVEN PRECAST PILING)</w:t>
      </w:r>
    </w:p>
    <w:bookmarkEnd w:id="4"/>
    <w:p w14:paraId="6D0796CE" w14:textId="77777777" w:rsidR="003E74DB" w:rsidRDefault="003E74DB" w:rsidP="00714A94">
      <w:pPr>
        <w:jc w:val="both"/>
        <w:rPr>
          <w:rFonts w:ascii="Arial" w:hAnsi="Arial" w:cs="Arial"/>
          <w:b/>
          <w:bCs/>
          <w:sz w:val="24"/>
          <w:szCs w:val="24"/>
        </w:rPr>
      </w:pPr>
    </w:p>
    <w:p w14:paraId="01FDECE4" w14:textId="782D9289" w:rsidR="007F0DD4" w:rsidRDefault="007F0DD4" w:rsidP="007F0DD4">
      <w:pPr>
        <w:pStyle w:val="Caption"/>
        <w:jc w:val="both"/>
      </w:pPr>
      <w:bookmarkStart w:id="5" w:name="_Toc102562090"/>
      <w:r>
        <w:lastRenderedPageBreak/>
        <w:t xml:space="preserve">Appendix </w:t>
      </w:r>
      <w:fldSimple w:instr=" SEQ Appendix \* ALPHABETIC ">
        <w:r w:rsidR="00885C13">
          <w:rPr>
            <w:noProof/>
          </w:rPr>
          <w:t>A</w:t>
        </w:r>
      </w:fldSimple>
      <w:r w:rsidRPr="007F0DD4">
        <w:rPr>
          <w:b/>
          <w:bCs/>
        </w:rPr>
        <w:t>- Technical Capabilities – Driven Precast Piles</w:t>
      </w:r>
      <w:bookmarkEnd w:id="5"/>
    </w:p>
    <w:p w14:paraId="5CEFD487" w14:textId="5A30C74A" w:rsidR="00DF1D0B" w:rsidRDefault="00DF23C2" w:rsidP="00714A94">
      <w:pPr>
        <w:jc w:val="both"/>
        <w:rPr>
          <w:rFonts w:ascii="Arial" w:hAnsi="Arial" w:cs="Arial"/>
          <w:b/>
          <w:bCs/>
          <w:sz w:val="24"/>
          <w:szCs w:val="24"/>
        </w:rPr>
      </w:pPr>
      <w:r w:rsidRPr="00852ECD">
        <w:rPr>
          <w:rFonts w:ascii="Arial" w:hAnsi="Arial" w:cs="Arial"/>
          <w:noProof/>
          <w:sz w:val="24"/>
          <w:szCs w:val="24"/>
        </w:rPr>
        <w:drawing>
          <wp:inline distT="0" distB="0" distL="0" distR="0" wp14:anchorId="768EDCB6" wp14:editId="51C05034">
            <wp:extent cx="5868063" cy="2281951"/>
            <wp:effectExtent l="0" t="0" r="0" b="444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66744" cy="2359213"/>
                    </a:xfrm>
                    <a:prstGeom prst="rect">
                      <a:avLst/>
                    </a:prstGeom>
                    <a:noFill/>
                    <a:ln>
                      <a:noFill/>
                    </a:ln>
                  </pic:spPr>
                </pic:pic>
              </a:graphicData>
            </a:graphic>
          </wp:inline>
        </w:drawing>
      </w:r>
    </w:p>
    <w:p w14:paraId="100EF77A" w14:textId="456E3273" w:rsidR="007F0DD4" w:rsidRDefault="003E74DB" w:rsidP="006E5548">
      <w:pPr>
        <w:jc w:val="right"/>
        <w:rPr>
          <w:rFonts w:ascii="Arial" w:hAnsi="Arial" w:cs="Arial"/>
          <w:sz w:val="20"/>
          <w:szCs w:val="20"/>
        </w:rPr>
      </w:pPr>
      <w:r w:rsidRPr="003E74DB">
        <w:rPr>
          <w:rFonts w:ascii="Arial" w:hAnsi="Arial" w:cs="Arial"/>
          <w:sz w:val="20"/>
          <w:szCs w:val="20"/>
        </w:rPr>
        <w:t>(TECHNIQUE SHEET DRIVEN PRECAST PILING)</w:t>
      </w:r>
    </w:p>
    <w:p w14:paraId="1A48CEEF" w14:textId="77777777" w:rsidR="006E5548" w:rsidRPr="006E5548" w:rsidRDefault="006E5548" w:rsidP="006E5548">
      <w:pPr>
        <w:jc w:val="right"/>
        <w:rPr>
          <w:rFonts w:ascii="Arial" w:hAnsi="Arial" w:cs="Arial"/>
          <w:sz w:val="20"/>
          <w:szCs w:val="20"/>
        </w:rPr>
      </w:pPr>
    </w:p>
    <w:p w14:paraId="7B96F95D" w14:textId="7506709B" w:rsidR="001273A4" w:rsidRPr="00852ECD" w:rsidRDefault="007F0DD4" w:rsidP="007F0DD4">
      <w:pPr>
        <w:pStyle w:val="Caption"/>
        <w:jc w:val="both"/>
        <w:rPr>
          <w:rFonts w:ascii="Arial" w:hAnsi="Arial" w:cs="Arial"/>
          <w:sz w:val="24"/>
          <w:szCs w:val="24"/>
        </w:rPr>
      </w:pPr>
      <w:bookmarkStart w:id="6" w:name="_Toc102562091"/>
      <w:r>
        <w:t xml:space="preserve">Appendix </w:t>
      </w:r>
      <w:fldSimple w:instr=" SEQ Appendix \* ALPHABETIC ">
        <w:r w:rsidR="00885C13">
          <w:rPr>
            <w:noProof/>
          </w:rPr>
          <w:t>B</w:t>
        </w:r>
      </w:fldSimple>
      <w:r w:rsidRPr="007F0DD4">
        <w:rPr>
          <w:b/>
          <w:bCs/>
        </w:rPr>
        <w:t xml:space="preserve">- </w:t>
      </w:r>
      <w:r w:rsidRPr="007F0DD4">
        <w:t>Drawing of a friction pile and how it is works</w:t>
      </w:r>
      <w:r w:rsidR="001273A4" w:rsidRPr="00852ECD">
        <w:rPr>
          <w:rFonts w:ascii="Arial" w:hAnsi="Arial" w:cs="Arial"/>
          <w:sz w:val="24"/>
          <w:szCs w:val="24"/>
        </w:rPr>
        <w:t>.</w:t>
      </w:r>
      <w:bookmarkEnd w:id="6"/>
    </w:p>
    <w:p w14:paraId="7F653E71" w14:textId="380DB119" w:rsidR="00450968" w:rsidRPr="00852ECD" w:rsidRDefault="00450968" w:rsidP="00714A94">
      <w:pPr>
        <w:jc w:val="both"/>
        <w:rPr>
          <w:rFonts w:ascii="Arial" w:hAnsi="Arial" w:cs="Arial"/>
          <w:sz w:val="24"/>
          <w:szCs w:val="24"/>
        </w:rPr>
      </w:pPr>
      <w:r w:rsidRPr="00852ECD">
        <w:rPr>
          <w:rFonts w:ascii="Arial" w:eastAsia="Times New Roman" w:hAnsi="Arial" w:cs="Arial"/>
          <w:noProof/>
          <w:sz w:val="24"/>
          <w:szCs w:val="24"/>
          <w:lang w:eastAsia="en-GB"/>
        </w:rPr>
        <mc:AlternateContent>
          <mc:Choice Requires="wps">
            <w:drawing>
              <wp:anchor distT="0" distB="0" distL="114300" distR="114300" simplePos="0" relativeHeight="251663360" behindDoc="0" locked="0" layoutInCell="1" allowOverlap="1" wp14:anchorId="693BE97C" wp14:editId="338BCD23">
                <wp:simplePos x="0" y="0"/>
                <wp:positionH relativeFrom="column">
                  <wp:posOffset>2253343</wp:posOffset>
                </wp:positionH>
                <wp:positionV relativeFrom="paragraph">
                  <wp:posOffset>81189</wp:posOffset>
                </wp:positionV>
                <wp:extent cx="567160" cy="300942"/>
                <wp:effectExtent l="0" t="0" r="17145" b="17145"/>
                <wp:wrapNone/>
                <wp:docPr id="9" name="Text Box 9"/>
                <wp:cNvGraphicFramePr/>
                <a:graphic xmlns:a="http://schemas.openxmlformats.org/drawingml/2006/main">
                  <a:graphicData uri="http://schemas.microsoft.com/office/word/2010/wordprocessingShape">
                    <wps:wsp>
                      <wps:cNvSpPr txBox="1"/>
                      <wps:spPr>
                        <a:xfrm>
                          <a:off x="0" y="0"/>
                          <a:ext cx="567160" cy="300942"/>
                        </a:xfrm>
                        <a:prstGeom prst="rect">
                          <a:avLst/>
                        </a:prstGeom>
                        <a:solidFill>
                          <a:sysClr val="window" lastClr="FFFFFF"/>
                        </a:solidFill>
                        <a:ln w="6350">
                          <a:solidFill>
                            <a:prstClr val="black"/>
                          </a:solidFill>
                        </a:ln>
                      </wps:spPr>
                      <wps:txbx>
                        <w:txbxContent>
                          <w:p w14:paraId="70EAFE0C" w14:textId="77777777" w:rsidR="00450968" w:rsidRDefault="00450968" w:rsidP="00450968">
                            <w:r>
                              <w:t>Load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3BE97C" id="_x0000_t202" coordsize="21600,21600" o:spt="202" path="m,l,21600r21600,l21600,xe">
                <v:stroke joinstyle="miter"/>
                <v:path gradientshapeok="t" o:connecttype="rect"/>
              </v:shapetype>
              <v:shape id="Text Box 9" o:spid="_x0000_s1026" type="#_x0000_t202" style="position:absolute;left:0;text-align:left;margin-left:177.45pt;margin-top:6.4pt;width:44.65pt;height:23.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" fillcolor="window" strokeweight=".5pt">
                <v:textbox>
                  <w:txbxContent>
                    <w:p w14:paraId="70EAFE0C" w14:textId="77777777" w:rsidR="00450968" w:rsidRDefault="00450968" w:rsidP="00450968">
                      <w:r>
                        <w:t>Load</w:t>
                      </w:r>
                    </w:p>
                  </w:txbxContent>
                </v:textbox>
              </v:shape>
            </w:pict>
          </mc:Fallback>
        </mc:AlternateContent>
      </w:r>
      <w:r w:rsidRPr="00852ECD">
        <w:rPr>
          <w:rFonts w:ascii="Arial" w:hAnsi="Arial" w:cs="Arial"/>
          <w:noProof/>
          <w:sz w:val="24"/>
          <w:szCs w:val="24"/>
        </w:rPr>
        <w:drawing>
          <wp:anchor distT="0" distB="0" distL="114300" distR="114300" simplePos="0" relativeHeight="251661312" behindDoc="0" locked="0" layoutInCell="1" allowOverlap="1" wp14:anchorId="3E20C55B" wp14:editId="5C4E318D">
            <wp:simplePos x="0" y="0"/>
            <wp:positionH relativeFrom="margin">
              <wp:align>left</wp:align>
            </wp:positionH>
            <wp:positionV relativeFrom="paragraph">
              <wp:posOffset>130538</wp:posOffset>
            </wp:positionV>
            <wp:extent cx="4942390" cy="4050930"/>
            <wp:effectExtent l="0" t="0" r="0" b="6985"/>
            <wp:wrapSquare wrapText="bothSides"/>
            <wp:docPr id="6" name="Picture 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with medium confidence"/>
                    <pic:cNvPicPr/>
                  </pic:nvPicPr>
                  <pic:blipFill rotWithShape="1">
                    <a:blip r:embed="rId8" cstate="print">
                      <a:extLst>
                        <a:ext uri="{28A0092B-C50C-407E-A947-70E740481C1C}">
                          <a14:useLocalDpi xmlns:a14="http://schemas.microsoft.com/office/drawing/2010/main" val="0"/>
                        </a:ext>
                      </a:extLst>
                    </a:blip>
                    <a:srcRect l="6831" t="32658" r="6871" b="17298"/>
                    <a:stretch/>
                  </pic:blipFill>
                  <pic:spPr bwMode="auto">
                    <a:xfrm rot="10800000">
                      <a:off x="0" y="0"/>
                      <a:ext cx="4942390" cy="4050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0B176A" w14:textId="32CD92CE" w:rsidR="00450968" w:rsidRPr="00852ECD" w:rsidRDefault="00450968" w:rsidP="00714A94">
      <w:pPr>
        <w:jc w:val="both"/>
        <w:rPr>
          <w:rFonts w:ascii="Arial" w:hAnsi="Arial" w:cs="Arial"/>
          <w:sz w:val="24"/>
          <w:szCs w:val="24"/>
        </w:rPr>
      </w:pPr>
      <w:r w:rsidRPr="00852ECD">
        <w:rPr>
          <w:rFonts w:ascii="Arial" w:eastAsia="Times New Roman" w:hAnsi="Arial" w:cs="Arial"/>
          <w:noProof/>
          <w:sz w:val="24"/>
          <w:szCs w:val="24"/>
          <w:lang w:eastAsia="en-GB"/>
        </w:rPr>
        <mc:AlternateContent>
          <mc:Choice Requires="wps">
            <w:drawing>
              <wp:anchor distT="0" distB="0" distL="114300" distR="114300" simplePos="0" relativeHeight="251665408" behindDoc="0" locked="0" layoutInCell="1" allowOverlap="1" wp14:anchorId="0688E886" wp14:editId="0BDDEBCB">
                <wp:simplePos x="0" y="0"/>
                <wp:positionH relativeFrom="column">
                  <wp:posOffset>3216728</wp:posOffset>
                </wp:positionH>
                <wp:positionV relativeFrom="paragraph">
                  <wp:posOffset>146504</wp:posOffset>
                </wp:positionV>
                <wp:extent cx="833120" cy="312420"/>
                <wp:effectExtent l="0" t="0" r="17780" b="17780"/>
                <wp:wrapNone/>
                <wp:docPr id="11" name="Text Box 11"/>
                <wp:cNvGraphicFramePr/>
                <a:graphic xmlns:a="http://schemas.openxmlformats.org/drawingml/2006/main">
                  <a:graphicData uri="http://schemas.microsoft.com/office/word/2010/wordprocessingShape">
                    <wps:wsp>
                      <wps:cNvSpPr txBox="1"/>
                      <wps:spPr>
                        <a:xfrm>
                          <a:off x="0" y="0"/>
                          <a:ext cx="833120" cy="312420"/>
                        </a:xfrm>
                        <a:prstGeom prst="rect">
                          <a:avLst/>
                        </a:prstGeom>
                        <a:solidFill>
                          <a:sysClr val="window" lastClr="FFFFFF"/>
                        </a:solidFill>
                        <a:ln w="6350">
                          <a:solidFill>
                            <a:prstClr val="black"/>
                          </a:solidFill>
                        </a:ln>
                      </wps:spPr>
                      <wps:txbx>
                        <w:txbxContent>
                          <w:p w14:paraId="7399E0D1" w14:textId="77777777" w:rsidR="00450968" w:rsidRDefault="00450968" w:rsidP="00450968">
                            <w:r>
                              <w:t>Pile Cap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88E886" id="Text Box 11" o:spid="_x0000_s1027" type="#_x0000_t202" style="position:absolute;left:0;text-align:left;margin-left:253.3pt;margin-top:11.55pt;width:65.6pt;height:24.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" fillcolor="window" strokeweight=".5pt">
                <v:textbox>
                  <w:txbxContent>
                    <w:p w14:paraId="7399E0D1" w14:textId="77777777" w:rsidR="00450968" w:rsidRDefault="00450968" w:rsidP="00450968">
                      <w:r>
                        <w:t>Pile Cap</w:t>
                      </w:r>
                    </w:p>
                  </w:txbxContent>
                </v:textbox>
              </v:shape>
            </w:pict>
          </mc:Fallback>
        </mc:AlternateContent>
      </w:r>
    </w:p>
    <w:p w14:paraId="0DEEC556" w14:textId="7A082032" w:rsidR="00450968" w:rsidRPr="00852ECD" w:rsidRDefault="00450968" w:rsidP="00714A94">
      <w:pPr>
        <w:jc w:val="both"/>
        <w:rPr>
          <w:rFonts w:ascii="Arial" w:hAnsi="Arial" w:cs="Arial"/>
          <w:sz w:val="24"/>
          <w:szCs w:val="24"/>
        </w:rPr>
      </w:pPr>
    </w:p>
    <w:p w14:paraId="722E94B0" w14:textId="659A2687" w:rsidR="00450968" w:rsidRPr="00852ECD" w:rsidRDefault="00450968" w:rsidP="00714A94">
      <w:pPr>
        <w:jc w:val="both"/>
        <w:rPr>
          <w:rFonts w:ascii="Arial" w:hAnsi="Arial" w:cs="Arial"/>
          <w:sz w:val="24"/>
          <w:szCs w:val="24"/>
        </w:rPr>
      </w:pPr>
    </w:p>
    <w:p w14:paraId="425A3A29" w14:textId="76BF0EA8" w:rsidR="00450968" w:rsidRPr="00852ECD" w:rsidRDefault="00450968" w:rsidP="00714A94">
      <w:pPr>
        <w:jc w:val="both"/>
        <w:rPr>
          <w:rFonts w:ascii="Arial" w:hAnsi="Arial" w:cs="Arial"/>
          <w:sz w:val="24"/>
          <w:szCs w:val="24"/>
        </w:rPr>
      </w:pPr>
    </w:p>
    <w:p w14:paraId="3B78DD9E" w14:textId="1F91F613" w:rsidR="00450968" w:rsidRPr="00852ECD" w:rsidRDefault="00450968" w:rsidP="00714A94">
      <w:pPr>
        <w:jc w:val="both"/>
        <w:rPr>
          <w:rFonts w:ascii="Arial" w:hAnsi="Arial" w:cs="Arial"/>
          <w:sz w:val="24"/>
          <w:szCs w:val="24"/>
        </w:rPr>
      </w:pPr>
    </w:p>
    <w:p w14:paraId="352B520C" w14:textId="004FD4FE" w:rsidR="00450968" w:rsidRPr="00852ECD" w:rsidRDefault="00450968" w:rsidP="00714A94">
      <w:pPr>
        <w:jc w:val="both"/>
        <w:rPr>
          <w:rFonts w:ascii="Arial" w:hAnsi="Arial" w:cs="Arial"/>
          <w:sz w:val="24"/>
          <w:szCs w:val="24"/>
        </w:rPr>
      </w:pPr>
      <w:r w:rsidRPr="00852ECD">
        <w:rPr>
          <w:rFonts w:ascii="Arial" w:eastAsia="Times New Roman" w:hAnsi="Arial" w:cs="Arial"/>
          <w:noProof/>
          <w:sz w:val="24"/>
          <w:szCs w:val="24"/>
          <w:lang w:eastAsia="en-GB"/>
        </w:rPr>
        <mc:AlternateContent>
          <mc:Choice Requires="wps">
            <w:drawing>
              <wp:anchor distT="0" distB="0" distL="114300" distR="114300" simplePos="0" relativeHeight="251669504" behindDoc="0" locked="0" layoutInCell="1" allowOverlap="1" wp14:anchorId="5272F751" wp14:editId="1058BA64">
                <wp:simplePos x="0" y="0"/>
                <wp:positionH relativeFrom="column">
                  <wp:posOffset>2955471</wp:posOffset>
                </wp:positionH>
                <wp:positionV relativeFrom="paragraph">
                  <wp:posOffset>16691</wp:posOffset>
                </wp:positionV>
                <wp:extent cx="1747158" cy="2465615"/>
                <wp:effectExtent l="0" t="0" r="24765" b="11430"/>
                <wp:wrapNone/>
                <wp:docPr id="12" name="Text Box 12"/>
                <wp:cNvGraphicFramePr/>
                <a:graphic xmlns:a="http://schemas.openxmlformats.org/drawingml/2006/main">
                  <a:graphicData uri="http://schemas.microsoft.com/office/word/2010/wordprocessingShape">
                    <wps:wsp>
                      <wps:cNvSpPr txBox="1"/>
                      <wps:spPr>
                        <a:xfrm>
                          <a:off x="0" y="0"/>
                          <a:ext cx="1747158" cy="2465615"/>
                        </a:xfrm>
                        <a:prstGeom prst="rect">
                          <a:avLst/>
                        </a:prstGeom>
                        <a:solidFill>
                          <a:sysClr val="window" lastClr="FFFFFF"/>
                        </a:solidFill>
                        <a:ln w="6350">
                          <a:solidFill>
                            <a:prstClr val="black"/>
                          </a:solidFill>
                        </a:ln>
                      </wps:spPr>
                      <wps:txbx>
                        <w:txbxContent>
                          <w:p w14:paraId="7A3F452E" w14:textId="40003D77" w:rsidR="00450968" w:rsidRDefault="00450968" w:rsidP="00450968">
                            <w:r>
                              <w:t xml:space="preserve">The load of </w:t>
                            </w:r>
                            <w:r w:rsidR="001273A4">
                              <w:t>SA1 student accommodation will</w:t>
                            </w:r>
                            <w:r>
                              <w:t xml:space="preserve"> transmits the load to the individual </w:t>
                            </w:r>
                            <w:r w:rsidR="001273A4">
                              <w:t xml:space="preserve">steel </w:t>
                            </w:r>
                            <w:r>
                              <w:t>column</w:t>
                            </w:r>
                            <w:r w:rsidR="001273A4">
                              <w:t>s</w:t>
                            </w:r>
                            <w:r>
                              <w:t xml:space="preserve"> which is passed on to the pile caps and piles underneath. The “pile transmits load to surrounding soil via friction between surface of pile and soil which in effect lowers bulb of pressure”. </w:t>
                            </w:r>
                          </w:p>
                          <w:p w14:paraId="684DF889" w14:textId="77777777" w:rsidR="00450968" w:rsidRDefault="00450968" w:rsidP="00450968"/>
                          <w:p w14:paraId="12447F4E" w14:textId="77777777" w:rsidR="00450968" w:rsidRDefault="00450968" w:rsidP="00450968"/>
                          <w:p w14:paraId="68D49D83" w14:textId="77777777" w:rsidR="00450968" w:rsidRDefault="00450968" w:rsidP="00450968"/>
                          <w:p w14:paraId="3FABA40D" w14:textId="77777777" w:rsidR="00450968" w:rsidRDefault="00450968" w:rsidP="004509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72F751" id="Text Box 12" o:spid="_x0000_s1028" type="#_x0000_t202" style="position:absolute;left:0;text-align:left;margin-left:232.7pt;margin-top:1.3pt;width:137.55pt;height:194.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" fillcolor="window" strokeweight=".5pt">
                <v:textbox>
                  <w:txbxContent>
                    <w:p w14:paraId="7A3F452E" w14:textId="40003D77" w:rsidR="00450968" w:rsidRDefault="00450968" w:rsidP="00450968">
                      <w:r>
                        <w:t xml:space="preserve">The load of </w:t>
                      </w:r>
                      <w:r w:rsidR="001273A4">
                        <w:t>SA1 student accommodation will</w:t>
                      </w:r>
                      <w:r>
                        <w:t xml:space="preserve"> transmits the load to the individual </w:t>
                      </w:r>
                      <w:r w:rsidR="001273A4">
                        <w:t xml:space="preserve">steel </w:t>
                      </w:r>
                      <w:r>
                        <w:t>column</w:t>
                      </w:r>
                      <w:r w:rsidR="001273A4">
                        <w:t>s</w:t>
                      </w:r>
                      <w:r>
                        <w:t xml:space="preserve"> which is passed on to the pile caps and piles underneath. The “pile transmits load to surrounding soil via friction between surface of pile and soil which in effect lowers bulb of pressure”. </w:t>
                      </w:r>
                    </w:p>
                    <w:p w14:paraId="684DF889" w14:textId="77777777" w:rsidR="00450968" w:rsidRDefault="00450968" w:rsidP="00450968"/>
                    <w:p w14:paraId="12447F4E" w14:textId="77777777" w:rsidR="00450968" w:rsidRDefault="00450968" w:rsidP="00450968"/>
                    <w:p w14:paraId="68D49D83" w14:textId="77777777" w:rsidR="00450968" w:rsidRDefault="00450968" w:rsidP="00450968"/>
                    <w:p w14:paraId="3FABA40D" w14:textId="77777777" w:rsidR="00450968" w:rsidRDefault="00450968" w:rsidP="00450968"/>
                  </w:txbxContent>
                </v:textbox>
              </v:shape>
            </w:pict>
          </mc:Fallback>
        </mc:AlternateContent>
      </w:r>
    </w:p>
    <w:p w14:paraId="0205E3D2" w14:textId="747D8BE8" w:rsidR="00450968" w:rsidRPr="00852ECD" w:rsidRDefault="00450968" w:rsidP="00714A94">
      <w:pPr>
        <w:jc w:val="both"/>
        <w:rPr>
          <w:rFonts w:ascii="Arial" w:hAnsi="Arial" w:cs="Arial"/>
          <w:sz w:val="24"/>
          <w:szCs w:val="24"/>
        </w:rPr>
      </w:pPr>
      <w:r w:rsidRPr="00852ECD">
        <w:rPr>
          <w:rFonts w:ascii="Arial" w:eastAsia="Times New Roman" w:hAnsi="Arial" w:cs="Arial"/>
          <w:noProof/>
          <w:sz w:val="24"/>
          <w:szCs w:val="24"/>
          <w:lang w:eastAsia="en-GB"/>
        </w:rPr>
        <mc:AlternateContent>
          <mc:Choice Requires="wps">
            <w:drawing>
              <wp:anchor distT="0" distB="0" distL="114300" distR="114300" simplePos="0" relativeHeight="251667456" behindDoc="0" locked="0" layoutInCell="1" allowOverlap="1" wp14:anchorId="46A4098D" wp14:editId="4A36F8C8">
                <wp:simplePos x="0" y="0"/>
                <wp:positionH relativeFrom="column">
                  <wp:posOffset>595994</wp:posOffset>
                </wp:positionH>
                <wp:positionV relativeFrom="paragraph">
                  <wp:posOffset>122827</wp:posOffset>
                </wp:positionV>
                <wp:extent cx="1387928" cy="702129"/>
                <wp:effectExtent l="0" t="0" r="22225" b="22225"/>
                <wp:wrapNone/>
                <wp:docPr id="13" name="Text Box 13"/>
                <wp:cNvGraphicFramePr/>
                <a:graphic xmlns:a="http://schemas.openxmlformats.org/drawingml/2006/main">
                  <a:graphicData uri="http://schemas.microsoft.com/office/word/2010/wordprocessingShape">
                    <wps:wsp>
                      <wps:cNvSpPr txBox="1"/>
                      <wps:spPr>
                        <a:xfrm>
                          <a:off x="0" y="0"/>
                          <a:ext cx="1387928" cy="702129"/>
                        </a:xfrm>
                        <a:prstGeom prst="rect">
                          <a:avLst/>
                        </a:prstGeom>
                        <a:solidFill>
                          <a:sysClr val="window" lastClr="FFFFFF"/>
                        </a:solidFill>
                        <a:ln w="6350">
                          <a:solidFill>
                            <a:prstClr val="black"/>
                          </a:solidFill>
                        </a:ln>
                      </wps:spPr>
                      <wps:txbx>
                        <w:txbxContent>
                          <w:p w14:paraId="20CA0623" w14:textId="77777777" w:rsidR="00450968" w:rsidRDefault="00450968" w:rsidP="00450968">
                            <w:r>
                              <w:t>“Deep layer of weak subsoil such as clay or silt”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A4098D" id="Text Box 13" o:spid="_x0000_s1029" type="#_x0000_t202" style="position:absolute;left:0;text-align:left;margin-left:46.95pt;margin-top:9.65pt;width:109.3pt;height:55.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" fillcolor="window" strokeweight=".5pt">
                <v:textbox>
                  <w:txbxContent>
                    <w:p w14:paraId="20CA0623" w14:textId="77777777" w:rsidR="00450968" w:rsidRDefault="00450968" w:rsidP="00450968">
                      <w:r>
                        <w:t>“Deep layer of weak subsoil such as clay or silt”</w:t>
                      </w:r>
                    </w:p>
                  </w:txbxContent>
                </v:textbox>
              </v:shape>
            </w:pict>
          </mc:Fallback>
        </mc:AlternateContent>
      </w:r>
    </w:p>
    <w:p w14:paraId="526F862A" w14:textId="77777777" w:rsidR="00450968" w:rsidRPr="00852ECD" w:rsidRDefault="00450968" w:rsidP="00714A94">
      <w:pPr>
        <w:jc w:val="both"/>
        <w:rPr>
          <w:rFonts w:ascii="Arial" w:hAnsi="Arial" w:cs="Arial"/>
          <w:sz w:val="24"/>
          <w:szCs w:val="24"/>
        </w:rPr>
      </w:pPr>
    </w:p>
    <w:p w14:paraId="5376E6F1" w14:textId="77777777" w:rsidR="00450968" w:rsidRPr="00852ECD" w:rsidRDefault="00450968" w:rsidP="00714A94">
      <w:pPr>
        <w:jc w:val="both"/>
        <w:rPr>
          <w:rFonts w:ascii="Arial" w:hAnsi="Arial" w:cs="Arial"/>
          <w:sz w:val="24"/>
          <w:szCs w:val="24"/>
        </w:rPr>
      </w:pPr>
    </w:p>
    <w:p w14:paraId="2ADA9D73" w14:textId="77777777" w:rsidR="00450968" w:rsidRPr="00852ECD" w:rsidRDefault="00450968" w:rsidP="00714A94">
      <w:pPr>
        <w:jc w:val="both"/>
        <w:rPr>
          <w:rFonts w:ascii="Arial" w:hAnsi="Arial" w:cs="Arial"/>
          <w:sz w:val="24"/>
          <w:szCs w:val="24"/>
        </w:rPr>
      </w:pPr>
    </w:p>
    <w:p w14:paraId="1903B8FD" w14:textId="77777777" w:rsidR="00450968" w:rsidRPr="00852ECD" w:rsidRDefault="00450968" w:rsidP="00714A94">
      <w:pPr>
        <w:jc w:val="both"/>
        <w:rPr>
          <w:rFonts w:ascii="Arial" w:hAnsi="Arial" w:cs="Arial"/>
          <w:sz w:val="24"/>
          <w:szCs w:val="24"/>
        </w:rPr>
      </w:pPr>
    </w:p>
    <w:p w14:paraId="2D9E0576" w14:textId="77777777" w:rsidR="00450968" w:rsidRPr="00852ECD" w:rsidRDefault="00450968" w:rsidP="00714A94">
      <w:pPr>
        <w:jc w:val="both"/>
        <w:rPr>
          <w:rFonts w:ascii="Arial" w:hAnsi="Arial" w:cs="Arial"/>
          <w:sz w:val="24"/>
          <w:szCs w:val="24"/>
        </w:rPr>
      </w:pPr>
    </w:p>
    <w:p w14:paraId="31DF15B0" w14:textId="77777777" w:rsidR="00450968" w:rsidRPr="00852ECD" w:rsidRDefault="00450968" w:rsidP="00714A94">
      <w:pPr>
        <w:jc w:val="both"/>
        <w:rPr>
          <w:rFonts w:ascii="Arial" w:hAnsi="Arial" w:cs="Arial"/>
          <w:sz w:val="24"/>
          <w:szCs w:val="24"/>
        </w:rPr>
      </w:pPr>
    </w:p>
    <w:p w14:paraId="4E9A6C35" w14:textId="36F34567" w:rsidR="00450968" w:rsidRPr="00852ECD" w:rsidRDefault="00450968" w:rsidP="00714A94">
      <w:pPr>
        <w:jc w:val="both"/>
        <w:rPr>
          <w:rFonts w:ascii="Arial" w:hAnsi="Arial" w:cs="Arial"/>
          <w:sz w:val="24"/>
          <w:szCs w:val="24"/>
        </w:rPr>
      </w:pPr>
    </w:p>
    <w:p w14:paraId="5369FBA7" w14:textId="7C9E2697" w:rsidR="001273A4" w:rsidRPr="00852ECD" w:rsidRDefault="001273A4" w:rsidP="004408D7">
      <w:pPr>
        <w:jc w:val="right"/>
        <w:rPr>
          <w:rFonts w:ascii="Arial" w:hAnsi="Arial" w:cs="Arial"/>
          <w:sz w:val="24"/>
          <w:szCs w:val="24"/>
        </w:rPr>
      </w:pPr>
      <w:r w:rsidRPr="00852ECD">
        <w:rPr>
          <w:rFonts w:ascii="Arial" w:hAnsi="Arial" w:cs="Arial"/>
          <w:sz w:val="24"/>
          <w:szCs w:val="24"/>
        </w:rPr>
        <w:t>(</w:t>
      </w:r>
      <w:proofErr w:type="spellStart"/>
      <w:r w:rsidR="00AA3FF4" w:rsidRPr="00AA3FF4">
        <w:rPr>
          <w:rFonts w:ascii="Arial" w:hAnsi="Arial" w:cs="Arial"/>
          <w:sz w:val="24"/>
          <w:szCs w:val="24"/>
        </w:rPr>
        <w:t>Chudley</w:t>
      </w:r>
      <w:proofErr w:type="spellEnd"/>
      <w:r w:rsidR="00AA3FF4" w:rsidRPr="00AA3FF4">
        <w:rPr>
          <w:rFonts w:ascii="Arial" w:hAnsi="Arial" w:cs="Arial"/>
          <w:sz w:val="24"/>
          <w:szCs w:val="24"/>
        </w:rPr>
        <w:t xml:space="preserve"> and Greeno's building construction handbook</w:t>
      </w:r>
      <w:r w:rsidR="00AA3FF4">
        <w:rPr>
          <w:rFonts w:ascii="Arial" w:hAnsi="Arial" w:cs="Arial"/>
          <w:sz w:val="24"/>
          <w:szCs w:val="24"/>
        </w:rPr>
        <w:t>, P</w:t>
      </w:r>
      <w:r w:rsidR="00780279">
        <w:rPr>
          <w:rFonts w:ascii="Arial" w:hAnsi="Arial" w:cs="Arial"/>
          <w:sz w:val="24"/>
          <w:szCs w:val="24"/>
        </w:rPr>
        <w:t>g.</w:t>
      </w:r>
      <w:r w:rsidRPr="00852ECD">
        <w:rPr>
          <w:rFonts w:ascii="Arial" w:hAnsi="Arial" w:cs="Arial"/>
          <w:sz w:val="24"/>
          <w:szCs w:val="24"/>
        </w:rPr>
        <w:t>272)</w:t>
      </w:r>
    </w:p>
    <w:p w14:paraId="414B4C15" w14:textId="77777777" w:rsidR="00B75B38" w:rsidRDefault="00B75B38" w:rsidP="00714A94">
      <w:pPr>
        <w:jc w:val="both"/>
        <w:rPr>
          <w:rFonts w:ascii="Arial" w:hAnsi="Arial" w:cs="Arial"/>
          <w:sz w:val="24"/>
          <w:szCs w:val="24"/>
        </w:rPr>
      </w:pPr>
    </w:p>
    <w:p w14:paraId="5F46D753" w14:textId="77777777" w:rsidR="00B75B38" w:rsidRDefault="00B75B38" w:rsidP="00714A94">
      <w:pPr>
        <w:jc w:val="both"/>
        <w:rPr>
          <w:rFonts w:ascii="Arial" w:hAnsi="Arial" w:cs="Arial"/>
          <w:sz w:val="24"/>
          <w:szCs w:val="24"/>
        </w:rPr>
      </w:pPr>
    </w:p>
    <w:p w14:paraId="795DD32A" w14:textId="512820BC" w:rsidR="0080317E" w:rsidRPr="007F0DD4" w:rsidRDefault="00E02D37" w:rsidP="007F0DD4">
      <w:pPr>
        <w:pStyle w:val="Subtitle"/>
        <w:rPr>
          <w:color w:val="2F5496" w:themeColor="accent1" w:themeShade="BF"/>
        </w:rPr>
      </w:pPr>
      <w:r w:rsidRPr="007F0DD4">
        <w:rPr>
          <w:color w:val="2F5496" w:themeColor="accent1" w:themeShade="BF"/>
        </w:rPr>
        <w:lastRenderedPageBreak/>
        <w:t>3.1.1 pile size</w:t>
      </w:r>
      <w:r w:rsidR="00DF1D0B" w:rsidRPr="007F0DD4">
        <w:rPr>
          <w:noProof/>
          <w:color w:val="2F5496" w:themeColor="accent1" w:themeShade="BF"/>
        </w:rPr>
        <w:drawing>
          <wp:anchor distT="0" distB="0" distL="114300" distR="114300" simplePos="0" relativeHeight="251681792" behindDoc="0" locked="0" layoutInCell="1" allowOverlap="1" wp14:anchorId="1D4954D4" wp14:editId="3543D519">
            <wp:simplePos x="0" y="0"/>
            <wp:positionH relativeFrom="page">
              <wp:posOffset>4086805</wp:posOffset>
            </wp:positionH>
            <wp:positionV relativeFrom="paragraph">
              <wp:posOffset>229622</wp:posOffset>
            </wp:positionV>
            <wp:extent cx="3063240" cy="1981835"/>
            <wp:effectExtent l="76200" t="76200" r="137160" b="132715"/>
            <wp:wrapSquare wrapText="bothSides"/>
            <wp:docPr id="7" name="Picture 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ab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63240" cy="19818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1F9B73E3" w14:textId="41183088" w:rsidR="007F0DD4" w:rsidRDefault="007F0DD4" w:rsidP="007F0DD4">
      <w:pPr>
        <w:pStyle w:val="Caption"/>
        <w:jc w:val="both"/>
      </w:pPr>
      <w:bookmarkStart w:id="7" w:name="_Toc102562092"/>
      <w:r>
        <w:t xml:space="preserve">Appendix </w:t>
      </w:r>
      <w:fldSimple w:instr=" SEQ Appendix \* ALPHABETIC ">
        <w:r w:rsidR="00885C13">
          <w:rPr>
            <w:noProof/>
          </w:rPr>
          <w:t>C</w:t>
        </w:r>
      </w:fldSimple>
      <w:r w:rsidRPr="007F0DD4">
        <w:rPr>
          <w:b/>
          <w:bCs/>
        </w:rPr>
        <w:t>- Pile Size</w:t>
      </w:r>
      <w:bookmarkEnd w:id="7"/>
    </w:p>
    <w:p w14:paraId="6463E363" w14:textId="732D9C1D" w:rsidR="00F01CD6" w:rsidRPr="00852ECD" w:rsidRDefault="00B56E34" w:rsidP="00714A94">
      <w:pPr>
        <w:jc w:val="both"/>
        <w:rPr>
          <w:rFonts w:ascii="Arial" w:hAnsi="Arial" w:cs="Arial"/>
          <w:sz w:val="24"/>
          <w:szCs w:val="24"/>
        </w:rPr>
      </w:pPr>
      <w:r w:rsidRPr="00852ECD">
        <w:rPr>
          <w:rFonts w:ascii="Arial" w:hAnsi="Arial" w:cs="Arial"/>
          <w:sz w:val="24"/>
          <w:szCs w:val="24"/>
        </w:rPr>
        <w:t>The preca</w:t>
      </w:r>
      <w:r w:rsidR="00F01CD6" w:rsidRPr="00852ECD">
        <w:rPr>
          <w:rFonts w:ascii="Arial" w:hAnsi="Arial" w:cs="Arial"/>
          <w:sz w:val="24"/>
          <w:szCs w:val="24"/>
        </w:rPr>
        <w:t xml:space="preserve">st </w:t>
      </w:r>
      <w:r w:rsidRPr="00852ECD">
        <w:rPr>
          <w:rFonts w:ascii="Arial" w:hAnsi="Arial" w:cs="Arial"/>
          <w:sz w:val="24"/>
          <w:szCs w:val="24"/>
        </w:rPr>
        <w:t>concrete</w:t>
      </w:r>
      <w:r w:rsidR="00F01CD6" w:rsidRPr="00852ECD">
        <w:rPr>
          <w:rFonts w:ascii="Arial" w:hAnsi="Arial" w:cs="Arial"/>
          <w:sz w:val="24"/>
          <w:szCs w:val="24"/>
        </w:rPr>
        <w:t xml:space="preserve"> pile will be 250mmx250xx.</w:t>
      </w:r>
      <w:r w:rsidRPr="00852ECD">
        <w:rPr>
          <w:rFonts w:ascii="Arial" w:hAnsi="Arial" w:cs="Arial"/>
          <w:sz w:val="24"/>
          <w:szCs w:val="24"/>
        </w:rPr>
        <w:t xml:space="preserve"> </w:t>
      </w:r>
      <w:r w:rsidR="00F01CD6" w:rsidRPr="003713DF">
        <w:rPr>
          <w:rFonts w:ascii="Arial" w:hAnsi="Arial" w:cs="Arial"/>
          <w:sz w:val="24"/>
          <w:szCs w:val="24"/>
        </w:rPr>
        <w:t>These driven precast piles will be driven down between 23-29.5m into the underlying strata. It will be confirmed with the piling rig operator at what depth each pile has needed to hit to reach an efficient load bearing capacity.</w:t>
      </w:r>
    </w:p>
    <w:p w14:paraId="7930D1D4" w14:textId="67173929" w:rsidR="00E02D37" w:rsidRPr="003713DF" w:rsidRDefault="00E02D37" w:rsidP="00714A94">
      <w:pPr>
        <w:jc w:val="both"/>
        <w:rPr>
          <w:rFonts w:ascii="Arial" w:hAnsi="Arial" w:cs="Arial"/>
          <w:sz w:val="24"/>
          <w:szCs w:val="24"/>
        </w:rPr>
      </w:pPr>
    </w:p>
    <w:p w14:paraId="4B7E4F80" w14:textId="77777777" w:rsidR="00E02D37" w:rsidRDefault="00E02D37" w:rsidP="00714A94">
      <w:pPr>
        <w:jc w:val="both"/>
        <w:rPr>
          <w:rFonts w:ascii="Arial" w:hAnsi="Arial" w:cs="Arial"/>
          <w:sz w:val="24"/>
          <w:szCs w:val="24"/>
        </w:rPr>
      </w:pPr>
    </w:p>
    <w:p w14:paraId="6B78F5DF" w14:textId="427568C5" w:rsidR="009843BA" w:rsidRPr="007F0DD4" w:rsidRDefault="00FF6737" w:rsidP="007F0DD4">
      <w:pPr>
        <w:pStyle w:val="Subtitle"/>
        <w:rPr>
          <w:color w:val="2F5496" w:themeColor="accent1" w:themeShade="BF"/>
        </w:rPr>
      </w:pPr>
      <w:r w:rsidRPr="007F0DD4">
        <w:rPr>
          <w:color w:val="2F5496" w:themeColor="accent1" w:themeShade="BF"/>
        </w:rPr>
        <w:t>3.1.2 Grouping of piles</w:t>
      </w:r>
    </w:p>
    <w:p w14:paraId="3F7ED084" w14:textId="75928479" w:rsidR="00DF1D0B" w:rsidRDefault="00C74D93" w:rsidP="00714A94">
      <w:pPr>
        <w:jc w:val="both"/>
        <w:rPr>
          <w:rFonts w:ascii="Arial" w:hAnsi="Arial" w:cs="Arial"/>
          <w:sz w:val="24"/>
          <w:szCs w:val="24"/>
        </w:rPr>
      </w:pPr>
      <w:r>
        <w:rPr>
          <w:rFonts w:ascii="Arial" w:hAnsi="Arial" w:cs="Arial"/>
          <w:sz w:val="24"/>
          <w:szCs w:val="24"/>
        </w:rPr>
        <w:t>The 250mm</w:t>
      </w:r>
      <w:r w:rsidR="00EF6CE8">
        <w:rPr>
          <w:rFonts w:ascii="Arial" w:hAnsi="Arial" w:cs="Arial"/>
          <w:sz w:val="24"/>
          <w:szCs w:val="24"/>
        </w:rPr>
        <w:t xml:space="preserve"> </w:t>
      </w:r>
      <w:r>
        <w:rPr>
          <w:rFonts w:ascii="Arial" w:hAnsi="Arial" w:cs="Arial"/>
          <w:sz w:val="24"/>
          <w:szCs w:val="24"/>
        </w:rPr>
        <w:t>x</w:t>
      </w:r>
      <w:r w:rsidR="00EF6CE8">
        <w:rPr>
          <w:rFonts w:ascii="Arial" w:hAnsi="Arial" w:cs="Arial"/>
          <w:sz w:val="24"/>
          <w:szCs w:val="24"/>
        </w:rPr>
        <w:t xml:space="preserve"> </w:t>
      </w:r>
      <w:r>
        <w:rPr>
          <w:rFonts w:ascii="Arial" w:hAnsi="Arial" w:cs="Arial"/>
          <w:sz w:val="24"/>
          <w:szCs w:val="24"/>
        </w:rPr>
        <w:t>2</w:t>
      </w:r>
      <w:r w:rsidR="00EF6CE8">
        <w:rPr>
          <w:rFonts w:ascii="Arial" w:hAnsi="Arial" w:cs="Arial"/>
          <w:sz w:val="24"/>
          <w:szCs w:val="24"/>
        </w:rPr>
        <w:t xml:space="preserve">50mm piles will be grouped in triples. </w:t>
      </w:r>
      <w:r w:rsidR="003A4122" w:rsidRPr="003A4122">
        <w:rPr>
          <w:rFonts w:ascii="Arial" w:hAnsi="Arial" w:cs="Arial"/>
          <w:sz w:val="24"/>
          <w:szCs w:val="24"/>
        </w:rPr>
        <w:t>For steel columns a minimum of three piles is allowed to be implemented. This is the method that will be used, drilling in a triangular pattern with 1 metre centre distance between each of the three.</w:t>
      </w:r>
    </w:p>
    <w:p w14:paraId="6226020F" w14:textId="5443F855" w:rsidR="00DF1D0B" w:rsidRPr="00416FD7" w:rsidRDefault="00416FD7" w:rsidP="00B973C0">
      <w:pPr>
        <w:jc w:val="right"/>
        <w:rPr>
          <w:rFonts w:ascii="Arial" w:hAnsi="Arial" w:cs="Arial"/>
          <w:sz w:val="20"/>
          <w:szCs w:val="20"/>
        </w:rPr>
      </w:pPr>
      <w:r w:rsidRPr="00882368">
        <w:rPr>
          <w:rFonts w:ascii="Arial" w:hAnsi="Arial" w:cs="Arial"/>
          <w:sz w:val="20"/>
          <w:szCs w:val="20"/>
        </w:rPr>
        <w:t>(Pile group | Group capacity of piles in cohesionless soil and cohesive soil)</w:t>
      </w:r>
    </w:p>
    <w:p w14:paraId="4B22A97A" w14:textId="77777777" w:rsidR="00DF1D0B" w:rsidRDefault="00DF1D0B" w:rsidP="00714A94">
      <w:pPr>
        <w:jc w:val="both"/>
        <w:rPr>
          <w:rFonts w:ascii="Arial" w:hAnsi="Arial" w:cs="Arial"/>
          <w:sz w:val="24"/>
          <w:szCs w:val="24"/>
        </w:rPr>
      </w:pPr>
    </w:p>
    <w:p w14:paraId="114D37E9" w14:textId="1620DB4A" w:rsidR="003D7670" w:rsidRPr="003D7670" w:rsidRDefault="00580983" w:rsidP="003D7670">
      <w:pPr>
        <w:pStyle w:val="Subtitle"/>
        <w:rPr>
          <w:color w:val="1F3864" w:themeColor="accent1" w:themeShade="80"/>
        </w:rPr>
      </w:pPr>
      <w:bookmarkStart w:id="8" w:name="_Toc102560565"/>
      <w:r w:rsidRPr="003D7670">
        <w:rPr>
          <w:color w:val="1F3864" w:themeColor="accent1" w:themeShade="80"/>
        </w:rPr>
        <w:t>3.1.3 Pile Cap</w:t>
      </w:r>
      <w:bookmarkEnd w:id="8"/>
      <w:r w:rsidRPr="003D7670">
        <w:rPr>
          <w:color w:val="1F3864" w:themeColor="accent1" w:themeShade="80"/>
        </w:rPr>
        <w:t xml:space="preserve"> </w:t>
      </w:r>
    </w:p>
    <w:p w14:paraId="5C5F4D5C" w14:textId="033C6CFF" w:rsidR="00122FA6" w:rsidRPr="00122FA6" w:rsidRDefault="00122FA6" w:rsidP="00122FA6">
      <w:pPr>
        <w:pStyle w:val="Caption"/>
        <w:rPr>
          <w:b/>
          <w:bCs/>
        </w:rPr>
      </w:pPr>
      <w:bookmarkStart w:id="9" w:name="_Toc102562093"/>
      <w:r>
        <w:t xml:space="preserve">Appendix </w:t>
      </w:r>
      <w:fldSimple w:instr=" SEQ Appendix \* ALPHABETIC ">
        <w:r w:rsidR="00885C13">
          <w:rPr>
            <w:noProof/>
          </w:rPr>
          <w:t>D</w:t>
        </w:r>
      </w:fldSimple>
      <w:r w:rsidRPr="00122FA6">
        <w:rPr>
          <w:b/>
          <w:bCs/>
        </w:rPr>
        <w:t>- Pile cap size</w:t>
      </w:r>
      <w:bookmarkEnd w:id="9"/>
    </w:p>
    <w:p w14:paraId="3F4F1D46" w14:textId="24B18824" w:rsidR="009E5E40" w:rsidRDefault="00EC19DC" w:rsidP="00714A94">
      <w:pPr>
        <w:jc w:val="both"/>
        <w:rPr>
          <w:rFonts w:ascii="Arial" w:hAnsi="Arial" w:cs="Arial"/>
          <w:sz w:val="24"/>
          <w:szCs w:val="24"/>
        </w:rPr>
      </w:pPr>
      <w:r w:rsidRPr="00684306">
        <w:rPr>
          <w:rFonts w:ascii="Arial" w:hAnsi="Arial" w:cs="Arial"/>
          <w:noProof/>
        </w:rPr>
        <w:drawing>
          <wp:anchor distT="0" distB="0" distL="114300" distR="114300" simplePos="0" relativeHeight="251683840" behindDoc="0" locked="0" layoutInCell="1" allowOverlap="1" wp14:anchorId="459CB108" wp14:editId="7D19A194">
            <wp:simplePos x="0" y="0"/>
            <wp:positionH relativeFrom="margin">
              <wp:posOffset>3403158</wp:posOffset>
            </wp:positionH>
            <wp:positionV relativeFrom="paragraph">
              <wp:posOffset>9636</wp:posOffset>
            </wp:positionV>
            <wp:extent cx="2973705" cy="2449830"/>
            <wp:effectExtent l="76200" t="76200" r="131445" b="14097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rotWithShape="1">
                    <a:blip r:embed="rId10">
                      <a:extLst>
                        <a:ext uri="{28A0092B-C50C-407E-A947-70E740481C1C}">
                          <a14:useLocalDpi xmlns:a14="http://schemas.microsoft.com/office/drawing/2010/main" val="0"/>
                        </a:ext>
                      </a:extLst>
                    </a:blip>
                    <a:srcRect l="20399" t="59967" r="24169" b="4738"/>
                    <a:stretch/>
                  </pic:blipFill>
                  <pic:spPr bwMode="auto">
                    <a:xfrm>
                      <a:off x="0" y="0"/>
                      <a:ext cx="2973705" cy="24498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E5E40">
        <w:rPr>
          <w:rFonts w:ascii="Arial" w:hAnsi="Arial" w:cs="Arial"/>
          <w:sz w:val="24"/>
          <w:szCs w:val="24"/>
        </w:rPr>
        <w:t xml:space="preserve">The pile cap </w:t>
      </w:r>
      <w:r w:rsidR="00F552FA">
        <w:rPr>
          <w:rFonts w:ascii="Arial" w:hAnsi="Arial" w:cs="Arial"/>
          <w:sz w:val="24"/>
          <w:szCs w:val="24"/>
        </w:rPr>
        <w:t>is concrete mat structure, it is placed in the required place for</w:t>
      </w:r>
      <w:r w:rsidR="001125EB">
        <w:rPr>
          <w:rFonts w:ascii="Arial" w:hAnsi="Arial" w:cs="Arial"/>
          <w:sz w:val="24"/>
          <w:szCs w:val="24"/>
        </w:rPr>
        <w:t xml:space="preserve"> support</w:t>
      </w:r>
      <w:r w:rsidR="005D73DA">
        <w:rPr>
          <w:rFonts w:ascii="Arial" w:hAnsi="Arial" w:cs="Arial"/>
          <w:sz w:val="24"/>
          <w:szCs w:val="24"/>
        </w:rPr>
        <w:t xml:space="preserve">ing the </w:t>
      </w:r>
      <w:r w:rsidR="001125EB">
        <w:rPr>
          <w:rFonts w:ascii="Arial" w:hAnsi="Arial" w:cs="Arial"/>
          <w:sz w:val="24"/>
          <w:szCs w:val="24"/>
        </w:rPr>
        <w:t>framework of the structure</w:t>
      </w:r>
      <w:r w:rsidR="005D73DA">
        <w:rPr>
          <w:rFonts w:ascii="Arial" w:hAnsi="Arial" w:cs="Arial"/>
          <w:sz w:val="24"/>
          <w:szCs w:val="24"/>
        </w:rPr>
        <w:t xml:space="preserve">. </w:t>
      </w:r>
      <w:r w:rsidR="007E71B2">
        <w:rPr>
          <w:rFonts w:ascii="Arial" w:hAnsi="Arial" w:cs="Arial"/>
          <w:sz w:val="24"/>
          <w:szCs w:val="24"/>
        </w:rPr>
        <w:t>Longitudinal</w:t>
      </w:r>
      <w:r w:rsidR="00C7646E">
        <w:rPr>
          <w:rFonts w:ascii="Arial" w:hAnsi="Arial" w:cs="Arial"/>
          <w:sz w:val="24"/>
          <w:szCs w:val="24"/>
        </w:rPr>
        <w:t xml:space="preserve"> section of r</w:t>
      </w:r>
      <w:r w:rsidR="00F20CBE">
        <w:rPr>
          <w:rFonts w:ascii="Arial" w:hAnsi="Arial" w:cs="Arial"/>
          <w:sz w:val="24"/>
          <w:szCs w:val="24"/>
        </w:rPr>
        <w:t xml:space="preserve">einforcement will be placed </w:t>
      </w:r>
      <w:r w:rsidR="007E71B2">
        <w:rPr>
          <w:rFonts w:ascii="Arial" w:hAnsi="Arial" w:cs="Arial"/>
          <w:sz w:val="24"/>
          <w:szCs w:val="24"/>
        </w:rPr>
        <w:t>in the pile cap between the piles.</w:t>
      </w:r>
    </w:p>
    <w:p w14:paraId="2ABF050E" w14:textId="1FB0369F" w:rsidR="004E1FDC" w:rsidRPr="00416FD7" w:rsidRDefault="004E1FDC" w:rsidP="00714A94">
      <w:pPr>
        <w:jc w:val="both"/>
        <w:rPr>
          <w:rFonts w:ascii="Arial" w:hAnsi="Arial" w:cs="Arial"/>
          <w:sz w:val="20"/>
          <w:szCs w:val="20"/>
        </w:rPr>
      </w:pPr>
      <w:r w:rsidRPr="00882368">
        <w:rPr>
          <w:rFonts w:ascii="Arial" w:hAnsi="Arial" w:cs="Arial"/>
          <w:sz w:val="20"/>
          <w:szCs w:val="20"/>
        </w:rPr>
        <w:t>(Pile group | Group capacity of piles in cohesionless soil and cohesive soil)</w:t>
      </w:r>
    </w:p>
    <w:p w14:paraId="72BD5966" w14:textId="40D53C4B" w:rsidR="00580983" w:rsidRDefault="00BE2F16" w:rsidP="00714A94">
      <w:pPr>
        <w:jc w:val="both"/>
        <w:rPr>
          <w:rFonts w:ascii="Arial" w:hAnsi="Arial" w:cs="Arial"/>
          <w:sz w:val="24"/>
          <w:szCs w:val="24"/>
        </w:rPr>
      </w:pPr>
      <w:r>
        <w:rPr>
          <w:rFonts w:ascii="Arial" w:hAnsi="Arial" w:cs="Arial"/>
          <w:sz w:val="24"/>
          <w:szCs w:val="24"/>
        </w:rPr>
        <w:t xml:space="preserve">Dimension of the pile cap are shown in appendix </w:t>
      </w:r>
      <w:r w:rsidR="00C2748F">
        <w:rPr>
          <w:rFonts w:ascii="Arial" w:hAnsi="Arial" w:cs="Arial"/>
          <w:sz w:val="24"/>
          <w:szCs w:val="24"/>
        </w:rPr>
        <w:t>D</w:t>
      </w:r>
      <w:r w:rsidR="00275B7C">
        <w:rPr>
          <w:rFonts w:ascii="Arial" w:hAnsi="Arial" w:cs="Arial"/>
          <w:sz w:val="24"/>
          <w:szCs w:val="24"/>
        </w:rPr>
        <w:t>.</w:t>
      </w:r>
    </w:p>
    <w:p w14:paraId="6CAD7D16" w14:textId="77777777" w:rsidR="00580983" w:rsidRDefault="00580983" w:rsidP="00714A94">
      <w:pPr>
        <w:jc w:val="both"/>
        <w:rPr>
          <w:rFonts w:ascii="Arial" w:hAnsi="Arial" w:cs="Arial"/>
          <w:sz w:val="24"/>
          <w:szCs w:val="24"/>
        </w:rPr>
      </w:pPr>
    </w:p>
    <w:p w14:paraId="7D674675" w14:textId="77777777" w:rsidR="005010D5" w:rsidRDefault="005010D5" w:rsidP="00714A94">
      <w:pPr>
        <w:jc w:val="both"/>
        <w:rPr>
          <w:rFonts w:ascii="Arial" w:hAnsi="Arial" w:cs="Arial"/>
          <w:sz w:val="24"/>
          <w:szCs w:val="24"/>
        </w:rPr>
      </w:pPr>
    </w:p>
    <w:p w14:paraId="55519559" w14:textId="77777777" w:rsidR="00275B7C" w:rsidRDefault="00275B7C" w:rsidP="00714A94">
      <w:pPr>
        <w:jc w:val="both"/>
        <w:rPr>
          <w:rFonts w:ascii="Arial" w:hAnsi="Arial" w:cs="Arial"/>
          <w:sz w:val="24"/>
          <w:szCs w:val="24"/>
        </w:rPr>
      </w:pPr>
    </w:p>
    <w:p w14:paraId="75C8F160" w14:textId="09E1B7C0" w:rsidR="00443D5B" w:rsidRPr="003D7670" w:rsidRDefault="00A93E66" w:rsidP="003D7670">
      <w:pPr>
        <w:pStyle w:val="Subtitle"/>
        <w:rPr>
          <w:color w:val="1F3864" w:themeColor="accent1" w:themeShade="80"/>
        </w:rPr>
      </w:pPr>
      <w:bookmarkStart w:id="10" w:name="_Toc102560566"/>
      <w:r w:rsidRPr="003D7670">
        <w:rPr>
          <w:color w:val="1F3864" w:themeColor="accent1" w:themeShade="80"/>
        </w:rPr>
        <w:t xml:space="preserve">3.2 </w:t>
      </w:r>
      <w:r w:rsidR="009610B0" w:rsidRPr="003D7670">
        <w:rPr>
          <w:color w:val="1F3864" w:themeColor="accent1" w:themeShade="80"/>
        </w:rPr>
        <w:t>Reasoning</w:t>
      </w:r>
      <w:bookmarkEnd w:id="10"/>
    </w:p>
    <w:p w14:paraId="5961F0BD" w14:textId="7624E8BD" w:rsidR="005E66C7" w:rsidRDefault="009824FE" w:rsidP="00714A94">
      <w:pPr>
        <w:jc w:val="both"/>
        <w:rPr>
          <w:rFonts w:ascii="Arial" w:hAnsi="Arial" w:cs="Arial"/>
          <w:sz w:val="24"/>
          <w:szCs w:val="24"/>
        </w:rPr>
      </w:pPr>
      <w:r w:rsidRPr="00852ECD">
        <w:rPr>
          <w:rFonts w:ascii="Arial" w:hAnsi="Arial" w:cs="Arial"/>
          <w:sz w:val="24"/>
          <w:szCs w:val="24"/>
        </w:rPr>
        <w:t>Precast driven piles are the most effective due to the suitability and versatility for most ground conditions</w:t>
      </w:r>
      <w:r w:rsidR="004065A1" w:rsidRPr="00852ECD">
        <w:rPr>
          <w:rFonts w:ascii="Arial" w:hAnsi="Arial" w:cs="Arial"/>
          <w:sz w:val="24"/>
          <w:szCs w:val="24"/>
        </w:rPr>
        <w:t>, predominantly suited with strata found at the SA1 student accommodation with made ground and soft alluvial deposits.</w:t>
      </w:r>
      <w:r w:rsidR="00D81C93" w:rsidRPr="00852ECD">
        <w:rPr>
          <w:rFonts w:ascii="Arial" w:hAnsi="Arial" w:cs="Arial"/>
          <w:sz w:val="24"/>
          <w:szCs w:val="24"/>
        </w:rPr>
        <w:t xml:space="preserve"> The Contamination Risk Classification is low to medium risk</w:t>
      </w:r>
      <w:r w:rsidR="00FA1C53" w:rsidRPr="00852ECD">
        <w:rPr>
          <w:rFonts w:ascii="Arial" w:hAnsi="Arial" w:cs="Arial"/>
          <w:sz w:val="24"/>
          <w:szCs w:val="24"/>
        </w:rPr>
        <w:t>.</w:t>
      </w:r>
      <w:r w:rsidR="00D81C93" w:rsidRPr="00852ECD">
        <w:rPr>
          <w:rFonts w:ascii="Arial" w:hAnsi="Arial" w:cs="Arial"/>
          <w:sz w:val="24"/>
          <w:szCs w:val="24"/>
        </w:rPr>
        <w:t xml:space="preserve"> </w:t>
      </w:r>
      <w:r w:rsidR="00FA1C53" w:rsidRPr="00852ECD">
        <w:rPr>
          <w:rFonts w:ascii="Arial" w:hAnsi="Arial" w:cs="Arial"/>
          <w:sz w:val="24"/>
          <w:szCs w:val="24"/>
        </w:rPr>
        <w:t xml:space="preserve">It is possible a pile could penetrate contaminated materials, alterations of a cast in concrete tapered end are available within the pile section which will meet Environment Agency guidelines. Noise disturbance can be </w:t>
      </w:r>
      <w:r w:rsidR="00FA1C53" w:rsidRPr="00852ECD">
        <w:rPr>
          <w:rFonts w:ascii="Arial" w:hAnsi="Arial" w:cs="Arial"/>
          <w:sz w:val="24"/>
          <w:szCs w:val="24"/>
        </w:rPr>
        <w:lastRenderedPageBreak/>
        <w:t>kept to a minimum with piling techniques such as enclosed hydraulic hammers</w:t>
      </w:r>
      <w:r w:rsidR="00B04775" w:rsidRPr="00852ECD">
        <w:rPr>
          <w:rFonts w:ascii="Arial" w:hAnsi="Arial" w:cs="Arial"/>
          <w:sz w:val="24"/>
          <w:szCs w:val="24"/>
        </w:rPr>
        <w:t xml:space="preserve"> and rigs fitted with a ‘</w:t>
      </w:r>
      <w:proofErr w:type="spellStart"/>
      <w:r w:rsidR="00B04775" w:rsidRPr="00852ECD">
        <w:rPr>
          <w:rFonts w:ascii="Arial" w:hAnsi="Arial" w:cs="Arial"/>
          <w:sz w:val="24"/>
          <w:szCs w:val="24"/>
        </w:rPr>
        <w:t>Junttan</w:t>
      </w:r>
      <w:proofErr w:type="spellEnd"/>
      <w:r w:rsidR="007D5EC4" w:rsidRPr="00852ECD">
        <w:rPr>
          <w:rFonts w:ascii="Arial" w:hAnsi="Arial" w:cs="Arial"/>
          <w:sz w:val="24"/>
          <w:szCs w:val="24"/>
        </w:rPr>
        <w:t xml:space="preserve"> PM20 piling </w:t>
      </w:r>
      <w:r w:rsidR="00646E23" w:rsidRPr="00852ECD">
        <w:rPr>
          <w:rFonts w:ascii="Arial" w:hAnsi="Arial" w:cs="Arial"/>
          <w:sz w:val="24"/>
          <w:szCs w:val="24"/>
        </w:rPr>
        <w:t>rig’</w:t>
      </w:r>
      <w:r w:rsidR="00B04775" w:rsidRPr="00852ECD">
        <w:rPr>
          <w:rFonts w:ascii="Arial" w:hAnsi="Arial" w:cs="Arial"/>
          <w:sz w:val="24"/>
          <w:szCs w:val="24"/>
        </w:rPr>
        <w:t xml:space="preserve"> which creates a high noise suppression for the piling.</w:t>
      </w:r>
    </w:p>
    <w:p w14:paraId="3FED2CDF" w14:textId="6A10ED5A" w:rsidR="00E06C16" w:rsidRDefault="003E74DB" w:rsidP="00B973C0">
      <w:pPr>
        <w:jc w:val="right"/>
        <w:rPr>
          <w:rFonts w:ascii="Arial" w:hAnsi="Arial" w:cs="Arial"/>
          <w:sz w:val="20"/>
          <w:szCs w:val="20"/>
        </w:rPr>
      </w:pPr>
      <w:r w:rsidRPr="003E74DB">
        <w:rPr>
          <w:rFonts w:ascii="Arial" w:hAnsi="Arial" w:cs="Arial"/>
          <w:sz w:val="20"/>
          <w:szCs w:val="20"/>
        </w:rPr>
        <w:t>(TECHNIQUE SHEET DRIVEN PRECAST PILING)</w:t>
      </w:r>
    </w:p>
    <w:p w14:paraId="293C5EE8" w14:textId="77777777" w:rsidR="00DA3B72" w:rsidRPr="003E74DB" w:rsidRDefault="00DA3B72" w:rsidP="00B973C0">
      <w:pPr>
        <w:jc w:val="right"/>
        <w:rPr>
          <w:rFonts w:ascii="Arial" w:hAnsi="Arial" w:cs="Arial"/>
          <w:sz w:val="20"/>
          <w:szCs w:val="20"/>
        </w:rPr>
      </w:pPr>
    </w:p>
    <w:p w14:paraId="01019014" w14:textId="46E0EBEC" w:rsidR="001273A4" w:rsidRDefault="003A3368" w:rsidP="00714A94">
      <w:pPr>
        <w:jc w:val="both"/>
        <w:rPr>
          <w:rFonts w:ascii="Arial" w:hAnsi="Arial" w:cs="Arial"/>
          <w:sz w:val="24"/>
          <w:szCs w:val="24"/>
        </w:rPr>
      </w:pPr>
      <w:r>
        <w:rPr>
          <w:rFonts w:ascii="Arial" w:hAnsi="Arial" w:cs="Arial"/>
          <w:sz w:val="24"/>
          <w:szCs w:val="24"/>
        </w:rPr>
        <w:t xml:space="preserve">The piles are not load bearing </w:t>
      </w:r>
      <w:r w:rsidR="00A64B6F">
        <w:rPr>
          <w:rFonts w:ascii="Arial" w:hAnsi="Arial" w:cs="Arial"/>
          <w:sz w:val="24"/>
          <w:szCs w:val="24"/>
        </w:rPr>
        <w:t xml:space="preserve">meaning they </w:t>
      </w:r>
      <w:r>
        <w:rPr>
          <w:rFonts w:ascii="Arial" w:hAnsi="Arial" w:cs="Arial"/>
          <w:sz w:val="24"/>
          <w:szCs w:val="24"/>
        </w:rPr>
        <w:t>will not hit bedrock</w:t>
      </w:r>
      <w:r w:rsidR="00A64B6F">
        <w:rPr>
          <w:rFonts w:ascii="Arial" w:hAnsi="Arial" w:cs="Arial"/>
          <w:sz w:val="24"/>
          <w:szCs w:val="24"/>
        </w:rPr>
        <w:t>. The method used will be f</w:t>
      </w:r>
      <w:r w:rsidR="001273A4" w:rsidRPr="00852ECD">
        <w:rPr>
          <w:rFonts w:ascii="Arial" w:hAnsi="Arial" w:cs="Arial"/>
          <w:sz w:val="24"/>
          <w:szCs w:val="24"/>
        </w:rPr>
        <w:t>riction piles</w:t>
      </w:r>
      <w:r w:rsidR="00A64B6F">
        <w:rPr>
          <w:rFonts w:ascii="Arial" w:hAnsi="Arial" w:cs="Arial"/>
          <w:sz w:val="24"/>
          <w:szCs w:val="24"/>
        </w:rPr>
        <w:t xml:space="preserve"> which</w:t>
      </w:r>
      <w:r w:rsidR="001273A4" w:rsidRPr="00852ECD">
        <w:rPr>
          <w:rFonts w:ascii="Arial" w:hAnsi="Arial" w:cs="Arial"/>
          <w:sz w:val="24"/>
          <w:szCs w:val="24"/>
        </w:rPr>
        <w:t xml:space="preserve"> is </w:t>
      </w:r>
      <w:r w:rsidR="00A64B6F" w:rsidRPr="00852ECD">
        <w:rPr>
          <w:rFonts w:ascii="Arial" w:hAnsi="Arial" w:cs="Arial"/>
          <w:sz w:val="24"/>
          <w:szCs w:val="24"/>
        </w:rPr>
        <w:t>an</w:t>
      </w:r>
      <w:r w:rsidR="001273A4" w:rsidRPr="00852ECD">
        <w:rPr>
          <w:rFonts w:ascii="Arial" w:hAnsi="Arial" w:cs="Arial"/>
          <w:sz w:val="24"/>
          <w:szCs w:val="24"/>
        </w:rPr>
        <w:t xml:space="preserve"> effective and feasible way to transfer loads when strata are becoming economically unfeasible to continue some grounds to reach bedrock for a load bearing pile. </w:t>
      </w:r>
    </w:p>
    <w:p w14:paraId="07AF0531" w14:textId="77777777" w:rsidR="003D7670" w:rsidRPr="00852ECD" w:rsidRDefault="003D7670" w:rsidP="00714A94">
      <w:pPr>
        <w:jc w:val="both"/>
        <w:rPr>
          <w:rFonts w:ascii="Arial" w:hAnsi="Arial" w:cs="Arial"/>
          <w:sz w:val="24"/>
          <w:szCs w:val="24"/>
        </w:rPr>
      </w:pPr>
    </w:p>
    <w:p w14:paraId="6774ABD8" w14:textId="4675861A" w:rsidR="00DB4003" w:rsidRPr="003D7670" w:rsidRDefault="00A93E66" w:rsidP="003D7670">
      <w:pPr>
        <w:pStyle w:val="Subtitle"/>
        <w:rPr>
          <w:color w:val="1F3864" w:themeColor="accent1" w:themeShade="80"/>
        </w:rPr>
      </w:pPr>
      <w:bookmarkStart w:id="11" w:name="_Toc102560567"/>
      <w:r w:rsidRPr="003D7670">
        <w:rPr>
          <w:color w:val="1F3864" w:themeColor="accent1" w:themeShade="80"/>
        </w:rPr>
        <w:t>3.</w:t>
      </w:r>
      <w:r w:rsidR="000F0163" w:rsidRPr="003D7670">
        <w:rPr>
          <w:color w:val="1F3864" w:themeColor="accent1" w:themeShade="80"/>
        </w:rPr>
        <w:t xml:space="preserve">2.1 </w:t>
      </w:r>
      <w:r w:rsidR="00DB4003" w:rsidRPr="003D7670">
        <w:rPr>
          <w:color w:val="1F3864" w:themeColor="accent1" w:themeShade="80"/>
        </w:rPr>
        <w:t>Strengths</w:t>
      </w:r>
      <w:bookmarkEnd w:id="11"/>
    </w:p>
    <w:p w14:paraId="43841F85" w14:textId="77777777" w:rsidR="00DB4003" w:rsidRPr="00852ECD" w:rsidRDefault="00DB4003" w:rsidP="00714A94">
      <w:pPr>
        <w:pStyle w:val="ListParagraph"/>
        <w:numPr>
          <w:ilvl w:val="0"/>
          <w:numId w:val="4"/>
        </w:numPr>
        <w:jc w:val="both"/>
        <w:rPr>
          <w:rFonts w:ascii="Arial" w:hAnsi="Arial" w:cs="Arial"/>
          <w:sz w:val="24"/>
          <w:szCs w:val="24"/>
        </w:rPr>
      </w:pPr>
      <w:r w:rsidRPr="00852ECD">
        <w:rPr>
          <w:rFonts w:ascii="Arial" w:hAnsi="Arial" w:cs="Arial"/>
          <w:sz w:val="24"/>
          <w:szCs w:val="24"/>
        </w:rPr>
        <w:t>No spoil generated on site</w:t>
      </w:r>
    </w:p>
    <w:p w14:paraId="12115532" w14:textId="77777777" w:rsidR="00DB4003" w:rsidRPr="00852ECD" w:rsidRDefault="00DB4003" w:rsidP="00714A94">
      <w:pPr>
        <w:pStyle w:val="ListParagraph"/>
        <w:numPr>
          <w:ilvl w:val="0"/>
          <w:numId w:val="4"/>
        </w:numPr>
        <w:jc w:val="both"/>
        <w:rPr>
          <w:rFonts w:ascii="Arial" w:hAnsi="Arial" w:cs="Arial"/>
          <w:sz w:val="24"/>
          <w:szCs w:val="24"/>
        </w:rPr>
      </w:pPr>
      <w:r w:rsidRPr="00852ECD">
        <w:rPr>
          <w:rFonts w:ascii="Arial" w:hAnsi="Arial" w:cs="Arial"/>
          <w:sz w:val="24"/>
          <w:szCs w:val="24"/>
        </w:rPr>
        <w:t>Speed of installation</w:t>
      </w:r>
    </w:p>
    <w:p w14:paraId="21B20D2B" w14:textId="77777777" w:rsidR="00DB4003" w:rsidRPr="00852ECD" w:rsidRDefault="00DB4003" w:rsidP="00714A94">
      <w:pPr>
        <w:pStyle w:val="ListParagraph"/>
        <w:numPr>
          <w:ilvl w:val="0"/>
          <w:numId w:val="4"/>
        </w:numPr>
        <w:jc w:val="both"/>
        <w:rPr>
          <w:rFonts w:ascii="Arial" w:hAnsi="Arial" w:cs="Arial"/>
          <w:sz w:val="24"/>
          <w:szCs w:val="24"/>
        </w:rPr>
      </w:pPr>
      <w:r w:rsidRPr="00852ECD">
        <w:rPr>
          <w:rFonts w:ascii="Arial" w:hAnsi="Arial" w:cs="Arial"/>
          <w:sz w:val="24"/>
          <w:szCs w:val="24"/>
        </w:rPr>
        <w:t xml:space="preserve">Piling unaffected by ground water </w:t>
      </w:r>
    </w:p>
    <w:p w14:paraId="15BB2C8A" w14:textId="77777777" w:rsidR="00DB4003" w:rsidRPr="00852ECD" w:rsidRDefault="00DB4003" w:rsidP="00714A94">
      <w:pPr>
        <w:pStyle w:val="ListParagraph"/>
        <w:numPr>
          <w:ilvl w:val="0"/>
          <w:numId w:val="4"/>
        </w:numPr>
        <w:jc w:val="both"/>
        <w:rPr>
          <w:rFonts w:ascii="Arial" w:hAnsi="Arial" w:cs="Arial"/>
          <w:sz w:val="24"/>
          <w:szCs w:val="24"/>
        </w:rPr>
      </w:pPr>
      <w:r w:rsidRPr="00852ECD">
        <w:rPr>
          <w:rFonts w:ascii="Arial" w:hAnsi="Arial" w:cs="Arial"/>
          <w:sz w:val="24"/>
          <w:szCs w:val="24"/>
        </w:rPr>
        <w:t xml:space="preserve">Ready for immediate follow-on construction </w:t>
      </w:r>
    </w:p>
    <w:p w14:paraId="3CAA76B1" w14:textId="77777777" w:rsidR="00DB4003" w:rsidRPr="00852ECD" w:rsidRDefault="00DB4003" w:rsidP="00714A94">
      <w:pPr>
        <w:pStyle w:val="ListParagraph"/>
        <w:numPr>
          <w:ilvl w:val="0"/>
          <w:numId w:val="4"/>
        </w:numPr>
        <w:jc w:val="both"/>
        <w:rPr>
          <w:rFonts w:ascii="Arial" w:hAnsi="Arial" w:cs="Arial"/>
          <w:sz w:val="24"/>
          <w:szCs w:val="24"/>
        </w:rPr>
      </w:pPr>
      <w:r w:rsidRPr="00852ECD">
        <w:rPr>
          <w:rFonts w:ascii="Arial" w:hAnsi="Arial" w:cs="Arial"/>
          <w:sz w:val="24"/>
          <w:szCs w:val="24"/>
        </w:rPr>
        <w:t xml:space="preserve">Pile cutter can be used to reduce wastage </w:t>
      </w:r>
    </w:p>
    <w:p w14:paraId="37CA92D7" w14:textId="77777777" w:rsidR="00DB4003" w:rsidRPr="00852ECD" w:rsidRDefault="00DB4003" w:rsidP="00714A94">
      <w:pPr>
        <w:pStyle w:val="ListParagraph"/>
        <w:numPr>
          <w:ilvl w:val="0"/>
          <w:numId w:val="4"/>
        </w:numPr>
        <w:jc w:val="both"/>
        <w:rPr>
          <w:rFonts w:ascii="Arial" w:hAnsi="Arial" w:cs="Arial"/>
          <w:sz w:val="24"/>
          <w:szCs w:val="24"/>
        </w:rPr>
      </w:pPr>
      <w:r w:rsidRPr="00852ECD">
        <w:rPr>
          <w:rFonts w:ascii="Arial" w:hAnsi="Arial" w:cs="Arial"/>
          <w:sz w:val="24"/>
          <w:szCs w:val="24"/>
        </w:rPr>
        <w:t xml:space="preserve">Suitable for small to large complex projects </w:t>
      </w:r>
    </w:p>
    <w:p w14:paraId="07CEAB45" w14:textId="0B308BFF" w:rsidR="006B0335" w:rsidRDefault="00DB4003" w:rsidP="00714A94">
      <w:pPr>
        <w:pStyle w:val="ListParagraph"/>
        <w:numPr>
          <w:ilvl w:val="0"/>
          <w:numId w:val="4"/>
        </w:numPr>
        <w:jc w:val="both"/>
        <w:rPr>
          <w:rFonts w:ascii="Arial" w:hAnsi="Arial" w:cs="Arial"/>
          <w:sz w:val="24"/>
          <w:szCs w:val="24"/>
        </w:rPr>
      </w:pPr>
      <w:r w:rsidRPr="00852ECD">
        <w:rPr>
          <w:rFonts w:ascii="Arial" w:hAnsi="Arial" w:cs="Arial"/>
          <w:sz w:val="24"/>
          <w:szCs w:val="24"/>
        </w:rPr>
        <w:t>Capable of accommodating simple compressive loads or complex combined loadings</w:t>
      </w:r>
    </w:p>
    <w:tbl>
      <w:tblPr>
        <w:tblStyle w:val="TableGrid"/>
        <w:tblpPr w:leftFromText="180" w:rightFromText="180" w:vertAnchor="text" w:horzAnchor="page" w:tblpX="7364" w:tblpY="1282"/>
        <w:tblW w:w="0" w:type="auto"/>
        <w:tblLook w:val="04A0" w:firstRow="1" w:lastRow="0" w:firstColumn="1" w:lastColumn="0" w:noHBand="0" w:noVBand="1"/>
      </w:tblPr>
      <w:tblGrid>
        <w:gridCol w:w="4390"/>
      </w:tblGrid>
      <w:tr w:rsidR="003E74DB" w:rsidRPr="00852ECD" w14:paraId="35926B25" w14:textId="77777777" w:rsidTr="00275B7C">
        <w:tc>
          <w:tcPr>
            <w:tcW w:w="4390" w:type="dxa"/>
          </w:tcPr>
          <w:p w14:paraId="1F3975B7" w14:textId="77777777" w:rsidR="003E74DB" w:rsidRPr="00852ECD" w:rsidRDefault="003E74DB" w:rsidP="00714A94">
            <w:pPr>
              <w:jc w:val="both"/>
              <w:rPr>
                <w:rFonts w:ascii="Arial" w:hAnsi="Arial" w:cs="Arial"/>
                <w:b/>
                <w:bCs/>
                <w:color w:val="000000" w:themeColor="text1"/>
                <w:sz w:val="24"/>
                <w:szCs w:val="24"/>
                <w:u w:val="single"/>
              </w:rPr>
            </w:pPr>
            <w:r w:rsidRPr="00852ECD">
              <w:rPr>
                <w:rFonts w:ascii="Arial" w:hAnsi="Arial" w:cs="Arial"/>
                <w:b/>
                <w:bCs/>
                <w:color w:val="000000" w:themeColor="text1"/>
                <w:sz w:val="24"/>
                <w:szCs w:val="24"/>
                <w:u w:val="single"/>
              </w:rPr>
              <w:t>Borehole depth</w:t>
            </w:r>
          </w:p>
          <w:p w14:paraId="7A65BBA1" w14:textId="77777777" w:rsidR="003E74DB" w:rsidRPr="00852ECD" w:rsidRDefault="003E74DB" w:rsidP="00714A94">
            <w:pPr>
              <w:pStyle w:val="ListParagraph"/>
              <w:numPr>
                <w:ilvl w:val="0"/>
                <w:numId w:val="7"/>
              </w:numPr>
              <w:jc w:val="both"/>
              <w:rPr>
                <w:rFonts w:ascii="Arial" w:hAnsi="Arial" w:cs="Arial"/>
                <w:b/>
                <w:bCs/>
                <w:color w:val="FF0000"/>
                <w:sz w:val="20"/>
                <w:szCs w:val="20"/>
              </w:rPr>
            </w:pPr>
            <w:r w:rsidRPr="00852ECD">
              <w:rPr>
                <w:rFonts w:ascii="Arial" w:hAnsi="Arial" w:cs="Arial"/>
                <w:b/>
                <w:bCs/>
                <w:color w:val="FF0000"/>
                <w:sz w:val="20"/>
                <w:szCs w:val="20"/>
              </w:rPr>
              <w:t>Dug hole 0-7.5m</w:t>
            </w:r>
          </w:p>
          <w:p w14:paraId="2BDBFAA3" w14:textId="77777777" w:rsidR="003E74DB" w:rsidRPr="00852ECD" w:rsidRDefault="003E74DB" w:rsidP="00714A94">
            <w:pPr>
              <w:pStyle w:val="ListParagraph"/>
              <w:numPr>
                <w:ilvl w:val="0"/>
                <w:numId w:val="7"/>
              </w:numPr>
              <w:jc w:val="both"/>
              <w:rPr>
                <w:rFonts w:ascii="Arial" w:hAnsi="Arial" w:cs="Arial"/>
                <w:b/>
                <w:bCs/>
                <w:color w:val="FF0000"/>
                <w:sz w:val="20"/>
                <w:szCs w:val="20"/>
              </w:rPr>
            </w:pPr>
            <w:r w:rsidRPr="00852ECD">
              <w:rPr>
                <w:rFonts w:ascii="Arial" w:hAnsi="Arial" w:cs="Arial"/>
                <w:b/>
                <w:bCs/>
                <w:color w:val="FF0000"/>
                <w:sz w:val="20"/>
                <w:szCs w:val="20"/>
              </w:rPr>
              <w:t>Concrete 7.5-8m</w:t>
            </w:r>
          </w:p>
          <w:p w14:paraId="312B0F77" w14:textId="77777777" w:rsidR="003E74DB" w:rsidRPr="00852ECD" w:rsidRDefault="003E74DB" w:rsidP="00714A94">
            <w:pPr>
              <w:pStyle w:val="ListParagraph"/>
              <w:numPr>
                <w:ilvl w:val="0"/>
                <w:numId w:val="7"/>
              </w:numPr>
              <w:jc w:val="both"/>
              <w:rPr>
                <w:rFonts w:ascii="Arial" w:hAnsi="Arial" w:cs="Arial"/>
                <w:b/>
                <w:bCs/>
                <w:color w:val="FF0000"/>
                <w:sz w:val="20"/>
                <w:szCs w:val="20"/>
              </w:rPr>
            </w:pPr>
            <w:r w:rsidRPr="00852ECD">
              <w:rPr>
                <w:rFonts w:ascii="Arial" w:hAnsi="Arial" w:cs="Arial"/>
                <w:b/>
                <w:bCs/>
                <w:color w:val="FF0000"/>
                <w:sz w:val="20"/>
                <w:szCs w:val="20"/>
              </w:rPr>
              <w:t>Sand 8m-8.5m</w:t>
            </w:r>
          </w:p>
          <w:p w14:paraId="5BFD104F" w14:textId="77777777" w:rsidR="003E74DB" w:rsidRPr="00852ECD" w:rsidRDefault="003E74DB" w:rsidP="00714A94">
            <w:pPr>
              <w:pStyle w:val="ListParagraph"/>
              <w:numPr>
                <w:ilvl w:val="0"/>
                <w:numId w:val="7"/>
              </w:numPr>
              <w:jc w:val="both"/>
              <w:rPr>
                <w:rFonts w:ascii="Arial" w:hAnsi="Arial" w:cs="Arial"/>
                <w:b/>
                <w:bCs/>
                <w:color w:val="FF0000"/>
                <w:sz w:val="20"/>
                <w:szCs w:val="20"/>
              </w:rPr>
            </w:pPr>
            <w:r w:rsidRPr="00852ECD">
              <w:rPr>
                <w:rFonts w:ascii="Arial" w:hAnsi="Arial" w:cs="Arial"/>
                <w:b/>
                <w:bCs/>
                <w:color w:val="FF0000"/>
                <w:sz w:val="20"/>
                <w:szCs w:val="20"/>
              </w:rPr>
              <w:t>Shingle 8.5m-10m</w:t>
            </w:r>
          </w:p>
          <w:p w14:paraId="16679CDD" w14:textId="77777777" w:rsidR="003E74DB" w:rsidRPr="00852ECD" w:rsidRDefault="003E74DB" w:rsidP="00714A94">
            <w:pPr>
              <w:pStyle w:val="ListParagraph"/>
              <w:numPr>
                <w:ilvl w:val="0"/>
                <w:numId w:val="7"/>
              </w:numPr>
              <w:jc w:val="both"/>
              <w:rPr>
                <w:rFonts w:ascii="Arial" w:hAnsi="Arial" w:cs="Arial"/>
                <w:b/>
                <w:bCs/>
                <w:color w:val="FF0000"/>
                <w:sz w:val="20"/>
                <w:szCs w:val="20"/>
              </w:rPr>
            </w:pPr>
            <w:r w:rsidRPr="00852ECD">
              <w:rPr>
                <w:rFonts w:ascii="Arial" w:hAnsi="Arial" w:cs="Arial"/>
                <w:b/>
                <w:bCs/>
                <w:color w:val="FF0000"/>
                <w:sz w:val="20"/>
                <w:szCs w:val="20"/>
              </w:rPr>
              <w:t>Clay and sand 10m-16m</w:t>
            </w:r>
          </w:p>
          <w:p w14:paraId="1FF98EEC" w14:textId="77777777" w:rsidR="003E74DB" w:rsidRPr="00852ECD" w:rsidRDefault="003E74DB" w:rsidP="00714A94">
            <w:pPr>
              <w:pStyle w:val="ListParagraph"/>
              <w:numPr>
                <w:ilvl w:val="0"/>
                <w:numId w:val="7"/>
              </w:numPr>
              <w:jc w:val="both"/>
              <w:rPr>
                <w:rFonts w:ascii="Arial" w:hAnsi="Arial" w:cs="Arial"/>
                <w:b/>
                <w:bCs/>
                <w:color w:val="FF0000"/>
                <w:sz w:val="20"/>
                <w:szCs w:val="20"/>
              </w:rPr>
            </w:pPr>
            <w:r w:rsidRPr="00852ECD">
              <w:rPr>
                <w:rFonts w:ascii="Arial" w:hAnsi="Arial" w:cs="Arial"/>
                <w:b/>
                <w:bCs/>
                <w:color w:val="FF0000"/>
                <w:sz w:val="20"/>
                <w:szCs w:val="20"/>
              </w:rPr>
              <w:t>Sand 16m-18m</w:t>
            </w:r>
          </w:p>
          <w:p w14:paraId="43ECB5E5" w14:textId="77777777" w:rsidR="003E74DB" w:rsidRPr="00852ECD" w:rsidRDefault="003E74DB" w:rsidP="00714A94">
            <w:pPr>
              <w:pStyle w:val="ListParagraph"/>
              <w:numPr>
                <w:ilvl w:val="0"/>
                <w:numId w:val="7"/>
              </w:numPr>
              <w:jc w:val="both"/>
              <w:rPr>
                <w:rFonts w:ascii="Arial" w:hAnsi="Arial" w:cs="Arial"/>
                <w:b/>
                <w:bCs/>
                <w:color w:val="FF0000"/>
                <w:sz w:val="20"/>
                <w:szCs w:val="20"/>
              </w:rPr>
            </w:pPr>
            <w:r w:rsidRPr="00852ECD">
              <w:rPr>
                <w:rFonts w:ascii="Arial" w:hAnsi="Arial" w:cs="Arial"/>
                <w:b/>
                <w:bCs/>
                <w:color w:val="FF0000"/>
                <w:sz w:val="20"/>
                <w:szCs w:val="20"/>
              </w:rPr>
              <w:t>Clay and Peat 18m-20m</w:t>
            </w:r>
          </w:p>
          <w:p w14:paraId="6B0AFAF0" w14:textId="77777777" w:rsidR="003E74DB" w:rsidRPr="00852ECD" w:rsidRDefault="003E74DB" w:rsidP="00714A94">
            <w:pPr>
              <w:pStyle w:val="ListParagraph"/>
              <w:numPr>
                <w:ilvl w:val="0"/>
                <w:numId w:val="7"/>
              </w:numPr>
              <w:jc w:val="both"/>
              <w:rPr>
                <w:rFonts w:ascii="Arial" w:hAnsi="Arial" w:cs="Arial"/>
                <w:b/>
                <w:bCs/>
                <w:color w:val="FF0000"/>
                <w:sz w:val="20"/>
                <w:szCs w:val="20"/>
              </w:rPr>
            </w:pPr>
            <w:r w:rsidRPr="00852ECD">
              <w:rPr>
                <w:rFonts w:ascii="Arial" w:hAnsi="Arial" w:cs="Arial"/>
                <w:b/>
                <w:bCs/>
                <w:color w:val="FF0000"/>
                <w:sz w:val="20"/>
                <w:szCs w:val="20"/>
              </w:rPr>
              <w:t>Stone and Clay 20m-23m</w:t>
            </w:r>
          </w:p>
          <w:p w14:paraId="1F49C6D8" w14:textId="77777777" w:rsidR="003E74DB" w:rsidRPr="00852ECD" w:rsidRDefault="003E74DB" w:rsidP="00714A94">
            <w:pPr>
              <w:pStyle w:val="ListParagraph"/>
              <w:numPr>
                <w:ilvl w:val="0"/>
                <w:numId w:val="7"/>
              </w:numPr>
              <w:jc w:val="both"/>
              <w:rPr>
                <w:rFonts w:ascii="Arial" w:hAnsi="Arial" w:cs="Arial"/>
                <w:b/>
                <w:bCs/>
                <w:color w:val="FF0000"/>
                <w:sz w:val="20"/>
                <w:szCs w:val="20"/>
              </w:rPr>
            </w:pPr>
            <w:r w:rsidRPr="00852ECD">
              <w:rPr>
                <w:rFonts w:ascii="Arial" w:hAnsi="Arial" w:cs="Arial"/>
                <w:b/>
                <w:bCs/>
                <w:color w:val="FF0000"/>
                <w:sz w:val="20"/>
                <w:szCs w:val="20"/>
              </w:rPr>
              <w:t>Grey Sandstone 23m-25m</w:t>
            </w:r>
          </w:p>
          <w:p w14:paraId="6C5E1778" w14:textId="77777777" w:rsidR="003E74DB" w:rsidRPr="00852ECD" w:rsidRDefault="003E74DB" w:rsidP="00714A94">
            <w:pPr>
              <w:pStyle w:val="ListParagraph"/>
              <w:numPr>
                <w:ilvl w:val="0"/>
                <w:numId w:val="7"/>
              </w:numPr>
              <w:jc w:val="both"/>
              <w:rPr>
                <w:rFonts w:ascii="Arial" w:hAnsi="Arial" w:cs="Arial"/>
                <w:b/>
                <w:bCs/>
                <w:color w:val="FF0000"/>
                <w:sz w:val="20"/>
                <w:szCs w:val="20"/>
              </w:rPr>
            </w:pPr>
            <w:r w:rsidRPr="00852ECD">
              <w:rPr>
                <w:rFonts w:ascii="Arial" w:hAnsi="Arial" w:cs="Arial"/>
                <w:b/>
                <w:bCs/>
                <w:color w:val="FF0000"/>
                <w:sz w:val="20"/>
                <w:szCs w:val="20"/>
              </w:rPr>
              <w:t>Grey Rock 25m-29.5m</w:t>
            </w:r>
          </w:p>
          <w:p w14:paraId="70B74FFA" w14:textId="77777777" w:rsidR="003E74DB" w:rsidRPr="00852ECD" w:rsidRDefault="003E74DB" w:rsidP="00714A94">
            <w:pPr>
              <w:pStyle w:val="ListParagraph"/>
              <w:numPr>
                <w:ilvl w:val="0"/>
                <w:numId w:val="7"/>
              </w:numPr>
              <w:jc w:val="both"/>
              <w:rPr>
                <w:rFonts w:ascii="Arial" w:hAnsi="Arial" w:cs="Arial"/>
                <w:b/>
                <w:bCs/>
                <w:color w:val="FF0000"/>
                <w:sz w:val="20"/>
                <w:szCs w:val="20"/>
              </w:rPr>
            </w:pPr>
            <w:r w:rsidRPr="00852ECD">
              <w:rPr>
                <w:rFonts w:ascii="Arial" w:hAnsi="Arial" w:cs="Arial"/>
                <w:b/>
                <w:bCs/>
                <w:color w:val="FF0000"/>
                <w:sz w:val="20"/>
                <w:szCs w:val="20"/>
              </w:rPr>
              <w:t>Sand and stone 29.5m-34.5m</w:t>
            </w:r>
          </w:p>
          <w:p w14:paraId="43840D8D" w14:textId="77777777" w:rsidR="003E74DB" w:rsidRPr="00852ECD" w:rsidRDefault="003E74DB" w:rsidP="00714A94">
            <w:pPr>
              <w:pStyle w:val="ListParagraph"/>
              <w:numPr>
                <w:ilvl w:val="0"/>
                <w:numId w:val="7"/>
              </w:numPr>
              <w:jc w:val="both"/>
              <w:rPr>
                <w:rFonts w:ascii="Arial" w:hAnsi="Arial" w:cs="Arial"/>
                <w:b/>
                <w:bCs/>
                <w:color w:val="FF0000"/>
                <w:sz w:val="20"/>
                <w:szCs w:val="20"/>
              </w:rPr>
            </w:pPr>
            <w:r w:rsidRPr="00852ECD">
              <w:rPr>
                <w:rFonts w:ascii="Arial" w:hAnsi="Arial" w:cs="Arial"/>
                <w:b/>
                <w:bCs/>
                <w:color w:val="FF0000"/>
                <w:sz w:val="20"/>
                <w:szCs w:val="20"/>
              </w:rPr>
              <w:t>Grey rock (very ragged) 34.5m-37m</w:t>
            </w:r>
          </w:p>
          <w:p w14:paraId="3C08AB12" w14:textId="77777777" w:rsidR="003E74DB" w:rsidRPr="00852ECD" w:rsidRDefault="003E74DB" w:rsidP="00714A94">
            <w:pPr>
              <w:pStyle w:val="ListParagraph"/>
              <w:numPr>
                <w:ilvl w:val="0"/>
                <w:numId w:val="7"/>
              </w:numPr>
              <w:jc w:val="both"/>
              <w:rPr>
                <w:rFonts w:ascii="Arial" w:hAnsi="Arial" w:cs="Arial"/>
                <w:b/>
                <w:bCs/>
                <w:color w:val="FF0000"/>
                <w:sz w:val="20"/>
                <w:szCs w:val="20"/>
              </w:rPr>
            </w:pPr>
            <w:r w:rsidRPr="00852ECD">
              <w:rPr>
                <w:rFonts w:ascii="Arial" w:hAnsi="Arial" w:cs="Arial"/>
                <w:b/>
                <w:bCs/>
                <w:color w:val="FF0000"/>
                <w:sz w:val="20"/>
                <w:szCs w:val="20"/>
              </w:rPr>
              <w:t>Permanent rock (core of) 37m-39m</w:t>
            </w:r>
          </w:p>
          <w:p w14:paraId="3397AB01" w14:textId="77777777" w:rsidR="003E74DB" w:rsidRPr="00852ECD" w:rsidRDefault="003E74DB" w:rsidP="00714A94">
            <w:pPr>
              <w:pStyle w:val="ListParagraph"/>
              <w:numPr>
                <w:ilvl w:val="0"/>
                <w:numId w:val="7"/>
              </w:numPr>
              <w:jc w:val="both"/>
              <w:rPr>
                <w:rFonts w:ascii="Arial" w:hAnsi="Arial" w:cs="Arial"/>
                <w:b/>
                <w:bCs/>
                <w:color w:val="FF0000"/>
                <w:sz w:val="20"/>
                <w:szCs w:val="20"/>
              </w:rPr>
            </w:pPr>
            <w:r w:rsidRPr="00852ECD">
              <w:rPr>
                <w:rFonts w:ascii="Arial" w:hAnsi="Arial" w:cs="Arial"/>
                <w:b/>
                <w:bCs/>
                <w:color w:val="FF0000"/>
                <w:sz w:val="20"/>
                <w:szCs w:val="20"/>
              </w:rPr>
              <w:t>Coal and Shale 39m-40.5m</w:t>
            </w:r>
          </w:p>
          <w:p w14:paraId="5C881A8E" w14:textId="77777777" w:rsidR="003E74DB" w:rsidRPr="00852ECD" w:rsidRDefault="003E74DB" w:rsidP="00714A94">
            <w:pPr>
              <w:pStyle w:val="ListParagraph"/>
              <w:numPr>
                <w:ilvl w:val="0"/>
                <w:numId w:val="7"/>
              </w:numPr>
              <w:jc w:val="both"/>
              <w:rPr>
                <w:rFonts w:ascii="Arial" w:hAnsi="Arial" w:cs="Arial"/>
                <w:b/>
                <w:bCs/>
                <w:color w:val="FF0000"/>
                <w:sz w:val="20"/>
                <w:szCs w:val="20"/>
              </w:rPr>
            </w:pPr>
            <w:r w:rsidRPr="00852ECD">
              <w:rPr>
                <w:rFonts w:ascii="Arial" w:hAnsi="Arial" w:cs="Arial"/>
                <w:b/>
                <w:bCs/>
                <w:color w:val="FF0000"/>
                <w:sz w:val="20"/>
                <w:szCs w:val="20"/>
              </w:rPr>
              <w:t>Fine clay 40.5m-42m</w:t>
            </w:r>
          </w:p>
          <w:p w14:paraId="6C6FA794" w14:textId="77777777" w:rsidR="003E74DB" w:rsidRPr="00852ECD" w:rsidRDefault="003E74DB" w:rsidP="00714A94">
            <w:pPr>
              <w:pStyle w:val="ListParagraph"/>
              <w:numPr>
                <w:ilvl w:val="0"/>
                <w:numId w:val="7"/>
              </w:numPr>
              <w:jc w:val="both"/>
              <w:rPr>
                <w:rFonts w:ascii="Arial" w:hAnsi="Arial" w:cs="Arial"/>
                <w:b/>
                <w:bCs/>
                <w:color w:val="FF0000"/>
                <w:sz w:val="20"/>
                <w:szCs w:val="20"/>
              </w:rPr>
            </w:pPr>
            <w:r w:rsidRPr="00852ECD">
              <w:rPr>
                <w:rFonts w:ascii="Arial" w:hAnsi="Arial" w:cs="Arial"/>
                <w:b/>
                <w:bCs/>
                <w:color w:val="FF0000"/>
                <w:sz w:val="20"/>
                <w:szCs w:val="20"/>
              </w:rPr>
              <w:t>Rock 42m-42.5</w:t>
            </w:r>
          </w:p>
          <w:p w14:paraId="127CCB7C" w14:textId="77777777" w:rsidR="003E74DB" w:rsidRPr="00852ECD" w:rsidRDefault="003E74DB" w:rsidP="00714A94">
            <w:pPr>
              <w:pStyle w:val="ListParagraph"/>
              <w:numPr>
                <w:ilvl w:val="0"/>
                <w:numId w:val="7"/>
              </w:numPr>
              <w:jc w:val="both"/>
              <w:rPr>
                <w:rFonts w:ascii="Arial" w:hAnsi="Arial" w:cs="Arial"/>
                <w:b/>
                <w:bCs/>
                <w:color w:val="FF0000"/>
                <w:sz w:val="20"/>
                <w:szCs w:val="20"/>
              </w:rPr>
            </w:pPr>
            <w:r w:rsidRPr="00852ECD">
              <w:rPr>
                <w:rFonts w:ascii="Arial" w:hAnsi="Arial" w:cs="Arial"/>
                <w:b/>
                <w:bCs/>
                <w:color w:val="FF0000"/>
                <w:sz w:val="20"/>
                <w:szCs w:val="20"/>
              </w:rPr>
              <w:t>Fine-clay, shale, and coal 42.5m 45m</w:t>
            </w:r>
          </w:p>
          <w:p w14:paraId="58970B1E" w14:textId="77777777" w:rsidR="003E74DB" w:rsidRPr="00852ECD" w:rsidRDefault="003E74DB" w:rsidP="00714A94">
            <w:pPr>
              <w:pStyle w:val="ListParagraph"/>
              <w:numPr>
                <w:ilvl w:val="0"/>
                <w:numId w:val="7"/>
              </w:numPr>
              <w:jc w:val="both"/>
              <w:rPr>
                <w:rFonts w:ascii="Arial" w:hAnsi="Arial" w:cs="Arial"/>
                <w:b/>
                <w:bCs/>
                <w:color w:val="FF0000"/>
                <w:sz w:val="24"/>
                <w:szCs w:val="24"/>
              </w:rPr>
            </w:pPr>
            <w:r w:rsidRPr="00852ECD">
              <w:rPr>
                <w:rFonts w:ascii="Arial" w:hAnsi="Arial" w:cs="Arial"/>
                <w:b/>
                <w:bCs/>
                <w:color w:val="FF0000"/>
                <w:sz w:val="20"/>
                <w:szCs w:val="20"/>
              </w:rPr>
              <w:t>Rock 45m-48m</w:t>
            </w:r>
          </w:p>
        </w:tc>
      </w:tr>
    </w:tbl>
    <w:p w14:paraId="3B6983C6" w14:textId="4C54B7DB" w:rsidR="00275B7C" w:rsidRDefault="003E74DB" w:rsidP="006E5548">
      <w:pPr>
        <w:pStyle w:val="ListParagraph"/>
        <w:jc w:val="right"/>
        <w:rPr>
          <w:rFonts w:ascii="Arial" w:hAnsi="Arial" w:cs="Arial"/>
          <w:sz w:val="20"/>
          <w:szCs w:val="20"/>
        </w:rPr>
      </w:pPr>
      <w:r w:rsidRPr="003E74DB">
        <w:rPr>
          <w:rFonts w:ascii="Arial" w:hAnsi="Arial" w:cs="Arial"/>
          <w:sz w:val="20"/>
          <w:szCs w:val="20"/>
        </w:rPr>
        <w:t xml:space="preserve"> (TECHNIQUE SHEET DRIVEN PRECAST PILING)</w:t>
      </w:r>
    </w:p>
    <w:p w14:paraId="42808213" w14:textId="77777777" w:rsidR="006E5548" w:rsidRPr="006E5548" w:rsidRDefault="006E5548" w:rsidP="006E5548">
      <w:pPr>
        <w:pStyle w:val="ListParagraph"/>
        <w:jc w:val="right"/>
        <w:rPr>
          <w:rFonts w:ascii="Arial" w:hAnsi="Arial" w:cs="Arial"/>
          <w:sz w:val="20"/>
          <w:szCs w:val="20"/>
        </w:rPr>
      </w:pPr>
    </w:p>
    <w:p w14:paraId="04FB906F" w14:textId="1454F0E0" w:rsidR="006E5548" w:rsidRPr="006E5548" w:rsidRDefault="00A93E66" w:rsidP="006E5548">
      <w:pPr>
        <w:pStyle w:val="Subtitle"/>
        <w:rPr>
          <w:color w:val="1F3864" w:themeColor="accent1" w:themeShade="80"/>
        </w:rPr>
      </w:pPr>
      <w:bookmarkStart w:id="12" w:name="_Toc102560568"/>
      <w:r w:rsidRPr="003D7670">
        <w:rPr>
          <w:color w:val="1F3864" w:themeColor="accent1" w:themeShade="80"/>
        </w:rPr>
        <w:t>3.</w:t>
      </w:r>
      <w:r w:rsidR="000F0163" w:rsidRPr="003D7670">
        <w:rPr>
          <w:color w:val="1F3864" w:themeColor="accent1" w:themeShade="80"/>
        </w:rPr>
        <w:t xml:space="preserve">2.2 </w:t>
      </w:r>
      <w:r w:rsidR="00B04775" w:rsidRPr="003D7670">
        <w:rPr>
          <w:color w:val="1F3864" w:themeColor="accent1" w:themeShade="80"/>
        </w:rPr>
        <w:t>Borehole information available</w:t>
      </w:r>
      <w:bookmarkEnd w:id="12"/>
    </w:p>
    <w:p w14:paraId="19A93B9F" w14:textId="02E0C566" w:rsidR="006B0335" w:rsidRPr="00326EF1" w:rsidRDefault="00743151" w:rsidP="00714A94">
      <w:pPr>
        <w:jc w:val="both"/>
        <w:rPr>
          <w:rFonts w:ascii="Arial" w:hAnsi="Arial" w:cs="Arial"/>
          <w:sz w:val="24"/>
          <w:szCs w:val="24"/>
        </w:rPr>
      </w:pPr>
      <w:bookmarkStart w:id="13" w:name="_Hlk96079632"/>
      <w:r w:rsidRPr="00852ECD">
        <w:rPr>
          <w:rFonts w:ascii="Arial" w:hAnsi="Arial" w:cs="Arial"/>
          <w:sz w:val="24"/>
          <w:szCs w:val="24"/>
        </w:rPr>
        <w:t>The borehole is located on reference SS69SE12 and called DAN-Y-GRAIG, SWANSEA, ENGINE SHEDS. It was bored in 1900 to the depth of 48m. This borehole was chosen due to borehole sheets being clear to read and been bored to greater depth to the rest of the boreholes in the area.</w:t>
      </w:r>
    </w:p>
    <w:p w14:paraId="37C4CF28" w14:textId="32DE6A85" w:rsidR="00B04775" w:rsidRPr="00852ECD" w:rsidRDefault="005E66C7" w:rsidP="00714A94">
      <w:pPr>
        <w:jc w:val="both"/>
        <w:rPr>
          <w:rFonts w:ascii="Arial" w:hAnsi="Arial" w:cs="Arial"/>
          <w:sz w:val="24"/>
          <w:szCs w:val="24"/>
        </w:rPr>
      </w:pPr>
      <w:r w:rsidRPr="00852ECD">
        <w:rPr>
          <w:rFonts w:ascii="Arial" w:hAnsi="Arial" w:cs="Arial"/>
          <w:b/>
          <w:bCs/>
          <w:sz w:val="24"/>
          <w:szCs w:val="24"/>
        </w:rPr>
        <w:t>Reference: </w:t>
      </w:r>
      <w:r w:rsidRPr="00852ECD">
        <w:rPr>
          <w:rFonts w:ascii="Arial" w:hAnsi="Arial" w:cs="Arial"/>
          <w:sz w:val="24"/>
          <w:szCs w:val="24"/>
        </w:rPr>
        <w:t>SS69SE12</w:t>
      </w:r>
      <w:r w:rsidRPr="00852ECD">
        <w:rPr>
          <w:rFonts w:ascii="Arial" w:hAnsi="Arial" w:cs="Arial"/>
          <w:sz w:val="24"/>
          <w:szCs w:val="24"/>
        </w:rPr>
        <w:br/>
      </w:r>
      <w:r w:rsidRPr="00852ECD">
        <w:rPr>
          <w:rFonts w:ascii="Arial" w:hAnsi="Arial" w:cs="Arial"/>
          <w:b/>
          <w:bCs/>
          <w:sz w:val="24"/>
          <w:szCs w:val="24"/>
        </w:rPr>
        <w:t>Name: </w:t>
      </w:r>
      <w:r w:rsidRPr="00852ECD">
        <w:rPr>
          <w:rFonts w:ascii="Arial" w:hAnsi="Arial" w:cs="Arial"/>
          <w:sz w:val="24"/>
          <w:szCs w:val="24"/>
        </w:rPr>
        <w:t>DAN-Y-GRAIG, SWANSEA. ENGINE SHEDS</w:t>
      </w:r>
      <w:r w:rsidR="00AD40BD" w:rsidRPr="00852ECD">
        <w:rPr>
          <w:rFonts w:ascii="Arial" w:hAnsi="Arial" w:cs="Arial"/>
          <w:sz w:val="24"/>
          <w:szCs w:val="24"/>
        </w:rPr>
        <w:t xml:space="preserve"> </w:t>
      </w:r>
      <w:r w:rsidRPr="00852ECD">
        <w:rPr>
          <w:rFonts w:ascii="Arial" w:hAnsi="Arial" w:cs="Arial"/>
          <w:sz w:val="24"/>
          <w:szCs w:val="24"/>
        </w:rPr>
        <w:br/>
      </w:r>
      <w:r w:rsidRPr="00852ECD">
        <w:rPr>
          <w:rFonts w:ascii="Arial" w:hAnsi="Arial" w:cs="Arial"/>
          <w:b/>
          <w:bCs/>
          <w:sz w:val="24"/>
          <w:szCs w:val="24"/>
        </w:rPr>
        <w:t>Length (m): </w:t>
      </w:r>
      <w:r w:rsidRPr="00852ECD">
        <w:rPr>
          <w:rFonts w:ascii="Arial" w:hAnsi="Arial" w:cs="Arial"/>
          <w:sz w:val="24"/>
          <w:szCs w:val="24"/>
        </w:rPr>
        <w:t>48.160000</w:t>
      </w:r>
      <w:r w:rsidRPr="00852ECD">
        <w:rPr>
          <w:rFonts w:ascii="Arial" w:hAnsi="Arial" w:cs="Arial"/>
          <w:sz w:val="24"/>
          <w:szCs w:val="24"/>
        </w:rPr>
        <w:br/>
      </w:r>
      <w:r w:rsidRPr="00852ECD">
        <w:rPr>
          <w:rFonts w:ascii="Arial" w:hAnsi="Arial" w:cs="Arial"/>
          <w:b/>
          <w:bCs/>
          <w:sz w:val="24"/>
          <w:szCs w:val="24"/>
        </w:rPr>
        <w:t>Date: </w:t>
      </w:r>
      <w:r w:rsidRPr="00852ECD">
        <w:rPr>
          <w:rFonts w:ascii="Arial" w:hAnsi="Arial" w:cs="Arial"/>
          <w:sz w:val="24"/>
          <w:szCs w:val="24"/>
        </w:rPr>
        <w:t>1900</w:t>
      </w:r>
      <w:r w:rsidRPr="00852ECD">
        <w:rPr>
          <w:rFonts w:ascii="Arial" w:hAnsi="Arial" w:cs="Arial"/>
          <w:sz w:val="24"/>
          <w:szCs w:val="24"/>
        </w:rPr>
        <w:br/>
      </w:r>
      <w:r w:rsidRPr="00852ECD">
        <w:rPr>
          <w:rFonts w:ascii="Arial" w:hAnsi="Arial" w:cs="Arial"/>
          <w:b/>
          <w:bCs/>
          <w:sz w:val="24"/>
          <w:szCs w:val="24"/>
        </w:rPr>
        <w:t>Easting: </w:t>
      </w:r>
      <w:r w:rsidRPr="00852ECD">
        <w:rPr>
          <w:rFonts w:ascii="Arial" w:hAnsi="Arial" w:cs="Arial"/>
          <w:sz w:val="24"/>
          <w:szCs w:val="24"/>
        </w:rPr>
        <w:t>266960</w:t>
      </w:r>
      <w:r w:rsidRPr="00852ECD">
        <w:rPr>
          <w:rFonts w:ascii="Arial" w:hAnsi="Arial" w:cs="Arial"/>
          <w:sz w:val="24"/>
          <w:szCs w:val="24"/>
        </w:rPr>
        <w:br/>
      </w:r>
      <w:r w:rsidRPr="00852ECD">
        <w:rPr>
          <w:rFonts w:ascii="Arial" w:hAnsi="Arial" w:cs="Arial"/>
          <w:b/>
          <w:bCs/>
          <w:sz w:val="24"/>
          <w:szCs w:val="24"/>
        </w:rPr>
        <w:t>Northing: </w:t>
      </w:r>
      <w:r w:rsidRPr="00852ECD">
        <w:rPr>
          <w:rFonts w:ascii="Arial" w:hAnsi="Arial" w:cs="Arial"/>
          <w:sz w:val="24"/>
          <w:szCs w:val="24"/>
        </w:rPr>
        <w:t>193140</w:t>
      </w:r>
      <w:r w:rsidRPr="00852ECD">
        <w:rPr>
          <w:rFonts w:ascii="Arial" w:hAnsi="Arial" w:cs="Arial"/>
          <w:sz w:val="24"/>
          <w:szCs w:val="24"/>
        </w:rPr>
        <w:br/>
      </w:r>
      <w:r w:rsidRPr="00852ECD">
        <w:rPr>
          <w:rFonts w:ascii="Arial" w:hAnsi="Arial" w:cs="Arial"/>
          <w:b/>
          <w:bCs/>
          <w:sz w:val="24"/>
          <w:szCs w:val="24"/>
        </w:rPr>
        <w:t>Record: </w:t>
      </w:r>
      <w:hyperlink r:id="rId11" w:tgtFrame="_blank" w:history="1">
        <w:r w:rsidRPr="00852ECD">
          <w:rPr>
            <w:rStyle w:val="Hyperlink"/>
            <w:rFonts w:ascii="Arial" w:hAnsi="Arial" w:cs="Arial"/>
            <w:sz w:val="24"/>
            <w:szCs w:val="24"/>
          </w:rPr>
          <w:t>Scan</w:t>
        </w:r>
      </w:hyperlink>
    </w:p>
    <w:bookmarkEnd w:id="13"/>
    <w:p w14:paraId="05DC53C1" w14:textId="77777777" w:rsidR="00275B7C" w:rsidRDefault="00275B7C" w:rsidP="00714A94">
      <w:pPr>
        <w:jc w:val="both"/>
        <w:rPr>
          <w:rFonts w:ascii="Arial" w:hAnsi="Arial" w:cs="Arial"/>
          <w:sz w:val="24"/>
          <w:szCs w:val="24"/>
        </w:rPr>
      </w:pPr>
    </w:p>
    <w:p w14:paraId="437CEC5D" w14:textId="0B9876E8" w:rsidR="00DF23C2" w:rsidRPr="00122FA6" w:rsidRDefault="004C4CCA" w:rsidP="00122FA6">
      <w:pPr>
        <w:jc w:val="right"/>
        <w:rPr>
          <w:rFonts w:ascii="Arial" w:hAnsi="Arial" w:cs="Arial"/>
          <w:sz w:val="24"/>
          <w:szCs w:val="24"/>
        </w:rPr>
      </w:pPr>
      <w:r w:rsidRPr="004C4CCA">
        <w:rPr>
          <w:rFonts w:ascii="Arial" w:hAnsi="Arial" w:cs="Arial"/>
          <w:sz w:val="24"/>
          <w:szCs w:val="24"/>
        </w:rPr>
        <w:t>(British Geological Survey)</w:t>
      </w:r>
    </w:p>
    <w:p w14:paraId="06C39821" w14:textId="5C7619A2" w:rsidR="00122FA6" w:rsidRDefault="00122FA6" w:rsidP="00122FA6">
      <w:pPr>
        <w:pStyle w:val="Caption"/>
        <w:jc w:val="both"/>
      </w:pPr>
      <w:bookmarkStart w:id="14" w:name="_Toc102562094"/>
      <w:r w:rsidRPr="00852ECD">
        <w:rPr>
          <w:rFonts w:ascii="Arial" w:hAnsi="Arial" w:cs="Arial"/>
          <w:b/>
          <w:bCs/>
          <w:noProof/>
          <w:sz w:val="24"/>
          <w:szCs w:val="24"/>
        </w:rPr>
        <w:lastRenderedPageBreak/>
        <w:drawing>
          <wp:anchor distT="0" distB="0" distL="114300" distR="114300" simplePos="0" relativeHeight="251671552" behindDoc="0" locked="0" layoutInCell="1" allowOverlap="1" wp14:anchorId="1907F7B2" wp14:editId="65F82F01">
            <wp:simplePos x="0" y="0"/>
            <wp:positionH relativeFrom="page">
              <wp:posOffset>476553</wp:posOffset>
            </wp:positionH>
            <wp:positionV relativeFrom="paragraph">
              <wp:posOffset>300604</wp:posOffset>
            </wp:positionV>
            <wp:extent cx="6854825" cy="2922270"/>
            <wp:effectExtent l="95250" t="95250" r="98425" b="8763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854825" cy="292227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t xml:space="preserve">Appendix </w:t>
      </w:r>
      <w:fldSimple w:instr=" SEQ Appendix \* ALPHABETIC ">
        <w:r w:rsidR="00885C13">
          <w:rPr>
            <w:noProof/>
          </w:rPr>
          <w:t>E</w:t>
        </w:r>
      </w:fldSimple>
      <w:r w:rsidRPr="00122FA6">
        <w:t>- borehole location</w:t>
      </w:r>
      <w:bookmarkEnd w:id="14"/>
    </w:p>
    <w:p w14:paraId="06E330D1" w14:textId="08271EB2" w:rsidR="00D53D81" w:rsidRDefault="004C4CCA" w:rsidP="00B973C0">
      <w:pPr>
        <w:jc w:val="right"/>
        <w:rPr>
          <w:rFonts w:ascii="Arial" w:hAnsi="Arial" w:cs="Arial"/>
          <w:sz w:val="24"/>
          <w:szCs w:val="24"/>
        </w:rPr>
      </w:pPr>
      <w:r w:rsidRPr="004C4CCA">
        <w:rPr>
          <w:rFonts w:ascii="Arial" w:hAnsi="Arial" w:cs="Arial"/>
          <w:sz w:val="24"/>
          <w:szCs w:val="24"/>
        </w:rPr>
        <w:t>(British Geological Survey)</w:t>
      </w:r>
    </w:p>
    <w:p w14:paraId="7B7F591B" w14:textId="77777777" w:rsidR="004C4CCA" w:rsidRPr="00852ECD" w:rsidRDefault="004C4CCA" w:rsidP="00714A94">
      <w:pPr>
        <w:jc w:val="both"/>
        <w:rPr>
          <w:rFonts w:ascii="Arial" w:hAnsi="Arial" w:cs="Arial"/>
          <w:sz w:val="24"/>
          <w:szCs w:val="24"/>
        </w:rPr>
      </w:pPr>
    </w:p>
    <w:p w14:paraId="5E73DC1B" w14:textId="3A5BEE9A" w:rsidR="000F0163" w:rsidRPr="003D7670" w:rsidRDefault="000F0163" w:rsidP="003D7670">
      <w:pPr>
        <w:pStyle w:val="Subtitle"/>
        <w:rPr>
          <w:color w:val="1F3864" w:themeColor="accent1" w:themeShade="80"/>
        </w:rPr>
      </w:pPr>
      <w:bookmarkStart w:id="15" w:name="_Toc102560569"/>
      <w:r w:rsidRPr="003D7670">
        <w:rPr>
          <w:color w:val="1F3864" w:themeColor="accent1" w:themeShade="80"/>
        </w:rPr>
        <w:t xml:space="preserve">3.2.3 pile </w:t>
      </w:r>
      <w:r w:rsidR="00560BED" w:rsidRPr="003D7670">
        <w:rPr>
          <w:color w:val="1F3864" w:themeColor="accent1" w:themeShade="80"/>
        </w:rPr>
        <w:t>depth required due to borehole information available</w:t>
      </w:r>
      <w:bookmarkEnd w:id="15"/>
    </w:p>
    <w:p w14:paraId="0350ACE6" w14:textId="31B3EC0F" w:rsidR="001273A4" w:rsidRPr="00852ECD" w:rsidRDefault="00646E23" w:rsidP="00714A94">
      <w:pPr>
        <w:jc w:val="both"/>
        <w:rPr>
          <w:rFonts w:ascii="Arial" w:hAnsi="Arial" w:cs="Arial"/>
          <w:sz w:val="24"/>
          <w:szCs w:val="24"/>
        </w:rPr>
      </w:pPr>
      <w:r w:rsidRPr="00852ECD">
        <w:rPr>
          <w:rFonts w:ascii="Arial" w:hAnsi="Arial" w:cs="Arial"/>
          <w:sz w:val="24"/>
          <w:szCs w:val="24"/>
        </w:rPr>
        <w:t xml:space="preserve">We </w:t>
      </w:r>
      <w:r w:rsidR="003B6DAA" w:rsidRPr="00852ECD">
        <w:rPr>
          <w:rFonts w:ascii="Arial" w:hAnsi="Arial" w:cs="Arial"/>
          <w:sz w:val="24"/>
          <w:szCs w:val="24"/>
        </w:rPr>
        <w:t>recommended</w:t>
      </w:r>
      <w:r w:rsidRPr="00852ECD">
        <w:rPr>
          <w:rFonts w:ascii="Arial" w:hAnsi="Arial" w:cs="Arial"/>
          <w:sz w:val="24"/>
          <w:szCs w:val="24"/>
        </w:rPr>
        <w:t xml:space="preserve"> in the region of 23-29.5m required depth for the precast piles. The grey sandstone to grey rock area should give efficient bearing capacity on each pile</w:t>
      </w:r>
      <w:r w:rsidR="003B6DAA" w:rsidRPr="00852ECD">
        <w:rPr>
          <w:rFonts w:ascii="Arial" w:hAnsi="Arial" w:cs="Arial"/>
          <w:sz w:val="24"/>
          <w:szCs w:val="24"/>
        </w:rPr>
        <w:t xml:space="preserve"> compared to strata between 1-23m. </w:t>
      </w:r>
      <w:r w:rsidR="006B0D39" w:rsidRPr="00852ECD">
        <w:rPr>
          <w:rFonts w:ascii="Arial" w:hAnsi="Arial" w:cs="Arial"/>
          <w:sz w:val="24"/>
          <w:szCs w:val="24"/>
        </w:rPr>
        <w:t>This area c</w:t>
      </w:r>
      <w:r w:rsidR="003B6DAA" w:rsidRPr="00852ECD">
        <w:rPr>
          <w:rFonts w:ascii="Arial" w:hAnsi="Arial" w:cs="Arial"/>
          <w:sz w:val="24"/>
          <w:szCs w:val="24"/>
        </w:rPr>
        <w:t>onsisting of sand, shingle, clays, and peat</w:t>
      </w:r>
      <w:r w:rsidRPr="00852ECD">
        <w:rPr>
          <w:rFonts w:ascii="Arial" w:hAnsi="Arial" w:cs="Arial"/>
          <w:sz w:val="24"/>
          <w:szCs w:val="24"/>
        </w:rPr>
        <w:t>.</w:t>
      </w:r>
      <w:r w:rsidR="006B0D39" w:rsidRPr="00852ECD">
        <w:rPr>
          <w:rFonts w:ascii="Arial" w:hAnsi="Arial" w:cs="Arial"/>
          <w:sz w:val="24"/>
          <w:szCs w:val="24"/>
        </w:rPr>
        <w:t xml:space="preserve"> It </w:t>
      </w:r>
      <w:r w:rsidRPr="00852ECD">
        <w:rPr>
          <w:rFonts w:ascii="Arial" w:hAnsi="Arial" w:cs="Arial"/>
          <w:sz w:val="24"/>
          <w:szCs w:val="24"/>
        </w:rPr>
        <w:t xml:space="preserve">would be checked by the piling rig operator when piling. The machine will indicate </w:t>
      </w:r>
      <w:r w:rsidR="001937DC" w:rsidRPr="00852ECD">
        <w:rPr>
          <w:rFonts w:ascii="Arial" w:hAnsi="Arial" w:cs="Arial"/>
          <w:sz w:val="24"/>
          <w:szCs w:val="24"/>
        </w:rPr>
        <w:t xml:space="preserve">on each pile when it reaches its efficient bearing capacity. </w:t>
      </w:r>
    </w:p>
    <w:p w14:paraId="5A30DBC9" w14:textId="0AE3ACD0" w:rsidR="003713DF" w:rsidRDefault="003713DF" w:rsidP="00714A94">
      <w:pPr>
        <w:jc w:val="both"/>
        <w:rPr>
          <w:rFonts w:ascii="Arial" w:hAnsi="Arial" w:cs="Arial"/>
          <w:sz w:val="24"/>
          <w:szCs w:val="24"/>
        </w:rPr>
      </w:pPr>
      <w:r w:rsidRPr="00852ECD">
        <w:rPr>
          <w:rFonts w:ascii="Arial" w:hAnsi="Arial" w:cs="Arial"/>
          <w:sz w:val="24"/>
          <w:szCs w:val="24"/>
        </w:rPr>
        <w:t xml:space="preserve">The pile will not hit bedrock. 23-29.5m was the chosen depth to transfer the load bearing of the column/building down the shaft of the pile into the underlying strata. Also, the ground before 23m is poor with combination </w:t>
      </w:r>
      <w:bookmarkStart w:id="16" w:name="_Hlk96095056"/>
      <w:r w:rsidRPr="00852ECD">
        <w:rPr>
          <w:rFonts w:ascii="Arial" w:hAnsi="Arial" w:cs="Arial"/>
          <w:sz w:val="24"/>
          <w:szCs w:val="24"/>
        </w:rPr>
        <w:t>of sand, shingle, clays, and peat</w:t>
      </w:r>
      <w:bookmarkEnd w:id="16"/>
      <w:r w:rsidRPr="00852ECD">
        <w:rPr>
          <w:rFonts w:ascii="Arial" w:hAnsi="Arial" w:cs="Arial"/>
          <w:sz w:val="24"/>
          <w:szCs w:val="24"/>
        </w:rPr>
        <w:t>. Coming down this far will allow the loads to transfer to better grounds such as grey sandstone and grey rock</w:t>
      </w:r>
      <w:r w:rsidR="004D798B">
        <w:rPr>
          <w:rFonts w:ascii="Arial" w:hAnsi="Arial" w:cs="Arial"/>
          <w:sz w:val="24"/>
          <w:szCs w:val="24"/>
        </w:rPr>
        <w:t>.</w:t>
      </w:r>
    </w:p>
    <w:p w14:paraId="71DC7710" w14:textId="77777777" w:rsidR="004D798B" w:rsidRPr="00852ECD" w:rsidRDefault="004D798B" w:rsidP="00714A94">
      <w:pPr>
        <w:jc w:val="both"/>
        <w:rPr>
          <w:rFonts w:ascii="Arial" w:hAnsi="Arial" w:cs="Arial"/>
          <w:sz w:val="24"/>
          <w:szCs w:val="24"/>
        </w:rPr>
      </w:pPr>
    </w:p>
    <w:p w14:paraId="738202C9" w14:textId="45F05094" w:rsidR="00CD31DB" w:rsidRPr="00852ECD" w:rsidRDefault="001937DC" w:rsidP="00714A94">
      <w:pPr>
        <w:jc w:val="both"/>
        <w:rPr>
          <w:rFonts w:ascii="Arial" w:hAnsi="Arial" w:cs="Arial"/>
          <w:sz w:val="24"/>
          <w:szCs w:val="24"/>
        </w:rPr>
      </w:pPr>
      <w:r w:rsidRPr="00852ECD">
        <w:rPr>
          <w:rFonts w:ascii="Arial" w:hAnsi="Arial" w:cs="Arial"/>
          <w:sz w:val="24"/>
          <w:szCs w:val="24"/>
        </w:rPr>
        <w:t>Suitable Circumstances?</w:t>
      </w:r>
    </w:p>
    <w:p w14:paraId="75BD1CD4" w14:textId="0C96D3AB" w:rsidR="001937DC" w:rsidRPr="00852ECD" w:rsidRDefault="001937DC" w:rsidP="00714A94">
      <w:pPr>
        <w:pStyle w:val="ListParagraph"/>
        <w:numPr>
          <w:ilvl w:val="0"/>
          <w:numId w:val="6"/>
        </w:numPr>
        <w:jc w:val="both"/>
        <w:rPr>
          <w:rFonts w:ascii="Arial" w:hAnsi="Arial" w:cs="Arial"/>
          <w:sz w:val="24"/>
          <w:szCs w:val="24"/>
        </w:rPr>
      </w:pPr>
      <w:r w:rsidRPr="00852ECD">
        <w:rPr>
          <w:rFonts w:ascii="Arial" w:hAnsi="Arial" w:cs="Arial"/>
          <w:sz w:val="24"/>
          <w:szCs w:val="24"/>
        </w:rPr>
        <w:t>Large structures with excessive loads</w:t>
      </w:r>
    </w:p>
    <w:p w14:paraId="0F52187E" w14:textId="4E2FB305" w:rsidR="001937DC" w:rsidRPr="00852ECD" w:rsidRDefault="001937DC" w:rsidP="00714A94">
      <w:pPr>
        <w:pStyle w:val="ListParagraph"/>
        <w:numPr>
          <w:ilvl w:val="0"/>
          <w:numId w:val="6"/>
        </w:numPr>
        <w:jc w:val="both"/>
        <w:rPr>
          <w:rFonts w:ascii="Arial" w:hAnsi="Arial" w:cs="Arial"/>
          <w:sz w:val="24"/>
          <w:szCs w:val="24"/>
        </w:rPr>
      </w:pPr>
      <w:r w:rsidRPr="00852ECD">
        <w:rPr>
          <w:rFonts w:ascii="Arial" w:hAnsi="Arial" w:cs="Arial"/>
          <w:sz w:val="24"/>
          <w:szCs w:val="24"/>
        </w:rPr>
        <w:t>Sandy, silty, clay soil properties (</w:t>
      </w:r>
      <w:r w:rsidR="005B614E" w:rsidRPr="00852ECD">
        <w:rPr>
          <w:rFonts w:ascii="Arial" w:hAnsi="Arial" w:cs="Arial"/>
          <w:sz w:val="24"/>
          <w:szCs w:val="24"/>
        </w:rPr>
        <w:t xml:space="preserve">also </w:t>
      </w:r>
      <w:r w:rsidRPr="00852ECD">
        <w:rPr>
          <w:rFonts w:ascii="Arial" w:hAnsi="Arial" w:cs="Arial"/>
          <w:sz w:val="24"/>
          <w:szCs w:val="24"/>
        </w:rPr>
        <w:t>easy to drive through these soils)</w:t>
      </w:r>
    </w:p>
    <w:p w14:paraId="0B458C0B" w14:textId="4FB6CA66" w:rsidR="007C233C" w:rsidRPr="00275B7C" w:rsidRDefault="001937DC" w:rsidP="00714A94">
      <w:pPr>
        <w:pStyle w:val="ListParagraph"/>
        <w:numPr>
          <w:ilvl w:val="0"/>
          <w:numId w:val="6"/>
        </w:numPr>
        <w:jc w:val="both"/>
        <w:rPr>
          <w:rFonts w:ascii="Arial" w:hAnsi="Arial" w:cs="Arial"/>
          <w:sz w:val="24"/>
          <w:szCs w:val="24"/>
        </w:rPr>
      </w:pPr>
      <w:r w:rsidRPr="00852ECD">
        <w:rPr>
          <w:rFonts w:ascii="Arial" w:hAnsi="Arial" w:cs="Arial"/>
          <w:sz w:val="24"/>
          <w:szCs w:val="24"/>
        </w:rPr>
        <w:t>More feasible than load bearing piles</w:t>
      </w:r>
    </w:p>
    <w:p w14:paraId="2B22AF2F" w14:textId="77777777" w:rsidR="004D798B" w:rsidRDefault="004D798B" w:rsidP="00714A94">
      <w:pPr>
        <w:jc w:val="both"/>
        <w:rPr>
          <w:rFonts w:ascii="Arial" w:hAnsi="Arial" w:cs="Arial"/>
          <w:sz w:val="24"/>
          <w:szCs w:val="24"/>
        </w:rPr>
      </w:pPr>
    </w:p>
    <w:p w14:paraId="2526A099" w14:textId="23F296C0" w:rsidR="006E1521" w:rsidRPr="003D7670" w:rsidRDefault="007C233C" w:rsidP="003D7670">
      <w:pPr>
        <w:pStyle w:val="Subtitle"/>
        <w:rPr>
          <w:color w:val="1F3864" w:themeColor="accent1" w:themeShade="80"/>
        </w:rPr>
      </w:pPr>
      <w:bookmarkStart w:id="17" w:name="_Toc102560570"/>
      <w:r w:rsidRPr="003D7670">
        <w:rPr>
          <w:color w:val="1F3864" w:themeColor="accent1" w:themeShade="80"/>
        </w:rPr>
        <w:t>3.3.3 Why group the piles</w:t>
      </w:r>
      <w:r w:rsidR="00F94E3E" w:rsidRPr="003D7670">
        <w:rPr>
          <w:color w:val="1F3864" w:themeColor="accent1" w:themeShade="80"/>
        </w:rPr>
        <w:t xml:space="preserve"> and use a pile cap</w:t>
      </w:r>
      <w:r w:rsidRPr="003D7670">
        <w:rPr>
          <w:color w:val="1F3864" w:themeColor="accent1" w:themeShade="80"/>
        </w:rPr>
        <w:t>?</w:t>
      </w:r>
      <w:bookmarkEnd w:id="17"/>
    </w:p>
    <w:p w14:paraId="15994BA8" w14:textId="11A43712" w:rsidR="00F03271" w:rsidRDefault="00666C99" w:rsidP="00714A94">
      <w:pPr>
        <w:jc w:val="both"/>
        <w:rPr>
          <w:rFonts w:ascii="Arial" w:hAnsi="Arial" w:cs="Arial"/>
          <w:sz w:val="24"/>
          <w:szCs w:val="24"/>
        </w:rPr>
      </w:pPr>
      <w:r>
        <w:rPr>
          <w:rFonts w:ascii="Arial" w:hAnsi="Arial" w:cs="Arial"/>
          <w:sz w:val="24"/>
          <w:szCs w:val="24"/>
        </w:rPr>
        <w:t>Grouping the piles will allow t</w:t>
      </w:r>
      <w:r w:rsidR="00C048BE" w:rsidRPr="00C048BE">
        <w:rPr>
          <w:rFonts w:ascii="Arial" w:hAnsi="Arial" w:cs="Arial"/>
          <w:sz w:val="24"/>
          <w:szCs w:val="24"/>
        </w:rPr>
        <w:t>he load of the column</w:t>
      </w:r>
      <w:r>
        <w:rPr>
          <w:rFonts w:ascii="Arial" w:hAnsi="Arial" w:cs="Arial"/>
          <w:sz w:val="24"/>
          <w:szCs w:val="24"/>
        </w:rPr>
        <w:t>s</w:t>
      </w:r>
      <w:r w:rsidR="00C048BE" w:rsidRPr="00C048BE">
        <w:rPr>
          <w:rFonts w:ascii="Arial" w:hAnsi="Arial" w:cs="Arial"/>
          <w:sz w:val="24"/>
          <w:szCs w:val="24"/>
        </w:rPr>
        <w:t xml:space="preserve"> </w:t>
      </w:r>
      <w:r>
        <w:rPr>
          <w:rFonts w:ascii="Arial" w:hAnsi="Arial" w:cs="Arial"/>
          <w:sz w:val="24"/>
          <w:szCs w:val="24"/>
        </w:rPr>
        <w:t>to</w:t>
      </w:r>
      <w:r w:rsidR="00C048BE" w:rsidRPr="00C048BE">
        <w:rPr>
          <w:rFonts w:ascii="Arial" w:hAnsi="Arial" w:cs="Arial"/>
          <w:sz w:val="24"/>
          <w:szCs w:val="24"/>
        </w:rPr>
        <w:t xml:space="preserve"> transmit to the slab</w:t>
      </w:r>
      <w:r>
        <w:rPr>
          <w:rFonts w:ascii="Arial" w:hAnsi="Arial" w:cs="Arial"/>
          <w:sz w:val="24"/>
          <w:szCs w:val="24"/>
        </w:rPr>
        <w:t>. The</w:t>
      </w:r>
      <w:r w:rsidR="00C048BE" w:rsidRPr="00C048BE">
        <w:rPr>
          <w:rFonts w:ascii="Arial" w:hAnsi="Arial" w:cs="Arial"/>
          <w:sz w:val="24"/>
          <w:szCs w:val="24"/>
        </w:rPr>
        <w:t xml:space="preserve"> slab load will act on the pile cap which will distribute the load to each of the friction pile of the group of </w:t>
      </w:r>
      <w:r w:rsidR="00240299" w:rsidRPr="00C048BE">
        <w:rPr>
          <w:rFonts w:ascii="Arial" w:hAnsi="Arial" w:cs="Arial"/>
          <w:sz w:val="24"/>
          <w:szCs w:val="24"/>
        </w:rPr>
        <w:t>three.</w:t>
      </w:r>
      <w:r w:rsidR="00240299" w:rsidRPr="00852ECD">
        <w:rPr>
          <w:rFonts w:ascii="Arial" w:hAnsi="Arial" w:cs="Arial"/>
          <w:sz w:val="24"/>
          <w:szCs w:val="24"/>
        </w:rPr>
        <w:t xml:space="preserve"> </w:t>
      </w:r>
      <w:r w:rsidR="00240299">
        <w:rPr>
          <w:rFonts w:ascii="Arial" w:hAnsi="Arial" w:cs="Arial"/>
          <w:sz w:val="24"/>
          <w:szCs w:val="24"/>
        </w:rPr>
        <w:t xml:space="preserve">The steel columns will </w:t>
      </w:r>
      <w:r w:rsidR="00ED0F54">
        <w:rPr>
          <w:rFonts w:ascii="Arial" w:hAnsi="Arial" w:cs="Arial"/>
          <w:sz w:val="24"/>
          <w:szCs w:val="24"/>
        </w:rPr>
        <w:t xml:space="preserve">support the structure of the building. It is </w:t>
      </w:r>
      <w:r w:rsidR="00ED0F54">
        <w:rPr>
          <w:rFonts w:ascii="Arial" w:hAnsi="Arial" w:cs="Arial"/>
          <w:sz w:val="24"/>
          <w:szCs w:val="24"/>
        </w:rPr>
        <w:lastRenderedPageBreak/>
        <w:t xml:space="preserve">vitally important that load of the building </w:t>
      </w:r>
      <w:r w:rsidR="00B62FFF">
        <w:rPr>
          <w:rFonts w:ascii="Arial" w:hAnsi="Arial" w:cs="Arial"/>
          <w:sz w:val="24"/>
          <w:szCs w:val="24"/>
        </w:rPr>
        <w:t xml:space="preserve">transmit all the way back down to the pile caps and piles to prevent any </w:t>
      </w:r>
      <w:r w:rsidR="0091490D">
        <w:rPr>
          <w:rFonts w:ascii="Arial" w:hAnsi="Arial" w:cs="Arial"/>
          <w:sz w:val="24"/>
          <w:szCs w:val="24"/>
        </w:rPr>
        <w:t>subsidence</w:t>
      </w:r>
      <w:r w:rsidR="00467B6B">
        <w:rPr>
          <w:rFonts w:ascii="Arial" w:hAnsi="Arial" w:cs="Arial"/>
          <w:sz w:val="24"/>
          <w:szCs w:val="24"/>
        </w:rPr>
        <w:t>.</w:t>
      </w:r>
    </w:p>
    <w:p w14:paraId="6CEE2AC1" w14:textId="39A22571" w:rsidR="00882368" w:rsidRDefault="00882368" w:rsidP="00122FA6">
      <w:pPr>
        <w:jc w:val="right"/>
        <w:rPr>
          <w:rFonts w:ascii="Arial" w:hAnsi="Arial" w:cs="Arial"/>
          <w:sz w:val="20"/>
          <w:szCs w:val="20"/>
        </w:rPr>
      </w:pPr>
      <w:bookmarkStart w:id="18" w:name="_Hlk96267610"/>
      <w:r w:rsidRPr="00882368">
        <w:rPr>
          <w:rFonts w:ascii="Arial" w:hAnsi="Arial" w:cs="Arial"/>
          <w:sz w:val="20"/>
          <w:szCs w:val="20"/>
        </w:rPr>
        <w:t>(Pile group | Group capacity of piles in cohesionless soil and cohesive soil)</w:t>
      </w:r>
    </w:p>
    <w:p w14:paraId="3E209FE7" w14:textId="77777777" w:rsidR="00122FA6" w:rsidRPr="00882368" w:rsidRDefault="00122FA6" w:rsidP="00122FA6">
      <w:pPr>
        <w:jc w:val="right"/>
        <w:rPr>
          <w:rFonts w:ascii="Arial" w:hAnsi="Arial" w:cs="Arial"/>
          <w:sz w:val="20"/>
          <w:szCs w:val="20"/>
        </w:rPr>
      </w:pPr>
    </w:p>
    <w:bookmarkEnd w:id="18"/>
    <w:p w14:paraId="32B66DE7" w14:textId="3666B4D9" w:rsidR="00D4256C" w:rsidRPr="00D4256C" w:rsidRDefault="0080592B" w:rsidP="00714A94">
      <w:pPr>
        <w:jc w:val="both"/>
        <w:rPr>
          <w:rFonts w:ascii="Arial" w:hAnsi="Arial" w:cs="Arial"/>
        </w:rPr>
      </w:pPr>
      <w:r>
        <w:rPr>
          <w:rFonts w:ascii="Arial" w:hAnsi="Arial" w:cs="Arial"/>
        </w:rPr>
        <w:t xml:space="preserve">Driven group piles will settle </w:t>
      </w:r>
      <w:r w:rsidR="000B43D4">
        <w:rPr>
          <w:rFonts w:ascii="Arial" w:hAnsi="Arial" w:cs="Arial"/>
        </w:rPr>
        <w:t xml:space="preserve">significantly different from that of a </w:t>
      </w:r>
      <w:r w:rsidR="000B43D4" w:rsidRPr="00FD0473">
        <w:rPr>
          <w:rFonts w:ascii="Arial" w:hAnsi="Arial" w:cs="Arial"/>
          <w:i/>
          <w:iCs/>
        </w:rPr>
        <w:t>“single pile at the same average load level due to group effects</w:t>
      </w:r>
      <w:r w:rsidR="00524527">
        <w:rPr>
          <w:rFonts w:ascii="Arial" w:hAnsi="Arial" w:cs="Arial"/>
        </w:rPr>
        <w:t xml:space="preserve">”. </w:t>
      </w:r>
      <w:r w:rsidR="008C5CD0">
        <w:rPr>
          <w:rFonts w:ascii="Arial" w:hAnsi="Arial" w:cs="Arial"/>
        </w:rPr>
        <w:t xml:space="preserve">The ultimate load of the supported group of piles </w:t>
      </w:r>
      <w:r w:rsidR="00BF455F">
        <w:rPr>
          <w:rFonts w:ascii="Arial" w:hAnsi="Arial" w:cs="Arial"/>
        </w:rPr>
        <w:t xml:space="preserve">perhaps </w:t>
      </w:r>
      <w:r w:rsidR="00D4256C" w:rsidRPr="00D4256C">
        <w:rPr>
          <w:rFonts w:ascii="Arial" w:hAnsi="Arial" w:cs="Arial"/>
        </w:rPr>
        <w:t xml:space="preserve">not be </w:t>
      </w:r>
      <w:r w:rsidR="00D4256C">
        <w:rPr>
          <w:rFonts w:ascii="Arial" w:hAnsi="Arial" w:cs="Arial"/>
        </w:rPr>
        <w:t>“</w:t>
      </w:r>
      <w:r w:rsidR="00D4256C" w:rsidRPr="00FD0473">
        <w:rPr>
          <w:rFonts w:ascii="Arial" w:hAnsi="Arial" w:cs="Arial"/>
          <w:i/>
          <w:iCs/>
        </w:rPr>
        <w:t>equal to the sum of the ultimate load which can be carried by each pile within the group, and therefore consideration must be given to the pile group efficiency</w:t>
      </w:r>
      <w:r w:rsidR="00BF455F" w:rsidRPr="00FD0473">
        <w:rPr>
          <w:rFonts w:ascii="Arial" w:hAnsi="Arial" w:cs="Arial"/>
          <w:i/>
          <w:iCs/>
        </w:rPr>
        <w:t>”</w:t>
      </w:r>
      <w:r w:rsidR="00D4256C" w:rsidRPr="00FD0473">
        <w:rPr>
          <w:rFonts w:ascii="Arial" w:hAnsi="Arial" w:cs="Arial"/>
          <w:i/>
          <w:iCs/>
        </w:rPr>
        <w:t>.</w:t>
      </w:r>
    </w:p>
    <w:p w14:paraId="591F222E" w14:textId="02D93384" w:rsidR="00684306" w:rsidRPr="00684306" w:rsidRDefault="005C6592" w:rsidP="00B973C0">
      <w:pPr>
        <w:jc w:val="right"/>
        <w:rPr>
          <w:rFonts w:ascii="Arial" w:hAnsi="Arial" w:cs="Arial"/>
        </w:rPr>
      </w:pPr>
      <w:r>
        <w:rPr>
          <w:rFonts w:ascii="Arial" w:hAnsi="Arial" w:cs="Arial"/>
        </w:rPr>
        <w:t>(</w:t>
      </w:r>
      <w:r w:rsidR="00B973C0">
        <w:rPr>
          <w:rFonts w:ascii="Arial" w:hAnsi="Arial" w:cs="Arial"/>
        </w:rPr>
        <w:t>Tall</w:t>
      </w:r>
      <w:r>
        <w:rPr>
          <w:rFonts w:ascii="Arial" w:hAnsi="Arial" w:cs="Arial"/>
        </w:rPr>
        <w:t xml:space="preserve"> building foundation design)</w:t>
      </w:r>
    </w:p>
    <w:p w14:paraId="0CEC15C6" w14:textId="77777777" w:rsidR="003E74F5" w:rsidRDefault="003E74F5" w:rsidP="00714A94">
      <w:pPr>
        <w:jc w:val="both"/>
        <w:rPr>
          <w:rFonts w:ascii="Arial" w:hAnsi="Arial" w:cs="Arial"/>
        </w:rPr>
      </w:pPr>
    </w:p>
    <w:p w14:paraId="5E2AF674" w14:textId="77777777" w:rsidR="003E74F5" w:rsidRDefault="003E74F5" w:rsidP="00714A94">
      <w:pPr>
        <w:jc w:val="both"/>
        <w:rPr>
          <w:rFonts w:ascii="Arial" w:hAnsi="Arial" w:cs="Arial"/>
        </w:rPr>
      </w:pPr>
    </w:p>
    <w:p w14:paraId="25DE261D" w14:textId="77777777" w:rsidR="003E74F5" w:rsidRDefault="003E74F5" w:rsidP="00714A94">
      <w:pPr>
        <w:jc w:val="both"/>
        <w:rPr>
          <w:rFonts w:ascii="Arial" w:hAnsi="Arial" w:cs="Arial"/>
        </w:rPr>
      </w:pPr>
    </w:p>
    <w:p w14:paraId="111E6424" w14:textId="77777777" w:rsidR="003E74F5" w:rsidRDefault="003E74F5" w:rsidP="00714A94">
      <w:pPr>
        <w:jc w:val="both"/>
        <w:rPr>
          <w:rFonts w:ascii="Arial" w:hAnsi="Arial" w:cs="Arial"/>
        </w:rPr>
      </w:pPr>
    </w:p>
    <w:p w14:paraId="1FF1F2DC" w14:textId="77777777" w:rsidR="003E74F5" w:rsidRDefault="003E74F5" w:rsidP="00714A94">
      <w:pPr>
        <w:jc w:val="both"/>
        <w:rPr>
          <w:rFonts w:ascii="Arial" w:hAnsi="Arial" w:cs="Arial"/>
        </w:rPr>
      </w:pPr>
    </w:p>
    <w:p w14:paraId="0717A050" w14:textId="77777777" w:rsidR="003E74F5" w:rsidRDefault="003E74F5" w:rsidP="00714A94">
      <w:pPr>
        <w:jc w:val="both"/>
        <w:rPr>
          <w:rFonts w:ascii="Arial" w:hAnsi="Arial" w:cs="Arial"/>
        </w:rPr>
      </w:pPr>
    </w:p>
    <w:p w14:paraId="01224195" w14:textId="77777777" w:rsidR="003E74F5" w:rsidRDefault="003E74F5" w:rsidP="00714A94">
      <w:pPr>
        <w:jc w:val="both"/>
        <w:rPr>
          <w:rFonts w:ascii="Arial" w:hAnsi="Arial" w:cs="Arial"/>
        </w:rPr>
      </w:pPr>
    </w:p>
    <w:p w14:paraId="57C6949A" w14:textId="77777777" w:rsidR="003E74F5" w:rsidRDefault="003E74F5" w:rsidP="00714A94">
      <w:pPr>
        <w:jc w:val="both"/>
        <w:rPr>
          <w:rFonts w:ascii="Arial" w:hAnsi="Arial" w:cs="Arial"/>
        </w:rPr>
      </w:pPr>
    </w:p>
    <w:p w14:paraId="3DA158A8" w14:textId="77777777" w:rsidR="003E74F5" w:rsidRDefault="003E74F5" w:rsidP="00714A94">
      <w:pPr>
        <w:jc w:val="both"/>
        <w:rPr>
          <w:rFonts w:ascii="Arial" w:hAnsi="Arial" w:cs="Arial"/>
        </w:rPr>
      </w:pPr>
    </w:p>
    <w:p w14:paraId="476E7856" w14:textId="77777777" w:rsidR="003E74F5" w:rsidRDefault="003E74F5" w:rsidP="00714A94">
      <w:pPr>
        <w:jc w:val="both"/>
        <w:rPr>
          <w:rFonts w:ascii="Arial" w:hAnsi="Arial" w:cs="Arial"/>
        </w:rPr>
      </w:pPr>
    </w:p>
    <w:p w14:paraId="74163DEA" w14:textId="77777777" w:rsidR="003E74F5" w:rsidRDefault="003E74F5" w:rsidP="00714A94">
      <w:pPr>
        <w:jc w:val="both"/>
        <w:rPr>
          <w:rFonts w:ascii="Arial" w:hAnsi="Arial" w:cs="Arial"/>
        </w:rPr>
      </w:pPr>
    </w:p>
    <w:p w14:paraId="3202F631" w14:textId="77777777" w:rsidR="003E74F5" w:rsidRDefault="003E74F5" w:rsidP="00714A94">
      <w:pPr>
        <w:jc w:val="both"/>
        <w:rPr>
          <w:rFonts w:ascii="Arial" w:hAnsi="Arial" w:cs="Arial"/>
        </w:rPr>
      </w:pPr>
    </w:p>
    <w:p w14:paraId="6DF780A7" w14:textId="77777777" w:rsidR="003E74F5" w:rsidRDefault="003E74F5" w:rsidP="00714A94">
      <w:pPr>
        <w:jc w:val="both"/>
        <w:rPr>
          <w:rFonts w:ascii="Arial" w:hAnsi="Arial" w:cs="Arial"/>
        </w:rPr>
      </w:pPr>
    </w:p>
    <w:p w14:paraId="2D8ACCA0" w14:textId="77777777" w:rsidR="003E74F5" w:rsidRDefault="003E74F5" w:rsidP="00714A94">
      <w:pPr>
        <w:jc w:val="both"/>
        <w:rPr>
          <w:rFonts w:ascii="Arial" w:hAnsi="Arial" w:cs="Arial"/>
        </w:rPr>
      </w:pPr>
    </w:p>
    <w:p w14:paraId="5B2D62EA" w14:textId="77777777" w:rsidR="003E74F5" w:rsidRDefault="003E74F5" w:rsidP="00714A94">
      <w:pPr>
        <w:jc w:val="both"/>
        <w:rPr>
          <w:rFonts w:ascii="Arial" w:hAnsi="Arial" w:cs="Arial"/>
        </w:rPr>
      </w:pPr>
    </w:p>
    <w:p w14:paraId="4E5BA9DB" w14:textId="77777777" w:rsidR="003E74F5" w:rsidRDefault="003E74F5" w:rsidP="00714A94">
      <w:pPr>
        <w:jc w:val="both"/>
        <w:rPr>
          <w:rFonts w:ascii="Arial" w:hAnsi="Arial" w:cs="Arial"/>
        </w:rPr>
      </w:pPr>
    </w:p>
    <w:p w14:paraId="0D6CCCBA" w14:textId="77777777" w:rsidR="003E74F5" w:rsidRDefault="003E74F5" w:rsidP="00714A94">
      <w:pPr>
        <w:jc w:val="both"/>
        <w:rPr>
          <w:rFonts w:ascii="Arial" w:hAnsi="Arial" w:cs="Arial"/>
        </w:rPr>
      </w:pPr>
    </w:p>
    <w:p w14:paraId="1007ECA3" w14:textId="77777777" w:rsidR="003E74F5" w:rsidRDefault="003E74F5" w:rsidP="00714A94">
      <w:pPr>
        <w:jc w:val="both"/>
        <w:rPr>
          <w:rFonts w:ascii="Arial" w:hAnsi="Arial" w:cs="Arial"/>
        </w:rPr>
      </w:pPr>
    </w:p>
    <w:p w14:paraId="7FC6ADBA" w14:textId="77777777" w:rsidR="003E74F5" w:rsidRDefault="003E74F5" w:rsidP="00714A94">
      <w:pPr>
        <w:jc w:val="both"/>
        <w:rPr>
          <w:rFonts w:ascii="Arial" w:hAnsi="Arial" w:cs="Arial"/>
        </w:rPr>
      </w:pPr>
    </w:p>
    <w:p w14:paraId="1B05B603" w14:textId="77777777" w:rsidR="003E74F5" w:rsidRDefault="003E74F5" w:rsidP="00714A94">
      <w:pPr>
        <w:jc w:val="both"/>
        <w:rPr>
          <w:rFonts w:ascii="Arial" w:hAnsi="Arial" w:cs="Arial"/>
        </w:rPr>
      </w:pPr>
    </w:p>
    <w:p w14:paraId="1B8C9EAB" w14:textId="77777777" w:rsidR="003E74F5" w:rsidRDefault="003E74F5" w:rsidP="00714A94">
      <w:pPr>
        <w:jc w:val="both"/>
        <w:rPr>
          <w:rFonts w:ascii="Arial" w:hAnsi="Arial" w:cs="Arial"/>
        </w:rPr>
      </w:pPr>
    </w:p>
    <w:p w14:paraId="7FD6ED11" w14:textId="77777777" w:rsidR="003E74F5" w:rsidRDefault="003E74F5" w:rsidP="00714A94">
      <w:pPr>
        <w:jc w:val="both"/>
        <w:rPr>
          <w:rFonts w:ascii="Arial" w:hAnsi="Arial" w:cs="Arial"/>
        </w:rPr>
      </w:pPr>
    </w:p>
    <w:p w14:paraId="1B0C30FA" w14:textId="77777777" w:rsidR="003E74F5" w:rsidRDefault="003E74F5" w:rsidP="00714A94">
      <w:pPr>
        <w:jc w:val="both"/>
        <w:rPr>
          <w:rFonts w:ascii="Arial" w:hAnsi="Arial" w:cs="Arial"/>
        </w:rPr>
      </w:pPr>
    </w:p>
    <w:p w14:paraId="79F3EE43" w14:textId="77777777" w:rsidR="003E74F5" w:rsidRDefault="003E74F5" w:rsidP="00714A94">
      <w:pPr>
        <w:jc w:val="both"/>
        <w:rPr>
          <w:rFonts w:ascii="Arial" w:hAnsi="Arial" w:cs="Arial"/>
        </w:rPr>
      </w:pPr>
    </w:p>
    <w:p w14:paraId="1169EA4F" w14:textId="77777777" w:rsidR="003E74F5" w:rsidRDefault="003E74F5" w:rsidP="00714A94">
      <w:pPr>
        <w:jc w:val="both"/>
        <w:rPr>
          <w:rFonts w:ascii="Arial" w:hAnsi="Arial" w:cs="Arial"/>
        </w:rPr>
      </w:pPr>
    </w:p>
    <w:p w14:paraId="55DAD2C9" w14:textId="09E3727B" w:rsidR="00684306" w:rsidRPr="003D7670" w:rsidRDefault="007262C6" w:rsidP="003D7670">
      <w:pPr>
        <w:pStyle w:val="Heading2"/>
        <w:rPr>
          <w:rStyle w:val="Emphasis"/>
          <w:color w:val="1F3864" w:themeColor="accent1" w:themeShade="80"/>
        </w:rPr>
      </w:pPr>
      <w:bookmarkStart w:id="19" w:name="_Toc102560571"/>
      <w:r w:rsidRPr="003D7670">
        <w:rPr>
          <w:rStyle w:val="Emphasis"/>
          <w:color w:val="1F3864" w:themeColor="accent1" w:themeShade="80"/>
        </w:rPr>
        <w:lastRenderedPageBreak/>
        <w:drawing>
          <wp:anchor distT="0" distB="0" distL="114300" distR="114300" simplePos="0" relativeHeight="251700224" behindDoc="0" locked="0" layoutInCell="1" allowOverlap="1" wp14:anchorId="19B56333" wp14:editId="62CBD038">
            <wp:simplePos x="0" y="0"/>
            <wp:positionH relativeFrom="column">
              <wp:posOffset>-1415415</wp:posOffset>
            </wp:positionH>
            <wp:positionV relativeFrom="paragraph">
              <wp:posOffset>1768475</wp:posOffset>
            </wp:positionV>
            <wp:extent cx="8518525" cy="5665470"/>
            <wp:effectExtent l="73978" t="78422" r="127952" b="127953"/>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rot="5400000">
                      <a:off x="0" y="0"/>
                      <a:ext cx="8518525" cy="56654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0B3045" w:rsidRPr="003D7670">
        <w:rPr>
          <w:rStyle w:val="Emphasis"/>
          <w:color w:val="1F3864" w:themeColor="accent1" w:themeShade="80"/>
        </w:rPr>
        <w:t>4.0 piling layout</w:t>
      </w:r>
      <w:bookmarkEnd w:id="19"/>
      <w:r w:rsidR="000B3045" w:rsidRPr="003D7670">
        <w:rPr>
          <w:rStyle w:val="Emphasis"/>
          <w:color w:val="1F3864" w:themeColor="accent1" w:themeShade="80"/>
        </w:rPr>
        <w:t xml:space="preserve"> </w:t>
      </w:r>
    </w:p>
    <w:p w14:paraId="1C0DD734" w14:textId="3B3827FE" w:rsidR="005B614E" w:rsidRPr="000222AB" w:rsidRDefault="00F13AA4" w:rsidP="000222AB">
      <w:pPr>
        <w:pStyle w:val="Subtitle"/>
        <w:rPr>
          <w:color w:val="1F3864" w:themeColor="accent1" w:themeShade="80"/>
        </w:rPr>
      </w:pPr>
      <w:bookmarkStart w:id="20" w:name="_Toc102560572"/>
      <w:r w:rsidRPr="000222AB">
        <w:rPr>
          <w:color w:val="1F3864" w:themeColor="accent1" w:themeShade="80"/>
        </w:rPr>
        <w:lastRenderedPageBreak/>
        <w:t xml:space="preserve">4.1 </w:t>
      </w:r>
      <w:r w:rsidR="007262C6" w:rsidRPr="000222AB">
        <w:rPr>
          <w:color w:val="1F3864" w:themeColor="accent1" w:themeShade="80"/>
        </w:rPr>
        <w:t>Pile cap layout</w:t>
      </w:r>
      <w:bookmarkEnd w:id="20"/>
      <w:r w:rsidR="007262C6" w:rsidRPr="000222AB">
        <w:rPr>
          <w:color w:val="1F3864" w:themeColor="accent1" w:themeShade="80"/>
        </w:rPr>
        <w:t xml:space="preserve"> </w:t>
      </w:r>
    </w:p>
    <w:p w14:paraId="5CF8A8A0" w14:textId="37969122" w:rsidR="00580983" w:rsidRDefault="00580983" w:rsidP="00714A94">
      <w:pPr>
        <w:jc w:val="both"/>
        <w:rPr>
          <w:b/>
          <w:bCs/>
        </w:rPr>
      </w:pPr>
    </w:p>
    <w:p w14:paraId="5D899D79" w14:textId="3BC2C0CE" w:rsidR="00580983" w:rsidRDefault="00580983" w:rsidP="00714A94">
      <w:pPr>
        <w:jc w:val="both"/>
        <w:rPr>
          <w:b/>
          <w:bCs/>
        </w:rPr>
      </w:pPr>
    </w:p>
    <w:p w14:paraId="3F66CC75" w14:textId="1509D3A1" w:rsidR="00580983" w:rsidRDefault="00580983" w:rsidP="00714A94">
      <w:pPr>
        <w:jc w:val="both"/>
        <w:rPr>
          <w:b/>
          <w:bCs/>
        </w:rPr>
      </w:pPr>
    </w:p>
    <w:p w14:paraId="5804A783" w14:textId="4FCF0CD1" w:rsidR="00580983" w:rsidRDefault="00580983" w:rsidP="00714A94">
      <w:pPr>
        <w:jc w:val="both"/>
        <w:rPr>
          <w:b/>
          <w:bCs/>
        </w:rPr>
      </w:pPr>
    </w:p>
    <w:p w14:paraId="6B6EC385" w14:textId="017A6A16" w:rsidR="00580983" w:rsidRDefault="00580983" w:rsidP="00714A94">
      <w:pPr>
        <w:jc w:val="both"/>
        <w:rPr>
          <w:b/>
          <w:bCs/>
        </w:rPr>
      </w:pPr>
    </w:p>
    <w:p w14:paraId="73B5CF61" w14:textId="2FCB8CB2" w:rsidR="00580983" w:rsidRDefault="00580983" w:rsidP="00714A94">
      <w:pPr>
        <w:jc w:val="both"/>
        <w:rPr>
          <w:b/>
          <w:bCs/>
        </w:rPr>
      </w:pPr>
    </w:p>
    <w:p w14:paraId="0A9D5FB3" w14:textId="04013F1B" w:rsidR="00580983" w:rsidRDefault="00580983" w:rsidP="00714A94">
      <w:pPr>
        <w:jc w:val="both"/>
        <w:rPr>
          <w:b/>
          <w:bCs/>
        </w:rPr>
      </w:pPr>
    </w:p>
    <w:p w14:paraId="3F56E5E7" w14:textId="77777777" w:rsidR="00580983" w:rsidRDefault="00580983" w:rsidP="00714A94">
      <w:pPr>
        <w:jc w:val="both"/>
        <w:rPr>
          <w:b/>
          <w:bCs/>
        </w:rPr>
      </w:pPr>
    </w:p>
    <w:p w14:paraId="42CD5E20" w14:textId="77777777" w:rsidR="00580983" w:rsidRDefault="00580983" w:rsidP="00714A94">
      <w:pPr>
        <w:jc w:val="both"/>
        <w:rPr>
          <w:b/>
          <w:bCs/>
        </w:rPr>
      </w:pPr>
    </w:p>
    <w:p w14:paraId="42348B34" w14:textId="45364C9E" w:rsidR="00580983" w:rsidRDefault="00580983" w:rsidP="00714A94">
      <w:pPr>
        <w:jc w:val="both"/>
        <w:rPr>
          <w:b/>
          <w:bCs/>
        </w:rPr>
      </w:pPr>
    </w:p>
    <w:p w14:paraId="7F22549B" w14:textId="77777777" w:rsidR="00580983" w:rsidRDefault="00580983" w:rsidP="00714A94">
      <w:pPr>
        <w:jc w:val="both"/>
        <w:rPr>
          <w:b/>
          <w:bCs/>
        </w:rPr>
      </w:pPr>
    </w:p>
    <w:p w14:paraId="3027DEF5" w14:textId="77777777" w:rsidR="00580983" w:rsidRDefault="00580983" w:rsidP="00714A94">
      <w:pPr>
        <w:jc w:val="both"/>
        <w:rPr>
          <w:b/>
          <w:bCs/>
        </w:rPr>
      </w:pPr>
    </w:p>
    <w:p w14:paraId="36B76795" w14:textId="77777777" w:rsidR="001273A4" w:rsidRDefault="001273A4" w:rsidP="00714A94">
      <w:pPr>
        <w:jc w:val="both"/>
      </w:pPr>
    </w:p>
    <w:p w14:paraId="2D811AE6" w14:textId="254A6074" w:rsidR="007D5EC4" w:rsidRDefault="007D5EC4" w:rsidP="00714A94">
      <w:pPr>
        <w:jc w:val="both"/>
      </w:pPr>
    </w:p>
    <w:p w14:paraId="70357EA1" w14:textId="6C8DA7D1" w:rsidR="007D5EC4" w:rsidRDefault="007D5EC4" w:rsidP="00714A94">
      <w:pPr>
        <w:jc w:val="both"/>
      </w:pPr>
    </w:p>
    <w:p w14:paraId="78249E8C" w14:textId="77777777" w:rsidR="0044070A" w:rsidRDefault="0044070A" w:rsidP="00714A94">
      <w:pPr>
        <w:jc w:val="both"/>
      </w:pPr>
    </w:p>
    <w:p w14:paraId="416890A0" w14:textId="0CBFDF38" w:rsidR="0044070A" w:rsidRDefault="0044070A" w:rsidP="00714A94">
      <w:pPr>
        <w:jc w:val="both"/>
      </w:pPr>
    </w:p>
    <w:p w14:paraId="6C6D2AFA" w14:textId="16E63265" w:rsidR="0044070A" w:rsidRDefault="0044070A" w:rsidP="00714A94">
      <w:pPr>
        <w:jc w:val="both"/>
      </w:pPr>
    </w:p>
    <w:p w14:paraId="08A859A9" w14:textId="77777777" w:rsidR="0044070A" w:rsidRDefault="0044070A" w:rsidP="00714A94">
      <w:pPr>
        <w:jc w:val="both"/>
      </w:pPr>
    </w:p>
    <w:p w14:paraId="179A84A5" w14:textId="77777777" w:rsidR="0044070A" w:rsidRDefault="0044070A" w:rsidP="00714A94">
      <w:pPr>
        <w:jc w:val="both"/>
      </w:pPr>
    </w:p>
    <w:p w14:paraId="21CDC7D3" w14:textId="77777777" w:rsidR="0044070A" w:rsidRDefault="0044070A" w:rsidP="00714A94">
      <w:pPr>
        <w:jc w:val="both"/>
      </w:pPr>
    </w:p>
    <w:p w14:paraId="7FD65582" w14:textId="77777777" w:rsidR="0044070A" w:rsidRDefault="0044070A" w:rsidP="00714A94">
      <w:pPr>
        <w:jc w:val="both"/>
      </w:pPr>
    </w:p>
    <w:p w14:paraId="4DD7097C" w14:textId="77777777" w:rsidR="0044070A" w:rsidRDefault="0044070A" w:rsidP="00714A94">
      <w:pPr>
        <w:jc w:val="both"/>
      </w:pPr>
    </w:p>
    <w:p w14:paraId="37FE2AE7" w14:textId="77777777" w:rsidR="0044070A" w:rsidRDefault="0044070A" w:rsidP="00714A94">
      <w:pPr>
        <w:jc w:val="both"/>
      </w:pPr>
    </w:p>
    <w:p w14:paraId="77BA439F" w14:textId="77777777" w:rsidR="0044070A" w:rsidRDefault="0044070A" w:rsidP="00714A94">
      <w:pPr>
        <w:jc w:val="both"/>
      </w:pPr>
    </w:p>
    <w:p w14:paraId="6ED10BF6" w14:textId="77777777" w:rsidR="0044070A" w:rsidRDefault="0044070A" w:rsidP="00714A94">
      <w:pPr>
        <w:jc w:val="both"/>
      </w:pPr>
    </w:p>
    <w:p w14:paraId="6FB33A55" w14:textId="77777777" w:rsidR="0044070A" w:rsidRDefault="0044070A" w:rsidP="00714A94">
      <w:pPr>
        <w:jc w:val="both"/>
      </w:pPr>
    </w:p>
    <w:p w14:paraId="0EA9657C" w14:textId="77777777" w:rsidR="0044070A" w:rsidRDefault="0044070A" w:rsidP="00714A94">
      <w:pPr>
        <w:jc w:val="both"/>
      </w:pPr>
    </w:p>
    <w:p w14:paraId="2D4187E8" w14:textId="789EDC68" w:rsidR="006E5905" w:rsidRDefault="000222AB" w:rsidP="00714A94">
      <w:pPr>
        <w:jc w:val="both"/>
      </w:pPr>
      <w:r>
        <w:rPr>
          <w:b/>
          <w:bCs/>
          <w:noProof/>
        </w:rPr>
        <w:drawing>
          <wp:anchor distT="0" distB="0" distL="114300" distR="114300" simplePos="0" relativeHeight="251701248" behindDoc="0" locked="0" layoutInCell="1" allowOverlap="1" wp14:anchorId="6129D702" wp14:editId="6E41B49C">
            <wp:simplePos x="0" y="0"/>
            <wp:positionH relativeFrom="margin">
              <wp:posOffset>-1876425</wp:posOffset>
            </wp:positionH>
            <wp:positionV relativeFrom="paragraph">
              <wp:posOffset>-6433185</wp:posOffset>
            </wp:positionV>
            <wp:extent cx="8465185" cy="5281930"/>
            <wp:effectExtent l="67628" t="84772" r="136842" b="136843"/>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5400000">
                      <a:off x="0" y="0"/>
                      <a:ext cx="8465185" cy="52819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154A7879" w14:textId="7AB31374" w:rsidR="00E10FC4" w:rsidRPr="00E10FC4" w:rsidRDefault="000222AB" w:rsidP="008B6157">
      <w:pPr>
        <w:pStyle w:val="Heading2"/>
      </w:pPr>
      <w:bookmarkStart w:id="21" w:name="_Toc102560573"/>
      <w:r>
        <w:lastRenderedPageBreak/>
        <w:t xml:space="preserve">5.0 </w:t>
      </w:r>
      <w:r w:rsidR="006E5905" w:rsidRPr="006E5905">
        <w:t>Structural report</w:t>
      </w:r>
      <w:bookmarkEnd w:id="21"/>
    </w:p>
    <w:p w14:paraId="1C63FB79" w14:textId="255CFB78" w:rsidR="006E5905" w:rsidRPr="00967275" w:rsidRDefault="00967275" w:rsidP="00967275">
      <w:pPr>
        <w:pStyle w:val="Subtitle"/>
        <w:rPr>
          <w:color w:val="1F3864" w:themeColor="accent1" w:themeShade="80"/>
        </w:rPr>
      </w:pPr>
      <w:bookmarkStart w:id="22" w:name="_Toc102560574"/>
      <w:r w:rsidRPr="00967275">
        <w:rPr>
          <w:color w:val="1F3864" w:themeColor="accent1" w:themeShade="80"/>
        </w:rPr>
        <w:t>5.1</w:t>
      </w:r>
      <w:r w:rsidR="006E5905" w:rsidRPr="00967275">
        <w:rPr>
          <w:color w:val="1F3864" w:themeColor="accent1" w:themeShade="80"/>
        </w:rPr>
        <w:t xml:space="preserve"> Description</w:t>
      </w:r>
      <w:bookmarkEnd w:id="22"/>
    </w:p>
    <w:p w14:paraId="42B3100C" w14:textId="77777777" w:rsidR="006E5905" w:rsidRDefault="006E5905" w:rsidP="00714A94">
      <w:pPr>
        <w:jc w:val="both"/>
        <w:rPr>
          <w:rFonts w:ascii="Arial" w:hAnsi="Arial" w:cs="Arial"/>
          <w:sz w:val="24"/>
          <w:szCs w:val="24"/>
        </w:rPr>
      </w:pPr>
      <w:r w:rsidRPr="006E5905">
        <w:rPr>
          <w:rFonts w:ascii="Arial" w:hAnsi="Arial" w:cs="Arial"/>
          <w:sz w:val="24"/>
          <w:szCs w:val="24"/>
        </w:rPr>
        <w:t>The structure for the proposed SA1 Student Accommodation is to be constructed from structural steel members. The structural framing system for the 2-storey building will consist of steel columns, and beam which will be joined together. These elements of the building are attached to beam foundation which are sat on driven piles and pile caps.</w:t>
      </w:r>
    </w:p>
    <w:p w14:paraId="2B94FD15" w14:textId="77777777" w:rsidR="007D031C" w:rsidRPr="006E5905" w:rsidRDefault="007D031C" w:rsidP="00714A94">
      <w:pPr>
        <w:jc w:val="both"/>
        <w:rPr>
          <w:rFonts w:ascii="Arial" w:hAnsi="Arial" w:cs="Arial"/>
          <w:sz w:val="24"/>
          <w:szCs w:val="24"/>
        </w:rPr>
      </w:pPr>
    </w:p>
    <w:p w14:paraId="6A7B73F3" w14:textId="6ECD17EA" w:rsidR="006E5905" w:rsidRPr="007D031C" w:rsidRDefault="007D031C" w:rsidP="007D031C">
      <w:pPr>
        <w:pStyle w:val="Subtitle"/>
        <w:rPr>
          <w:color w:val="1F3864" w:themeColor="accent1" w:themeShade="80"/>
        </w:rPr>
      </w:pPr>
      <w:bookmarkStart w:id="23" w:name="_Toc102560575"/>
      <w:r w:rsidRPr="007D031C">
        <w:rPr>
          <w:color w:val="1F3864" w:themeColor="accent1" w:themeShade="80"/>
        </w:rPr>
        <w:t>5</w:t>
      </w:r>
      <w:r w:rsidR="006E5905" w:rsidRPr="007D031C">
        <w:rPr>
          <w:color w:val="1F3864" w:themeColor="accent1" w:themeShade="80"/>
        </w:rPr>
        <w:t>.1.1 STRUCTURAL ELEMENTS</w:t>
      </w:r>
      <w:bookmarkEnd w:id="23"/>
    </w:p>
    <w:p w14:paraId="1D1C1815" w14:textId="77777777" w:rsidR="006E5905" w:rsidRPr="006E5905" w:rsidRDefault="006E5905" w:rsidP="00714A94">
      <w:pPr>
        <w:jc w:val="both"/>
        <w:rPr>
          <w:rFonts w:ascii="Arial" w:hAnsi="Arial" w:cs="Arial"/>
          <w:sz w:val="24"/>
          <w:szCs w:val="24"/>
        </w:rPr>
      </w:pPr>
      <w:r w:rsidRPr="006E5905">
        <w:rPr>
          <w:rFonts w:ascii="Arial" w:hAnsi="Arial" w:cs="Arial"/>
          <w:sz w:val="24"/>
          <w:szCs w:val="24"/>
        </w:rPr>
        <w:t xml:space="preserve">1. Beams and girders: members carrying lateral loads in bending and shear. </w:t>
      </w:r>
    </w:p>
    <w:p w14:paraId="59D49932" w14:textId="77777777" w:rsidR="006E5905" w:rsidRPr="006E5905" w:rsidRDefault="006E5905" w:rsidP="00714A94">
      <w:pPr>
        <w:jc w:val="both"/>
        <w:rPr>
          <w:rFonts w:ascii="Arial" w:hAnsi="Arial" w:cs="Arial"/>
          <w:sz w:val="24"/>
          <w:szCs w:val="24"/>
        </w:rPr>
      </w:pPr>
      <w:r w:rsidRPr="006E5905">
        <w:rPr>
          <w:rFonts w:ascii="Arial" w:hAnsi="Arial" w:cs="Arial"/>
          <w:sz w:val="24"/>
          <w:szCs w:val="24"/>
        </w:rPr>
        <w:t xml:space="preserve">2. Ties: members carrying axial loads in tension. </w:t>
      </w:r>
    </w:p>
    <w:p w14:paraId="4C05FC83" w14:textId="77777777" w:rsidR="006E5905" w:rsidRPr="006E5905" w:rsidRDefault="006E5905" w:rsidP="00714A94">
      <w:pPr>
        <w:jc w:val="both"/>
        <w:rPr>
          <w:rFonts w:ascii="Arial" w:hAnsi="Arial" w:cs="Arial"/>
          <w:sz w:val="24"/>
          <w:szCs w:val="24"/>
        </w:rPr>
      </w:pPr>
      <w:r w:rsidRPr="006E5905">
        <w:rPr>
          <w:rFonts w:ascii="Arial" w:hAnsi="Arial" w:cs="Arial"/>
          <w:sz w:val="24"/>
          <w:szCs w:val="24"/>
        </w:rPr>
        <w:t xml:space="preserve">3. Struts, columns: members carrying axial loads in compression. These members are often subjected to bending as well as compression. </w:t>
      </w:r>
    </w:p>
    <w:p w14:paraId="1CB51644" w14:textId="77777777" w:rsidR="006E5905" w:rsidRPr="006E5905" w:rsidRDefault="006E5905" w:rsidP="00714A94">
      <w:pPr>
        <w:jc w:val="both"/>
        <w:rPr>
          <w:rFonts w:ascii="Arial" w:hAnsi="Arial" w:cs="Arial"/>
          <w:sz w:val="24"/>
          <w:szCs w:val="24"/>
        </w:rPr>
      </w:pPr>
      <w:r w:rsidRPr="006E5905">
        <w:rPr>
          <w:rFonts w:ascii="Arial" w:hAnsi="Arial" w:cs="Arial"/>
          <w:sz w:val="24"/>
          <w:szCs w:val="24"/>
        </w:rPr>
        <w:t>4. Trusses and lattice girders: framed members carrying lateral loads. These are composed of struts and ties.</w:t>
      </w:r>
    </w:p>
    <w:p w14:paraId="6A23FF06" w14:textId="77777777" w:rsidR="006E5905" w:rsidRPr="006E5905" w:rsidRDefault="006E5905" w:rsidP="00714A94">
      <w:pPr>
        <w:jc w:val="both"/>
        <w:rPr>
          <w:rFonts w:ascii="Arial" w:hAnsi="Arial" w:cs="Arial"/>
          <w:sz w:val="24"/>
          <w:szCs w:val="24"/>
        </w:rPr>
      </w:pPr>
      <w:r w:rsidRPr="006E5905">
        <w:rPr>
          <w:rFonts w:ascii="Arial" w:hAnsi="Arial" w:cs="Arial"/>
          <w:sz w:val="24"/>
          <w:szCs w:val="24"/>
        </w:rPr>
        <w:t>5. Purlins: beam members carrying roof sheeting. </w:t>
      </w:r>
    </w:p>
    <w:p w14:paraId="01FB7E99" w14:textId="77777777" w:rsidR="006E5905" w:rsidRPr="006E5905" w:rsidRDefault="006E5905" w:rsidP="00714A94">
      <w:pPr>
        <w:jc w:val="both"/>
        <w:rPr>
          <w:rFonts w:ascii="Arial" w:hAnsi="Arial" w:cs="Arial"/>
          <w:sz w:val="24"/>
          <w:szCs w:val="24"/>
        </w:rPr>
      </w:pPr>
      <w:r w:rsidRPr="006E5905">
        <w:rPr>
          <w:rFonts w:ascii="Arial" w:hAnsi="Arial" w:cs="Arial"/>
          <w:sz w:val="24"/>
          <w:szCs w:val="24"/>
        </w:rPr>
        <w:t>6. Sheeting rails: beam members supporting wall cladding. </w:t>
      </w:r>
    </w:p>
    <w:p w14:paraId="7B433490" w14:textId="2C477943" w:rsidR="006E5905" w:rsidRPr="006E5905" w:rsidRDefault="006E5905" w:rsidP="00714A94">
      <w:pPr>
        <w:jc w:val="both"/>
        <w:rPr>
          <w:rFonts w:ascii="Arial" w:hAnsi="Arial" w:cs="Arial"/>
          <w:sz w:val="24"/>
          <w:szCs w:val="24"/>
        </w:rPr>
      </w:pPr>
      <w:r w:rsidRPr="006E5905">
        <w:rPr>
          <w:rFonts w:ascii="Arial" w:hAnsi="Arial" w:cs="Arial"/>
          <w:sz w:val="24"/>
          <w:szCs w:val="24"/>
        </w:rPr>
        <w:t>7. Bracing: diagonal struts and ties that, with columns and roof trusses, form vertical and horizontal trusses to resist wind loads and hence provided the stability of the building.</w:t>
      </w:r>
    </w:p>
    <w:p w14:paraId="3B7DC8F4" w14:textId="624D9BCA" w:rsidR="00F221E2" w:rsidRDefault="00F221E2" w:rsidP="00F221E2">
      <w:pPr>
        <w:jc w:val="right"/>
        <w:rPr>
          <w:rFonts w:ascii="Arial" w:hAnsi="Arial" w:cs="Arial"/>
          <w:sz w:val="24"/>
          <w:szCs w:val="24"/>
        </w:rPr>
      </w:pPr>
      <w:r w:rsidRPr="00F221E2">
        <w:rPr>
          <w:rFonts w:ascii="Arial" w:hAnsi="Arial" w:cs="Arial"/>
          <w:sz w:val="24"/>
          <w:szCs w:val="24"/>
        </w:rPr>
        <w:t>(Lam</w:t>
      </w:r>
      <w:r>
        <w:rPr>
          <w:rFonts w:ascii="Arial" w:hAnsi="Arial" w:cs="Arial"/>
          <w:sz w:val="24"/>
          <w:szCs w:val="24"/>
        </w:rPr>
        <w:t>, 2017</w:t>
      </w:r>
      <w:r w:rsidRPr="00F221E2">
        <w:rPr>
          <w:rFonts w:ascii="Arial" w:hAnsi="Arial" w:cs="Arial"/>
          <w:sz w:val="24"/>
          <w:szCs w:val="24"/>
        </w:rPr>
        <w:t>)</w:t>
      </w:r>
    </w:p>
    <w:p w14:paraId="67416E49" w14:textId="0B896C86" w:rsidR="00692438" w:rsidRPr="00692438" w:rsidRDefault="00692438" w:rsidP="00692438">
      <w:pPr>
        <w:pStyle w:val="Caption"/>
      </w:pPr>
      <w:bookmarkStart w:id="24" w:name="_Toc102562095"/>
      <w:r>
        <w:t xml:space="preserve">Appendix </w:t>
      </w:r>
      <w:fldSimple w:instr=" SEQ Appendix \* ALPHABETIC ">
        <w:r w:rsidR="00885C13">
          <w:rPr>
            <w:noProof/>
          </w:rPr>
          <w:t>F</w:t>
        </w:r>
      </w:fldSimple>
      <w:r w:rsidRPr="00692438">
        <w:t>- Steel components examples</w:t>
      </w:r>
      <w:bookmarkEnd w:id="24"/>
    </w:p>
    <w:p w14:paraId="374EDB15" w14:textId="2802A0C7" w:rsidR="008B6157" w:rsidRPr="00692438" w:rsidRDefault="00692438" w:rsidP="00692438">
      <w:pPr>
        <w:pStyle w:val="Caption"/>
        <w:jc w:val="center"/>
      </w:pPr>
      <w:r w:rsidRPr="008B6157">
        <w:rPr>
          <w:rFonts w:ascii="Arial" w:hAnsi="Arial" w:cs="Arial"/>
          <w:sz w:val="24"/>
          <w:szCs w:val="24"/>
        </w:rPr>
        <w:drawing>
          <wp:inline distT="0" distB="0" distL="0" distR="0" wp14:anchorId="7826977D" wp14:editId="7B8E927D">
            <wp:extent cx="4406682" cy="3152029"/>
            <wp:effectExtent l="76200" t="76200" r="127635" b="125095"/>
            <wp:docPr id="29" name="Picture 2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40803" cy="31764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Start w:id="25" w:name="_Toc102560576"/>
    </w:p>
    <w:p w14:paraId="492F38F1" w14:textId="45BE79AE" w:rsidR="006E5905" w:rsidRPr="007D031C" w:rsidRDefault="007D031C" w:rsidP="007D031C">
      <w:pPr>
        <w:pStyle w:val="Subtitle"/>
        <w:rPr>
          <w:color w:val="1F3864" w:themeColor="accent1" w:themeShade="80"/>
        </w:rPr>
      </w:pPr>
      <w:r w:rsidRPr="007D031C">
        <w:rPr>
          <w:color w:val="1F3864" w:themeColor="accent1" w:themeShade="80"/>
        </w:rPr>
        <w:lastRenderedPageBreak/>
        <w:t>5</w:t>
      </w:r>
      <w:r w:rsidR="006E5905" w:rsidRPr="007D031C">
        <w:rPr>
          <w:color w:val="1F3864" w:themeColor="accent1" w:themeShade="80"/>
        </w:rPr>
        <w:t>.1.2 Standard Steel Sections</w:t>
      </w:r>
      <w:bookmarkEnd w:id="25"/>
      <w:r w:rsidR="006E5905" w:rsidRPr="007D031C">
        <w:rPr>
          <w:color w:val="1F3864" w:themeColor="accent1" w:themeShade="80"/>
        </w:rPr>
        <w:t xml:space="preserve"> </w:t>
      </w:r>
    </w:p>
    <w:p w14:paraId="33A85682" w14:textId="77777777" w:rsidR="006E5905" w:rsidRPr="006E5905" w:rsidRDefault="006E5905" w:rsidP="00714A94">
      <w:pPr>
        <w:jc w:val="both"/>
        <w:rPr>
          <w:rFonts w:ascii="Arial" w:hAnsi="Arial" w:cs="Arial"/>
          <w:sz w:val="24"/>
          <w:szCs w:val="24"/>
        </w:rPr>
      </w:pPr>
      <w:r w:rsidRPr="006E5905">
        <w:rPr>
          <w:rFonts w:ascii="Arial" w:hAnsi="Arial" w:cs="Arial"/>
          <w:sz w:val="24"/>
          <w:szCs w:val="24"/>
        </w:rPr>
        <w:t>Standard cross Structural steel section and common bar lengths is 12 or 15m. Billets are hot rolled steel to form “</w:t>
      </w:r>
      <w:r w:rsidRPr="006E5905">
        <w:rPr>
          <w:rFonts w:ascii="Arial" w:hAnsi="Arial" w:cs="Arial"/>
          <w:i/>
          <w:iCs/>
          <w:sz w:val="24"/>
          <w:szCs w:val="24"/>
        </w:rPr>
        <w:t>bars, flats, plates, angles, tees, channels, I section and hollow sections”</w:t>
      </w:r>
      <w:r w:rsidRPr="006E5905">
        <w:rPr>
          <w:rFonts w:ascii="Arial" w:hAnsi="Arial" w:cs="Arial"/>
          <w:sz w:val="24"/>
          <w:szCs w:val="24"/>
        </w:rPr>
        <w:t xml:space="preserve"> (Martin, 2017). Thickness ranges from “</w:t>
      </w:r>
      <w:r w:rsidRPr="006E5905">
        <w:rPr>
          <w:rFonts w:ascii="Arial" w:hAnsi="Arial" w:cs="Arial"/>
          <w:i/>
          <w:iCs/>
          <w:sz w:val="24"/>
          <w:szCs w:val="24"/>
        </w:rPr>
        <w:t>of 6, 8, 10, 12,5, 15 mm and then in 5 mm increments”</w:t>
      </w:r>
      <w:r w:rsidRPr="006E5905">
        <w:rPr>
          <w:rFonts w:ascii="Arial" w:hAnsi="Arial" w:cs="Arial"/>
          <w:sz w:val="24"/>
          <w:szCs w:val="24"/>
        </w:rPr>
        <w:t xml:space="preserve"> </w:t>
      </w:r>
      <w:r w:rsidRPr="006E5905">
        <w:rPr>
          <w:rFonts w:ascii="Arial" w:hAnsi="Arial" w:cs="Arial"/>
          <w:i/>
          <w:iCs/>
          <w:sz w:val="24"/>
          <w:szCs w:val="24"/>
        </w:rPr>
        <w:t>(</w:t>
      </w:r>
      <w:r w:rsidRPr="006E5905">
        <w:rPr>
          <w:rFonts w:ascii="Arial" w:hAnsi="Arial" w:cs="Arial"/>
          <w:sz w:val="24"/>
          <w:szCs w:val="24"/>
        </w:rPr>
        <w:t>Martin, 2017). Thickness varies due to “</w:t>
      </w:r>
      <w:r w:rsidRPr="006E5905">
        <w:rPr>
          <w:rFonts w:ascii="Arial" w:hAnsi="Arial" w:cs="Arial"/>
          <w:i/>
          <w:iCs/>
          <w:sz w:val="24"/>
          <w:szCs w:val="24"/>
        </w:rPr>
        <w:t>Universal beams, columns and channels, sections are identified by the nominal size</w:t>
      </w:r>
      <w:r w:rsidRPr="006E5905">
        <w:rPr>
          <w:rFonts w:ascii="Arial" w:hAnsi="Arial" w:cs="Arial"/>
          <w:sz w:val="24"/>
          <w:szCs w:val="24"/>
        </w:rPr>
        <w:t>” (Martin, 2017) by ‘depth × breadth × mass per unit length × shape. Stock plate widths are ranging from 1,1,25, 1,5, 2, 2,5 and 3 m, with them coming in lengths of 2, 2,5, 3, 4, 5, 6, 10 and 12 m. This is to reduce the amount of waste and cutting to the correct size.</w:t>
      </w:r>
    </w:p>
    <w:p w14:paraId="5C0B94B6" w14:textId="77777777" w:rsidR="006E5905" w:rsidRPr="006E5905" w:rsidRDefault="006E5905" w:rsidP="00714A94">
      <w:pPr>
        <w:jc w:val="both"/>
        <w:rPr>
          <w:rFonts w:ascii="Arial" w:hAnsi="Arial" w:cs="Arial"/>
          <w:sz w:val="24"/>
          <w:szCs w:val="24"/>
        </w:rPr>
      </w:pPr>
    </w:p>
    <w:p w14:paraId="43550201" w14:textId="35A83FBD" w:rsidR="006E5905" w:rsidRPr="007D031C" w:rsidRDefault="007D031C" w:rsidP="007D031C">
      <w:pPr>
        <w:pStyle w:val="Subtitle"/>
        <w:rPr>
          <w:color w:val="1F3864" w:themeColor="accent1" w:themeShade="80"/>
        </w:rPr>
      </w:pPr>
      <w:bookmarkStart w:id="26" w:name="_Toc102560577"/>
      <w:r w:rsidRPr="007D031C">
        <w:rPr>
          <w:color w:val="1F3864" w:themeColor="accent1" w:themeShade="80"/>
        </w:rPr>
        <w:t>5</w:t>
      </w:r>
      <w:r w:rsidR="006E5905" w:rsidRPr="007D031C">
        <w:rPr>
          <w:color w:val="1F3864" w:themeColor="accent1" w:themeShade="80"/>
        </w:rPr>
        <w:t>.1.3 Design standard for Steel</w:t>
      </w:r>
      <w:bookmarkEnd w:id="26"/>
    </w:p>
    <w:p w14:paraId="2F3AABD1" w14:textId="77777777" w:rsidR="006E5905" w:rsidRPr="006E5905" w:rsidRDefault="006E5905" w:rsidP="00714A94">
      <w:pPr>
        <w:jc w:val="both"/>
        <w:rPr>
          <w:rFonts w:ascii="Arial" w:hAnsi="Arial" w:cs="Arial"/>
          <w:sz w:val="24"/>
          <w:szCs w:val="24"/>
        </w:rPr>
      </w:pPr>
      <w:r w:rsidRPr="006E5905">
        <w:rPr>
          <w:rFonts w:ascii="Arial" w:hAnsi="Arial" w:cs="Arial"/>
          <w:sz w:val="24"/>
          <w:szCs w:val="24"/>
        </w:rPr>
        <w:t>BS EN 1993 – Eurocode 3: Design of steel structures is the standard that covers steel structures. The Eurocode covers “</w:t>
      </w:r>
      <w:r w:rsidRPr="00FD0473">
        <w:rPr>
          <w:rFonts w:ascii="Arial" w:hAnsi="Arial" w:cs="Arial"/>
          <w:i/>
          <w:iCs/>
          <w:sz w:val="24"/>
          <w:szCs w:val="24"/>
        </w:rPr>
        <w:t>both bolted and welded joints, and the possible slenderness of construction”</w:t>
      </w:r>
      <w:r w:rsidRPr="006E5905">
        <w:rPr>
          <w:rFonts w:ascii="Arial" w:hAnsi="Arial" w:cs="Arial"/>
          <w:sz w:val="24"/>
          <w:szCs w:val="24"/>
        </w:rPr>
        <w:t xml:space="preserve"> (BSI). Eurocode includes new methods of design with semi-rigid joints and methods for cold formed steelwork from the existing British Standard.</w:t>
      </w:r>
    </w:p>
    <w:p w14:paraId="78DE4764" w14:textId="77777777" w:rsidR="006E5905" w:rsidRPr="006E5905" w:rsidRDefault="006E5905" w:rsidP="00714A94">
      <w:pPr>
        <w:jc w:val="both"/>
        <w:rPr>
          <w:rFonts w:ascii="Arial" w:hAnsi="Arial" w:cs="Arial"/>
          <w:sz w:val="24"/>
          <w:szCs w:val="24"/>
        </w:rPr>
      </w:pPr>
      <w:r w:rsidRPr="006E5905">
        <w:rPr>
          <w:rFonts w:ascii="Arial" w:hAnsi="Arial" w:cs="Arial"/>
          <w:sz w:val="24"/>
          <w:szCs w:val="24"/>
        </w:rPr>
        <w:t>BS EN 1993 covers below relevant specific British Standard to the Eurocode 3.</w:t>
      </w:r>
    </w:p>
    <w:p w14:paraId="0265B8B3" w14:textId="77777777" w:rsidR="006E5905" w:rsidRPr="006E5905" w:rsidRDefault="006E5905" w:rsidP="00714A94">
      <w:pPr>
        <w:numPr>
          <w:ilvl w:val="0"/>
          <w:numId w:val="11"/>
        </w:numPr>
        <w:jc w:val="both"/>
        <w:rPr>
          <w:rFonts w:ascii="Arial" w:hAnsi="Arial" w:cs="Arial"/>
          <w:sz w:val="24"/>
          <w:szCs w:val="24"/>
        </w:rPr>
      </w:pPr>
      <w:r w:rsidRPr="006E5905">
        <w:rPr>
          <w:rFonts w:ascii="Arial" w:hAnsi="Arial" w:cs="Arial"/>
          <w:sz w:val="24"/>
          <w:szCs w:val="24"/>
        </w:rPr>
        <w:t xml:space="preserve">BS EN 1993-1-1- General rules and rules for buildings. Replaces BS 449-2, BS 5400-3 and </w:t>
      </w:r>
    </w:p>
    <w:p w14:paraId="136B57C3" w14:textId="77777777" w:rsidR="006E5905" w:rsidRPr="006E5905" w:rsidRDefault="006E5905" w:rsidP="00714A94">
      <w:pPr>
        <w:numPr>
          <w:ilvl w:val="0"/>
          <w:numId w:val="11"/>
        </w:numPr>
        <w:jc w:val="both"/>
        <w:rPr>
          <w:rFonts w:ascii="Arial" w:hAnsi="Arial" w:cs="Arial"/>
          <w:sz w:val="24"/>
          <w:szCs w:val="24"/>
        </w:rPr>
      </w:pPr>
      <w:r w:rsidRPr="006E5905">
        <w:rPr>
          <w:rFonts w:ascii="Arial" w:hAnsi="Arial" w:cs="Arial"/>
          <w:sz w:val="24"/>
          <w:szCs w:val="24"/>
        </w:rPr>
        <w:t>BS 5950-1</w:t>
      </w:r>
    </w:p>
    <w:p w14:paraId="1812982E" w14:textId="77777777" w:rsidR="006E5905" w:rsidRPr="006E5905" w:rsidRDefault="006E5905" w:rsidP="00714A94">
      <w:pPr>
        <w:numPr>
          <w:ilvl w:val="0"/>
          <w:numId w:val="11"/>
        </w:numPr>
        <w:jc w:val="both"/>
        <w:rPr>
          <w:rFonts w:ascii="Arial" w:hAnsi="Arial" w:cs="Arial"/>
          <w:sz w:val="24"/>
          <w:szCs w:val="24"/>
        </w:rPr>
      </w:pPr>
      <w:r w:rsidRPr="006E5905">
        <w:rPr>
          <w:rFonts w:ascii="Arial" w:hAnsi="Arial" w:cs="Arial"/>
          <w:sz w:val="24"/>
          <w:szCs w:val="24"/>
        </w:rPr>
        <w:t>BS EN 1993-1-2- General rules. Structural fire design. Replaces BS 5950-8</w:t>
      </w:r>
    </w:p>
    <w:p w14:paraId="1C64DA01" w14:textId="77777777" w:rsidR="006E5905" w:rsidRPr="006E5905" w:rsidRDefault="006E5905" w:rsidP="00714A94">
      <w:pPr>
        <w:numPr>
          <w:ilvl w:val="0"/>
          <w:numId w:val="11"/>
        </w:numPr>
        <w:jc w:val="both"/>
        <w:rPr>
          <w:rFonts w:ascii="Arial" w:hAnsi="Arial" w:cs="Arial"/>
          <w:sz w:val="24"/>
          <w:szCs w:val="24"/>
        </w:rPr>
      </w:pPr>
      <w:r w:rsidRPr="006E5905">
        <w:rPr>
          <w:rFonts w:ascii="Arial" w:hAnsi="Arial" w:cs="Arial"/>
          <w:sz w:val="24"/>
          <w:szCs w:val="24"/>
        </w:rPr>
        <w:t xml:space="preserve">BS EN 1993-1-3- General rules. Supplementary rules for cold-formed members and sheeting. </w:t>
      </w:r>
    </w:p>
    <w:p w14:paraId="640C222A" w14:textId="77777777" w:rsidR="006E5905" w:rsidRPr="006E5905" w:rsidRDefault="006E5905" w:rsidP="00714A94">
      <w:pPr>
        <w:numPr>
          <w:ilvl w:val="0"/>
          <w:numId w:val="11"/>
        </w:numPr>
        <w:jc w:val="both"/>
        <w:rPr>
          <w:rFonts w:ascii="Arial" w:hAnsi="Arial" w:cs="Arial"/>
          <w:sz w:val="24"/>
          <w:szCs w:val="24"/>
        </w:rPr>
      </w:pPr>
      <w:r w:rsidRPr="006E5905">
        <w:rPr>
          <w:rFonts w:ascii="Arial" w:hAnsi="Arial" w:cs="Arial"/>
          <w:sz w:val="24"/>
          <w:szCs w:val="24"/>
        </w:rPr>
        <w:t xml:space="preserve">Replaces BS 5950-5, BS </w:t>
      </w:r>
      <w:proofErr w:type="gramStart"/>
      <w:r w:rsidRPr="006E5905">
        <w:rPr>
          <w:rFonts w:ascii="Arial" w:hAnsi="Arial" w:cs="Arial"/>
          <w:sz w:val="24"/>
          <w:szCs w:val="24"/>
        </w:rPr>
        <w:t>5950-6</w:t>
      </w:r>
      <w:proofErr w:type="gramEnd"/>
      <w:r w:rsidRPr="006E5905">
        <w:rPr>
          <w:rFonts w:ascii="Arial" w:hAnsi="Arial" w:cs="Arial"/>
          <w:sz w:val="24"/>
          <w:szCs w:val="24"/>
        </w:rPr>
        <w:t xml:space="preserve"> and BS 5950-9</w:t>
      </w:r>
    </w:p>
    <w:p w14:paraId="4087A23D" w14:textId="77777777" w:rsidR="006E5905" w:rsidRPr="006E5905" w:rsidRDefault="006E5905" w:rsidP="00714A94">
      <w:pPr>
        <w:numPr>
          <w:ilvl w:val="0"/>
          <w:numId w:val="11"/>
        </w:numPr>
        <w:jc w:val="both"/>
        <w:rPr>
          <w:rFonts w:ascii="Arial" w:hAnsi="Arial" w:cs="Arial"/>
          <w:sz w:val="24"/>
          <w:szCs w:val="24"/>
        </w:rPr>
      </w:pPr>
      <w:r w:rsidRPr="006E5905">
        <w:rPr>
          <w:rFonts w:ascii="Arial" w:hAnsi="Arial" w:cs="Arial"/>
          <w:sz w:val="24"/>
          <w:szCs w:val="24"/>
        </w:rPr>
        <w:t>BS EN 1993-1-4- General rules. Supplementary rules for stainless steels</w:t>
      </w:r>
    </w:p>
    <w:p w14:paraId="2E67D71A" w14:textId="77777777" w:rsidR="006E5905" w:rsidRPr="006E5905" w:rsidRDefault="006E5905" w:rsidP="00714A94">
      <w:pPr>
        <w:numPr>
          <w:ilvl w:val="0"/>
          <w:numId w:val="11"/>
        </w:numPr>
        <w:jc w:val="both"/>
        <w:rPr>
          <w:rFonts w:ascii="Arial" w:hAnsi="Arial" w:cs="Arial"/>
          <w:sz w:val="24"/>
          <w:szCs w:val="24"/>
        </w:rPr>
      </w:pPr>
      <w:r w:rsidRPr="006E5905">
        <w:rPr>
          <w:rFonts w:ascii="Arial" w:hAnsi="Arial" w:cs="Arial"/>
          <w:sz w:val="24"/>
          <w:szCs w:val="24"/>
        </w:rPr>
        <w:t xml:space="preserve">BS EN 1993-1-5- Plated structural elements. Replaces BS 449-2, BS </w:t>
      </w:r>
      <w:proofErr w:type="gramStart"/>
      <w:r w:rsidRPr="006E5905">
        <w:rPr>
          <w:rFonts w:ascii="Arial" w:hAnsi="Arial" w:cs="Arial"/>
          <w:sz w:val="24"/>
          <w:szCs w:val="24"/>
        </w:rPr>
        <w:t>5400-3</w:t>
      </w:r>
      <w:proofErr w:type="gramEnd"/>
      <w:r w:rsidRPr="006E5905">
        <w:rPr>
          <w:rFonts w:ascii="Arial" w:hAnsi="Arial" w:cs="Arial"/>
          <w:sz w:val="24"/>
          <w:szCs w:val="24"/>
        </w:rPr>
        <w:t xml:space="preserve"> and BS 5950-1</w:t>
      </w:r>
    </w:p>
    <w:p w14:paraId="60B3CB39" w14:textId="77777777" w:rsidR="006E5905" w:rsidRPr="006E5905" w:rsidRDefault="006E5905" w:rsidP="00714A94">
      <w:pPr>
        <w:numPr>
          <w:ilvl w:val="0"/>
          <w:numId w:val="11"/>
        </w:numPr>
        <w:jc w:val="both"/>
        <w:rPr>
          <w:rFonts w:ascii="Arial" w:hAnsi="Arial" w:cs="Arial"/>
          <w:sz w:val="24"/>
          <w:szCs w:val="24"/>
        </w:rPr>
      </w:pPr>
      <w:r w:rsidRPr="006E5905">
        <w:rPr>
          <w:rFonts w:ascii="Arial" w:hAnsi="Arial" w:cs="Arial"/>
          <w:sz w:val="24"/>
          <w:szCs w:val="24"/>
        </w:rPr>
        <w:t>BS EN 1993-1-7- Plated structures subject to out of plane loading</w:t>
      </w:r>
    </w:p>
    <w:p w14:paraId="6C882E2F" w14:textId="77777777" w:rsidR="006E5905" w:rsidRPr="006E5905" w:rsidRDefault="006E5905" w:rsidP="00714A94">
      <w:pPr>
        <w:numPr>
          <w:ilvl w:val="0"/>
          <w:numId w:val="11"/>
        </w:numPr>
        <w:jc w:val="both"/>
        <w:rPr>
          <w:rFonts w:ascii="Arial" w:hAnsi="Arial" w:cs="Arial"/>
          <w:sz w:val="24"/>
          <w:szCs w:val="24"/>
        </w:rPr>
      </w:pPr>
      <w:r w:rsidRPr="006E5905">
        <w:rPr>
          <w:rFonts w:ascii="Arial" w:hAnsi="Arial" w:cs="Arial"/>
          <w:sz w:val="24"/>
          <w:szCs w:val="24"/>
        </w:rPr>
        <w:t xml:space="preserve">BS EN 1993-1-8- Design of joints. Replaces BS 449-2, BS 4604-1, BS 4604-2, BS 5400-3 </w:t>
      </w:r>
    </w:p>
    <w:p w14:paraId="3F60B12B" w14:textId="77777777" w:rsidR="006E5905" w:rsidRPr="006E5905" w:rsidRDefault="006E5905" w:rsidP="00714A94">
      <w:pPr>
        <w:numPr>
          <w:ilvl w:val="0"/>
          <w:numId w:val="11"/>
        </w:numPr>
        <w:jc w:val="both"/>
        <w:rPr>
          <w:rFonts w:ascii="Arial" w:hAnsi="Arial" w:cs="Arial"/>
          <w:sz w:val="24"/>
          <w:szCs w:val="24"/>
        </w:rPr>
      </w:pPr>
      <w:r w:rsidRPr="006E5905">
        <w:rPr>
          <w:rFonts w:ascii="Arial" w:hAnsi="Arial" w:cs="Arial"/>
          <w:sz w:val="24"/>
          <w:szCs w:val="24"/>
        </w:rPr>
        <w:t>and BS 5950-1</w:t>
      </w:r>
    </w:p>
    <w:p w14:paraId="7B798E44" w14:textId="77777777" w:rsidR="006E5905" w:rsidRPr="006E5905" w:rsidRDefault="006E5905" w:rsidP="00714A94">
      <w:pPr>
        <w:numPr>
          <w:ilvl w:val="0"/>
          <w:numId w:val="11"/>
        </w:numPr>
        <w:jc w:val="both"/>
        <w:rPr>
          <w:rFonts w:ascii="Arial" w:hAnsi="Arial" w:cs="Arial"/>
          <w:sz w:val="24"/>
          <w:szCs w:val="24"/>
        </w:rPr>
      </w:pPr>
      <w:r w:rsidRPr="006E5905">
        <w:rPr>
          <w:rFonts w:ascii="Arial" w:hAnsi="Arial" w:cs="Arial"/>
          <w:sz w:val="24"/>
          <w:szCs w:val="24"/>
        </w:rPr>
        <w:t>BS EN 1993-1-9- Fatigue. Replaces BS 5400-10 and BS 7608</w:t>
      </w:r>
    </w:p>
    <w:p w14:paraId="0153CA22" w14:textId="77777777" w:rsidR="006E5905" w:rsidRPr="006E5905" w:rsidRDefault="006E5905" w:rsidP="00714A94">
      <w:pPr>
        <w:numPr>
          <w:ilvl w:val="0"/>
          <w:numId w:val="11"/>
        </w:numPr>
        <w:jc w:val="both"/>
        <w:rPr>
          <w:rFonts w:ascii="Arial" w:hAnsi="Arial" w:cs="Arial"/>
          <w:sz w:val="24"/>
          <w:szCs w:val="24"/>
        </w:rPr>
      </w:pPr>
      <w:r w:rsidRPr="006E5905">
        <w:rPr>
          <w:rFonts w:ascii="Arial" w:hAnsi="Arial" w:cs="Arial"/>
          <w:sz w:val="24"/>
          <w:szCs w:val="24"/>
        </w:rPr>
        <w:t xml:space="preserve">BS EN 1993-1-10- Material toughness and through-thickness properties. Replaces BS 449-2, </w:t>
      </w:r>
    </w:p>
    <w:p w14:paraId="067E1E8C" w14:textId="77777777" w:rsidR="006E5905" w:rsidRPr="006E5905" w:rsidRDefault="006E5905" w:rsidP="00714A94">
      <w:pPr>
        <w:numPr>
          <w:ilvl w:val="0"/>
          <w:numId w:val="11"/>
        </w:numPr>
        <w:jc w:val="both"/>
        <w:rPr>
          <w:rFonts w:ascii="Arial" w:hAnsi="Arial" w:cs="Arial"/>
          <w:sz w:val="24"/>
          <w:szCs w:val="24"/>
        </w:rPr>
      </w:pPr>
      <w:r w:rsidRPr="006E5905">
        <w:rPr>
          <w:rFonts w:ascii="Arial" w:hAnsi="Arial" w:cs="Arial"/>
          <w:sz w:val="24"/>
          <w:szCs w:val="24"/>
        </w:rPr>
        <w:t>BS 5400-3 and BS 5950-1</w:t>
      </w:r>
    </w:p>
    <w:p w14:paraId="2F668A13" w14:textId="77777777" w:rsidR="006E5905" w:rsidRPr="006E5905" w:rsidRDefault="006E5905" w:rsidP="00714A94">
      <w:pPr>
        <w:numPr>
          <w:ilvl w:val="0"/>
          <w:numId w:val="11"/>
        </w:numPr>
        <w:jc w:val="both"/>
        <w:rPr>
          <w:rFonts w:ascii="Arial" w:hAnsi="Arial" w:cs="Arial"/>
          <w:sz w:val="24"/>
          <w:szCs w:val="24"/>
        </w:rPr>
      </w:pPr>
      <w:r w:rsidRPr="006E5905">
        <w:rPr>
          <w:rFonts w:ascii="Arial" w:hAnsi="Arial" w:cs="Arial"/>
          <w:sz w:val="24"/>
          <w:szCs w:val="24"/>
        </w:rPr>
        <w:t>BS EN 1993-1-11- Design of structures with tension components</w:t>
      </w:r>
    </w:p>
    <w:p w14:paraId="0BCBB622" w14:textId="77777777" w:rsidR="006E5905" w:rsidRPr="006E5905" w:rsidRDefault="006E5905" w:rsidP="00714A94">
      <w:pPr>
        <w:numPr>
          <w:ilvl w:val="0"/>
          <w:numId w:val="11"/>
        </w:numPr>
        <w:jc w:val="both"/>
        <w:rPr>
          <w:rFonts w:ascii="Arial" w:hAnsi="Arial" w:cs="Arial"/>
          <w:sz w:val="24"/>
          <w:szCs w:val="24"/>
        </w:rPr>
      </w:pPr>
      <w:r w:rsidRPr="006E5905">
        <w:rPr>
          <w:rFonts w:ascii="Arial" w:hAnsi="Arial" w:cs="Arial"/>
          <w:sz w:val="24"/>
          <w:szCs w:val="24"/>
        </w:rPr>
        <w:lastRenderedPageBreak/>
        <w:t>BS EN 1993-1-12- Additional rules for the extension of EN 1993 up to steel grades S 700</w:t>
      </w:r>
    </w:p>
    <w:p w14:paraId="2116E585" w14:textId="77777777" w:rsidR="006E5905" w:rsidRPr="006E5905" w:rsidRDefault="006E5905" w:rsidP="005B4CC2">
      <w:pPr>
        <w:jc w:val="right"/>
        <w:rPr>
          <w:rFonts w:ascii="Arial" w:hAnsi="Arial" w:cs="Arial"/>
          <w:sz w:val="24"/>
          <w:szCs w:val="24"/>
        </w:rPr>
      </w:pPr>
      <w:r w:rsidRPr="006E5905">
        <w:rPr>
          <w:rFonts w:ascii="Arial" w:hAnsi="Arial" w:cs="Arial"/>
          <w:sz w:val="24"/>
          <w:szCs w:val="24"/>
        </w:rPr>
        <w:t>(BSI)</w:t>
      </w:r>
    </w:p>
    <w:p w14:paraId="066FF321" w14:textId="11B86BC4" w:rsidR="006E5905" w:rsidRPr="007D031C" w:rsidRDefault="007D031C" w:rsidP="007D031C">
      <w:pPr>
        <w:pStyle w:val="Subtitle"/>
        <w:rPr>
          <w:color w:val="1F3864" w:themeColor="accent1" w:themeShade="80"/>
        </w:rPr>
      </w:pPr>
      <w:bookmarkStart w:id="27" w:name="_Toc102560578"/>
      <w:r w:rsidRPr="007D031C">
        <w:rPr>
          <w:color w:val="1F3864" w:themeColor="accent1" w:themeShade="80"/>
        </w:rPr>
        <w:t>5</w:t>
      </w:r>
      <w:r w:rsidR="006E5905" w:rsidRPr="007D031C">
        <w:rPr>
          <w:color w:val="1F3864" w:themeColor="accent1" w:themeShade="80"/>
        </w:rPr>
        <w:t>.1.4 Fire protection</w:t>
      </w:r>
      <w:bookmarkEnd w:id="27"/>
      <w:r w:rsidR="006E5905" w:rsidRPr="007D031C">
        <w:rPr>
          <w:color w:val="1F3864" w:themeColor="accent1" w:themeShade="80"/>
        </w:rPr>
        <w:t> </w:t>
      </w:r>
    </w:p>
    <w:p w14:paraId="0FCEDF9E" w14:textId="77777777" w:rsidR="006E5905" w:rsidRPr="006E5905" w:rsidRDefault="006E5905" w:rsidP="00714A94">
      <w:pPr>
        <w:jc w:val="both"/>
        <w:rPr>
          <w:rFonts w:ascii="Arial" w:hAnsi="Arial" w:cs="Arial"/>
          <w:sz w:val="24"/>
          <w:szCs w:val="24"/>
        </w:rPr>
      </w:pPr>
      <w:r w:rsidRPr="006E5905">
        <w:rPr>
          <w:rFonts w:ascii="Arial" w:hAnsi="Arial" w:cs="Arial"/>
          <w:sz w:val="24"/>
          <w:szCs w:val="24"/>
        </w:rPr>
        <w:t>The structural steelwork needs fire protection due to it performing badly in fires and being a multi-storey building. It is recorded that at 550C that the yield stress falls by approximately “</w:t>
      </w:r>
      <w:r w:rsidRPr="006E5905">
        <w:rPr>
          <w:rFonts w:ascii="Arial" w:hAnsi="Arial" w:cs="Arial"/>
          <w:i/>
          <w:iCs/>
          <w:sz w:val="24"/>
          <w:szCs w:val="24"/>
        </w:rPr>
        <w:t>0.7 of its value at normal temperatures; that is, it has reached its working stress and failure occurs under working loads</w:t>
      </w:r>
      <w:r w:rsidRPr="006E5905">
        <w:rPr>
          <w:rFonts w:ascii="Arial" w:hAnsi="Arial" w:cs="Arial"/>
          <w:sz w:val="24"/>
          <w:szCs w:val="24"/>
        </w:rPr>
        <w:t>” (Lam, 2014). All steelwork of the frame will be fire protected with an intumescent paint sprayed on to it. The Welsh edition approved document B indicates the statutory requirements for fire protection.</w:t>
      </w:r>
    </w:p>
    <w:p w14:paraId="0E656916" w14:textId="77777777" w:rsidR="006E5905" w:rsidRDefault="006E5905" w:rsidP="00995FE0">
      <w:pPr>
        <w:jc w:val="right"/>
        <w:rPr>
          <w:rFonts w:ascii="Arial" w:hAnsi="Arial" w:cs="Arial"/>
          <w:sz w:val="24"/>
          <w:szCs w:val="24"/>
        </w:rPr>
      </w:pPr>
      <w:r w:rsidRPr="006E5905">
        <w:rPr>
          <w:rFonts w:ascii="Arial" w:hAnsi="Arial" w:cs="Arial"/>
          <w:sz w:val="24"/>
          <w:szCs w:val="24"/>
        </w:rPr>
        <w:t>(Lam, 2014)</w:t>
      </w:r>
    </w:p>
    <w:p w14:paraId="375F6B96" w14:textId="255FB77D" w:rsidR="00885C13" w:rsidRDefault="00885C13" w:rsidP="00885C13">
      <w:pPr>
        <w:pStyle w:val="Caption"/>
      </w:pPr>
      <w:bookmarkStart w:id="28" w:name="_Toc102562096"/>
      <w:r>
        <w:t xml:space="preserve">Appendix </w:t>
      </w:r>
      <w:fldSimple w:instr=" SEQ Appendix \* ALPHABETIC ">
        <w:r>
          <w:rPr>
            <w:noProof/>
          </w:rPr>
          <w:t>G</w:t>
        </w:r>
      </w:fldSimple>
      <w:r w:rsidRPr="00885C13">
        <w:t>- Fire proofing steel</w:t>
      </w:r>
      <w:bookmarkEnd w:id="28"/>
    </w:p>
    <w:p w14:paraId="4DCD454B" w14:textId="0FF76FDA" w:rsidR="007D031C" w:rsidRDefault="001C1948" w:rsidP="001C1948">
      <w:pPr>
        <w:jc w:val="center"/>
        <w:rPr>
          <w:rFonts w:ascii="Arial" w:hAnsi="Arial" w:cs="Arial"/>
          <w:sz w:val="24"/>
          <w:szCs w:val="24"/>
        </w:rPr>
      </w:pPr>
      <w:r w:rsidRPr="001C1948">
        <w:rPr>
          <w:rFonts w:ascii="Arial" w:hAnsi="Arial" w:cs="Arial"/>
          <w:sz w:val="24"/>
          <w:szCs w:val="24"/>
        </w:rPr>
        <w:drawing>
          <wp:inline distT="0" distB="0" distL="0" distR="0" wp14:anchorId="586D5D19" wp14:editId="6077834C">
            <wp:extent cx="4396740" cy="3613205"/>
            <wp:effectExtent l="76200" t="76200" r="137160" b="139700"/>
            <wp:docPr id="31" name="Picture 3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rotWithShape="1">
                    <a:blip r:embed="rId16">
                      <a:extLst>
                        <a:ext uri="{28A0092B-C50C-407E-A947-70E740481C1C}">
                          <a14:useLocalDpi xmlns:a14="http://schemas.microsoft.com/office/drawing/2010/main" val="0"/>
                        </a:ext>
                      </a:extLst>
                    </a:blip>
                    <a:srcRect l="5268" t="-499" r="14743" b="12872"/>
                    <a:stretch/>
                  </pic:blipFill>
                  <pic:spPr bwMode="auto">
                    <a:xfrm>
                      <a:off x="0" y="0"/>
                      <a:ext cx="4411400" cy="3625252"/>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7B991C6" w14:textId="77777777" w:rsidR="001C1948" w:rsidRPr="006E5905" w:rsidRDefault="001C1948" w:rsidP="001C1948">
      <w:pPr>
        <w:rPr>
          <w:rFonts w:ascii="Arial" w:hAnsi="Arial" w:cs="Arial"/>
          <w:sz w:val="24"/>
          <w:szCs w:val="24"/>
        </w:rPr>
      </w:pPr>
    </w:p>
    <w:p w14:paraId="637D210F" w14:textId="2270B003" w:rsidR="006E5905" w:rsidRPr="006E5905" w:rsidRDefault="007D031C" w:rsidP="007D031C">
      <w:pPr>
        <w:pStyle w:val="Subtitle"/>
      </w:pPr>
      <w:bookmarkStart w:id="29" w:name="_Toc102560579"/>
      <w:r w:rsidRPr="007D031C">
        <w:rPr>
          <w:color w:val="1F3864" w:themeColor="accent1" w:themeShade="80"/>
        </w:rPr>
        <w:t>5</w:t>
      </w:r>
      <w:r w:rsidR="006E5905" w:rsidRPr="007D031C">
        <w:rPr>
          <w:color w:val="1F3864" w:themeColor="accent1" w:themeShade="80"/>
        </w:rPr>
        <w:t>.1.5 Floor slab system</w:t>
      </w:r>
      <w:bookmarkEnd w:id="29"/>
    </w:p>
    <w:p w14:paraId="526A1726" w14:textId="77777777" w:rsidR="006E5905" w:rsidRDefault="006E5905" w:rsidP="00714A94">
      <w:pPr>
        <w:jc w:val="both"/>
        <w:rPr>
          <w:rFonts w:ascii="Arial" w:hAnsi="Arial" w:cs="Arial"/>
          <w:sz w:val="24"/>
          <w:szCs w:val="24"/>
        </w:rPr>
      </w:pPr>
      <w:r w:rsidRPr="006E5905">
        <w:rPr>
          <w:rFonts w:ascii="Arial" w:hAnsi="Arial" w:cs="Arial"/>
          <w:sz w:val="24"/>
          <w:szCs w:val="24"/>
        </w:rPr>
        <w:t>A steel composite decking will be placed on storey 1 &amp; 2. This composite decking base will transmit the loads from the columns down to the foundations on each of the floors. The composite slab consists of “</w:t>
      </w:r>
      <w:r w:rsidRPr="006E5905">
        <w:rPr>
          <w:rFonts w:ascii="Arial" w:hAnsi="Arial" w:cs="Arial"/>
          <w:i/>
          <w:iCs/>
          <w:sz w:val="24"/>
          <w:szCs w:val="24"/>
        </w:rPr>
        <w:t>profiled steel decking with an in-situ reinforced concrete topping</w:t>
      </w:r>
      <w:r w:rsidRPr="006E5905">
        <w:rPr>
          <w:rFonts w:ascii="Arial" w:hAnsi="Arial" w:cs="Arial"/>
          <w:sz w:val="24"/>
          <w:szCs w:val="24"/>
        </w:rPr>
        <w:t xml:space="preserve">” (Rackham et al., 2009). The two materials together work compositely providing sufficient shear bond and a permanent formwork for the concrete. Composite concrete slab is commonly used with steel columns in </w:t>
      </w:r>
      <w:r w:rsidRPr="006E5905">
        <w:rPr>
          <w:rFonts w:ascii="Arial" w:hAnsi="Arial" w:cs="Arial"/>
          <w:sz w:val="24"/>
          <w:szCs w:val="24"/>
        </w:rPr>
        <w:lastRenderedPageBreak/>
        <w:t>commercial builds due to the “</w:t>
      </w:r>
      <w:r w:rsidRPr="006E5905">
        <w:rPr>
          <w:rFonts w:ascii="Arial" w:hAnsi="Arial" w:cs="Arial"/>
          <w:i/>
          <w:iCs/>
          <w:sz w:val="24"/>
          <w:szCs w:val="24"/>
        </w:rPr>
        <w:t>speed of construction and general structural economy that can be achieved</w:t>
      </w:r>
      <w:r w:rsidRPr="006E5905">
        <w:rPr>
          <w:rFonts w:ascii="Arial" w:hAnsi="Arial" w:cs="Arial"/>
          <w:sz w:val="24"/>
          <w:szCs w:val="24"/>
        </w:rPr>
        <w:t xml:space="preserve">” </w:t>
      </w:r>
      <w:bookmarkStart w:id="30" w:name="_Hlk97904339"/>
      <w:r w:rsidRPr="006E5905">
        <w:rPr>
          <w:rFonts w:ascii="Arial" w:hAnsi="Arial" w:cs="Arial"/>
          <w:sz w:val="24"/>
          <w:szCs w:val="24"/>
        </w:rPr>
        <w:t>(Rackham et al., 2009).</w:t>
      </w:r>
      <w:bookmarkEnd w:id="30"/>
    </w:p>
    <w:p w14:paraId="4A75626B" w14:textId="6909B5E2" w:rsidR="00614452" w:rsidRDefault="00614452" w:rsidP="00614452">
      <w:pPr>
        <w:pStyle w:val="Caption"/>
        <w:jc w:val="both"/>
        <w:rPr>
          <w:rFonts w:ascii="Arial" w:hAnsi="Arial" w:cs="Arial"/>
          <w:sz w:val="24"/>
          <w:szCs w:val="24"/>
        </w:rPr>
      </w:pPr>
      <w:bookmarkStart w:id="31" w:name="_Toc102562097"/>
      <w:r>
        <w:t xml:space="preserve">Appendix </w:t>
      </w:r>
      <w:fldSimple w:instr=" SEQ Appendix \* ALPHABETIC ">
        <w:r w:rsidR="00885C13">
          <w:rPr>
            <w:noProof/>
          </w:rPr>
          <w:t>H</w:t>
        </w:r>
      </w:fldSimple>
      <w:r w:rsidRPr="00614452">
        <w:t>- Concrete composite decking</w:t>
      </w:r>
      <w:bookmarkEnd w:id="31"/>
    </w:p>
    <w:p w14:paraId="17EA8444" w14:textId="2CF0FEB3" w:rsidR="00557D1A" w:rsidRDefault="00557D1A" w:rsidP="00614452">
      <w:pPr>
        <w:jc w:val="center"/>
        <w:rPr>
          <w:rFonts w:ascii="Arial" w:hAnsi="Arial" w:cs="Arial"/>
          <w:sz w:val="24"/>
          <w:szCs w:val="24"/>
        </w:rPr>
      </w:pPr>
      <w:r w:rsidRPr="00557D1A">
        <w:rPr>
          <w:rFonts w:ascii="Arial" w:hAnsi="Arial" w:cs="Arial"/>
          <w:sz w:val="24"/>
          <w:szCs w:val="24"/>
        </w:rPr>
        <w:drawing>
          <wp:inline distT="0" distB="0" distL="0" distR="0" wp14:anchorId="62EB5856" wp14:editId="296224FC">
            <wp:extent cx="4281115" cy="3101508"/>
            <wp:effectExtent l="76200" t="76200" r="139065" b="137160"/>
            <wp:docPr id="30" name="Picture 3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293632" cy="31105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8AAF99" w14:textId="77777777" w:rsidR="005B4CC2" w:rsidRPr="006E5905" w:rsidRDefault="005B4CC2" w:rsidP="00714A94">
      <w:pPr>
        <w:jc w:val="both"/>
        <w:rPr>
          <w:rFonts w:ascii="Arial" w:hAnsi="Arial" w:cs="Arial"/>
          <w:sz w:val="24"/>
          <w:szCs w:val="24"/>
        </w:rPr>
      </w:pPr>
    </w:p>
    <w:p w14:paraId="4B06F51B" w14:textId="041757E2" w:rsidR="006E5905" w:rsidRPr="007D031C" w:rsidRDefault="007D031C" w:rsidP="007D031C">
      <w:pPr>
        <w:pStyle w:val="Subtitle"/>
        <w:rPr>
          <w:color w:val="1F3864" w:themeColor="accent1" w:themeShade="80"/>
        </w:rPr>
      </w:pPr>
      <w:bookmarkStart w:id="32" w:name="_Toc102560580"/>
      <w:r w:rsidRPr="007D031C">
        <w:rPr>
          <w:color w:val="1F3864" w:themeColor="accent1" w:themeShade="80"/>
        </w:rPr>
        <w:t>5</w:t>
      </w:r>
      <w:r w:rsidR="006E5905" w:rsidRPr="007D031C">
        <w:rPr>
          <w:color w:val="1F3864" w:themeColor="accent1" w:themeShade="80"/>
        </w:rPr>
        <w:t>.3.7. Sustainability</w:t>
      </w:r>
      <w:bookmarkEnd w:id="32"/>
      <w:r w:rsidR="006E5905" w:rsidRPr="007D031C">
        <w:rPr>
          <w:color w:val="1F3864" w:themeColor="accent1" w:themeShade="80"/>
        </w:rPr>
        <w:t xml:space="preserve"> </w:t>
      </w:r>
    </w:p>
    <w:p w14:paraId="64F5E0A7" w14:textId="2B30B58F" w:rsidR="006E5905" w:rsidRDefault="006E5905" w:rsidP="00714A94">
      <w:pPr>
        <w:jc w:val="both"/>
        <w:rPr>
          <w:rFonts w:ascii="Arial" w:hAnsi="Arial" w:cs="Arial"/>
          <w:sz w:val="24"/>
          <w:szCs w:val="24"/>
        </w:rPr>
      </w:pPr>
      <w:r w:rsidRPr="006E5905">
        <w:rPr>
          <w:rFonts w:ascii="Arial" w:hAnsi="Arial" w:cs="Arial"/>
          <w:sz w:val="24"/>
          <w:szCs w:val="24"/>
        </w:rPr>
        <w:t xml:space="preserve">Steel can be recyclable </w:t>
      </w:r>
      <w:r w:rsidR="00FD0473" w:rsidRPr="006E5905">
        <w:rPr>
          <w:rFonts w:ascii="Arial" w:hAnsi="Arial" w:cs="Arial"/>
          <w:sz w:val="24"/>
          <w:szCs w:val="24"/>
        </w:rPr>
        <w:t>repeatedly</w:t>
      </w:r>
      <w:r w:rsidRPr="006E5905">
        <w:rPr>
          <w:rFonts w:ascii="Arial" w:hAnsi="Arial" w:cs="Arial"/>
          <w:sz w:val="24"/>
          <w:szCs w:val="24"/>
        </w:rPr>
        <w:t xml:space="preserve"> without losing </w:t>
      </w:r>
      <w:r w:rsidR="00CB1D9E" w:rsidRPr="006E5905">
        <w:rPr>
          <w:rFonts w:ascii="Arial" w:hAnsi="Arial" w:cs="Arial"/>
          <w:sz w:val="24"/>
          <w:szCs w:val="24"/>
        </w:rPr>
        <w:t>its</w:t>
      </w:r>
      <w:r w:rsidRPr="006E5905">
        <w:rPr>
          <w:rFonts w:ascii="Arial" w:hAnsi="Arial" w:cs="Arial"/>
          <w:sz w:val="24"/>
          <w:szCs w:val="24"/>
        </w:rPr>
        <w:t xml:space="preserve"> properties and “</w:t>
      </w:r>
      <w:r w:rsidRPr="006E5905">
        <w:rPr>
          <w:rFonts w:ascii="Arial" w:hAnsi="Arial" w:cs="Arial"/>
          <w:i/>
          <w:iCs/>
          <w:sz w:val="24"/>
          <w:szCs w:val="24"/>
        </w:rPr>
        <w:t>saving natural resources and reducing construction waste in landfills, thus minimizing two major problems faced by the construction sector”</w:t>
      </w:r>
      <w:r w:rsidRPr="006E5905">
        <w:rPr>
          <w:rFonts w:ascii="Arial" w:hAnsi="Arial" w:cs="Arial"/>
          <w:sz w:val="24"/>
          <w:szCs w:val="24"/>
        </w:rPr>
        <w:t xml:space="preserve"> (</w:t>
      </w:r>
      <w:proofErr w:type="spellStart"/>
      <w:r w:rsidRPr="006E5905">
        <w:rPr>
          <w:rFonts w:ascii="Arial" w:hAnsi="Arial" w:cs="Arial"/>
          <w:sz w:val="24"/>
          <w:szCs w:val="24"/>
        </w:rPr>
        <w:t>Simões</w:t>
      </w:r>
      <w:proofErr w:type="spellEnd"/>
      <w:r w:rsidRPr="006E5905">
        <w:rPr>
          <w:rFonts w:ascii="Arial" w:hAnsi="Arial" w:cs="Arial"/>
          <w:sz w:val="24"/>
          <w:szCs w:val="24"/>
        </w:rPr>
        <w:t xml:space="preserve"> et al., 2016). A steel structures that have been designed accurately are durable and can “last for years b</w:t>
      </w:r>
      <w:r w:rsidRPr="006E5905">
        <w:rPr>
          <w:rFonts w:ascii="Arial" w:hAnsi="Arial" w:cs="Arial"/>
          <w:i/>
          <w:iCs/>
          <w:sz w:val="24"/>
          <w:szCs w:val="24"/>
        </w:rPr>
        <w:t>eyond its initial service life”</w:t>
      </w:r>
      <w:r w:rsidRPr="006E5905">
        <w:rPr>
          <w:rFonts w:ascii="Arial" w:hAnsi="Arial" w:cs="Arial"/>
          <w:sz w:val="24"/>
          <w:szCs w:val="24"/>
        </w:rPr>
        <w:t xml:space="preserve"> (</w:t>
      </w:r>
      <w:proofErr w:type="spellStart"/>
      <w:r w:rsidRPr="006E5905">
        <w:rPr>
          <w:rFonts w:ascii="Arial" w:hAnsi="Arial" w:cs="Arial"/>
          <w:sz w:val="24"/>
          <w:szCs w:val="24"/>
        </w:rPr>
        <w:t>Simões</w:t>
      </w:r>
      <w:proofErr w:type="spellEnd"/>
      <w:r w:rsidRPr="006E5905">
        <w:rPr>
          <w:rFonts w:ascii="Arial" w:hAnsi="Arial" w:cs="Arial"/>
          <w:sz w:val="24"/>
          <w:szCs w:val="24"/>
        </w:rPr>
        <w:t xml:space="preserve"> et al., 2016). The “</w:t>
      </w:r>
      <w:r w:rsidRPr="006E5905">
        <w:rPr>
          <w:rFonts w:ascii="Arial" w:hAnsi="Arial" w:cs="Arial"/>
          <w:i/>
          <w:iCs/>
          <w:sz w:val="24"/>
          <w:szCs w:val="24"/>
        </w:rPr>
        <w:t>durability of steel, associated with the adaptability of steel structures, avoids the need for demolition and new construction”</w:t>
      </w:r>
      <w:r w:rsidRPr="006E5905">
        <w:rPr>
          <w:rFonts w:ascii="Arial" w:hAnsi="Arial" w:cs="Arial"/>
          <w:sz w:val="24"/>
          <w:szCs w:val="24"/>
        </w:rPr>
        <w:t xml:space="preserve"> (</w:t>
      </w:r>
      <w:proofErr w:type="spellStart"/>
      <w:r w:rsidRPr="006E5905">
        <w:rPr>
          <w:rFonts w:ascii="Arial" w:hAnsi="Arial" w:cs="Arial"/>
          <w:sz w:val="24"/>
          <w:szCs w:val="24"/>
        </w:rPr>
        <w:t>Simões</w:t>
      </w:r>
      <w:proofErr w:type="spellEnd"/>
      <w:r w:rsidRPr="006E5905">
        <w:rPr>
          <w:rFonts w:ascii="Arial" w:hAnsi="Arial" w:cs="Arial"/>
          <w:sz w:val="24"/>
          <w:szCs w:val="24"/>
        </w:rPr>
        <w:t xml:space="preserve"> et al., 2016</w:t>
      </w:r>
      <w:r w:rsidRPr="006E5905">
        <w:rPr>
          <w:rFonts w:ascii="Arial" w:hAnsi="Arial" w:cs="Arial"/>
          <w:i/>
          <w:iCs/>
          <w:sz w:val="24"/>
          <w:szCs w:val="24"/>
        </w:rPr>
        <w:t>).</w:t>
      </w:r>
      <w:r w:rsidRPr="006E5905">
        <w:rPr>
          <w:rFonts w:ascii="Arial" w:hAnsi="Arial" w:cs="Arial"/>
          <w:sz w:val="24"/>
          <w:szCs w:val="24"/>
        </w:rPr>
        <w:t xml:space="preserve"> </w:t>
      </w:r>
    </w:p>
    <w:p w14:paraId="665EB0B9" w14:textId="77777777" w:rsidR="005B4CC2" w:rsidRPr="006E5905" w:rsidRDefault="005B4CC2" w:rsidP="00714A94">
      <w:pPr>
        <w:jc w:val="both"/>
        <w:rPr>
          <w:rFonts w:ascii="Arial" w:hAnsi="Arial" w:cs="Arial"/>
          <w:sz w:val="24"/>
          <w:szCs w:val="24"/>
        </w:rPr>
      </w:pPr>
    </w:p>
    <w:p w14:paraId="622DBA83" w14:textId="24754F77" w:rsidR="00592395" w:rsidRDefault="007D031C" w:rsidP="0036093F">
      <w:pPr>
        <w:pStyle w:val="Heading2"/>
        <w:rPr>
          <w:color w:val="1F3864" w:themeColor="accent1" w:themeShade="80"/>
        </w:rPr>
      </w:pPr>
      <w:bookmarkStart w:id="33" w:name="_Toc102560581"/>
      <w:r w:rsidRPr="007D031C">
        <w:rPr>
          <w:color w:val="1F3864" w:themeColor="accent1" w:themeShade="80"/>
        </w:rPr>
        <w:t>6</w:t>
      </w:r>
      <w:r w:rsidR="006E5905" w:rsidRPr="007D031C">
        <w:rPr>
          <w:color w:val="1F3864" w:themeColor="accent1" w:themeShade="80"/>
        </w:rPr>
        <w:t>.0 Reasoning</w:t>
      </w:r>
      <w:bookmarkEnd w:id="33"/>
      <w:r w:rsidR="006E5905" w:rsidRPr="007D031C">
        <w:rPr>
          <w:color w:val="1F3864" w:themeColor="accent1" w:themeShade="80"/>
        </w:rPr>
        <w:t xml:space="preserve"> </w:t>
      </w:r>
    </w:p>
    <w:p w14:paraId="2F2D0342" w14:textId="77777777" w:rsidR="0036093F" w:rsidRPr="0036093F" w:rsidRDefault="0036093F" w:rsidP="0036093F"/>
    <w:p w14:paraId="46255C9F" w14:textId="18CA1678" w:rsidR="006E5905" w:rsidRPr="006E5905" w:rsidRDefault="006E5905" w:rsidP="00714A94">
      <w:pPr>
        <w:jc w:val="both"/>
        <w:rPr>
          <w:rFonts w:ascii="Arial" w:hAnsi="Arial" w:cs="Arial"/>
          <w:sz w:val="24"/>
          <w:szCs w:val="24"/>
        </w:rPr>
      </w:pPr>
      <w:r w:rsidRPr="006E5905">
        <w:rPr>
          <w:rFonts w:ascii="Arial" w:hAnsi="Arial" w:cs="Arial"/>
          <w:sz w:val="24"/>
          <w:szCs w:val="24"/>
        </w:rPr>
        <w:t>The design of a steel structure has been chosen over a concrete structure due to it being a simpler design regarding “</w:t>
      </w:r>
      <w:r w:rsidRPr="00592395">
        <w:rPr>
          <w:rFonts w:ascii="Arial" w:hAnsi="Arial" w:cs="Arial"/>
          <w:i/>
          <w:iCs/>
          <w:sz w:val="24"/>
          <w:szCs w:val="24"/>
        </w:rPr>
        <w:t>member dimension, diameter of steel bar, and concrete grade must be determined</w:t>
      </w:r>
      <w:r w:rsidRPr="006E5905">
        <w:rPr>
          <w:rFonts w:ascii="Arial" w:hAnsi="Arial" w:cs="Arial"/>
          <w:sz w:val="24"/>
          <w:szCs w:val="24"/>
        </w:rPr>
        <w:t>” with concrete structure. The advantages of constructing in steel over concrete that it can be installed under all kinds of weather. Steel frame will be “</w:t>
      </w:r>
      <w:r w:rsidRPr="00592395">
        <w:rPr>
          <w:rFonts w:ascii="Arial" w:hAnsi="Arial" w:cs="Arial"/>
          <w:i/>
          <w:iCs/>
          <w:sz w:val="24"/>
          <w:szCs w:val="24"/>
        </w:rPr>
        <w:t>fabricated off-site, the effect of weather on the progress of the project is minimal”</w:t>
      </w:r>
      <w:r w:rsidR="00DF073E" w:rsidRPr="00DF073E">
        <w:t xml:space="preserve"> </w:t>
      </w:r>
      <w:r w:rsidR="00DF073E" w:rsidRPr="00DF073E">
        <w:rPr>
          <w:rFonts w:ascii="Arial" w:hAnsi="Arial" w:cs="Arial"/>
          <w:i/>
          <w:iCs/>
          <w:sz w:val="24"/>
          <w:szCs w:val="24"/>
        </w:rPr>
        <w:t>(Tan</w:t>
      </w:r>
      <w:r w:rsidR="00DF073E">
        <w:rPr>
          <w:rFonts w:ascii="Arial" w:hAnsi="Arial" w:cs="Arial"/>
          <w:i/>
          <w:iCs/>
          <w:sz w:val="24"/>
          <w:szCs w:val="24"/>
        </w:rPr>
        <w:t>, 2019</w:t>
      </w:r>
      <w:r w:rsidR="00DF073E" w:rsidRPr="00DF073E">
        <w:rPr>
          <w:rFonts w:ascii="Arial" w:hAnsi="Arial" w:cs="Arial"/>
          <w:i/>
          <w:iCs/>
          <w:sz w:val="24"/>
          <w:szCs w:val="24"/>
        </w:rPr>
        <w:t>)</w:t>
      </w:r>
      <w:r w:rsidRPr="006E5905">
        <w:rPr>
          <w:rFonts w:ascii="Arial" w:hAnsi="Arial" w:cs="Arial"/>
          <w:sz w:val="24"/>
          <w:szCs w:val="24"/>
        </w:rPr>
        <w:t>. Concrete frames which are casted on site will be hindered by weather condition which will affect the progress of the project.</w:t>
      </w:r>
    </w:p>
    <w:p w14:paraId="225F18B4" w14:textId="36E3A915" w:rsidR="006E5905" w:rsidRPr="006E5905" w:rsidRDefault="006E5905" w:rsidP="00714A94">
      <w:pPr>
        <w:jc w:val="both"/>
        <w:rPr>
          <w:rFonts w:ascii="Arial" w:hAnsi="Arial" w:cs="Arial"/>
          <w:sz w:val="24"/>
          <w:szCs w:val="24"/>
        </w:rPr>
      </w:pPr>
      <w:r w:rsidRPr="006E5905">
        <w:rPr>
          <w:rFonts w:ascii="Arial" w:hAnsi="Arial" w:cs="Arial"/>
          <w:sz w:val="24"/>
          <w:szCs w:val="24"/>
        </w:rPr>
        <w:t xml:space="preserve">The construction of a steel structure is also easy because it only employs the welding or bolting process. Therefore, construction can be ﬁnished in a short time. Fabrication </w:t>
      </w:r>
      <w:r w:rsidRPr="006E5905">
        <w:rPr>
          <w:rFonts w:ascii="Arial" w:hAnsi="Arial" w:cs="Arial"/>
          <w:sz w:val="24"/>
          <w:szCs w:val="24"/>
        </w:rPr>
        <w:lastRenderedPageBreak/>
        <w:t>of concrete, however, takes a long time because of the casting and curing process involved. Both all-weather construction and ease of construction can efﬁciently reduce project duration, which is favourable for owners because they can generate proﬁt as early as possible.</w:t>
      </w:r>
    </w:p>
    <w:p w14:paraId="35437C2C" w14:textId="055FE845" w:rsidR="006E5905" w:rsidRDefault="00DF073E" w:rsidP="00DF073E">
      <w:pPr>
        <w:jc w:val="right"/>
        <w:rPr>
          <w:rFonts w:ascii="Arial" w:hAnsi="Arial" w:cs="Arial"/>
          <w:sz w:val="24"/>
          <w:szCs w:val="24"/>
        </w:rPr>
      </w:pPr>
      <w:r>
        <w:rPr>
          <w:rFonts w:ascii="Arial" w:hAnsi="Arial" w:cs="Arial"/>
          <w:sz w:val="24"/>
          <w:szCs w:val="24"/>
        </w:rPr>
        <w:t>(</w:t>
      </w:r>
      <w:r w:rsidRPr="00DF073E">
        <w:rPr>
          <w:rFonts w:ascii="Arial" w:hAnsi="Arial" w:cs="Arial"/>
          <w:sz w:val="24"/>
          <w:szCs w:val="24"/>
        </w:rPr>
        <w:t xml:space="preserve">Steel structures design based on </w:t>
      </w:r>
      <w:proofErr w:type="spellStart"/>
      <w:r w:rsidRPr="00DF073E">
        <w:rPr>
          <w:rFonts w:ascii="Arial" w:hAnsi="Arial" w:cs="Arial"/>
          <w:sz w:val="24"/>
          <w:szCs w:val="24"/>
        </w:rPr>
        <w:t>eurocode</w:t>
      </w:r>
      <w:proofErr w:type="spellEnd"/>
      <w:r w:rsidRPr="00DF073E">
        <w:rPr>
          <w:rFonts w:ascii="Arial" w:hAnsi="Arial" w:cs="Arial"/>
          <w:sz w:val="24"/>
          <w:szCs w:val="24"/>
        </w:rPr>
        <w:t xml:space="preserve"> 3</w:t>
      </w:r>
      <w:r>
        <w:rPr>
          <w:rFonts w:ascii="Arial" w:hAnsi="Arial" w:cs="Arial"/>
          <w:sz w:val="24"/>
          <w:szCs w:val="24"/>
        </w:rPr>
        <w:t>)</w:t>
      </w:r>
    </w:p>
    <w:p w14:paraId="294FB56E" w14:textId="77777777" w:rsidR="00C911A4" w:rsidRPr="006E5905" w:rsidRDefault="00C911A4" w:rsidP="00823285">
      <w:pPr>
        <w:rPr>
          <w:rFonts w:ascii="Arial" w:hAnsi="Arial" w:cs="Arial"/>
          <w:sz w:val="24"/>
          <w:szCs w:val="24"/>
        </w:rPr>
      </w:pPr>
    </w:p>
    <w:p w14:paraId="78FF6219" w14:textId="6119ABC3" w:rsidR="006E5905" w:rsidRPr="006E5905" w:rsidRDefault="00C911A4" w:rsidP="00C911A4">
      <w:pPr>
        <w:pStyle w:val="Heading2"/>
      </w:pPr>
      <w:bookmarkStart w:id="34" w:name="_Toc102560582"/>
      <w:r>
        <w:t>7</w:t>
      </w:r>
      <w:r w:rsidR="007C7D2C">
        <w:t xml:space="preserve">.0 </w:t>
      </w:r>
      <w:r w:rsidR="006E5905" w:rsidRPr="006E5905">
        <w:t>Benefits of composite construction</w:t>
      </w:r>
      <w:bookmarkEnd w:id="34"/>
    </w:p>
    <w:p w14:paraId="21299EB7" w14:textId="77777777" w:rsidR="00C911A4" w:rsidRDefault="00C911A4" w:rsidP="00714A94">
      <w:pPr>
        <w:jc w:val="both"/>
        <w:rPr>
          <w:rFonts w:ascii="Arial" w:hAnsi="Arial" w:cs="Arial"/>
          <w:sz w:val="24"/>
          <w:szCs w:val="24"/>
        </w:rPr>
      </w:pPr>
    </w:p>
    <w:p w14:paraId="7863492C" w14:textId="6DB3AE10" w:rsidR="006E5905" w:rsidRPr="00C911A4" w:rsidRDefault="006E5905" w:rsidP="00C911A4">
      <w:pPr>
        <w:pStyle w:val="ListParagraph"/>
        <w:numPr>
          <w:ilvl w:val="0"/>
          <w:numId w:val="13"/>
        </w:numPr>
        <w:jc w:val="both"/>
        <w:rPr>
          <w:rFonts w:ascii="Arial" w:hAnsi="Arial" w:cs="Arial"/>
          <w:sz w:val="24"/>
          <w:szCs w:val="24"/>
        </w:rPr>
      </w:pPr>
      <w:r w:rsidRPr="00C911A4">
        <w:rPr>
          <w:rFonts w:ascii="Arial" w:hAnsi="Arial" w:cs="Arial"/>
          <w:sz w:val="24"/>
          <w:szCs w:val="24"/>
        </w:rPr>
        <w:t xml:space="preserve">Speed of construction </w:t>
      </w:r>
    </w:p>
    <w:p w14:paraId="3BEBE93C" w14:textId="54D81984" w:rsidR="00C911A4" w:rsidRDefault="006E5905" w:rsidP="00714A94">
      <w:pPr>
        <w:jc w:val="both"/>
        <w:rPr>
          <w:rFonts w:ascii="Arial" w:hAnsi="Arial" w:cs="Arial"/>
          <w:sz w:val="24"/>
          <w:szCs w:val="24"/>
        </w:rPr>
      </w:pPr>
      <w:r w:rsidRPr="006E5905">
        <w:rPr>
          <w:rFonts w:ascii="Arial" w:hAnsi="Arial" w:cs="Arial"/>
          <w:sz w:val="24"/>
          <w:szCs w:val="24"/>
        </w:rPr>
        <w:t xml:space="preserve">A crane will be used to lift individual sheets on to the structure, sheets then can be installed by hand. Floors can be constructed quickly due to minimal steel reinforcement required with fibre reinforced concrete and large areas of the floors can be poured quickly. This could benefit the construction programme by reducing the installation period for the slabs and allow trades to begin on floors sooner. </w:t>
      </w:r>
    </w:p>
    <w:p w14:paraId="22149DC6" w14:textId="4503C81D" w:rsidR="006E5905" w:rsidRPr="00C911A4" w:rsidRDefault="006E5905" w:rsidP="00C911A4">
      <w:pPr>
        <w:pStyle w:val="ListParagraph"/>
        <w:numPr>
          <w:ilvl w:val="0"/>
          <w:numId w:val="13"/>
        </w:numPr>
        <w:jc w:val="both"/>
        <w:rPr>
          <w:rFonts w:ascii="Arial" w:hAnsi="Arial" w:cs="Arial"/>
          <w:sz w:val="24"/>
          <w:szCs w:val="24"/>
        </w:rPr>
      </w:pPr>
      <w:r w:rsidRPr="00C911A4">
        <w:rPr>
          <w:rFonts w:ascii="Arial" w:hAnsi="Arial" w:cs="Arial"/>
          <w:sz w:val="24"/>
          <w:szCs w:val="24"/>
        </w:rPr>
        <w:t>Safe method of construction</w:t>
      </w:r>
    </w:p>
    <w:p w14:paraId="2B1D437F" w14:textId="5D89B587" w:rsidR="00614452" w:rsidRPr="006E5905" w:rsidRDefault="006E5905" w:rsidP="00714A94">
      <w:pPr>
        <w:jc w:val="both"/>
        <w:rPr>
          <w:rFonts w:ascii="Arial" w:hAnsi="Arial" w:cs="Arial"/>
          <w:sz w:val="24"/>
          <w:szCs w:val="24"/>
        </w:rPr>
      </w:pPr>
      <w:r w:rsidRPr="006E5905">
        <w:rPr>
          <w:rFonts w:ascii="Arial" w:hAnsi="Arial" w:cs="Arial"/>
          <w:sz w:val="24"/>
          <w:szCs w:val="24"/>
        </w:rPr>
        <w:t>The decking will protect workers below from falling objects due to covering the floor above them.</w:t>
      </w:r>
    </w:p>
    <w:p w14:paraId="652E1BDA" w14:textId="0F97C897" w:rsidR="006E5905" w:rsidRPr="00C911A4" w:rsidRDefault="006E5905" w:rsidP="00C911A4">
      <w:pPr>
        <w:pStyle w:val="ListParagraph"/>
        <w:numPr>
          <w:ilvl w:val="0"/>
          <w:numId w:val="13"/>
        </w:numPr>
        <w:jc w:val="both"/>
        <w:rPr>
          <w:rFonts w:ascii="Arial" w:hAnsi="Arial" w:cs="Arial"/>
          <w:sz w:val="24"/>
          <w:szCs w:val="24"/>
        </w:rPr>
      </w:pPr>
      <w:r w:rsidRPr="00C911A4">
        <w:rPr>
          <w:rFonts w:ascii="Arial" w:hAnsi="Arial" w:cs="Arial"/>
          <w:sz w:val="24"/>
          <w:szCs w:val="24"/>
        </w:rPr>
        <w:t xml:space="preserve">Saving in weight </w:t>
      </w:r>
    </w:p>
    <w:p w14:paraId="34EF58E8" w14:textId="77777777" w:rsidR="006E5905" w:rsidRPr="006E5905" w:rsidRDefault="006E5905" w:rsidP="00714A94">
      <w:pPr>
        <w:jc w:val="both"/>
        <w:rPr>
          <w:rFonts w:ascii="Arial" w:hAnsi="Arial" w:cs="Arial"/>
          <w:sz w:val="24"/>
          <w:szCs w:val="24"/>
        </w:rPr>
      </w:pPr>
      <w:r w:rsidRPr="006E5905">
        <w:rPr>
          <w:rFonts w:ascii="Arial" w:hAnsi="Arial" w:cs="Arial"/>
          <w:sz w:val="24"/>
          <w:szCs w:val="24"/>
        </w:rPr>
        <w:t>Composite slab is a “stiffer and stronger than many other floor systems”, whilst being considerately lighter which will reduce loads on columns and foundation.</w:t>
      </w:r>
    </w:p>
    <w:p w14:paraId="5D328689" w14:textId="3A8C24F7" w:rsidR="006E5905" w:rsidRPr="00C911A4" w:rsidRDefault="006E5905" w:rsidP="00C911A4">
      <w:pPr>
        <w:pStyle w:val="ListParagraph"/>
        <w:numPr>
          <w:ilvl w:val="0"/>
          <w:numId w:val="13"/>
        </w:numPr>
        <w:jc w:val="both"/>
        <w:rPr>
          <w:rFonts w:ascii="Arial" w:hAnsi="Arial" w:cs="Arial"/>
          <w:sz w:val="24"/>
          <w:szCs w:val="24"/>
        </w:rPr>
      </w:pPr>
      <w:r w:rsidRPr="00C911A4">
        <w:rPr>
          <w:rFonts w:ascii="Arial" w:hAnsi="Arial" w:cs="Arial"/>
          <w:sz w:val="24"/>
          <w:szCs w:val="24"/>
        </w:rPr>
        <w:t>Saving in transport</w:t>
      </w:r>
    </w:p>
    <w:p w14:paraId="76600FD5" w14:textId="77777777" w:rsidR="006E5905" w:rsidRPr="006E5905" w:rsidRDefault="006E5905" w:rsidP="00714A94">
      <w:pPr>
        <w:jc w:val="both"/>
        <w:rPr>
          <w:rFonts w:ascii="Arial" w:hAnsi="Arial" w:cs="Arial"/>
          <w:sz w:val="24"/>
          <w:szCs w:val="24"/>
        </w:rPr>
      </w:pPr>
      <w:r w:rsidRPr="006E5905">
        <w:rPr>
          <w:rFonts w:ascii="Arial" w:hAnsi="Arial" w:cs="Arial"/>
          <w:sz w:val="24"/>
          <w:szCs w:val="24"/>
        </w:rPr>
        <w:t>Reduce number of delivers required for the decking. A lorry can transport up to 1000m2 of pre-cut lengths of decking.</w:t>
      </w:r>
    </w:p>
    <w:p w14:paraId="5E4C44F4" w14:textId="4685C2DA" w:rsidR="006E5905" w:rsidRPr="00C911A4" w:rsidRDefault="006E5905" w:rsidP="00C911A4">
      <w:pPr>
        <w:pStyle w:val="ListParagraph"/>
        <w:numPr>
          <w:ilvl w:val="0"/>
          <w:numId w:val="13"/>
        </w:numPr>
        <w:jc w:val="both"/>
        <w:rPr>
          <w:rFonts w:ascii="Arial" w:hAnsi="Arial" w:cs="Arial"/>
          <w:sz w:val="24"/>
          <w:szCs w:val="24"/>
        </w:rPr>
      </w:pPr>
      <w:r w:rsidRPr="00C911A4">
        <w:rPr>
          <w:rFonts w:ascii="Arial" w:hAnsi="Arial" w:cs="Arial"/>
          <w:sz w:val="24"/>
          <w:szCs w:val="24"/>
        </w:rPr>
        <w:t>Shallower construction</w:t>
      </w:r>
    </w:p>
    <w:p w14:paraId="2EFE381B" w14:textId="77777777" w:rsidR="006E5905" w:rsidRPr="006E5905" w:rsidRDefault="006E5905" w:rsidP="00714A94">
      <w:pPr>
        <w:jc w:val="both"/>
        <w:rPr>
          <w:rFonts w:ascii="Arial" w:hAnsi="Arial" w:cs="Arial"/>
          <w:sz w:val="24"/>
          <w:szCs w:val="24"/>
        </w:rPr>
      </w:pPr>
      <w:r w:rsidRPr="006E5905">
        <w:rPr>
          <w:rFonts w:ascii="Arial" w:hAnsi="Arial" w:cs="Arial"/>
          <w:sz w:val="24"/>
          <w:szCs w:val="24"/>
        </w:rPr>
        <w:t>Reduce the height of the overall building compared to using non-composite construction due to “stiffness and bending resistance of composite beams means that shallower floors can be achieved”.</w:t>
      </w:r>
    </w:p>
    <w:p w14:paraId="69BB3A20" w14:textId="54B1045C" w:rsidR="006E5905" w:rsidRPr="00C911A4" w:rsidRDefault="006E5905" w:rsidP="00C911A4">
      <w:pPr>
        <w:pStyle w:val="ListParagraph"/>
        <w:numPr>
          <w:ilvl w:val="0"/>
          <w:numId w:val="13"/>
        </w:numPr>
        <w:jc w:val="both"/>
        <w:rPr>
          <w:rFonts w:ascii="Arial" w:hAnsi="Arial" w:cs="Arial"/>
          <w:sz w:val="24"/>
          <w:szCs w:val="24"/>
        </w:rPr>
      </w:pPr>
      <w:r w:rsidRPr="00C911A4">
        <w:rPr>
          <w:rFonts w:ascii="Arial" w:hAnsi="Arial" w:cs="Arial"/>
          <w:sz w:val="24"/>
          <w:szCs w:val="24"/>
        </w:rPr>
        <w:t xml:space="preserve">Sustainability </w:t>
      </w:r>
    </w:p>
    <w:p w14:paraId="4EB1C10E" w14:textId="77777777" w:rsidR="006E5905" w:rsidRPr="006E5905" w:rsidRDefault="006E5905" w:rsidP="00714A94">
      <w:pPr>
        <w:jc w:val="both"/>
        <w:rPr>
          <w:rFonts w:ascii="Arial" w:hAnsi="Arial" w:cs="Arial"/>
          <w:sz w:val="24"/>
          <w:szCs w:val="24"/>
        </w:rPr>
      </w:pPr>
      <w:r w:rsidRPr="006E5905">
        <w:rPr>
          <w:rFonts w:ascii="Arial" w:hAnsi="Arial" w:cs="Arial"/>
          <w:sz w:val="24"/>
          <w:szCs w:val="24"/>
        </w:rPr>
        <w:t>Steel is capable of being recycled repeatedly “without reducing its inherent properties”. This can be seen as a more sustainable solution than using a complete concrete slab, steel products could be re-used or recycled after demolition of the building.</w:t>
      </w:r>
    </w:p>
    <w:p w14:paraId="1448115A" w14:textId="32EE16B0" w:rsidR="006E5905" w:rsidRPr="00C911A4" w:rsidRDefault="006E5905" w:rsidP="00C911A4">
      <w:pPr>
        <w:pStyle w:val="ListParagraph"/>
        <w:numPr>
          <w:ilvl w:val="0"/>
          <w:numId w:val="13"/>
        </w:numPr>
        <w:jc w:val="both"/>
        <w:rPr>
          <w:rFonts w:ascii="Arial" w:hAnsi="Arial" w:cs="Arial"/>
          <w:sz w:val="24"/>
          <w:szCs w:val="24"/>
        </w:rPr>
      </w:pPr>
      <w:r w:rsidRPr="00C911A4">
        <w:rPr>
          <w:rFonts w:ascii="Arial" w:hAnsi="Arial" w:cs="Arial"/>
          <w:sz w:val="24"/>
          <w:szCs w:val="24"/>
        </w:rPr>
        <w:t xml:space="preserve">Easy installation of services </w:t>
      </w:r>
    </w:p>
    <w:p w14:paraId="2BCE6650" w14:textId="77777777" w:rsidR="006E5905" w:rsidRPr="006E5905" w:rsidRDefault="006E5905" w:rsidP="00714A94">
      <w:pPr>
        <w:jc w:val="both"/>
        <w:rPr>
          <w:rFonts w:ascii="Arial" w:hAnsi="Arial" w:cs="Arial"/>
          <w:sz w:val="24"/>
          <w:szCs w:val="24"/>
        </w:rPr>
      </w:pPr>
      <w:r w:rsidRPr="006E5905">
        <w:rPr>
          <w:rFonts w:ascii="Arial" w:hAnsi="Arial" w:cs="Arial"/>
          <w:sz w:val="24"/>
          <w:szCs w:val="24"/>
        </w:rPr>
        <w:t xml:space="preserve">The decking profile is grooved which can allow for dovetails to be fitted in the deck. Steel rods can be hanged from dovetails to attach cable trays and pipes for building services. </w:t>
      </w:r>
    </w:p>
    <w:p w14:paraId="2837E2E1" w14:textId="77777777" w:rsidR="006E5905" w:rsidRPr="006E5905" w:rsidRDefault="006E5905" w:rsidP="00C911A4">
      <w:pPr>
        <w:jc w:val="right"/>
        <w:rPr>
          <w:rFonts w:ascii="Arial" w:hAnsi="Arial" w:cs="Arial"/>
          <w:sz w:val="24"/>
          <w:szCs w:val="24"/>
        </w:rPr>
      </w:pPr>
      <w:r w:rsidRPr="006E5905">
        <w:rPr>
          <w:rFonts w:ascii="Arial" w:hAnsi="Arial" w:cs="Arial"/>
          <w:sz w:val="24"/>
          <w:szCs w:val="24"/>
        </w:rPr>
        <w:lastRenderedPageBreak/>
        <w:t>(Composite Slabs and Beams using Steel Decking: Best Practice for Design and Construction, page. 2,3)</w:t>
      </w:r>
    </w:p>
    <w:p w14:paraId="1E0CF038" w14:textId="77777777" w:rsidR="00C911A4" w:rsidRDefault="00C911A4" w:rsidP="00714A94">
      <w:pPr>
        <w:jc w:val="both"/>
        <w:rPr>
          <w:rFonts w:ascii="Arial" w:hAnsi="Arial" w:cs="Arial"/>
          <w:sz w:val="24"/>
          <w:szCs w:val="24"/>
        </w:rPr>
      </w:pPr>
    </w:p>
    <w:p w14:paraId="41DFECC2" w14:textId="49DA067A" w:rsidR="006E5905" w:rsidRPr="006E5905" w:rsidRDefault="006E5905" w:rsidP="00C911A4">
      <w:pPr>
        <w:pStyle w:val="Heading2"/>
      </w:pPr>
      <w:bookmarkStart w:id="35" w:name="_Toc102560583"/>
      <w:r w:rsidRPr="00C911A4">
        <w:rPr>
          <w:noProof/>
          <w:color w:val="1F3864" w:themeColor="accent1" w:themeShade="80"/>
        </w:rPr>
        <mc:AlternateContent>
          <mc:Choice Requires="wps">
            <w:drawing>
              <wp:anchor distT="0" distB="0" distL="114300" distR="114300" simplePos="0" relativeHeight="251695104" behindDoc="0" locked="0" layoutInCell="1" allowOverlap="1" wp14:anchorId="0FC1E29B" wp14:editId="1C1F1BDE">
                <wp:simplePos x="0" y="0"/>
                <wp:positionH relativeFrom="column">
                  <wp:posOffset>4807585</wp:posOffset>
                </wp:positionH>
                <wp:positionV relativeFrom="paragraph">
                  <wp:posOffset>1594485</wp:posOffset>
                </wp:positionV>
                <wp:extent cx="815340" cy="316230"/>
                <wp:effectExtent l="6985" t="10160" r="6350" b="6985"/>
                <wp:wrapNone/>
                <wp:docPr id="8"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5340" cy="316230"/>
                        </a:xfrm>
                        <a:prstGeom prst="rect">
                          <a:avLst/>
                        </a:prstGeom>
                        <a:solidFill>
                          <a:srgbClr val="FFFFFF"/>
                        </a:solidFill>
                        <a:ln w="9525">
                          <a:solidFill>
                            <a:srgbClr val="000000"/>
                          </a:solidFill>
                          <a:miter lim="800000"/>
                          <a:headEnd/>
                          <a:tailEnd/>
                        </a:ln>
                      </wps:spPr>
                      <wps:txbx>
                        <w:txbxContent>
                          <w:p w14:paraId="75A3F9E2" w14:textId="77777777" w:rsidR="006E5905" w:rsidRDefault="006E5905" w:rsidP="006E5905">
                            <w:r>
                              <w:t>Save cost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C1E29B" id="_x0000_s1030" type="#_x0000_t202" style="position:absolute;margin-left:378.55pt;margin-top:125.55pt;width:64.2pt;height:24.9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">
                <v:textbox>
                  <w:txbxContent>
                    <w:p w14:paraId="75A3F9E2" w14:textId="77777777" w:rsidR="006E5905" w:rsidRDefault="006E5905" w:rsidP="006E5905">
                      <w:r>
                        <w:t>Save cost</w:t>
                      </w:r>
                    </w:p>
                  </w:txbxContent>
                </v:textbox>
              </v:shape>
            </w:pict>
          </mc:Fallback>
        </mc:AlternateContent>
      </w:r>
      <w:r w:rsidRPr="00C911A4">
        <w:rPr>
          <w:noProof/>
          <w:color w:val="1F3864" w:themeColor="accent1" w:themeShade="80"/>
        </w:rPr>
        <mc:AlternateContent>
          <mc:Choice Requires="wps">
            <w:drawing>
              <wp:anchor distT="0" distB="0" distL="114300" distR="114300" simplePos="0" relativeHeight="251699200" behindDoc="0" locked="0" layoutInCell="1" allowOverlap="1" wp14:anchorId="707CD908" wp14:editId="009EE964">
                <wp:simplePos x="0" y="0"/>
                <wp:positionH relativeFrom="column">
                  <wp:posOffset>3757295</wp:posOffset>
                </wp:positionH>
                <wp:positionV relativeFrom="paragraph">
                  <wp:posOffset>2092325</wp:posOffset>
                </wp:positionV>
                <wp:extent cx="416560" cy="501015"/>
                <wp:effectExtent l="13970" t="12700" r="55245" b="48260"/>
                <wp:wrapNone/>
                <wp:docPr id="10" name="AutoShap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16560" cy="50101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B3E3EF8" id="_x0000_t32" coordsize="21600,21600" o:spt="32" o:oned="t" path="m,l21600,21600e" filled="f">
                <v:path arrowok="t" fillok="f" o:connecttype="none"/>
                <o:lock v:ext="edit" shapetype="t"/>
              </v:shapetype>
              <v:shape id="AutoShape 16" o:spid="_x0000_s1026" type="#_x0000_t32" style="position:absolute;margin-left:295.85pt;margin-top:164.75pt;width:32.8pt;height:39.4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">
                <v:stroke endarrow="block"/>
              </v:shape>
            </w:pict>
          </mc:Fallback>
        </mc:AlternateContent>
      </w:r>
      <w:r w:rsidRPr="00C911A4">
        <w:rPr>
          <w:noProof/>
          <w:color w:val="1F3864" w:themeColor="accent1" w:themeShade="80"/>
        </w:rPr>
        <mc:AlternateContent>
          <mc:Choice Requires="wps">
            <w:drawing>
              <wp:anchor distT="0" distB="0" distL="114300" distR="114300" simplePos="0" relativeHeight="251693056" behindDoc="0" locked="0" layoutInCell="1" allowOverlap="1" wp14:anchorId="6B6C60F1" wp14:editId="37CFDF8F">
                <wp:simplePos x="0" y="0"/>
                <wp:positionH relativeFrom="column">
                  <wp:posOffset>4046855</wp:posOffset>
                </wp:positionH>
                <wp:positionV relativeFrom="paragraph">
                  <wp:posOffset>2593340</wp:posOffset>
                </wp:positionV>
                <wp:extent cx="1529715" cy="325755"/>
                <wp:effectExtent l="8255" t="8890" r="5080" b="8255"/>
                <wp:wrapNone/>
                <wp:docPr id="14"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9715" cy="325755"/>
                        </a:xfrm>
                        <a:prstGeom prst="rect">
                          <a:avLst/>
                        </a:prstGeom>
                        <a:solidFill>
                          <a:srgbClr val="FFFFFF"/>
                        </a:solidFill>
                        <a:ln w="9525">
                          <a:solidFill>
                            <a:srgbClr val="000000"/>
                          </a:solidFill>
                          <a:miter lim="800000"/>
                          <a:headEnd/>
                          <a:tailEnd/>
                        </a:ln>
                      </wps:spPr>
                      <wps:txbx>
                        <w:txbxContent>
                          <w:p w14:paraId="23A0E958" w14:textId="77777777" w:rsidR="006E5905" w:rsidRDefault="006E5905" w:rsidP="006E5905">
                            <w:r>
                              <w:t>Easy for maintenance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6C60F1" id="Text Box 10" o:spid="_x0000_s1031" type="#_x0000_t202" style="position:absolute;margin-left:318.65pt;margin-top:204.2pt;width:120.45pt;height:25.6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">
                <v:textbox>
                  <w:txbxContent>
                    <w:p w14:paraId="23A0E958" w14:textId="77777777" w:rsidR="006E5905" w:rsidRDefault="006E5905" w:rsidP="006E5905">
                      <w:r>
                        <w:t>Easy for maintenance</w:t>
                      </w:r>
                    </w:p>
                  </w:txbxContent>
                </v:textbox>
              </v:shape>
            </w:pict>
          </mc:Fallback>
        </mc:AlternateContent>
      </w:r>
      <w:r w:rsidRPr="00C911A4">
        <w:rPr>
          <w:noProof/>
          <w:color w:val="1F3864" w:themeColor="accent1" w:themeShade="80"/>
        </w:rPr>
        <mc:AlternateContent>
          <mc:Choice Requires="wps">
            <w:drawing>
              <wp:anchor distT="0" distB="0" distL="114300" distR="114300" simplePos="0" relativeHeight="251691008" behindDoc="0" locked="0" layoutInCell="1" allowOverlap="1" wp14:anchorId="3CC04671" wp14:editId="375B408E">
                <wp:simplePos x="0" y="0"/>
                <wp:positionH relativeFrom="column">
                  <wp:posOffset>1991995</wp:posOffset>
                </wp:positionH>
                <wp:positionV relativeFrom="paragraph">
                  <wp:posOffset>2219325</wp:posOffset>
                </wp:positionV>
                <wp:extent cx="706120" cy="715010"/>
                <wp:effectExtent l="48895" t="6350" r="6985" b="50165"/>
                <wp:wrapNone/>
                <wp:docPr id="15"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706120" cy="71501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4419AA1" id="AutoShape 8" o:spid="_x0000_s1026" type="#_x0000_t32" style="position:absolute;margin-left:156.85pt;margin-top:174.75pt;width:55.6pt;height:56.3pt;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">
                <v:stroke endarrow="block"/>
              </v:shape>
            </w:pict>
          </mc:Fallback>
        </mc:AlternateContent>
      </w:r>
      <w:r w:rsidRPr="00C911A4">
        <w:rPr>
          <w:noProof/>
          <w:color w:val="1F3864" w:themeColor="accent1" w:themeShade="80"/>
        </w:rPr>
        <mc:AlternateContent>
          <mc:Choice Requires="wps">
            <w:drawing>
              <wp:anchor distT="45720" distB="45720" distL="114300" distR="114300" simplePos="0" relativeHeight="251689984" behindDoc="0" locked="0" layoutInCell="1" allowOverlap="1" wp14:anchorId="42C869D1" wp14:editId="1D9055CA">
                <wp:simplePos x="0" y="0"/>
                <wp:positionH relativeFrom="column">
                  <wp:posOffset>887095</wp:posOffset>
                </wp:positionH>
                <wp:positionV relativeFrom="paragraph">
                  <wp:posOffset>2919095</wp:posOffset>
                </wp:positionV>
                <wp:extent cx="1203960" cy="350520"/>
                <wp:effectExtent l="10795" t="10795" r="13970" b="10160"/>
                <wp:wrapSquare wrapText="bothSides"/>
                <wp:docPr id="16"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3960" cy="350520"/>
                        </a:xfrm>
                        <a:prstGeom prst="rect">
                          <a:avLst/>
                        </a:prstGeom>
                        <a:solidFill>
                          <a:srgbClr val="FFFFFF"/>
                        </a:solidFill>
                        <a:ln w="9525">
                          <a:solidFill>
                            <a:srgbClr val="000000"/>
                          </a:solidFill>
                          <a:miter lim="800000"/>
                          <a:headEnd/>
                          <a:tailEnd/>
                        </a:ln>
                      </wps:spPr>
                      <wps:txbx>
                        <w:txbxContent>
                          <w:p w14:paraId="69C9959B" w14:textId="77777777" w:rsidR="006E5905" w:rsidRDefault="006E5905" w:rsidP="006E5905">
                            <w:r>
                              <w:t>Design Simplicity</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2C869D1" id="Text Box 7" o:spid="_x0000_s1032" type="#_x0000_t202" style="position:absolute;margin-left:69.85pt;margin-top:229.85pt;width:94.8pt;height:27.6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">
                <v:textbox>
                  <w:txbxContent>
                    <w:p w14:paraId="69C9959B" w14:textId="77777777" w:rsidR="006E5905" w:rsidRDefault="006E5905" w:rsidP="006E5905">
                      <w:r>
                        <w:t>Design Simplicity</w:t>
                      </w:r>
                    </w:p>
                  </w:txbxContent>
                </v:textbox>
                <w10:wrap type="square"/>
              </v:shape>
            </w:pict>
          </mc:Fallback>
        </mc:AlternateContent>
      </w:r>
      <w:r w:rsidRPr="00C911A4">
        <w:rPr>
          <w:noProof/>
          <w:color w:val="1F3864" w:themeColor="accent1" w:themeShade="80"/>
        </w:rPr>
        <mc:AlternateContent>
          <mc:Choice Requires="wps">
            <w:drawing>
              <wp:anchor distT="0" distB="0" distL="114300" distR="114300" simplePos="0" relativeHeight="251697152" behindDoc="0" locked="0" layoutInCell="1" allowOverlap="1" wp14:anchorId="4537D836" wp14:editId="0A6E6171">
                <wp:simplePos x="0" y="0"/>
                <wp:positionH relativeFrom="column">
                  <wp:posOffset>3549015</wp:posOffset>
                </wp:positionH>
                <wp:positionV relativeFrom="paragraph">
                  <wp:posOffset>933450</wp:posOffset>
                </wp:positionV>
                <wp:extent cx="552450" cy="461645"/>
                <wp:effectExtent l="5715" t="53975" r="51435" b="8255"/>
                <wp:wrapNone/>
                <wp:docPr id="17" name="AutoShap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52450" cy="46164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33BC3A7" id="AutoShape 14" o:spid="_x0000_s1026" type="#_x0000_t32" style="position:absolute;margin-left:279.45pt;margin-top:73.5pt;width:43.5pt;height:36.35pt;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">
                <v:stroke endarrow="block"/>
              </v:shape>
            </w:pict>
          </mc:Fallback>
        </mc:AlternateContent>
      </w:r>
      <w:r w:rsidRPr="00C911A4">
        <w:rPr>
          <w:noProof/>
          <w:color w:val="1F3864" w:themeColor="accent1" w:themeShade="80"/>
        </w:rPr>
        <mc:AlternateContent>
          <mc:Choice Requires="wps">
            <w:drawing>
              <wp:anchor distT="0" distB="0" distL="114300" distR="114300" simplePos="0" relativeHeight="251696128" behindDoc="0" locked="0" layoutInCell="1" allowOverlap="1" wp14:anchorId="479CED03" wp14:editId="6A3D786F">
                <wp:simplePos x="0" y="0"/>
                <wp:positionH relativeFrom="column">
                  <wp:posOffset>986790</wp:posOffset>
                </wp:positionH>
                <wp:positionV relativeFrom="paragraph">
                  <wp:posOffset>1811655</wp:posOffset>
                </wp:positionV>
                <wp:extent cx="1141095" cy="27305"/>
                <wp:effectExtent l="24765" t="27305" r="5715" b="59690"/>
                <wp:wrapNone/>
                <wp:docPr id="18" name="Auto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141095" cy="2730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A21AB4C" id="AutoShape 13" o:spid="_x0000_s1026" type="#_x0000_t32" style="position:absolute;margin-left:77.7pt;margin-top:142.65pt;width:89.85pt;height:2.15pt;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">
                <v:stroke endarrow="block"/>
              </v:shape>
            </w:pict>
          </mc:Fallback>
        </mc:AlternateContent>
      </w:r>
      <w:r w:rsidRPr="00C911A4">
        <w:rPr>
          <w:noProof/>
          <w:color w:val="1F3864" w:themeColor="accent1" w:themeShade="80"/>
        </w:rPr>
        <mc:AlternateContent>
          <mc:Choice Requires="wps">
            <w:drawing>
              <wp:anchor distT="0" distB="0" distL="114300" distR="114300" simplePos="0" relativeHeight="251694080" behindDoc="0" locked="0" layoutInCell="1" allowOverlap="1" wp14:anchorId="53422D30" wp14:editId="2CCC75BC">
                <wp:simplePos x="0" y="0"/>
                <wp:positionH relativeFrom="column">
                  <wp:posOffset>136525</wp:posOffset>
                </wp:positionH>
                <wp:positionV relativeFrom="paragraph">
                  <wp:posOffset>1685925</wp:posOffset>
                </wp:positionV>
                <wp:extent cx="823595" cy="352425"/>
                <wp:effectExtent l="12700" t="6350" r="11430" b="12700"/>
                <wp:wrapNone/>
                <wp:docPr id="19"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3595" cy="352425"/>
                        </a:xfrm>
                        <a:prstGeom prst="rect">
                          <a:avLst/>
                        </a:prstGeom>
                        <a:solidFill>
                          <a:srgbClr val="FFFFFF"/>
                        </a:solidFill>
                        <a:ln w="9525">
                          <a:solidFill>
                            <a:srgbClr val="000000"/>
                          </a:solidFill>
                          <a:miter lim="800000"/>
                          <a:headEnd/>
                          <a:tailEnd/>
                        </a:ln>
                      </wps:spPr>
                      <wps:txbx>
                        <w:txbxContent>
                          <w:p w14:paraId="642F8DA4" w14:textId="77777777" w:rsidR="006E5905" w:rsidRDefault="006E5905" w:rsidP="006E5905">
                            <w:r>
                              <w:t>Save Time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422D30" id="_x0000_s1033" type="#_x0000_t202" style="position:absolute;margin-left:10.75pt;margin-top:132.75pt;width:64.85pt;height:27.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">
                <v:textbox>
                  <w:txbxContent>
                    <w:p w14:paraId="642F8DA4" w14:textId="77777777" w:rsidR="006E5905" w:rsidRDefault="006E5905" w:rsidP="006E5905">
                      <w:r>
                        <w:t>Save Time</w:t>
                      </w:r>
                    </w:p>
                  </w:txbxContent>
                </v:textbox>
              </v:shape>
            </w:pict>
          </mc:Fallback>
        </mc:AlternateContent>
      </w:r>
      <w:r w:rsidRPr="00C911A4">
        <w:rPr>
          <w:noProof/>
          <w:color w:val="1F3864" w:themeColor="accent1" w:themeShade="80"/>
        </w:rPr>
        <mc:AlternateContent>
          <mc:Choice Requires="wps">
            <w:drawing>
              <wp:anchor distT="45720" distB="45720" distL="114300" distR="114300" simplePos="0" relativeHeight="251692032" behindDoc="0" locked="0" layoutInCell="1" allowOverlap="1" wp14:anchorId="3ACD8B55" wp14:editId="7A671424">
                <wp:simplePos x="0" y="0"/>
                <wp:positionH relativeFrom="column">
                  <wp:posOffset>4046855</wp:posOffset>
                </wp:positionH>
                <wp:positionV relativeFrom="paragraph">
                  <wp:posOffset>601345</wp:posOffset>
                </wp:positionV>
                <wp:extent cx="1671955" cy="350520"/>
                <wp:effectExtent l="8255" t="7620" r="5715" b="13335"/>
                <wp:wrapSquare wrapText="bothSides"/>
                <wp:docPr id="20"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1955" cy="350520"/>
                        </a:xfrm>
                        <a:prstGeom prst="rect">
                          <a:avLst/>
                        </a:prstGeom>
                        <a:solidFill>
                          <a:srgbClr val="FFFFFF"/>
                        </a:solidFill>
                        <a:ln w="9525">
                          <a:solidFill>
                            <a:srgbClr val="000000"/>
                          </a:solidFill>
                          <a:miter lim="800000"/>
                          <a:headEnd/>
                          <a:tailEnd/>
                        </a:ln>
                      </wps:spPr>
                      <wps:txbx>
                        <w:txbxContent>
                          <w:p w14:paraId="7FE18B0E" w14:textId="77777777" w:rsidR="006E5905" w:rsidRDefault="006E5905" w:rsidP="006E5905">
                            <w:r>
                              <w:t>All Weather Construction</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ACD8B55" id="_x0000_s1034" type="#_x0000_t202" style="position:absolute;margin-left:318.65pt;margin-top:47.35pt;width:131.65pt;height:27.6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">
                <v:textbox>
                  <w:txbxContent>
                    <w:p w14:paraId="7FE18B0E" w14:textId="77777777" w:rsidR="006E5905" w:rsidRDefault="006E5905" w:rsidP="006E5905">
                      <w:r>
                        <w:t>All Weather Construction</w:t>
                      </w:r>
                    </w:p>
                  </w:txbxContent>
                </v:textbox>
                <w10:wrap type="square"/>
              </v:shape>
            </w:pict>
          </mc:Fallback>
        </mc:AlternateContent>
      </w:r>
      <w:r w:rsidRPr="00C911A4">
        <w:rPr>
          <w:noProof/>
          <w:color w:val="1F3864" w:themeColor="accent1" w:themeShade="80"/>
        </w:rPr>
        <mc:AlternateContent>
          <mc:Choice Requires="wps">
            <w:drawing>
              <wp:anchor distT="45720" distB="45720" distL="114300" distR="114300" simplePos="0" relativeHeight="251688960" behindDoc="0" locked="0" layoutInCell="1" allowOverlap="1" wp14:anchorId="5F7CA83B" wp14:editId="4C4EC2B7">
                <wp:simplePos x="0" y="0"/>
                <wp:positionH relativeFrom="column">
                  <wp:posOffset>1368425</wp:posOffset>
                </wp:positionH>
                <wp:positionV relativeFrom="paragraph">
                  <wp:posOffset>516890</wp:posOffset>
                </wp:positionV>
                <wp:extent cx="850900" cy="340995"/>
                <wp:effectExtent l="6350" t="8890" r="9525" b="12065"/>
                <wp:wrapSquare wrapText="bothSides"/>
                <wp:docPr id="2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0900" cy="340995"/>
                        </a:xfrm>
                        <a:prstGeom prst="rect">
                          <a:avLst/>
                        </a:prstGeom>
                        <a:solidFill>
                          <a:srgbClr val="FFFFFF"/>
                        </a:solidFill>
                        <a:ln w="9525">
                          <a:solidFill>
                            <a:srgbClr val="000000"/>
                          </a:solidFill>
                          <a:miter lim="800000"/>
                          <a:headEnd/>
                          <a:tailEnd/>
                        </a:ln>
                      </wps:spPr>
                      <wps:txbx>
                        <w:txbxContent>
                          <w:p w14:paraId="4B1981FF" w14:textId="77777777" w:rsidR="006E5905" w:rsidRDefault="006E5905" w:rsidP="006E5905">
                            <w:r>
                              <w:t>Recyclable</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F7CA83B" id="Text Box 5" o:spid="_x0000_s1035" type="#_x0000_t202" style="position:absolute;margin-left:107.75pt;margin-top:40.7pt;width:67pt;height:26.8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">
                <v:textbox>
                  <w:txbxContent>
                    <w:p w14:paraId="4B1981FF" w14:textId="77777777" w:rsidR="006E5905" w:rsidRDefault="006E5905" w:rsidP="006E5905">
                      <w:r>
                        <w:t>Recyclable</w:t>
                      </w:r>
                    </w:p>
                  </w:txbxContent>
                </v:textbox>
                <w10:wrap type="square"/>
              </v:shape>
            </w:pict>
          </mc:Fallback>
        </mc:AlternateContent>
      </w:r>
      <w:r w:rsidRPr="00C911A4">
        <w:rPr>
          <w:noProof/>
          <w:color w:val="1F3864" w:themeColor="accent1" w:themeShade="80"/>
        </w:rPr>
        <mc:AlternateContent>
          <mc:Choice Requires="wps">
            <w:drawing>
              <wp:anchor distT="0" distB="0" distL="114300" distR="114300" simplePos="0" relativeHeight="251687936" behindDoc="0" locked="0" layoutInCell="1" allowOverlap="1" wp14:anchorId="0490B3CF" wp14:editId="3E4ED10F">
                <wp:simplePos x="0" y="0"/>
                <wp:positionH relativeFrom="column">
                  <wp:posOffset>1847215</wp:posOffset>
                </wp:positionH>
                <wp:positionV relativeFrom="paragraph">
                  <wp:posOffset>842645</wp:posOffset>
                </wp:positionV>
                <wp:extent cx="606425" cy="561340"/>
                <wp:effectExtent l="46990" t="48895" r="13335" b="8890"/>
                <wp:wrapNone/>
                <wp:docPr id="22"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606425" cy="5613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1D5620A" id="AutoShape 4" o:spid="_x0000_s1026" type="#_x0000_t32" style="position:absolute;margin-left:145.45pt;margin-top:66.35pt;width:47.75pt;height:44.2pt;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">
                <v:stroke endarrow="block"/>
              </v:shape>
            </w:pict>
          </mc:Fallback>
        </mc:AlternateContent>
      </w:r>
      <w:r w:rsidRPr="00C911A4">
        <w:rPr>
          <w:noProof/>
          <w:color w:val="1F3864" w:themeColor="accent1" w:themeShade="80"/>
        </w:rPr>
        <mc:AlternateContent>
          <mc:Choice Requires="wps">
            <w:drawing>
              <wp:anchor distT="0" distB="0" distL="114300" distR="114300" simplePos="0" relativeHeight="251685888" behindDoc="0" locked="0" layoutInCell="1" allowOverlap="1" wp14:anchorId="70B70383" wp14:editId="380EBB57">
                <wp:simplePos x="0" y="0"/>
                <wp:positionH relativeFrom="column">
                  <wp:posOffset>2127885</wp:posOffset>
                </wp:positionH>
                <wp:positionV relativeFrom="paragraph">
                  <wp:posOffset>1304290</wp:posOffset>
                </wp:positionV>
                <wp:extent cx="1910080" cy="986790"/>
                <wp:effectExtent l="13335" t="5715" r="10160" b="7620"/>
                <wp:wrapNone/>
                <wp:docPr id="23" name="Oval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10080" cy="98679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7E330E0" id="Oval 23" o:spid="_x0000_s1026" style="position:absolute;margin-left:167.55pt;margin-top:102.7pt;width:150.4pt;height:77.7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"/>
            </w:pict>
          </mc:Fallback>
        </mc:AlternateContent>
      </w:r>
      <w:r w:rsidRPr="00C911A4">
        <w:rPr>
          <w:noProof/>
          <w:color w:val="1F3864" w:themeColor="accent1" w:themeShade="80"/>
        </w:rPr>
        <mc:AlternateContent>
          <mc:Choice Requires="wps">
            <w:drawing>
              <wp:anchor distT="45720" distB="45720" distL="114300" distR="114300" simplePos="0" relativeHeight="251686912" behindDoc="0" locked="0" layoutInCell="1" allowOverlap="1" wp14:anchorId="2835D119" wp14:editId="33A3736A">
                <wp:simplePos x="0" y="0"/>
                <wp:positionH relativeFrom="column">
                  <wp:posOffset>2353945</wp:posOffset>
                </wp:positionH>
                <wp:positionV relativeFrom="paragraph">
                  <wp:posOffset>1534160</wp:posOffset>
                </wp:positionV>
                <wp:extent cx="1435735" cy="504190"/>
                <wp:effectExtent l="10795" t="6985" r="10795" b="1270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5735" cy="504190"/>
                        </a:xfrm>
                        <a:prstGeom prst="rect">
                          <a:avLst/>
                        </a:prstGeom>
                        <a:solidFill>
                          <a:srgbClr val="FFFFFF"/>
                        </a:solidFill>
                        <a:ln w="9525">
                          <a:solidFill>
                            <a:srgbClr val="000000"/>
                          </a:solidFill>
                          <a:miter lim="800000"/>
                          <a:headEnd/>
                          <a:tailEnd/>
                        </a:ln>
                      </wps:spPr>
                      <wps:txbx>
                        <w:txbxContent>
                          <w:p w14:paraId="1AA59AA0" w14:textId="77777777" w:rsidR="006E5905" w:rsidRDefault="006E5905" w:rsidP="006E5905">
                            <w:r>
                              <w:t>Advantages of Steel in Construction</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835D119" id="Text Box 2" o:spid="_x0000_s1036" type="#_x0000_t202" style="position:absolute;margin-left:185.35pt;margin-top:120.8pt;width:113.05pt;height:39.7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">
                <v:textbox>
                  <w:txbxContent>
                    <w:p w14:paraId="1AA59AA0" w14:textId="77777777" w:rsidR="006E5905" w:rsidRDefault="006E5905" w:rsidP="006E5905">
                      <w:r>
                        <w:t>Advantages of Steel in Construction</w:t>
                      </w:r>
                    </w:p>
                  </w:txbxContent>
                </v:textbox>
                <w10:wrap type="square"/>
              </v:shape>
            </w:pict>
          </mc:Fallback>
        </mc:AlternateContent>
      </w:r>
      <w:r w:rsidR="00C911A4" w:rsidRPr="00C911A4">
        <w:rPr>
          <w:color w:val="1F3864" w:themeColor="accent1" w:themeShade="80"/>
        </w:rPr>
        <w:t>8</w:t>
      </w:r>
      <w:r w:rsidR="00F965E3" w:rsidRPr="00C911A4">
        <w:rPr>
          <w:color w:val="1F3864" w:themeColor="accent1" w:themeShade="80"/>
        </w:rPr>
        <w:t>.0 Advantages of steel in construction</w:t>
      </w:r>
      <w:bookmarkEnd w:id="35"/>
    </w:p>
    <w:p w14:paraId="468AAB03" w14:textId="77777777" w:rsidR="006E5905" w:rsidRPr="006E5905" w:rsidRDefault="006E5905" w:rsidP="00714A94">
      <w:pPr>
        <w:jc w:val="both"/>
        <w:rPr>
          <w:rFonts w:ascii="Arial" w:hAnsi="Arial" w:cs="Arial"/>
          <w:sz w:val="24"/>
          <w:szCs w:val="24"/>
        </w:rPr>
      </w:pPr>
    </w:p>
    <w:p w14:paraId="50CF7871" w14:textId="77777777" w:rsidR="006E5905" w:rsidRPr="006E5905" w:rsidRDefault="006E5905" w:rsidP="00714A94">
      <w:pPr>
        <w:jc w:val="both"/>
        <w:rPr>
          <w:rFonts w:ascii="Arial" w:hAnsi="Arial" w:cs="Arial"/>
          <w:sz w:val="24"/>
          <w:szCs w:val="24"/>
        </w:rPr>
      </w:pPr>
    </w:p>
    <w:p w14:paraId="424C6589" w14:textId="77777777" w:rsidR="006E5905" w:rsidRPr="006E5905" w:rsidRDefault="006E5905" w:rsidP="00714A94">
      <w:pPr>
        <w:jc w:val="both"/>
        <w:rPr>
          <w:rFonts w:ascii="Arial" w:hAnsi="Arial" w:cs="Arial"/>
          <w:sz w:val="24"/>
          <w:szCs w:val="24"/>
        </w:rPr>
      </w:pPr>
    </w:p>
    <w:p w14:paraId="07E0147C" w14:textId="79E3F017" w:rsidR="006E5905" w:rsidRPr="006E5905" w:rsidRDefault="006E5905" w:rsidP="00714A94">
      <w:pPr>
        <w:jc w:val="both"/>
        <w:rPr>
          <w:rFonts w:ascii="Arial" w:hAnsi="Arial" w:cs="Arial"/>
          <w:sz w:val="24"/>
          <w:szCs w:val="24"/>
        </w:rPr>
      </w:pPr>
    </w:p>
    <w:p w14:paraId="3A7E991C" w14:textId="387EA6E8" w:rsidR="006E5905" w:rsidRPr="006E5905" w:rsidRDefault="00C911A4" w:rsidP="00714A94">
      <w:pPr>
        <w:jc w:val="both"/>
        <w:rPr>
          <w:rFonts w:ascii="Arial" w:hAnsi="Arial" w:cs="Arial"/>
          <w:sz w:val="24"/>
          <w:szCs w:val="24"/>
        </w:rPr>
      </w:pPr>
      <w:r w:rsidRPr="006E5905">
        <w:rPr>
          <w:rFonts w:ascii="Arial" w:hAnsi="Arial" w:cs="Arial"/>
          <w:noProof/>
          <w:sz w:val="24"/>
          <w:szCs w:val="24"/>
        </w:rPr>
        <mc:AlternateContent>
          <mc:Choice Requires="wps">
            <w:drawing>
              <wp:anchor distT="0" distB="0" distL="114300" distR="114300" simplePos="0" relativeHeight="251698176" behindDoc="0" locked="0" layoutInCell="1" allowOverlap="1" wp14:anchorId="208F805A" wp14:editId="7FCD27FC">
                <wp:simplePos x="0" y="0"/>
                <wp:positionH relativeFrom="column">
                  <wp:posOffset>4007457</wp:posOffset>
                </wp:positionH>
                <wp:positionV relativeFrom="paragraph">
                  <wp:posOffset>238097</wp:posOffset>
                </wp:positionV>
                <wp:extent cx="730968" cy="45719"/>
                <wp:effectExtent l="0" t="38100" r="50165" b="88265"/>
                <wp:wrapNone/>
                <wp:docPr id="25" name="AutoShap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30968" cy="45719"/>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D8134E4" id="_x0000_t32" coordsize="21600,21600" o:spt="32" o:oned="t" path="m,l21600,21600e" filled="f">
                <v:path arrowok="t" fillok="f" o:connecttype="none"/>
                <o:lock v:ext="edit" shapetype="t"/>
              </v:shapetype>
              <v:shape id="AutoShape 15" o:spid="_x0000_s1026" type="#_x0000_t32" style="position:absolute;margin-left:315.55pt;margin-top:18.75pt;width:57.55pt;height:3.6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">
                <v:stroke endarrow="block"/>
              </v:shape>
            </w:pict>
          </mc:Fallback>
        </mc:AlternateContent>
      </w:r>
    </w:p>
    <w:p w14:paraId="25C4ACA0" w14:textId="77777777" w:rsidR="006E5905" w:rsidRPr="006E5905" w:rsidRDefault="006E5905" w:rsidP="00714A94">
      <w:pPr>
        <w:jc w:val="both"/>
        <w:rPr>
          <w:rFonts w:ascii="Arial" w:hAnsi="Arial" w:cs="Arial"/>
          <w:sz w:val="24"/>
          <w:szCs w:val="24"/>
        </w:rPr>
      </w:pPr>
    </w:p>
    <w:p w14:paraId="051F4DB8" w14:textId="77777777" w:rsidR="006E5905" w:rsidRPr="006E5905" w:rsidRDefault="006E5905" w:rsidP="00714A94">
      <w:pPr>
        <w:jc w:val="both"/>
        <w:rPr>
          <w:rFonts w:ascii="Arial" w:hAnsi="Arial" w:cs="Arial"/>
          <w:sz w:val="24"/>
          <w:szCs w:val="24"/>
        </w:rPr>
      </w:pPr>
    </w:p>
    <w:p w14:paraId="1CF54C49" w14:textId="77777777" w:rsidR="006E5905" w:rsidRPr="006E5905" w:rsidRDefault="006E5905" w:rsidP="00714A94">
      <w:pPr>
        <w:jc w:val="both"/>
        <w:rPr>
          <w:rFonts w:ascii="Arial" w:hAnsi="Arial" w:cs="Arial"/>
          <w:sz w:val="24"/>
          <w:szCs w:val="24"/>
        </w:rPr>
      </w:pPr>
    </w:p>
    <w:p w14:paraId="097C4817" w14:textId="77777777" w:rsidR="006E5905" w:rsidRPr="006E5905" w:rsidRDefault="006E5905" w:rsidP="00714A94">
      <w:pPr>
        <w:jc w:val="both"/>
        <w:rPr>
          <w:rFonts w:ascii="Arial" w:hAnsi="Arial" w:cs="Arial"/>
          <w:sz w:val="24"/>
          <w:szCs w:val="24"/>
        </w:rPr>
      </w:pPr>
    </w:p>
    <w:p w14:paraId="7FE65D56" w14:textId="77777777" w:rsidR="006E5905" w:rsidRPr="006E5905" w:rsidRDefault="006E5905" w:rsidP="00714A94">
      <w:pPr>
        <w:jc w:val="both"/>
        <w:rPr>
          <w:rFonts w:ascii="Arial" w:hAnsi="Arial" w:cs="Arial"/>
          <w:sz w:val="24"/>
          <w:szCs w:val="24"/>
        </w:rPr>
      </w:pPr>
    </w:p>
    <w:p w14:paraId="4397BB48" w14:textId="77777777" w:rsidR="006E5905" w:rsidRPr="006E5905" w:rsidRDefault="006E5905" w:rsidP="00714A94">
      <w:pPr>
        <w:jc w:val="both"/>
        <w:rPr>
          <w:rFonts w:ascii="Arial" w:hAnsi="Arial" w:cs="Arial"/>
          <w:sz w:val="24"/>
          <w:szCs w:val="24"/>
        </w:rPr>
      </w:pPr>
    </w:p>
    <w:p w14:paraId="2EF8898E" w14:textId="77777777" w:rsidR="006E5905" w:rsidRPr="006E5905" w:rsidRDefault="006E5905" w:rsidP="006E5905">
      <w:pPr>
        <w:rPr>
          <w:rFonts w:ascii="Arial" w:hAnsi="Arial" w:cs="Arial"/>
          <w:sz w:val="24"/>
          <w:szCs w:val="24"/>
        </w:rPr>
      </w:pPr>
    </w:p>
    <w:p w14:paraId="2DF2E751" w14:textId="77777777" w:rsidR="006E5905" w:rsidRDefault="006E5905">
      <w:pPr>
        <w:rPr>
          <w:rFonts w:ascii="Arial" w:hAnsi="Arial" w:cs="Arial"/>
          <w:sz w:val="24"/>
          <w:szCs w:val="24"/>
        </w:rPr>
      </w:pPr>
    </w:p>
    <w:p w14:paraId="15DEF234" w14:textId="77777777" w:rsidR="0003324D" w:rsidRDefault="0003324D">
      <w:pPr>
        <w:rPr>
          <w:rFonts w:ascii="Arial" w:hAnsi="Arial" w:cs="Arial"/>
          <w:sz w:val="24"/>
          <w:szCs w:val="24"/>
        </w:rPr>
      </w:pPr>
    </w:p>
    <w:p w14:paraId="50B43BC6" w14:textId="77777777" w:rsidR="0003324D" w:rsidRDefault="0003324D">
      <w:pPr>
        <w:rPr>
          <w:rFonts w:ascii="Arial" w:hAnsi="Arial" w:cs="Arial"/>
          <w:sz w:val="24"/>
          <w:szCs w:val="24"/>
        </w:rPr>
      </w:pPr>
    </w:p>
    <w:p w14:paraId="3D5D44DE" w14:textId="77777777" w:rsidR="0003324D" w:rsidRDefault="0003324D">
      <w:pPr>
        <w:rPr>
          <w:rFonts w:ascii="Arial" w:hAnsi="Arial" w:cs="Arial"/>
          <w:sz w:val="24"/>
          <w:szCs w:val="24"/>
        </w:rPr>
      </w:pPr>
    </w:p>
    <w:p w14:paraId="15561E88" w14:textId="77777777" w:rsidR="0003324D" w:rsidRDefault="0003324D">
      <w:pPr>
        <w:rPr>
          <w:rFonts w:ascii="Arial" w:hAnsi="Arial" w:cs="Arial"/>
          <w:sz w:val="24"/>
          <w:szCs w:val="24"/>
        </w:rPr>
      </w:pPr>
    </w:p>
    <w:p w14:paraId="14817233" w14:textId="77777777" w:rsidR="0003324D" w:rsidRDefault="0003324D">
      <w:pPr>
        <w:rPr>
          <w:rFonts w:ascii="Arial" w:hAnsi="Arial" w:cs="Arial"/>
          <w:sz w:val="24"/>
          <w:szCs w:val="24"/>
        </w:rPr>
      </w:pPr>
    </w:p>
    <w:p w14:paraId="32EDE844" w14:textId="77777777" w:rsidR="0003324D" w:rsidRDefault="0003324D">
      <w:pPr>
        <w:rPr>
          <w:rFonts w:ascii="Arial" w:hAnsi="Arial" w:cs="Arial"/>
          <w:sz w:val="24"/>
          <w:szCs w:val="24"/>
        </w:rPr>
      </w:pPr>
    </w:p>
    <w:p w14:paraId="12FBFF1E" w14:textId="77777777" w:rsidR="0003324D" w:rsidRDefault="0003324D">
      <w:pPr>
        <w:rPr>
          <w:rFonts w:ascii="Arial" w:hAnsi="Arial" w:cs="Arial"/>
          <w:sz w:val="24"/>
          <w:szCs w:val="24"/>
        </w:rPr>
      </w:pPr>
    </w:p>
    <w:p w14:paraId="31CD9695" w14:textId="77777777" w:rsidR="0003324D" w:rsidRDefault="0003324D">
      <w:pPr>
        <w:rPr>
          <w:rFonts w:ascii="Arial" w:hAnsi="Arial" w:cs="Arial"/>
          <w:sz w:val="24"/>
          <w:szCs w:val="24"/>
        </w:rPr>
      </w:pPr>
    </w:p>
    <w:p w14:paraId="7AEFE4DA" w14:textId="77777777" w:rsidR="0003324D" w:rsidRDefault="0003324D">
      <w:pPr>
        <w:rPr>
          <w:rFonts w:ascii="Arial" w:hAnsi="Arial" w:cs="Arial"/>
          <w:sz w:val="24"/>
          <w:szCs w:val="24"/>
        </w:rPr>
      </w:pPr>
    </w:p>
    <w:p w14:paraId="7C1FE7B3" w14:textId="77777777" w:rsidR="0003324D" w:rsidRDefault="0003324D">
      <w:pPr>
        <w:rPr>
          <w:rFonts w:ascii="Arial" w:hAnsi="Arial" w:cs="Arial"/>
          <w:sz w:val="24"/>
          <w:szCs w:val="24"/>
        </w:rPr>
      </w:pPr>
    </w:p>
    <w:p w14:paraId="4F5220EC" w14:textId="77777777" w:rsidR="00424B46" w:rsidRDefault="00424B46">
      <w:pPr>
        <w:rPr>
          <w:rFonts w:ascii="Arial" w:hAnsi="Arial" w:cs="Arial"/>
          <w:sz w:val="24"/>
          <w:szCs w:val="24"/>
        </w:rPr>
      </w:pPr>
    </w:p>
    <w:p w14:paraId="6B930397" w14:textId="77777777" w:rsidR="00424B46" w:rsidRDefault="00424B46">
      <w:pPr>
        <w:rPr>
          <w:rFonts w:ascii="Arial" w:hAnsi="Arial" w:cs="Arial"/>
          <w:sz w:val="24"/>
          <w:szCs w:val="24"/>
        </w:rPr>
      </w:pPr>
    </w:p>
    <w:p w14:paraId="3D5150F0" w14:textId="77777777" w:rsidR="0003324D" w:rsidRDefault="0003324D">
      <w:pPr>
        <w:rPr>
          <w:rFonts w:ascii="Arial" w:hAnsi="Arial" w:cs="Arial"/>
          <w:sz w:val="24"/>
          <w:szCs w:val="24"/>
        </w:rPr>
      </w:pPr>
    </w:p>
    <w:p w14:paraId="0DAE5E0E" w14:textId="77777777" w:rsidR="00FD4A04" w:rsidRDefault="00FD4A04">
      <w:pPr>
        <w:rPr>
          <w:rFonts w:ascii="Arial" w:hAnsi="Arial" w:cs="Arial"/>
          <w:sz w:val="24"/>
          <w:szCs w:val="24"/>
        </w:rPr>
      </w:pPr>
    </w:p>
    <w:p w14:paraId="7E032208" w14:textId="0BEC9AAA" w:rsidR="00FD4A04" w:rsidRDefault="002D6967">
      <w:pPr>
        <w:rPr>
          <w:rFonts w:ascii="Arial" w:hAnsi="Arial" w:cs="Arial"/>
          <w:sz w:val="24"/>
          <w:szCs w:val="24"/>
        </w:rPr>
      </w:pPr>
      <w:r>
        <w:rPr>
          <w:rFonts w:ascii="Arial" w:hAnsi="Arial" w:cs="Arial"/>
          <w:sz w:val="24"/>
          <w:szCs w:val="24"/>
        </w:rPr>
        <w:lastRenderedPageBreak/>
        <w:t>Reference:</w:t>
      </w:r>
    </w:p>
    <w:p w14:paraId="32D3F7A2" w14:textId="77777777" w:rsidR="00AA1CCB" w:rsidRPr="00AA1CCB" w:rsidRDefault="00AA1CCB" w:rsidP="00AA1CCB">
      <w:pPr>
        <w:rPr>
          <w:rFonts w:ascii="Arial" w:hAnsi="Arial" w:cs="Arial"/>
          <w:sz w:val="24"/>
          <w:szCs w:val="24"/>
        </w:rPr>
      </w:pPr>
      <w:r w:rsidRPr="00AA1CCB">
        <w:rPr>
          <w:rFonts w:ascii="Arial" w:hAnsi="Arial" w:cs="Arial"/>
          <w:sz w:val="24"/>
          <w:szCs w:val="24"/>
        </w:rPr>
        <w:t>Balfour Beatty. “TECHNIQUE SHEET DRIVEN PRECAST PILING.”</w:t>
      </w:r>
    </w:p>
    <w:p w14:paraId="08CFE330" w14:textId="77777777" w:rsidR="00AA1CCB" w:rsidRPr="00AA1CCB" w:rsidRDefault="00AA1CCB" w:rsidP="00AA1CCB">
      <w:pPr>
        <w:rPr>
          <w:rFonts w:ascii="Arial" w:hAnsi="Arial" w:cs="Arial"/>
          <w:sz w:val="24"/>
          <w:szCs w:val="24"/>
        </w:rPr>
      </w:pPr>
      <w:r w:rsidRPr="00AA1CCB">
        <w:rPr>
          <w:rFonts w:ascii="Arial" w:hAnsi="Arial" w:cs="Arial"/>
          <w:sz w:val="24"/>
          <w:szCs w:val="24"/>
        </w:rPr>
        <w:t>British Geological Survey. “Page 1 | Borehole SS69SE12 | Borehole Logs.” </w:t>
      </w:r>
      <w:r w:rsidRPr="00AA1CCB">
        <w:rPr>
          <w:rFonts w:ascii="Arial" w:hAnsi="Arial" w:cs="Arial"/>
          <w:i/>
          <w:iCs/>
          <w:sz w:val="24"/>
          <w:szCs w:val="24"/>
        </w:rPr>
        <w:t>Scans.bgs.ac.uk</w:t>
      </w:r>
      <w:r w:rsidRPr="00AA1CCB">
        <w:rPr>
          <w:rFonts w:ascii="Arial" w:hAnsi="Arial" w:cs="Arial"/>
          <w:sz w:val="24"/>
          <w:szCs w:val="24"/>
        </w:rPr>
        <w:t>, 1900, scans.bgs.ac.uk/sobi_scans/boreholes/369905/images/10677399.html. Accessed 20 Feb. 2022.</w:t>
      </w:r>
    </w:p>
    <w:p w14:paraId="2A4B5A0B" w14:textId="77777777" w:rsidR="00AA1CCB" w:rsidRPr="00AA1CCB" w:rsidRDefault="00AA1CCB" w:rsidP="00AA1CCB">
      <w:pPr>
        <w:rPr>
          <w:rFonts w:ascii="Arial" w:hAnsi="Arial" w:cs="Arial"/>
          <w:sz w:val="24"/>
          <w:szCs w:val="24"/>
        </w:rPr>
      </w:pPr>
      <w:r w:rsidRPr="00AA1CCB">
        <w:rPr>
          <w:rFonts w:ascii="Arial" w:hAnsi="Arial" w:cs="Arial"/>
          <w:sz w:val="24"/>
          <w:szCs w:val="24"/>
        </w:rPr>
        <w:t>BSI. </w:t>
      </w:r>
      <w:r w:rsidRPr="00AA1CCB">
        <w:rPr>
          <w:rFonts w:ascii="Arial" w:hAnsi="Arial" w:cs="Arial"/>
          <w:i/>
          <w:iCs/>
          <w:sz w:val="24"/>
          <w:szCs w:val="24"/>
        </w:rPr>
        <w:t>Eurocode 3: Design of Steel Structures</w:t>
      </w:r>
      <w:r w:rsidRPr="00AA1CCB">
        <w:rPr>
          <w:rFonts w:ascii="Arial" w:hAnsi="Arial" w:cs="Arial"/>
          <w:sz w:val="24"/>
          <w:szCs w:val="24"/>
        </w:rPr>
        <w:t>.</w:t>
      </w:r>
    </w:p>
    <w:p w14:paraId="27CA14EA" w14:textId="77777777" w:rsidR="00AA1CCB" w:rsidRPr="00AA1CCB" w:rsidRDefault="00AA1CCB" w:rsidP="00AA1CCB">
      <w:pPr>
        <w:rPr>
          <w:rFonts w:ascii="Arial" w:hAnsi="Arial" w:cs="Arial"/>
          <w:sz w:val="24"/>
          <w:szCs w:val="24"/>
        </w:rPr>
      </w:pPr>
      <w:r w:rsidRPr="00AA1CCB">
        <w:rPr>
          <w:rFonts w:ascii="Arial" w:hAnsi="Arial" w:cs="Arial"/>
          <w:sz w:val="24"/>
          <w:szCs w:val="24"/>
        </w:rPr>
        <w:t>Jain, Prateek. “Pile Group | Group Capacity of Piles in Cohesionless Soil and Cohesive Soil.” </w:t>
      </w:r>
      <w:r w:rsidRPr="00AA1CCB">
        <w:rPr>
          <w:rFonts w:ascii="Arial" w:hAnsi="Arial" w:cs="Arial"/>
          <w:i/>
          <w:iCs/>
          <w:sz w:val="24"/>
          <w:szCs w:val="24"/>
        </w:rPr>
        <w:t>Civil Knowledge</w:t>
      </w:r>
      <w:r w:rsidRPr="00AA1CCB">
        <w:rPr>
          <w:rFonts w:ascii="Arial" w:hAnsi="Arial" w:cs="Arial"/>
          <w:sz w:val="24"/>
          <w:szCs w:val="24"/>
        </w:rPr>
        <w:t>, 25 Sept. 2019, www.civilknowledges.com/pile-group/. Accessed 20 Feb. 2022.</w:t>
      </w:r>
    </w:p>
    <w:p w14:paraId="0E912256" w14:textId="77777777" w:rsidR="00AA1CCB" w:rsidRPr="00AA1CCB" w:rsidRDefault="00AA1CCB" w:rsidP="00AA1CCB">
      <w:pPr>
        <w:rPr>
          <w:rFonts w:ascii="Arial" w:hAnsi="Arial" w:cs="Arial"/>
          <w:sz w:val="24"/>
          <w:szCs w:val="24"/>
        </w:rPr>
      </w:pPr>
      <w:r w:rsidRPr="00AA1CCB">
        <w:rPr>
          <w:rFonts w:ascii="Arial" w:hAnsi="Arial" w:cs="Arial"/>
          <w:sz w:val="24"/>
          <w:szCs w:val="24"/>
        </w:rPr>
        <w:t>Lam, Dennis. </w:t>
      </w:r>
      <w:r w:rsidRPr="00AA1CCB">
        <w:rPr>
          <w:rFonts w:ascii="Arial" w:hAnsi="Arial" w:cs="Arial"/>
          <w:i/>
          <w:iCs/>
          <w:sz w:val="24"/>
          <w:szCs w:val="24"/>
        </w:rPr>
        <w:t xml:space="preserve">Structural </w:t>
      </w:r>
      <w:proofErr w:type="gramStart"/>
      <w:r w:rsidRPr="00AA1CCB">
        <w:rPr>
          <w:rFonts w:ascii="Arial" w:hAnsi="Arial" w:cs="Arial"/>
          <w:i/>
          <w:iCs/>
          <w:sz w:val="24"/>
          <w:szCs w:val="24"/>
        </w:rPr>
        <w:t>Steelwork :</w:t>
      </w:r>
      <w:proofErr w:type="gramEnd"/>
      <w:r w:rsidRPr="00AA1CCB">
        <w:rPr>
          <w:rFonts w:ascii="Arial" w:hAnsi="Arial" w:cs="Arial"/>
          <w:i/>
          <w:iCs/>
          <w:sz w:val="24"/>
          <w:szCs w:val="24"/>
        </w:rPr>
        <w:t xml:space="preserve"> Design to Limit State Theory</w:t>
      </w:r>
      <w:r w:rsidRPr="00AA1CCB">
        <w:rPr>
          <w:rFonts w:ascii="Arial" w:hAnsi="Arial" w:cs="Arial"/>
          <w:sz w:val="24"/>
          <w:szCs w:val="24"/>
        </w:rPr>
        <w:t xml:space="preserve">. Boca Raton, </w:t>
      </w:r>
      <w:proofErr w:type="spellStart"/>
      <w:r w:rsidRPr="00AA1CCB">
        <w:rPr>
          <w:rFonts w:ascii="Arial" w:hAnsi="Arial" w:cs="Arial"/>
          <w:sz w:val="24"/>
          <w:szCs w:val="24"/>
        </w:rPr>
        <w:t>Crc</w:t>
      </w:r>
      <w:proofErr w:type="spellEnd"/>
      <w:r w:rsidRPr="00AA1CCB">
        <w:rPr>
          <w:rFonts w:ascii="Arial" w:hAnsi="Arial" w:cs="Arial"/>
          <w:sz w:val="24"/>
          <w:szCs w:val="24"/>
        </w:rPr>
        <w:t xml:space="preserve"> Press, Taylor &amp; Francis Group, 2014.</w:t>
      </w:r>
    </w:p>
    <w:p w14:paraId="70DF0219" w14:textId="77777777" w:rsidR="00AA1CCB" w:rsidRPr="00AA1CCB" w:rsidRDefault="00AA1CCB" w:rsidP="00AA1CCB">
      <w:pPr>
        <w:rPr>
          <w:rFonts w:ascii="Arial" w:hAnsi="Arial" w:cs="Arial"/>
          <w:sz w:val="24"/>
          <w:szCs w:val="24"/>
        </w:rPr>
      </w:pPr>
      <w:r w:rsidRPr="00AA1CCB">
        <w:rPr>
          <w:rFonts w:ascii="Arial" w:hAnsi="Arial" w:cs="Arial"/>
          <w:sz w:val="24"/>
          <w:szCs w:val="24"/>
        </w:rPr>
        <w:t>Martin, Lawrence. </w:t>
      </w:r>
      <w:r w:rsidRPr="00AA1CCB">
        <w:rPr>
          <w:rFonts w:ascii="Arial" w:hAnsi="Arial" w:cs="Arial"/>
          <w:i/>
          <w:iCs/>
          <w:sz w:val="24"/>
          <w:szCs w:val="24"/>
        </w:rPr>
        <w:t xml:space="preserve">Structural Design of Steelwork to </w:t>
      </w:r>
      <w:proofErr w:type="spellStart"/>
      <w:r w:rsidRPr="00AA1CCB">
        <w:rPr>
          <w:rFonts w:ascii="Arial" w:hAnsi="Arial" w:cs="Arial"/>
          <w:i/>
          <w:iCs/>
          <w:sz w:val="24"/>
          <w:szCs w:val="24"/>
        </w:rPr>
        <w:t>En</w:t>
      </w:r>
      <w:proofErr w:type="spellEnd"/>
      <w:r w:rsidRPr="00AA1CCB">
        <w:rPr>
          <w:rFonts w:ascii="Arial" w:hAnsi="Arial" w:cs="Arial"/>
          <w:i/>
          <w:iCs/>
          <w:sz w:val="24"/>
          <w:szCs w:val="24"/>
        </w:rPr>
        <w:t xml:space="preserve"> 1993 and </w:t>
      </w:r>
      <w:proofErr w:type="spellStart"/>
      <w:r w:rsidRPr="00AA1CCB">
        <w:rPr>
          <w:rFonts w:ascii="Arial" w:hAnsi="Arial" w:cs="Arial"/>
          <w:i/>
          <w:iCs/>
          <w:sz w:val="24"/>
          <w:szCs w:val="24"/>
        </w:rPr>
        <w:t>En</w:t>
      </w:r>
      <w:proofErr w:type="spellEnd"/>
      <w:r w:rsidRPr="00AA1CCB">
        <w:rPr>
          <w:rFonts w:ascii="Arial" w:hAnsi="Arial" w:cs="Arial"/>
          <w:i/>
          <w:iCs/>
          <w:sz w:val="24"/>
          <w:szCs w:val="24"/>
        </w:rPr>
        <w:t xml:space="preserve"> 1994, Third Edition.</w:t>
      </w:r>
      <w:r w:rsidRPr="00AA1CCB">
        <w:rPr>
          <w:rFonts w:ascii="Arial" w:hAnsi="Arial" w:cs="Arial"/>
          <w:sz w:val="24"/>
          <w:szCs w:val="24"/>
        </w:rPr>
        <w:t> 2017.</w:t>
      </w:r>
    </w:p>
    <w:p w14:paraId="36607683" w14:textId="77777777" w:rsidR="00AA1CCB" w:rsidRPr="00AA1CCB" w:rsidRDefault="00AA1CCB" w:rsidP="00AA1CCB">
      <w:pPr>
        <w:rPr>
          <w:rFonts w:ascii="Arial" w:hAnsi="Arial" w:cs="Arial"/>
          <w:sz w:val="24"/>
          <w:szCs w:val="24"/>
        </w:rPr>
      </w:pPr>
      <w:r w:rsidRPr="00AA1CCB">
        <w:rPr>
          <w:rFonts w:ascii="Arial" w:hAnsi="Arial" w:cs="Arial"/>
          <w:sz w:val="24"/>
          <w:szCs w:val="24"/>
        </w:rPr>
        <w:t xml:space="preserve">R </w:t>
      </w:r>
      <w:proofErr w:type="spellStart"/>
      <w:r w:rsidRPr="00AA1CCB">
        <w:rPr>
          <w:rFonts w:ascii="Arial" w:hAnsi="Arial" w:cs="Arial"/>
          <w:sz w:val="24"/>
          <w:szCs w:val="24"/>
        </w:rPr>
        <w:t>Chudley</w:t>
      </w:r>
      <w:proofErr w:type="spellEnd"/>
      <w:r w:rsidRPr="00AA1CCB">
        <w:rPr>
          <w:rFonts w:ascii="Arial" w:hAnsi="Arial" w:cs="Arial"/>
          <w:sz w:val="24"/>
          <w:szCs w:val="24"/>
        </w:rPr>
        <w:t>, et al. </w:t>
      </w:r>
      <w:proofErr w:type="spellStart"/>
      <w:r w:rsidRPr="00AA1CCB">
        <w:rPr>
          <w:rFonts w:ascii="Arial" w:hAnsi="Arial" w:cs="Arial"/>
          <w:i/>
          <w:iCs/>
          <w:sz w:val="24"/>
          <w:szCs w:val="24"/>
        </w:rPr>
        <w:t>Chudley</w:t>
      </w:r>
      <w:proofErr w:type="spellEnd"/>
      <w:r w:rsidRPr="00AA1CCB">
        <w:rPr>
          <w:rFonts w:ascii="Arial" w:hAnsi="Arial" w:cs="Arial"/>
          <w:i/>
          <w:iCs/>
          <w:sz w:val="24"/>
          <w:szCs w:val="24"/>
        </w:rPr>
        <w:t xml:space="preserve"> and Greeno’s Building Construction Handbook.</w:t>
      </w:r>
      <w:r w:rsidRPr="00AA1CCB">
        <w:rPr>
          <w:rFonts w:ascii="Arial" w:hAnsi="Arial" w:cs="Arial"/>
          <w:sz w:val="24"/>
          <w:szCs w:val="24"/>
        </w:rPr>
        <w:t xml:space="preserve"> 12th ed., Abingdon, </w:t>
      </w:r>
      <w:proofErr w:type="gramStart"/>
      <w:r w:rsidRPr="00AA1CCB">
        <w:rPr>
          <w:rFonts w:ascii="Arial" w:hAnsi="Arial" w:cs="Arial"/>
          <w:sz w:val="24"/>
          <w:szCs w:val="24"/>
        </w:rPr>
        <w:t>Oxon ;</w:t>
      </w:r>
      <w:proofErr w:type="gramEnd"/>
      <w:r w:rsidRPr="00AA1CCB">
        <w:rPr>
          <w:rFonts w:ascii="Arial" w:hAnsi="Arial" w:cs="Arial"/>
          <w:sz w:val="24"/>
          <w:szCs w:val="24"/>
        </w:rPr>
        <w:t xml:space="preserve"> New York, Ny, Routledge, 2019.</w:t>
      </w:r>
    </w:p>
    <w:p w14:paraId="2DAF5C21" w14:textId="77777777" w:rsidR="00AA1CCB" w:rsidRPr="00AA1CCB" w:rsidRDefault="00AA1CCB" w:rsidP="00AA1CCB">
      <w:pPr>
        <w:rPr>
          <w:rFonts w:ascii="Arial" w:hAnsi="Arial" w:cs="Arial"/>
          <w:sz w:val="24"/>
          <w:szCs w:val="24"/>
        </w:rPr>
      </w:pPr>
      <w:r w:rsidRPr="00AA1CCB">
        <w:rPr>
          <w:rFonts w:ascii="Arial" w:hAnsi="Arial" w:cs="Arial"/>
          <w:sz w:val="24"/>
          <w:szCs w:val="24"/>
        </w:rPr>
        <w:t>Rackham, J, et al. </w:t>
      </w:r>
      <w:r w:rsidRPr="00AA1CCB">
        <w:rPr>
          <w:rFonts w:ascii="Arial" w:hAnsi="Arial" w:cs="Arial"/>
          <w:i/>
          <w:iCs/>
          <w:sz w:val="24"/>
          <w:szCs w:val="24"/>
        </w:rPr>
        <w:t>Composite Slabs and Beams Using Steel Decking: Best Practice for Design and Construction (Revised Edition)</w:t>
      </w:r>
      <w:r w:rsidRPr="00AA1CCB">
        <w:rPr>
          <w:rFonts w:ascii="Arial" w:hAnsi="Arial" w:cs="Arial"/>
          <w:sz w:val="24"/>
          <w:szCs w:val="24"/>
        </w:rPr>
        <w:t>. 2009.</w:t>
      </w:r>
    </w:p>
    <w:p w14:paraId="3B6E1DFA" w14:textId="77777777" w:rsidR="00AA1CCB" w:rsidRPr="00AA1CCB" w:rsidRDefault="00AA1CCB" w:rsidP="00AA1CCB">
      <w:pPr>
        <w:rPr>
          <w:rFonts w:ascii="Arial" w:hAnsi="Arial" w:cs="Arial"/>
          <w:sz w:val="24"/>
          <w:szCs w:val="24"/>
        </w:rPr>
      </w:pPr>
      <w:proofErr w:type="spellStart"/>
      <w:r w:rsidRPr="00AA1CCB">
        <w:rPr>
          <w:rFonts w:ascii="Arial" w:hAnsi="Arial" w:cs="Arial"/>
          <w:sz w:val="24"/>
          <w:szCs w:val="24"/>
        </w:rPr>
        <w:t>SimõesLuis</w:t>
      </w:r>
      <w:proofErr w:type="spellEnd"/>
      <w:r w:rsidRPr="00AA1CCB">
        <w:rPr>
          <w:rFonts w:ascii="Arial" w:hAnsi="Arial" w:cs="Arial"/>
          <w:sz w:val="24"/>
          <w:szCs w:val="24"/>
        </w:rPr>
        <w:t>, et al. </w:t>
      </w:r>
      <w:r w:rsidRPr="00AA1CCB">
        <w:rPr>
          <w:rFonts w:ascii="Arial" w:hAnsi="Arial" w:cs="Arial"/>
          <w:i/>
          <w:iCs/>
          <w:sz w:val="24"/>
          <w:szCs w:val="24"/>
        </w:rPr>
        <w:t xml:space="preserve">Design of Steel </w:t>
      </w:r>
      <w:proofErr w:type="gramStart"/>
      <w:r w:rsidRPr="00AA1CCB">
        <w:rPr>
          <w:rFonts w:ascii="Arial" w:hAnsi="Arial" w:cs="Arial"/>
          <w:i/>
          <w:iCs/>
          <w:sz w:val="24"/>
          <w:szCs w:val="24"/>
        </w:rPr>
        <w:t>Structures :</w:t>
      </w:r>
      <w:proofErr w:type="gramEnd"/>
      <w:r w:rsidRPr="00AA1CCB">
        <w:rPr>
          <w:rFonts w:ascii="Arial" w:hAnsi="Arial" w:cs="Arial"/>
          <w:i/>
          <w:iCs/>
          <w:sz w:val="24"/>
          <w:szCs w:val="24"/>
        </w:rPr>
        <w:t xml:space="preserve"> Eurocode 3 - Design of Steel Structures. Part 1-1, General </w:t>
      </w:r>
      <w:proofErr w:type="gramStart"/>
      <w:r w:rsidRPr="00AA1CCB">
        <w:rPr>
          <w:rFonts w:ascii="Arial" w:hAnsi="Arial" w:cs="Arial"/>
          <w:i/>
          <w:iCs/>
          <w:sz w:val="24"/>
          <w:szCs w:val="24"/>
        </w:rPr>
        <w:t>Rules</w:t>
      </w:r>
      <w:proofErr w:type="gramEnd"/>
      <w:r w:rsidRPr="00AA1CCB">
        <w:rPr>
          <w:rFonts w:ascii="Arial" w:hAnsi="Arial" w:cs="Arial"/>
          <w:i/>
          <w:iCs/>
          <w:sz w:val="24"/>
          <w:szCs w:val="24"/>
        </w:rPr>
        <w:t xml:space="preserve"> and Rules for Buildings</w:t>
      </w:r>
      <w:r w:rsidRPr="00AA1CCB">
        <w:rPr>
          <w:rFonts w:ascii="Arial" w:hAnsi="Arial" w:cs="Arial"/>
          <w:sz w:val="24"/>
          <w:szCs w:val="24"/>
        </w:rPr>
        <w:t xml:space="preserve">. Brussels, </w:t>
      </w:r>
      <w:proofErr w:type="spellStart"/>
      <w:r w:rsidRPr="00AA1CCB">
        <w:rPr>
          <w:rFonts w:ascii="Arial" w:hAnsi="Arial" w:cs="Arial"/>
          <w:sz w:val="24"/>
          <w:szCs w:val="24"/>
        </w:rPr>
        <w:t>Eccs</w:t>
      </w:r>
      <w:proofErr w:type="spellEnd"/>
      <w:r w:rsidRPr="00AA1CCB">
        <w:rPr>
          <w:rFonts w:ascii="Arial" w:hAnsi="Arial" w:cs="Arial"/>
          <w:sz w:val="24"/>
          <w:szCs w:val="24"/>
        </w:rPr>
        <w:t xml:space="preserve"> - European Convention </w:t>
      </w:r>
      <w:proofErr w:type="gramStart"/>
      <w:r w:rsidRPr="00AA1CCB">
        <w:rPr>
          <w:rFonts w:ascii="Arial" w:hAnsi="Arial" w:cs="Arial"/>
          <w:sz w:val="24"/>
          <w:szCs w:val="24"/>
        </w:rPr>
        <w:t>For</w:t>
      </w:r>
      <w:proofErr w:type="gramEnd"/>
      <w:r w:rsidRPr="00AA1CCB">
        <w:rPr>
          <w:rFonts w:ascii="Arial" w:hAnsi="Arial" w:cs="Arial"/>
          <w:sz w:val="24"/>
          <w:szCs w:val="24"/>
        </w:rPr>
        <w:t xml:space="preserve"> Constructional Steelwork, 2016.</w:t>
      </w:r>
    </w:p>
    <w:p w14:paraId="0A80DE4F" w14:textId="77777777" w:rsidR="00AA1CCB" w:rsidRPr="00AA1CCB" w:rsidRDefault="00AA1CCB" w:rsidP="00AA1CCB">
      <w:pPr>
        <w:rPr>
          <w:rFonts w:ascii="Arial" w:hAnsi="Arial" w:cs="Arial"/>
          <w:sz w:val="24"/>
          <w:szCs w:val="24"/>
        </w:rPr>
      </w:pPr>
      <w:r w:rsidRPr="00AA1CCB">
        <w:rPr>
          <w:rFonts w:ascii="Arial" w:hAnsi="Arial" w:cs="Arial"/>
          <w:sz w:val="24"/>
          <w:szCs w:val="24"/>
        </w:rPr>
        <w:t>Tan, Chun. </w:t>
      </w:r>
      <w:r w:rsidRPr="00AA1CCB">
        <w:rPr>
          <w:rFonts w:ascii="Arial" w:hAnsi="Arial" w:cs="Arial"/>
          <w:i/>
          <w:iCs/>
          <w:sz w:val="24"/>
          <w:szCs w:val="24"/>
        </w:rPr>
        <w:t>Steel Structures Design Based on Eurocode 3.</w:t>
      </w:r>
      <w:r w:rsidRPr="00AA1CCB">
        <w:rPr>
          <w:rFonts w:ascii="Arial" w:hAnsi="Arial" w:cs="Arial"/>
          <w:sz w:val="24"/>
          <w:szCs w:val="24"/>
        </w:rPr>
        <w:t xml:space="preserve"> Springer Singapore </w:t>
      </w:r>
      <w:proofErr w:type="spellStart"/>
      <w:r w:rsidRPr="00AA1CCB">
        <w:rPr>
          <w:rFonts w:ascii="Arial" w:hAnsi="Arial" w:cs="Arial"/>
          <w:sz w:val="24"/>
          <w:szCs w:val="24"/>
        </w:rPr>
        <w:t>Pte.</w:t>
      </w:r>
      <w:proofErr w:type="spellEnd"/>
      <w:r w:rsidRPr="00AA1CCB">
        <w:rPr>
          <w:rFonts w:ascii="Arial" w:hAnsi="Arial" w:cs="Arial"/>
          <w:sz w:val="24"/>
          <w:szCs w:val="24"/>
        </w:rPr>
        <w:t xml:space="preserve"> Limited, 2019.</w:t>
      </w:r>
    </w:p>
    <w:p w14:paraId="1235FCB0" w14:textId="77777777" w:rsidR="002D6967" w:rsidRDefault="002D6967">
      <w:pPr>
        <w:rPr>
          <w:rFonts w:ascii="Arial" w:hAnsi="Arial" w:cs="Arial"/>
          <w:sz w:val="24"/>
          <w:szCs w:val="24"/>
        </w:rPr>
      </w:pPr>
    </w:p>
    <w:p w14:paraId="2D3FAF05" w14:textId="27674EB0" w:rsidR="006C55A5" w:rsidRDefault="006C55A5">
      <w:pPr>
        <w:rPr>
          <w:rFonts w:ascii="Arial" w:hAnsi="Arial" w:cs="Arial"/>
          <w:sz w:val="24"/>
          <w:szCs w:val="24"/>
        </w:rPr>
      </w:pPr>
      <w:r>
        <w:rPr>
          <w:rFonts w:ascii="Arial" w:hAnsi="Arial" w:cs="Arial"/>
          <w:sz w:val="24"/>
          <w:szCs w:val="24"/>
        </w:rPr>
        <w:t>Appendix</w:t>
      </w:r>
    </w:p>
    <w:p w14:paraId="1647ABC5" w14:textId="07113B4C" w:rsidR="0003324D" w:rsidRDefault="0003324D">
      <w:pPr>
        <w:rPr>
          <w:rFonts w:ascii="Arial" w:hAnsi="Arial" w:cs="Arial"/>
          <w:sz w:val="24"/>
          <w:szCs w:val="24"/>
        </w:rPr>
      </w:pPr>
      <w:hyperlink r:id="rId18" w:history="1">
        <w:r w:rsidRPr="00A3035A">
          <w:rPr>
            <w:rStyle w:val="Hyperlink"/>
            <w:rFonts w:ascii="Arial" w:hAnsi="Arial" w:cs="Arial"/>
            <w:sz w:val="24"/>
            <w:szCs w:val="24"/>
          </w:rPr>
          <w:t>https://kodiaksteelbuildings.com/wp-content/uploads/2018/06/Steel-building-system-Kodiak-Steel-Buildings.png</w:t>
        </w:r>
      </w:hyperlink>
    </w:p>
    <w:p w14:paraId="00202360" w14:textId="33877378" w:rsidR="0003324D" w:rsidRDefault="00A64ED3">
      <w:pPr>
        <w:rPr>
          <w:rFonts w:ascii="Arial" w:hAnsi="Arial" w:cs="Arial"/>
          <w:sz w:val="24"/>
          <w:szCs w:val="24"/>
        </w:rPr>
      </w:pPr>
      <w:hyperlink r:id="rId19" w:history="1">
        <w:r w:rsidRPr="00A3035A">
          <w:rPr>
            <w:rStyle w:val="Hyperlink"/>
            <w:rFonts w:ascii="Arial" w:hAnsi="Arial" w:cs="Arial"/>
            <w:sz w:val="24"/>
            <w:szCs w:val="24"/>
          </w:rPr>
          <w:t>https://th.bing.com/th/id/R.904d9fbe319969a846b5ecbb4fa75ed4?rik=8Txnf2xQS1TUQA&amp;riu=http%3a%2f%2fwww.swuksteeldecking.com%2fwp-content%2fuploads%2f2015%2f01%2fmetfloor_55_scale.jpg&amp;ehk=48ORD9KWSQLeNYZperiWNMepP7ZxhBQ1ykBGP6TpxdI%3d&amp;risl=&amp;pid=ImgRaw&amp;r=0&amp;sres=1&amp;sresct=1</w:t>
        </w:r>
      </w:hyperlink>
    </w:p>
    <w:p w14:paraId="74C89081" w14:textId="2E4C55C1" w:rsidR="00A64ED3" w:rsidRDefault="006136DC">
      <w:pPr>
        <w:rPr>
          <w:rFonts w:ascii="Arial" w:hAnsi="Arial" w:cs="Arial"/>
          <w:sz w:val="24"/>
          <w:szCs w:val="24"/>
        </w:rPr>
      </w:pPr>
      <w:hyperlink r:id="rId20" w:history="1">
        <w:r w:rsidRPr="00A3035A">
          <w:rPr>
            <w:rStyle w:val="Hyperlink"/>
            <w:rFonts w:ascii="Arial" w:hAnsi="Arial" w:cs="Arial"/>
            <w:sz w:val="24"/>
            <w:szCs w:val="24"/>
          </w:rPr>
          <w:t>https://i.pinimg.com/originals/a9/27/82/a927821b31adbf8007daa92be9f61b2e.jpg</w:t>
        </w:r>
      </w:hyperlink>
    </w:p>
    <w:p w14:paraId="43D76CDC" w14:textId="77777777" w:rsidR="006136DC" w:rsidRPr="00684588" w:rsidRDefault="006136DC">
      <w:pPr>
        <w:rPr>
          <w:rFonts w:ascii="Arial" w:hAnsi="Arial" w:cs="Arial"/>
          <w:sz w:val="24"/>
          <w:szCs w:val="24"/>
        </w:rPr>
      </w:pPr>
    </w:p>
    <w:sectPr w:rsidR="006136DC" w:rsidRPr="006845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Bold">
    <w:altName w:val="Tahom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E11AB"/>
    <w:multiLevelType w:val="multilevel"/>
    <w:tmpl w:val="23CE04E4"/>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7C9661B"/>
    <w:multiLevelType w:val="hybridMultilevel"/>
    <w:tmpl w:val="E9A29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B0F93"/>
    <w:multiLevelType w:val="hybridMultilevel"/>
    <w:tmpl w:val="666E0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E924D7"/>
    <w:multiLevelType w:val="hybridMultilevel"/>
    <w:tmpl w:val="247039C2"/>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25F534B"/>
    <w:multiLevelType w:val="multilevel"/>
    <w:tmpl w:val="5A34FC70"/>
    <w:lvl w:ilvl="0">
      <w:start w:val="3"/>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967111F"/>
    <w:multiLevelType w:val="hybridMultilevel"/>
    <w:tmpl w:val="4E2C5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423803"/>
    <w:multiLevelType w:val="multilevel"/>
    <w:tmpl w:val="FC0E54C0"/>
    <w:lvl w:ilvl="0">
      <w:start w:val="3"/>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3A4F1C03"/>
    <w:multiLevelType w:val="hybridMultilevel"/>
    <w:tmpl w:val="92DC72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572027"/>
    <w:multiLevelType w:val="hybridMultilevel"/>
    <w:tmpl w:val="635A04A6"/>
    <w:lvl w:ilvl="0" w:tplc="0809000B">
      <w:start w:val="1"/>
      <w:numFmt w:val="bullet"/>
      <w:lvlText w:val=""/>
      <w:lvlJc w:val="left"/>
      <w:pPr>
        <w:ind w:left="720" w:hanging="360"/>
      </w:pPr>
      <w:rPr>
        <w:rFonts w:ascii="Wingdings" w:hAnsi="Wingdings" w:hint="default"/>
      </w:rPr>
    </w:lvl>
    <w:lvl w:ilvl="1" w:tplc="B2B68E4A">
      <w:numFmt w:val="bullet"/>
      <w:lvlText w:val=""/>
      <w:lvlJc w:val="left"/>
      <w:pPr>
        <w:ind w:left="1440" w:hanging="360"/>
      </w:pPr>
      <w:rPr>
        <w:rFonts w:ascii="Symbol" w:eastAsiaTheme="minorHAnsi" w:hAnsi="Symbol"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853BCC"/>
    <w:multiLevelType w:val="multilevel"/>
    <w:tmpl w:val="78A84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690E4F"/>
    <w:multiLevelType w:val="hybridMultilevel"/>
    <w:tmpl w:val="2E0E4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6E389F"/>
    <w:multiLevelType w:val="multilevel"/>
    <w:tmpl w:val="BE16DE44"/>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750100AC"/>
    <w:multiLevelType w:val="hybridMultilevel"/>
    <w:tmpl w:val="58CE5E24"/>
    <w:lvl w:ilvl="0" w:tplc="B498E39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886217">
    <w:abstractNumId w:val="8"/>
  </w:num>
  <w:num w:numId="2" w16cid:durableId="2137675862">
    <w:abstractNumId w:val="7"/>
  </w:num>
  <w:num w:numId="3" w16cid:durableId="1331058279">
    <w:abstractNumId w:val="3"/>
  </w:num>
  <w:num w:numId="4" w16cid:durableId="1517572211">
    <w:abstractNumId w:val="10"/>
  </w:num>
  <w:num w:numId="5" w16cid:durableId="1329871576">
    <w:abstractNumId w:val="0"/>
  </w:num>
  <w:num w:numId="6" w16cid:durableId="1651514474">
    <w:abstractNumId w:val="1"/>
  </w:num>
  <w:num w:numId="7" w16cid:durableId="688071257">
    <w:abstractNumId w:val="5"/>
  </w:num>
  <w:num w:numId="8" w16cid:durableId="1493107160">
    <w:abstractNumId w:val="6"/>
  </w:num>
  <w:num w:numId="9" w16cid:durableId="330566756">
    <w:abstractNumId w:val="4"/>
  </w:num>
  <w:num w:numId="10" w16cid:durableId="292252406">
    <w:abstractNumId w:val="9"/>
  </w:num>
  <w:num w:numId="11" w16cid:durableId="2118598039">
    <w:abstractNumId w:val="2"/>
  </w:num>
  <w:num w:numId="12" w16cid:durableId="1040781963">
    <w:abstractNumId w:val="11"/>
  </w:num>
  <w:num w:numId="13" w16cid:durableId="14300876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AC5"/>
    <w:rsid w:val="0001066E"/>
    <w:rsid w:val="000222AB"/>
    <w:rsid w:val="0003324D"/>
    <w:rsid w:val="000B3045"/>
    <w:rsid w:val="000B43D4"/>
    <w:rsid w:val="000C24F7"/>
    <w:rsid w:val="000E16A9"/>
    <w:rsid w:val="000F0163"/>
    <w:rsid w:val="0010712C"/>
    <w:rsid w:val="001125EB"/>
    <w:rsid w:val="00122FA6"/>
    <w:rsid w:val="001273A4"/>
    <w:rsid w:val="0014666C"/>
    <w:rsid w:val="001937DC"/>
    <w:rsid w:val="001C1948"/>
    <w:rsid w:val="001C37FC"/>
    <w:rsid w:val="001D6434"/>
    <w:rsid w:val="0022345F"/>
    <w:rsid w:val="00240299"/>
    <w:rsid w:val="00275B7C"/>
    <w:rsid w:val="002D6967"/>
    <w:rsid w:val="002D7B25"/>
    <w:rsid w:val="00313C1C"/>
    <w:rsid w:val="00326EF1"/>
    <w:rsid w:val="00335DA7"/>
    <w:rsid w:val="003452DF"/>
    <w:rsid w:val="0036093F"/>
    <w:rsid w:val="003713DF"/>
    <w:rsid w:val="00395331"/>
    <w:rsid w:val="003A3368"/>
    <w:rsid w:val="003A4122"/>
    <w:rsid w:val="003B35DB"/>
    <w:rsid w:val="003B6DAA"/>
    <w:rsid w:val="003D2D67"/>
    <w:rsid w:val="003D7670"/>
    <w:rsid w:val="003E22F6"/>
    <w:rsid w:val="003E74DB"/>
    <w:rsid w:val="003E74F5"/>
    <w:rsid w:val="004065A1"/>
    <w:rsid w:val="00414D1A"/>
    <w:rsid w:val="00416FD7"/>
    <w:rsid w:val="00424B46"/>
    <w:rsid w:val="004269BD"/>
    <w:rsid w:val="004308E9"/>
    <w:rsid w:val="0044070A"/>
    <w:rsid w:val="004408D7"/>
    <w:rsid w:val="00443D5B"/>
    <w:rsid w:val="00445AC5"/>
    <w:rsid w:val="00450968"/>
    <w:rsid w:val="00467B6B"/>
    <w:rsid w:val="004902E3"/>
    <w:rsid w:val="004959C7"/>
    <w:rsid w:val="004C4CCA"/>
    <w:rsid w:val="004D4C9F"/>
    <w:rsid w:val="004D798B"/>
    <w:rsid w:val="004D7FDD"/>
    <w:rsid w:val="004E1FDC"/>
    <w:rsid w:val="005010D5"/>
    <w:rsid w:val="00505235"/>
    <w:rsid w:val="00510D62"/>
    <w:rsid w:val="00522013"/>
    <w:rsid w:val="00524527"/>
    <w:rsid w:val="00531184"/>
    <w:rsid w:val="005362C3"/>
    <w:rsid w:val="0054634B"/>
    <w:rsid w:val="00557D1A"/>
    <w:rsid w:val="00560BED"/>
    <w:rsid w:val="00580983"/>
    <w:rsid w:val="00584025"/>
    <w:rsid w:val="00592395"/>
    <w:rsid w:val="005B4CC2"/>
    <w:rsid w:val="005B614E"/>
    <w:rsid w:val="005C6592"/>
    <w:rsid w:val="005D434B"/>
    <w:rsid w:val="005D73DA"/>
    <w:rsid w:val="005E66C7"/>
    <w:rsid w:val="006136DC"/>
    <w:rsid w:val="00614452"/>
    <w:rsid w:val="00641B15"/>
    <w:rsid w:val="00646E23"/>
    <w:rsid w:val="00661B50"/>
    <w:rsid w:val="00666C99"/>
    <w:rsid w:val="00670AB5"/>
    <w:rsid w:val="00684306"/>
    <w:rsid w:val="00684588"/>
    <w:rsid w:val="00692438"/>
    <w:rsid w:val="006B0335"/>
    <w:rsid w:val="006B0D39"/>
    <w:rsid w:val="006C55A5"/>
    <w:rsid w:val="006E1521"/>
    <w:rsid w:val="006E5548"/>
    <w:rsid w:val="006E5905"/>
    <w:rsid w:val="00714A94"/>
    <w:rsid w:val="007262C6"/>
    <w:rsid w:val="00743151"/>
    <w:rsid w:val="0074719A"/>
    <w:rsid w:val="00756294"/>
    <w:rsid w:val="00767F7B"/>
    <w:rsid w:val="007778F9"/>
    <w:rsid w:val="00780279"/>
    <w:rsid w:val="007C233C"/>
    <w:rsid w:val="007C7D2C"/>
    <w:rsid w:val="007D031C"/>
    <w:rsid w:val="007D4A85"/>
    <w:rsid w:val="007D5EC4"/>
    <w:rsid w:val="007E71B2"/>
    <w:rsid w:val="007F0DD4"/>
    <w:rsid w:val="0080317E"/>
    <w:rsid w:val="0080592B"/>
    <w:rsid w:val="00823285"/>
    <w:rsid w:val="00852ECD"/>
    <w:rsid w:val="00882368"/>
    <w:rsid w:val="00885C13"/>
    <w:rsid w:val="008A71B5"/>
    <w:rsid w:val="008B0EB1"/>
    <w:rsid w:val="008B6157"/>
    <w:rsid w:val="008C02B1"/>
    <w:rsid w:val="008C5CD0"/>
    <w:rsid w:val="008E21D0"/>
    <w:rsid w:val="008F0659"/>
    <w:rsid w:val="00911004"/>
    <w:rsid w:val="00913205"/>
    <w:rsid w:val="0091490D"/>
    <w:rsid w:val="0094276C"/>
    <w:rsid w:val="009610B0"/>
    <w:rsid w:val="00967275"/>
    <w:rsid w:val="009824FE"/>
    <w:rsid w:val="009843BA"/>
    <w:rsid w:val="00995FE0"/>
    <w:rsid w:val="009A2529"/>
    <w:rsid w:val="009A4100"/>
    <w:rsid w:val="009A4EBC"/>
    <w:rsid w:val="009A7005"/>
    <w:rsid w:val="009B3F9C"/>
    <w:rsid w:val="009D3BC9"/>
    <w:rsid w:val="009E5E40"/>
    <w:rsid w:val="00A64B6F"/>
    <w:rsid w:val="00A64ED3"/>
    <w:rsid w:val="00A93E66"/>
    <w:rsid w:val="00AA1CCB"/>
    <w:rsid w:val="00AA3FF4"/>
    <w:rsid w:val="00AB02B7"/>
    <w:rsid w:val="00AD40BD"/>
    <w:rsid w:val="00B04775"/>
    <w:rsid w:val="00B56E34"/>
    <w:rsid w:val="00B62FFF"/>
    <w:rsid w:val="00B75B38"/>
    <w:rsid w:val="00B824E0"/>
    <w:rsid w:val="00B973C0"/>
    <w:rsid w:val="00BC2E03"/>
    <w:rsid w:val="00BE2F16"/>
    <w:rsid w:val="00BF455F"/>
    <w:rsid w:val="00C048BE"/>
    <w:rsid w:val="00C17BCD"/>
    <w:rsid w:val="00C20FE6"/>
    <w:rsid w:val="00C27117"/>
    <w:rsid w:val="00C2748F"/>
    <w:rsid w:val="00C33DC5"/>
    <w:rsid w:val="00C42215"/>
    <w:rsid w:val="00C74D93"/>
    <w:rsid w:val="00C7646E"/>
    <w:rsid w:val="00C826F3"/>
    <w:rsid w:val="00C911A4"/>
    <w:rsid w:val="00C946EA"/>
    <w:rsid w:val="00CB1D9E"/>
    <w:rsid w:val="00CD31DB"/>
    <w:rsid w:val="00CD5464"/>
    <w:rsid w:val="00D4256C"/>
    <w:rsid w:val="00D53D81"/>
    <w:rsid w:val="00D81C93"/>
    <w:rsid w:val="00DA3B72"/>
    <w:rsid w:val="00DB4003"/>
    <w:rsid w:val="00DB5109"/>
    <w:rsid w:val="00DB62BC"/>
    <w:rsid w:val="00DC6A2B"/>
    <w:rsid w:val="00DC7D37"/>
    <w:rsid w:val="00DE53BB"/>
    <w:rsid w:val="00DE5CE1"/>
    <w:rsid w:val="00DF073E"/>
    <w:rsid w:val="00DF1D0B"/>
    <w:rsid w:val="00DF23C2"/>
    <w:rsid w:val="00E02D37"/>
    <w:rsid w:val="00E06C16"/>
    <w:rsid w:val="00E10FC4"/>
    <w:rsid w:val="00E53C96"/>
    <w:rsid w:val="00EB64FA"/>
    <w:rsid w:val="00EC19DC"/>
    <w:rsid w:val="00ED0F54"/>
    <w:rsid w:val="00ED31E4"/>
    <w:rsid w:val="00EE594F"/>
    <w:rsid w:val="00EF6CE8"/>
    <w:rsid w:val="00F00A54"/>
    <w:rsid w:val="00F01CD6"/>
    <w:rsid w:val="00F03271"/>
    <w:rsid w:val="00F13AA4"/>
    <w:rsid w:val="00F20CBE"/>
    <w:rsid w:val="00F221E2"/>
    <w:rsid w:val="00F267F1"/>
    <w:rsid w:val="00F41903"/>
    <w:rsid w:val="00F41BA6"/>
    <w:rsid w:val="00F47005"/>
    <w:rsid w:val="00F527FD"/>
    <w:rsid w:val="00F552FA"/>
    <w:rsid w:val="00F678F3"/>
    <w:rsid w:val="00F94E3E"/>
    <w:rsid w:val="00F965E3"/>
    <w:rsid w:val="00FA1C53"/>
    <w:rsid w:val="00FB6822"/>
    <w:rsid w:val="00FD0473"/>
    <w:rsid w:val="00FD4A04"/>
    <w:rsid w:val="00FF0533"/>
    <w:rsid w:val="00FF05E6"/>
    <w:rsid w:val="00FF6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541CF"/>
  <w15:chartTrackingRefBased/>
  <w15:docId w15:val="{1999C302-2C22-45F3-A77D-1153EF30B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F221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4775"/>
    <w:pPr>
      <w:ind w:left="720"/>
      <w:contextualSpacing/>
    </w:pPr>
  </w:style>
  <w:style w:type="character" w:styleId="Hyperlink">
    <w:name w:val="Hyperlink"/>
    <w:basedOn w:val="DefaultParagraphFont"/>
    <w:uiPriority w:val="99"/>
    <w:unhideWhenUsed/>
    <w:rsid w:val="005E66C7"/>
    <w:rPr>
      <w:color w:val="0563C1" w:themeColor="hyperlink"/>
      <w:u w:val="single"/>
    </w:rPr>
  </w:style>
  <w:style w:type="character" w:styleId="UnresolvedMention">
    <w:name w:val="Unresolved Mention"/>
    <w:basedOn w:val="DefaultParagraphFont"/>
    <w:uiPriority w:val="99"/>
    <w:semiHidden/>
    <w:unhideWhenUsed/>
    <w:rsid w:val="005E66C7"/>
    <w:rPr>
      <w:color w:val="605E5C"/>
      <w:shd w:val="clear" w:color="auto" w:fill="E1DFDD"/>
    </w:rPr>
  </w:style>
  <w:style w:type="character" w:styleId="FollowedHyperlink">
    <w:name w:val="FollowedHyperlink"/>
    <w:basedOn w:val="DefaultParagraphFont"/>
    <w:uiPriority w:val="99"/>
    <w:semiHidden/>
    <w:unhideWhenUsed/>
    <w:rsid w:val="005E66C7"/>
    <w:rPr>
      <w:color w:val="954F72" w:themeColor="followedHyperlink"/>
      <w:u w:val="single"/>
    </w:rPr>
  </w:style>
  <w:style w:type="table" w:styleId="TableGrid">
    <w:name w:val="Table Grid"/>
    <w:basedOn w:val="TableNormal"/>
    <w:uiPriority w:val="39"/>
    <w:rsid w:val="00CD31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F221E2"/>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3D767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D7670"/>
    <w:rPr>
      <w:rFonts w:eastAsiaTheme="minorEastAsia"/>
      <w:color w:val="5A5A5A" w:themeColor="text1" w:themeTint="A5"/>
      <w:spacing w:val="15"/>
    </w:rPr>
  </w:style>
  <w:style w:type="character" w:styleId="Emphasis">
    <w:name w:val="Emphasis"/>
    <w:basedOn w:val="DefaultParagraphFont"/>
    <w:uiPriority w:val="20"/>
    <w:qFormat/>
    <w:rsid w:val="003D7670"/>
    <w:rPr>
      <w:i/>
      <w:iCs/>
    </w:rPr>
  </w:style>
  <w:style w:type="paragraph" w:styleId="TOC2">
    <w:name w:val="toc 2"/>
    <w:basedOn w:val="Normal"/>
    <w:next w:val="Normal"/>
    <w:autoRedefine/>
    <w:uiPriority w:val="39"/>
    <w:unhideWhenUsed/>
    <w:rsid w:val="00C911A4"/>
    <w:pPr>
      <w:spacing w:after="100"/>
      <w:ind w:left="220"/>
    </w:pPr>
  </w:style>
  <w:style w:type="paragraph" w:styleId="TOC1">
    <w:name w:val="toc 1"/>
    <w:basedOn w:val="Normal"/>
    <w:next w:val="Normal"/>
    <w:autoRedefine/>
    <w:uiPriority w:val="39"/>
    <w:unhideWhenUsed/>
    <w:rsid w:val="00C911A4"/>
    <w:pPr>
      <w:tabs>
        <w:tab w:val="right" w:leader="dot" w:pos="9016"/>
      </w:tabs>
      <w:spacing w:after="100"/>
      <w:ind w:left="720"/>
    </w:pPr>
  </w:style>
  <w:style w:type="paragraph" w:styleId="Caption">
    <w:name w:val="caption"/>
    <w:basedOn w:val="Normal"/>
    <w:next w:val="Normal"/>
    <w:uiPriority w:val="35"/>
    <w:unhideWhenUsed/>
    <w:qFormat/>
    <w:rsid w:val="007F0DD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4666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94818">
      <w:bodyDiv w:val="1"/>
      <w:marLeft w:val="0"/>
      <w:marRight w:val="0"/>
      <w:marTop w:val="0"/>
      <w:marBottom w:val="0"/>
      <w:divBdr>
        <w:top w:val="none" w:sz="0" w:space="0" w:color="auto"/>
        <w:left w:val="none" w:sz="0" w:space="0" w:color="auto"/>
        <w:bottom w:val="none" w:sz="0" w:space="0" w:color="auto"/>
        <w:right w:val="none" w:sz="0" w:space="0" w:color="auto"/>
      </w:divBdr>
    </w:div>
    <w:div w:id="542907205">
      <w:bodyDiv w:val="1"/>
      <w:marLeft w:val="0"/>
      <w:marRight w:val="0"/>
      <w:marTop w:val="0"/>
      <w:marBottom w:val="0"/>
      <w:divBdr>
        <w:top w:val="none" w:sz="0" w:space="0" w:color="auto"/>
        <w:left w:val="none" w:sz="0" w:space="0" w:color="auto"/>
        <w:bottom w:val="none" w:sz="0" w:space="0" w:color="auto"/>
        <w:right w:val="none" w:sz="0" w:space="0" w:color="auto"/>
      </w:divBdr>
    </w:div>
    <w:div w:id="645624690">
      <w:bodyDiv w:val="1"/>
      <w:marLeft w:val="0"/>
      <w:marRight w:val="0"/>
      <w:marTop w:val="0"/>
      <w:marBottom w:val="0"/>
      <w:divBdr>
        <w:top w:val="none" w:sz="0" w:space="0" w:color="auto"/>
        <w:left w:val="none" w:sz="0" w:space="0" w:color="auto"/>
        <w:bottom w:val="none" w:sz="0" w:space="0" w:color="auto"/>
        <w:right w:val="none" w:sz="0" w:space="0" w:color="auto"/>
      </w:divBdr>
    </w:div>
    <w:div w:id="661008453">
      <w:bodyDiv w:val="1"/>
      <w:marLeft w:val="0"/>
      <w:marRight w:val="0"/>
      <w:marTop w:val="0"/>
      <w:marBottom w:val="0"/>
      <w:divBdr>
        <w:top w:val="none" w:sz="0" w:space="0" w:color="auto"/>
        <w:left w:val="none" w:sz="0" w:space="0" w:color="auto"/>
        <w:bottom w:val="none" w:sz="0" w:space="0" w:color="auto"/>
        <w:right w:val="none" w:sz="0" w:space="0" w:color="auto"/>
      </w:divBdr>
    </w:div>
    <w:div w:id="1141583023">
      <w:bodyDiv w:val="1"/>
      <w:marLeft w:val="0"/>
      <w:marRight w:val="0"/>
      <w:marTop w:val="0"/>
      <w:marBottom w:val="0"/>
      <w:divBdr>
        <w:top w:val="none" w:sz="0" w:space="0" w:color="auto"/>
        <w:left w:val="none" w:sz="0" w:space="0" w:color="auto"/>
        <w:bottom w:val="none" w:sz="0" w:space="0" w:color="auto"/>
        <w:right w:val="none" w:sz="0" w:space="0" w:color="auto"/>
      </w:divBdr>
    </w:div>
    <w:div w:id="1297222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hyperlink" Target="https://kodiaksteelbuildings.com/wp-content/uploads/2018/06/Steel-building-system-Kodiak-Steel-Buildings.pn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numbering" Target="numbering.xml"/><Relationship Id="rId16" Type="http://schemas.openxmlformats.org/officeDocument/2006/relationships/image" Target="media/image10.jpeg"/><Relationship Id="rId20" Type="http://schemas.openxmlformats.org/officeDocument/2006/relationships/hyperlink" Target="https://i.pinimg.com/originals/a9/27/82/a927821b31adbf8007daa92be9f61b2e.jpg"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cans.bgs.ac.uk/sobi_scans/boreholes/369905" TargetMode="External"/><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5.emf"/><Relationship Id="rId19" Type="http://schemas.openxmlformats.org/officeDocument/2006/relationships/hyperlink" Target="https://th.bing.com/th/id/R.904d9fbe319969a846b5ecbb4fa75ed4?rik=8Txnf2xQS1TUQA&amp;riu=http%3a%2f%2fwww.swuksteeldecking.com%2fwp-content%2fuploads%2f2015%2f01%2fmetfloor_55_scale.jpg&amp;ehk=48ORD9KWSQLeNYZperiWNMepP7ZxhBQ1ykBGP6TpxdI%3d&amp;risl=&amp;pid=ImgRaw&amp;r=0&amp;sres=1&amp;sresct=1"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7F1567-9A1F-4144-922E-3EF2777903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2956</TotalTime>
  <Pages>17</Pages>
  <Words>3278</Words>
  <Characters>18688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Pryce-Griffiths</dc:creator>
  <cp:keywords/>
  <dc:description/>
  <cp:lastModifiedBy>Steffan Pryce-Griffiths</cp:lastModifiedBy>
  <cp:revision>166</cp:revision>
  <dcterms:created xsi:type="dcterms:W3CDTF">2022-02-16T13:27:00Z</dcterms:created>
  <dcterms:modified xsi:type="dcterms:W3CDTF">2022-05-04T12:24:00Z</dcterms:modified>
</cp:coreProperties>
</file>