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6BC054" w14:textId="49D1405B" w:rsidR="006C1309" w:rsidRDefault="00B44351">
      <w:pPr>
        <w:rPr>
          <w:rFonts w:ascii="Book Antiqua" w:hAnsi="Book Antiqua"/>
          <w:sz w:val="24"/>
          <w:szCs w:val="24"/>
        </w:rPr>
      </w:pPr>
      <w:r w:rsidRPr="0035006C">
        <w:rPr>
          <w:rFonts w:ascii="Book Antiqua" w:hAnsi="Book Antiqua"/>
          <w:sz w:val="24"/>
          <w:szCs w:val="24"/>
        </w:rPr>
        <w:t>Reading</w:t>
      </w:r>
      <w:r w:rsidR="00F047C3" w:rsidRPr="0035006C">
        <w:rPr>
          <w:rFonts w:ascii="Book Antiqua" w:hAnsi="Book Antiqua"/>
          <w:sz w:val="24"/>
          <w:szCs w:val="24"/>
        </w:rPr>
        <w:t xml:space="preserve"> </w:t>
      </w:r>
      <w:r w:rsidR="003322FF">
        <w:rPr>
          <w:rFonts w:ascii="Book Antiqua" w:hAnsi="Book Antiqua"/>
          <w:sz w:val="24"/>
          <w:szCs w:val="24"/>
        </w:rPr>
        <w:t>for Part Two</w:t>
      </w:r>
    </w:p>
    <w:p w14:paraId="3DBE2843" w14:textId="77777777" w:rsidR="00CA5301" w:rsidRDefault="00CA5301">
      <w:pPr>
        <w:rPr>
          <w:rFonts w:ascii="Book Antiqua" w:hAnsi="Book Antiqua"/>
          <w:sz w:val="24"/>
          <w:szCs w:val="24"/>
        </w:rPr>
      </w:pPr>
    </w:p>
    <w:p w14:paraId="431B72B3" w14:textId="77777777" w:rsidR="001C49E6" w:rsidRPr="0035006C" w:rsidRDefault="00CA5301">
      <w:pPr>
        <w:rPr>
          <w:rFonts w:ascii="Book Antiqua" w:hAnsi="Book Antiqua"/>
          <w:sz w:val="24"/>
          <w:szCs w:val="24"/>
        </w:rPr>
      </w:pPr>
      <w:r>
        <w:rPr>
          <w:rFonts w:ascii="Book Antiqua" w:hAnsi="Book Antiqua"/>
          <w:sz w:val="24"/>
          <w:szCs w:val="24"/>
        </w:rPr>
        <w:t xml:space="preserve">I suggest that you read any version of the </w:t>
      </w:r>
      <w:r w:rsidRPr="001C49E6">
        <w:rPr>
          <w:rFonts w:ascii="Book Antiqua" w:hAnsi="Book Antiqua"/>
          <w:i/>
          <w:sz w:val="24"/>
          <w:szCs w:val="24"/>
        </w:rPr>
        <w:t>Bhagavad Gita</w:t>
      </w:r>
      <w:r>
        <w:rPr>
          <w:rFonts w:ascii="Book Antiqua" w:hAnsi="Book Antiqua"/>
          <w:sz w:val="24"/>
          <w:szCs w:val="24"/>
        </w:rPr>
        <w:t xml:space="preserve"> that you can get your hands on, the point is to get an overall impression of the cultural and spiritual background against which the doctrine of Atman and associated devotional practices were developed. Look at any collection of the Upanishads that you can find for the same reason, so that the emphasis is as much on doctrine as on practice. This will be an essential background for gaining a sense of what the signature Buddhist doctrine of anatman or anatta was intended to counter. David Burton’s book with its very complete bibliography will also provide useful background material</w:t>
      </w:r>
      <w:r w:rsidR="001C49E6">
        <w:rPr>
          <w:rFonts w:ascii="Book Antiqua" w:hAnsi="Book Antiqua"/>
          <w:sz w:val="24"/>
          <w:szCs w:val="24"/>
        </w:rPr>
        <w:t xml:space="preserve"> as will Conze’s selection from various Buddhist scriptures. Alison Gopnik’s moving essay provides an intriguing account of how David Hume might have encountered Buddhist ideas about the self. Chris Bartley’s Indian Philosophy A to Z has succinct entries on individual Buddhist and Hindu terms. Although it should always be treated with caution, Wikipedia is generally sound on Buddhist terms and expressions. </w:t>
      </w:r>
    </w:p>
    <w:p w14:paraId="0F0C0722" w14:textId="77777777" w:rsidR="0035006C" w:rsidRPr="0035006C" w:rsidRDefault="0035006C">
      <w:pPr>
        <w:rPr>
          <w:rFonts w:ascii="Book Antiqua" w:hAnsi="Book Antiqua"/>
          <w:sz w:val="24"/>
          <w:szCs w:val="24"/>
        </w:rPr>
      </w:pPr>
    </w:p>
    <w:p w14:paraId="5B7A6F7A" w14:textId="77777777" w:rsidR="0035006C" w:rsidRPr="0035006C" w:rsidRDefault="0035006C" w:rsidP="0035006C">
      <w:pPr>
        <w:spacing w:line="360" w:lineRule="auto"/>
        <w:rPr>
          <w:rFonts w:ascii="Book Antiqua" w:hAnsi="Book Antiqua"/>
          <w:sz w:val="24"/>
          <w:szCs w:val="24"/>
        </w:rPr>
      </w:pPr>
      <w:r w:rsidRPr="0035006C">
        <w:rPr>
          <w:rFonts w:ascii="Book Antiqua" w:hAnsi="Book Antiqua"/>
          <w:sz w:val="24"/>
          <w:szCs w:val="24"/>
        </w:rPr>
        <w:t xml:space="preserve">Bartley, C. J., 2005, </w:t>
      </w:r>
      <w:r w:rsidRPr="0035006C">
        <w:rPr>
          <w:rFonts w:ascii="Book Antiqua" w:hAnsi="Book Antiqua"/>
          <w:i/>
          <w:sz w:val="24"/>
          <w:szCs w:val="24"/>
        </w:rPr>
        <w:t>Indian Philosophy A to Z</w:t>
      </w:r>
      <w:r w:rsidRPr="0035006C">
        <w:rPr>
          <w:rFonts w:ascii="Book Antiqua" w:hAnsi="Book Antiqua"/>
          <w:sz w:val="24"/>
          <w:szCs w:val="24"/>
        </w:rPr>
        <w:t>, Edinburgh: Edinburgh University Press</w:t>
      </w:r>
    </w:p>
    <w:p w14:paraId="03138A25" w14:textId="77777777" w:rsidR="0035006C" w:rsidRPr="0035006C" w:rsidRDefault="0035006C" w:rsidP="0035006C">
      <w:pPr>
        <w:pStyle w:val="ListParagraph"/>
        <w:numPr>
          <w:ilvl w:val="0"/>
          <w:numId w:val="1"/>
        </w:numPr>
        <w:spacing w:line="360" w:lineRule="auto"/>
        <w:rPr>
          <w:rFonts w:ascii="Book Antiqua" w:hAnsi="Book Antiqua"/>
          <w:sz w:val="24"/>
          <w:szCs w:val="24"/>
        </w:rPr>
      </w:pPr>
      <w:r w:rsidRPr="0035006C">
        <w:rPr>
          <w:rFonts w:ascii="Book Antiqua" w:hAnsi="Book Antiqua"/>
          <w:sz w:val="24"/>
          <w:szCs w:val="24"/>
        </w:rPr>
        <w:t xml:space="preserve">2015, </w:t>
      </w:r>
      <w:r w:rsidRPr="0035006C">
        <w:rPr>
          <w:rFonts w:ascii="Book Antiqua" w:hAnsi="Book Antiqua"/>
          <w:i/>
          <w:sz w:val="24"/>
          <w:szCs w:val="24"/>
        </w:rPr>
        <w:t>An Introduction to Indian Philosophy: Hindu and Buddhist Ideas from Original Sources</w:t>
      </w:r>
      <w:r w:rsidRPr="0035006C">
        <w:rPr>
          <w:rFonts w:ascii="Book Antiqua" w:hAnsi="Book Antiqua"/>
          <w:sz w:val="24"/>
          <w:szCs w:val="24"/>
        </w:rPr>
        <w:t>, London: Bloomsbury</w:t>
      </w:r>
    </w:p>
    <w:p w14:paraId="1FA7535C" w14:textId="77777777" w:rsidR="00912E7E" w:rsidRDefault="00B44351" w:rsidP="0035006C">
      <w:pPr>
        <w:rPr>
          <w:rFonts w:ascii="Book Antiqua" w:hAnsi="Book Antiqua"/>
          <w:sz w:val="24"/>
          <w:szCs w:val="24"/>
        </w:rPr>
      </w:pPr>
      <w:r>
        <w:rPr>
          <w:rFonts w:ascii="Book Antiqua" w:hAnsi="Book Antiqua"/>
          <w:sz w:val="24"/>
          <w:szCs w:val="24"/>
        </w:rPr>
        <w:t>Bhagavad Gita, A New Translation and Study Guide, 2019, Nicholas Sutton, Mandala Publishing Group</w:t>
      </w:r>
    </w:p>
    <w:p w14:paraId="7135A073" w14:textId="77777777" w:rsidR="0035006C" w:rsidRPr="0035006C" w:rsidRDefault="0035006C" w:rsidP="0035006C">
      <w:pPr>
        <w:rPr>
          <w:rFonts w:ascii="Book Antiqua" w:hAnsi="Book Antiqua"/>
          <w:sz w:val="24"/>
          <w:szCs w:val="24"/>
        </w:rPr>
      </w:pPr>
      <w:r w:rsidRPr="0035006C">
        <w:rPr>
          <w:rFonts w:ascii="Book Antiqua" w:hAnsi="Book Antiqua"/>
          <w:sz w:val="24"/>
          <w:szCs w:val="24"/>
        </w:rPr>
        <w:t>Burton, David,</w:t>
      </w:r>
      <w:r>
        <w:rPr>
          <w:rFonts w:ascii="Book Antiqua" w:hAnsi="Book Antiqua"/>
          <w:sz w:val="24"/>
          <w:szCs w:val="24"/>
        </w:rPr>
        <w:t xml:space="preserve"> 2005, ‘</w:t>
      </w:r>
      <w:r w:rsidRPr="0035006C">
        <w:rPr>
          <w:rFonts w:ascii="Book Antiqua" w:hAnsi="Book Antiqua"/>
          <w:sz w:val="24"/>
          <w:szCs w:val="24"/>
        </w:rPr>
        <w:t xml:space="preserve">Unconscious Beliefs in Buddhist Philosophy: A Comparative Perspective in </w:t>
      </w:r>
      <w:r w:rsidRPr="0035006C">
        <w:rPr>
          <w:rFonts w:ascii="Book Antiqua" w:hAnsi="Book Antiqua"/>
          <w:i/>
          <w:sz w:val="24"/>
          <w:szCs w:val="24"/>
        </w:rPr>
        <w:t>Contemporary Buddhism: An Interdisciplinary Journal</w:t>
      </w:r>
      <w:r w:rsidRPr="0035006C">
        <w:rPr>
          <w:rFonts w:ascii="Book Antiqua" w:hAnsi="Book Antiqua"/>
          <w:sz w:val="24"/>
          <w:szCs w:val="24"/>
        </w:rPr>
        <w:t xml:space="preserve">, vol 6 no 2 </w:t>
      </w:r>
    </w:p>
    <w:p w14:paraId="31595D2E" w14:textId="77777777" w:rsidR="0035006C" w:rsidRPr="0035006C" w:rsidRDefault="0035006C" w:rsidP="0035006C">
      <w:pPr>
        <w:spacing w:line="360" w:lineRule="auto"/>
        <w:ind w:left="720" w:firstLine="720"/>
        <w:rPr>
          <w:rFonts w:ascii="Book Antiqua" w:hAnsi="Book Antiqua"/>
          <w:sz w:val="24"/>
          <w:szCs w:val="24"/>
        </w:rPr>
      </w:pPr>
      <w:r w:rsidRPr="0035006C">
        <w:rPr>
          <w:rFonts w:ascii="Book Antiqua" w:hAnsi="Book Antiqua"/>
          <w:sz w:val="24"/>
          <w:szCs w:val="24"/>
        </w:rPr>
        <w:t xml:space="preserve">2017, </w:t>
      </w:r>
      <w:r w:rsidRPr="0035006C">
        <w:rPr>
          <w:rFonts w:ascii="Book Antiqua" w:hAnsi="Book Antiqua"/>
          <w:i/>
          <w:sz w:val="24"/>
          <w:szCs w:val="24"/>
        </w:rPr>
        <w:t>Buddhism: A Contemporary Philosophical Investigation</w:t>
      </w:r>
      <w:r w:rsidRPr="0035006C">
        <w:rPr>
          <w:rFonts w:ascii="Book Antiqua" w:hAnsi="Book Antiqua"/>
          <w:sz w:val="24"/>
          <w:szCs w:val="24"/>
        </w:rPr>
        <w:t xml:space="preserve">, London: Routledge </w:t>
      </w:r>
    </w:p>
    <w:p w14:paraId="4C587BDC" w14:textId="77777777" w:rsidR="008F63DA" w:rsidRPr="0035006C" w:rsidRDefault="008F63DA">
      <w:pPr>
        <w:rPr>
          <w:rFonts w:ascii="Book Antiqua" w:hAnsi="Book Antiqua"/>
          <w:sz w:val="24"/>
          <w:szCs w:val="24"/>
        </w:rPr>
      </w:pPr>
      <w:r w:rsidRPr="0035006C">
        <w:rPr>
          <w:rFonts w:ascii="Book Antiqua" w:hAnsi="Book Antiqua"/>
          <w:sz w:val="24"/>
          <w:szCs w:val="24"/>
        </w:rPr>
        <w:t>Carlisle, Clare,</w:t>
      </w:r>
      <w:r w:rsidR="005079B2">
        <w:rPr>
          <w:rFonts w:ascii="Book Antiqua" w:hAnsi="Book Antiqua"/>
          <w:sz w:val="24"/>
          <w:szCs w:val="24"/>
        </w:rPr>
        <w:t xml:space="preserve"> 2006</w:t>
      </w:r>
      <w:r w:rsidRPr="0035006C">
        <w:rPr>
          <w:rFonts w:ascii="Book Antiqua" w:hAnsi="Book Antiqua"/>
          <w:sz w:val="24"/>
          <w:szCs w:val="24"/>
        </w:rPr>
        <w:t xml:space="preserve"> ‘Becoming and un-becoming: the theory and practice of </w:t>
      </w:r>
      <w:r w:rsidRPr="0035006C">
        <w:rPr>
          <w:rFonts w:ascii="Book Antiqua" w:hAnsi="Book Antiqua"/>
          <w:i/>
          <w:sz w:val="24"/>
          <w:szCs w:val="24"/>
        </w:rPr>
        <w:t>Anatta</w:t>
      </w:r>
      <w:r w:rsidRPr="0035006C">
        <w:rPr>
          <w:rFonts w:ascii="Book Antiqua" w:hAnsi="Book Antiqua"/>
          <w:sz w:val="24"/>
          <w:szCs w:val="24"/>
        </w:rPr>
        <w:t xml:space="preserve">’ in </w:t>
      </w:r>
      <w:r w:rsidRPr="0035006C">
        <w:rPr>
          <w:rFonts w:ascii="Book Antiqua" w:hAnsi="Book Antiqua"/>
          <w:i/>
          <w:sz w:val="24"/>
          <w:szCs w:val="24"/>
        </w:rPr>
        <w:t>Contemporary Buddhism</w:t>
      </w:r>
      <w:r w:rsidRPr="0035006C">
        <w:rPr>
          <w:rFonts w:ascii="Book Antiqua" w:hAnsi="Book Antiqua"/>
          <w:sz w:val="24"/>
          <w:szCs w:val="24"/>
        </w:rPr>
        <w:t xml:space="preserve">, vol 7 </w:t>
      </w:r>
    </w:p>
    <w:p w14:paraId="79949211" w14:textId="77777777" w:rsidR="00F047C3" w:rsidRDefault="0065346A">
      <w:pPr>
        <w:rPr>
          <w:rFonts w:ascii="Book Antiqua" w:hAnsi="Book Antiqua"/>
          <w:sz w:val="24"/>
          <w:szCs w:val="24"/>
        </w:rPr>
      </w:pPr>
      <w:r w:rsidRPr="0035006C">
        <w:rPr>
          <w:rFonts w:ascii="Book Antiqua" w:hAnsi="Book Antiqua"/>
          <w:sz w:val="24"/>
          <w:szCs w:val="24"/>
        </w:rPr>
        <w:t xml:space="preserve">Cooper, David E., </w:t>
      </w:r>
      <w:r w:rsidR="005079B2">
        <w:rPr>
          <w:rFonts w:ascii="Book Antiqua" w:hAnsi="Book Antiqua"/>
          <w:sz w:val="24"/>
          <w:szCs w:val="24"/>
        </w:rPr>
        <w:t>2002, ‘</w:t>
      </w:r>
      <w:r w:rsidRPr="005079B2">
        <w:rPr>
          <w:rFonts w:ascii="Book Antiqua" w:hAnsi="Book Antiqua"/>
          <w:sz w:val="24"/>
          <w:szCs w:val="24"/>
        </w:rPr>
        <w:t>Emptiness: Interpretation and metaphor</w:t>
      </w:r>
      <w:r w:rsidR="005079B2">
        <w:rPr>
          <w:rFonts w:ascii="Book Antiqua" w:hAnsi="Book Antiqua"/>
          <w:sz w:val="24"/>
          <w:szCs w:val="24"/>
        </w:rPr>
        <w:t>’</w:t>
      </w:r>
      <w:r w:rsidRPr="0035006C">
        <w:rPr>
          <w:rFonts w:ascii="Book Antiqua" w:hAnsi="Book Antiqua"/>
          <w:sz w:val="24"/>
          <w:szCs w:val="24"/>
        </w:rPr>
        <w:t xml:space="preserve"> in </w:t>
      </w:r>
      <w:r w:rsidRPr="005079B2">
        <w:rPr>
          <w:rFonts w:ascii="Book Antiqua" w:hAnsi="Book Antiqua"/>
          <w:i/>
          <w:sz w:val="24"/>
          <w:szCs w:val="24"/>
        </w:rPr>
        <w:t>Contemporary Buddhism</w:t>
      </w:r>
      <w:r w:rsidRPr="0035006C">
        <w:rPr>
          <w:rFonts w:ascii="Book Antiqua" w:hAnsi="Book Antiqua"/>
          <w:sz w:val="24"/>
          <w:szCs w:val="24"/>
        </w:rPr>
        <w:t xml:space="preserve"> </w:t>
      </w:r>
      <w:r w:rsidR="005079B2">
        <w:rPr>
          <w:rFonts w:ascii="Book Antiqua" w:hAnsi="Book Antiqua"/>
          <w:sz w:val="24"/>
          <w:szCs w:val="24"/>
        </w:rPr>
        <w:t>vol 3</w:t>
      </w:r>
    </w:p>
    <w:p w14:paraId="53B48CA3" w14:textId="77777777" w:rsidR="001C49E6" w:rsidRDefault="001C49E6" w:rsidP="001C49E6">
      <w:pPr>
        <w:spacing w:line="360" w:lineRule="auto"/>
        <w:rPr>
          <w:rFonts w:ascii="Book Antiqua" w:hAnsi="Book Antiqua"/>
          <w:sz w:val="24"/>
          <w:szCs w:val="24"/>
        </w:rPr>
      </w:pPr>
      <w:r>
        <w:rPr>
          <w:rFonts w:ascii="Book Antiqua" w:hAnsi="Book Antiqua"/>
          <w:sz w:val="24"/>
          <w:szCs w:val="24"/>
        </w:rPr>
        <w:t xml:space="preserve">Conze, Edward, 1959, </w:t>
      </w:r>
      <w:r w:rsidRPr="000C72E9">
        <w:rPr>
          <w:rFonts w:ascii="Book Antiqua" w:hAnsi="Book Antiqua"/>
          <w:i/>
          <w:sz w:val="24"/>
          <w:szCs w:val="24"/>
        </w:rPr>
        <w:t>Buddhist Scriptures</w:t>
      </w:r>
      <w:r>
        <w:rPr>
          <w:rFonts w:ascii="Book Antiqua" w:hAnsi="Book Antiqua"/>
          <w:sz w:val="24"/>
          <w:szCs w:val="24"/>
        </w:rPr>
        <w:t>, Harmondsworth: Penguin</w:t>
      </w:r>
    </w:p>
    <w:p w14:paraId="508429CC" w14:textId="77777777" w:rsidR="000429B9" w:rsidRPr="0035006C" w:rsidRDefault="000429B9">
      <w:pPr>
        <w:rPr>
          <w:rFonts w:ascii="Book Antiqua" w:hAnsi="Book Antiqua"/>
          <w:sz w:val="24"/>
          <w:szCs w:val="24"/>
        </w:rPr>
      </w:pPr>
      <w:r w:rsidRPr="0035006C">
        <w:rPr>
          <w:rFonts w:ascii="Book Antiqua" w:hAnsi="Book Antiqua"/>
          <w:sz w:val="24"/>
          <w:szCs w:val="24"/>
        </w:rPr>
        <w:t>Ellis, Robert,</w:t>
      </w:r>
      <w:r w:rsidR="005079B2">
        <w:rPr>
          <w:rFonts w:ascii="Book Antiqua" w:hAnsi="Book Antiqua"/>
          <w:sz w:val="24"/>
          <w:szCs w:val="24"/>
        </w:rPr>
        <w:t xml:space="preserve"> 2000,</w:t>
      </w:r>
      <w:r w:rsidRPr="0035006C">
        <w:rPr>
          <w:rFonts w:ascii="Book Antiqua" w:hAnsi="Book Antiqua"/>
          <w:sz w:val="24"/>
          <w:szCs w:val="24"/>
        </w:rPr>
        <w:t xml:space="preserve"> ‘Parfitt and the Buddha’ in </w:t>
      </w:r>
      <w:r w:rsidRPr="0035006C">
        <w:rPr>
          <w:rFonts w:ascii="Book Antiqua" w:hAnsi="Book Antiqua"/>
          <w:i/>
          <w:sz w:val="24"/>
          <w:szCs w:val="24"/>
        </w:rPr>
        <w:t>Contemporary Buddhism</w:t>
      </w:r>
      <w:r w:rsidRPr="0035006C">
        <w:rPr>
          <w:rFonts w:ascii="Book Antiqua" w:hAnsi="Book Antiqua"/>
          <w:sz w:val="24"/>
          <w:szCs w:val="24"/>
        </w:rPr>
        <w:t xml:space="preserve">, vol 1 </w:t>
      </w:r>
    </w:p>
    <w:p w14:paraId="7944561E" w14:textId="77777777" w:rsidR="000429B9" w:rsidRPr="0035006C" w:rsidRDefault="000429B9">
      <w:pPr>
        <w:rPr>
          <w:rFonts w:ascii="Book Antiqua" w:hAnsi="Book Antiqua"/>
          <w:sz w:val="24"/>
          <w:szCs w:val="24"/>
        </w:rPr>
      </w:pPr>
      <w:r w:rsidRPr="0035006C">
        <w:rPr>
          <w:rFonts w:ascii="Book Antiqua" w:hAnsi="Book Antiqua"/>
          <w:sz w:val="24"/>
          <w:szCs w:val="24"/>
        </w:rPr>
        <w:t xml:space="preserve">Gandhi, Ramchandra Gandhi, </w:t>
      </w:r>
      <w:r w:rsidR="005079B2">
        <w:rPr>
          <w:rFonts w:ascii="Book Antiqua" w:hAnsi="Book Antiqua"/>
          <w:sz w:val="24"/>
          <w:szCs w:val="24"/>
        </w:rPr>
        <w:t xml:space="preserve">1976, </w:t>
      </w:r>
      <w:r w:rsidRPr="0035006C">
        <w:rPr>
          <w:rFonts w:ascii="Book Antiqua" w:hAnsi="Book Antiqua"/>
          <w:sz w:val="24"/>
          <w:szCs w:val="24"/>
        </w:rPr>
        <w:t xml:space="preserve">‘Soul’ in </w:t>
      </w:r>
      <w:r w:rsidRPr="0035006C">
        <w:rPr>
          <w:rFonts w:ascii="Book Antiqua" w:hAnsi="Book Antiqua"/>
          <w:i/>
          <w:sz w:val="24"/>
          <w:szCs w:val="24"/>
        </w:rPr>
        <w:t>The Availability of Religious Ideas</w:t>
      </w:r>
      <w:r w:rsidRPr="0035006C">
        <w:rPr>
          <w:rFonts w:ascii="Book Antiqua" w:hAnsi="Book Antiqua"/>
          <w:sz w:val="24"/>
          <w:szCs w:val="24"/>
        </w:rPr>
        <w:t xml:space="preserve"> Macmillan</w:t>
      </w:r>
    </w:p>
    <w:p w14:paraId="4DA8A306" w14:textId="77777777" w:rsidR="000429B9" w:rsidRPr="0035006C" w:rsidRDefault="000429B9">
      <w:pPr>
        <w:rPr>
          <w:rFonts w:ascii="Book Antiqua" w:hAnsi="Book Antiqua"/>
          <w:sz w:val="24"/>
          <w:szCs w:val="24"/>
        </w:rPr>
      </w:pPr>
      <w:r w:rsidRPr="0035006C">
        <w:rPr>
          <w:rFonts w:ascii="Book Antiqua" w:hAnsi="Book Antiqua"/>
          <w:sz w:val="24"/>
          <w:szCs w:val="24"/>
        </w:rPr>
        <w:lastRenderedPageBreak/>
        <w:tab/>
      </w:r>
      <w:r w:rsidRPr="0035006C">
        <w:rPr>
          <w:rFonts w:ascii="Book Antiqua" w:hAnsi="Book Antiqua"/>
          <w:i/>
          <w:sz w:val="24"/>
          <w:szCs w:val="24"/>
        </w:rPr>
        <w:t>I am thou: Meditations on the Truth of India</w:t>
      </w:r>
      <w:r w:rsidRPr="0035006C">
        <w:rPr>
          <w:rFonts w:ascii="Book Antiqua" w:hAnsi="Book Antiqua"/>
          <w:sz w:val="24"/>
          <w:szCs w:val="24"/>
        </w:rPr>
        <w:t>, Indian Philosophical Quarterly Publications, Pune, 1984</w:t>
      </w:r>
    </w:p>
    <w:p w14:paraId="59830D32" w14:textId="77777777" w:rsidR="0035006C" w:rsidRDefault="000429B9">
      <w:pPr>
        <w:rPr>
          <w:rFonts w:ascii="Book Antiqua" w:hAnsi="Book Antiqua"/>
          <w:sz w:val="24"/>
          <w:szCs w:val="24"/>
        </w:rPr>
      </w:pPr>
      <w:r w:rsidRPr="0035006C">
        <w:rPr>
          <w:rFonts w:ascii="Book Antiqua" w:hAnsi="Book Antiqua"/>
          <w:sz w:val="24"/>
          <w:szCs w:val="24"/>
        </w:rPr>
        <w:t xml:space="preserve">Ganeri, Jonardon, </w:t>
      </w:r>
      <w:r w:rsidR="0035006C">
        <w:rPr>
          <w:rFonts w:ascii="Book Antiqua" w:hAnsi="Book Antiqua"/>
          <w:sz w:val="24"/>
          <w:szCs w:val="24"/>
        </w:rPr>
        <w:t xml:space="preserve">2002, </w:t>
      </w:r>
      <w:r w:rsidR="0035006C" w:rsidRPr="0035006C">
        <w:rPr>
          <w:rFonts w:ascii="Book Antiqua" w:hAnsi="Book Antiqua"/>
          <w:sz w:val="24"/>
          <w:szCs w:val="24"/>
        </w:rPr>
        <w:t xml:space="preserve">‘Why Truth? The </w:t>
      </w:r>
      <w:r w:rsidR="0035006C" w:rsidRPr="0035006C">
        <w:rPr>
          <w:rFonts w:ascii="Book Antiqua" w:hAnsi="Book Antiqua"/>
          <w:i/>
          <w:sz w:val="24"/>
          <w:szCs w:val="24"/>
        </w:rPr>
        <w:t>Snake Sutra</w:t>
      </w:r>
      <w:r w:rsidR="005079B2">
        <w:rPr>
          <w:rFonts w:ascii="Book Antiqua" w:hAnsi="Book Antiqua"/>
          <w:sz w:val="24"/>
          <w:szCs w:val="24"/>
        </w:rPr>
        <w:t>’</w:t>
      </w:r>
      <w:r w:rsidR="0035006C" w:rsidRPr="0035006C">
        <w:rPr>
          <w:rFonts w:ascii="Book Antiqua" w:hAnsi="Book Antiqua"/>
          <w:sz w:val="24"/>
          <w:szCs w:val="24"/>
        </w:rPr>
        <w:t xml:space="preserve"> in </w:t>
      </w:r>
      <w:r w:rsidR="0035006C" w:rsidRPr="0035006C">
        <w:rPr>
          <w:rFonts w:ascii="Book Antiqua" w:hAnsi="Book Antiqua"/>
          <w:i/>
          <w:sz w:val="24"/>
          <w:szCs w:val="24"/>
        </w:rPr>
        <w:t>Contemporary Buddhism</w:t>
      </w:r>
      <w:r w:rsidR="0035006C" w:rsidRPr="0035006C">
        <w:rPr>
          <w:rFonts w:ascii="Book Antiqua" w:hAnsi="Book Antiqua"/>
          <w:sz w:val="24"/>
          <w:szCs w:val="24"/>
        </w:rPr>
        <w:t xml:space="preserve"> vol 2 </w:t>
      </w:r>
    </w:p>
    <w:p w14:paraId="139E2636" w14:textId="77777777" w:rsidR="000429B9" w:rsidRPr="0035006C" w:rsidRDefault="0035006C" w:rsidP="0035006C">
      <w:pPr>
        <w:ind w:firstLine="720"/>
        <w:rPr>
          <w:rFonts w:ascii="Book Antiqua" w:hAnsi="Book Antiqua"/>
          <w:sz w:val="24"/>
          <w:szCs w:val="24"/>
        </w:rPr>
      </w:pPr>
      <w:r>
        <w:rPr>
          <w:rFonts w:ascii="Book Antiqua" w:hAnsi="Book Antiqua"/>
          <w:sz w:val="24"/>
          <w:szCs w:val="24"/>
        </w:rPr>
        <w:t xml:space="preserve">—2006, </w:t>
      </w:r>
      <w:r w:rsidR="000429B9" w:rsidRPr="0035006C">
        <w:rPr>
          <w:rFonts w:ascii="Book Antiqua" w:hAnsi="Book Antiqua"/>
          <w:sz w:val="24"/>
          <w:szCs w:val="24"/>
        </w:rPr>
        <w:t xml:space="preserve">‘Words that burn: why did the Buddha say what he did?’ </w:t>
      </w:r>
      <w:r w:rsidR="005079B2">
        <w:rPr>
          <w:rFonts w:ascii="Book Antiqua" w:hAnsi="Book Antiqua"/>
          <w:sz w:val="24"/>
          <w:szCs w:val="24"/>
        </w:rPr>
        <w:t>i</w:t>
      </w:r>
      <w:r w:rsidR="000429B9" w:rsidRPr="0035006C">
        <w:rPr>
          <w:rFonts w:ascii="Book Antiqua" w:hAnsi="Book Antiqua"/>
          <w:sz w:val="24"/>
          <w:szCs w:val="24"/>
        </w:rPr>
        <w:t xml:space="preserve">n </w:t>
      </w:r>
      <w:r w:rsidR="000429B9" w:rsidRPr="0035006C">
        <w:rPr>
          <w:rFonts w:ascii="Book Antiqua" w:hAnsi="Book Antiqua"/>
          <w:i/>
          <w:sz w:val="24"/>
          <w:szCs w:val="24"/>
        </w:rPr>
        <w:t>Contemporary Buddhism</w:t>
      </w:r>
      <w:r w:rsidR="000429B9" w:rsidRPr="0035006C">
        <w:rPr>
          <w:rFonts w:ascii="Book Antiqua" w:hAnsi="Book Antiqua"/>
          <w:sz w:val="24"/>
          <w:szCs w:val="24"/>
        </w:rPr>
        <w:t xml:space="preserve">, vol 7 </w:t>
      </w:r>
    </w:p>
    <w:p w14:paraId="352CA070" w14:textId="77777777" w:rsidR="0035006C" w:rsidRDefault="0035006C" w:rsidP="0035006C">
      <w:pPr>
        <w:spacing w:line="360" w:lineRule="auto"/>
        <w:ind w:firstLine="720"/>
        <w:rPr>
          <w:rFonts w:ascii="Book Antiqua" w:hAnsi="Book Antiqua"/>
          <w:sz w:val="24"/>
          <w:szCs w:val="24"/>
        </w:rPr>
      </w:pPr>
      <w:r w:rsidRPr="000D4B69">
        <w:rPr>
          <w:rFonts w:ascii="Book Antiqua" w:hAnsi="Book Antiqua"/>
          <w:sz w:val="24"/>
          <w:szCs w:val="24"/>
        </w:rPr>
        <w:t xml:space="preserve">—2013 ‘Philosophy as a Way of Life: Spiritual Exercises from the Buddha to Tagore’ in </w:t>
      </w:r>
      <w:r w:rsidRPr="000D4B69">
        <w:rPr>
          <w:rFonts w:ascii="Book Antiqua" w:hAnsi="Book Antiqua"/>
          <w:i/>
          <w:sz w:val="24"/>
          <w:szCs w:val="24"/>
        </w:rPr>
        <w:t>Philosophy as a Way of Life, Ancients and Moderns: Essays in Honour of Pierre Hadot</w:t>
      </w:r>
      <w:r w:rsidRPr="000D4B69">
        <w:rPr>
          <w:rFonts w:ascii="Book Antiqua" w:hAnsi="Book Antiqua"/>
          <w:sz w:val="24"/>
          <w:szCs w:val="24"/>
        </w:rPr>
        <w:t>, edited by Chase, Michael, Clark, Stephen R. L., McGhee, Michael, Oxford: Wiley</w:t>
      </w:r>
    </w:p>
    <w:p w14:paraId="0C13B2B8" w14:textId="77777777" w:rsidR="00A703C7" w:rsidRPr="000D4B69" w:rsidRDefault="00A703C7" w:rsidP="00A703C7">
      <w:pPr>
        <w:spacing w:line="360" w:lineRule="auto"/>
        <w:rPr>
          <w:rFonts w:ascii="Book Antiqua" w:hAnsi="Book Antiqua"/>
          <w:sz w:val="24"/>
          <w:szCs w:val="24"/>
        </w:rPr>
      </w:pPr>
      <w:r w:rsidRPr="000D4B69">
        <w:rPr>
          <w:rFonts w:ascii="Book Antiqua" w:hAnsi="Book Antiqua"/>
          <w:sz w:val="24"/>
          <w:szCs w:val="24"/>
        </w:rPr>
        <w:t xml:space="preserve">Gopnik, Alison, 2015, </w:t>
      </w:r>
      <w:hyperlink r:id="rId5" w:history="1">
        <w:r w:rsidRPr="000D4B69">
          <w:rPr>
            <w:rStyle w:val="Hyperlink"/>
            <w:rFonts w:ascii="Book Antiqua" w:hAnsi="Book Antiqua"/>
            <w:sz w:val="24"/>
            <w:szCs w:val="24"/>
          </w:rPr>
          <w:t>https://www.theatlantic.com/magazine/archive/2015/10/how-david-hume-helped-me-solve-my-midlife-crisis/403195/</w:t>
        </w:r>
      </w:hyperlink>
    </w:p>
    <w:p w14:paraId="6ABC0200" w14:textId="77777777" w:rsidR="00A703C7" w:rsidRDefault="00A703C7" w:rsidP="0035006C">
      <w:pPr>
        <w:spacing w:line="360" w:lineRule="auto"/>
        <w:ind w:firstLine="720"/>
        <w:rPr>
          <w:rFonts w:ascii="Book Antiqua" w:hAnsi="Book Antiqua"/>
          <w:sz w:val="24"/>
          <w:szCs w:val="24"/>
        </w:rPr>
      </w:pPr>
    </w:p>
    <w:p w14:paraId="49A5ACF1" w14:textId="77777777" w:rsidR="0035006C" w:rsidRPr="000D4B69" w:rsidRDefault="0035006C" w:rsidP="0035006C">
      <w:pPr>
        <w:spacing w:line="360" w:lineRule="auto"/>
        <w:rPr>
          <w:rFonts w:ascii="Book Antiqua" w:hAnsi="Book Antiqua"/>
          <w:sz w:val="24"/>
          <w:szCs w:val="24"/>
        </w:rPr>
      </w:pPr>
      <w:r>
        <w:rPr>
          <w:rFonts w:ascii="Book Antiqua" w:hAnsi="Book Antiqua"/>
          <w:sz w:val="24"/>
          <w:szCs w:val="24"/>
        </w:rPr>
        <w:t xml:space="preserve">Hume, David, </w:t>
      </w:r>
      <w:r w:rsidRPr="000D4B69">
        <w:rPr>
          <w:rFonts w:ascii="Book Antiqua" w:hAnsi="Book Antiqua"/>
          <w:sz w:val="24"/>
          <w:szCs w:val="24"/>
        </w:rPr>
        <w:t xml:space="preserve">1978, </w:t>
      </w:r>
      <w:r w:rsidRPr="000D4B69">
        <w:rPr>
          <w:rFonts w:ascii="Book Antiqua" w:hAnsi="Book Antiqua"/>
          <w:i/>
          <w:sz w:val="24"/>
          <w:szCs w:val="24"/>
        </w:rPr>
        <w:t>A Treatise of Human Nature</w:t>
      </w:r>
      <w:r w:rsidRPr="000D4B69">
        <w:rPr>
          <w:rFonts w:ascii="Book Antiqua" w:hAnsi="Book Antiqua"/>
          <w:sz w:val="24"/>
          <w:szCs w:val="24"/>
        </w:rPr>
        <w:t>, Oxford: Oxford University Press</w:t>
      </w:r>
    </w:p>
    <w:p w14:paraId="73E86573" w14:textId="77777777" w:rsidR="000429B9" w:rsidRPr="0035006C" w:rsidRDefault="000429B9">
      <w:pPr>
        <w:rPr>
          <w:rFonts w:ascii="Book Antiqua" w:hAnsi="Book Antiqua"/>
          <w:sz w:val="24"/>
          <w:szCs w:val="24"/>
        </w:rPr>
      </w:pPr>
      <w:r w:rsidRPr="0035006C">
        <w:rPr>
          <w:rFonts w:ascii="Book Antiqua" w:hAnsi="Book Antiqua"/>
          <w:sz w:val="24"/>
          <w:szCs w:val="24"/>
        </w:rPr>
        <w:t>Lewis, H. D.,</w:t>
      </w:r>
      <w:r w:rsidR="005079B2">
        <w:rPr>
          <w:rFonts w:ascii="Book Antiqua" w:hAnsi="Book Antiqua"/>
          <w:sz w:val="24"/>
          <w:szCs w:val="24"/>
        </w:rPr>
        <w:t xml:space="preserve"> 1969, </w:t>
      </w:r>
      <w:r w:rsidR="005079B2" w:rsidRPr="0035006C">
        <w:rPr>
          <w:rFonts w:ascii="Book Antiqua" w:hAnsi="Book Antiqua"/>
          <w:sz w:val="24"/>
          <w:szCs w:val="24"/>
        </w:rPr>
        <w:t>‘The</w:t>
      </w:r>
      <w:r w:rsidRPr="0035006C">
        <w:rPr>
          <w:rFonts w:ascii="Book Antiqua" w:hAnsi="Book Antiqua"/>
          <w:sz w:val="24"/>
          <w:szCs w:val="24"/>
        </w:rPr>
        <w:t xml:space="preserve"> Elusive Self’ in </w:t>
      </w:r>
      <w:r w:rsidRPr="0035006C">
        <w:rPr>
          <w:rFonts w:ascii="Book Antiqua" w:hAnsi="Book Antiqua"/>
          <w:i/>
          <w:sz w:val="24"/>
          <w:szCs w:val="24"/>
        </w:rPr>
        <w:t>Talk of God</w:t>
      </w:r>
      <w:r w:rsidRPr="0035006C">
        <w:rPr>
          <w:rFonts w:ascii="Book Antiqua" w:hAnsi="Book Antiqua"/>
          <w:sz w:val="24"/>
          <w:szCs w:val="24"/>
        </w:rPr>
        <w:t xml:space="preserve"> (Royal Institute of Philosophy Lectures)</w:t>
      </w:r>
    </w:p>
    <w:p w14:paraId="3588ED0E" w14:textId="77777777" w:rsidR="00F047C3" w:rsidRPr="0035006C" w:rsidRDefault="00F047C3">
      <w:pPr>
        <w:rPr>
          <w:rFonts w:ascii="Book Antiqua" w:hAnsi="Book Antiqua"/>
          <w:sz w:val="24"/>
          <w:szCs w:val="24"/>
        </w:rPr>
      </w:pPr>
      <w:r w:rsidRPr="0035006C">
        <w:rPr>
          <w:rFonts w:ascii="Book Antiqua" w:hAnsi="Book Antiqua"/>
          <w:sz w:val="24"/>
          <w:szCs w:val="24"/>
        </w:rPr>
        <w:t>O’Leary, Joseph,</w:t>
      </w:r>
      <w:r w:rsidR="005079B2">
        <w:rPr>
          <w:rFonts w:ascii="Book Antiqua" w:hAnsi="Book Antiqua"/>
          <w:sz w:val="24"/>
          <w:szCs w:val="24"/>
        </w:rPr>
        <w:t xml:space="preserve"> 2014, </w:t>
      </w:r>
      <w:r w:rsidR="005079B2" w:rsidRPr="0035006C">
        <w:rPr>
          <w:rFonts w:ascii="Book Antiqua" w:hAnsi="Book Antiqua"/>
          <w:sz w:val="24"/>
          <w:szCs w:val="24"/>
        </w:rPr>
        <w:t>‘Everyday</w:t>
      </w:r>
      <w:r w:rsidRPr="005079B2">
        <w:rPr>
          <w:rFonts w:ascii="Book Antiqua" w:hAnsi="Book Antiqua"/>
          <w:sz w:val="24"/>
          <w:szCs w:val="24"/>
        </w:rPr>
        <w:t xml:space="preserve"> life and ultimate reality: dialectical reversals in Hegel, Heidegger and Buddhism</w:t>
      </w:r>
      <w:r w:rsidR="005079B2">
        <w:rPr>
          <w:rFonts w:ascii="Book Antiqua" w:hAnsi="Book Antiqua"/>
          <w:sz w:val="24"/>
          <w:szCs w:val="24"/>
        </w:rPr>
        <w:t xml:space="preserve">’ </w:t>
      </w:r>
      <w:r w:rsidRPr="0035006C">
        <w:rPr>
          <w:rFonts w:ascii="Book Antiqua" w:hAnsi="Book Antiqua"/>
          <w:sz w:val="24"/>
          <w:szCs w:val="24"/>
        </w:rPr>
        <w:t xml:space="preserve">in </w:t>
      </w:r>
      <w:r w:rsidR="0065346A" w:rsidRPr="005079B2">
        <w:rPr>
          <w:rFonts w:ascii="Book Antiqua" w:hAnsi="Book Antiqua"/>
          <w:i/>
          <w:sz w:val="24"/>
          <w:szCs w:val="24"/>
        </w:rPr>
        <w:t>Contemporary Buddhism</w:t>
      </w:r>
      <w:r w:rsidR="005079B2">
        <w:rPr>
          <w:rFonts w:ascii="Book Antiqua" w:hAnsi="Book Antiqua"/>
          <w:sz w:val="24"/>
          <w:szCs w:val="24"/>
        </w:rPr>
        <w:t>, vol 15</w:t>
      </w:r>
    </w:p>
    <w:p w14:paraId="60FB0AB9" w14:textId="77777777" w:rsidR="0065346A" w:rsidRPr="0035006C" w:rsidRDefault="0065346A">
      <w:pPr>
        <w:rPr>
          <w:rFonts w:ascii="Book Antiqua" w:hAnsi="Book Antiqua"/>
          <w:sz w:val="24"/>
          <w:szCs w:val="24"/>
        </w:rPr>
      </w:pPr>
      <w:r w:rsidRPr="0035006C">
        <w:rPr>
          <w:rFonts w:ascii="Book Antiqua" w:hAnsi="Book Antiqua"/>
          <w:sz w:val="24"/>
          <w:szCs w:val="24"/>
        </w:rPr>
        <w:t>Peacock, John,</w:t>
      </w:r>
      <w:r w:rsidR="005079B2">
        <w:rPr>
          <w:rFonts w:ascii="Book Antiqua" w:hAnsi="Book Antiqua"/>
          <w:sz w:val="24"/>
          <w:szCs w:val="24"/>
        </w:rPr>
        <w:t xml:space="preserve"> 2008,</w:t>
      </w:r>
      <w:r w:rsidRPr="0035006C">
        <w:rPr>
          <w:rFonts w:ascii="Book Antiqua" w:hAnsi="Book Antiqua"/>
          <w:sz w:val="24"/>
          <w:szCs w:val="24"/>
        </w:rPr>
        <w:t xml:space="preserve"> </w:t>
      </w:r>
      <w:r w:rsidR="005079B2">
        <w:rPr>
          <w:rFonts w:ascii="Book Antiqua" w:hAnsi="Book Antiqua"/>
          <w:sz w:val="24"/>
          <w:szCs w:val="24"/>
        </w:rPr>
        <w:t>‘</w:t>
      </w:r>
      <w:r w:rsidRPr="005079B2">
        <w:rPr>
          <w:rFonts w:ascii="Book Antiqua" w:hAnsi="Book Antiqua"/>
          <w:sz w:val="24"/>
          <w:szCs w:val="24"/>
        </w:rPr>
        <w:t>Suffering in Mind: the aetiology of suffering in early Buddhism</w:t>
      </w:r>
      <w:r w:rsidR="005079B2">
        <w:rPr>
          <w:rFonts w:ascii="Book Antiqua" w:hAnsi="Book Antiqua"/>
          <w:sz w:val="24"/>
          <w:szCs w:val="24"/>
        </w:rPr>
        <w:t>’</w:t>
      </w:r>
      <w:r w:rsidRPr="0035006C">
        <w:rPr>
          <w:rFonts w:ascii="Book Antiqua" w:hAnsi="Book Antiqua"/>
          <w:sz w:val="24"/>
          <w:szCs w:val="24"/>
        </w:rPr>
        <w:t xml:space="preserve"> in </w:t>
      </w:r>
      <w:r w:rsidRPr="005079B2">
        <w:rPr>
          <w:rFonts w:ascii="Book Antiqua" w:hAnsi="Book Antiqua"/>
          <w:i/>
          <w:sz w:val="24"/>
          <w:szCs w:val="24"/>
        </w:rPr>
        <w:t>Contemporary Buddhism</w:t>
      </w:r>
      <w:r w:rsidRPr="0035006C">
        <w:rPr>
          <w:rFonts w:ascii="Book Antiqua" w:hAnsi="Book Antiqua"/>
          <w:sz w:val="24"/>
          <w:szCs w:val="24"/>
        </w:rPr>
        <w:t xml:space="preserve">, vol 9 </w:t>
      </w:r>
    </w:p>
    <w:p w14:paraId="19D756D7" w14:textId="77777777" w:rsidR="008F63DA" w:rsidRPr="0035006C" w:rsidRDefault="008F63DA">
      <w:pPr>
        <w:rPr>
          <w:rFonts w:ascii="Book Antiqua" w:hAnsi="Book Antiqua"/>
          <w:sz w:val="24"/>
          <w:szCs w:val="24"/>
        </w:rPr>
      </w:pPr>
      <w:r w:rsidRPr="0035006C">
        <w:rPr>
          <w:rFonts w:ascii="Book Antiqua" w:hAnsi="Book Antiqua"/>
          <w:sz w:val="24"/>
          <w:szCs w:val="24"/>
        </w:rPr>
        <w:t xml:space="preserve">Santideva, </w:t>
      </w:r>
      <w:r w:rsidR="005079B2" w:rsidRPr="00CA5301">
        <w:rPr>
          <w:rFonts w:ascii="Book Antiqua" w:hAnsi="Book Antiqua"/>
          <w:sz w:val="24"/>
          <w:szCs w:val="24"/>
        </w:rPr>
        <w:t>1996</w:t>
      </w:r>
      <w:r w:rsidR="005079B2">
        <w:rPr>
          <w:rFonts w:ascii="Book Antiqua" w:hAnsi="Book Antiqua"/>
          <w:sz w:val="24"/>
          <w:szCs w:val="24"/>
        </w:rPr>
        <w:t xml:space="preserve">, </w:t>
      </w:r>
      <w:r w:rsidRPr="0035006C">
        <w:rPr>
          <w:rFonts w:ascii="Book Antiqua" w:hAnsi="Book Antiqua"/>
          <w:i/>
          <w:sz w:val="24"/>
          <w:szCs w:val="24"/>
        </w:rPr>
        <w:t>The Bodhicaryavatara</w:t>
      </w:r>
      <w:r w:rsidRPr="0035006C">
        <w:rPr>
          <w:rFonts w:ascii="Book Antiqua" w:hAnsi="Book Antiqua"/>
          <w:sz w:val="24"/>
          <w:szCs w:val="24"/>
        </w:rPr>
        <w:t>,</w:t>
      </w:r>
      <w:r w:rsidR="005079B2">
        <w:rPr>
          <w:rFonts w:ascii="Book Antiqua" w:hAnsi="Book Antiqua"/>
          <w:sz w:val="24"/>
          <w:szCs w:val="24"/>
        </w:rPr>
        <w:t xml:space="preserve"> </w:t>
      </w:r>
      <w:r w:rsidRPr="0035006C">
        <w:rPr>
          <w:rFonts w:ascii="Book Antiqua" w:hAnsi="Book Antiqua"/>
          <w:sz w:val="24"/>
          <w:szCs w:val="24"/>
        </w:rPr>
        <w:t xml:space="preserve">trans Crosby and Skilton, Oxford </w:t>
      </w:r>
      <w:r w:rsidR="005079B2">
        <w:rPr>
          <w:rFonts w:ascii="Book Antiqua" w:hAnsi="Book Antiqua"/>
          <w:sz w:val="24"/>
          <w:szCs w:val="24"/>
        </w:rPr>
        <w:t>World Classics</w:t>
      </w:r>
    </w:p>
    <w:p w14:paraId="752B44B4" w14:textId="77777777" w:rsidR="0035006C" w:rsidRPr="0035006C" w:rsidRDefault="0035006C" w:rsidP="0035006C">
      <w:pPr>
        <w:spacing w:line="360" w:lineRule="auto"/>
        <w:rPr>
          <w:rFonts w:ascii="Book Antiqua" w:hAnsi="Book Antiqua"/>
          <w:sz w:val="24"/>
          <w:szCs w:val="24"/>
        </w:rPr>
      </w:pPr>
      <w:r w:rsidRPr="0035006C">
        <w:rPr>
          <w:rFonts w:ascii="Book Antiqua" w:hAnsi="Book Antiqua"/>
          <w:sz w:val="24"/>
          <w:szCs w:val="24"/>
        </w:rPr>
        <w:t xml:space="preserve">Sharma, Jyotirmaya, 2013, </w:t>
      </w:r>
      <w:r w:rsidRPr="0035006C">
        <w:rPr>
          <w:rFonts w:ascii="Book Antiqua" w:hAnsi="Book Antiqua"/>
          <w:i/>
          <w:sz w:val="24"/>
          <w:szCs w:val="24"/>
        </w:rPr>
        <w:t>Cosmic Love and Human Apathy: Swami Vivekananda’s Restatement of Religion</w:t>
      </w:r>
      <w:r w:rsidRPr="0035006C">
        <w:rPr>
          <w:rFonts w:ascii="Book Antiqua" w:hAnsi="Book Antiqua"/>
          <w:sz w:val="24"/>
          <w:szCs w:val="24"/>
        </w:rPr>
        <w:t>, New York: HarperCollins</w:t>
      </w:r>
    </w:p>
    <w:p w14:paraId="17F79BFD" w14:textId="77777777" w:rsidR="00F047C3" w:rsidRPr="0035006C" w:rsidRDefault="00F047C3">
      <w:pPr>
        <w:rPr>
          <w:rFonts w:ascii="Book Antiqua" w:hAnsi="Book Antiqua"/>
          <w:sz w:val="24"/>
          <w:szCs w:val="24"/>
        </w:rPr>
      </w:pPr>
      <w:r w:rsidRPr="0035006C">
        <w:rPr>
          <w:rFonts w:ascii="Book Antiqua" w:hAnsi="Book Antiqua"/>
          <w:sz w:val="24"/>
          <w:szCs w:val="24"/>
        </w:rPr>
        <w:t xml:space="preserve">Siderits, Mark, </w:t>
      </w:r>
      <w:r w:rsidR="005079B2">
        <w:rPr>
          <w:rFonts w:ascii="Book Antiqua" w:hAnsi="Book Antiqua"/>
          <w:sz w:val="24"/>
          <w:szCs w:val="24"/>
        </w:rPr>
        <w:t>2005, ‘</w:t>
      </w:r>
      <w:r w:rsidRPr="005079B2">
        <w:rPr>
          <w:rFonts w:ascii="Book Antiqua" w:hAnsi="Book Antiqua"/>
          <w:sz w:val="24"/>
          <w:szCs w:val="24"/>
        </w:rPr>
        <w:t>Freedom, Caring and Buddhist Philosophy</w:t>
      </w:r>
      <w:r w:rsidR="005079B2">
        <w:rPr>
          <w:rFonts w:ascii="Book Antiqua" w:hAnsi="Book Antiqua"/>
          <w:sz w:val="24"/>
          <w:szCs w:val="24"/>
        </w:rPr>
        <w:t>’</w:t>
      </w:r>
      <w:r w:rsidRPr="0035006C">
        <w:rPr>
          <w:rFonts w:ascii="Book Antiqua" w:hAnsi="Book Antiqua"/>
          <w:sz w:val="24"/>
          <w:szCs w:val="24"/>
        </w:rPr>
        <w:t xml:space="preserve"> in </w:t>
      </w:r>
      <w:r w:rsidRPr="005079B2">
        <w:rPr>
          <w:rFonts w:ascii="Book Antiqua" w:hAnsi="Book Antiqua"/>
          <w:i/>
          <w:sz w:val="24"/>
          <w:szCs w:val="24"/>
        </w:rPr>
        <w:t>Contemporary Buddhism: An Interdisciplinary Journal</w:t>
      </w:r>
      <w:r w:rsidRPr="0035006C">
        <w:rPr>
          <w:rFonts w:ascii="Book Antiqua" w:hAnsi="Book Antiqua"/>
          <w:sz w:val="24"/>
          <w:szCs w:val="24"/>
        </w:rPr>
        <w:t xml:space="preserve">, vol 6 no 2 </w:t>
      </w:r>
    </w:p>
    <w:sectPr w:rsidR="00F047C3" w:rsidRPr="00350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E5379"/>
    <w:multiLevelType w:val="hybridMultilevel"/>
    <w:tmpl w:val="EDF6AC82"/>
    <w:lvl w:ilvl="0" w:tplc="344221E0">
      <w:numFmt w:val="bullet"/>
      <w:lvlText w:val="—"/>
      <w:lvlJc w:val="left"/>
      <w:pPr>
        <w:ind w:left="1080" w:hanging="360"/>
      </w:pPr>
      <w:rPr>
        <w:rFonts w:ascii="Calibri" w:eastAsiaTheme="minorHAnsi"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7C3"/>
    <w:rsid w:val="000429B9"/>
    <w:rsid w:val="00113B9B"/>
    <w:rsid w:val="001C49E6"/>
    <w:rsid w:val="003322FF"/>
    <w:rsid w:val="003433C4"/>
    <w:rsid w:val="0035006C"/>
    <w:rsid w:val="005079B2"/>
    <w:rsid w:val="0065346A"/>
    <w:rsid w:val="0075039D"/>
    <w:rsid w:val="00800F00"/>
    <w:rsid w:val="008F63DA"/>
    <w:rsid w:val="0090083B"/>
    <w:rsid w:val="00912E7E"/>
    <w:rsid w:val="009A5C2C"/>
    <w:rsid w:val="00A703C7"/>
    <w:rsid w:val="00B44351"/>
    <w:rsid w:val="00BC2011"/>
    <w:rsid w:val="00CA5301"/>
    <w:rsid w:val="00F04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9DCE9"/>
  <w15:chartTrackingRefBased/>
  <w15:docId w15:val="{42ECB2AE-157E-4116-8E02-273AC369E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06C"/>
    <w:pPr>
      <w:ind w:left="720"/>
      <w:contextualSpacing/>
    </w:pPr>
  </w:style>
  <w:style w:type="character" w:styleId="Hyperlink">
    <w:name w:val="Hyperlink"/>
    <w:basedOn w:val="DefaultParagraphFont"/>
    <w:uiPriority w:val="99"/>
    <w:unhideWhenUsed/>
    <w:rsid w:val="00A703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atlantic.com/magazine/archive/2015/10/how-david-hume-helped-me-solve-my-midlife-crisis/40319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McGhee</dc:creator>
  <cp:keywords/>
  <dc:description/>
  <cp:lastModifiedBy>David Cockburn</cp:lastModifiedBy>
  <cp:revision>3</cp:revision>
  <dcterms:created xsi:type="dcterms:W3CDTF">2020-03-18T10:40:00Z</dcterms:created>
  <dcterms:modified xsi:type="dcterms:W3CDTF">2020-04-01T06:13:00Z</dcterms:modified>
</cp:coreProperties>
</file>