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A39DF7" w14:textId="77777777" w:rsidR="008153E2" w:rsidRPr="002F4B27" w:rsidRDefault="008153E2" w:rsidP="008153E2">
      <w:pPr>
        <w:pStyle w:val="ListParagraph"/>
        <w:numPr>
          <w:ilvl w:val="0"/>
          <w:numId w:val="1"/>
        </w:numPr>
        <w:rPr>
          <w:rFonts w:eastAsia="Arial" w:cs="Arial"/>
          <w:szCs w:val="22"/>
        </w:rPr>
      </w:pPr>
      <w:r w:rsidRPr="002F4B27">
        <w:rPr>
          <w:rFonts w:eastAsia="Arial" w:cs="Arial"/>
          <w:szCs w:val="22"/>
        </w:rPr>
        <w:t>Evaluate the advantages and disadvantages of the organisation structure in your organisation (</w:t>
      </w:r>
      <w:bookmarkStart w:id="0" w:name="_Hlk130572615"/>
      <w:r w:rsidRPr="002F4B27">
        <w:rPr>
          <w:rFonts w:eastAsia="Arial" w:cs="Arial"/>
          <w:szCs w:val="22"/>
        </w:rPr>
        <w:t>or an organisation with which you are familia</w:t>
      </w:r>
      <w:bookmarkEnd w:id="0"/>
      <w:r w:rsidRPr="002F4B27">
        <w:rPr>
          <w:rFonts w:eastAsia="Arial" w:cs="Arial"/>
          <w:szCs w:val="22"/>
        </w:rPr>
        <w:t xml:space="preserve">r) </w:t>
      </w:r>
      <w:r w:rsidRPr="002F4B27">
        <w:rPr>
          <w:rFonts w:eastAsia="Arial" w:cs="Arial"/>
          <w:b/>
          <w:bCs/>
          <w:szCs w:val="22"/>
        </w:rPr>
        <w:t>and</w:t>
      </w:r>
      <w:r w:rsidRPr="002F4B27">
        <w:rPr>
          <w:rFonts w:eastAsia="Arial" w:cs="Arial"/>
          <w:szCs w:val="22"/>
        </w:rPr>
        <w:t xml:space="preserve"> evaluate the advantages and disadvantages of </w:t>
      </w:r>
      <w:r w:rsidRPr="002F4B27">
        <w:rPr>
          <w:rFonts w:eastAsia="Arial" w:cs="Arial"/>
          <w:b/>
          <w:bCs/>
          <w:szCs w:val="22"/>
        </w:rPr>
        <w:t>one other</w:t>
      </w:r>
      <w:r w:rsidRPr="002F4B27">
        <w:rPr>
          <w:rFonts w:eastAsia="Arial" w:cs="Arial"/>
          <w:szCs w:val="22"/>
        </w:rPr>
        <w:t xml:space="preserve"> organisation structure. Within the evaluation, you should include the reasons underpinning the structure. (AC 1.1)</w:t>
      </w:r>
    </w:p>
    <w:p w14:paraId="4230AD9F" w14:textId="77777777" w:rsidR="00956D9A" w:rsidRPr="002F4B27" w:rsidRDefault="00956D9A" w:rsidP="00C67EF1">
      <w:pPr>
        <w:rPr>
          <w:rFonts w:eastAsia="Arial" w:cs="Arial"/>
          <w:szCs w:val="22"/>
        </w:rPr>
      </w:pPr>
    </w:p>
    <w:p w14:paraId="1B4815DD" w14:textId="7575F84B" w:rsidR="00D274FF" w:rsidRPr="002F4B27" w:rsidRDefault="00EB7B39" w:rsidP="00D274FF">
      <w:pPr>
        <w:pStyle w:val="ListParagraph"/>
        <w:rPr>
          <w:rFonts w:eastAsia="Arial" w:cs="Arial"/>
          <w:szCs w:val="22"/>
        </w:rPr>
      </w:pPr>
      <w:r w:rsidRPr="002F4B27">
        <w:rPr>
          <w:rFonts w:eastAsia="Arial" w:cs="Arial"/>
          <w:szCs w:val="22"/>
        </w:rPr>
        <w:t>T</w:t>
      </w:r>
      <w:r w:rsidR="00D73B41" w:rsidRPr="002F4B27">
        <w:rPr>
          <w:rFonts w:eastAsia="Arial" w:cs="Arial"/>
          <w:szCs w:val="22"/>
        </w:rPr>
        <w:t xml:space="preserve">ata </w:t>
      </w:r>
      <w:r w:rsidRPr="002F4B27">
        <w:rPr>
          <w:rFonts w:eastAsia="Arial" w:cs="Arial"/>
          <w:szCs w:val="22"/>
        </w:rPr>
        <w:t>S</w:t>
      </w:r>
      <w:r w:rsidR="00D73B41" w:rsidRPr="002F4B27">
        <w:rPr>
          <w:rFonts w:eastAsia="Arial" w:cs="Arial"/>
          <w:szCs w:val="22"/>
        </w:rPr>
        <w:t xml:space="preserve">teel </w:t>
      </w:r>
      <w:r w:rsidRPr="002F4B27">
        <w:rPr>
          <w:rFonts w:eastAsia="Arial" w:cs="Arial"/>
          <w:szCs w:val="22"/>
        </w:rPr>
        <w:t>UK</w:t>
      </w:r>
      <w:r w:rsidR="00D73B41" w:rsidRPr="002F4B27">
        <w:rPr>
          <w:rFonts w:eastAsia="Arial" w:cs="Arial"/>
          <w:szCs w:val="22"/>
        </w:rPr>
        <w:t xml:space="preserve"> (TSUK)</w:t>
      </w:r>
      <w:r w:rsidR="00A148B6" w:rsidRPr="002F4B27">
        <w:rPr>
          <w:rFonts w:eastAsia="Arial" w:cs="Arial"/>
          <w:szCs w:val="22"/>
        </w:rPr>
        <w:t xml:space="preserve"> is comprised of multiple different sites, all of which produce different products for different consumers. Within my site based in Port-Talbot we have adopted a hierarchical, functional structure whereby according to T</w:t>
      </w:r>
      <w:r w:rsidR="003903A4" w:rsidRPr="002F4B27">
        <w:rPr>
          <w:rFonts w:eastAsia="Arial" w:cs="Arial"/>
          <w:szCs w:val="22"/>
        </w:rPr>
        <w:t>ingsager</w:t>
      </w:r>
      <w:r w:rsidR="00A148B6" w:rsidRPr="002F4B27">
        <w:rPr>
          <w:rFonts w:eastAsia="Arial" w:cs="Arial"/>
          <w:szCs w:val="22"/>
        </w:rPr>
        <w:t xml:space="preserve"> and </w:t>
      </w:r>
      <w:r w:rsidR="003903A4" w:rsidRPr="002F4B27">
        <w:rPr>
          <w:rFonts w:eastAsia="Arial" w:cs="Arial"/>
          <w:szCs w:val="22"/>
        </w:rPr>
        <w:t>Smith</w:t>
      </w:r>
      <w:r w:rsidR="00A148B6" w:rsidRPr="002F4B27">
        <w:rPr>
          <w:rFonts w:eastAsia="Arial" w:cs="Arial"/>
          <w:szCs w:val="22"/>
        </w:rPr>
        <w:t xml:space="preserve"> (2022</w:t>
      </w:r>
      <w:r w:rsidR="008D3D1E" w:rsidRPr="002F4B27">
        <w:rPr>
          <w:rFonts w:eastAsia="Arial" w:cs="Arial"/>
          <w:szCs w:val="22"/>
        </w:rPr>
        <w:t>a</w:t>
      </w:r>
      <w:r w:rsidR="00A148B6" w:rsidRPr="002F4B27">
        <w:rPr>
          <w:rFonts w:eastAsia="Arial" w:cs="Arial"/>
          <w:szCs w:val="22"/>
        </w:rPr>
        <w:t xml:space="preserve">) is </w:t>
      </w:r>
      <w:r w:rsidRPr="002F4B27">
        <w:rPr>
          <w:rFonts w:eastAsia="Arial" w:cs="Arial"/>
          <w:szCs w:val="22"/>
        </w:rPr>
        <w:t xml:space="preserve">a structure comprising of </w:t>
      </w:r>
      <w:r w:rsidR="00A148B6" w:rsidRPr="002F4B27">
        <w:rPr>
          <w:rFonts w:eastAsia="Arial" w:cs="Arial"/>
          <w:szCs w:val="22"/>
        </w:rPr>
        <w:t>a leader at the top</w:t>
      </w:r>
      <w:r w:rsidRPr="002F4B27">
        <w:rPr>
          <w:rFonts w:eastAsia="Arial" w:cs="Arial"/>
          <w:szCs w:val="22"/>
        </w:rPr>
        <w:t xml:space="preserve">, with layers of managers reporting upwards, separated into functions with different goals and objectives. The advantages of this type of structure include that employees and managers have goals that are aligned to achieving the overall business strategy. In addition, a hierarchical structure ensures there is clear accountability which is particularly important when considering the nature of the work </w:t>
      </w:r>
      <w:r w:rsidR="0001149C" w:rsidRPr="002F4B27">
        <w:rPr>
          <w:rFonts w:eastAsia="Arial" w:cs="Arial"/>
          <w:szCs w:val="22"/>
        </w:rPr>
        <w:t>done at the Port Talbot site</w:t>
      </w:r>
      <w:r w:rsidRPr="002F4B27">
        <w:rPr>
          <w:rFonts w:eastAsia="Arial" w:cs="Arial"/>
          <w:szCs w:val="22"/>
        </w:rPr>
        <w:t xml:space="preserve">. Disadvantages of this type of organisational structure includes that </w:t>
      </w:r>
      <w:r w:rsidR="00D274FF" w:rsidRPr="002F4B27">
        <w:rPr>
          <w:rFonts w:eastAsia="Arial" w:cs="Arial"/>
          <w:szCs w:val="22"/>
        </w:rPr>
        <w:t xml:space="preserve">functions often work in silos according to </w:t>
      </w:r>
      <w:r w:rsidR="00844859" w:rsidRPr="002F4B27">
        <w:rPr>
          <w:rFonts w:eastAsia="Arial" w:cs="Arial"/>
          <w:szCs w:val="22"/>
        </w:rPr>
        <w:t>Tingsager and Smith</w:t>
      </w:r>
      <w:r w:rsidR="00D274FF" w:rsidRPr="002F4B27">
        <w:rPr>
          <w:rFonts w:eastAsia="Arial" w:cs="Arial"/>
          <w:szCs w:val="22"/>
        </w:rPr>
        <w:t xml:space="preserve"> (2022</w:t>
      </w:r>
      <w:r w:rsidR="008D3D1E" w:rsidRPr="002F4B27">
        <w:rPr>
          <w:rFonts w:eastAsia="Arial" w:cs="Arial"/>
          <w:szCs w:val="22"/>
        </w:rPr>
        <w:t>a</w:t>
      </w:r>
      <w:r w:rsidR="00D274FF" w:rsidRPr="002F4B27">
        <w:rPr>
          <w:rFonts w:eastAsia="Arial" w:cs="Arial"/>
          <w:szCs w:val="22"/>
        </w:rPr>
        <w:t>), with knowledge often being retained within</w:t>
      </w:r>
      <w:r w:rsidR="006C0827" w:rsidRPr="002F4B27">
        <w:rPr>
          <w:rFonts w:eastAsia="Arial" w:cs="Arial"/>
          <w:szCs w:val="22"/>
        </w:rPr>
        <w:t xml:space="preserve"> separate</w:t>
      </w:r>
      <w:r w:rsidR="00D274FF" w:rsidRPr="002F4B27">
        <w:rPr>
          <w:rFonts w:eastAsia="Arial" w:cs="Arial"/>
          <w:szCs w:val="22"/>
        </w:rPr>
        <w:t xml:space="preserve"> functions. This can have a negative impact on the business’s ability to grow and adapt.</w:t>
      </w:r>
    </w:p>
    <w:p w14:paraId="202AA39C" w14:textId="77777777" w:rsidR="00D274FF" w:rsidRPr="002F4B27" w:rsidRDefault="00D274FF" w:rsidP="00D274FF">
      <w:pPr>
        <w:pStyle w:val="ListParagraph"/>
        <w:rPr>
          <w:rFonts w:eastAsia="Arial" w:cs="Arial"/>
          <w:szCs w:val="22"/>
        </w:rPr>
      </w:pPr>
    </w:p>
    <w:p w14:paraId="2EF33491" w14:textId="55571828" w:rsidR="00D274FF" w:rsidRPr="002F4B27" w:rsidRDefault="00D274FF" w:rsidP="00D274FF">
      <w:pPr>
        <w:pStyle w:val="ListParagraph"/>
        <w:rPr>
          <w:rFonts w:eastAsia="Arial" w:cs="Arial"/>
          <w:szCs w:val="22"/>
        </w:rPr>
      </w:pPr>
      <w:r w:rsidRPr="002F4B27">
        <w:rPr>
          <w:rFonts w:eastAsia="Arial" w:cs="Arial"/>
          <w:szCs w:val="22"/>
        </w:rPr>
        <w:t xml:space="preserve">TSUK have also adopted </w:t>
      </w:r>
      <w:r w:rsidR="00BE5011" w:rsidRPr="002F4B27">
        <w:rPr>
          <w:rFonts w:eastAsia="Arial" w:cs="Arial"/>
          <w:szCs w:val="22"/>
        </w:rPr>
        <w:t>on</w:t>
      </w:r>
      <w:r w:rsidRPr="002F4B27">
        <w:rPr>
          <w:rFonts w:eastAsia="Arial" w:cs="Arial"/>
          <w:szCs w:val="22"/>
        </w:rPr>
        <w:t xml:space="preserve"> some </w:t>
      </w:r>
      <w:r w:rsidR="00BE5011" w:rsidRPr="002F4B27">
        <w:rPr>
          <w:rFonts w:eastAsia="Arial" w:cs="Arial"/>
          <w:szCs w:val="22"/>
        </w:rPr>
        <w:t xml:space="preserve">of their </w:t>
      </w:r>
      <w:r w:rsidRPr="002F4B27">
        <w:rPr>
          <w:rFonts w:eastAsia="Arial" w:cs="Arial"/>
          <w:szCs w:val="22"/>
        </w:rPr>
        <w:t>sites a divisional-hierarchical organisation</w:t>
      </w:r>
      <w:r w:rsidR="000C6204" w:rsidRPr="002F4B27">
        <w:rPr>
          <w:rFonts w:eastAsia="Arial" w:cs="Arial"/>
          <w:szCs w:val="22"/>
        </w:rPr>
        <w:t xml:space="preserve"> with their own business functions. The disadvantages </w:t>
      </w:r>
      <w:r w:rsidR="00E226EF" w:rsidRPr="002F4B27">
        <w:rPr>
          <w:rFonts w:eastAsia="Arial" w:cs="Arial"/>
          <w:szCs w:val="22"/>
        </w:rPr>
        <w:t>include</w:t>
      </w:r>
      <w:r w:rsidR="000C6204" w:rsidRPr="002F4B27">
        <w:rPr>
          <w:rFonts w:eastAsia="Arial" w:cs="Arial"/>
          <w:szCs w:val="22"/>
        </w:rPr>
        <w:t xml:space="preserve"> a lack of cohesion between the entire organisation</w:t>
      </w:r>
      <w:r w:rsidR="00E226EF" w:rsidRPr="002F4B27">
        <w:rPr>
          <w:rFonts w:eastAsia="Arial" w:cs="Arial"/>
          <w:szCs w:val="22"/>
        </w:rPr>
        <w:t>, with</w:t>
      </w:r>
      <w:r w:rsidR="000C6204" w:rsidRPr="002F4B27">
        <w:rPr>
          <w:rFonts w:eastAsia="Arial" w:cs="Arial"/>
          <w:szCs w:val="22"/>
        </w:rPr>
        <w:t xml:space="preserve"> different standards</w:t>
      </w:r>
      <w:r w:rsidR="00E226EF" w:rsidRPr="002F4B27">
        <w:rPr>
          <w:rFonts w:eastAsia="Arial" w:cs="Arial"/>
          <w:szCs w:val="22"/>
        </w:rPr>
        <w:t xml:space="preserve"> being adopted </w:t>
      </w:r>
      <w:r w:rsidR="00C762F7" w:rsidRPr="002F4B27">
        <w:rPr>
          <w:rFonts w:eastAsia="Arial" w:cs="Arial"/>
          <w:szCs w:val="22"/>
        </w:rPr>
        <w:t>and followed as a result</w:t>
      </w:r>
      <w:r w:rsidR="000C6204" w:rsidRPr="002F4B27">
        <w:rPr>
          <w:rFonts w:eastAsia="Arial" w:cs="Arial"/>
          <w:szCs w:val="22"/>
        </w:rPr>
        <w:t>. The advantage of this is there are opportunities to develop and cross-collaborate with other sites</w:t>
      </w:r>
      <w:r w:rsidR="00C762F7" w:rsidRPr="002F4B27">
        <w:rPr>
          <w:rFonts w:eastAsia="Arial" w:cs="Arial"/>
          <w:szCs w:val="22"/>
        </w:rPr>
        <w:t>.</w:t>
      </w:r>
    </w:p>
    <w:p w14:paraId="0BD60DCE" w14:textId="77777777" w:rsidR="0075201B" w:rsidRPr="002F4B27" w:rsidRDefault="0075201B" w:rsidP="00D274FF">
      <w:pPr>
        <w:pStyle w:val="ListParagraph"/>
        <w:rPr>
          <w:rFonts w:eastAsia="Arial" w:cs="Arial"/>
          <w:szCs w:val="22"/>
        </w:rPr>
      </w:pPr>
    </w:p>
    <w:p w14:paraId="191C1C93" w14:textId="136249EA" w:rsidR="008153E2" w:rsidRPr="002F4B27" w:rsidRDefault="009E1A70" w:rsidP="00C67EF1">
      <w:pPr>
        <w:pStyle w:val="ListParagraph"/>
        <w:rPr>
          <w:rFonts w:eastAsia="Arial" w:cs="Arial"/>
          <w:szCs w:val="22"/>
        </w:rPr>
      </w:pPr>
      <w:r w:rsidRPr="002F4B27">
        <w:rPr>
          <w:rFonts w:eastAsia="Arial" w:cs="Arial"/>
          <w:szCs w:val="22"/>
        </w:rPr>
        <w:t>According to Bosley (2023),</w:t>
      </w:r>
      <w:r w:rsidR="002410C9" w:rsidRPr="002F4B27">
        <w:rPr>
          <w:rFonts w:eastAsia="Arial" w:cs="Arial"/>
          <w:szCs w:val="22"/>
        </w:rPr>
        <w:t xml:space="preserve"> organisations may </w:t>
      </w:r>
      <w:r w:rsidR="0013290D" w:rsidRPr="002F4B27">
        <w:rPr>
          <w:rFonts w:eastAsia="Arial" w:cs="Arial"/>
          <w:szCs w:val="22"/>
        </w:rPr>
        <w:t>need to</w:t>
      </w:r>
      <w:r w:rsidR="002410C9" w:rsidRPr="002F4B27">
        <w:rPr>
          <w:rFonts w:eastAsia="Arial" w:cs="Arial"/>
          <w:szCs w:val="22"/>
        </w:rPr>
        <w:t xml:space="preserve"> </w:t>
      </w:r>
      <w:r w:rsidR="00FD3869" w:rsidRPr="002F4B27">
        <w:rPr>
          <w:rFonts w:eastAsia="Arial" w:cs="Arial"/>
          <w:szCs w:val="22"/>
        </w:rPr>
        <w:t>change</w:t>
      </w:r>
      <w:r w:rsidR="002410C9" w:rsidRPr="002F4B27">
        <w:rPr>
          <w:rFonts w:eastAsia="Arial" w:cs="Arial"/>
          <w:szCs w:val="22"/>
        </w:rPr>
        <w:t xml:space="preserve"> their</w:t>
      </w:r>
      <w:r w:rsidR="0013290D" w:rsidRPr="002F4B27">
        <w:rPr>
          <w:rFonts w:eastAsia="Arial" w:cs="Arial"/>
          <w:szCs w:val="22"/>
        </w:rPr>
        <w:t xml:space="preserve"> organisational</w:t>
      </w:r>
      <w:r w:rsidR="002410C9" w:rsidRPr="002F4B27">
        <w:rPr>
          <w:rFonts w:eastAsia="Arial" w:cs="Arial"/>
          <w:szCs w:val="22"/>
        </w:rPr>
        <w:t xml:space="preserve"> structure </w:t>
      </w:r>
      <w:r w:rsidR="0013290D" w:rsidRPr="002F4B27">
        <w:rPr>
          <w:rFonts w:eastAsia="Arial" w:cs="Arial"/>
          <w:szCs w:val="22"/>
        </w:rPr>
        <w:t xml:space="preserve">in the event of </w:t>
      </w:r>
      <w:r w:rsidR="002410C9" w:rsidRPr="002F4B27">
        <w:rPr>
          <w:rFonts w:eastAsia="Arial" w:cs="Arial"/>
          <w:szCs w:val="22"/>
        </w:rPr>
        <w:t>business strategy</w:t>
      </w:r>
      <w:r w:rsidR="00FD3869" w:rsidRPr="002F4B27">
        <w:rPr>
          <w:rFonts w:eastAsia="Arial" w:cs="Arial"/>
          <w:szCs w:val="22"/>
        </w:rPr>
        <w:t>, goals or purpose</w:t>
      </w:r>
      <w:r w:rsidR="0013290D" w:rsidRPr="002F4B27">
        <w:rPr>
          <w:rFonts w:eastAsia="Arial" w:cs="Arial"/>
          <w:szCs w:val="22"/>
        </w:rPr>
        <w:t xml:space="preserve"> changing</w:t>
      </w:r>
      <w:r w:rsidR="00FD3869" w:rsidRPr="002F4B27">
        <w:rPr>
          <w:rFonts w:eastAsia="Arial" w:cs="Arial"/>
          <w:szCs w:val="22"/>
        </w:rPr>
        <w:t xml:space="preserve">. It’s anticipated this will </w:t>
      </w:r>
      <w:r w:rsidR="00F93CCF" w:rsidRPr="002F4B27">
        <w:rPr>
          <w:rFonts w:eastAsia="Arial" w:cs="Arial"/>
          <w:szCs w:val="22"/>
        </w:rPr>
        <w:t xml:space="preserve">be </w:t>
      </w:r>
      <w:r w:rsidR="00B07590" w:rsidRPr="002F4B27">
        <w:rPr>
          <w:rFonts w:eastAsia="Arial" w:cs="Arial"/>
          <w:szCs w:val="22"/>
        </w:rPr>
        <w:t xml:space="preserve">a </w:t>
      </w:r>
      <w:r w:rsidR="00A23AEB" w:rsidRPr="002F4B27">
        <w:rPr>
          <w:rFonts w:eastAsia="Arial" w:cs="Arial"/>
          <w:szCs w:val="22"/>
        </w:rPr>
        <w:t xml:space="preserve">challenge </w:t>
      </w:r>
      <w:r w:rsidR="00B07590" w:rsidRPr="002F4B27">
        <w:rPr>
          <w:rFonts w:eastAsia="Arial" w:cs="Arial"/>
          <w:szCs w:val="22"/>
        </w:rPr>
        <w:t xml:space="preserve">for TSUK in the upcoming months </w:t>
      </w:r>
      <w:r w:rsidR="00F93CCF" w:rsidRPr="002F4B27">
        <w:rPr>
          <w:rFonts w:eastAsia="Arial" w:cs="Arial"/>
          <w:szCs w:val="22"/>
        </w:rPr>
        <w:t xml:space="preserve">and years </w:t>
      </w:r>
      <w:r w:rsidR="00B07590" w:rsidRPr="002F4B27">
        <w:rPr>
          <w:rFonts w:eastAsia="Arial" w:cs="Arial"/>
          <w:szCs w:val="22"/>
        </w:rPr>
        <w:t xml:space="preserve">with their desire to move towards ‘greener steel’ making and </w:t>
      </w:r>
      <w:r w:rsidR="009E0438" w:rsidRPr="002F4B27">
        <w:rPr>
          <w:rFonts w:eastAsia="Arial" w:cs="Arial"/>
          <w:szCs w:val="22"/>
        </w:rPr>
        <w:t>net zero goals.</w:t>
      </w:r>
      <w:r w:rsidR="009073FD" w:rsidRPr="002F4B27">
        <w:rPr>
          <w:rFonts w:eastAsia="Arial" w:cs="Arial"/>
          <w:szCs w:val="22"/>
        </w:rPr>
        <w:t xml:space="preserve"> </w:t>
      </w:r>
      <w:r w:rsidR="00154DAF" w:rsidRPr="002F4B27">
        <w:rPr>
          <w:rFonts w:eastAsia="Arial" w:cs="Arial"/>
          <w:szCs w:val="22"/>
        </w:rPr>
        <w:t xml:space="preserve">It’s anticipated that the structure will become ‘thinner’, with the recent announcement which has the potential to result in almost 3000 </w:t>
      </w:r>
      <w:r w:rsidR="006965D8" w:rsidRPr="002F4B27">
        <w:rPr>
          <w:rFonts w:eastAsia="Arial" w:cs="Arial"/>
          <w:szCs w:val="22"/>
        </w:rPr>
        <w:t>roles being lost</w:t>
      </w:r>
      <w:r w:rsidR="00D100A6" w:rsidRPr="002F4B27">
        <w:rPr>
          <w:rFonts w:eastAsia="Arial" w:cs="Arial"/>
          <w:szCs w:val="22"/>
        </w:rPr>
        <w:t xml:space="preserve">. </w:t>
      </w:r>
      <w:r w:rsidR="00D100A6" w:rsidRPr="002F4B27">
        <w:rPr>
          <w:rFonts w:cs="Arial"/>
          <w:szCs w:val="22"/>
        </w:rPr>
        <w:t>Tingsager and Smith (2022</w:t>
      </w:r>
      <w:r w:rsidR="008D3D1E" w:rsidRPr="002F4B27">
        <w:rPr>
          <w:rFonts w:cs="Arial"/>
          <w:szCs w:val="22"/>
        </w:rPr>
        <w:t>a</w:t>
      </w:r>
      <w:r w:rsidR="00D100A6" w:rsidRPr="002F4B27">
        <w:rPr>
          <w:rFonts w:cs="Arial"/>
          <w:szCs w:val="22"/>
        </w:rPr>
        <w:t>) emphasi</w:t>
      </w:r>
      <w:r w:rsidR="00D174E5" w:rsidRPr="002F4B27">
        <w:rPr>
          <w:rFonts w:cs="Arial"/>
          <w:szCs w:val="22"/>
        </w:rPr>
        <w:t>se</w:t>
      </w:r>
      <w:r w:rsidR="00D100A6" w:rsidRPr="002F4B27">
        <w:rPr>
          <w:rFonts w:cs="Arial"/>
          <w:szCs w:val="22"/>
        </w:rPr>
        <w:t xml:space="preserve"> the significance of businesses establishing organi</w:t>
      </w:r>
      <w:r w:rsidR="000E7E32" w:rsidRPr="002F4B27">
        <w:rPr>
          <w:rFonts w:cs="Arial"/>
          <w:szCs w:val="22"/>
        </w:rPr>
        <w:t>s</w:t>
      </w:r>
      <w:r w:rsidR="00D100A6" w:rsidRPr="002F4B27">
        <w:rPr>
          <w:rFonts w:cs="Arial"/>
          <w:szCs w:val="22"/>
        </w:rPr>
        <w:t>ational structures capable of adaptation and change. Failure to do so could result in adverse effects on the working practices, culture, and performance of a business.</w:t>
      </w:r>
      <w:r w:rsidR="000E7E32" w:rsidRPr="002F4B27">
        <w:rPr>
          <w:rFonts w:cs="Arial"/>
          <w:szCs w:val="22"/>
        </w:rPr>
        <w:t xml:space="preserve"> Th</w:t>
      </w:r>
      <w:r w:rsidR="00A91828" w:rsidRPr="002F4B27">
        <w:rPr>
          <w:rFonts w:cs="Arial"/>
          <w:szCs w:val="22"/>
        </w:rPr>
        <w:t xml:space="preserve">erefore, its critical that as TSUK transition over the coming months they reflect on decisions and work towards creating a new organisational </w:t>
      </w:r>
      <w:r w:rsidR="002755A2" w:rsidRPr="002F4B27">
        <w:rPr>
          <w:rFonts w:cs="Arial"/>
          <w:szCs w:val="22"/>
        </w:rPr>
        <w:t>structure aligned with their strategic views, goals and which is able to support their new way of working.</w:t>
      </w:r>
      <w:r w:rsidR="0054216C" w:rsidRPr="002F4B27">
        <w:rPr>
          <w:rFonts w:cs="Arial"/>
          <w:szCs w:val="22"/>
        </w:rPr>
        <w:t xml:space="preserve"> </w:t>
      </w:r>
    </w:p>
    <w:p w14:paraId="0BEFF436" w14:textId="77777777" w:rsidR="008153E2" w:rsidRPr="002F4B27" w:rsidRDefault="008153E2" w:rsidP="008153E2">
      <w:pPr>
        <w:ind w:left="1440"/>
        <w:contextualSpacing/>
        <w:rPr>
          <w:rFonts w:eastAsia="Arial" w:cs="Arial"/>
          <w:szCs w:val="22"/>
        </w:rPr>
      </w:pPr>
    </w:p>
    <w:p w14:paraId="0F78692D" w14:textId="77777777" w:rsidR="008153E2" w:rsidRPr="002F4B27" w:rsidRDefault="008153E2" w:rsidP="008153E2">
      <w:pPr>
        <w:pStyle w:val="ListParagraph"/>
        <w:numPr>
          <w:ilvl w:val="0"/>
          <w:numId w:val="1"/>
        </w:numPr>
        <w:rPr>
          <w:rFonts w:eastAsia="Arial" w:cs="Arial"/>
          <w:szCs w:val="22"/>
        </w:rPr>
      </w:pPr>
      <w:r w:rsidRPr="002F4B27">
        <w:rPr>
          <w:rFonts w:eastAsia="Arial" w:cs="Arial"/>
          <w:szCs w:val="22"/>
        </w:rPr>
        <w:t>Analyse connections between your organisation’s strategy (or an organisation with which you are familiar) and its products or services, and customers. (AC 1.2)</w:t>
      </w:r>
    </w:p>
    <w:p w14:paraId="1967A79C" w14:textId="77777777" w:rsidR="008153E2" w:rsidRPr="002F4B27" w:rsidRDefault="008153E2" w:rsidP="008153E2">
      <w:pPr>
        <w:ind w:left="720"/>
        <w:contextualSpacing/>
        <w:rPr>
          <w:rFonts w:eastAsia="Arial" w:cs="Arial"/>
          <w:szCs w:val="22"/>
        </w:rPr>
      </w:pPr>
    </w:p>
    <w:p w14:paraId="5AA47A1A" w14:textId="5A50D80C" w:rsidR="0082655F" w:rsidRPr="002F4B27" w:rsidRDefault="0082655F" w:rsidP="008153E2">
      <w:pPr>
        <w:ind w:left="720"/>
        <w:contextualSpacing/>
        <w:rPr>
          <w:rFonts w:eastAsia="Arial" w:cs="Arial"/>
          <w:szCs w:val="22"/>
        </w:rPr>
      </w:pPr>
      <w:r w:rsidRPr="002F4B27">
        <w:rPr>
          <w:rFonts w:eastAsia="Arial" w:cs="Arial"/>
          <w:szCs w:val="22"/>
        </w:rPr>
        <w:t>According to Brooks (2021), an organisations strategy</w:t>
      </w:r>
      <w:r w:rsidR="00A713ED" w:rsidRPr="002F4B27">
        <w:rPr>
          <w:rFonts w:eastAsia="Arial" w:cs="Arial"/>
          <w:szCs w:val="22"/>
        </w:rPr>
        <w:t xml:space="preserve"> </w:t>
      </w:r>
      <w:r w:rsidR="001C6312" w:rsidRPr="002F4B27">
        <w:rPr>
          <w:rFonts w:eastAsia="Arial" w:cs="Arial"/>
          <w:szCs w:val="22"/>
        </w:rPr>
        <w:t>is</w:t>
      </w:r>
      <w:r w:rsidR="003B79B4" w:rsidRPr="002F4B27">
        <w:rPr>
          <w:rFonts w:eastAsia="Arial" w:cs="Arial"/>
          <w:szCs w:val="22"/>
        </w:rPr>
        <w:t xml:space="preserve"> built on a solid ‘Vision, Mission and Values’, </w:t>
      </w:r>
      <w:r w:rsidR="00342873" w:rsidRPr="002F4B27">
        <w:rPr>
          <w:rFonts w:eastAsia="Arial" w:cs="Arial"/>
          <w:szCs w:val="22"/>
        </w:rPr>
        <w:t xml:space="preserve">defining why the company exists and what </w:t>
      </w:r>
      <w:r w:rsidR="00911FAA" w:rsidRPr="002F4B27">
        <w:rPr>
          <w:rFonts w:eastAsia="Arial" w:cs="Arial"/>
          <w:szCs w:val="22"/>
        </w:rPr>
        <w:t>its</w:t>
      </w:r>
      <w:r w:rsidR="00342873" w:rsidRPr="002F4B27">
        <w:rPr>
          <w:rFonts w:eastAsia="Arial" w:cs="Arial"/>
          <w:szCs w:val="22"/>
        </w:rPr>
        <w:t xml:space="preserve"> long-term goals are. For TSUK </w:t>
      </w:r>
      <w:r w:rsidR="00397FD2" w:rsidRPr="002F4B27">
        <w:rPr>
          <w:rFonts w:eastAsia="Arial" w:cs="Arial"/>
          <w:szCs w:val="22"/>
        </w:rPr>
        <w:t xml:space="preserve">the strategy is centralised around </w:t>
      </w:r>
      <w:r w:rsidR="00786328" w:rsidRPr="002F4B27">
        <w:rPr>
          <w:rFonts w:eastAsia="Arial" w:cs="Arial"/>
          <w:szCs w:val="22"/>
        </w:rPr>
        <w:t xml:space="preserve">transforming the business </w:t>
      </w:r>
      <w:r w:rsidR="00633C1C" w:rsidRPr="002F4B27">
        <w:rPr>
          <w:rFonts w:eastAsia="Arial" w:cs="Arial"/>
          <w:szCs w:val="22"/>
        </w:rPr>
        <w:t xml:space="preserve">into one which is sustainable in every sense. </w:t>
      </w:r>
      <w:r w:rsidR="0045239E" w:rsidRPr="002F4B27">
        <w:rPr>
          <w:rFonts w:eastAsia="Arial" w:cs="Arial"/>
          <w:szCs w:val="22"/>
        </w:rPr>
        <w:t>Whilst, t</w:t>
      </w:r>
      <w:r w:rsidR="00795913" w:rsidRPr="002F4B27">
        <w:rPr>
          <w:rFonts w:eastAsia="Arial" w:cs="Arial"/>
          <w:szCs w:val="22"/>
        </w:rPr>
        <w:t>he wider Tata Group have a single purpose of improving the quality of life of the communities they serve.</w:t>
      </w:r>
    </w:p>
    <w:p w14:paraId="49D4C8C9" w14:textId="77777777" w:rsidR="00911FAA" w:rsidRPr="002F4B27" w:rsidRDefault="00911FAA" w:rsidP="008153E2">
      <w:pPr>
        <w:ind w:left="720"/>
        <w:contextualSpacing/>
        <w:rPr>
          <w:rFonts w:eastAsia="Arial" w:cs="Arial"/>
          <w:szCs w:val="22"/>
        </w:rPr>
      </w:pPr>
    </w:p>
    <w:p w14:paraId="245B3230" w14:textId="18BB7CC6" w:rsidR="00911FAA" w:rsidRPr="002F4B27" w:rsidRDefault="000A218A" w:rsidP="008153E2">
      <w:pPr>
        <w:ind w:left="720"/>
        <w:contextualSpacing/>
        <w:rPr>
          <w:rFonts w:eastAsia="Arial" w:cs="Arial"/>
          <w:szCs w:val="22"/>
        </w:rPr>
      </w:pPr>
      <w:r w:rsidRPr="002F4B27">
        <w:rPr>
          <w:rFonts w:eastAsia="Arial" w:cs="Arial"/>
          <w:szCs w:val="22"/>
        </w:rPr>
        <w:t xml:space="preserve">In order to become more sustainable, TSUK are working towards becoming </w:t>
      </w:r>
      <w:r w:rsidR="00B914DD" w:rsidRPr="002F4B27">
        <w:rPr>
          <w:rFonts w:eastAsia="Arial" w:cs="Arial"/>
          <w:szCs w:val="22"/>
        </w:rPr>
        <w:t>Net Zero Carbon by 2045</w:t>
      </w:r>
      <w:r w:rsidR="00883A69" w:rsidRPr="002F4B27">
        <w:rPr>
          <w:rFonts w:eastAsia="Arial" w:cs="Arial"/>
          <w:szCs w:val="22"/>
        </w:rPr>
        <w:t>. With that in mind, their overall business strategy is comprised of long-term goals</w:t>
      </w:r>
      <w:r w:rsidR="00F26F04" w:rsidRPr="002F4B27">
        <w:rPr>
          <w:rFonts w:eastAsia="Arial" w:cs="Arial"/>
          <w:szCs w:val="22"/>
        </w:rPr>
        <w:t>.</w:t>
      </w:r>
    </w:p>
    <w:p w14:paraId="4D2F03F3" w14:textId="77777777" w:rsidR="00E810D8" w:rsidRPr="002F4B27" w:rsidRDefault="00E810D8" w:rsidP="008153E2">
      <w:pPr>
        <w:ind w:left="720"/>
        <w:contextualSpacing/>
        <w:rPr>
          <w:rFonts w:eastAsia="Arial" w:cs="Arial"/>
          <w:szCs w:val="22"/>
        </w:rPr>
      </w:pPr>
    </w:p>
    <w:p w14:paraId="3F805255" w14:textId="459BE039" w:rsidR="00242879" w:rsidRPr="002F4B27" w:rsidRDefault="00E810D8" w:rsidP="008153E2">
      <w:pPr>
        <w:ind w:left="720"/>
        <w:contextualSpacing/>
        <w:rPr>
          <w:rFonts w:eastAsia="Arial" w:cs="Arial"/>
          <w:szCs w:val="22"/>
        </w:rPr>
      </w:pPr>
      <w:r w:rsidRPr="002F4B27">
        <w:rPr>
          <w:rFonts w:eastAsia="Arial" w:cs="Arial"/>
          <w:szCs w:val="22"/>
        </w:rPr>
        <w:lastRenderedPageBreak/>
        <w:t>In its current capacity, TSUK is not achieving its strategy as</w:t>
      </w:r>
      <w:r w:rsidR="00884CAA" w:rsidRPr="002F4B27">
        <w:rPr>
          <w:rFonts w:eastAsia="Arial" w:cs="Arial"/>
          <w:szCs w:val="22"/>
        </w:rPr>
        <w:t xml:space="preserve"> their processes</w:t>
      </w:r>
      <w:r w:rsidR="00684562" w:rsidRPr="002F4B27">
        <w:rPr>
          <w:rFonts w:eastAsia="Arial" w:cs="Arial"/>
          <w:szCs w:val="22"/>
        </w:rPr>
        <w:t xml:space="preserve"> </w:t>
      </w:r>
      <w:r w:rsidR="007B1D4C" w:rsidRPr="002F4B27">
        <w:rPr>
          <w:rFonts w:eastAsia="Arial" w:cs="Arial"/>
          <w:szCs w:val="22"/>
        </w:rPr>
        <w:t xml:space="preserve">are not </w:t>
      </w:r>
      <w:r w:rsidR="00684562" w:rsidRPr="002F4B27">
        <w:rPr>
          <w:rFonts w:eastAsia="Arial" w:cs="Arial"/>
          <w:szCs w:val="22"/>
        </w:rPr>
        <w:t xml:space="preserve">currently </w:t>
      </w:r>
      <w:r w:rsidR="007B1D4C" w:rsidRPr="002F4B27">
        <w:rPr>
          <w:rFonts w:eastAsia="Arial" w:cs="Arial"/>
          <w:szCs w:val="22"/>
        </w:rPr>
        <w:t xml:space="preserve">deemed </w:t>
      </w:r>
      <w:r w:rsidR="00515C08" w:rsidRPr="002F4B27">
        <w:rPr>
          <w:rFonts w:eastAsia="Arial" w:cs="Arial"/>
          <w:szCs w:val="22"/>
        </w:rPr>
        <w:t>sustainable</w:t>
      </w:r>
      <w:r w:rsidR="006F1161" w:rsidRPr="002F4B27">
        <w:rPr>
          <w:rFonts w:eastAsia="Arial" w:cs="Arial"/>
          <w:szCs w:val="22"/>
        </w:rPr>
        <w:t xml:space="preserve">. </w:t>
      </w:r>
      <w:r w:rsidR="00802C79" w:rsidRPr="002F4B27">
        <w:rPr>
          <w:rFonts w:eastAsia="Arial" w:cs="Arial"/>
          <w:szCs w:val="22"/>
        </w:rPr>
        <w:t>The Port Talbot site in particular is the UKs biggest single carbon emitter</w:t>
      </w:r>
      <w:r w:rsidR="00194958" w:rsidRPr="002F4B27">
        <w:rPr>
          <w:rFonts w:eastAsia="Arial" w:cs="Arial"/>
          <w:szCs w:val="22"/>
        </w:rPr>
        <w:t xml:space="preserve"> (BBC, 2023), </w:t>
      </w:r>
      <w:r w:rsidR="002C759C" w:rsidRPr="002F4B27">
        <w:rPr>
          <w:rFonts w:eastAsia="Arial" w:cs="Arial"/>
          <w:szCs w:val="22"/>
        </w:rPr>
        <w:t>therefore,</w:t>
      </w:r>
      <w:r w:rsidR="008C7589" w:rsidRPr="002F4B27">
        <w:rPr>
          <w:rFonts w:eastAsia="Arial" w:cs="Arial"/>
          <w:szCs w:val="22"/>
        </w:rPr>
        <w:t xml:space="preserve"> </w:t>
      </w:r>
      <w:r w:rsidR="009078CD" w:rsidRPr="002F4B27">
        <w:rPr>
          <w:rFonts w:eastAsia="Arial" w:cs="Arial"/>
          <w:szCs w:val="22"/>
        </w:rPr>
        <w:t>to achieve their sustainability</w:t>
      </w:r>
      <w:r w:rsidR="00EE17A3" w:rsidRPr="002F4B27">
        <w:rPr>
          <w:rFonts w:eastAsia="Arial" w:cs="Arial"/>
          <w:szCs w:val="22"/>
        </w:rPr>
        <w:t xml:space="preserve"> strategy </w:t>
      </w:r>
      <w:r w:rsidR="009078CD" w:rsidRPr="002F4B27">
        <w:rPr>
          <w:rFonts w:eastAsia="Arial" w:cs="Arial"/>
          <w:szCs w:val="22"/>
        </w:rPr>
        <w:t xml:space="preserve">the company </w:t>
      </w:r>
      <w:r w:rsidR="00EE17A3" w:rsidRPr="002F4B27">
        <w:rPr>
          <w:rFonts w:eastAsia="Arial" w:cs="Arial"/>
          <w:szCs w:val="22"/>
        </w:rPr>
        <w:t xml:space="preserve">must </w:t>
      </w:r>
      <w:r w:rsidR="009078CD" w:rsidRPr="002F4B27">
        <w:rPr>
          <w:rFonts w:eastAsia="Arial" w:cs="Arial"/>
          <w:szCs w:val="22"/>
        </w:rPr>
        <w:t xml:space="preserve">work towards a </w:t>
      </w:r>
      <w:r w:rsidR="00EE17A3" w:rsidRPr="002F4B27">
        <w:rPr>
          <w:rFonts w:eastAsia="Arial" w:cs="Arial"/>
          <w:szCs w:val="22"/>
        </w:rPr>
        <w:t>new direction</w:t>
      </w:r>
      <w:r w:rsidR="009078CD" w:rsidRPr="002F4B27">
        <w:rPr>
          <w:rFonts w:eastAsia="Arial" w:cs="Arial"/>
          <w:szCs w:val="22"/>
        </w:rPr>
        <w:t xml:space="preserve"> in the form of green steel. In moving towards more greener processes, such as electric arc furnaces, TSUK </w:t>
      </w:r>
      <w:r w:rsidR="004023B7" w:rsidRPr="002F4B27">
        <w:rPr>
          <w:rFonts w:eastAsia="Arial" w:cs="Arial"/>
          <w:szCs w:val="22"/>
        </w:rPr>
        <w:t xml:space="preserve">would </w:t>
      </w:r>
      <w:r w:rsidR="00E90C8A" w:rsidRPr="002F4B27">
        <w:rPr>
          <w:rFonts w:eastAsia="Arial" w:cs="Arial"/>
          <w:szCs w:val="22"/>
        </w:rPr>
        <w:t xml:space="preserve">reduce tariffs currently </w:t>
      </w:r>
      <w:r w:rsidR="00EE073C" w:rsidRPr="002F4B27">
        <w:rPr>
          <w:rFonts w:eastAsia="Arial" w:cs="Arial"/>
          <w:szCs w:val="22"/>
        </w:rPr>
        <w:t>imposed on the company for breaching levels of greenhouse gases</w:t>
      </w:r>
      <w:r w:rsidR="00722EC4" w:rsidRPr="002F4B27">
        <w:rPr>
          <w:rFonts w:eastAsia="Arial" w:cs="Arial"/>
          <w:szCs w:val="22"/>
        </w:rPr>
        <w:t xml:space="preserve"> under the EU Emissions Trading System</w:t>
      </w:r>
      <w:r w:rsidR="00EE073C" w:rsidRPr="002F4B27">
        <w:rPr>
          <w:rFonts w:eastAsia="Arial" w:cs="Arial"/>
          <w:szCs w:val="22"/>
        </w:rPr>
        <w:t>.</w:t>
      </w:r>
      <w:r w:rsidR="00242879" w:rsidRPr="002F4B27">
        <w:rPr>
          <w:rFonts w:eastAsia="Arial" w:cs="Arial"/>
          <w:szCs w:val="22"/>
        </w:rPr>
        <w:t xml:space="preserve"> </w:t>
      </w:r>
    </w:p>
    <w:p w14:paraId="07BFD079" w14:textId="77777777" w:rsidR="00242879" w:rsidRPr="002F4B27" w:rsidRDefault="00242879" w:rsidP="008153E2">
      <w:pPr>
        <w:ind w:left="720"/>
        <w:contextualSpacing/>
        <w:rPr>
          <w:rFonts w:eastAsia="Arial" w:cs="Arial"/>
          <w:szCs w:val="22"/>
        </w:rPr>
      </w:pPr>
    </w:p>
    <w:p w14:paraId="5A7F84EE" w14:textId="534F5B10" w:rsidR="00E810D8" w:rsidRPr="002F4B27" w:rsidRDefault="00242879" w:rsidP="008153E2">
      <w:pPr>
        <w:ind w:left="720"/>
        <w:contextualSpacing/>
        <w:rPr>
          <w:rFonts w:eastAsia="Arial" w:cs="Arial"/>
          <w:szCs w:val="22"/>
        </w:rPr>
      </w:pPr>
      <w:r w:rsidRPr="002F4B27">
        <w:rPr>
          <w:rFonts w:eastAsia="Arial" w:cs="Arial"/>
          <w:szCs w:val="22"/>
        </w:rPr>
        <w:t xml:space="preserve">In </w:t>
      </w:r>
      <w:r w:rsidR="00BE581E" w:rsidRPr="002F4B27">
        <w:rPr>
          <w:rFonts w:eastAsia="Arial" w:cs="Arial"/>
          <w:szCs w:val="22"/>
        </w:rPr>
        <w:t xml:space="preserve">achieving sustainable processes, TSUK </w:t>
      </w:r>
      <w:r w:rsidR="00581B1D" w:rsidRPr="002F4B27">
        <w:rPr>
          <w:rFonts w:eastAsia="Arial" w:cs="Arial"/>
          <w:szCs w:val="22"/>
        </w:rPr>
        <w:t>become</w:t>
      </w:r>
      <w:r w:rsidR="004B46D3" w:rsidRPr="002F4B27">
        <w:rPr>
          <w:rFonts w:eastAsia="Arial" w:cs="Arial"/>
          <w:szCs w:val="22"/>
        </w:rPr>
        <w:t>s</w:t>
      </w:r>
      <w:r w:rsidR="00581B1D" w:rsidRPr="002F4B27">
        <w:rPr>
          <w:rFonts w:eastAsia="Arial" w:cs="Arial"/>
          <w:szCs w:val="22"/>
        </w:rPr>
        <w:t xml:space="preserve"> more attractive to their consumers and customers as the reduction in Carbon emissions is closely aligned with their compliance to ISO 14001</w:t>
      </w:r>
      <w:r w:rsidR="00754CF5" w:rsidRPr="002F4B27">
        <w:rPr>
          <w:rFonts w:eastAsia="Arial" w:cs="Arial"/>
          <w:szCs w:val="22"/>
        </w:rPr>
        <w:t>.</w:t>
      </w:r>
    </w:p>
    <w:p w14:paraId="2747DD7D" w14:textId="77777777" w:rsidR="000C1999" w:rsidRPr="002F4B27" w:rsidRDefault="000C1999" w:rsidP="008153E2">
      <w:pPr>
        <w:ind w:left="720"/>
        <w:contextualSpacing/>
        <w:rPr>
          <w:rFonts w:eastAsia="Arial" w:cs="Arial"/>
          <w:szCs w:val="22"/>
        </w:rPr>
      </w:pPr>
    </w:p>
    <w:p w14:paraId="7FB4DB76" w14:textId="56866EF5" w:rsidR="00F26F04" w:rsidRPr="002F4B27" w:rsidRDefault="00F34271" w:rsidP="00BC2E8A">
      <w:pPr>
        <w:ind w:left="720"/>
        <w:contextualSpacing/>
        <w:rPr>
          <w:rFonts w:eastAsia="Arial" w:cs="Arial"/>
          <w:szCs w:val="22"/>
        </w:rPr>
      </w:pPr>
      <w:r w:rsidRPr="002F4B27">
        <w:rPr>
          <w:rFonts w:eastAsia="Arial" w:cs="Arial"/>
          <w:szCs w:val="22"/>
        </w:rPr>
        <w:t>According to Tingsager and Smith (2022</w:t>
      </w:r>
      <w:r w:rsidR="008D3D1E" w:rsidRPr="002F4B27">
        <w:rPr>
          <w:rFonts w:eastAsia="Arial" w:cs="Arial"/>
          <w:szCs w:val="22"/>
        </w:rPr>
        <w:t>b</w:t>
      </w:r>
      <w:r w:rsidRPr="002F4B27">
        <w:rPr>
          <w:rFonts w:eastAsia="Arial" w:cs="Arial"/>
          <w:szCs w:val="22"/>
        </w:rPr>
        <w:t>)</w:t>
      </w:r>
      <w:r w:rsidR="00E64037" w:rsidRPr="002F4B27">
        <w:rPr>
          <w:rFonts w:eastAsia="Arial" w:cs="Arial"/>
          <w:szCs w:val="22"/>
        </w:rPr>
        <w:t xml:space="preserve">, </w:t>
      </w:r>
      <w:r w:rsidR="00242464" w:rsidRPr="002F4B27">
        <w:rPr>
          <w:rFonts w:eastAsia="Arial" w:cs="Arial"/>
          <w:szCs w:val="22"/>
        </w:rPr>
        <w:t xml:space="preserve">when deciding on </w:t>
      </w:r>
      <w:r w:rsidR="00216D87" w:rsidRPr="002F4B27">
        <w:rPr>
          <w:rFonts w:eastAsia="Arial" w:cs="Arial"/>
          <w:szCs w:val="22"/>
        </w:rPr>
        <w:t xml:space="preserve">the business strategy the </w:t>
      </w:r>
      <w:r w:rsidR="008159F4" w:rsidRPr="002F4B27">
        <w:rPr>
          <w:rFonts w:eastAsia="Arial" w:cs="Arial"/>
          <w:szCs w:val="22"/>
        </w:rPr>
        <w:t>leadership</w:t>
      </w:r>
      <w:r w:rsidR="00216D87" w:rsidRPr="002F4B27">
        <w:rPr>
          <w:rFonts w:eastAsia="Arial" w:cs="Arial"/>
          <w:szCs w:val="22"/>
        </w:rPr>
        <w:t xml:space="preserve"> or executive team </w:t>
      </w:r>
      <w:r w:rsidR="00B94B6A" w:rsidRPr="002F4B27">
        <w:rPr>
          <w:rFonts w:eastAsia="Arial" w:cs="Arial"/>
          <w:szCs w:val="22"/>
        </w:rPr>
        <w:t xml:space="preserve">must consider the context that the organisation operates in, including the economic </w:t>
      </w:r>
      <w:r w:rsidR="00DE60C8" w:rsidRPr="002F4B27">
        <w:rPr>
          <w:rFonts w:eastAsia="Arial" w:cs="Arial"/>
          <w:szCs w:val="22"/>
        </w:rPr>
        <w:t>environment. In considering this, moving towards greener steel is beneficial to the company in the sense</w:t>
      </w:r>
      <w:r w:rsidR="00347E64" w:rsidRPr="002F4B27">
        <w:rPr>
          <w:rFonts w:eastAsia="Arial" w:cs="Arial"/>
          <w:szCs w:val="22"/>
        </w:rPr>
        <w:t xml:space="preserve"> that they will receive financial </w:t>
      </w:r>
      <w:r w:rsidR="00DE60C8" w:rsidRPr="002F4B27">
        <w:rPr>
          <w:rFonts w:eastAsia="Arial" w:cs="Arial"/>
          <w:szCs w:val="22"/>
        </w:rPr>
        <w:t xml:space="preserve">support </w:t>
      </w:r>
      <w:r w:rsidR="00347E64" w:rsidRPr="002F4B27">
        <w:rPr>
          <w:rFonts w:eastAsia="Arial" w:cs="Arial"/>
          <w:szCs w:val="22"/>
        </w:rPr>
        <w:t xml:space="preserve">from </w:t>
      </w:r>
      <w:r w:rsidR="00DE60C8" w:rsidRPr="002F4B27">
        <w:rPr>
          <w:rFonts w:eastAsia="Arial" w:cs="Arial"/>
          <w:szCs w:val="22"/>
        </w:rPr>
        <w:t>the UK Government</w:t>
      </w:r>
      <w:r w:rsidR="008159F4" w:rsidRPr="002F4B27">
        <w:rPr>
          <w:rFonts w:eastAsia="Arial" w:cs="Arial"/>
          <w:szCs w:val="22"/>
        </w:rPr>
        <w:t xml:space="preserve">. Enabling the company to continue operating and supplying </w:t>
      </w:r>
      <w:r w:rsidR="00F82319" w:rsidRPr="002F4B27">
        <w:rPr>
          <w:rFonts w:eastAsia="Arial" w:cs="Arial"/>
          <w:szCs w:val="22"/>
        </w:rPr>
        <w:t xml:space="preserve">goods and services to their customers. </w:t>
      </w:r>
      <w:r w:rsidR="00B52961" w:rsidRPr="002F4B27">
        <w:rPr>
          <w:rFonts w:eastAsia="Arial" w:cs="Arial"/>
          <w:szCs w:val="22"/>
        </w:rPr>
        <w:t xml:space="preserve">In order to </w:t>
      </w:r>
      <w:r w:rsidR="00E559B5" w:rsidRPr="002F4B27">
        <w:rPr>
          <w:rFonts w:eastAsia="Arial" w:cs="Arial"/>
          <w:szCs w:val="22"/>
        </w:rPr>
        <w:t>achieve</w:t>
      </w:r>
      <w:r w:rsidR="00B52961" w:rsidRPr="002F4B27">
        <w:rPr>
          <w:rFonts w:eastAsia="Arial" w:cs="Arial"/>
          <w:szCs w:val="22"/>
        </w:rPr>
        <w:t xml:space="preserve"> </w:t>
      </w:r>
      <w:r w:rsidR="00E559B5" w:rsidRPr="002F4B27">
        <w:rPr>
          <w:rFonts w:eastAsia="Arial" w:cs="Arial"/>
          <w:szCs w:val="22"/>
        </w:rPr>
        <w:t>their sustainability strategy, TSUK have proposed to build an electric-arc furnace</w:t>
      </w:r>
      <w:r w:rsidR="0038006F" w:rsidRPr="002F4B27">
        <w:rPr>
          <w:rFonts w:eastAsia="Arial" w:cs="Arial"/>
          <w:szCs w:val="22"/>
        </w:rPr>
        <w:t xml:space="preserve"> which uses recycled scrap metal.</w:t>
      </w:r>
      <w:r w:rsidR="00E559B5" w:rsidRPr="002F4B27">
        <w:rPr>
          <w:rFonts w:eastAsia="Arial" w:cs="Arial"/>
          <w:szCs w:val="22"/>
        </w:rPr>
        <w:t xml:space="preserve"> </w:t>
      </w:r>
      <w:r w:rsidR="00F82319" w:rsidRPr="002F4B27">
        <w:rPr>
          <w:rFonts w:eastAsia="Arial" w:cs="Arial"/>
          <w:szCs w:val="22"/>
        </w:rPr>
        <w:t xml:space="preserve">The </w:t>
      </w:r>
      <w:r w:rsidR="0038006F" w:rsidRPr="002F4B27">
        <w:rPr>
          <w:rFonts w:eastAsia="Arial" w:cs="Arial"/>
          <w:szCs w:val="22"/>
        </w:rPr>
        <w:t xml:space="preserve">potential </w:t>
      </w:r>
      <w:r w:rsidR="00F82319" w:rsidRPr="002F4B27">
        <w:rPr>
          <w:rFonts w:eastAsia="Arial" w:cs="Arial"/>
          <w:szCs w:val="22"/>
        </w:rPr>
        <w:t>downside of this</w:t>
      </w:r>
      <w:r w:rsidR="0038006F" w:rsidRPr="002F4B27">
        <w:rPr>
          <w:rFonts w:eastAsia="Arial" w:cs="Arial"/>
          <w:szCs w:val="22"/>
        </w:rPr>
        <w:t xml:space="preserve"> move to a new technology</w:t>
      </w:r>
      <w:r w:rsidR="00F82319" w:rsidRPr="002F4B27">
        <w:rPr>
          <w:rFonts w:eastAsia="Arial" w:cs="Arial"/>
          <w:szCs w:val="22"/>
        </w:rPr>
        <w:t xml:space="preserve"> </w:t>
      </w:r>
      <w:r w:rsidR="0038006F" w:rsidRPr="002F4B27">
        <w:rPr>
          <w:rFonts w:eastAsia="Arial" w:cs="Arial"/>
          <w:szCs w:val="22"/>
        </w:rPr>
        <w:t>is potential</w:t>
      </w:r>
      <w:r w:rsidR="00F82319" w:rsidRPr="002F4B27">
        <w:rPr>
          <w:rFonts w:eastAsia="Arial" w:cs="Arial"/>
          <w:szCs w:val="22"/>
        </w:rPr>
        <w:t xml:space="preserve"> </w:t>
      </w:r>
      <w:r w:rsidR="00F132BF" w:rsidRPr="002F4B27">
        <w:rPr>
          <w:rFonts w:eastAsia="Arial" w:cs="Arial"/>
          <w:szCs w:val="22"/>
        </w:rPr>
        <w:t>changes to the quality or type of Steel produced which could potentially be a negative for their customers.</w:t>
      </w:r>
    </w:p>
    <w:p w14:paraId="61ADE624" w14:textId="77777777" w:rsidR="000940DD" w:rsidRPr="002F4B27" w:rsidRDefault="000940DD" w:rsidP="008153E2">
      <w:pPr>
        <w:ind w:left="720"/>
        <w:contextualSpacing/>
        <w:rPr>
          <w:rFonts w:eastAsia="Arial" w:cs="Arial"/>
          <w:szCs w:val="22"/>
        </w:rPr>
      </w:pPr>
    </w:p>
    <w:p w14:paraId="1C295670" w14:textId="5C8AA149" w:rsidR="001C1904" w:rsidRPr="002F4B27" w:rsidRDefault="00535672" w:rsidP="009B6EE4">
      <w:pPr>
        <w:ind w:left="720"/>
        <w:contextualSpacing/>
        <w:rPr>
          <w:rFonts w:eastAsia="Arial" w:cs="Arial"/>
          <w:szCs w:val="22"/>
        </w:rPr>
      </w:pPr>
      <w:r w:rsidRPr="002F4B27">
        <w:rPr>
          <w:rFonts w:eastAsia="Arial" w:cs="Arial"/>
          <w:szCs w:val="22"/>
        </w:rPr>
        <w:t xml:space="preserve">Tata Steel as an entity have another long-term </w:t>
      </w:r>
      <w:r w:rsidR="004A7D62" w:rsidRPr="002F4B27">
        <w:rPr>
          <w:rFonts w:eastAsia="Arial" w:cs="Arial"/>
          <w:szCs w:val="22"/>
        </w:rPr>
        <w:t>vision</w:t>
      </w:r>
      <w:r w:rsidRPr="002F4B27">
        <w:rPr>
          <w:rFonts w:eastAsia="Arial" w:cs="Arial"/>
          <w:szCs w:val="22"/>
        </w:rPr>
        <w:t xml:space="preserve"> to serve the communities in which they operate, through moving towards </w:t>
      </w:r>
      <w:r w:rsidR="004A7D62" w:rsidRPr="002F4B27">
        <w:rPr>
          <w:rFonts w:eastAsia="Arial" w:cs="Arial"/>
          <w:szCs w:val="22"/>
        </w:rPr>
        <w:t>greener processes and reducing their carbon emissions in Port Talbot</w:t>
      </w:r>
      <w:r w:rsidR="006C5011" w:rsidRPr="002F4B27">
        <w:rPr>
          <w:rFonts w:eastAsia="Arial" w:cs="Arial"/>
          <w:szCs w:val="22"/>
        </w:rPr>
        <w:t xml:space="preserve"> would </w:t>
      </w:r>
      <w:r w:rsidR="00215FB3" w:rsidRPr="002F4B27">
        <w:rPr>
          <w:rFonts w:eastAsia="Arial" w:cs="Arial"/>
          <w:szCs w:val="22"/>
        </w:rPr>
        <w:t>bring</w:t>
      </w:r>
      <w:r w:rsidR="006C5011" w:rsidRPr="002F4B27">
        <w:rPr>
          <w:rFonts w:eastAsia="Arial" w:cs="Arial"/>
          <w:szCs w:val="22"/>
        </w:rPr>
        <w:t xml:space="preserve"> benefit</w:t>
      </w:r>
      <w:r w:rsidR="00215FB3" w:rsidRPr="002F4B27">
        <w:rPr>
          <w:rFonts w:eastAsia="Arial" w:cs="Arial"/>
          <w:szCs w:val="22"/>
        </w:rPr>
        <w:t>s</w:t>
      </w:r>
      <w:r w:rsidR="006C5011" w:rsidRPr="002F4B27">
        <w:rPr>
          <w:rFonts w:eastAsia="Arial" w:cs="Arial"/>
          <w:szCs w:val="22"/>
        </w:rPr>
        <w:t xml:space="preserve"> the local community and create a healthier place to live. </w:t>
      </w:r>
      <w:r w:rsidR="00215FB3" w:rsidRPr="002F4B27">
        <w:rPr>
          <w:rFonts w:eastAsia="Arial" w:cs="Arial"/>
          <w:szCs w:val="22"/>
        </w:rPr>
        <w:t>This,</w:t>
      </w:r>
      <w:r w:rsidR="006C5011" w:rsidRPr="002F4B27">
        <w:rPr>
          <w:rFonts w:eastAsia="Arial" w:cs="Arial"/>
          <w:szCs w:val="22"/>
        </w:rPr>
        <w:t xml:space="preserve"> however, </w:t>
      </w:r>
      <w:r w:rsidR="007C435D" w:rsidRPr="002F4B27">
        <w:rPr>
          <w:rFonts w:eastAsia="Arial" w:cs="Arial"/>
          <w:szCs w:val="22"/>
        </w:rPr>
        <w:t xml:space="preserve">does bring negative impacts in the form of economic </w:t>
      </w:r>
      <w:r w:rsidR="00F41852" w:rsidRPr="002F4B27">
        <w:rPr>
          <w:rFonts w:eastAsia="Arial" w:cs="Arial"/>
          <w:szCs w:val="22"/>
        </w:rPr>
        <w:t>disadvantages to the local community and also impacts their internal customers negatively through job losses.</w:t>
      </w:r>
      <w:r w:rsidR="0094466A" w:rsidRPr="002F4B27">
        <w:rPr>
          <w:rFonts w:eastAsia="Arial" w:cs="Arial"/>
          <w:szCs w:val="22"/>
        </w:rPr>
        <w:t xml:space="preserve"> </w:t>
      </w:r>
    </w:p>
    <w:p w14:paraId="767B7F95" w14:textId="77777777" w:rsidR="005E41F8" w:rsidRPr="002F4B27" w:rsidRDefault="005E41F8" w:rsidP="008153E2">
      <w:pPr>
        <w:ind w:left="720"/>
        <w:contextualSpacing/>
        <w:rPr>
          <w:rFonts w:eastAsia="Arial" w:cs="Arial"/>
          <w:szCs w:val="22"/>
        </w:rPr>
      </w:pPr>
    </w:p>
    <w:p w14:paraId="18EDE094" w14:textId="5CD9C984" w:rsidR="00552BDC" w:rsidRPr="002F4B27" w:rsidRDefault="008153E2" w:rsidP="00AB2B69">
      <w:pPr>
        <w:numPr>
          <w:ilvl w:val="0"/>
          <w:numId w:val="1"/>
        </w:numPr>
        <w:contextualSpacing/>
        <w:rPr>
          <w:rFonts w:eastAsia="Arial" w:cs="Arial"/>
          <w:szCs w:val="22"/>
        </w:rPr>
      </w:pPr>
      <w:r w:rsidRPr="002F4B27">
        <w:rPr>
          <w:rFonts w:eastAsia="Arial" w:cs="Arial"/>
          <w:szCs w:val="22"/>
        </w:rPr>
        <w:t xml:space="preserve">Analyse </w:t>
      </w:r>
      <w:r w:rsidRPr="002F4B27">
        <w:rPr>
          <w:rFonts w:eastAsia="Arial" w:cs="Arial"/>
          <w:b/>
          <w:bCs/>
          <w:szCs w:val="22"/>
        </w:rPr>
        <w:t xml:space="preserve">three </w:t>
      </w:r>
      <w:r w:rsidRPr="002F4B27">
        <w:rPr>
          <w:rFonts w:eastAsia="Arial" w:cs="Arial"/>
          <w:szCs w:val="22"/>
        </w:rPr>
        <w:t>external factors or trends currently impacting your organisation (or one with which you are familiar). The impact of these factors or trends could be positive, neutral or negative, some are short-lived whilst others are long-lasting. Identify organisational priorities arising from the factors or trends analysed. (AC 1.3)</w:t>
      </w:r>
    </w:p>
    <w:p w14:paraId="4AB45ED2" w14:textId="77777777" w:rsidR="000B77A6" w:rsidRPr="002F4B27" w:rsidRDefault="000B77A6" w:rsidP="001343C9">
      <w:pPr>
        <w:ind w:left="720"/>
        <w:contextualSpacing/>
        <w:rPr>
          <w:rFonts w:eastAsia="Arial" w:cs="Arial"/>
          <w:szCs w:val="22"/>
        </w:rPr>
      </w:pPr>
    </w:p>
    <w:p w14:paraId="7F953017" w14:textId="7BF87BBD" w:rsidR="000B77A6" w:rsidRPr="002F4B27" w:rsidRDefault="000B77A6" w:rsidP="001343C9">
      <w:pPr>
        <w:ind w:left="720"/>
        <w:contextualSpacing/>
        <w:rPr>
          <w:rFonts w:eastAsia="Arial" w:cs="Arial"/>
          <w:szCs w:val="22"/>
        </w:rPr>
      </w:pPr>
      <w:r w:rsidRPr="002F4B27">
        <w:rPr>
          <w:rFonts w:eastAsia="Arial" w:cs="Arial"/>
          <w:szCs w:val="22"/>
        </w:rPr>
        <w:t xml:space="preserve">According to the CIPD (2023), in order to enable senior leaders to make strategic decisions within an organisation they must consider </w:t>
      </w:r>
      <w:r w:rsidR="002B4D0B" w:rsidRPr="002F4B27">
        <w:rPr>
          <w:rFonts w:eastAsia="Arial" w:cs="Arial"/>
          <w:szCs w:val="22"/>
        </w:rPr>
        <w:t xml:space="preserve">some key external factors. This can be done using a PESTLE analysis, </w:t>
      </w:r>
      <w:r w:rsidR="001461BC" w:rsidRPr="002F4B27">
        <w:rPr>
          <w:rFonts w:eastAsia="Arial" w:cs="Arial"/>
          <w:szCs w:val="22"/>
        </w:rPr>
        <w:t>whereby political, economic, sociological, technological, legal and environmental factors are assessed to understand the impact these may have.</w:t>
      </w:r>
    </w:p>
    <w:p w14:paraId="267B6D1B" w14:textId="77777777" w:rsidR="001461BC" w:rsidRPr="002F4B27" w:rsidRDefault="001461BC" w:rsidP="001343C9">
      <w:pPr>
        <w:ind w:left="720"/>
        <w:contextualSpacing/>
        <w:rPr>
          <w:rFonts w:eastAsia="Arial" w:cs="Arial"/>
          <w:szCs w:val="22"/>
        </w:rPr>
      </w:pPr>
    </w:p>
    <w:p w14:paraId="1ADCC1F1" w14:textId="513563AD" w:rsidR="00DB196A" w:rsidRPr="002F4B27" w:rsidRDefault="001461BC" w:rsidP="001343C9">
      <w:pPr>
        <w:ind w:left="720"/>
        <w:contextualSpacing/>
        <w:rPr>
          <w:rFonts w:eastAsia="Arial" w:cs="Arial"/>
          <w:szCs w:val="22"/>
        </w:rPr>
      </w:pPr>
      <w:r w:rsidRPr="002F4B27">
        <w:rPr>
          <w:rFonts w:eastAsia="Arial" w:cs="Arial"/>
          <w:szCs w:val="22"/>
        </w:rPr>
        <w:t xml:space="preserve">When it comes to TSUK, </w:t>
      </w:r>
      <w:r w:rsidR="00D53456" w:rsidRPr="002F4B27">
        <w:rPr>
          <w:rFonts w:eastAsia="Arial" w:cs="Arial"/>
          <w:szCs w:val="22"/>
        </w:rPr>
        <w:t>there are multiple external factors that are currently impacting the direction the business is movi</w:t>
      </w:r>
      <w:r w:rsidR="000F7C9A" w:rsidRPr="002F4B27">
        <w:rPr>
          <w:rFonts w:eastAsia="Arial" w:cs="Arial"/>
          <w:szCs w:val="22"/>
        </w:rPr>
        <w:t xml:space="preserve">ng towards. Firstly, there are political impacts </w:t>
      </w:r>
      <w:r w:rsidR="00C21844" w:rsidRPr="002F4B27">
        <w:rPr>
          <w:rFonts w:eastAsia="Arial" w:cs="Arial"/>
          <w:szCs w:val="22"/>
        </w:rPr>
        <w:t xml:space="preserve">in the form of </w:t>
      </w:r>
      <w:r w:rsidR="00E579CA" w:rsidRPr="002F4B27">
        <w:rPr>
          <w:rFonts w:eastAsia="Arial" w:cs="Arial"/>
          <w:szCs w:val="22"/>
        </w:rPr>
        <w:t>environmental legislation and regulation</w:t>
      </w:r>
      <w:r w:rsidR="00E944B6" w:rsidRPr="002F4B27">
        <w:rPr>
          <w:rFonts w:eastAsia="Arial" w:cs="Arial"/>
          <w:szCs w:val="22"/>
        </w:rPr>
        <w:t xml:space="preserve"> driving the business to improve its carbon footprint. </w:t>
      </w:r>
      <w:r w:rsidR="00E23669" w:rsidRPr="002F4B27">
        <w:rPr>
          <w:rFonts w:eastAsia="Arial" w:cs="Arial"/>
          <w:szCs w:val="22"/>
        </w:rPr>
        <w:t>Large grants</w:t>
      </w:r>
      <w:r w:rsidR="00A86C23" w:rsidRPr="002F4B27">
        <w:rPr>
          <w:rFonts w:eastAsia="Arial" w:cs="Arial"/>
          <w:szCs w:val="22"/>
        </w:rPr>
        <w:t xml:space="preserve"> </w:t>
      </w:r>
      <w:r w:rsidR="00E23669" w:rsidRPr="002F4B27">
        <w:rPr>
          <w:rFonts w:eastAsia="Arial" w:cs="Arial"/>
          <w:szCs w:val="22"/>
        </w:rPr>
        <w:t>are examples of</w:t>
      </w:r>
      <w:r w:rsidR="00121C50" w:rsidRPr="002F4B27">
        <w:rPr>
          <w:rFonts w:eastAsia="Arial" w:cs="Arial"/>
          <w:szCs w:val="22"/>
        </w:rPr>
        <w:t xml:space="preserve"> political </w:t>
      </w:r>
      <w:r w:rsidR="00B74ABB" w:rsidRPr="002F4B27">
        <w:rPr>
          <w:rFonts w:eastAsia="Arial" w:cs="Arial"/>
          <w:szCs w:val="22"/>
        </w:rPr>
        <w:t>influence</w:t>
      </w:r>
      <w:r w:rsidR="004D6A6B" w:rsidRPr="002F4B27">
        <w:rPr>
          <w:rFonts w:eastAsia="Arial" w:cs="Arial"/>
          <w:szCs w:val="22"/>
        </w:rPr>
        <w:t xml:space="preserve"> </w:t>
      </w:r>
      <w:r w:rsidR="00121C50" w:rsidRPr="002F4B27">
        <w:rPr>
          <w:rFonts w:eastAsia="Arial" w:cs="Arial"/>
          <w:szCs w:val="22"/>
        </w:rPr>
        <w:t xml:space="preserve">from business </w:t>
      </w:r>
      <w:r w:rsidR="00C21844" w:rsidRPr="002F4B27">
        <w:rPr>
          <w:rFonts w:eastAsia="Arial" w:cs="Arial"/>
          <w:szCs w:val="22"/>
        </w:rPr>
        <w:t xml:space="preserve">to </w:t>
      </w:r>
      <w:r w:rsidR="004D6A6B" w:rsidRPr="002F4B27">
        <w:rPr>
          <w:rFonts w:eastAsia="Arial" w:cs="Arial"/>
          <w:szCs w:val="22"/>
        </w:rPr>
        <w:t xml:space="preserve">ensure the sustainability of large industry in the UK </w:t>
      </w:r>
      <w:r w:rsidR="00BA6B42" w:rsidRPr="002F4B27">
        <w:rPr>
          <w:rFonts w:eastAsia="Arial" w:cs="Arial"/>
          <w:szCs w:val="22"/>
        </w:rPr>
        <w:t>by helping</w:t>
      </w:r>
      <w:r w:rsidR="00A86C23" w:rsidRPr="002F4B27">
        <w:rPr>
          <w:rFonts w:eastAsia="Arial" w:cs="Arial"/>
          <w:szCs w:val="22"/>
        </w:rPr>
        <w:t xml:space="preserve"> migrate to </w:t>
      </w:r>
      <w:r w:rsidR="00C21844" w:rsidRPr="002F4B27">
        <w:rPr>
          <w:rFonts w:eastAsia="Arial" w:cs="Arial"/>
          <w:szCs w:val="22"/>
        </w:rPr>
        <w:t>greener steel making processes</w:t>
      </w:r>
      <w:r w:rsidR="00BA6B42" w:rsidRPr="002F4B27">
        <w:rPr>
          <w:rFonts w:eastAsia="Arial" w:cs="Arial"/>
          <w:szCs w:val="22"/>
        </w:rPr>
        <w:t>;</w:t>
      </w:r>
      <w:r w:rsidR="00121C50" w:rsidRPr="002F4B27">
        <w:rPr>
          <w:rFonts w:eastAsia="Arial" w:cs="Arial"/>
          <w:szCs w:val="22"/>
        </w:rPr>
        <w:t xml:space="preserve"> </w:t>
      </w:r>
      <w:r w:rsidR="004D6A6B" w:rsidRPr="002F4B27">
        <w:rPr>
          <w:rFonts w:eastAsia="Arial" w:cs="Arial"/>
          <w:szCs w:val="22"/>
        </w:rPr>
        <w:t>this not only ensures sustainment of the individual company, but those customers in the downstream supply chain that rely on British steel</w:t>
      </w:r>
      <w:r w:rsidR="000732D5" w:rsidRPr="002F4B27">
        <w:rPr>
          <w:rFonts w:eastAsia="Arial" w:cs="Arial"/>
          <w:szCs w:val="22"/>
        </w:rPr>
        <w:t xml:space="preserve"> for their commerce.  </w:t>
      </w:r>
    </w:p>
    <w:p w14:paraId="4C4FAC53" w14:textId="77777777" w:rsidR="00DB196A" w:rsidRPr="002F4B27" w:rsidRDefault="00DB196A" w:rsidP="001343C9">
      <w:pPr>
        <w:ind w:left="720"/>
        <w:contextualSpacing/>
        <w:rPr>
          <w:rFonts w:eastAsia="Arial" w:cs="Arial"/>
          <w:szCs w:val="22"/>
        </w:rPr>
      </w:pPr>
    </w:p>
    <w:p w14:paraId="7D3A2672" w14:textId="5DA05B27" w:rsidR="00AB2B69" w:rsidRPr="002F4B27" w:rsidRDefault="00C1739D" w:rsidP="001343C9">
      <w:pPr>
        <w:ind w:left="720"/>
        <w:contextualSpacing/>
        <w:rPr>
          <w:rFonts w:eastAsia="Arial" w:cs="Arial"/>
          <w:szCs w:val="22"/>
        </w:rPr>
      </w:pPr>
      <w:r w:rsidRPr="002F4B27">
        <w:rPr>
          <w:rFonts w:eastAsia="Arial" w:cs="Arial"/>
          <w:szCs w:val="22"/>
        </w:rPr>
        <w:lastRenderedPageBreak/>
        <w:t>Another external factor impacting Tata is the e</w:t>
      </w:r>
      <w:r w:rsidR="00AB2B69" w:rsidRPr="002F4B27">
        <w:rPr>
          <w:rFonts w:eastAsia="Arial" w:cs="Arial"/>
          <w:szCs w:val="22"/>
        </w:rPr>
        <w:t>nvironmental</w:t>
      </w:r>
      <w:r w:rsidRPr="002F4B27">
        <w:rPr>
          <w:rFonts w:eastAsia="Arial" w:cs="Arial"/>
          <w:szCs w:val="22"/>
        </w:rPr>
        <w:t xml:space="preserve"> </w:t>
      </w:r>
      <w:r w:rsidR="00827B93" w:rsidRPr="002F4B27">
        <w:rPr>
          <w:rFonts w:eastAsia="Arial" w:cs="Arial"/>
          <w:szCs w:val="22"/>
        </w:rPr>
        <w:t>aspect</w:t>
      </w:r>
      <w:r w:rsidR="00446E1B" w:rsidRPr="002F4B27">
        <w:rPr>
          <w:rFonts w:eastAsia="Arial" w:cs="Arial"/>
          <w:szCs w:val="22"/>
        </w:rPr>
        <w:t xml:space="preserve">, </w:t>
      </w:r>
      <w:r w:rsidR="00694D44" w:rsidRPr="002F4B27">
        <w:rPr>
          <w:rFonts w:eastAsia="Arial" w:cs="Arial"/>
          <w:szCs w:val="22"/>
        </w:rPr>
        <w:t xml:space="preserve">with the </w:t>
      </w:r>
      <w:r w:rsidR="008F764B" w:rsidRPr="002F4B27">
        <w:rPr>
          <w:rFonts w:eastAsia="Arial" w:cs="Arial"/>
          <w:szCs w:val="22"/>
        </w:rPr>
        <w:t>challenge</w:t>
      </w:r>
      <w:r w:rsidR="00694D44" w:rsidRPr="002F4B27">
        <w:rPr>
          <w:rFonts w:eastAsia="Arial" w:cs="Arial"/>
          <w:szCs w:val="22"/>
        </w:rPr>
        <w:t xml:space="preserve"> against climate change at the forefront of most </w:t>
      </w:r>
      <w:r w:rsidR="004B530C" w:rsidRPr="002F4B27">
        <w:rPr>
          <w:rFonts w:eastAsia="Arial" w:cs="Arial"/>
          <w:szCs w:val="22"/>
        </w:rPr>
        <w:t>countries’</w:t>
      </w:r>
      <w:r w:rsidR="008F764B" w:rsidRPr="002F4B27">
        <w:rPr>
          <w:rFonts w:eastAsia="Arial" w:cs="Arial"/>
          <w:szCs w:val="22"/>
        </w:rPr>
        <w:t xml:space="preserve"> sustainability goals, it’s </w:t>
      </w:r>
      <w:r w:rsidR="000673FE" w:rsidRPr="002F4B27">
        <w:rPr>
          <w:rFonts w:eastAsia="Arial" w:cs="Arial"/>
          <w:szCs w:val="22"/>
        </w:rPr>
        <w:t xml:space="preserve">understandable that this has a significant impact on many corporate organisations. This is </w:t>
      </w:r>
      <w:r w:rsidR="0046748A" w:rsidRPr="002F4B27">
        <w:rPr>
          <w:rFonts w:eastAsia="Arial" w:cs="Arial"/>
          <w:szCs w:val="22"/>
        </w:rPr>
        <w:t xml:space="preserve">even more prevalent for a company such as Tata that </w:t>
      </w:r>
      <w:r w:rsidR="004235C7" w:rsidRPr="002F4B27">
        <w:rPr>
          <w:rFonts w:eastAsia="Arial" w:cs="Arial"/>
          <w:szCs w:val="22"/>
        </w:rPr>
        <w:t xml:space="preserve">is one of the largest </w:t>
      </w:r>
      <w:r w:rsidR="003842F2" w:rsidRPr="002F4B27">
        <w:rPr>
          <w:rFonts w:eastAsia="Arial" w:cs="Arial"/>
          <w:szCs w:val="22"/>
        </w:rPr>
        <w:t>contributors</w:t>
      </w:r>
      <w:r w:rsidR="004235C7" w:rsidRPr="002F4B27">
        <w:rPr>
          <w:rFonts w:eastAsia="Arial" w:cs="Arial"/>
          <w:szCs w:val="22"/>
        </w:rPr>
        <w:t xml:space="preserve"> to</w:t>
      </w:r>
      <w:r w:rsidR="0046748A" w:rsidRPr="002F4B27">
        <w:rPr>
          <w:rFonts w:eastAsia="Arial" w:cs="Arial"/>
          <w:szCs w:val="22"/>
        </w:rPr>
        <w:t xml:space="preserve"> the UKs Carbon Emissions.</w:t>
      </w:r>
      <w:r w:rsidR="00694D44" w:rsidRPr="002F4B27">
        <w:rPr>
          <w:rFonts w:eastAsia="Arial" w:cs="Arial"/>
          <w:szCs w:val="22"/>
        </w:rPr>
        <w:t xml:space="preserve"> </w:t>
      </w:r>
      <w:r w:rsidR="00C27DA9" w:rsidRPr="002F4B27">
        <w:rPr>
          <w:rFonts w:eastAsia="Arial" w:cs="Arial"/>
          <w:szCs w:val="22"/>
        </w:rPr>
        <w:t xml:space="preserve">Through moving to greener </w:t>
      </w:r>
      <w:r w:rsidR="00C85BC6" w:rsidRPr="002F4B27">
        <w:rPr>
          <w:rFonts w:eastAsia="Arial" w:cs="Arial"/>
          <w:szCs w:val="22"/>
        </w:rPr>
        <w:t>steelmaking</w:t>
      </w:r>
      <w:r w:rsidR="00C27DA9" w:rsidRPr="002F4B27">
        <w:rPr>
          <w:rFonts w:eastAsia="Arial" w:cs="Arial"/>
          <w:szCs w:val="22"/>
        </w:rPr>
        <w:t xml:space="preserve"> processes, Tata </w:t>
      </w:r>
      <w:r w:rsidR="002D481A" w:rsidRPr="002F4B27">
        <w:rPr>
          <w:rFonts w:eastAsia="Arial" w:cs="Arial"/>
          <w:szCs w:val="22"/>
        </w:rPr>
        <w:t>would improve its</w:t>
      </w:r>
      <w:r w:rsidR="00C27DA9" w:rsidRPr="002F4B27">
        <w:rPr>
          <w:rFonts w:eastAsia="Arial" w:cs="Arial"/>
          <w:szCs w:val="22"/>
        </w:rPr>
        <w:t xml:space="preserve"> compliance with EU ETS</w:t>
      </w:r>
      <w:r w:rsidR="002D5ABF" w:rsidRPr="002F4B27">
        <w:rPr>
          <w:rFonts w:eastAsia="Arial" w:cs="Arial"/>
          <w:szCs w:val="22"/>
        </w:rPr>
        <w:t xml:space="preserve"> and reduce financial constraints </w:t>
      </w:r>
      <w:r w:rsidR="002D481A" w:rsidRPr="002F4B27">
        <w:rPr>
          <w:rFonts w:eastAsia="Arial" w:cs="Arial"/>
          <w:szCs w:val="22"/>
        </w:rPr>
        <w:t xml:space="preserve">that currently </w:t>
      </w:r>
      <w:r w:rsidR="00306A34" w:rsidRPr="002F4B27">
        <w:rPr>
          <w:rFonts w:eastAsia="Arial" w:cs="Arial"/>
          <w:szCs w:val="22"/>
        </w:rPr>
        <w:t>hinder the business from Carbon</w:t>
      </w:r>
      <w:r w:rsidR="002D5ABF" w:rsidRPr="002F4B27">
        <w:rPr>
          <w:rFonts w:eastAsia="Arial" w:cs="Arial"/>
          <w:szCs w:val="22"/>
        </w:rPr>
        <w:t xml:space="preserve"> breaches. A downside of </w:t>
      </w:r>
      <w:r w:rsidR="00306A34" w:rsidRPr="002F4B27">
        <w:rPr>
          <w:rFonts w:eastAsia="Arial" w:cs="Arial"/>
          <w:szCs w:val="22"/>
        </w:rPr>
        <w:t>this,</w:t>
      </w:r>
      <w:r w:rsidR="002D5ABF" w:rsidRPr="002F4B27">
        <w:rPr>
          <w:rFonts w:eastAsia="Arial" w:cs="Arial"/>
          <w:szCs w:val="22"/>
        </w:rPr>
        <w:t xml:space="preserve"> however, is that in moving to greener technologies a considerable amount of change is needed to the current processes. Unfortunately, the move to greener steel brings un-stability for its workers with job losses expected.</w:t>
      </w:r>
    </w:p>
    <w:p w14:paraId="1F632822" w14:textId="77777777" w:rsidR="00AB2B69" w:rsidRPr="002F4B27" w:rsidRDefault="00AB2B69" w:rsidP="001343C9">
      <w:pPr>
        <w:ind w:left="720"/>
        <w:contextualSpacing/>
        <w:rPr>
          <w:rFonts w:eastAsia="Arial" w:cs="Arial"/>
          <w:szCs w:val="22"/>
        </w:rPr>
      </w:pPr>
    </w:p>
    <w:p w14:paraId="482A468A" w14:textId="7CC520E1" w:rsidR="00AB2B69" w:rsidRPr="002F4B27" w:rsidRDefault="00C85BC6" w:rsidP="001343C9">
      <w:pPr>
        <w:ind w:left="720"/>
        <w:contextualSpacing/>
        <w:rPr>
          <w:rFonts w:eastAsia="Arial" w:cs="Arial"/>
          <w:szCs w:val="22"/>
        </w:rPr>
      </w:pPr>
      <w:r w:rsidRPr="002F4B27">
        <w:rPr>
          <w:rFonts w:eastAsia="Arial" w:cs="Arial"/>
          <w:szCs w:val="22"/>
        </w:rPr>
        <w:t xml:space="preserve">A significant impact that is currently dictating the future of the TSUKs operations is </w:t>
      </w:r>
      <w:r w:rsidR="0007325E" w:rsidRPr="002F4B27">
        <w:rPr>
          <w:rFonts w:eastAsia="Arial" w:cs="Arial"/>
          <w:szCs w:val="22"/>
        </w:rPr>
        <w:t>the economic factors. Due to market demands, the cost of raw materials has increased alongside the maintenance cost required for its aging plant in Port Talbot</w:t>
      </w:r>
      <w:r w:rsidR="00943C81" w:rsidRPr="002F4B27">
        <w:rPr>
          <w:rFonts w:eastAsia="Arial" w:cs="Arial"/>
          <w:szCs w:val="22"/>
        </w:rPr>
        <w:t xml:space="preserve"> has seen a considerable strain on the organisation. </w:t>
      </w:r>
    </w:p>
    <w:p w14:paraId="08851D52" w14:textId="77777777" w:rsidR="00DD7596" w:rsidRPr="002F4B27" w:rsidRDefault="00DD7596" w:rsidP="005F2849">
      <w:pPr>
        <w:contextualSpacing/>
        <w:rPr>
          <w:rFonts w:eastAsia="Arial" w:cs="Arial"/>
          <w:szCs w:val="22"/>
        </w:rPr>
      </w:pPr>
    </w:p>
    <w:p w14:paraId="4BB7CCA4" w14:textId="7266EDD2" w:rsidR="00552BDC" w:rsidRPr="002F4B27" w:rsidRDefault="006D2204" w:rsidP="001A2FAD">
      <w:pPr>
        <w:ind w:left="720"/>
        <w:contextualSpacing/>
        <w:rPr>
          <w:rFonts w:eastAsia="Arial" w:cs="Arial"/>
          <w:szCs w:val="22"/>
        </w:rPr>
      </w:pPr>
      <w:r w:rsidRPr="002F4B27">
        <w:rPr>
          <w:rFonts w:eastAsia="Arial" w:cs="Arial"/>
          <w:szCs w:val="22"/>
        </w:rPr>
        <w:t xml:space="preserve">TSUK are faced with a </w:t>
      </w:r>
      <w:r w:rsidR="000350DF" w:rsidRPr="002F4B27">
        <w:rPr>
          <w:rFonts w:eastAsia="Arial" w:cs="Arial"/>
          <w:szCs w:val="22"/>
        </w:rPr>
        <w:t xml:space="preserve">difficult decision when considering the number of external factors </w:t>
      </w:r>
      <w:r w:rsidR="00953DBB" w:rsidRPr="002F4B27">
        <w:rPr>
          <w:rFonts w:eastAsia="Arial" w:cs="Arial"/>
          <w:szCs w:val="22"/>
        </w:rPr>
        <w:t xml:space="preserve">impacting the longevity of its operations within the UK. </w:t>
      </w:r>
      <w:r w:rsidR="007F0122" w:rsidRPr="002F4B27">
        <w:rPr>
          <w:rFonts w:eastAsia="Arial" w:cs="Arial"/>
          <w:szCs w:val="22"/>
        </w:rPr>
        <w:t xml:space="preserve">The current financial losses the company </w:t>
      </w:r>
      <w:r w:rsidR="006C195E" w:rsidRPr="002F4B27">
        <w:rPr>
          <w:rFonts w:eastAsia="Arial" w:cs="Arial"/>
          <w:szCs w:val="22"/>
        </w:rPr>
        <w:t>are facing, alongside its mission towards decarbonis</w:t>
      </w:r>
      <w:r w:rsidR="00B27DE1" w:rsidRPr="002F4B27">
        <w:rPr>
          <w:rFonts w:eastAsia="Arial" w:cs="Arial"/>
          <w:szCs w:val="22"/>
        </w:rPr>
        <w:t xml:space="preserve">ing their processes </w:t>
      </w:r>
      <w:r w:rsidR="00D0344B" w:rsidRPr="002F4B27">
        <w:rPr>
          <w:rFonts w:eastAsia="Arial" w:cs="Arial"/>
          <w:szCs w:val="22"/>
        </w:rPr>
        <w:t xml:space="preserve">could result in </w:t>
      </w:r>
      <w:r w:rsidR="00487501" w:rsidRPr="002F4B27">
        <w:rPr>
          <w:rFonts w:eastAsia="Arial" w:cs="Arial"/>
          <w:szCs w:val="22"/>
        </w:rPr>
        <w:t>impacts to the local economy, the local community in addition to the future of UK steelmaking.</w:t>
      </w:r>
    </w:p>
    <w:p w14:paraId="668D670C" w14:textId="77777777" w:rsidR="008153E2" w:rsidRPr="002F4B27" w:rsidRDefault="008153E2" w:rsidP="008153E2">
      <w:pPr>
        <w:ind w:left="720"/>
        <w:contextualSpacing/>
        <w:rPr>
          <w:rFonts w:eastAsia="Arial" w:cs="Arial"/>
          <w:szCs w:val="22"/>
        </w:rPr>
      </w:pPr>
    </w:p>
    <w:p w14:paraId="59B73324" w14:textId="77777777" w:rsidR="008153E2" w:rsidRPr="002F4B27" w:rsidRDefault="008153E2" w:rsidP="008153E2">
      <w:pPr>
        <w:numPr>
          <w:ilvl w:val="0"/>
          <w:numId w:val="1"/>
        </w:numPr>
        <w:contextualSpacing/>
        <w:rPr>
          <w:rFonts w:eastAsia="Arial" w:cs="Arial"/>
          <w:szCs w:val="22"/>
        </w:rPr>
      </w:pPr>
      <w:r w:rsidRPr="002F4B27">
        <w:rPr>
          <w:rFonts w:eastAsia="Arial" w:cs="Arial"/>
          <w:szCs w:val="22"/>
        </w:rPr>
        <w:t>When setting out its view on automation, AI and technology, the CIPD states, ‘</w:t>
      </w:r>
      <w:r w:rsidRPr="002F4B27">
        <w:rPr>
          <w:rFonts w:eastAsia="Arial" w:cs="Arial"/>
          <w:i/>
          <w:iCs/>
          <w:szCs w:val="22"/>
        </w:rPr>
        <w:t>Automation, artificial intelligence (AI) and other workplace technologies are bringing major changes to work and employment</w:t>
      </w:r>
      <w:r w:rsidRPr="002F4B27">
        <w:rPr>
          <w:rFonts w:eastAsia="Arial" w:cs="Arial"/>
          <w:szCs w:val="22"/>
        </w:rPr>
        <w:t>.’  Assess the scale of technology within organisations and how it impacts work. (AC 1.4)</w:t>
      </w:r>
    </w:p>
    <w:p w14:paraId="6431C89D" w14:textId="77777777" w:rsidR="008153E2" w:rsidRPr="002F4B27" w:rsidRDefault="008153E2" w:rsidP="008153E2">
      <w:pPr>
        <w:ind w:left="720"/>
        <w:contextualSpacing/>
        <w:rPr>
          <w:rFonts w:eastAsia="Arial" w:cs="Arial"/>
          <w:szCs w:val="22"/>
        </w:rPr>
      </w:pPr>
    </w:p>
    <w:p w14:paraId="2F365CF6" w14:textId="6BC37040" w:rsidR="00670021" w:rsidRPr="002F4B27" w:rsidRDefault="00602820" w:rsidP="003D51C1">
      <w:pPr>
        <w:ind w:left="720"/>
        <w:contextualSpacing/>
        <w:rPr>
          <w:rFonts w:eastAsia="Arial" w:cs="Arial"/>
          <w:szCs w:val="22"/>
        </w:rPr>
      </w:pPr>
      <w:r w:rsidRPr="002F4B27">
        <w:rPr>
          <w:rFonts w:eastAsia="Arial" w:cs="Arial"/>
          <w:szCs w:val="22"/>
        </w:rPr>
        <w:t xml:space="preserve">According to the </w:t>
      </w:r>
      <w:r w:rsidR="003C0E48" w:rsidRPr="002F4B27">
        <w:rPr>
          <w:rFonts w:eastAsia="Arial" w:cs="Arial"/>
          <w:szCs w:val="22"/>
        </w:rPr>
        <w:t>CIPD</w:t>
      </w:r>
      <w:r w:rsidR="000F0FAE" w:rsidRPr="002F4B27">
        <w:rPr>
          <w:rFonts w:eastAsia="Arial" w:cs="Arial"/>
          <w:szCs w:val="22"/>
        </w:rPr>
        <w:t xml:space="preserve"> (2020), the advancements of technologies such as automation, robotics and AI </w:t>
      </w:r>
      <w:r w:rsidR="002D61D0" w:rsidRPr="002F4B27">
        <w:rPr>
          <w:rFonts w:eastAsia="Arial" w:cs="Arial"/>
          <w:szCs w:val="22"/>
        </w:rPr>
        <w:t>are exerting an increasing pressure on work and the workplace.</w:t>
      </w:r>
      <w:r w:rsidR="008C2987" w:rsidRPr="002F4B27">
        <w:rPr>
          <w:rFonts w:eastAsia="Arial" w:cs="Arial"/>
          <w:szCs w:val="22"/>
        </w:rPr>
        <w:t xml:space="preserve"> </w:t>
      </w:r>
      <w:r w:rsidR="003C0AB9" w:rsidRPr="002F4B27">
        <w:rPr>
          <w:rFonts w:eastAsia="Arial" w:cs="Arial"/>
          <w:szCs w:val="22"/>
        </w:rPr>
        <w:t xml:space="preserve">In light of these advancements, organisations </w:t>
      </w:r>
      <w:r w:rsidR="00785471" w:rsidRPr="002F4B27">
        <w:rPr>
          <w:rFonts w:eastAsia="Arial" w:cs="Arial"/>
          <w:szCs w:val="22"/>
        </w:rPr>
        <w:t>should be prepared</w:t>
      </w:r>
      <w:r w:rsidR="003C0AB9" w:rsidRPr="002F4B27">
        <w:rPr>
          <w:rFonts w:eastAsia="Arial" w:cs="Arial"/>
          <w:szCs w:val="22"/>
        </w:rPr>
        <w:t xml:space="preserve"> to adapt and </w:t>
      </w:r>
      <w:r w:rsidR="00A11B2E" w:rsidRPr="002F4B27">
        <w:rPr>
          <w:rFonts w:eastAsia="Arial" w:cs="Arial"/>
          <w:szCs w:val="22"/>
        </w:rPr>
        <w:t xml:space="preserve">overcome particular challenges </w:t>
      </w:r>
      <w:r w:rsidR="00785471" w:rsidRPr="002F4B27">
        <w:rPr>
          <w:rFonts w:eastAsia="Arial" w:cs="Arial"/>
          <w:szCs w:val="22"/>
        </w:rPr>
        <w:t>and perceptions</w:t>
      </w:r>
      <w:r w:rsidR="00242EE3" w:rsidRPr="002F4B27">
        <w:rPr>
          <w:rFonts w:eastAsia="Arial" w:cs="Arial"/>
          <w:szCs w:val="22"/>
        </w:rPr>
        <w:t xml:space="preserve">. </w:t>
      </w:r>
      <w:r w:rsidR="00D91D8C" w:rsidRPr="002F4B27">
        <w:rPr>
          <w:rFonts w:eastAsia="Arial" w:cs="Arial"/>
          <w:szCs w:val="22"/>
        </w:rPr>
        <w:t xml:space="preserve">Forbes (2021) stated that companies that embraced technologies adapted quickly, whereas those that resisted </w:t>
      </w:r>
      <w:r w:rsidR="003D51C1" w:rsidRPr="002F4B27">
        <w:rPr>
          <w:rFonts w:eastAsia="Arial" w:cs="Arial"/>
          <w:szCs w:val="22"/>
        </w:rPr>
        <w:t>had to overcome a steep learning curve.</w:t>
      </w:r>
      <w:r w:rsidR="00D91D8C" w:rsidRPr="002F4B27">
        <w:rPr>
          <w:rFonts w:eastAsia="Arial" w:cs="Arial"/>
          <w:szCs w:val="22"/>
        </w:rPr>
        <w:t xml:space="preserve"> </w:t>
      </w:r>
    </w:p>
    <w:p w14:paraId="3BE499AC" w14:textId="1FA82067" w:rsidR="0056079A" w:rsidRPr="002F4B27" w:rsidRDefault="0056079A" w:rsidP="00475B95">
      <w:pPr>
        <w:ind w:left="720"/>
        <w:contextualSpacing/>
        <w:rPr>
          <w:rFonts w:eastAsia="Arial" w:cs="Arial"/>
          <w:szCs w:val="22"/>
        </w:rPr>
      </w:pPr>
      <w:r w:rsidRPr="002F4B27">
        <w:rPr>
          <w:rFonts w:cs="Arial"/>
          <w:szCs w:val="22"/>
        </w:rPr>
        <w:br/>
      </w:r>
      <w:r w:rsidR="00475B95" w:rsidRPr="002F4B27">
        <w:rPr>
          <w:rFonts w:cs="Arial"/>
          <w:szCs w:val="22"/>
        </w:rPr>
        <w:t>Rodriguez (202</w:t>
      </w:r>
      <w:r w:rsidR="00AE56FD" w:rsidRPr="002F4B27">
        <w:rPr>
          <w:rFonts w:cs="Arial"/>
          <w:szCs w:val="22"/>
        </w:rPr>
        <w:t>2</w:t>
      </w:r>
      <w:r w:rsidR="00475B95" w:rsidRPr="002F4B27">
        <w:rPr>
          <w:rFonts w:cs="Arial"/>
          <w:szCs w:val="22"/>
        </w:rPr>
        <w:t xml:space="preserve">) explains how </w:t>
      </w:r>
      <w:r w:rsidRPr="002F4B27">
        <w:rPr>
          <w:rFonts w:cs="Arial"/>
          <w:szCs w:val="22"/>
        </w:rPr>
        <w:t>Blockbusters, the video rental company, failed to embrace emerging technologies, unlike Netflix, which proposed a home delivery strategy in 2000. Blockbusters insisted on customers physically visiting stores, dismissing the home delivery concept. The industry's shift towards convenient services like home delivery and later, streaming, contributed to Blockbusters' user decline, culminating in their bankruptcy in 2010</w:t>
      </w:r>
    </w:p>
    <w:p w14:paraId="3E8F0D85" w14:textId="2C13607E" w:rsidR="002800E1" w:rsidRPr="002F4B27" w:rsidRDefault="002B42F1" w:rsidP="002B42F1">
      <w:pPr>
        <w:ind w:left="720"/>
        <w:contextualSpacing/>
        <w:rPr>
          <w:rFonts w:eastAsia="Arial" w:cs="Arial"/>
          <w:szCs w:val="22"/>
        </w:rPr>
      </w:pPr>
      <w:r w:rsidRPr="002F4B27">
        <w:rPr>
          <w:rFonts w:cs="Arial"/>
          <w:szCs w:val="22"/>
        </w:rPr>
        <w:br/>
        <w:t>Among emerging technologies, the prevailing trend seems to prioriti</w:t>
      </w:r>
      <w:r w:rsidR="009548D2" w:rsidRPr="002F4B27">
        <w:rPr>
          <w:rFonts w:cs="Arial"/>
          <w:szCs w:val="22"/>
        </w:rPr>
        <w:t>s</w:t>
      </w:r>
      <w:r w:rsidRPr="002F4B27">
        <w:rPr>
          <w:rFonts w:cs="Arial"/>
          <w:szCs w:val="22"/>
        </w:rPr>
        <w:t>e the reduction of human involvement in tasks, shifting towards increased automation and the integration of artificial intelligence.</w:t>
      </w:r>
    </w:p>
    <w:p w14:paraId="65192EA2" w14:textId="77777777" w:rsidR="001B434F" w:rsidRPr="002F4B27" w:rsidRDefault="002800E1" w:rsidP="002727E4">
      <w:pPr>
        <w:ind w:left="720"/>
        <w:contextualSpacing/>
        <w:rPr>
          <w:rFonts w:eastAsia="Arial" w:cs="Arial"/>
          <w:szCs w:val="22"/>
        </w:rPr>
      </w:pPr>
      <w:r w:rsidRPr="002F4B27">
        <w:rPr>
          <w:rFonts w:eastAsia="Arial" w:cs="Arial"/>
          <w:szCs w:val="22"/>
        </w:rPr>
        <w:t xml:space="preserve">Within Tata Steel UK, the introduction of new technologies is yet to </w:t>
      </w:r>
      <w:r w:rsidR="009B6CE1" w:rsidRPr="002F4B27">
        <w:rPr>
          <w:rFonts w:eastAsia="Arial" w:cs="Arial"/>
          <w:szCs w:val="22"/>
        </w:rPr>
        <w:t xml:space="preserve">meet the level of automation and AI that has </w:t>
      </w:r>
      <w:r w:rsidR="00B24440" w:rsidRPr="002F4B27">
        <w:rPr>
          <w:rFonts w:eastAsia="Arial" w:cs="Arial"/>
          <w:szCs w:val="22"/>
        </w:rPr>
        <w:t>begun to appear in sectors such as the hospitality and aviation sector</w:t>
      </w:r>
      <w:r w:rsidR="00D86AC4" w:rsidRPr="002F4B27">
        <w:rPr>
          <w:rFonts w:eastAsia="Arial" w:cs="Arial"/>
          <w:szCs w:val="22"/>
        </w:rPr>
        <w:t xml:space="preserve"> where there are increasing levels of automation and robotics</w:t>
      </w:r>
      <w:r w:rsidR="009854AF" w:rsidRPr="002F4B27">
        <w:rPr>
          <w:rFonts w:eastAsia="Arial" w:cs="Arial"/>
          <w:szCs w:val="22"/>
        </w:rPr>
        <w:t xml:space="preserve">. </w:t>
      </w:r>
    </w:p>
    <w:p w14:paraId="49661930" w14:textId="77777777" w:rsidR="001B434F" w:rsidRPr="002F4B27" w:rsidRDefault="001B434F" w:rsidP="002727E4">
      <w:pPr>
        <w:ind w:left="720"/>
        <w:contextualSpacing/>
        <w:rPr>
          <w:rFonts w:eastAsia="Arial" w:cs="Arial"/>
          <w:szCs w:val="22"/>
        </w:rPr>
      </w:pPr>
    </w:p>
    <w:p w14:paraId="3EC1243E" w14:textId="074041D2" w:rsidR="00A214E4" w:rsidRPr="002F4B27" w:rsidRDefault="009854AF" w:rsidP="00AD2BF4">
      <w:pPr>
        <w:ind w:left="720"/>
        <w:contextualSpacing/>
        <w:rPr>
          <w:rFonts w:eastAsia="Arial" w:cs="Arial"/>
          <w:szCs w:val="22"/>
        </w:rPr>
      </w:pPr>
      <w:r w:rsidRPr="002F4B27">
        <w:rPr>
          <w:rFonts w:eastAsia="Arial" w:cs="Arial"/>
          <w:szCs w:val="22"/>
        </w:rPr>
        <w:t>There are perceived benefits and negatives</w:t>
      </w:r>
      <w:r w:rsidR="00782AD3" w:rsidRPr="002F4B27">
        <w:rPr>
          <w:rFonts w:eastAsia="Arial" w:cs="Arial"/>
          <w:szCs w:val="22"/>
        </w:rPr>
        <w:t xml:space="preserve"> to these advancements within organisations. </w:t>
      </w:r>
      <w:r w:rsidR="00D34D01" w:rsidRPr="002F4B27">
        <w:rPr>
          <w:rFonts w:eastAsia="Arial" w:cs="Arial"/>
          <w:szCs w:val="22"/>
        </w:rPr>
        <w:t xml:space="preserve">From a health and safety perspective, TSUK as an upper tier COMAH (Control of Major Accident Hazards) site </w:t>
      </w:r>
      <w:r w:rsidR="001B434F" w:rsidRPr="002F4B27">
        <w:rPr>
          <w:rFonts w:eastAsia="Arial" w:cs="Arial"/>
          <w:szCs w:val="22"/>
        </w:rPr>
        <w:t>could</w:t>
      </w:r>
      <w:r w:rsidR="0069755A" w:rsidRPr="002F4B27">
        <w:rPr>
          <w:rFonts w:eastAsia="Arial" w:cs="Arial"/>
          <w:szCs w:val="22"/>
        </w:rPr>
        <w:t xml:space="preserve"> benefit from a level of automation that </w:t>
      </w:r>
      <w:r w:rsidR="0069755A" w:rsidRPr="002F4B27">
        <w:rPr>
          <w:rFonts w:eastAsia="Arial" w:cs="Arial"/>
          <w:szCs w:val="22"/>
        </w:rPr>
        <w:lastRenderedPageBreak/>
        <w:t xml:space="preserve">reduces the reliance on human operators </w:t>
      </w:r>
      <w:r w:rsidR="00600670" w:rsidRPr="002F4B27">
        <w:rPr>
          <w:rFonts w:eastAsia="Arial" w:cs="Arial"/>
          <w:szCs w:val="22"/>
        </w:rPr>
        <w:t xml:space="preserve">in the control and mitigation of such major accident and hazards. </w:t>
      </w:r>
      <w:r w:rsidR="00AB603F" w:rsidRPr="002F4B27">
        <w:rPr>
          <w:rFonts w:eastAsia="Arial" w:cs="Arial"/>
          <w:szCs w:val="22"/>
        </w:rPr>
        <w:t xml:space="preserve">However, the introduction of automation does not </w:t>
      </w:r>
      <w:r w:rsidR="0072617D" w:rsidRPr="002F4B27">
        <w:rPr>
          <w:rFonts w:eastAsia="Arial" w:cs="Arial"/>
          <w:szCs w:val="22"/>
        </w:rPr>
        <w:t xml:space="preserve">automatically </w:t>
      </w:r>
      <w:r w:rsidR="00126249" w:rsidRPr="002F4B27">
        <w:rPr>
          <w:rFonts w:eastAsia="Arial" w:cs="Arial"/>
          <w:szCs w:val="22"/>
        </w:rPr>
        <w:t xml:space="preserve">eliminate the human element of </w:t>
      </w:r>
      <w:r w:rsidR="0072617D" w:rsidRPr="002F4B27">
        <w:rPr>
          <w:rFonts w:eastAsia="Arial" w:cs="Arial"/>
          <w:szCs w:val="22"/>
        </w:rPr>
        <w:t xml:space="preserve">a job, rather it </w:t>
      </w:r>
      <w:r w:rsidR="00AE0C6D" w:rsidRPr="002F4B27">
        <w:rPr>
          <w:rFonts w:eastAsia="Arial" w:cs="Arial"/>
          <w:szCs w:val="22"/>
        </w:rPr>
        <w:t xml:space="preserve">leads to the person being there to monitor the system or process. </w:t>
      </w:r>
      <w:r w:rsidR="009638F0" w:rsidRPr="002F4B27">
        <w:rPr>
          <w:rFonts w:eastAsia="Arial" w:cs="Arial"/>
          <w:szCs w:val="22"/>
        </w:rPr>
        <w:t xml:space="preserve">The negative of this could include, job dissatisfaction, de-skilling of skilled labour and </w:t>
      </w:r>
      <w:r w:rsidR="009552B7" w:rsidRPr="002F4B27">
        <w:rPr>
          <w:rFonts w:eastAsia="Arial" w:cs="Arial"/>
          <w:szCs w:val="22"/>
        </w:rPr>
        <w:t>reduction in</w:t>
      </w:r>
      <w:r w:rsidR="009F6CF8" w:rsidRPr="002F4B27">
        <w:rPr>
          <w:rFonts w:eastAsia="Arial" w:cs="Arial"/>
          <w:szCs w:val="22"/>
        </w:rPr>
        <w:t xml:space="preserve"> personnel for particular jobs.</w:t>
      </w:r>
      <w:r w:rsidR="00FE69BB" w:rsidRPr="002F4B27">
        <w:rPr>
          <w:rFonts w:eastAsia="Arial" w:cs="Arial"/>
          <w:szCs w:val="22"/>
        </w:rPr>
        <w:t xml:space="preserve"> </w:t>
      </w:r>
      <w:r w:rsidR="004E0552" w:rsidRPr="002F4B27">
        <w:rPr>
          <w:rFonts w:eastAsia="Arial" w:cs="Arial"/>
          <w:szCs w:val="22"/>
        </w:rPr>
        <w:t xml:space="preserve">Automation can be beneficial in removing monotonous </w:t>
      </w:r>
      <w:r w:rsidR="00BB347B" w:rsidRPr="002F4B27">
        <w:rPr>
          <w:rFonts w:eastAsia="Arial" w:cs="Arial"/>
          <w:szCs w:val="22"/>
        </w:rPr>
        <w:t xml:space="preserve">and repetitive jobs for </w:t>
      </w:r>
      <w:r w:rsidR="00686991" w:rsidRPr="002F4B27">
        <w:rPr>
          <w:rFonts w:eastAsia="Arial" w:cs="Arial"/>
          <w:szCs w:val="22"/>
        </w:rPr>
        <w:t>individuals and</w:t>
      </w:r>
      <w:r w:rsidR="00BB347B" w:rsidRPr="002F4B27">
        <w:rPr>
          <w:rFonts w:eastAsia="Arial" w:cs="Arial"/>
          <w:szCs w:val="22"/>
        </w:rPr>
        <w:t xml:space="preserve"> enable them to focus their efforts on </w:t>
      </w:r>
      <w:r w:rsidR="00071445" w:rsidRPr="002F4B27">
        <w:rPr>
          <w:rFonts w:eastAsia="Arial" w:cs="Arial"/>
          <w:szCs w:val="22"/>
        </w:rPr>
        <w:t xml:space="preserve">jobs that provide greater benefit for the organisation. This could not only increase job satisfaction but </w:t>
      </w:r>
      <w:r w:rsidR="00686991" w:rsidRPr="002F4B27">
        <w:rPr>
          <w:rFonts w:eastAsia="Arial" w:cs="Arial"/>
          <w:szCs w:val="22"/>
        </w:rPr>
        <w:t>lead to an increase in productivity of employees.</w:t>
      </w:r>
    </w:p>
    <w:p w14:paraId="4CF48EB3" w14:textId="77777777" w:rsidR="009F6CF8" w:rsidRPr="002F4B27" w:rsidRDefault="009F6CF8" w:rsidP="00AD2BF4">
      <w:pPr>
        <w:ind w:left="720"/>
        <w:contextualSpacing/>
        <w:rPr>
          <w:rFonts w:eastAsia="Arial" w:cs="Arial"/>
          <w:szCs w:val="22"/>
        </w:rPr>
      </w:pPr>
    </w:p>
    <w:p w14:paraId="48B24C82" w14:textId="52C5191C" w:rsidR="009F6CF8" w:rsidRPr="002F4B27" w:rsidRDefault="009F6CF8" w:rsidP="00AD2BF4">
      <w:pPr>
        <w:ind w:left="720"/>
        <w:contextualSpacing/>
        <w:rPr>
          <w:rFonts w:eastAsia="Arial" w:cs="Arial"/>
          <w:szCs w:val="22"/>
        </w:rPr>
      </w:pPr>
      <w:r w:rsidRPr="002F4B27">
        <w:rPr>
          <w:rFonts w:eastAsia="Arial" w:cs="Arial"/>
          <w:szCs w:val="22"/>
        </w:rPr>
        <w:t xml:space="preserve">The challenge for people professionals </w:t>
      </w:r>
      <w:r w:rsidR="001F4BA5" w:rsidRPr="002F4B27">
        <w:rPr>
          <w:rFonts w:eastAsia="Arial" w:cs="Arial"/>
          <w:szCs w:val="22"/>
        </w:rPr>
        <w:t>is to understand and consider how best to use developing technologies for the benefit of the organisation as a whole. There is also the ethical consideration of introducing technologies and the impact on employees that must be considered</w:t>
      </w:r>
      <w:r w:rsidR="00C875E0" w:rsidRPr="002F4B27">
        <w:rPr>
          <w:rFonts w:eastAsia="Arial" w:cs="Arial"/>
          <w:szCs w:val="22"/>
        </w:rPr>
        <w:t xml:space="preserve"> (CIPD, 2021</w:t>
      </w:r>
      <w:r w:rsidR="00F85C42" w:rsidRPr="002F4B27">
        <w:rPr>
          <w:rFonts w:eastAsia="Arial" w:cs="Arial"/>
          <w:szCs w:val="22"/>
        </w:rPr>
        <w:t>a</w:t>
      </w:r>
      <w:r w:rsidR="00C875E0" w:rsidRPr="002F4B27">
        <w:rPr>
          <w:rFonts w:eastAsia="Arial" w:cs="Arial"/>
          <w:szCs w:val="22"/>
        </w:rPr>
        <w:t>)</w:t>
      </w:r>
      <w:r w:rsidR="001F4BA5" w:rsidRPr="002F4B27">
        <w:rPr>
          <w:rFonts w:eastAsia="Arial" w:cs="Arial"/>
          <w:szCs w:val="22"/>
        </w:rPr>
        <w:t>.</w:t>
      </w:r>
    </w:p>
    <w:p w14:paraId="4B79976B" w14:textId="77777777" w:rsidR="005A05C9" w:rsidRPr="002F4B27" w:rsidRDefault="005A05C9" w:rsidP="00686991">
      <w:pPr>
        <w:contextualSpacing/>
        <w:rPr>
          <w:rFonts w:eastAsia="Arial" w:cs="Arial"/>
          <w:szCs w:val="22"/>
        </w:rPr>
      </w:pPr>
    </w:p>
    <w:p w14:paraId="605AC02A" w14:textId="5E1B8971" w:rsidR="000A296B" w:rsidRPr="002F4B27" w:rsidRDefault="008153E2" w:rsidP="000A296B">
      <w:pPr>
        <w:numPr>
          <w:ilvl w:val="0"/>
          <w:numId w:val="1"/>
        </w:numPr>
        <w:contextualSpacing/>
        <w:rPr>
          <w:rFonts w:eastAsia="Arial" w:cs="Arial"/>
          <w:szCs w:val="22"/>
        </w:rPr>
      </w:pPr>
      <w:r w:rsidRPr="002F4B27">
        <w:rPr>
          <w:rFonts w:eastAsia="Arial" w:cs="Arial"/>
          <w:szCs w:val="22"/>
        </w:rPr>
        <w:t xml:space="preserve">Explain </w:t>
      </w:r>
      <w:r w:rsidRPr="002F4B27">
        <w:rPr>
          <w:rFonts w:eastAsia="Arial" w:cs="Arial"/>
          <w:bCs/>
          <w:szCs w:val="22"/>
        </w:rPr>
        <w:t>Edgar Schein’s model of organisational culture</w:t>
      </w:r>
      <w:r w:rsidRPr="002F4B27">
        <w:rPr>
          <w:rFonts w:eastAsia="Arial" w:cs="Arial"/>
          <w:szCs w:val="22"/>
        </w:rPr>
        <w:t xml:space="preserve"> </w:t>
      </w:r>
      <w:r w:rsidRPr="002F4B27">
        <w:rPr>
          <w:rFonts w:eastAsia="Arial" w:cs="Arial"/>
          <w:b/>
          <w:bCs/>
          <w:szCs w:val="22"/>
        </w:rPr>
        <w:t>and</w:t>
      </w:r>
      <w:r w:rsidRPr="002F4B27">
        <w:rPr>
          <w:rFonts w:eastAsia="Arial" w:cs="Arial"/>
          <w:szCs w:val="22"/>
        </w:rPr>
        <w:t xml:space="preserve"> explain </w:t>
      </w:r>
      <w:r w:rsidRPr="002F4B27">
        <w:rPr>
          <w:rFonts w:eastAsia="Arial" w:cs="Arial"/>
          <w:b/>
          <w:bCs/>
          <w:szCs w:val="22"/>
        </w:rPr>
        <w:t>one</w:t>
      </w:r>
      <w:r w:rsidRPr="002F4B27">
        <w:rPr>
          <w:rFonts w:eastAsia="Arial" w:cs="Arial"/>
          <w:szCs w:val="22"/>
        </w:rPr>
        <w:t xml:space="preserve"> theory or model which examines human behaviour. (AC 2.1)</w:t>
      </w:r>
    </w:p>
    <w:p w14:paraId="511519C0" w14:textId="77777777" w:rsidR="000A296B" w:rsidRPr="002F4B27" w:rsidRDefault="000A296B" w:rsidP="000A296B">
      <w:pPr>
        <w:ind w:left="720"/>
        <w:contextualSpacing/>
        <w:rPr>
          <w:rFonts w:eastAsia="Arial" w:cs="Arial"/>
          <w:szCs w:val="22"/>
        </w:rPr>
      </w:pPr>
    </w:p>
    <w:p w14:paraId="0BE48AE4" w14:textId="12EB0B73" w:rsidR="000A296B" w:rsidRPr="002F4B27" w:rsidRDefault="000A296B" w:rsidP="000A296B">
      <w:pPr>
        <w:ind w:left="720"/>
        <w:contextualSpacing/>
        <w:rPr>
          <w:rFonts w:eastAsia="Arial" w:cs="Arial"/>
          <w:szCs w:val="22"/>
        </w:rPr>
      </w:pPr>
      <w:r w:rsidRPr="002F4B27">
        <w:rPr>
          <w:rFonts w:eastAsia="Arial" w:cs="Arial"/>
          <w:szCs w:val="22"/>
        </w:rPr>
        <w:t xml:space="preserve">Edgar Schein’s </w:t>
      </w:r>
      <w:r w:rsidR="003B78F7" w:rsidRPr="002F4B27">
        <w:rPr>
          <w:rFonts w:eastAsia="Arial" w:cs="Arial"/>
          <w:szCs w:val="22"/>
        </w:rPr>
        <w:t xml:space="preserve">depicts </w:t>
      </w:r>
      <w:r w:rsidR="00A679AD" w:rsidRPr="002F4B27">
        <w:rPr>
          <w:rFonts w:eastAsia="Arial" w:cs="Arial"/>
          <w:szCs w:val="22"/>
        </w:rPr>
        <w:t xml:space="preserve">organisational culture as an inter-connected </w:t>
      </w:r>
      <w:r w:rsidR="00844111" w:rsidRPr="002F4B27">
        <w:rPr>
          <w:rFonts w:eastAsia="Arial" w:cs="Arial"/>
          <w:szCs w:val="22"/>
        </w:rPr>
        <w:t>3-layer</w:t>
      </w:r>
      <w:r w:rsidR="00A679AD" w:rsidRPr="002F4B27">
        <w:rPr>
          <w:rFonts w:eastAsia="Arial" w:cs="Arial"/>
          <w:szCs w:val="22"/>
        </w:rPr>
        <w:t xml:space="preserve"> model</w:t>
      </w:r>
      <w:r w:rsidR="00844111" w:rsidRPr="002F4B27">
        <w:rPr>
          <w:rFonts w:eastAsia="Arial" w:cs="Arial"/>
          <w:szCs w:val="22"/>
        </w:rPr>
        <w:t>. The model is often represented as a</w:t>
      </w:r>
      <w:r w:rsidR="009F6038" w:rsidRPr="002F4B27">
        <w:rPr>
          <w:rFonts w:eastAsia="Arial" w:cs="Arial"/>
          <w:szCs w:val="22"/>
        </w:rPr>
        <w:t xml:space="preserve">n ‘iceberg’, </w:t>
      </w:r>
      <w:r w:rsidR="00A35C3C" w:rsidRPr="002F4B27">
        <w:rPr>
          <w:rFonts w:eastAsia="Arial" w:cs="Arial"/>
          <w:szCs w:val="22"/>
        </w:rPr>
        <w:t>the first layer of the model is</w:t>
      </w:r>
      <w:r w:rsidR="00C435A7" w:rsidRPr="002F4B27">
        <w:rPr>
          <w:rFonts w:eastAsia="Arial" w:cs="Arial"/>
          <w:szCs w:val="22"/>
        </w:rPr>
        <w:t xml:space="preserve"> ‘</w:t>
      </w:r>
      <w:r w:rsidR="000C1131" w:rsidRPr="002F4B27">
        <w:rPr>
          <w:rFonts w:eastAsia="Arial" w:cs="Arial"/>
          <w:szCs w:val="22"/>
        </w:rPr>
        <w:t>artefacts</w:t>
      </w:r>
      <w:r w:rsidR="003F7CD7" w:rsidRPr="002F4B27">
        <w:rPr>
          <w:rFonts w:eastAsia="Arial" w:cs="Arial"/>
          <w:szCs w:val="22"/>
        </w:rPr>
        <w:t xml:space="preserve">. </w:t>
      </w:r>
      <w:r w:rsidR="004F4575" w:rsidRPr="002F4B27">
        <w:rPr>
          <w:rFonts w:eastAsia="Arial" w:cs="Arial"/>
          <w:szCs w:val="22"/>
        </w:rPr>
        <w:t xml:space="preserve">According to </w:t>
      </w:r>
      <w:r w:rsidR="003F7CD7" w:rsidRPr="002F4B27">
        <w:rPr>
          <w:rFonts w:eastAsia="Arial" w:cs="Arial"/>
          <w:szCs w:val="22"/>
        </w:rPr>
        <w:t xml:space="preserve">Schein </w:t>
      </w:r>
      <w:r w:rsidR="000C1131" w:rsidRPr="002F4B27">
        <w:rPr>
          <w:rFonts w:eastAsia="Arial" w:cs="Arial"/>
          <w:szCs w:val="22"/>
        </w:rPr>
        <w:t>(2</w:t>
      </w:r>
      <w:r w:rsidR="004F4575" w:rsidRPr="002F4B27">
        <w:rPr>
          <w:rFonts w:eastAsia="Arial" w:cs="Arial"/>
          <w:szCs w:val="22"/>
        </w:rPr>
        <w:t xml:space="preserve">004), this level of the culture is both easy to observe and very difficult to decipher. </w:t>
      </w:r>
      <w:r w:rsidR="00C55362" w:rsidRPr="002F4B27">
        <w:rPr>
          <w:rFonts w:eastAsia="Arial" w:cs="Arial"/>
          <w:szCs w:val="22"/>
        </w:rPr>
        <w:t>These are all the visible aspects of the organisation</w:t>
      </w:r>
      <w:r w:rsidR="00A322BE" w:rsidRPr="002F4B27">
        <w:rPr>
          <w:rFonts w:eastAsia="Arial" w:cs="Arial"/>
          <w:szCs w:val="22"/>
        </w:rPr>
        <w:t xml:space="preserve">, for example, </w:t>
      </w:r>
      <w:r w:rsidR="00125838" w:rsidRPr="002F4B27">
        <w:rPr>
          <w:rFonts w:eastAsia="Arial" w:cs="Arial"/>
          <w:szCs w:val="22"/>
        </w:rPr>
        <w:t>its</w:t>
      </w:r>
      <w:r w:rsidR="00A322BE" w:rsidRPr="002F4B27">
        <w:rPr>
          <w:rFonts w:eastAsia="Arial" w:cs="Arial"/>
          <w:szCs w:val="22"/>
        </w:rPr>
        <w:t xml:space="preserve"> values, </w:t>
      </w:r>
      <w:r w:rsidR="00660A4F" w:rsidRPr="002F4B27">
        <w:rPr>
          <w:rFonts w:eastAsia="Arial" w:cs="Arial"/>
          <w:szCs w:val="22"/>
        </w:rPr>
        <w:t>emotional displays, its la</w:t>
      </w:r>
      <w:r w:rsidR="00404A5A" w:rsidRPr="002F4B27">
        <w:rPr>
          <w:rFonts w:eastAsia="Arial" w:cs="Arial"/>
          <w:szCs w:val="22"/>
        </w:rPr>
        <w:t>nguage</w:t>
      </w:r>
      <w:r w:rsidR="00615ABF" w:rsidRPr="002F4B27">
        <w:rPr>
          <w:rFonts w:eastAsia="Arial" w:cs="Arial"/>
          <w:szCs w:val="22"/>
        </w:rPr>
        <w:t xml:space="preserve"> in addition to the processes </w:t>
      </w:r>
      <w:r w:rsidR="00954EEF" w:rsidRPr="002F4B27">
        <w:rPr>
          <w:rFonts w:eastAsia="Arial" w:cs="Arial"/>
          <w:szCs w:val="22"/>
        </w:rPr>
        <w:t>that drive behaviours within the organisation.</w:t>
      </w:r>
    </w:p>
    <w:p w14:paraId="1BCB66A8" w14:textId="77777777" w:rsidR="006A3D4F" w:rsidRPr="002F4B27" w:rsidRDefault="006A3D4F" w:rsidP="000A296B">
      <w:pPr>
        <w:ind w:left="720"/>
        <w:contextualSpacing/>
        <w:rPr>
          <w:rFonts w:eastAsia="Arial" w:cs="Arial"/>
          <w:szCs w:val="22"/>
        </w:rPr>
      </w:pPr>
    </w:p>
    <w:p w14:paraId="2FF84DD2" w14:textId="77777777" w:rsidR="006A3D4F" w:rsidRPr="002F4B27" w:rsidRDefault="006A3D4F" w:rsidP="000A296B">
      <w:pPr>
        <w:ind w:left="720"/>
        <w:contextualSpacing/>
        <w:rPr>
          <w:rFonts w:eastAsia="Arial" w:cs="Arial"/>
          <w:szCs w:val="22"/>
        </w:rPr>
      </w:pPr>
    </w:p>
    <w:p w14:paraId="79258530" w14:textId="4429568A" w:rsidR="006A3D4F" w:rsidRPr="002F4B27" w:rsidRDefault="00312A02" w:rsidP="000A296B">
      <w:pPr>
        <w:ind w:left="720"/>
        <w:contextualSpacing/>
        <w:rPr>
          <w:rFonts w:eastAsia="Arial" w:cs="Arial"/>
          <w:szCs w:val="22"/>
        </w:rPr>
      </w:pPr>
      <w:r w:rsidRPr="002F4B27">
        <w:rPr>
          <w:rFonts w:eastAsia="Arial" w:cs="Arial"/>
          <w:noProof/>
          <w:szCs w:val="22"/>
        </w:rPr>
        <w:drawing>
          <wp:inline distT="0" distB="0" distL="0" distR="0" wp14:anchorId="00E9C839" wp14:editId="23B2EF40">
            <wp:extent cx="3482642" cy="2606266"/>
            <wp:effectExtent l="0" t="0" r="3810" b="3810"/>
            <wp:docPr id="81982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8278" name=""/>
                    <pic:cNvPicPr/>
                  </pic:nvPicPr>
                  <pic:blipFill>
                    <a:blip r:embed="rId7"/>
                    <a:stretch>
                      <a:fillRect/>
                    </a:stretch>
                  </pic:blipFill>
                  <pic:spPr>
                    <a:xfrm>
                      <a:off x="0" y="0"/>
                      <a:ext cx="3482642" cy="2606266"/>
                    </a:xfrm>
                    <a:prstGeom prst="rect">
                      <a:avLst/>
                    </a:prstGeom>
                  </pic:spPr>
                </pic:pic>
              </a:graphicData>
            </a:graphic>
          </wp:inline>
        </w:drawing>
      </w:r>
    </w:p>
    <w:p w14:paraId="7B81D541" w14:textId="1E2C130E" w:rsidR="006A3D4F" w:rsidRPr="002F4B27" w:rsidRDefault="00954EEF" w:rsidP="000A296B">
      <w:pPr>
        <w:ind w:left="720"/>
        <w:contextualSpacing/>
        <w:rPr>
          <w:rFonts w:eastAsia="Arial" w:cs="Arial"/>
          <w:szCs w:val="22"/>
        </w:rPr>
      </w:pPr>
      <w:r w:rsidRPr="002F4B27">
        <w:rPr>
          <w:rFonts w:eastAsia="Arial" w:cs="Arial"/>
          <w:szCs w:val="22"/>
        </w:rPr>
        <w:t>Figure 1: Edgar Schein’s Model of Organisational Culture</w:t>
      </w:r>
    </w:p>
    <w:p w14:paraId="6C18FBDE" w14:textId="77777777" w:rsidR="00125838" w:rsidRPr="002F4B27" w:rsidRDefault="00125838" w:rsidP="000A296B">
      <w:pPr>
        <w:ind w:left="720"/>
        <w:contextualSpacing/>
        <w:rPr>
          <w:rFonts w:eastAsia="Arial" w:cs="Arial"/>
          <w:szCs w:val="22"/>
        </w:rPr>
      </w:pPr>
    </w:p>
    <w:p w14:paraId="192023F1" w14:textId="1E9BB005" w:rsidR="00160300" w:rsidRPr="002F4B27" w:rsidRDefault="00954EEF" w:rsidP="000A296B">
      <w:pPr>
        <w:ind w:left="720"/>
        <w:contextualSpacing/>
        <w:rPr>
          <w:rFonts w:eastAsia="Arial" w:cs="Arial"/>
          <w:szCs w:val="22"/>
        </w:rPr>
      </w:pPr>
      <w:r w:rsidRPr="002F4B27">
        <w:rPr>
          <w:rFonts w:eastAsia="Arial" w:cs="Arial"/>
          <w:szCs w:val="22"/>
        </w:rPr>
        <w:t xml:space="preserve">The second </w:t>
      </w:r>
      <w:r w:rsidR="00417C26" w:rsidRPr="002F4B27">
        <w:rPr>
          <w:rFonts w:eastAsia="Arial" w:cs="Arial"/>
          <w:szCs w:val="22"/>
        </w:rPr>
        <w:t xml:space="preserve">layer is </w:t>
      </w:r>
      <w:r w:rsidR="00027FA2" w:rsidRPr="002F4B27">
        <w:rPr>
          <w:rFonts w:eastAsia="Arial" w:cs="Arial"/>
          <w:szCs w:val="22"/>
        </w:rPr>
        <w:t xml:space="preserve">‘Espoused Beliefs and Values’, these are the strategies, goals and philosophies </w:t>
      </w:r>
      <w:r w:rsidR="007C46DC" w:rsidRPr="002F4B27">
        <w:rPr>
          <w:rFonts w:eastAsia="Arial" w:cs="Arial"/>
          <w:szCs w:val="22"/>
        </w:rPr>
        <w:t>of an organisation</w:t>
      </w:r>
      <w:r w:rsidR="00C345FE" w:rsidRPr="002F4B27">
        <w:rPr>
          <w:rFonts w:eastAsia="Arial" w:cs="Arial"/>
          <w:szCs w:val="22"/>
        </w:rPr>
        <w:t xml:space="preserve"> which can create an image of the organisations professed culture. </w:t>
      </w:r>
      <w:r w:rsidR="00B0208D" w:rsidRPr="002F4B27">
        <w:rPr>
          <w:rFonts w:eastAsia="Arial" w:cs="Arial"/>
          <w:szCs w:val="22"/>
        </w:rPr>
        <w:t xml:space="preserve">These beliefs and values </w:t>
      </w:r>
      <w:r w:rsidR="00B9179E" w:rsidRPr="002F4B27">
        <w:rPr>
          <w:rFonts w:eastAsia="Arial" w:cs="Arial"/>
          <w:szCs w:val="22"/>
        </w:rPr>
        <w:t>are ones which the organisation strives to uphold and are often communicated through mission statements, organisational key values and commitments and policies.</w:t>
      </w:r>
    </w:p>
    <w:p w14:paraId="03435574" w14:textId="75110A13" w:rsidR="008153E2" w:rsidRPr="002F4B27" w:rsidRDefault="001179E3" w:rsidP="001179E3">
      <w:pPr>
        <w:ind w:left="720"/>
        <w:rPr>
          <w:rFonts w:cs="Arial"/>
          <w:szCs w:val="22"/>
        </w:rPr>
      </w:pPr>
      <w:r w:rsidRPr="002F4B27">
        <w:rPr>
          <w:rFonts w:cs="Arial"/>
          <w:szCs w:val="22"/>
        </w:rPr>
        <w:br/>
        <w:t xml:space="preserve">In Schein's cultural model, the last component is 'Underlying Assumptions,' representing our unconscious beliefs, thoughts, and feelings that often go unnoticed. </w:t>
      </w:r>
      <w:r w:rsidRPr="002F4B27">
        <w:rPr>
          <w:rFonts w:cs="Arial"/>
          <w:szCs w:val="22"/>
        </w:rPr>
        <w:lastRenderedPageBreak/>
        <w:t>According to Schein (2004), grasping the essence of culture requires an understanding of these fundamental assumptions, as they shape the observable surface-level cultural aspects.</w:t>
      </w:r>
    </w:p>
    <w:p w14:paraId="1A373B74" w14:textId="77777777" w:rsidR="001179E3" w:rsidRPr="002F4B27" w:rsidRDefault="001179E3" w:rsidP="001179E3">
      <w:pPr>
        <w:ind w:left="720"/>
        <w:rPr>
          <w:rFonts w:cs="Arial"/>
          <w:szCs w:val="22"/>
        </w:rPr>
      </w:pPr>
    </w:p>
    <w:p w14:paraId="4F895723" w14:textId="050416A9" w:rsidR="001179E3" w:rsidRPr="002F4B27" w:rsidRDefault="00FE3C32" w:rsidP="00C330BE">
      <w:pPr>
        <w:ind w:left="720"/>
        <w:rPr>
          <w:rFonts w:cs="Arial"/>
          <w:szCs w:val="22"/>
        </w:rPr>
      </w:pPr>
      <w:r w:rsidRPr="002F4B27">
        <w:rPr>
          <w:rFonts w:cs="Arial"/>
          <w:szCs w:val="22"/>
        </w:rPr>
        <w:t>According to the CIPD</w:t>
      </w:r>
      <w:r w:rsidR="00B9039E" w:rsidRPr="002F4B27">
        <w:rPr>
          <w:rFonts w:cs="Arial"/>
          <w:szCs w:val="22"/>
        </w:rPr>
        <w:t xml:space="preserve"> (2023) motivation theories have become increasingly popular </w:t>
      </w:r>
      <w:r w:rsidR="00516175" w:rsidRPr="002F4B27">
        <w:rPr>
          <w:rFonts w:cs="Arial"/>
          <w:szCs w:val="22"/>
        </w:rPr>
        <w:t xml:space="preserve">in a way that </w:t>
      </w:r>
      <w:r w:rsidR="00CB32AE" w:rsidRPr="002F4B27">
        <w:rPr>
          <w:rFonts w:cs="Arial"/>
          <w:szCs w:val="22"/>
        </w:rPr>
        <w:t xml:space="preserve">job designs now account for job satisfaction. In </w:t>
      </w:r>
      <w:r w:rsidR="00C330BE" w:rsidRPr="002F4B27">
        <w:rPr>
          <w:rFonts w:cs="Arial"/>
          <w:szCs w:val="22"/>
        </w:rPr>
        <w:t xml:space="preserve">considering this, one of the most influential theories introduced by Deci and Ryan is </w:t>
      </w:r>
      <w:r w:rsidR="0095408A" w:rsidRPr="002F4B27">
        <w:rPr>
          <w:rFonts w:cs="Arial"/>
          <w:szCs w:val="22"/>
        </w:rPr>
        <w:t>the Self-determination theory.</w:t>
      </w:r>
      <w:r w:rsidR="004F5275" w:rsidRPr="002F4B27">
        <w:rPr>
          <w:rFonts w:cs="Arial"/>
          <w:szCs w:val="22"/>
        </w:rPr>
        <w:t xml:space="preserve"> It</w:t>
      </w:r>
      <w:r w:rsidR="00C330BE" w:rsidRPr="002F4B27">
        <w:rPr>
          <w:rFonts w:cs="Arial"/>
          <w:szCs w:val="22"/>
        </w:rPr>
        <w:t>’</w:t>
      </w:r>
      <w:r w:rsidR="004F5275" w:rsidRPr="002F4B27">
        <w:rPr>
          <w:rFonts w:cs="Arial"/>
          <w:szCs w:val="22"/>
        </w:rPr>
        <w:t xml:space="preserve">s based on the </w:t>
      </w:r>
      <w:r w:rsidR="002231C9" w:rsidRPr="002F4B27">
        <w:rPr>
          <w:rFonts w:cs="Arial"/>
          <w:szCs w:val="22"/>
        </w:rPr>
        <w:t xml:space="preserve">concept that people are driven by three innate and universal psychological </w:t>
      </w:r>
      <w:r w:rsidR="009E3879" w:rsidRPr="002F4B27">
        <w:rPr>
          <w:rFonts w:cs="Arial"/>
          <w:szCs w:val="22"/>
        </w:rPr>
        <w:t>needs,</w:t>
      </w:r>
      <w:r w:rsidR="002231C9" w:rsidRPr="002F4B27">
        <w:rPr>
          <w:rFonts w:cs="Arial"/>
          <w:szCs w:val="22"/>
        </w:rPr>
        <w:t xml:space="preserve"> Autonomy, Competence and Relatedness. </w:t>
      </w:r>
    </w:p>
    <w:p w14:paraId="6018EE7B" w14:textId="77777777" w:rsidR="001179E3" w:rsidRPr="002F4B27" w:rsidRDefault="001179E3" w:rsidP="001179E3">
      <w:pPr>
        <w:ind w:left="720"/>
        <w:rPr>
          <w:rFonts w:cs="Arial"/>
          <w:szCs w:val="22"/>
        </w:rPr>
      </w:pPr>
    </w:p>
    <w:p w14:paraId="2E5864F7" w14:textId="63B3D877" w:rsidR="00C330BE" w:rsidRPr="002F4B27" w:rsidRDefault="00C330BE" w:rsidP="001179E3">
      <w:pPr>
        <w:ind w:left="720"/>
        <w:rPr>
          <w:rFonts w:cs="Arial"/>
          <w:szCs w:val="22"/>
        </w:rPr>
      </w:pPr>
      <w:r w:rsidRPr="002F4B27">
        <w:rPr>
          <w:rFonts w:cs="Arial"/>
          <w:szCs w:val="22"/>
        </w:rPr>
        <w:t xml:space="preserve">Autonomy refers to the </w:t>
      </w:r>
      <w:r w:rsidR="00AB1B08" w:rsidRPr="002F4B27">
        <w:rPr>
          <w:rFonts w:cs="Arial"/>
          <w:szCs w:val="22"/>
        </w:rPr>
        <w:t>individuals desire to be in control when making decisions, this can be increasingly important in a work environment where individuals seek independence</w:t>
      </w:r>
      <w:r w:rsidR="0004056C" w:rsidRPr="002F4B27">
        <w:rPr>
          <w:rFonts w:cs="Arial"/>
          <w:szCs w:val="22"/>
        </w:rPr>
        <w:t>.</w:t>
      </w:r>
      <w:r w:rsidR="00B7138C" w:rsidRPr="002F4B27">
        <w:rPr>
          <w:rFonts w:cs="Arial"/>
          <w:szCs w:val="22"/>
        </w:rPr>
        <w:t xml:space="preserve"> </w:t>
      </w:r>
      <w:r w:rsidR="00FE04ED" w:rsidRPr="002F4B27">
        <w:rPr>
          <w:rFonts w:cs="Arial"/>
          <w:szCs w:val="22"/>
        </w:rPr>
        <w:t xml:space="preserve">Competence </w:t>
      </w:r>
      <w:r w:rsidR="006A7273" w:rsidRPr="002F4B27">
        <w:rPr>
          <w:rFonts w:cs="Arial"/>
          <w:szCs w:val="22"/>
        </w:rPr>
        <w:t xml:space="preserve">as a motivation </w:t>
      </w:r>
      <w:r w:rsidR="00F54622" w:rsidRPr="002F4B27">
        <w:rPr>
          <w:rFonts w:cs="Arial"/>
          <w:szCs w:val="22"/>
        </w:rPr>
        <w:t xml:space="preserve">derives from an </w:t>
      </w:r>
      <w:r w:rsidR="009E3879" w:rsidRPr="002F4B27">
        <w:rPr>
          <w:rFonts w:cs="Arial"/>
          <w:szCs w:val="22"/>
        </w:rPr>
        <w:t>individual’s</w:t>
      </w:r>
      <w:r w:rsidR="00F54622" w:rsidRPr="002F4B27">
        <w:rPr>
          <w:rFonts w:cs="Arial"/>
          <w:szCs w:val="22"/>
        </w:rPr>
        <w:t xml:space="preserve"> desire to </w:t>
      </w:r>
      <w:r w:rsidR="007C3237" w:rsidRPr="002F4B27">
        <w:rPr>
          <w:rFonts w:cs="Arial"/>
          <w:szCs w:val="22"/>
        </w:rPr>
        <w:t xml:space="preserve">feel accomplished in their tasks, </w:t>
      </w:r>
      <w:r w:rsidR="00F04973" w:rsidRPr="002F4B27">
        <w:rPr>
          <w:rFonts w:cs="Arial"/>
          <w:szCs w:val="22"/>
        </w:rPr>
        <w:t>to be able to build on their skills and</w:t>
      </w:r>
      <w:r w:rsidR="00887172" w:rsidRPr="002F4B27">
        <w:rPr>
          <w:rFonts w:cs="Arial"/>
          <w:szCs w:val="22"/>
        </w:rPr>
        <w:t xml:space="preserve"> develop continuously. The final motivator is relatedness </w:t>
      </w:r>
      <w:r w:rsidR="00E84F60" w:rsidRPr="002F4B27">
        <w:rPr>
          <w:rFonts w:cs="Arial"/>
          <w:szCs w:val="22"/>
        </w:rPr>
        <w:t xml:space="preserve">this is </w:t>
      </w:r>
      <w:r w:rsidR="00887172" w:rsidRPr="002F4B27">
        <w:rPr>
          <w:rFonts w:cs="Arial"/>
          <w:szCs w:val="22"/>
        </w:rPr>
        <w:t xml:space="preserve">the wanting to feel included and </w:t>
      </w:r>
      <w:r w:rsidR="004006C2" w:rsidRPr="002F4B27">
        <w:rPr>
          <w:rFonts w:cs="Arial"/>
          <w:szCs w:val="22"/>
        </w:rPr>
        <w:t xml:space="preserve">have a sense of belonging within a group or organisation. All three of these needs </w:t>
      </w:r>
      <w:r w:rsidR="009E3879" w:rsidRPr="002F4B27">
        <w:rPr>
          <w:rFonts w:cs="Arial"/>
          <w:szCs w:val="22"/>
        </w:rPr>
        <w:t>are essential to an individual’s motivation in the workplace.</w:t>
      </w:r>
      <w:r w:rsidR="00067B43" w:rsidRPr="002F4B27">
        <w:rPr>
          <w:rFonts w:cs="Arial"/>
          <w:szCs w:val="22"/>
        </w:rPr>
        <w:t xml:space="preserve"> I</w:t>
      </w:r>
      <w:r w:rsidR="006C0A54" w:rsidRPr="002F4B27">
        <w:rPr>
          <w:rFonts w:cs="Arial"/>
          <w:szCs w:val="22"/>
        </w:rPr>
        <w:t>n considering the</w:t>
      </w:r>
      <w:r w:rsidR="004129BF" w:rsidRPr="002F4B27">
        <w:rPr>
          <w:rFonts w:cs="Arial"/>
          <w:szCs w:val="22"/>
        </w:rPr>
        <w:t xml:space="preserve"> 3 psychological needs which motivate individuals, it’s possible for people professionals and leaders </w:t>
      </w:r>
      <w:r w:rsidR="00DF0C26" w:rsidRPr="002F4B27">
        <w:rPr>
          <w:rFonts w:cs="Arial"/>
          <w:szCs w:val="22"/>
        </w:rPr>
        <w:t xml:space="preserve">within organisations to build on these </w:t>
      </w:r>
      <w:r w:rsidR="000E00B4" w:rsidRPr="002F4B27">
        <w:rPr>
          <w:rFonts w:cs="Arial"/>
          <w:szCs w:val="22"/>
        </w:rPr>
        <w:t>to create more fulfilling and rewarding opportunities for employees</w:t>
      </w:r>
      <w:r w:rsidR="000614F3" w:rsidRPr="002F4B27">
        <w:rPr>
          <w:rFonts w:cs="Arial"/>
          <w:szCs w:val="22"/>
        </w:rPr>
        <w:t>, which can assist with employee retention, satisfaction and engagement and have positive impacts on productivity.</w:t>
      </w:r>
    </w:p>
    <w:p w14:paraId="0C173713" w14:textId="77777777" w:rsidR="001179E3" w:rsidRPr="002F4B27" w:rsidRDefault="001179E3" w:rsidP="001179E3">
      <w:pPr>
        <w:ind w:left="720"/>
        <w:rPr>
          <w:rFonts w:eastAsia="Arial" w:cs="Arial"/>
          <w:szCs w:val="22"/>
        </w:rPr>
      </w:pPr>
    </w:p>
    <w:p w14:paraId="4931F87D" w14:textId="77777777" w:rsidR="008153E2" w:rsidRPr="002F4B27" w:rsidRDefault="008153E2" w:rsidP="008153E2">
      <w:pPr>
        <w:numPr>
          <w:ilvl w:val="0"/>
          <w:numId w:val="1"/>
        </w:numPr>
        <w:contextualSpacing/>
        <w:rPr>
          <w:rFonts w:eastAsia="Arial" w:cs="Arial"/>
          <w:szCs w:val="22"/>
        </w:rPr>
      </w:pPr>
      <w:r w:rsidRPr="002F4B27">
        <w:rPr>
          <w:rFonts w:eastAsia="Arial" w:cs="Arial"/>
          <w:szCs w:val="22"/>
        </w:rPr>
        <w:t xml:space="preserve">Assess how people practices in your organisation (or one with which you are familiar) impact both on organisational culture </w:t>
      </w:r>
      <w:r w:rsidRPr="002F4B27">
        <w:rPr>
          <w:rFonts w:eastAsia="Arial" w:cs="Arial"/>
          <w:b/>
          <w:bCs/>
          <w:szCs w:val="22"/>
        </w:rPr>
        <w:t>and</w:t>
      </w:r>
      <w:r w:rsidRPr="002F4B27">
        <w:rPr>
          <w:rFonts w:eastAsia="Arial" w:cs="Arial"/>
          <w:szCs w:val="22"/>
        </w:rPr>
        <w:t xml:space="preserve"> behaviour, drawing on examples to support your arguments. (AC 2.2)</w:t>
      </w:r>
    </w:p>
    <w:p w14:paraId="1D16B9D8" w14:textId="77777777" w:rsidR="008153E2" w:rsidRPr="002F4B27" w:rsidRDefault="008153E2" w:rsidP="008153E2">
      <w:pPr>
        <w:ind w:left="720"/>
        <w:contextualSpacing/>
        <w:rPr>
          <w:rFonts w:eastAsia="Arial" w:cs="Arial"/>
          <w:szCs w:val="22"/>
        </w:rPr>
      </w:pPr>
    </w:p>
    <w:p w14:paraId="792AE9A4" w14:textId="0D3C16B5" w:rsidR="009E3879" w:rsidRPr="002F4B27" w:rsidRDefault="005E4D0F" w:rsidP="008153E2">
      <w:pPr>
        <w:ind w:left="720"/>
        <w:contextualSpacing/>
        <w:rPr>
          <w:rFonts w:eastAsia="Arial" w:cs="Arial"/>
          <w:szCs w:val="22"/>
        </w:rPr>
      </w:pPr>
      <w:r w:rsidRPr="002F4B27">
        <w:rPr>
          <w:rFonts w:eastAsia="Arial" w:cs="Arial"/>
          <w:szCs w:val="22"/>
        </w:rPr>
        <w:t>According to the CIPD</w:t>
      </w:r>
      <w:r w:rsidR="007E1401" w:rsidRPr="002F4B27">
        <w:rPr>
          <w:rFonts w:eastAsia="Arial" w:cs="Arial"/>
          <w:szCs w:val="22"/>
        </w:rPr>
        <w:t xml:space="preserve"> (2020) people professionals have a responsibility to continually assess culture to ensure standards are maintained.</w:t>
      </w:r>
      <w:r w:rsidR="0086097E" w:rsidRPr="002F4B27">
        <w:rPr>
          <w:rFonts w:eastAsia="Arial" w:cs="Arial"/>
          <w:szCs w:val="22"/>
        </w:rPr>
        <w:t xml:space="preserve"> </w:t>
      </w:r>
      <w:r w:rsidR="00A70FB5" w:rsidRPr="002F4B27">
        <w:rPr>
          <w:rFonts w:eastAsia="Arial" w:cs="Arial"/>
          <w:szCs w:val="22"/>
        </w:rPr>
        <w:t xml:space="preserve">Within Tata Steel </w:t>
      </w:r>
      <w:r w:rsidR="00462212" w:rsidRPr="002F4B27">
        <w:rPr>
          <w:rFonts w:eastAsia="Arial" w:cs="Arial"/>
          <w:szCs w:val="22"/>
        </w:rPr>
        <w:t xml:space="preserve">UK </w:t>
      </w:r>
      <w:r w:rsidR="00A70FB5" w:rsidRPr="002F4B27">
        <w:rPr>
          <w:rFonts w:eastAsia="Arial" w:cs="Arial"/>
          <w:szCs w:val="22"/>
        </w:rPr>
        <w:t xml:space="preserve">there is currently a </w:t>
      </w:r>
      <w:r w:rsidR="00D30E96" w:rsidRPr="002F4B27">
        <w:rPr>
          <w:rFonts w:eastAsia="Arial" w:cs="Arial"/>
          <w:szCs w:val="22"/>
        </w:rPr>
        <w:t>large</w:t>
      </w:r>
      <w:r w:rsidR="00A70FB5" w:rsidRPr="002F4B27">
        <w:rPr>
          <w:rFonts w:eastAsia="Arial" w:cs="Arial"/>
          <w:szCs w:val="22"/>
        </w:rPr>
        <w:t xml:space="preserve"> emphasis on organisational culture and behaviours with the recent business announcement </w:t>
      </w:r>
      <w:r w:rsidR="00005B78" w:rsidRPr="002F4B27">
        <w:rPr>
          <w:rFonts w:eastAsia="Arial" w:cs="Arial"/>
          <w:szCs w:val="22"/>
        </w:rPr>
        <w:t xml:space="preserve">that will result in a potential loss of almost 3000 </w:t>
      </w:r>
      <w:r w:rsidR="003C0751" w:rsidRPr="002F4B27">
        <w:rPr>
          <w:rFonts w:eastAsia="Arial" w:cs="Arial"/>
          <w:szCs w:val="22"/>
        </w:rPr>
        <w:t>job</w:t>
      </w:r>
      <w:r w:rsidR="002E27A3" w:rsidRPr="002F4B27">
        <w:rPr>
          <w:rFonts w:eastAsia="Arial" w:cs="Arial"/>
          <w:szCs w:val="22"/>
        </w:rPr>
        <w:t xml:space="preserve"> roles</w:t>
      </w:r>
      <w:r w:rsidR="00005B78" w:rsidRPr="002F4B27">
        <w:rPr>
          <w:rFonts w:eastAsia="Arial" w:cs="Arial"/>
          <w:szCs w:val="22"/>
        </w:rPr>
        <w:t xml:space="preserve">. </w:t>
      </w:r>
    </w:p>
    <w:p w14:paraId="281B3836" w14:textId="77777777" w:rsidR="00005B78" w:rsidRPr="002F4B27" w:rsidRDefault="00005B78" w:rsidP="008153E2">
      <w:pPr>
        <w:ind w:left="720"/>
        <w:contextualSpacing/>
        <w:rPr>
          <w:rFonts w:eastAsia="Arial" w:cs="Arial"/>
          <w:szCs w:val="22"/>
        </w:rPr>
      </w:pPr>
    </w:p>
    <w:p w14:paraId="7FE9188B" w14:textId="77777777" w:rsidR="008466B3" w:rsidRPr="002F4B27" w:rsidRDefault="00B70285" w:rsidP="008153E2">
      <w:pPr>
        <w:ind w:left="720"/>
        <w:contextualSpacing/>
        <w:rPr>
          <w:rFonts w:eastAsia="Arial" w:cs="Arial"/>
          <w:szCs w:val="22"/>
        </w:rPr>
      </w:pPr>
      <w:r w:rsidRPr="002F4B27">
        <w:rPr>
          <w:rFonts w:eastAsia="Arial" w:cs="Arial"/>
          <w:szCs w:val="22"/>
        </w:rPr>
        <w:t xml:space="preserve">In considering the recent announcement, there </w:t>
      </w:r>
      <w:r w:rsidR="00017F1A" w:rsidRPr="002F4B27">
        <w:rPr>
          <w:rFonts w:eastAsia="Arial" w:cs="Arial"/>
          <w:szCs w:val="22"/>
        </w:rPr>
        <w:t>has been a considerable shift in the organisations culture with a slight disconnect apparent between employees and management.</w:t>
      </w:r>
      <w:r w:rsidR="00C8795A" w:rsidRPr="002F4B27">
        <w:rPr>
          <w:rFonts w:eastAsia="Arial" w:cs="Arial"/>
          <w:szCs w:val="22"/>
        </w:rPr>
        <w:t xml:space="preserve"> The general consensus over previous months has focused on a lack of leadership </w:t>
      </w:r>
      <w:r w:rsidR="00A72281" w:rsidRPr="002F4B27">
        <w:rPr>
          <w:rFonts w:eastAsia="Arial" w:cs="Arial"/>
          <w:szCs w:val="22"/>
        </w:rPr>
        <w:t xml:space="preserve">from </w:t>
      </w:r>
      <w:r w:rsidR="00C8795A" w:rsidRPr="002F4B27">
        <w:rPr>
          <w:rFonts w:eastAsia="Arial" w:cs="Arial"/>
          <w:szCs w:val="22"/>
        </w:rPr>
        <w:t xml:space="preserve">senior officials in </w:t>
      </w:r>
      <w:r w:rsidR="0055602B" w:rsidRPr="002F4B27">
        <w:rPr>
          <w:rFonts w:eastAsia="Arial" w:cs="Arial"/>
          <w:szCs w:val="22"/>
        </w:rPr>
        <w:t xml:space="preserve">communicating </w:t>
      </w:r>
      <w:r w:rsidR="00A35FD7" w:rsidRPr="002F4B27">
        <w:rPr>
          <w:rFonts w:eastAsia="Arial" w:cs="Arial"/>
          <w:szCs w:val="22"/>
        </w:rPr>
        <w:t xml:space="preserve">the future business strategy for decarbonisation. </w:t>
      </w:r>
      <w:r w:rsidR="00891498" w:rsidRPr="002F4B27">
        <w:rPr>
          <w:rFonts w:eastAsia="Arial" w:cs="Arial"/>
          <w:szCs w:val="22"/>
        </w:rPr>
        <w:t xml:space="preserve">This has subsequently led to disengagement from employees and </w:t>
      </w:r>
      <w:r w:rsidR="00997FC6" w:rsidRPr="002F4B27">
        <w:rPr>
          <w:rFonts w:eastAsia="Arial" w:cs="Arial"/>
          <w:szCs w:val="22"/>
        </w:rPr>
        <w:t>a reduction in productivity</w:t>
      </w:r>
      <w:r w:rsidR="008466B3" w:rsidRPr="002F4B27">
        <w:rPr>
          <w:rFonts w:eastAsia="Arial" w:cs="Arial"/>
          <w:szCs w:val="22"/>
        </w:rPr>
        <w:t xml:space="preserve"> with employees reluctant to begin long-term projects that could be impacted by the change in the business.</w:t>
      </w:r>
    </w:p>
    <w:p w14:paraId="689CE116" w14:textId="77777777" w:rsidR="008466B3" w:rsidRPr="002F4B27" w:rsidRDefault="008466B3" w:rsidP="008153E2">
      <w:pPr>
        <w:ind w:left="720"/>
        <w:contextualSpacing/>
        <w:rPr>
          <w:rFonts w:eastAsia="Arial" w:cs="Arial"/>
          <w:szCs w:val="22"/>
        </w:rPr>
      </w:pPr>
    </w:p>
    <w:p w14:paraId="6629595F" w14:textId="0FF2D639" w:rsidR="00005B78" w:rsidRPr="002F4B27" w:rsidRDefault="00FF2F3D" w:rsidP="008153E2">
      <w:pPr>
        <w:ind w:left="720"/>
        <w:contextualSpacing/>
        <w:rPr>
          <w:rFonts w:eastAsia="Arial" w:cs="Arial"/>
          <w:szCs w:val="22"/>
        </w:rPr>
      </w:pPr>
      <w:r w:rsidRPr="002F4B27">
        <w:rPr>
          <w:rFonts w:eastAsia="Arial" w:cs="Arial"/>
          <w:szCs w:val="22"/>
        </w:rPr>
        <w:t>The recent announcement of a new organisational structure as a result of the change in business</w:t>
      </w:r>
      <w:r w:rsidR="00FC1504" w:rsidRPr="002F4B27">
        <w:rPr>
          <w:rFonts w:eastAsia="Arial" w:cs="Arial"/>
          <w:szCs w:val="22"/>
        </w:rPr>
        <w:t xml:space="preserve"> has brought a negative impact on the current organisation</w:t>
      </w:r>
      <w:r w:rsidR="00734ED7" w:rsidRPr="002F4B27">
        <w:rPr>
          <w:rFonts w:eastAsia="Arial" w:cs="Arial"/>
          <w:szCs w:val="22"/>
        </w:rPr>
        <w:t>al culture</w:t>
      </w:r>
      <w:r w:rsidR="00FC1504" w:rsidRPr="002F4B27">
        <w:rPr>
          <w:rFonts w:eastAsia="Arial" w:cs="Arial"/>
          <w:szCs w:val="22"/>
        </w:rPr>
        <w:t xml:space="preserve">, with individuals apprehensive and worried over the security they may have in their current role, and what, if any future they will have in the organisation. </w:t>
      </w:r>
      <w:r w:rsidR="00B855CE" w:rsidRPr="002F4B27">
        <w:rPr>
          <w:rFonts w:eastAsia="Arial" w:cs="Arial"/>
          <w:szCs w:val="22"/>
        </w:rPr>
        <w:t>According to the Energy Institute</w:t>
      </w:r>
      <w:r w:rsidR="006738E4" w:rsidRPr="002F4B27">
        <w:rPr>
          <w:rFonts w:eastAsia="Arial" w:cs="Arial"/>
          <w:szCs w:val="22"/>
        </w:rPr>
        <w:t xml:space="preserve"> (2010)</w:t>
      </w:r>
      <w:r w:rsidR="00B855CE" w:rsidRPr="002F4B27">
        <w:rPr>
          <w:rFonts w:eastAsia="Arial" w:cs="Arial"/>
          <w:szCs w:val="22"/>
        </w:rPr>
        <w:t xml:space="preserve"> the </w:t>
      </w:r>
      <w:r w:rsidR="00A23275" w:rsidRPr="002F4B27">
        <w:rPr>
          <w:rFonts w:eastAsia="Arial" w:cs="Arial"/>
          <w:szCs w:val="22"/>
        </w:rPr>
        <w:t xml:space="preserve">impending shut down of operations brings a number of </w:t>
      </w:r>
      <w:r w:rsidR="00485E55" w:rsidRPr="002F4B27">
        <w:rPr>
          <w:rFonts w:eastAsia="Arial" w:cs="Arial"/>
          <w:szCs w:val="22"/>
        </w:rPr>
        <w:t>hazards</w:t>
      </w:r>
      <w:r w:rsidR="00A23275" w:rsidRPr="002F4B27">
        <w:rPr>
          <w:rFonts w:eastAsia="Arial" w:cs="Arial"/>
          <w:szCs w:val="22"/>
        </w:rPr>
        <w:t xml:space="preserve"> to T</w:t>
      </w:r>
      <w:r w:rsidR="008C5245" w:rsidRPr="002F4B27">
        <w:rPr>
          <w:rFonts w:eastAsia="Arial" w:cs="Arial"/>
          <w:szCs w:val="22"/>
        </w:rPr>
        <w:t>SUK as employees are likely to be demotivate</w:t>
      </w:r>
      <w:r w:rsidR="00F46E70" w:rsidRPr="002F4B27">
        <w:rPr>
          <w:rFonts w:eastAsia="Arial" w:cs="Arial"/>
          <w:szCs w:val="22"/>
        </w:rPr>
        <w:t>d</w:t>
      </w:r>
      <w:r w:rsidR="008C5245" w:rsidRPr="002F4B27">
        <w:rPr>
          <w:rFonts w:eastAsia="Arial" w:cs="Arial"/>
          <w:szCs w:val="22"/>
        </w:rPr>
        <w:t xml:space="preserve"> which can result in a lack of attention </w:t>
      </w:r>
      <w:r w:rsidR="00E22688" w:rsidRPr="002F4B27">
        <w:rPr>
          <w:rFonts w:eastAsia="Arial" w:cs="Arial"/>
          <w:szCs w:val="22"/>
        </w:rPr>
        <w:t>and subsequently mean potential</w:t>
      </w:r>
      <w:r w:rsidR="00485E55" w:rsidRPr="002F4B27">
        <w:rPr>
          <w:rFonts w:eastAsia="Arial" w:cs="Arial"/>
          <w:szCs w:val="22"/>
        </w:rPr>
        <w:t xml:space="preserve"> additional</w:t>
      </w:r>
      <w:r w:rsidR="008C5245" w:rsidRPr="002F4B27">
        <w:rPr>
          <w:rFonts w:eastAsia="Arial" w:cs="Arial"/>
          <w:szCs w:val="22"/>
        </w:rPr>
        <w:t xml:space="preserve"> risks in the form of incidents and accidents.</w:t>
      </w:r>
    </w:p>
    <w:p w14:paraId="283F3930" w14:textId="77777777" w:rsidR="000D719E" w:rsidRPr="002F4B27" w:rsidRDefault="000D719E" w:rsidP="008153E2">
      <w:pPr>
        <w:ind w:left="720"/>
        <w:contextualSpacing/>
        <w:rPr>
          <w:rFonts w:eastAsia="Arial" w:cs="Arial"/>
          <w:szCs w:val="22"/>
        </w:rPr>
      </w:pPr>
    </w:p>
    <w:p w14:paraId="102EB073" w14:textId="411F07F7" w:rsidR="00E77047" w:rsidRPr="002F4B27" w:rsidRDefault="000A64B9" w:rsidP="008153E2">
      <w:pPr>
        <w:ind w:left="720"/>
        <w:contextualSpacing/>
        <w:rPr>
          <w:rFonts w:eastAsia="Arial" w:cs="Arial"/>
          <w:szCs w:val="22"/>
        </w:rPr>
      </w:pPr>
      <w:r w:rsidRPr="002F4B27">
        <w:rPr>
          <w:rFonts w:eastAsia="Arial" w:cs="Arial"/>
          <w:szCs w:val="22"/>
        </w:rPr>
        <w:t xml:space="preserve">It's clear that there is much to do from a people professional side within TSUK over the upcoming months to ensure that </w:t>
      </w:r>
      <w:r w:rsidR="00D11E11" w:rsidRPr="002F4B27">
        <w:rPr>
          <w:rFonts w:eastAsia="Arial" w:cs="Arial"/>
          <w:szCs w:val="22"/>
        </w:rPr>
        <w:t xml:space="preserve">their practices are deployed in an efficient and </w:t>
      </w:r>
      <w:r w:rsidR="00D11E11" w:rsidRPr="002F4B27">
        <w:rPr>
          <w:rFonts w:eastAsia="Arial" w:cs="Arial"/>
          <w:szCs w:val="22"/>
        </w:rPr>
        <w:lastRenderedPageBreak/>
        <w:t xml:space="preserve">effective manner to support those who remain with the company and those facing </w:t>
      </w:r>
      <w:r w:rsidR="006232CE" w:rsidRPr="002F4B27">
        <w:rPr>
          <w:rFonts w:eastAsia="Arial" w:cs="Arial"/>
          <w:szCs w:val="22"/>
        </w:rPr>
        <w:t xml:space="preserve">potential </w:t>
      </w:r>
      <w:r w:rsidR="00D11E11" w:rsidRPr="002F4B27">
        <w:rPr>
          <w:rFonts w:eastAsia="Arial" w:cs="Arial"/>
          <w:szCs w:val="22"/>
        </w:rPr>
        <w:t xml:space="preserve">redundancy. </w:t>
      </w:r>
      <w:r w:rsidR="002D0B6A" w:rsidRPr="002F4B27">
        <w:rPr>
          <w:rFonts w:eastAsia="Arial" w:cs="Arial"/>
          <w:szCs w:val="22"/>
        </w:rPr>
        <w:t xml:space="preserve">In the past year financial constraints have led to a pause on recruitment, training and </w:t>
      </w:r>
      <w:r w:rsidR="00FE7DA1" w:rsidRPr="002F4B27">
        <w:rPr>
          <w:rFonts w:eastAsia="Arial" w:cs="Arial"/>
          <w:szCs w:val="22"/>
        </w:rPr>
        <w:t xml:space="preserve">pay reviews which has been increasingly frustrating </w:t>
      </w:r>
      <w:r w:rsidR="00B31E7D" w:rsidRPr="002F4B27">
        <w:rPr>
          <w:rFonts w:eastAsia="Arial" w:cs="Arial"/>
          <w:szCs w:val="22"/>
        </w:rPr>
        <w:t xml:space="preserve">for both </w:t>
      </w:r>
      <w:r w:rsidR="002E4F34" w:rsidRPr="002F4B27">
        <w:rPr>
          <w:rFonts w:eastAsia="Arial" w:cs="Arial"/>
          <w:szCs w:val="22"/>
        </w:rPr>
        <w:t>people practice</w:t>
      </w:r>
      <w:r w:rsidR="00B31E7D" w:rsidRPr="002F4B27">
        <w:rPr>
          <w:rFonts w:eastAsia="Arial" w:cs="Arial"/>
          <w:szCs w:val="22"/>
        </w:rPr>
        <w:t xml:space="preserve"> functions and employees which has unfortunately had a negati</w:t>
      </w:r>
      <w:r w:rsidR="009C6F83" w:rsidRPr="002F4B27">
        <w:rPr>
          <w:rFonts w:eastAsia="Arial" w:cs="Arial"/>
          <w:szCs w:val="22"/>
        </w:rPr>
        <w:t>ve impact on the organisation even before the business announcement</w:t>
      </w:r>
      <w:r w:rsidR="0014673B" w:rsidRPr="002F4B27">
        <w:rPr>
          <w:rFonts w:eastAsia="Arial" w:cs="Arial"/>
          <w:szCs w:val="22"/>
        </w:rPr>
        <w:t xml:space="preserve">, in the form of decreased employee engagement, </w:t>
      </w:r>
      <w:r w:rsidR="00E77047" w:rsidRPr="002F4B27">
        <w:rPr>
          <w:rFonts w:eastAsia="Arial" w:cs="Arial"/>
          <w:szCs w:val="22"/>
        </w:rPr>
        <w:t xml:space="preserve">high turnover and </w:t>
      </w:r>
      <w:r w:rsidR="007F053A" w:rsidRPr="002F4B27">
        <w:rPr>
          <w:rFonts w:eastAsia="Arial" w:cs="Arial"/>
          <w:szCs w:val="22"/>
        </w:rPr>
        <w:t xml:space="preserve">negative implications to the </w:t>
      </w:r>
      <w:r w:rsidR="00E77047" w:rsidRPr="002F4B27">
        <w:rPr>
          <w:rFonts w:eastAsia="Arial" w:cs="Arial"/>
          <w:szCs w:val="22"/>
        </w:rPr>
        <w:t>business reputation.</w:t>
      </w:r>
    </w:p>
    <w:p w14:paraId="663BCD6D" w14:textId="77777777" w:rsidR="00E77047" w:rsidRPr="002F4B27" w:rsidRDefault="00E77047" w:rsidP="008153E2">
      <w:pPr>
        <w:ind w:left="720"/>
        <w:contextualSpacing/>
        <w:rPr>
          <w:rFonts w:eastAsia="Arial" w:cs="Arial"/>
          <w:szCs w:val="22"/>
        </w:rPr>
      </w:pPr>
    </w:p>
    <w:p w14:paraId="5F5EAA61" w14:textId="6DA9E30E" w:rsidR="009E3879" w:rsidRPr="002F4B27" w:rsidRDefault="00E77047" w:rsidP="00902753">
      <w:pPr>
        <w:ind w:left="720"/>
        <w:contextualSpacing/>
        <w:rPr>
          <w:rFonts w:eastAsia="Arial" w:cs="Arial"/>
          <w:szCs w:val="22"/>
        </w:rPr>
      </w:pPr>
      <w:r w:rsidRPr="002F4B27">
        <w:rPr>
          <w:rFonts w:eastAsia="Arial" w:cs="Arial"/>
          <w:szCs w:val="22"/>
        </w:rPr>
        <w:t>CIPD (2021</w:t>
      </w:r>
      <w:r w:rsidR="00F85C42" w:rsidRPr="002F4B27">
        <w:rPr>
          <w:rFonts w:eastAsia="Arial" w:cs="Arial"/>
          <w:szCs w:val="22"/>
        </w:rPr>
        <w:t>b</w:t>
      </w:r>
      <w:r w:rsidRPr="002F4B27">
        <w:rPr>
          <w:rFonts w:eastAsia="Arial" w:cs="Arial"/>
          <w:szCs w:val="22"/>
        </w:rPr>
        <w:t>) explains how no company culture is fixed</w:t>
      </w:r>
      <w:r w:rsidR="00180FE8" w:rsidRPr="002F4B27">
        <w:rPr>
          <w:rFonts w:eastAsia="Arial" w:cs="Arial"/>
          <w:szCs w:val="22"/>
        </w:rPr>
        <w:t>, it constantly evolves with changes in the industry and from internal and external factors</w:t>
      </w:r>
      <w:r w:rsidR="00930EED" w:rsidRPr="002F4B27">
        <w:rPr>
          <w:rFonts w:eastAsia="Arial" w:cs="Arial"/>
          <w:szCs w:val="22"/>
        </w:rPr>
        <w:t xml:space="preserve">. Tata business leaders alongside HR leaders must now work together to ensure that their new business strategy </w:t>
      </w:r>
      <w:r w:rsidR="00F85C42" w:rsidRPr="002F4B27">
        <w:rPr>
          <w:rFonts w:eastAsia="Arial" w:cs="Arial"/>
          <w:szCs w:val="22"/>
        </w:rPr>
        <w:t>is created to align the organisation’s culture with their values and goa</w:t>
      </w:r>
      <w:r w:rsidR="001177E7" w:rsidRPr="002F4B27">
        <w:rPr>
          <w:rFonts w:eastAsia="Arial" w:cs="Arial"/>
          <w:szCs w:val="22"/>
        </w:rPr>
        <w:t>ls.</w:t>
      </w:r>
    </w:p>
    <w:p w14:paraId="234A56BF" w14:textId="77777777" w:rsidR="009E3879" w:rsidRPr="002F4B27" w:rsidRDefault="009E3879" w:rsidP="000022CC">
      <w:pPr>
        <w:contextualSpacing/>
        <w:rPr>
          <w:rFonts w:eastAsia="Arial" w:cs="Arial"/>
          <w:szCs w:val="22"/>
        </w:rPr>
      </w:pPr>
    </w:p>
    <w:p w14:paraId="0BE44334" w14:textId="77777777" w:rsidR="008153E2" w:rsidRPr="002F4B27" w:rsidRDefault="008153E2" w:rsidP="008153E2">
      <w:pPr>
        <w:numPr>
          <w:ilvl w:val="0"/>
          <w:numId w:val="1"/>
        </w:numPr>
        <w:contextualSpacing/>
        <w:rPr>
          <w:rFonts w:eastAsia="Arial" w:cs="Arial"/>
          <w:szCs w:val="22"/>
        </w:rPr>
      </w:pPr>
      <w:r w:rsidRPr="002F4B27">
        <w:rPr>
          <w:rFonts w:eastAsia="Arial" w:cs="Arial"/>
          <w:szCs w:val="22"/>
        </w:rPr>
        <w:t xml:space="preserve">Peter Cheese, current CEO of CIPD asserts, ‘People professionals are a vital function in supporting businesses to adapt to rapidly changing </w:t>
      </w:r>
      <w:proofErr w:type="gramStart"/>
      <w:r w:rsidRPr="002F4B27">
        <w:rPr>
          <w:rFonts w:eastAsia="Arial" w:cs="Arial"/>
          <w:szCs w:val="22"/>
        </w:rPr>
        <w:t>circumstances’</w:t>
      </w:r>
      <w:proofErr w:type="gramEnd"/>
      <w:r w:rsidRPr="002F4B27">
        <w:rPr>
          <w:rFonts w:eastAsia="Arial" w:cs="Arial"/>
          <w:szCs w:val="22"/>
        </w:rPr>
        <w:t>. Explain</w:t>
      </w:r>
      <w:r w:rsidRPr="002F4B27">
        <w:rPr>
          <w:rFonts w:eastAsia="Arial" w:cs="Arial"/>
          <w:b/>
          <w:bCs/>
          <w:szCs w:val="22"/>
        </w:rPr>
        <w:t xml:space="preserve"> two</w:t>
      </w:r>
      <w:r w:rsidRPr="002F4B27">
        <w:rPr>
          <w:rFonts w:eastAsia="Arial" w:cs="Arial"/>
          <w:szCs w:val="22"/>
        </w:rPr>
        <w:t xml:space="preserve"> different models or theories to managing change. (AC 2.3)</w:t>
      </w:r>
    </w:p>
    <w:p w14:paraId="397BEC4C" w14:textId="77777777" w:rsidR="005F53B5" w:rsidRPr="002F4B27" w:rsidRDefault="005F53B5" w:rsidP="005F53B5">
      <w:pPr>
        <w:ind w:left="720"/>
        <w:contextualSpacing/>
        <w:rPr>
          <w:rFonts w:eastAsia="Arial" w:cs="Arial"/>
          <w:szCs w:val="22"/>
        </w:rPr>
      </w:pPr>
    </w:p>
    <w:p w14:paraId="54721334" w14:textId="77777777" w:rsidR="00C862B4" w:rsidRPr="002F4B27" w:rsidRDefault="005F53B5" w:rsidP="00A15AA2">
      <w:pPr>
        <w:ind w:left="720"/>
        <w:contextualSpacing/>
        <w:rPr>
          <w:rFonts w:eastAsia="Arial" w:cs="Arial"/>
          <w:szCs w:val="22"/>
        </w:rPr>
      </w:pPr>
      <w:r w:rsidRPr="002F4B27">
        <w:rPr>
          <w:rFonts w:eastAsia="Arial" w:cs="Arial"/>
          <w:szCs w:val="22"/>
        </w:rPr>
        <w:t>According to Cummings et al (</w:t>
      </w:r>
      <w:r w:rsidR="001F41B0" w:rsidRPr="002F4B27">
        <w:rPr>
          <w:rFonts w:eastAsia="Arial" w:cs="Arial"/>
          <w:szCs w:val="22"/>
        </w:rPr>
        <w:t>2016), Lewin’s change model is regarded by many as the classic or fundamental approach to managing change.</w:t>
      </w:r>
      <w:r w:rsidR="00D60B7C" w:rsidRPr="002F4B27">
        <w:rPr>
          <w:rFonts w:eastAsia="Arial" w:cs="Arial"/>
          <w:szCs w:val="22"/>
        </w:rPr>
        <w:t xml:space="preserve"> Developed in 1974 Lewin’s change model describes 3 stages of change</w:t>
      </w:r>
      <w:r w:rsidR="003C1CC3" w:rsidRPr="002F4B27">
        <w:rPr>
          <w:rFonts w:eastAsia="Arial" w:cs="Arial"/>
          <w:szCs w:val="22"/>
        </w:rPr>
        <w:t>: Unfreeze, Move and Refreeze.</w:t>
      </w:r>
      <w:r w:rsidR="00114EB9" w:rsidRPr="002F4B27">
        <w:rPr>
          <w:rFonts w:eastAsia="Arial" w:cs="Arial"/>
          <w:szCs w:val="22"/>
        </w:rPr>
        <w:t xml:space="preserve"> </w:t>
      </w:r>
      <w:r w:rsidR="00C15050" w:rsidRPr="002F4B27">
        <w:rPr>
          <w:rFonts w:eastAsia="Arial" w:cs="Arial"/>
          <w:szCs w:val="22"/>
        </w:rPr>
        <w:t>Taylor (2022) explains how Lewin’s model uses ice as a metaphor</w:t>
      </w:r>
      <w:r w:rsidR="00685043" w:rsidRPr="002F4B27">
        <w:rPr>
          <w:rFonts w:eastAsia="Arial" w:cs="Arial"/>
          <w:szCs w:val="22"/>
        </w:rPr>
        <w:t xml:space="preserve"> to demonstrate that in order to make changes and</w:t>
      </w:r>
      <w:r w:rsidR="007C75A8" w:rsidRPr="002F4B27">
        <w:rPr>
          <w:rFonts w:eastAsia="Arial" w:cs="Arial"/>
          <w:szCs w:val="22"/>
        </w:rPr>
        <w:t xml:space="preserve"> to successfully</w:t>
      </w:r>
      <w:r w:rsidR="00685043" w:rsidRPr="002F4B27">
        <w:rPr>
          <w:rFonts w:eastAsia="Arial" w:cs="Arial"/>
          <w:szCs w:val="22"/>
        </w:rPr>
        <w:t xml:space="preserve"> implement </w:t>
      </w:r>
      <w:r w:rsidR="007C75A8" w:rsidRPr="002F4B27">
        <w:rPr>
          <w:rFonts w:eastAsia="Arial" w:cs="Arial"/>
          <w:szCs w:val="22"/>
        </w:rPr>
        <w:t xml:space="preserve">such </w:t>
      </w:r>
      <w:r w:rsidR="00685043" w:rsidRPr="002F4B27">
        <w:rPr>
          <w:rFonts w:eastAsia="Arial" w:cs="Arial"/>
          <w:szCs w:val="22"/>
        </w:rPr>
        <w:t>change</w:t>
      </w:r>
      <w:r w:rsidR="007C75A8" w:rsidRPr="002F4B27">
        <w:rPr>
          <w:rFonts w:eastAsia="Arial" w:cs="Arial"/>
          <w:szCs w:val="22"/>
        </w:rPr>
        <w:t>s</w:t>
      </w:r>
      <w:r w:rsidR="00685043" w:rsidRPr="002F4B27">
        <w:rPr>
          <w:rFonts w:eastAsia="Arial" w:cs="Arial"/>
          <w:szCs w:val="22"/>
        </w:rPr>
        <w:t xml:space="preserve"> will take time</w:t>
      </w:r>
      <w:r w:rsidR="00BC2771" w:rsidRPr="002F4B27">
        <w:rPr>
          <w:rFonts w:eastAsia="Arial" w:cs="Arial"/>
          <w:szCs w:val="22"/>
        </w:rPr>
        <w:t xml:space="preserve">. </w:t>
      </w:r>
    </w:p>
    <w:p w14:paraId="335F04B4" w14:textId="77777777" w:rsidR="00C862B4" w:rsidRPr="002F4B27" w:rsidRDefault="00C862B4" w:rsidP="00A15AA2">
      <w:pPr>
        <w:ind w:left="720"/>
        <w:contextualSpacing/>
        <w:rPr>
          <w:rFonts w:eastAsia="Arial" w:cs="Arial"/>
          <w:szCs w:val="22"/>
        </w:rPr>
      </w:pPr>
    </w:p>
    <w:p w14:paraId="14A816ED" w14:textId="37578390" w:rsidR="00086083" w:rsidRPr="002F4B27" w:rsidRDefault="00F431D3" w:rsidP="00A15AA2">
      <w:pPr>
        <w:ind w:left="720"/>
        <w:contextualSpacing/>
        <w:rPr>
          <w:rFonts w:eastAsia="Arial" w:cs="Arial"/>
          <w:szCs w:val="22"/>
        </w:rPr>
      </w:pPr>
      <w:r w:rsidRPr="002F4B27">
        <w:rPr>
          <w:rFonts w:eastAsia="Arial" w:cs="Arial"/>
          <w:szCs w:val="22"/>
        </w:rPr>
        <w:t xml:space="preserve">According to Kaminski (2011), </w:t>
      </w:r>
      <w:r w:rsidR="009F5E98" w:rsidRPr="002F4B27">
        <w:rPr>
          <w:rFonts w:eastAsia="Arial" w:cs="Arial"/>
          <w:szCs w:val="22"/>
        </w:rPr>
        <w:t xml:space="preserve">Lewin’s change theory refers to planned change, the first stage of ‘Unfreezing’ is the means whereby the current state of a system/organisation is </w:t>
      </w:r>
      <w:r w:rsidR="00963A4B" w:rsidRPr="002F4B27">
        <w:rPr>
          <w:rFonts w:eastAsia="Arial" w:cs="Arial"/>
          <w:szCs w:val="22"/>
        </w:rPr>
        <w:t>analysed,</w:t>
      </w:r>
      <w:r w:rsidR="00F43B5F" w:rsidRPr="002F4B27">
        <w:rPr>
          <w:rFonts w:eastAsia="Arial" w:cs="Arial"/>
          <w:szCs w:val="22"/>
        </w:rPr>
        <w:t xml:space="preserve"> and it is recognised that change is needed. </w:t>
      </w:r>
      <w:r w:rsidR="008D522A" w:rsidRPr="002F4B27">
        <w:rPr>
          <w:rFonts w:eastAsia="Arial" w:cs="Arial"/>
          <w:szCs w:val="22"/>
        </w:rPr>
        <w:t xml:space="preserve">Kaminski proceeds to explain that the ‘change’ aspect of the model is the </w:t>
      </w:r>
      <w:r w:rsidR="00CE5ACE" w:rsidRPr="002F4B27">
        <w:rPr>
          <w:rFonts w:eastAsia="Arial" w:cs="Arial"/>
          <w:szCs w:val="22"/>
        </w:rPr>
        <w:t xml:space="preserve">most time consuming and requires changes to </w:t>
      </w:r>
      <w:r w:rsidR="00963A4B" w:rsidRPr="002F4B27">
        <w:rPr>
          <w:rFonts w:eastAsia="Arial" w:cs="Arial"/>
          <w:szCs w:val="22"/>
        </w:rPr>
        <w:t>individuals’</w:t>
      </w:r>
      <w:r w:rsidR="00CE5ACE" w:rsidRPr="002F4B27">
        <w:rPr>
          <w:rFonts w:eastAsia="Arial" w:cs="Arial"/>
          <w:szCs w:val="22"/>
        </w:rPr>
        <w:t xml:space="preserve"> thoughts, feelings and behaviours. This is also the point whereby </w:t>
      </w:r>
      <w:r w:rsidR="00DF1A02" w:rsidRPr="002F4B27">
        <w:rPr>
          <w:rFonts w:eastAsia="Arial" w:cs="Arial"/>
          <w:szCs w:val="22"/>
        </w:rPr>
        <w:t>processes, systems and structures will be adapted to the new</w:t>
      </w:r>
      <w:r w:rsidR="00030198" w:rsidRPr="002F4B27">
        <w:rPr>
          <w:rFonts w:eastAsia="Arial" w:cs="Arial"/>
          <w:szCs w:val="22"/>
        </w:rPr>
        <w:t xml:space="preserve"> desired state before moving onto the final step of ‘refreezing’ the c</w:t>
      </w:r>
      <w:r w:rsidR="005475A1" w:rsidRPr="002F4B27">
        <w:rPr>
          <w:rFonts w:eastAsia="Arial" w:cs="Arial"/>
          <w:szCs w:val="22"/>
        </w:rPr>
        <w:t xml:space="preserve">hange as the new way of working. It’s important to ensure </w:t>
      </w:r>
      <w:r w:rsidR="00A212E4" w:rsidRPr="002F4B27">
        <w:rPr>
          <w:rFonts w:eastAsia="Arial" w:cs="Arial"/>
          <w:szCs w:val="22"/>
        </w:rPr>
        <w:t>that this change is supported by policies and procedures to reinforce the behaviours</w:t>
      </w:r>
      <w:r w:rsidR="00A15AA2" w:rsidRPr="002F4B27">
        <w:rPr>
          <w:rFonts w:eastAsia="Arial" w:cs="Arial"/>
          <w:szCs w:val="22"/>
        </w:rPr>
        <w:t xml:space="preserve"> to prevent any change of reverting back to the old ways.</w:t>
      </w:r>
    </w:p>
    <w:p w14:paraId="25141B77" w14:textId="77777777" w:rsidR="00054EE1" w:rsidRPr="002F4B27" w:rsidRDefault="00054EE1" w:rsidP="005F53B5">
      <w:pPr>
        <w:ind w:left="720"/>
        <w:contextualSpacing/>
        <w:rPr>
          <w:rFonts w:eastAsia="Arial" w:cs="Arial"/>
          <w:szCs w:val="22"/>
        </w:rPr>
      </w:pPr>
    </w:p>
    <w:p w14:paraId="1943F41D" w14:textId="43CA95B7" w:rsidR="00054EE1" w:rsidRPr="002F4B27" w:rsidRDefault="00A15AA2" w:rsidP="005F53B5">
      <w:pPr>
        <w:ind w:left="720"/>
        <w:contextualSpacing/>
        <w:rPr>
          <w:rFonts w:eastAsia="Arial" w:cs="Arial"/>
          <w:szCs w:val="22"/>
        </w:rPr>
      </w:pPr>
      <w:r w:rsidRPr="002F4B27">
        <w:rPr>
          <w:rFonts w:eastAsia="Arial" w:cs="Arial"/>
          <w:szCs w:val="22"/>
        </w:rPr>
        <w:t>Building on Lewin’s change model</w:t>
      </w:r>
      <w:r w:rsidR="00C24070" w:rsidRPr="002F4B27">
        <w:rPr>
          <w:rFonts w:eastAsia="Arial" w:cs="Arial"/>
          <w:szCs w:val="22"/>
        </w:rPr>
        <w:t xml:space="preserve"> is Kotter’s 8 step model that has been widely used in industry to manage change. </w:t>
      </w:r>
      <w:r w:rsidR="00DA0AD5" w:rsidRPr="002F4B27">
        <w:rPr>
          <w:rFonts w:eastAsia="Arial" w:cs="Arial"/>
          <w:szCs w:val="22"/>
        </w:rPr>
        <w:t>Taylor (2022</w:t>
      </w:r>
      <w:r w:rsidR="00F472F7" w:rsidRPr="002F4B27">
        <w:rPr>
          <w:rFonts w:eastAsia="Arial" w:cs="Arial"/>
          <w:szCs w:val="22"/>
        </w:rPr>
        <w:t>b</w:t>
      </w:r>
      <w:r w:rsidR="00DA0AD5" w:rsidRPr="002F4B27">
        <w:rPr>
          <w:rFonts w:eastAsia="Arial" w:cs="Arial"/>
          <w:szCs w:val="22"/>
        </w:rPr>
        <w:t xml:space="preserve">) states that not all 8 steps are appropriate </w:t>
      </w:r>
      <w:r w:rsidR="00447030" w:rsidRPr="002F4B27">
        <w:rPr>
          <w:rFonts w:eastAsia="Arial" w:cs="Arial"/>
          <w:szCs w:val="22"/>
        </w:rPr>
        <w:t xml:space="preserve">to some </w:t>
      </w:r>
      <w:r w:rsidR="00CD218B" w:rsidRPr="002F4B27">
        <w:rPr>
          <w:rFonts w:eastAsia="Arial" w:cs="Arial"/>
          <w:szCs w:val="22"/>
        </w:rPr>
        <w:t>situations,</w:t>
      </w:r>
      <w:r w:rsidR="00447030" w:rsidRPr="002F4B27">
        <w:rPr>
          <w:rFonts w:eastAsia="Arial" w:cs="Arial"/>
          <w:szCs w:val="22"/>
        </w:rPr>
        <w:t xml:space="preserve"> and it does not necessarily need to be executed in order, rather it provides a framework when starting a change management project.</w:t>
      </w:r>
      <w:r w:rsidR="00C93F23" w:rsidRPr="002F4B27">
        <w:rPr>
          <w:rFonts w:eastAsia="Arial" w:cs="Arial"/>
          <w:szCs w:val="22"/>
        </w:rPr>
        <w:t xml:space="preserve"> The 8 steps are as follows:</w:t>
      </w:r>
    </w:p>
    <w:p w14:paraId="6898E1AC" w14:textId="30552311" w:rsidR="00C93F23" w:rsidRPr="002F4B27" w:rsidRDefault="00C93F23" w:rsidP="00C93F23">
      <w:pPr>
        <w:pStyle w:val="ListParagraph"/>
        <w:numPr>
          <w:ilvl w:val="0"/>
          <w:numId w:val="3"/>
        </w:numPr>
        <w:rPr>
          <w:rFonts w:eastAsia="Arial" w:cs="Arial"/>
          <w:szCs w:val="22"/>
        </w:rPr>
      </w:pPr>
      <w:r w:rsidRPr="002F4B27">
        <w:rPr>
          <w:rFonts w:eastAsia="Arial" w:cs="Arial"/>
          <w:szCs w:val="22"/>
        </w:rPr>
        <w:t>Establish a sense of urgency</w:t>
      </w:r>
    </w:p>
    <w:p w14:paraId="20F51119" w14:textId="2D6A6B59" w:rsidR="00C93F23" w:rsidRPr="002F4B27" w:rsidRDefault="00C93F23" w:rsidP="00C93F23">
      <w:pPr>
        <w:pStyle w:val="ListParagraph"/>
        <w:numPr>
          <w:ilvl w:val="0"/>
          <w:numId w:val="3"/>
        </w:numPr>
        <w:rPr>
          <w:rFonts w:eastAsia="Arial" w:cs="Arial"/>
          <w:szCs w:val="22"/>
        </w:rPr>
      </w:pPr>
      <w:r w:rsidRPr="002F4B27">
        <w:rPr>
          <w:rFonts w:eastAsia="Arial" w:cs="Arial"/>
          <w:szCs w:val="22"/>
        </w:rPr>
        <w:t>Create a ‘guiding coalition’</w:t>
      </w:r>
    </w:p>
    <w:p w14:paraId="624CFECC" w14:textId="38A50AB9" w:rsidR="00C93F23" w:rsidRPr="002F4B27" w:rsidRDefault="00C93F23" w:rsidP="00C93F23">
      <w:pPr>
        <w:pStyle w:val="ListParagraph"/>
        <w:numPr>
          <w:ilvl w:val="0"/>
          <w:numId w:val="3"/>
        </w:numPr>
        <w:rPr>
          <w:rFonts w:eastAsia="Arial" w:cs="Arial"/>
          <w:szCs w:val="22"/>
        </w:rPr>
      </w:pPr>
      <w:r w:rsidRPr="002F4B27">
        <w:rPr>
          <w:rFonts w:eastAsia="Arial" w:cs="Arial"/>
          <w:szCs w:val="22"/>
        </w:rPr>
        <w:t>Develop the ‘change vision’</w:t>
      </w:r>
    </w:p>
    <w:p w14:paraId="44AC3504" w14:textId="2A68EFA3" w:rsidR="00C93F23" w:rsidRPr="002F4B27" w:rsidRDefault="00C93F23" w:rsidP="00C93F23">
      <w:pPr>
        <w:pStyle w:val="ListParagraph"/>
        <w:numPr>
          <w:ilvl w:val="0"/>
          <w:numId w:val="3"/>
        </w:numPr>
        <w:rPr>
          <w:rFonts w:eastAsia="Arial" w:cs="Arial"/>
          <w:szCs w:val="22"/>
        </w:rPr>
      </w:pPr>
      <w:r w:rsidRPr="002F4B27">
        <w:rPr>
          <w:rFonts w:eastAsia="Arial" w:cs="Arial"/>
          <w:szCs w:val="22"/>
        </w:rPr>
        <w:t>Communicate the vision</w:t>
      </w:r>
    </w:p>
    <w:p w14:paraId="127F44DA" w14:textId="3FFD327B" w:rsidR="00C93F23" w:rsidRPr="002F4B27" w:rsidRDefault="00C93F23" w:rsidP="00C93F23">
      <w:pPr>
        <w:pStyle w:val="ListParagraph"/>
        <w:numPr>
          <w:ilvl w:val="0"/>
          <w:numId w:val="3"/>
        </w:numPr>
        <w:rPr>
          <w:rFonts w:eastAsia="Arial" w:cs="Arial"/>
          <w:szCs w:val="22"/>
        </w:rPr>
      </w:pPr>
      <w:r w:rsidRPr="002F4B27">
        <w:rPr>
          <w:rFonts w:eastAsia="Arial" w:cs="Arial"/>
          <w:szCs w:val="22"/>
        </w:rPr>
        <w:t xml:space="preserve">Empower others to </w:t>
      </w:r>
      <w:proofErr w:type="gramStart"/>
      <w:r w:rsidRPr="002F4B27">
        <w:rPr>
          <w:rFonts w:eastAsia="Arial" w:cs="Arial"/>
          <w:szCs w:val="22"/>
        </w:rPr>
        <w:t>take action</w:t>
      </w:r>
      <w:proofErr w:type="gramEnd"/>
    </w:p>
    <w:p w14:paraId="11B6A972" w14:textId="30EC946F" w:rsidR="00C93F23" w:rsidRPr="002F4B27" w:rsidRDefault="00C93F23" w:rsidP="00C93F23">
      <w:pPr>
        <w:pStyle w:val="ListParagraph"/>
        <w:numPr>
          <w:ilvl w:val="0"/>
          <w:numId w:val="3"/>
        </w:numPr>
        <w:rPr>
          <w:rFonts w:eastAsia="Arial" w:cs="Arial"/>
          <w:szCs w:val="22"/>
        </w:rPr>
      </w:pPr>
      <w:r w:rsidRPr="002F4B27">
        <w:rPr>
          <w:rFonts w:eastAsia="Arial" w:cs="Arial"/>
          <w:szCs w:val="22"/>
        </w:rPr>
        <w:t>Generate short-term wins</w:t>
      </w:r>
    </w:p>
    <w:p w14:paraId="51557E09" w14:textId="5E7D9005" w:rsidR="00C93F23" w:rsidRPr="002F4B27" w:rsidRDefault="00C93F23" w:rsidP="00C93F23">
      <w:pPr>
        <w:pStyle w:val="ListParagraph"/>
        <w:numPr>
          <w:ilvl w:val="0"/>
          <w:numId w:val="3"/>
        </w:numPr>
        <w:rPr>
          <w:rFonts w:eastAsia="Arial" w:cs="Arial"/>
          <w:szCs w:val="22"/>
        </w:rPr>
      </w:pPr>
      <w:r w:rsidRPr="002F4B27">
        <w:rPr>
          <w:rFonts w:eastAsia="Arial" w:cs="Arial"/>
          <w:szCs w:val="22"/>
        </w:rPr>
        <w:t>Consolidate gains and produce more change</w:t>
      </w:r>
    </w:p>
    <w:p w14:paraId="481FDECA" w14:textId="0FFA4692" w:rsidR="00C93F23" w:rsidRPr="002F4B27" w:rsidRDefault="00C93F23" w:rsidP="00C93F23">
      <w:pPr>
        <w:pStyle w:val="ListParagraph"/>
        <w:numPr>
          <w:ilvl w:val="0"/>
          <w:numId w:val="3"/>
        </w:numPr>
        <w:rPr>
          <w:rFonts w:eastAsia="Arial" w:cs="Arial"/>
          <w:szCs w:val="22"/>
        </w:rPr>
      </w:pPr>
      <w:r w:rsidRPr="002F4B27">
        <w:rPr>
          <w:rFonts w:eastAsia="Arial" w:cs="Arial"/>
          <w:szCs w:val="22"/>
        </w:rPr>
        <w:t>Institutionalise the new approaches</w:t>
      </w:r>
    </w:p>
    <w:p w14:paraId="0341D5D9" w14:textId="4C562F92" w:rsidR="00100F9B" w:rsidRPr="002F4B27" w:rsidRDefault="00F3640A" w:rsidP="005F2849">
      <w:pPr>
        <w:ind w:left="720"/>
        <w:rPr>
          <w:rFonts w:eastAsia="Arial" w:cs="Arial"/>
          <w:szCs w:val="22"/>
        </w:rPr>
      </w:pPr>
      <w:r w:rsidRPr="002F4B27">
        <w:rPr>
          <w:rFonts w:eastAsia="Arial" w:cs="Arial"/>
          <w:szCs w:val="22"/>
        </w:rPr>
        <w:t>Kotter (2018)</w:t>
      </w:r>
      <w:r w:rsidR="00100F9B" w:rsidRPr="002F4B27">
        <w:rPr>
          <w:rFonts w:eastAsia="Arial" w:cs="Arial"/>
          <w:szCs w:val="22"/>
        </w:rPr>
        <w:t xml:space="preserve"> have since </w:t>
      </w:r>
      <w:r w:rsidR="008E686A" w:rsidRPr="002F4B27">
        <w:rPr>
          <w:rFonts w:eastAsia="Arial" w:cs="Arial"/>
          <w:szCs w:val="22"/>
        </w:rPr>
        <w:t xml:space="preserve">built on the 8 steps with the addition of ‘change principles’, </w:t>
      </w:r>
      <w:r w:rsidR="005C28F7" w:rsidRPr="002F4B27">
        <w:rPr>
          <w:rFonts w:eastAsia="Arial" w:cs="Arial"/>
          <w:szCs w:val="22"/>
        </w:rPr>
        <w:t xml:space="preserve">which aim to enable organisations to </w:t>
      </w:r>
      <w:r w:rsidRPr="002F4B27">
        <w:rPr>
          <w:rFonts w:eastAsia="Arial" w:cs="Arial"/>
          <w:szCs w:val="22"/>
        </w:rPr>
        <w:t>support organisations in building</w:t>
      </w:r>
      <w:r w:rsidR="005C28F7" w:rsidRPr="002F4B27">
        <w:rPr>
          <w:rFonts w:eastAsia="Arial" w:cs="Arial"/>
          <w:szCs w:val="22"/>
        </w:rPr>
        <w:t xml:space="preserve"> network</w:t>
      </w:r>
      <w:r w:rsidRPr="002F4B27">
        <w:rPr>
          <w:rFonts w:eastAsia="Arial" w:cs="Arial"/>
          <w:szCs w:val="22"/>
        </w:rPr>
        <w:t>s</w:t>
      </w:r>
      <w:r w:rsidR="005C28F7" w:rsidRPr="002F4B27">
        <w:rPr>
          <w:rFonts w:eastAsia="Arial" w:cs="Arial"/>
          <w:szCs w:val="22"/>
        </w:rPr>
        <w:t xml:space="preserve"> that are constantly innovating and moving </w:t>
      </w:r>
      <w:r w:rsidR="00F3706F" w:rsidRPr="002F4B27">
        <w:rPr>
          <w:rFonts w:eastAsia="Arial" w:cs="Arial"/>
          <w:szCs w:val="22"/>
        </w:rPr>
        <w:t>forward.</w:t>
      </w:r>
      <w:r w:rsidR="008E686A" w:rsidRPr="002F4B27">
        <w:rPr>
          <w:rFonts w:eastAsia="Arial" w:cs="Arial"/>
          <w:szCs w:val="22"/>
        </w:rPr>
        <w:t xml:space="preserve"> </w:t>
      </w:r>
      <w:r w:rsidR="003F185E" w:rsidRPr="002F4B27">
        <w:rPr>
          <w:rFonts w:eastAsia="Arial" w:cs="Arial"/>
          <w:szCs w:val="22"/>
        </w:rPr>
        <w:t xml:space="preserve">One of the most critical aspects of </w:t>
      </w:r>
      <w:r w:rsidR="002619B6" w:rsidRPr="002F4B27">
        <w:rPr>
          <w:rFonts w:eastAsia="Arial" w:cs="Arial"/>
          <w:szCs w:val="22"/>
        </w:rPr>
        <w:lastRenderedPageBreak/>
        <w:t>Kotter’s</w:t>
      </w:r>
      <w:r w:rsidR="003F185E" w:rsidRPr="002F4B27">
        <w:rPr>
          <w:rFonts w:eastAsia="Arial" w:cs="Arial"/>
          <w:szCs w:val="22"/>
        </w:rPr>
        <w:t xml:space="preserve"> change model is the importance </w:t>
      </w:r>
      <w:r w:rsidR="002619B6" w:rsidRPr="002F4B27">
        <w:rPr>
          <w:rFonts w:eastAsia="Arial" w:cs="Arial"/>
          <w:szCs w:val="22"/>
        </w:rPr>
        <w:t>management and leadership has on implementing and maintaining changes.</w:t>
      </w:r>
      <w:r w:rsidR="00766978" w:rsidRPr="002F4B27">
        <w:rPr>
          <w:rFonts w:eastAsia="Arial" w:cs="Arial"/>
          <w:szCs w:val="22"/>
        </w:rPr>
        <w:t xml:space="preserve"> </w:t>
      </w:r>
      <w:r w:rsidR="0033451E" w:rsidRPr="002F4B27">
        <w:rPr>
          <w:rFonts w:eastAsia="Arial" w:cs="Arial"/>
          <w:szCs w:val="22"/>
        </w:rPr>
        <w:t xml:space="preserve">According to </w:t>
      </w:r>
      <w:r w:rsidR="003529F2" w:rsidRPr="002F4B27">
        <w:rPr>
          <w:rFonts w:eastAsia="Arial" w:cs="Arial"/>
          <w:szCs w:val="22"/>
        </w:rPr>
        <w:t>Taylor (2022</w:t>
      </w:r>
      <w:r w:rsidR="00FF1091" w:rsidRPr="002F4B27">
        <w:rPr>
          <w:rFonts w:eastAsia="Arial" w:cs="Arial"/>
          <w:szCs w:val="22"/>
        </w:rPr>
        <w:t>b</w:t>
      </w:r>
      <w:r w:rsidR="003529F2" w:rsidRPr="002F4B27">
        <w:rPr>
          <w:rFonts w:eastAsia="Arial" w:cs="Arial"/>
          <w:szCs w:val="22"/>
        </w:rPr>
        <w:t xml:space="preserve">), </w:t>
      </w:r>
      <w:r w:rsidR="0033451E" w:rsidRPr="002F4B27">
        <w:rPr>
          <w:rFonts w:eastAsia="Arial" w:cs="Arial"/>
          <w:szCs w:val="22"/>
        </w:rPr>
        <w:t xml:space="preserve">one of the most crucial aspects </w:t>
      </w:r>
      <w:r w:rsidR="002B7D76" w:rsidRPr="002F4B27">
        <w:rPr>
          <w:rFonts w:eastAsia="Arial" w:cs="Arial"/>
          <w:szCs w:val="22"/>
        </w:rPr>
        <w:t xml:space="preserve">when making </w:t>
      </w:r>
      <w:r w:rsidR="0033451E" w:rsidRPr="002F4B27">
        <w:rPr>
          <w:rFonts w:eastAsia="Arial" w:cs="Arial"/>
          <w:szCs w:val="22"/>
        </w:rPr>
        <w:t xml:space="preserve">change </w:t>
      </w:r>
      <w:r w:rsidR="002B7D76" w:rsidRPr="002F4B27">
        <w:rPr>
          <w:rFonts w:eastAsia="Arial" w:cs="Arial"/>
          <w:szCs w:val="22"/>
        </w:rPr>
        <w:t xml:space="preserve">within organisations </w:t>
      </w:r>
      <w:r w:rsidR="0033451E" w:rsidRPr="002F4B27">
        <w:rPr>
          <w:rFonts w:eastAsia="Arial" w:cs="Arial"/>
          <w:szCs w:val="22"/>
        </w:rPr>
        <w:t xml:space="preserve">is to </w:t>
      </w:r>
      <w:r w:rsidR="00F77100" w:rsidRPr="002F4B27">
        <w:rPr>
          <w:rFonts w:eastAsia="Arial" w:cs="Arial"/>
          <w:szCs w:val="22"/>
        </w:rPr>
        <w:t xml:space="preserve">actively involve </w:t>
      </w:r>
      <w:r w:rsidR="0033451E" w:rsidRPr="002F4B27">
        <w:rPr>
          <w:rFonts w:eastAsia="Arial" w:cs="Arial"/>
          <w:szCs w:val="22"/>
        </w:rPr>
        <w:t xml:space="preserve">employees </w:t>
      </w:r>
      <w:r w:rsidR="00F77100" w:rsidRPr="002F4B27">
        <w:rPr>
          <w:rFonts w:eastAsia="Arial" w:cs="Arial"/>
          <w:szCs w:val="22"/>
        </w:rPr>
        <w:t>in the change process, making it more likely that they will embrace and support new changes if they have had some decision in making such changes.</w:t>
      </w:r>
    </w:p>
    <w:p w14:paraId="4EF2CA0D" w14:textId="77777777" w:rsidR="008153E2" w:rsidRPr="002F4B27" w:rsidRDefault="008153E2" w:rsidP="008153E2">
      <w:pPr>
        <w:rPr>
          <w:rFonts w:eastAsia="Arial" w:cs="Arial"/>
          <w:szCs w:val="22"/>
        </w:rPr>
      </w:pPr>
    </w:p>
    <w:p w14:paraId="533E3C59" w14:textId="77777777" w:rsidR="008153E2" w:rsidRPr="002F4B27" w:rsidRDefault="008153E2" w:rsidP="008153E2">
      <w:pPr>
        <w:pStyle w:val="ListParagraph"/>
        <w:numPr>
          <w:ilvl w:val="0"/>
          <w:numId w:val="1"/>
        </w:numPr>
        <w:spacing w:after="160"/>
        <w:rPr>
          <w:rFonts w:eastAsia="Arial" w:cs="Arial"/>
          <w:szCs w:val="22"/>
        </w:rPr>
      </w:pPr>
      <w:r w:rsidRPr="002F4B27">
        <w:rPr>
          <w:rFonts w:eastAsia="Arial" w:cs="Arial"/>
          <w:szCs w:val="22"/>
        </w:rPr>
        <w:t xml:space="preserve">A variety of models have been developed to explain how change is experienced. Discuss </w:t>
      </w:r>
      <w:r w:rsidRPr="002F4B27">
        <w:rPr>
          <w:rFonts w:eastAsia="Arial" w:cs="Arial"/>
          <w:b/>
          <w:bCs/>
          <w:szCs w:val="22"/>
        </w:rPr>
        <w:t xml:space="preserve">one </w:t>
      </w:r>
      <w:r w:rsidRPr="002F4B27">
        <w:rPr>
          <w:rFonts w:eastAsia="Arial" w:cs="Arial"/>
          <w:szCs w:val="22"/>
        </w:rPr>
        <w:t>model that explains how change is experienced. (AC 2.4)</w:t>
      </w:r>
    </w:p>
    <w:p w14:paraId="7EC531BC" w14:textId="77777777" w:rsidR="00CA0A0F" w:rsidRPr="002F4B27" w:rsidRDefault="00CA0A0F" w:rsidP="00CA0A0F">
      <w:pPr>
        <w:pStyle w:val="ListParagraph"/>
        <w:spacing w:after="160"/>
        <w:rPr>
          <w:rFonts w:eastAsia="Arial" w:cs="Arial"/>
          <w:szCs w:val="22"/>
        </w:rPr>
      </w:pPr>
    </w:p>
    <w:p w14:paraId="40616EE8" w14:textId="342096A2" w:rsidR="00CA0A0F" w:rsidRPr="002F4B27" w:rsidRDefault="004D2EB7" w:rsidP="00CA0A0F">
      <w:pPr>
        <w:pStyle w:val="ListParagraph"/>
        <w:spacing w:after="160"/>
        <w:rPr>
          <w:rFonts w:eastAsia="Arial" w:cs="Arial"/>
          <w:szCs w:val="22"/>
        </w:rPr>
      </w:pPr>
      <w:r w:rsidRPr="002F4B27">
        <w:rPr>
          <w:rFonts w:eastAsia="Arial" w:cs="Arial"/>
          <w:szCs w:val="22"/>
        </w:rPr>
        <w:t xml:space="preserve">Taylor (2022c) explains the importance </w:t>
      </w:r>
      <w:r w:rsidR="00297EF2" w:rsidRPr="002F4B27">
        <w:rPr>
          <w:rFonts w:eastAsia="Arial" w:cs="Arial"/>
          <w:szCs w:val="22"/>
        </w:rPr>
        <w:t>of</w:t>
      </w:r>
      <w:r w:rsidRPr="002F4B27">
        <w:rPr>
          <w:rFonts w:eastAsia="Arial" w:cs="Arial"/>
          <w:szCs w:val="22"/>
        </w:rPr>
        <w:t xml:space="preserve"> help</w:t>
      </w:r>
      <w:r w:rsidR="00297EF2" w:rsidRPr="002F4B27">
        <w:rPr>
          <w:rFonts w:eastAsia="Arial" w:cs="Arial"/>
          <w:szCs w:val="22"/>
        </w:rPr>
        <w:t>ing</w:t>
      </w:r>
      <w:r w:rsidRPr="002F4B27">
        <w:rPr>
          <w:rFonts w:eastAsia="Arial" w:cs="Arial"/>
          <w:szCs w:val="22"/>
        </w:rPr>
        <w:t xml:space="preserve"> people prepare for changes</w:t>
      </w:r>
      <w:r w:rsidR="002F7CF9" w:rsidRPr="002F4B27">
        <w:rPr>
          <w:rFonts w:eastAsia="Arial" w:cs="Arial"/>
          <w:szCs w:val="22"/>
        </w:rPr>
        <w:t xml:space="preserve"> that may occur within the workplace. An organisation has a responsibility to support employees through changes a</w:t>
      </w:r>
      <w:r w:rsidR="002546CC" w:rsidRPr="002F4B27">
        <w:rPr>
          <w:rFonts w:eastAsia="Arial" w:cs="Arial"/>
          <w:szCs w:val="22"/>
        </w:rPr>
        <w:t xml:space="preserve">nd be mindful of how </w:t>
      </w:r>
      <w:r w:rsidR="00E23E20" w:rsidRPr="002F4B27">
        <w:rPr>
          <w:rFonts w:eastAsia="Arial" w:cs="Arial"/>
          <w:szCs w:val="22"/>
        </w:rPr>
        <w:t>individuals</w:t>
      </w:r>
      <w:r w:rsidR="002546CC" w:rsidRPr="002F4B27">
        <w:rPr>
          <w:rFonts w:eastAsia="Arial" w:cs="Arial"/>
          <w:szCs w:val="22"/>
        </w:rPr>
        <w:t xml:space="preserve"> experience chang</w:t>
      </w:r>
      <w:r w:rsidR="00E23E20" w:rsidRPr="002F4B27">
        <w:rPr>
          <w:rFonts w:eastAsia="Arial" w:cs="Arial"/>
          <w:szCs w:val="22"/>
        </w:rPr>
        <w:t>e. One model which is widely used to explain how change is experienced is ‘The Kubler-Ross Change Curve’</w:t>
      </w:r>
      <w:r w:rsidR="004017F3" w:rsidRPr="002F4B27">
        <w:rPr>
          <w:rFonts w:eastAsia="Arial" w:cs="Arial"/>
          <w:szCs w:val="22"/>
        </w:rPr>
        <w:t xml:space="preserve"> as seen in Figure 2.</w:t>
      </w:r>
    </w:p>
    <w:p w14:paraId="48B294B7" w14:textId="77777777" w:rsidR="00053C1D" w:rsidRPr="002F4B27" w:rsidRDefault="00053C1D" w:rsidP="00CA0A0F">
      <w:pPr>
        <w:pStyle w:val="ListParagraph"/>
        <w:spacing w:after="160"/>
        <w:rPr>
          <w:rFonts w:eastAsia="Arial" w:cs="Arial"/>
          <w:szCs w:val="22"/>
        </w:rPr>
      </w:pPr>
    </w:p>
    <w:p w14:paraId="488D94FF" w14:textId="08686910" w:rsidR="00053C1D" w:rsidRPr="002F4B27" w:rsidRDefault="00053C1D" w:rsidP="00CA0A0F">
      <w:pPr>
        <w:pStyle w:val="ListParagraph"/>
        <w:spacing w:after="160"/>
        <w:rPr>
          <w:rFonts w:eastAsia="Arial" w:cs="Arial"/>
          <w:szCs w:val="22"/>
        </w:rPr>
      </w:pPr>
      <w:r w:rsidRPr="002F4B27">
        <w:rPr>
          <w:rFonts w:eastAsia="Arial" w:cs="Arial"/>
          <w:szCs w:val="22"/>
        </w:rPr>
        <w:t xml:space="preserve">The Kubler-Ross model </w:t>
      </w:r>
      <w:r w:rsidR="005F14CB" w:rsidRPr="002F4B27">
        <w:rPr>
          <w:rFonts w:eastAsia="Arial" w:cs="Arial"/>
          <w:szCs w:val="22"/>
        </w:rPr>
        <w:t>explains</w:t>
      </w:r>
      <w:r w:rsidRPr="002F4B27">
        <w:rPr>
          <w:rFonts w:eastAsia="Arial" w:cs="Arial"/>
          <w:szCs w:val="22"/>
        </w:rPr>
        <w:t xml:space="preserve"> </w:t>
      </w:r>
      <w:r w:rsidR="00D2028E" w:rsidRPr="002F4B27">
        <w:rPr>
          <w:rFonts w:eastAsia="Arial" w:cs="Arial"/>
          <w:szCs w:val="22"/>
        </w:rPr>
        <w:t>t</w:t>
      </w:r>
      <w:r w:rsidRPr="002F4B27">
        <w:rPr>
          <w:rFonts w:eastAsia="Arial" w:cs="Arial"/>
          <w:szCs w:val="22"/>
        </w:rPr>
        <w:t>he</w:t>
      </w:r>
      <w:r w:rsidR="00684D2C" w:rsidRPr="002F4B27">
        <w:rPr>
          <w:rFonts w:eastAsia="Arial" w:cs="Arial"/>
          <w:szCs w:val="22"/>
        </w:rPr>
        <w:t xml:space="preserve"> various</w:t>
      </w:r>
      <w:r w:rsidRPr="002F4B27">
        <w:rPr>
          <w:rFonts w:eastAsia="Arial" w:cs="Arial"/>
          <w:szCs w:val="22"/>
        </w:rPr>
        <w:t xml:space="preserve"> </w:t>
      </w:r>
      <w:r w:rsidR="00A44ECB" w:rsidRPr="002F4B27">
        <w:rPr>
          <w:rFonts w:eastAsia="Arial" w:cs="Arial"/>
          <w:szCs w:val="22"/>
        </w:rPr>
        <w:t xml:space="preserve">stages individuals </w:t>
      </w:r>
      <w:r w:rsidR="00684D2C" w:rsidRPr="002F4B27">
        <w:rPr>
          <w:rFonts w:eastAsia="Arial" w:cs="Arial"/>
          <w:szCs w:val="22"/>
        </w:rPr>
        <w:t>can</w:t>
      </w:r>
      <w:r w:rsidR="00A44ECB" w:rsidRPr="002F4B27">
        <w:rPr>
          <w:rFonts w:eastAsia="Arial" w:cs="Arial"/>
          <w:szCs w:val="22"/>
        </w:rPr>
        <w:t xml:space="preserve"> experience when faced with </w:t>
      </w:r>
      <w:r w:rsidR="00D2028E" w:rsidRPr="002F4B27">
        <w:rPr>
          <w:rFonts w:eastAsia="Arial" w:cs="Arial"/>
          <w:szCs w:val="22"/>
        </w:rPr>
        <w:t xml:space="preserve">new </w:t>
      </w:r>
      <w:r w:rsidR="00A44ECB" w:rsidRPr="002F4B27">
        <w:rPr>
          <w:rFonts w:eastAsia="Arial" w:cs="Arial"/>
          <w:szCs w:val="22"/>
        </w:rPr>
        <w:t>change</w:t>
      </w:r>
      <w:r w:rsidR="00D2028E" w:rsidRPr="002F4B27">
        <w:rPr>
          <w:rFonts w:eastAsia="Arial" w:cs="Arial"/>
          <w:szCs w:val="22"/>
        </w:rPr>
        <w:t xml:space="preserve">, </w:t>
      </w:r>
      <w:r w:rsidR="005F14CB" w:rsidRPr="002F4B27">
        <w:rPr>
          <w:rFonts w:eastAsia="Arial" w:cs="Arial"/>
          <w:szCs w:val="22"/>
        </w:rPr>
        <w:t xml:space="preserve">the initial response to change will </w:t>
      </w:r>
      <w:r w:rsidR="00BF54DD" w:rsidRPr="002F4B27">
        <w:rPr>
          <w:rFonts w:eastAsia="Arial" w:cs="Arial"/>
          <w:szCs w:val="22"/>
        </w:rPr>
        <w:t>typically</w:t>
      </w:r>
      <w:r w:rsidR="005F14CB" w:rsidRPr="002F4B27">
        <w:rPr>
          <w:rFonts w:eastAsia="Arial" w:cs="Arial"/>
          <w:szCs w:val="22"/>
        </w:rPr>
        <w:t xml:space="preserve"> be </w:t>
      </w:r>
      <w:r w:rsidR="00606821" w:rsidRPr="002F4B27">
        <w:rPr>
          <w:rFonts w:eastAsia="Arial" w:cs="Arial"/>
          <w:szCs w:val="22"/>
        </w:rPr>
        <w:t xml:space="preserve">that of </w:t>
      </w:r>
      <w:r w:rsidR="00D86384" w:rsidRPr="002F4B27">
        <w:rPr>
          <w:rFonts w:eastAsia="Arial" w:cs="Arial"/>
          <w:szCs w:val="22"/>
        </w:rPr>
        <w:t>‘</w:t>
      </w:r>
      <w:r w:rsidR="005F14CB" w:rsidRPr="002F4B27">
        <w:rPr>
          <w:rFonts w:eastAsia="Arial" w:cs="Arial"/>
          <w:szCs w:val="22"/>
        </w:rPr>
        <w:t>shock</w:t>
      </w:r>
      <w:r w:rsidR="00D86384" w:rsidRPr="002F4B27">
        <w:rPr>
          <w:rFonts w:eastAsia="Arial" w:cs="Arial"/>
          <w:szCs w:val="22"/>
        </w:rPr>
        <w:t>’</w:t>
      </w:r>
      <w:r w:rsidR="009C1E98" w:rsidRPr="002F4B27">
        <w:rPr>
          <w:rFonts w:eastAsia="Arial" w:cs="Arial"/>
          <w:szCs w:val="22"/>
        </w:rPr>
        <w:t>,</w:t>
      </w:r>
      <w:r w:rsidR="00BF54DD" w:rsidRPr="002F4B27">
        <w:rPr>
          <w:rFonts w:eastAsia="Arial" w:cs="Arial"/>
          <w:szCs w:val="22"/>
        </w:rPr>
        <w:t xml:space="preserve"> </w:t>
      </w:r>
      <w:r w:rsidR="00097C3D" w:rsidRPr="002F4B27">
        <w:rPr>
          <w:rFonts w:eastAsia="Arial" w:cs="Arial"/>
          <w:szCs w:val="22"/>
        </w:rPr>
        <w:t xml:space="preserve">which is likely to transition into a feeling of disbelief. Change can also elicit anger from </w:t>
      </w:r>
      <w:r w:rsidR="00393CD2" w:rsidRPr="002F4B27">
        <w:rPr>
          <w:rFonts w:eastAsia="Arial" w:cs="Arial"/>
          <w:szCs w:val="22"/>
        </w:rPr>
        <w:t xml:space="preserve">individuals, </w:t>
      </w:r>
      <w:r w:rsidR="00C91709" w:rsidRPr="002F4B27">
        <w:rPr>
          <w:rFonts w:eastAsia="Arial" w:cs="Arial"/>
          <w:szCs w:val="22"/>
        </w:rPr>
        <w:t>or potentially feelings of</w:t>
      </w:r>
      <w:r w:rsidR="00C42066" w:rsidRPr="002F4B27">
        <w:rPr>
          <w:rFonts w:eastAsia="Arial" w:cs="Arial"/>
          <w:szCs w:val="22"/>
        </w:rPr>
        <w:t xml:space="preserve"> depression whereby there is little motivation expressed. The final stages of the </w:t>
      </w:r>
      <w:r w:rsidR="000B0B89" w:rsidRPr="002F4B27">
        <w:rPr>
          <w:rFonts w:eastAsia="Arial" w:cs="Arial"/>
          <w:szCs w:val="22"/>
        </w:rPr>
        <w:t xml:space="preserve">change curve </w:t>
      </w:r>
      <w:r w:rsidR="008E370D" w:rsidRPr="002F4B27">
        <w:rPr>
          <w:rFonts w:eastAsia="Arial" w:cs="Arial"/>
          <w:szCs w:val="22"/>
        </w:rPr>
        <w:t xml:space="preserve">are ones of initial acceptance, in understanding what that change means for them and how they fit into the new situation. </w:t>
      </w:r>
    </w:p>
    <w:p w14:paraId="6486D43B" w14:textId="77777777" w:rsidR="00E23E20" w:rsidRPr="002F4B27" w:rsidRDefault="00E23E20" w:rsidP="00CA0A0F">
      <w:pPr>
        <w:pStyle w:val="ListParagraph"/>
        <w:spacing w:after="160"/>
        <w:rPr>
          <w:rFonts w:eastAsia="Arial" w:cs="Arial"/>
          <w:szCs w:val="22"/>
        </w:rPr>
      </w:pPr>
    </w:p>
    <w:p w14:paraId="506AFB69" w14:textId="1B3E1C08" w:rsidR="00E23E20" w:rsidRPr="002F4B27" w:rsidRDefault="008A4F90" w:rsidP="00CA0A0F">
      <w:pPr>
        <w:pStyle w:val="ListParagraph"/>
        <w:spacing w:after="160"/>
        <w:rPr>
          <w:rFonts w:eastAsia="Arial" w:cs="Arial"/>
          <w:szCs w:val="22"/>
        </w:rPr>
      </w:pPr>
      <w:r w:rsidRPr="002F4B27">
        <w:rPr>
          <w:rFonts w:eastAsia="Arial" w:cs="Arial"/>
          <w:noProof/>
          <w:szCs w:val="22"/>
        </w:rPr>
        <w:drawing>
          <wp:inline distT="0" distB="0" distL="0" distR="0" wp14:anchorId="38C614C8" wp14:editId="2CC9AA84">
            <wp:extent cx="5731510" cy="4269105"/>
            <wp:effectExtent l="0" t="0" r="2540" b="0"/>
            <wp:docPr id="978573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573781" name=""/>
                    <pic:cNvPicPr/>
                  </pic:nvPicPr>
                  <pic:blipFill>
                    <a:blip r:embed="rId8"/>
                    <a:stretch>
                      <a:fillRect/>
                    </a:stretch>
                  </pic:blipFill>
                  <pic:spPr>
                    <a:xfrm>
                      <a:off x="0" y="0"/>
                      <a:ext cx="5731510" cy="4269105"/>
                    </a:xfrm>
                    <a:prstGeom prst="rect">
                      <a:avLst/>
                    </a:prstGeom>
                  </pic:spPr>
                </pic:pic>
              </a:graphicData>
            </a:graphic>
          </wp:inline>
        </w:drawing>
      </w:r>
    </w:p>
    <w:p w14:paraId="60EFA1FA" w14:textId="64F1C854" w:rsidR="006C24F3" w:rsidRPr="002F4B27" w:rsidRDefault="008A4F90" w:rsidP="005F14CB">
      <w:pPr>
        <w:pStyle w:val="ListParagraph"/>
        <w:spacing w:after="160"/>
        <w:rPr>
          <w:rFonts w:eastAsia="Arial" w:cs="Arial"/>
          <w:szCs w:val="22"/>
        </w:rPr>
      </w:pPr>
      <w:r w:rsidRPr="002F4B27">
        <w:rPr>
          <w:rFonts w:eastAsia="Arial" w:cs="Arial"/>
          <w:szCs w:val="22"/>
        </w:rPr>
        <w:t>Figure 2: Kubler-Ross Change Curve Model</w:t>
      </w:r>
    </w:p>
    <w:p w14:paraId="34DAC834" w14:textId="77777777" w:rsidR="005F14CB" w:rsidRPr="002F4B27" w:rsidRDefault="005F14CB" w:rsidP="005F14CB">
      <w:pPr>
        <w:pStyle w:val="ListParagraph"/>
        <w:spacing w:after="160"/>
        <w:rPr>
          <w:rFonts w:eastAsia="Arial" w:cs="Arial"/>
          <w:szCs w:val="22"/>
        </w:rPr>
      </w:pPr>
    </w:p>
    <w:p w14:paraId="128BC716" w14:textId="3C2A4ADA" w:rsidR="008B2CDA" w:rsidRPr="002F4B27" w:rsidRDefault="008B2CDA" w:rsidP="00CA0A0F">
      <w:pPr>
        <w:pStyle w:val="ListParagraph"/>
        <w:spacing w:after="160"/>
        <w:rPr>
          <w:rFonts w:cs="Arial"/>
          <w:szCs w:val="22"/>
        </w:rPr>
      </w:pPr>
      <w:r w:rsidRPr="002F4B27">
        <w:rPr>
          <w:rFonts w:cs="Arial"/>
          <w:szCs w:val="22"/>
        </w:rPr>
        <w:lastRenderedPageBreak/>
        <w:t xml:space="preserve">Roberts and Tracey (2023) propose that the Kubler-Ross change curve should not be </w:t>
      </w:r>
      <w:r w:rsidR="00056EE8" w:rsidRPr="002F4B27">
        <w:rPr>
          <w:rFonts w:cs="Arial"/>
          <w:szCs w:val="22"/>
        </w:rPr>
        <w:t xml:space="preserve">considered as a model </w:t>
      </w:r>
      <w:r w:rsidRPr="002F4B27">
        <w:rPr>
          <w:rFonts w:cs="Arial"/>
          <w:szCs w:val="22"/>
        </w:rPr>
        <w:t xml:space="preserve">for implementing change; instead, it serves as a tool for predicting how employees might handle change. This approach proves valuable in situations involving </w:t>
      </w:r>
      <w:r w:rsidR="00056EE8" w:rsidRPr="002F4B27">
        <w:rPr>
          <w:rFonts w:cs="Arial"/>
          <w:szCs w:val="22"/>
        </w:rPr>
        <w:t>significant</w:t>
      </w:r>
      <w:r w:rsidRPr="002F4B27">
        <w:rPr>
          <w:rFonts w:cs="Arial"/>
          <w:szCs w:val="22"/>
        </w:rPr>
        <w:t xml:space="preserve"> organi</w:t>
      </w:r>
      <w:r w:rsidR="00056EE8" w:rsidRPr="002F4B27">
        <w:rPr>
          <w:rFonts w:cs="Arial"/>
          <w:szCs w:val="22"/>
        </w:rPr>
        <w:t>s</w:t>
      </w:r>
      <w:r w:rsidRPr="002F4B27">
        <w:rPr>
          <w:rFonts w:cs="Arial"/>
          <w:szCs w:val="22"/>
        </w:rPr>
        <w:t xml:space="preserve">ational changes that could potentially impose </w:t>
      </w:r>
      <w:r w:rsidR="00296252" w:rsidRPr="002F4B27">
        <w:rPr>
          <w:rFonts w:cs="Arial"/>
          <w:szCs w:val="22"/>
        </w:rPr>
        <w:t>substantial</w:t>
      </w:r>
      <w:r w:rsidRPr="002F4B27">
        <w:rPr>
          <w:rFonts w:cs="Arial"/>
          <w:szCs w:val="22"/>
        </w:rPr>
        <w:t xml:space="preserve"> </w:t>
      </w:r>
      <w:r w:rsidR="00056EE8" w:rsidRPr="002F4B27">
        <w:rPr>
          <w:rFonts w:cs="Arial"/>
          <w:szCs w:val="22"/>
        </w:rPr>
        <w:t>negative</w:t>
      </w:r>
      <w:r w:rsidRPr="002F4B27">
        <w:rPr>
          <w:rFonts w:cs="Arial"/>
          <w:szCs w:val="22"/>
        </w:rPr>
        <w:t xml:space="preserve"> effects on employees.</w:t>
      </w:r>
      <w:r w:rsidR="005B096E" w:rsidRPr="002F4B27">
        <w:rPr>
          <w:rFonts w:cs="Arial"/>
          <w:szCs w:val="22"/>
        </w:rPr>
        <w:t xml:space="preserve"> It can be beneficial for people professionals, and leaders within an organisation to use models such as this to </w:t>
      </w:r>
      <w:r w:rsidR="004355D1" w:rsidRPr="002F4B27">
        <w:rPr>
          <w:rFonts w:cs="Arial"/>
          <w:szCs w:val="22"/>
        </w:rPr>
        <w:t xml:space="preserve">understand these potential thoughts and feelings of employees in order to </w:t>
      </w:r>
      <w:r w:rsidR="003A047E" w:rsidRPr="002F4B27">
        <w:rPr>
          <w:rFonts w:cs="Arial"/>
          <w:szCs w:val="22"/>
        </w:rPr>
        <w:t>evaluate how best to support them.</w:t>
      </w:r>
    </w:p>
    <w:p w14:paraId="215EBCCE" w14:textId="77777777" w:rsidR="00B15380" w:rsidRPr="002F4B27" w:rsidRDefault="00B15380" w:rsidP="00B604EE">
      <w:pPr>
        <w:pStyle w:val="ListParagraph"/>
        <w:spacing w:after="160"/>
        <w:rPr>
          <w:rFonts w:cs="Arial"/>
          <w:szCs w:val="22"/>
        </w:rPr>
      </w:pPr>
    </w:p>
    <w:p w14:paraId="4F7B8FCA" w14:textId="02F8444D" w:rsidR="00B604EE" w:rsidRPr="002F4B27" w:rsidRDefault="00312F42" w:rsidP="00B604EE">
      <w:pPr>
        <w:pStyle w:val="ListParagraph"/>
        <w:spacing w:after="160"/>
        <w:rPr>
          <w:rFonts w:cs="Arial"/>
          <w:szCs w:val="22"/>
        </w:rPr>
      </w:pPr>
      <w:r w:rsidRPr="002F4B27">
        <w:rPr>
          <w:rFonts w:cs="Arial"/>
          <w:szCs w:val="22"/>
        </w:rPr>
        <w:t xml:space="preserve">There are benefits and negatives to the use of the Kubler-Ross change curve model according to Roberts and Tracey (2023). </w:t>
      </w:r>
      <w:r w:rsidR="000D4819" w:rsidRPr="002F4B27">
        <w:rPr>
          <w:rFonts w:cs="Arial"/>
          <w:szCs w:val="22"/>
        </w:rPr>
        <w:t xml:space="preserve">The main </w:t>
      </w:r>
      <w:r w:rsidR="00875077" w:rsidRPr="002F4B27">
        <w:rPr>
          <w:rFonts w:cs="Arial"/>
          <w:szCs w:val="22"/>
        </w:rPr>
        <w:t>benefit</w:t>
      </w:r>
      <w:r w:rsidR="000D4819" w:rsidRPr="002F4B27">
        <w:rPr>
          <w:rFonts w:cs="Arial"/>
          <w:szCs w:val="22"/>
        </w:rPr>
        <w:t xml:space="preserve"> of this model is that it does not focus directly on the change, rather it </w:t>
      </w:r>
      <w:r w:rsidR="00F735B5" w:rsidRPr="002F4B27">
        <w:rPr>
          <w:rFonts w:cs="Arial"/>
          <w:szCs w:val="22"/>
        </w:rPr>
        <w:t xml:space="preserve">considers the impact </w:t>
      </w:r>
      <w:r w:rsidR="00493288" w:rsidRPr="002F4B27">
        <w:rPr>
          <w:rFonts w:cs="Arial"/>
          <w:szCs w:val="22"/>
        </w:rPr>
        <w:t xml:space="preserve">the </w:t>
      </w:r>
      <w:r w:rsidR="00F735B5" w:rsidRPr="002F4B27">
        <w:rPr>
          <w:rFonts w:cs="Arial"/>
          <w:szCs w:val="22"/>
        </w:rPr>
        <w:t>change has on employees</w:t>
      </w:r>
      <w:r w:rsidR="00493288" w:rsidRPr="002F4B27">
        <w:rPr>
          <w:rFonts w:cs="Arial"/>
          <w:szCs w:val="22"/>
        </w:rPr>
        <w:t xml:space="preserve"> </w:t>
      </w:r>
      <w:r w:rsidR="00C619F2" w:rsidRPr="002F4B27">
        <w:rPr>
          <w:rFonts w:cs="Arial"/>
          <w:szCs w:val="22"/>
        </w:rPr>
        <w:t xml:space="preserve">emotionally. </w:t>
      </w:r>
      <w:r w:rsidR="00981FB4" w:rsidRPr="002F4B27">
        <w:rPr>
          <w:rFonts w:cs="Arial"/>
          <w:szCs w:val="22"/>
        </w:rPr>
        <w:t>Demonstrating concern for employees' emotional well-being during change reflects the company's dedication to supporting them. Frequently, organi</w:t>
      </w:r>
      <w:r w:rsidR="00A9098D" w:rsidRPr="002F4B27">
        <w:rPr>
          <w:rFonts w:cs="Arial"/>
          <w:szCs w:val="22"/>
        </w:rPr>
        <w:t>s</w:t>
      </w:r>
      <w:r w:rsidR="00981FB4" w:rsidRPr="002F4B27">
        <w:rPr>
          <w:rFonts w:cs="Arial"/>
          <w:szCs w:val="22"/>
        </w:rPr>
        <w:t>ations emphasize the advantages of change in terms of financial and production benefits, sometimes overlooking the moral and emotional aspects for employees. Changes can be perceived as either positive or negative, depending on the individual experiencing them. Therefore, it is crucial to comprehend how employees might respond to such changes</w:t>
      </w:r>
      <w:r w:rsidR="00981FB4" w:rsidRPr="002F4B27">
        <w:rPr>
          <w:rFonts w:cs="Arial"/>
          <w:color w:val="374151"/>
          <w:szCs w:val="22"/>
        </w:rPr>
        <w:t>.</w:t>
      </w:r>
    </w:p>
    <w:p w14:paraId="6C8520AB" w14:textId="3ECD74EE" w:rsidR="00B604EE" w:rsidRPr="002F4B27" w:rsidRDefault="00B604EE" w:rsidP="00B604EE">
      <w:pPr>
        <w:pStyle w:val="ListParagraph"/>
        <w:spacing w:after="160"/>
        <w:rPr>
          <w:rFonts w:cs="Arial"/>
          <w:szCs w:val="22"/>
        </w:rPr>
      </w:pPr>
      <w:r w:rsidRPr="002F4B27">
        <w:rPr>
          <w:rFonts w:cs="Arial"/>
          <w:szCs w:val="22"/>
        </w:rPr>
        <w:br/>
        <w:t>Limitations of the Kubler-Ross model include its failure to offer solutions for assisting employees through the various stages. Furthermore, it assumes that all individuals undergo change in the same way, potentially resulting in the neglect or oversight of specific needs of certain individuals.</w:t>
      </w:r>
      <w:r w:rsidR="00FF309F" w:rsidRPr="002F4B27">
        <w:rPr>
          <w:rFonts w:cs="Arial"/>
          <w:szCs w:val="22"/>
        </w:rPr>
        <w:t xml:space="preserve"> </w:t>
      </w:r>
      <w:r w:rsidR="009E4F08" w:rsidRPr="002F4B27">
        <w:rPr>
          <w:rFonts w:cs="Arial"/>
          <w:szCs w:val="22"/>
        </w:rPr>
        <w:t xml:space="preserve">Additionally, the model is centred around </w:t>
      </w:r>
      <w:r w:rsidR="00B3059F" w:rsidRPr="002F4B27">
        <w:rPr>
          <w:rFonts w:cs="Arial"/>
          <w:szCs w:val="22"/>
        </w:rPr>
        <w:t>negative changes and does not account for potential changes that could have positive outcomes for employees.</w:t>
      </w:r>
    </w:p>
    <w:p w14:paraId="159E0431" w14:textId="77777777" w:rsidR="008153E2" w:rsidRPr="002F4B27" w:rsidRDefault="008153E2" w:rsidP="008153E2">
      <w:pPr>
        <w:numPr>
          <w:ilvl w:val="0"/>
          <w:numId w:val="1"/>
        </w:numPr>
        <w:contextualSpacing/>
        <w:rPr>
          <w:rFonts w:eastAsia="Arial" w:cs="Arial"/>
          <w:szCs w:val="22"/>
        </w:rPr>
      </w:pPr>
      <w:r w:rsidRPr="002F4B27">
        <w:rPr>
          <w:rFonts w:eastAsia="Arial" w:cs="Arial"/>
          <w:szCs w:val="22"/>
        </w:rPr>
        <w:t>The CIPD’s Health and wellbeing at work survey 2022 found,</w:t>
      </w:r>
      <w:r w:rsidRPr="002F4B27">
        <w:rPr>
          <w:rFonts w:cs="Arial"/>
          <w:szCs w:val="22"/>
        </w:rPr>
        <w:t xml:space="preserve"> ‘</w:t>
      </w:r>
      <w:r w:rsidRPr="002F4B27">
        <w:rPr>
          <w:rFonts w:eastAsia="Arial" w:cs="Arial"/>
          <w:i/>
          <w:iCs/>
          <w:szCs w:val="22"/>
        </w:rPr>
        <w:t>There is less management focus on health and wellbeing compared with the first year of the pandemic</w:t>
      </w:r>
      <w:proofErr w:type="gramStart"/>
      <w:r w:rsidRPr="002F4B27">
        <w:rPr>
          <w:rFonts w:eastAsia="Arial" w:cs="Arial"/>
          <w:i/>
          <w:iCs/>
          <w:szCs w:val="22"/>
        </w:rPr>
        <w:t xml:space="preserve">’, </w:t>
      </w:r>
      <w:r w:rsidRPr="002F4B27">
        <w:rPr>
          <w:rFonts w:eastAsia="Arial" w:cs="Arial"/>
          <w:szCs w:val="22"/>
        </w:rPr>
        <w:t>and</w:t>
      </w:r>
      <w:proofErr w:type="gramEnd"/>
      <w:r w:rsidRPr="002F4B27">
        <w:rPr>
          <w:rFonts w:eastAsia="Arial" w:cs="Arial"/>
          <w:szCs w:val="22"/>
        </w:rPr>
        <w:t xml:space="preserve"> goes on to remark that this is disappointing. Assess the importance of wellbeing at work and factors which impact wellbeing. (AC 2.5)</w:t>
      </w:r>
    </w:p>
    <w:p w14:paraId="6A1387D1" w14:textId="77777777" w:rsidR="008153E2" w:rsidRPr="002F4B27" w:rsidRDefault="008153E2" w:rsidP="008153E2">
      <w:pPr>
        <w:ind w:left="720"/>
        <w:contextualSpacing/>
        <w:rPr>
          <w:rFonts w:eastAsia="Arial" w:cs="Arial"/>
          <w:szCs w:val="22"/>
        </w:rPr>
      </w:pPr>
    </w:p>
    <w:p w14:paraId="2AB2DE5E" w14:textId="328539CF" w:rsidR="00F47A1E" w:rsidRPr="002F4B27" w:rsidRDefault="00F47A1E" w:rsidP="008153E2">
      <w:pPr>
        <w:ind w:left="720"/>
        <w:contextualSpacing/>
        <w:rPr>
          <w:rFonts w:eastAsia="Arial" w:cs="Arial"/>
          <w:szCs w:val="22"/>
        </w:rPr>
      </w:pPr>
      <w:r w:rsidRPr="002F4B27">
        <w:rPr>
          <w:rFonts w:eastAsia="Arial" w:cs="Arial"/>
          <w:szCs w:val="22"/>
        </w:rPr>
        <w:t xml:space="preserve">Wilkinson (2022) </w:t>
      </w:r>
      <w:r w:rsidR="008F34DC" w:rsidRPr="002F4B27">
        <w:rPr>
          <w:rFonts w:eastAsia="Arial" w:cs="Arial"/>
          <w:szCs w:val="22"/>
        </w:rPr>
        <w:t xml:space="preserve">explains that when it comes to wellbeing at work, </w:t>
      </w:r>
      <w:r w:rsidR="00C56B67" w:rsidRPr="002F4B27">
        <w:rPr>
          <w:rFonts w:eastAsia="Arial" w:cs="Arial"/>
          <w:szCs w:val="22"/>
        </w:rPr>
        <w:t>employers should be aware of the following types of wellbeing; physical wellbeing, emotional/psychological wellbeing and social wellbeing</w:t>
      </w:r>
      <w:r w:rsidR="007A1BB3" w:rsidRPr="002F4B27">
        <w:rPr>
          <w:rFonts w:eastAsia="Arial" w:cs="Arial"/>
          <w:szCs w:val="22"/>
        </w:rPr>
        <w:t xml:space="preserve">, financial wellbeing and career wellbeing. </w:t>
      </w:r>
      <w:r w:rsidR="00D0755D" w:rsidRPr="002F4B27">
        <w:rPr>
          <w:rFonts w:eastAsia="Arial" w:cs="Arial"/>
          <w:szCs w:val="22"/>
        </w:rPr>
        <w:t>Demonstrating that there</w:t>
      </w:r>
      <w:r w:rsidR="007A1BB3" w:rsidRPr="002F4B27">
        <w:rPr>
          <w:rFonts w:eastAsia="Arial" w:cs="Arial"/>
          <w:szCs w:val="22"/>
        </w:rPr>
        <w:t xml:space="preserve"> are a number of</w:t>
      </w:r>
      <w:r w:rsidR="00D0755D" w:rsidRPr="002F4B27">
        <w:rPr>
          <w:rFonts w:eastAsia="Arial" w:cs="Arial"/>
          <w:szCs w:val="22"/>
        </w:rPr>
        <w:t xml:space="preserve"> potential</w:t>
      </w:r>
      <w:r w:rsidR="007A1BB3" w:rsidRPr="002F4B27">
        <w:rPr>
          <w:rFonts w:eastAsia="Arial" w:cs="Arial"/>
          <w:szCs w:val="22"/>
        </w:rPr>
        <w:t xml:space="preserve"> causal factors that c</w:t>
      </w:r>
      <w:r w:rsidR="00D0755D" w:rsidRPr="002F4B27">
        <w:rPr>
          <w:rFonts w:eastAsia="Arial" w:cs="Arial"/>
          <w:szCs w:val="22"/>
        </w:rPr>
        <w:t xml:space="preserve">an </w:t>
      </w:r>
      <w:r w:rsidR="007A1BB3" w:rsidRPr="002F4B27">
        <w:rPr>
          <w:rFonts w:eastAsia="Arial" w:cs="Arial"/>
          <w:szCs w:val="22"/>
        </w:rPr>
        <w:t>impact an individual's wellbeing as a result of their work</w:t>
      </w:r>
      <w:r w:rsidR="00881B00" w:rsidRPr="002F4B27">
        <w:rPr>
          <w:rFonts w:eastAsia="Arial" w:cs="Arial"/>
          <w:szCs w:val="22"/>
        </w:rPr>
        <w:t xml:space="preserve">, therefore </w:t>
      </w:r>
      <w:r w:rsidR="007A5243" w:rsidRPr="002F4B27">
        <w:rPr>
          <w:rFonts w:eastAsia="Arial" w:cs="Arial"/>
          <w:szCs w:val="22"/>
        </w:rPr>
        <w:t xml:space="preserve">awareness of </w:t>
      </w:r>
      <w:r w:rsidR="007F7E34" w:rsidRPr="002F4B27">
        <w:rPr>
          <w:rFonts w:eastAsia="Arial" w:cs="Arial"/>
          <w:szCs w:val="22"/>
        </w:rPr>
        <w:t>such</w:t>
      </w:r>
      <w:r w:rsidR="007A5243" w:rsidRPr="002F4B27">
        <w:rPr>
          <w:rFonts w:eastAsia="Arial" w:cs="Arial"/>
          <w:szCs w:val="22"/>
        </w:rPr>
        <w:t xml:space="preserve"> factors </w:t>
      </w:r>
      <w:r w:rsidR="006B6DD5" w:rsidRPr="002F4B27">
        <w:rPr>
          <w:rFonts w:eastAsia="Arial" w:cs="Arial"/>
          <w:szCs w:val="22"/>
        </w:rPr>
        <w:t xml:space="preserve">is beneficial </w:t>
      </w:r>
      <w:r w:rsidR="00AB473E" w:rsidRPr="002F4B27">
        <w:rPr>
          <w:rFonts w:eastAsia="Arial" w:cs="Arial"/>
          <w:szCs w:val="22"/>
        </w:rPr>
        <w:t xml:space="preserve">in ensuring roles are tailored and adapted </w:t>
      </w:r>
      <w:r w:rsidR="00E16B80" w:rsidRPr="002F4B27">
        <w:rPr>
          <w:rFonts w:eastAsia="Arial" w:cs="Arial"/>
          <w:szCs w:val="22"/>
        </w:rPr>
        <w:t>to</w:t>
      </w:r>
      <w:r w:rsidR="00D0755D" w:rsidRPr="002F4B27">
        <w:rPr>
          <w:rFonts w:eastAsia="Arial" w:cs="Arial"/>
          <w:szCs w:val="22"/>
        </w:rPr>
        <w:t xml:space="preserve"> </w:t>
      </w:r>
      <w:r w:rsidR="00804F4C" w:rsidRPr="002F4B27">
        <w:rPr>
          <w:rFonts w:eastAsia="Arial" w:cs="Arial"/>
          <w:szCs w:val="22"/>
        </w:rPr>
        <w:t>the advantage of employees.</w:t>
      </w:r>
      <w:r w:rsidR="007A1BB3" w:rsidRPr="002F4B27">
        <w:rPr>
          <w:rFonts w:eastAsia="Arial" w:cs="Arial"/>
          <w:szCs w:val="22"/>
        </w:rPr>
        <w:t xml:space="preserve"> </w:t>
      </w:r>
    </w:p>
    <w:p w14:paraId="5B4C556B" w14:textId="77777777" w:rsidR="007A1BB3" w:rsidRPr="002F4B27" w:rsidRDefault="007A1BB3" w:rsidP="008153E2">
      <w:pPr>
        <w:ind w:left="720"/>
        <w:contextualSpacing/>
        <w:rPr>
          <w:rFonts w:eastAsia="Arial" w:cs="Arial"/>
          <w:szCs w:val="22"/>
        </w:rPr>
      </w:pPr>
    </w:p>
    <w:p w14:paraId="5EF4223F" w14:textId="6C53E9AE" w:rsidR="000C7239" w:rsidRPr="002F4B27" w:rsidRDefault="00D45131" w:rsidP="00245057">
      <w:pPr>
        <w:ind w:left="720"/>
        <w:contextualSpacing/>
        <w:rPr>
          <w:rFonts w:eastAsia="Arial" w:cs="Arial"/>
          <w:szCs w:val="22"/>
        </w:rPr>
      </w:pPr>
      <w:r w:rsidRPr="002F4B27">
        <w:rPr>
          <w:rFonts w:eastAsia="Arial" w:cs="Arial"/>
          <w:szCs w:val="22"/>
        </w:rPr>
        <w:t xml:space="preserve">According to </w:t>
      </w:r>
      <w:proofErr w:type="spellStart"/>
      <w:r w:rsidR="00930568" w:rsidRPr="002F4B27">
        <w:rPr>
          <w:rFonts w:eastAsia="Arial" w:cs="Arial"/>
          <w:szCs w:val="22"/>
        </w:rPr>
        <w:t>Suff</w:t>
      </w:r>
      <w:proofErr w:type="spellEnd"/>
      <w:r w:rsidR="00930568" w:rsidRPr="002F4B27">
        <w:rPr>
          <w:rFonts w:eastAsia="Arial" w:cs="Arial"/>
          <w:szCs w:val="22"/>
        </w:rPr>
        <w:t xml:space="preserve"> (2023) </w:t>
      </w:r>
      <w:r w:rsidR="00DB39B1" w:rsidRPr="002F4B27">
        <w:rPr>
          <w:rFonts w:eastAsia="Arial" w:cs="Arial"/>
          <w:szCs w:val="22"/>
        </w:rPr>
        <w:t xml:space="preserve">promoting wellbeing in the workplace can bring a number of benefits </w:t>
      </w:r>
      <w:r w:rsidR="007910D3" w:rsidRPr="002F4B27">
        <w:rPr>
          <w:rFonts w:eastAsia="Arial" w:cs="Arial"/>
          <w:szCs w:val="22"/>
        </w:rPr>
        <w:t xml:space="preserve">to the individual and the organisation. Focusing on employee wellbeing </w:t>
      </w:r>
      <w:r w:rsidR="005F03AC" w:rsidRPr="002F4B27">
        <w:rPr>
          <w:rFonts w:eastAsia="Arial" w:cs="Arial"/>
          <w:szCs w:val="22"/>
        </w:rPr>
        <w:t xml:space="preserve">can </w:t>
      </w:r>
      <w:r w:rsidR="007910D3" w:rsidRPr="002F4B27">
        <w:rPr>
          <w:rFonts w:eastAsia="Arial" w:cs="Arial"/>
          <w:szCs w:val="22"/>
        </w:rPr>
        <w:t>enable and promote</w:t>
      </w:r>
      <w:r w:rsidR="00770D6B" w:rsidRPr="002F4B27">
        <w:rPr>
          <w:rFonts w:eastAsia="Arial" w:cs="Arial"/>
          <w:szCs w:val="22"/>
        </w:rPr>
        <w:t xml:space="preserve"> a</w:t>
      </w:r>
      <w:r w:rsidR="007910D3" w:rsidRPr="002F4B27">
        <w:rPr>
          <w:rFonts w:eastAsia="Arial" w:cs="Arial"/>
          <w:szCs w:val="22"/>
        </w:rPr>
        <w:t xml:space="preserve"> positive working environment where employees are engaged and driven to perform well.</w:t>
      </w:r>
      <w:r w:rsidR="001E034B" w:rsidRPr="002F4B27">
        <w:rPr>
          <w:rFonts w:eastAsia="Arial" w:cs="Arial"/>
          <w:szCs w:val="22"/>
        </w:rPr>
        <w:t xml:space="preserve"> Public Health England (2019), reinforce this </w:t>
      </w:r>
      <w:r w:rsidR="005F03AC" w:rsidRPr="002F4B27">
        <w:rPr>
          <w:rFonts w:eastAsia="Arial" w:cs="Arial"/>
          <w:szCs w:val="22"/>
        </w:rPr>
        <w:t>stating that evidence suggests that good work improves health and wellbeing across people’s lives both in work and in their personal life</w:t>
      </w:r>
      <w:r w:rsidR="00245057" w:rsidRPr="002F4B27">
        <w:rPr>
          <w:rFonts w:eastAsia="Arial" w:cs="Arial"/>
          <w:szCs w:val="22"/>
        </w:rPr>
        <w:t xml:space="preserve">. Additionally Public Health England (2019) also </w:t>
      </w:r>
      <w:r w:rsidR="0034790F" w:rsidRPr="002F4B27">
        <w:rPr>
          <w:rFonts w:eastAsia="Arial" w:cs="Arial"/>
          <w:szCs w:val="22"/>
        </w:rPr>
        <w:t xml:space="preserve">explain that organisations </w:t>
      </w:r>
      <w:r w:rsidR="00B634DE" w:rsidRPr="002F4B27">
        <w:rPr>
          <w:rFonts w:eastAsia="Arial" w:cs="Arial"/>
          <w:szCs w:val="22"/>
        </w:rPr>
        <w:t xml:space="preserve">who promote </w:t>
      </w:r>
      <w:r w:rsidR="0034790F" w:rsidRPr="002F4B27">
        <w:rPr>
          <w:rFonts w:eastAsia="Arial" w:cs="Arial"/>
          <w:szCs w:val="22"/>
        </w:rPr>
        <w:t xml:space="preserve">wellbeing at work </w:t>
      </w:r>
      <w:r w:rsidR="00895212" w:rsidRPr="002F4B27">
        <w:rPr>
          <w:rFonts w:eastAsia="Arial" w:cs="Arial"/>
          <w:szCs w:val="22"/>
        </w:rPr>
        <w:t xml:space="preserve">can </w:t>
      </w:r>
      <w:r w:rsidR="00061D99" w:rsidRPr="002F4B27">
        <w:rPr>
          <w:rFonts w:eastAsia="Arial" w:cs="Arial"/>
          <w:szCs w:val="22"/>
        </w:rPr>
        <w:t>benefit from</w:t>
      </w:r>
      <w:r w:rsidR="00895212" w:rsidRPr="002F4B27">
        <w:rPr>
          <w:rFonts w:eastAsia="Arial" w:cs="Arial"/>
          <w:szCs w:val="22"/>
        </w:rPr>
        <w:t xml:space="preserve"> </w:t>
      </w:r>
      <w:r w:rsidR="00061D99" w:rsidRPr="002F4B27">
        <w:rPr>
          <w:rFonts w:eastAsia="Arial" w:cs="Arial"/>
          <w:szCs w:val="22"/>
        </w:rPr>
        <w:t>greater</w:t>
      </w:r>
      <w:r w:rsidR="00895212" w:rsidRPr="002F4B27">
        <w:rPr>
          <w:rFonts w:eastAsia="Arial" w:cs="Arial"/>
          <w:szCs w:val="22"/>
        </w:rPr>
        <w:t xml:space="preserve"> productivity, less sickness and absenteeism of employees which subsequently reduces costs of covering employee sickness and potentially retraining staff or recruitment processes.</w:t>
      </w:r>
    </w:p>
    <w:p w14:paraId="6D843D05" w14:textId="77777777" w:rsidR="000C7239" w:rsidRPr="002F4B27" w:rsidRDefault="000C7239" w:rsidP="008153E2">
      <w:pPr>
        <w:ind w:left="720"/>
        <w:contextualSpacing/>
        <w:rPr>
          <w:rFonts w:eastAsia="Arial" w:cs="Arial"/>
          <w:szCs w:val="22"/>
        </w:rPr>
      </w:pPr>
    </w:p>
    <w:p w14:paraId="17FF324C" w14:textId="12D58C00" w:rsidR="000C7239" w:rsidRPr="002F4B27" w:rsidRDefault="003F0F58" w:rsidP="008153E2">
      <w:pPr>
        <w:ind w:left="720"/>
        <w:contextualSpacing/>
        <w:rPr>
          <w:rFonts w:cs="Arial"/>
          <w:szCs w:val="22"/>
        </w:rPr>
      </w:pPr>
      <w:r w:rsidRPr="002F4B27">
        <w:rPr>
          <w:rFonts w:cs="Arial"/>
          <w:szCs w:val="22"/>
        </w:rPr>
        <w:lastRenderedPageBreak/>
        <w:t>In a 2013 study conducted by Mind, it was discovered that 3 out of 5 individuals in the sample group expressed that they would experience increased loyalty, motivation, and commitment to their workplace if their employer took steps to promote the mental well-being of all staff.</w:t>
      </w:r>
      <w:r w:rsidR="00BC1013" w:rsidRPr="002F4B27">
        <w:rPr>
          <w:rFonts w:cs="Arial"/>
          <w:szCs w:val="22"/>
        </w:rPr>
        <w:t xml:space="preserve"> It’s clear that investing and supporting in </w:t>
      </w:r>
      <w:r w:rsidR="00F6478A" w:rsidRPr="002F4B27">
        <w:rPr>
          <w:rFonts w:cs="Arial"/>
          <w:szCs w:val="22"/>
        </w:rPr>
        <w:t>employee’s</w:t>
      </w:r>
      <w:r w:rsidR="00BC1013" w:rsidRPr="002F4B27">
        <w:rPr>
          <w:rFonts w:cs="Arial"/>
          <w:szCs w:val="22"/>
        </w:rPr>
        <w:t xml:space="preserve"> well-being can bring a number of benefits to an organisation</w:t>
      </w:r>
      <w:r w:rsidR="00F6478A" w:rsidRPr="002F4B27">
        <w:rPr>
          <w:rFonts w:cs="Arial"/>
          <w:szCs w:val="22"/>
        </w:rPr>
        <w:t xml:space="preserve">. </w:t>
      </w:r>
    </w:p>
    <w:p w14:paraId="5DFA0A0D" w14:textId="77777777" w:rsidR="00F6478A" w:rsidRPr="002F4B27" w:rsidRDefault="00F6478A" w:rsidP="008153E2">
      <w:pPr>
        <w:ind w:left="720"/>
        <w:contextualSpacing/>
        <w:rPr>
          <w:rFonts w:cs="Arial"/>
          <w:szCs w:val="22"/>
        </w:rPr>
      </w:pPr>
    </w:p>
    <w:p w14:paraId="7E04F35F" w14:textId="593F6C61" w:rsidR="00F6478A" w:rsidRPr="002F4B27" w:rsidRDefault="006E4F1B" w:rsidP="008153E2">
      <w:pPr>
        <w:ind w:left="720"/>
        <w:contextualSpacing/>
        <w:rPr>
          <w:rFonts w:cs="Arial"/>
          <w:szCs w:val="22"/>
        </w:rPr>
      </w:pPr>
      <w:r w:rsidRPr="002F4B27">
        <w:rPr>
          <w:rFonts w:cs="Arial"/>
          <w:szCs w:val="22"/>
        </w:rPr>
        <w:t xml:space="preserve">There can be both negative and positive factors impacting </w:t>
      </w:r>
      <w:r w:rsidR="009C1FFC" w:rsidRPr="002F4B27">
        <w:rPr>
          <w:rFonts w:cs="Arial"/>
          <w:szCs w:val="22"/>
        </w:rPr>
        <w:t>employee’s</w:t>
      </w:r>
      <w:r w:rsidRPr="002F4B27">
        <w:rPr>
          <w:rFonts w:cs="Arial"/>
          <w:szCs w:val="22"/>
        </w:rPr>
        <w:t xml:space="preserve"> wellbeing, in recent years </w:t>
      </w:r>
      <w:r w:rsidR="00C62FED" w:rsidRPr="002F4B27">
        <w:rPr>
          <w:rFonts w:cs="Arial"/>
          <w:szCs w:val="22"/>
        </w:rPr>
        <w:t xml:space="preserve">there has been a clear increase in the cases of individuals suffering from mental health </w:t>
      </w:r>
      <w:r w:rsidR="005E40CD" w:rsidRPr="002F4B27">
        <w:rPr>
          <w:rFonts w:cs="Arial"/>
          <w:szCs w:val="22"/>
        </w:rPr>
        <w:t>problems as a result of their work (Mind, 2013).</w:t>
      </w:r>
      <w:r w:rsidR="00B63F30" w:rsidRPr="002F4B27">
        <w:rPr>
          <w:rFonts w:cs="Arial"/>
          <w:szCs w:val="22"/>
        </w:rPr>
        <w:t xml:space="preserve"> </w:t>
      </w:r>
      <w:r w:rsidR="00923C40" w:rsidRPr="002F4B27">
        <w:rPr>
          <w:rFonts w:cs="Arial"/>
          <w:szCs w:val="22"/>
        </w:rPr>
        <w:t xml:space="preserve">A survey conducted by the CIPD in 2023 </w:t>
      </w:r>
      <w:r w:rsidR="009C1FFC" w:rsidRPr="002F4B27">
        <w:rPr>
          <w:rFonts w:cs="Arial"/>
          <w:szCs w:val="22"/>
        </w:rPr>
        <w:t>found that stress, workload and presenteeism were all contribut</w:t>
      </w:r>
      <w:r w:rsidR="00AC5CA1" w:rsidRPr="002F4B27">
        <w:rPr>
          <w:rFonts w:cs="Arial"/>
          <w:szCs w:val="22"/>
        </w:rPr>
        <w:t>ing factors</w:t>
      </w:r>
      <w:r w:rsidR="009C1FFC" w:rsidRPr="002F4B27">
        <w:rPr>
          <w:rFonts w:cs="Arial"/>
          <w:szCs w:val="22"/>
        </w:rPr>
        <w:t xml:space="preserve"> </w:t>
      </w:r>
      <w:r w:rsidR="00AC5CA1" w:rsidRPr="002F4B27">
        <w:rPr>
          <w:rFonts w:cs="Arial"/>
          <w:szCs w:val="22"/>
        </w:rPr>
        <w:t>which</w:t>
      </w:r>
      <w:r w:rsidR="009C1FFC" w:rsidRPr="002F4B27">
        <w:rPr>
          <w:rFonts w:cs="Arial"/>
          <w:szCs w:val="22"/>
        </w:rPr>
        <w:t xml:space="preserve"> impact</w:t>
      </w:r>
      <w:r w:rsidR="00AC5CA1" w:rsidRPr="002F4B27">
        <w:rPr>
          <w:rFonts w:cs="Arial"/>
          <w:szCs w:val="22"/>
        </w:rPr>
        <w:t>ed</w:t>
      </w:r>
      <w:r w:rsidR="009C1FFC" w:rsidRPr="002F4B27">
        <w:rPr>
          <w:rFonts w:cs="Arial"/>
          <w:szCs w:val="22"/>
        </w:rPr>
        <w:t xml:space="preserve"> the wellbeing</w:t>
      </w:r>
      <w:r w:rsidR="00AC5CA1" w:rsidRPr="002F4B27">
        <w:rPr>
          <w:rFonts w:cs="Arial"/>
          <w:szCs w:val="22"/>
        </w:rPr>
        <w:t xml:space="preserve"> of employees</w:t>
      </w:r>
      <w:r w:rsidR="009C1FFC" w:rsidRPr="002F4B27">
        <w:rPr>
          <w:rFonts w:cs="Arial"/>
          <w:szCs w:val="22"/>
        </w:rPr>
        <w:t>.</w:t>
      </w:r>
      <w:r w:rsidR="00190428" w:rsidRPr="002F4B27">
        <w:rPr>
          <w:rFonts w:cs="Arial"/>
          <w:szCs w:val="22"/>
        </w:rPr>
        <w:t xml:space="preserve"> Conversely, </w:t>
      </w:r>
      <w:r w:rsidR="00517D93" w:rsidRPr="002F4B27">
        <w:rPr>
          <w:rFonts w:cs="Arial"/>
          <w:szCs w:val="22"/>
        </w:rPr>
        <w:t xml:space="preserve">if an organisation has taken measures to promote wellbeing in the workplace through carefully designed </w:t>
      </w:r>
      <w:r w:rsidR="00AE11A3" w:rsidRPr="002F4B27">
        <w:rPr>
          <w:rFonts w:cs="Arial"/>
          <w:szCs w:val="22"/>
        </w:rPr>
        <w:t>organisations, support from management and through various networks such as Employee Assistance Programmes</w:t>
      </w:r>
      <w:r w:rsidR="00D1347C" w:rsidRPr="002F4B27">
        <w:rPr>
          <w:rFonts w:cs="Arial"/>
          <w:szCs w:val="22"/>
        </w:rPr>
        <w:t xml:space="preserve">, career development, autonomy in the workplace </w:t>
      </w:r>
      <w:r w:rsidR="00AE1FDA" w:rsidRPr="002F4B27">
        <w:rPr>
          <w:rFonts w:cs="Arial"/>
          <w:szCs w:val="22"/>
        </w:rPr>
        <w:t>to decide how individuals would like to work can create positive working environments and create a healthier workforce (</w:t>
      </w:r>
      <w:r w:rsidR="005D675B" w:rsidRPr="002F4B27">
        <w:rPr>
          <w:rFonts w:cs="Arial"/>
          <w:szCs w:val="22"/>
        </w:rPr>
        <w:t>Wilkinson, 2022)</w:t>
      </w:r>
      <w:r w:rsidR="008934BD" w:rsidRPr="002F4B27">
        <w:rPr>
          <w:rFonts w:cs="Arial"/>
          <w:szCs w:val="22"/>
        </w:rPr>
        <w:t>.</w:t>
      </w:r>
      <w:r w:rsidR="000658FA" w:rsidRPr="002F4B27">
        <w:rPr>
          <w:rFonts w:cs="Arial"/>
          <w:szCs w:val="22"/>
        </w:rPr>
        <w:t xml:space="preserve"> Wellbeing at work, it should be noted is not the sole responsibility of people professionals, it needs to be embedded throughout the </w:t>
      </w:r>
      <w:r w:rsidR="004F26AC" w:rsidRPr="002F4B27">
        <w:rPr>
          <w:rFonts w:cs="Arial"/>
          <w:szCs w:val="22"/>
        </w:rPr>
        <w:t xml:space="preserve">organisation with leaders trained and competent to </w:t>
      </w:r>
      <w:r w:rsidR="003A409C" w:rsidRPr="002F4B27">
        <w:rPr>
          <w:rFonts w:cs="Arial"/>
          <w:szCs w:val="22"/>
        </w:rPr>
        <w:t xml:space="preserve">support their teams. Investment into </w:t>
      </w:r>
      <w:r w:rsidR="0035142F" w:rsidRPr="002F4B27">
        <w:rPr>
          <w:rFonts w:cs="Arial"/>
          <w:szCs w:val="22"/>
        </w:rPr>
        <w:t xml:space="preserve">employee </w:t>
      </w:r>
      <w:r w:rsidR="003A409C" w:rsidRPr="002F4B27">
        <w:rPr>
          <w:rFonts w:cs="Arial"/>
          <w:szCs w:val="22"/>
        </w:rPr>
        <w:t xml:space="preserve">wellbeing </w:t>
      </w:r>
      <w:r w:rsidR="0035142F" w:rsidRPr="002F4B27">
        <w:rPr>
          <w:rFonts w:cs="Arial"/>
          <w:szCs w:val="22"/>
        </w:rPr>
        <w:t>is undoubtedly one of the most important success criteria for organisations to succeed and develop.</w:t>
      </w:r>
    </w:p>
    <w:p w14:paraId="27408BE2" w14:textId="77777777" w:rsidR="003B2FF1" w:rsidRPr="002F4B27" w:rsidRDefault="003B2FF1" w:rsidP="008153E2">
      <w:pPr>
        <w:ind w:left="720"/>
        <w:contextualSpacing/>
        <w:rPr>
          <w:rFonts w:cs="Arial"/>
          <w:szCs w:val="22"/>
        </w:rPr>
      </w:pPr>
    </w:p>
    <w:p w14:paraId="0794E180" w14:textId="77777777" w:rsidR="003F0F58" w:rsidRPr="002F4B27" w:rsidRDefault="003F0F58" w:rsidP="008153E2">
      <w:pPr>
        <w:ind w:left="720"/>
        <w:contextualSpacing/>
        <w:rPr>
          <w:rFonts w:eastAsia="Arial" w:cs="Arial"/>
          <w:szCs w:val="22"/>
        </w:rPr>
      </w:pPr>
    </w:p>
    <w:p w14:paraId="0A4E49BA" w14:textId="77777777" w:rsidR="008153E2" w:rsidRPr="002F4B27" w:rsidRDefault="008153E2" w:rsidP="008153E2">
      <w:pPr>
        <w:numPr>
          <w:ilvl w:val="0"/>
          <w:numId w:val="1"/>
        </w:numPr>
        <w:contextualSpacing/>
        <w:rPr>
          <w:rFonts w:eastAsia="Arial" w:cs="Arial"/>
          <w:szCs w:val="22"/>
        </w:rPr>
      </w:pPr>
      <w:r w:rsidRPr="002F4B27">
        <w:rPr>
          <w:rFonts w:eastAsia="Arial" w:cs="Arial"/>
          <w:szCs w:val="22"/>
        </w:rPr>
        <w:t>The CIPD Profession Map states ‘</w:t>
      </w:r>
      <w:r w:rsidRPr="002F4B27">
        <w:rPr>
          <w:rFonts w:eastAsia="Arial" w:cs="Arial"/>
          <w:i/>
          <w:iCs/>
          <w:szCs w:val="22"/>
        </w:rPr>
        <w:t>People practices are the processes and approaches that we use across the employee lifecycle’.</w:t>
      </w:r>
      <w:r w:rsidRPr="002F4B27">
        <w:rPr>
          <w:rFonts w:eastAsia="Arial" w:cs="Arial"/>
          <w:szCs w:val="22"/>
        </w:rPr>
        <w:t xml:space="preserve"> Discuss the links between the employee lifecycle and different people practice roles. (AC 3.1)</w:t>
      </w:r>
    </w:p>
    <w:p w14:paraId="26C836AB" w14:textId="77777777" w:rsidR="006E6B97" w:rsidRPr="002F4B27" w:rsidRDefault="006E6B97" w:rsidP="006E6B97">
      <w:pPr>
        <w:contextualSpacing/>
        <w:rPr>
          <w:rFonts w:eastAsia="Arial" w:cs="Arial"/>
          <w:szCs w:val="22"/>
        </w:rPr>
      </w:pPr>
    </w:p>
    <w:p w14:paraId="3AD32E4F" w14:textId="24D345CC" w:rsidR="006E6B97" w:rsidRPr="002F4B27" w:rsidRDefault="006E6B97" w:rsidP="006E6B97">
      <w:pPr>
        <w:ind w:left="720"/>
        <w:contextualSpacing/>
        <w:rPr>
          <w:rFonts w:eastAsia="Arial" w:cs="Arial"/>
          <w:szCs w:val="22"/>
        </w:rPr>
      </w:pPr>
      <w:r w:rsidRPr="002F4B27">
        <w:rPr>
          <w:rFonts w:eastAsia="Arial" w:cs="Arial"/>
          <w:szCs w:val="22"/>
        </w:rPr>
        <w:t xml:space="preserve">People practice roles are </w:t>
      </w:r>
      <w:r w:rsidR="007A7CE3" w:rsidRPr="002F4B27">
        <w:rPr>
          <w:rFonts w:eastAsia="Arial" w:cs="Arial"/>
          <w:szCs w:val="22"/>
        </w:rPr>
        <w:t>embedded</w:t>
      </w:r>
      <w:r w:rsidRPr="002F4B27">
        <w:rPr>
          <w:rFonts w:eastAsia="Arial" w:cs="Arial"/>
          <w:szCs w:val="22"/>
        </w:rPr>
        <w:t xml:space="preserve"> throughout the entire employee lifecycle</w:t>
      </w:r>
      <w:r w:rsidR="007019E0" w:rsidRPr="002F4B27">
        <w:rPr>
          <w:rFonts w:eastAsia="Arial" w:cs="Arial"/>
          <w:szCs w:val="22"/>
        </w:rPr>
        <w:t xml:space="preserve">, regardless of what stage an individual is in within that cycle </w:t>
      </w:r>
      <w:r w:rsidR="00847B40" w:rsidRPr="002F4B27">
        <w:rPr>
          <w:rFonts w:eastAsia="Arial" w:cs="Arial"/>
          <w:szCs w:val="22"/>
        </w:rPr>
        <w:t xml:space="preserve">people professionals will have had some impact </w:t>
      </w:r>
      <w:r w:rsidR="00686FA9" w:rsidRPr="002F4B27">
        <w:rPr>
          <w:rFonts w:eastAsia="Arial" w:cs="Arial"/>
          <w:szCs w:val="22"/>
        </w:rPr>
        <w:t>in th</w:t>
      </w:r>
      <w:r w:rsidR="00E022A0" w:rsidRPr="002F4B27">
        <w:rPr>
          <w:rFonts w:eastAsia="Arial" w:cs="Arial"/>
          <w:szCs w:val="22"/>
        </w:rPr>
        <w:t>e</w:t>
      </w:r>
      <w:r w:rsidR="00686FA9" w:rsidRPr="002F4B27">
        <w:rPr>
          <w:rFonts w:eastAsia="Arial" w:cs="Arial"/>
          <w:szCs w:val="22"/>
        </w:rPr>
        <w:t xml:space="preserve"> process. </w:t>
      </w:r>
      <w:r w:rsidR="005C2075" w:rsidRPr="002F4B27">
        <w:rPr>
          <w:rFonts w:eastAsia="Arial" w:cs="Arial"/>
          <w:szCs w:val="22"/>
        </w:rPr>
        <w:t>According to Smith and Mitchell (2022</w:t>
      </w:r>
      <w:r w:rsidR="00243932" w:rsidRPr="002F4B27">
        <w:rPr>
          <w:rFonts w:eastAsia="Arial" w:cs="Arial"/>
          <w:szCs w:val="22"/>
        </w:rPr>
        <w:t>a</w:t>
      </w:r>
      <w:r w:rsidR="005C2075" w:rsidRPr="002F4B27">
        <w:rPr>
          <w:rFonts w:eastAsia="Arial" w:cs="Arial"/>
          <w:szCs w:val="22"/>
        </w:rPr>
        <w:t xml:space="preserve">) </w:t>
      </w:r>
      <w:r w:rsidR="004979F1" w:rsidRPr="002F4B27">
        <w:rPr>
          <w:rFonts w:eastAsia="Arial" w:cs="Arial"/>
          <w:szCs w:val="22"/>
        </w:rPr>
        <w:t>people professionals must understand this lifecycle and how it impacts people and their engagement, retention</w:t>
      </w:r>
      <w:r w:rsidR="000C7D4E" w:rsidRPr="002F4B27">
        <w:rPr>
          <w:rFonts w:eastAsia="Arial" w:cs="Arial"/>
          <w:szCs w:val="22"/>
        </w:rPr>
        <w:t xml:space="preserve"> and performance within the organisation.</w:t>
      </w:r>
    </w:p>
    <w:p w14:paraId="54B086B8" w14:textId="77777777" w:rsidR="00E022A0" w:rsidRPr="002F4B27" w:rsidRDefault="00E022A0" w:rsidP="006E6B97">
      <w:pPr>
        <w:ind w:left="720"/>
        <w:contextualSpacing/>
        <w:rPr>
          <w:rFonts w:eastAsia="Arial" w:cs="Arial"/>
          <w:szCs w:val="22"/>
        </w:rPr>
      </w:pPr>
    </w:p>
    <w:p w14:paraId="43404A70" w14:textId="54BC8456" w:rsidR="00E022A0" w:rsidRPr="002F4B27" w:rsidRDefault="00E022A0" w:rsidP="006E6B97">
      <w:pPr>
        <w:ind w:left="720"/>
        <w:contextualSpacing/>
        <w:rPr>
          <w:rFonts w:eastAsia="Arial" w:cs="Arial"/>
          <w:szCs w:val="22"/>
        </w:rPr>
      </w:pPr>
      <w:r w:rsidRPr="002F4B27">
        <w:rPr>
          <w:rFonts w:eastAsia="Arial" w:cs="Arial"/>
          <w:noProof/>
          <w:szCs w:val="22"/>
          <w14:ligatures w14:val="standardContextual"/>
        </w:rPr>
        <w:drawing>
          <wp:inline distT="0" distB="0" distL="0" distR="0" wp14:anchorId="5F2DB0EE" wp14:editId="2B6F4C3A">
            <wp:extent cx="5791200" cy="1226127"/>
            <wp:effectExtent l="0" t="0" r="38100" b="0"/>
            <wp:docPr id="210496454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86F0E27" w14:textId="647D9F6B" w:rsidR="008153E2" w:rsidRPr="002F4B27" w:rsidRDefault="00E022A0" w:rsidP="008153E2">
      <w:pPr>
        <w:contextualSpacing/>
        <w:rPr>
          <w:rFonts w:eastAsia="Arial" w:cs="Arial"/>
          <w:i/>
          <w:iCs/>
          <w:szCs w:val="22"/>
        </w:rPr>
      </w:pPr>
      <w:r w:rsidRPr="002F4B27">
        <w:rPr>
          <w:rFonts w:eastAsia="Arial" w:cs="Arial"/>
          <w:szCs w:val="22"/>
        </w:rPr>
        <w:tab/>
      </w:r>
      <w:r w:rsidRPr="002F4B27">
        <w:rPr>
          <w:rFonts w:eastAsia="Arial" w:cs="Arial"/>
          <w:i/>
          <w:iCs/>
          <w:szCs w:val="22"/>
        </w:rPr>
        <w:t>Figure 3: A typical employee lifecycle</w:t>
      </w:r>
    </w:p>
    <w:p w14:paraId="057BDA2E" w14:textId="77777777" w:rsidR="00E022A0" w:rsidRPr="002F4B27" w:rsidRDefault="00E022A0" w:rsidP="008153E2">
      <w:pPr>
        <w:contextualSpacing/>
        <w:rPr>
          <w:rFonts w:eastAsia="Arial" w:cs="Arial"/>
          <w:i/>
          <w:iCs/>
          <w:szCs w:val="22"/>
        </w:rPr>
      </w:pPr>
    </w:p>
    <w:p w14:paraId="7AB7C776" w14:textId="091548DB" w:rsidR="00E022A0" w:rsidRPr="002F4B27" w:rsidRDefault="00060A3D" w:rsidP="00060A3D">
      <w:pPr>
        <w:ind w:left="720"/>
        <w:contextualSpacing/>
        <w:rPr>
          <w:rFonts w:cs="Arial"/>
          <w:szCs w:val="22"/>
        </w:rPr>
      </w:pPr>
      <w:r w:rsidRPr="002F4B27">
        <w:rPr>
          <w:rFonts w:cs="Arial"/>
          <w:szCs w:val="22"/>
        </w:rPr>
        <w:t xml:space="preserve">A crucial connection observable throughout the employee lifecycle is represented by the policies underpinning </w:t>
      </w:r>
      <w:r w:rsidR="00772E02" w:rsidRPr="002F4B27">
        <w:rPr>
          <w:rFonts w:cs="Arial"/>
          <w:szCs w:val="22"/>
        </w:rPr>
        <w:t xml:space="preserve">each </w:t>
      </w:r>
      <w:r w:rsidR="00532616" w:rsidRPr="002F4B27">
        <w:rPr>
          <w:rFonts w:cs="Arial"/>
          <w:szCs w:val="22"/>
        </w:rPr>
        <w:t>stage</w:t>
      </w:r>
      <w:r w:rsidRPr="002F4B27">
        <w:rPr>
          <w:rFonts w:cs="Arial"/>
          <w:szCs w:val="22"/>
        </w:rPr>
        <w:t>. These policies are typically formulated by people professionals specialising in diverse practices. For instance, organi</w:t>
      </w:r>
      <w:r w:rsidR="005A31D5" w:rsidRPr="002F4B27">
        <w:rPr>
          <w:rFonts w:cs="Arial"/>
          <w:szCs w:val="22"/>
        </w:rPr>
        <w:t>s</w:t>
      </w:r>
      <w:r w:rsidRPr="002F4B27">
        <w:rPr>
          <w:rFonts w:cs="Arial"/>
          <w:szCs w:val="22"/>
        </w:rPr>
        <w:t xml:space="preserve">ations are likely to possess policies that reinforce recruitment, facilitate learning and development, and establish frameworks for reward and recognition, all of which contribute to retention and job satisfaction. </w:t>
      </w:r>
    </w:p>
    <w:p w14:paraId="1350FA4A" w14:textId="77777777" w:rsidR="008F0454" w:rsidRPr="002F4B27" w:rsidRDefault="008F0454" w:rsidP="009540B7">
      <w:pPr>
        <w:ind w:left="1440"/>
        <w:contextualSpacing/>
        <w:rPr>
          <w:rFonts w:cs="Arial"/>
          <w:szCs w:val="22"/>
        </w:rPr>
      </w:pPr>
    </w:p>
    <w:p w14:paraId="05F20471" w14:textId="2BFA79A3" w:rsidR="00E022A0" w:rsidRPr="002F4B27" w:rsidRDefault="009540B7" w:rsidP="009540B7">
      <w:pPr>
        <w:ind w:left="720"/>
        <w:contextualSpacing/>
        <w:rPr>
          <w:rFonts w:cs="Arial"/>
          <w:szCs w:val="22"/>
        </w:rPr>
      </w:pPr>
      <w:r w:rsidRPr="002F4B27">
        <w:rPr>
          <w:rFonts w:cs="Arial"/>
          <w:szCs w:val="22"/>
        </w:rPr>
        <w:t xml:space="preserve">According to George (2023), it is highlighted that maintaining equality, inclusion, and diversity is essential at every stage of the employee lifecycle. Whether it's the initial </w:t>
      </w:r>
      <w:r w:rsidRPr="002F4B27">
        <w:rPr>
          <w:rFonts w:cs="Arial"/>
          <w:szCs w:val="22"/>
        </w:rPr>
        <w:lastRenderedPageBreak/>
        <w:t>attraction phase or the separation stage, employers must ensure they avoid any form of discrimination or unlawful actions that could unfairly disadvantage or discriminate against</w:t>
      </w:r>
      <w:r w:rsidR="00C96C8E" w:rsidRPr="002F4B27">
        <w:rPr>
          <w:rFonts w:cs="Arial"/>
          <w:szCs w:val="22"/>
        </w:rPr>
        <w:t xml:space="preserve"> </w:t>
      </w:r>
      <w:r w:rsidRPr="002F4B27">
        <w:rPr>
          <w:rFonts w:cs="Arial"/>
          <w:szCs w:val="22"/>
        </w:rPr>
        <w:t>individual</w:t>
      </w:r>
      <w:r w:rsidR="00C96C8E" w:rsidRPr="002F4B27">
        <w:rPr>
          <w:rFonts w:cs="Arial"/>
          <w:szCs w:val="22"/>
        </w:rPr>
        <w:t>s</w:t>
      </w:r>
      <w:r w:rsidRPr="002F4B27">
        <w:rPr>
          <w:rFonts w:cs="Arial"/>
          <w:szCs w:val="22"/>
        </w:rPr>
        <w:t>.</w:t>
      </w:r>
      <w:r w:rsidR="0092269A" w:rsidRPr="002F4B27">
        <w:rPr>
          <w:rFonts w:cs="Arial"/>
          <w:szCs w:val="22"/>
        </w:rPr>
        <w:t xml:space="preserve"> </w:t>
      </w:r>
      <w:r w:rsidR="00A751F5" w:rsidRPr="002F4B27">
        <w:rPr>
          <w:rFonts w:cs="Arial"/>
          <w:szCs w:val="22"/>
        </w:rPr>
        <w:t xml:space="preserve">Personnel responsible for EDI within the workplace </w:t>
      </w:r>
      <w:r w:rsidR="005464CA" w:rsidRPr="002F4B27">
        <w:rPr>
          <w:rFonts w:cs="Arial"/>
          <w:szCs w:val="22"/>
        </w:rPr>
        <w:t>must,</w:t>
      </w:r>
      <w:r w:rsidR="00A751F5" w:rsidRPr="002F4B27">
        <w:rPr>
          <w:rFonts w:cs="Arial"/>
          <w:szCs w:val="22"/>
        </w:rPr>
        <w:t xml:space="preserve"> therefore,</w:t>
      </w:r>
      <w:r w:rsidR="005464CA" w:rsidRPr="002F4B27">
        <w:rPr>
          <w:rFonts w:cs="Arial"/>
          <w:szCs w:val="22"/>
        </w:rPr>
        <w:t xml:space="preserve"> </w:t>
      </w:r>
      <w:r w:rsidR="00CE78D7" w:rsidRPr="002F4B27">
        <w:rPr>
          <w:rFonts w:cs="Arial"/>
          <w:szCs w:val="22"/>
        </w:rPr>
        <w:t>contribute</w:t>
      </w:r>
      <w:r w:rsidR="00435039" w:rsidRPr="002F4B27">
        <w:rPr>
          <w:rFonts w:cs="Arial"/>
          <w:szCs w:val="22"/>
        </w:rPr>
        <w:t xml:space="preserve"> to each stage of the lifecycle</w:t>
      </w:r>
      <w:r w:rsidR="00BB2360" w:rsidRPr="002F4B27">
        <w:rPr>
          <w:rFonts w:cs="Arial"/>
          <w:szCs w:val="22"/>
        </w:rPr>
        <w:t xml:space="preserve"> and support colleagues within other people practice roles</w:t>
      </w:r>
      <w:r w:rsidR="00FE449B" w:rsidRPr="002F4B27">
        <w:rPr>
          <w:rFonts w:cs="Arial"/>
          <w:szCs w:val="22"/>
        </w:rPr>
        <w:t>.</w:t>
      </w:r>
    </w:p>
    <w:p w14:paraId="764F2EE1" w14:textId="77777777" w:rsidR="00976816" w:rsidRPr="002F4B27" w:rsidRDefault="00976816" w:rsidP="009540B7">
      <w:pPr>
        <w:ind w:left="720"/>
        <w:contextualSpacing/>
        <w:rPr>
          <w:rFonts w:cs="Arial"/>
          <w:szCs w:val="22"/>
        </w:rPr>
      </w:pPr>
    </w:p>
    <w:p w14:paraId="16C1F94C" w14:textId="70BC4459" w:rsidR="00976816" w:rsidRPr="002F4B27" w:rsidRDefault="009D0E41" w:rsidP="009540B7">
      <w:pPr>
        <w:ind w:left="720"/>
        <w:contextualSpacing/>
        <w:rPr>
          <w:rFonts w:cs="Arial"/>
          <w:szCs w:val="22"/>
        </w:rPr>
      </w:pPr>
      <w:r w:rsidRPr="002F4B27">
        <w:rPr>
          <w:rFonts w:cs="Arial"/>
          <w:szCs w:val="22"/>
        </w:rPr>
        <w:t xml:space="preserve">The retention stage of the employee cycle </w:t>
      </w:r>
      <w:r w:rsidR="00346A85" w:rsidRPr="002F4B27">
        <w:rPr>
          <w:rFonts w:cs="Arial"/>
          <w:szCs w:val="22"/>
        </w:rPr>
        <w:t xml:space="preserve">involves </w:t>
      </w:r>
      <w:r w:rsidR="00673CB4" w:rsidRPr="002F4B27">
        <w:rPr>
          <w:rFonts w:cs="Arial"/>
          <w:szCs w:val="22"/>
        </w:rPr>
        <w:t>a</w:t>
      </w:r>
      <w:r w:rsidR="00FE4542" w:rsidRPr="002F4B27">
        <w:rPr>
          <w:rFonts w:cs="Arial"/>
          <w:szCs w:val="22"/>
        </w:rPr>
        <w:t xml:space="preserve"> large number of people practice roles. </w:t>
      </w:r>
      <w:r w:rsidR="00202122" w:rsidRPr="002F4B27">
        <w:rPr>
          <w:rFonts w:cs="Arial"/>
          <w:szCs w:val="22"/>
        </w:rPr>
        <w:t xml:space="preserve">In order to ensure the right </w:t>
      </w:r>
      <w:r w:rsidR="00821F64" w:rsidRPr="002F4B27">
        <w:rPr>
          <w:rFonts w:cs="Arial"/>
          <w:szCs w:val="22"/>
        </w:rPr>
        <w:t>people,</w:t>
      </w:r>
      <w:r w:rsidR="00202122" w:rsidRPr="002F4B27">
        <w:rPr>
          <w:rFonts w:cs="Arial"/>
          <w:szCs w:val="22"/>
        </w:rPr>
        <w:t xml:space="preserve"> stay within the organisation, its critical to maintain positive engagement with employees </w:t>
      </w:r>
      <w:r w:rsidR="004A6F65" w:rsidRPr="002F4B27">
        <w:rPr>
          <w:rFonts w:cs="Arial"/>
          <w:szCs w:val="22"/>
        </w:rPr>
        <w:t xml:space="preserve">requiring </w:t>
      </w:r>
      <w:r w:rsidR="00202122" w:rsidRPr="002F4B27">
        <w:rPr>
          <w:rFonts w:cs="Arial"/>
          <w:szCs w:val="22"/>
        </w:rPr>
        <w:t xml:space="preserve">efforts from </w:t>
      </w:r>
      <w:r w:rsidR="0031341F" w:rsidRPr="002F4B27">
        <w:rPr>
          <w:rFonts w:cs="Arial"/>
          <w:szCs w:val="22"/>
        </w:rPr>
        <w:t xml:space="preserve">talent management, </w:t>
      </w:r>
      <w:r w:rsidR="006D537A" w:rsidRPr="002F4B27">
        <w:rPr>
          <w:rFonts w:cs="Arial"/>
          <w:szCs w:val="22"/>
        </w:rPr>
        <w:t>employee experience, reward and recognition, learning and development, organisational design and development and generalist HR roles.</w:t>
      </w:r>
      <w:r w:rsidR="00BF09FF" w:rsidRPr="002F4B27">
        <w:rPr>
          <w:rFonts w:cs="Arial"/>
          <w:szCs w:val="22"/>
        </w:rPr>
        <w:t xml:space="preserve"> </w:t>
      </w:r>
    </w:p>
    <w:p w14:paraId="699E5536" w14:textId="77777777" w:rsidR="00653091" w:rsidRPr="002F4B27" w:rsidRDefault="00653091" w:rsidP="009540B7">
      <w:pPr>
        <w:ind w:left="720"/>
        <w:contextualSpacing/>
        <w:rPr>
          <w:rFonts w:cs="Arial"/>
          <w:szCs w:val="22"/>
        </w:rPr>
      </w:pPr>
    </w:p>
    <w:p w14:paraId="36EA3E29" w14:textId="20DB113A" w:rsidR="00DB650B" w:rsidRPr="002F4B27" w:rsidRDefault="00653091" w:rsidP="009540B7">
      <w:pPr>
        <w:ind w:left="720"/>
        <w:contextualSpacing/>
        <w:rPr>
          <w:rFonts w:cs="Arial"/>
          <w:szCs w:val="22"/>
        </w:rPr>
      </w:pPr>
      <w:r w:rsidRPr="002F4B27">
        <w:rPr>
          <w:rFonts w:cs="Arial"/>
          <w:szCs w:val="22"/>
        </w:rPr>
        <w:t>In the event that an individual is not satisfied within their role, they may opt to voluntarily leave the company.</w:t>
      </w:r>
      <w:r w:rsidR="0080346B" w:rsidRPr="002F4B27">
        <w:rPr>
          <w:rFonts w:cs="Arial"/>
          <w:szCs w:val="22"/>
        </w:rPr>
        <w:t xml:space="preserve"> This </w:t>
      </w:r>
      <w:r w:rsidR="007D5305" w:rsidRPr="002F4B27">
        <w:rPr>
          <w:rFonts w:cs="Arial"/>
          <w:szCs w:val="22"/>
        </w:rPr>
        <w:t xml:space="preserve">is the final stage of an employee lifecycle, it’s the point at which </w:t>
      </w:r>
      <w:r w:rsidR="00633299" w:rsidRPr="002F4B27">
        <w:rPr>
          <w:rFonts w:cs="Arial"/>
          <w:szCs w:val="22"/>
        </w:rPr>
        <w:t>HR</w:t>
      </w:r>
      <w:r w:rsidR="00F83890" w:rsidRPr="002F4B27">
        <w:rPr>
          <w:rFonts w:cs="Arial"/>
          <w:szCs w:val="22"/>
        </w:rPr>
        <w:t xml:space="preserve"> alongside employee engagement </w:t>
      </w:r>
      <w:r w:rsidR="00A73FC2" w:rsidRPr="002F4B27">
        <w:rPr>
          <w:rFonts w:cs="Arial"/>
          <w:szCs w:val="22"/>
        </w:rPr>
        <w:t>professionals oversee the individuals notice period</w:t>
      </w:r>
      <w:r w:rsidR="00C91A66" w:rsidRPr="002F4B27">
        <w:rPr>
          <w:rFonts w:cs="Arial"/>
          <w:szCs w:val="22"/>
        </w:rPr>
        <w:t xml:space="preserve"> and carrying out exit interviews. The exit of an employee is the trigger for the beginning of a new cycle as a role is unoccupied, at this point </w:t>
      </w:r>
      <w:r w:rsidR="005E76A8" w:rsidRPr="002F4B27">
        <w:rPr>
          <w:rFonts w:cs="Arial"/>
          <w:szCs w:val="22"/>
        </w:rPr>
        <w:t xml:space="preserve">the recruitment </w:t>
      </w:r>
      <w:r w:rsidR="004F0BE8" w:rsidRPr="002F4B27">
        <w:rPr>
          <w:rFonts w:cs="Arial"/>
          <w:szCs w:val="22"/>
        </w:rPr>
        <w:t xml:space="preserve">and </w:t>
      </w:r>
      <w:r w:rsidR="005E76A8" w:rsidRPr="002F4B27">
        <w:rPr>
          <w:rFonts w:cs="Arial"/>
          <w:szCs w:val="22"/>
        </w:rPr>
        <w:t xml:space="preserve">marketing teams can begin to </w:t>
      </w:r>
      <w:r w:rsidR="00741BAF" w:rsidRPr="002F4B27">
        <w:rPr>
          <w:rFonts w:cs="Arial"/>
          <w:szCs w:val="22"/>
        </w:rPr>
        <w:t xml:space="preserve">design the job specifications and </w:t>
      </w:r>
      <w:r w:rsidR="00633299" w:rsidRPr="002F4B27">
        <w:rPr>
          <w:rFonts w:cs="Arial"/>
          <w:szCs w:val="22"/>
        </w:rPr>
        <w:t>advertise</w:t>
      </w:r>
      <w:r w:rsidR="00695395" w:rsidRPr="002F4B27">
        <w:rPr>
          <w:rFonts w:cs="Arial"/>
          <w:szCs w:val="22"/>
        </w:rPr>
        <w:t xml:space="preserve"> for the role.</w:t>
      </w:r>
      <w:r w:rsidR="00DB650B" w:rsidRPr="002F4B27">
        <w:rPr>
          <w:rFonts w:cs="Arial"/>
          <w:szCs w:val="22"/>
        </w:rPr>
        <w:t xml:space="preserve"> </w:t>
      </w:r>
      <w:r w:rsidR="00E047BF" w:rsidRPr="002F4B27">
        <w:rPr>
          <w:rFonts w:cs="Arial"/>
          <w:szCs w:val="22"/>
        </w:rPr>
        <w:t xml:space="preserve">The aim of resourcing is not merely to promptly fill a vacancy; instead, it involves effective workforce planning and a comprehension of the necessary skills to guarantee and sustain the success of the role within the organization </w:t>
      </w:r>
      <w:r w:rsidR="00710EAA" w:rsidRPr="002F4B27">
        <w:rPr>
          <w:rFonts w:cs="Arial"/>
          <w:szCs w:val="22"/>
        </w:rPr>
        <w:t>(McCartney, 2023).</w:t>
      </w:r>
    </w:p>
    <w:p w14:paraId="59D4114F" w14:textId="77777777" w:rsidR="00441304" w:rsidRPr="002F4B27" w:rsidRDefault="00441304" w:rsidP="009540B7">
      <w:pPr>
        <w:ind w:left="720"/>
        <w:contextualSpacing/>
        <w:rPr>
          <w:rFonts w:cs="Arial"/>
          <w:szCs w:val="22"/>
        </w:rPr>
      </w:pPr>
    </w:p>
    <w:p w14:paraId="118FF799" w14:textId="0032B3D4" w:rsidR="009540B7" w:rsidRPr="002F4B27" w:rsidRDefault="00B96FF7" w:rsidP="00B96FF7">
      <w:pPr>
        <w:ind w:left="720"/>
        <w:contextualSpacing/>
        <w:rPr>
          <w:rFonts w:cs="Arial"/>
          <w:szCs w:val="22"/>
        </w:rPr>
      </w:pPr>
      <w:r w:rsidRPr="002F4B27">
        <w:rPr>
          <w:rFonts w:cs="Arial"/>
          <w:szCs w:val="22"/>
        </w:rPr>
        <w:t xml:space="preserve">Fields (2023) stresses the importance of consistently gathering feedback from employees throughout the employee lifecycle. </w:t>
      </w:r>
      <w:r w:rsidR="00455635" w:rsidRPr="002F4B27">
        <w:rPr>
          <w:rFonts w:cs="Arial"/>
          <w:szCs w:val="22"/>
        </w:rPr>
        <w:t>Through careful scrutiny, one can pinpoint weaknesses and find chances for improvement, ultimately enhancing the overall employee experience.</w:t>
      </w:r>
    </w:p>
    <w:p w14:paraId="67D43721" w14:textId="77777777" w:rsidR="00B96FF7" w:rsidRPr="002F4B27" w:rsidRDefault="00B96FF7" w:rsidP="00B96FF7">
      <w:pPr>
        <w:ind w:left="720"/>
        <w:contextualSpacing/>
        <w:rPr>
          <w:rFonts w:eastAsia="Arial" w:cs="Arial"/>
          <w:szCs w:val="22"/>
        </w:rPr>
      </w:pPr>
    </w:p>
    <w:p w14:paraId="585AAB94" w14:textId="4B03C236" w:rsidR="0056761A" w:rsidRPr="002F4B27" w:rsidRDefault="008153E2" w:rsidP="0056761A">
      <w:pPr>
        <w:numPr>
          <w:ilvl w:val="0"/>
          <w:numId w:val="1"/>
        </w:numPr>
        <w:contextualSpacing/>
        <w:rPr>
          <w:rFonts w:eastAsia="Arial" w:cs="Arial"/>
          <w:szCs w:val="22"/>
        </w:rPr>
      </w:pPr>
      <w:r w:rsidRPr="002F4B27">
        <w:rPr>
          <w:rFonts w:eastAsia="Arial" w:cs="Arial"/>
          <w:szCs w:val="22"/>
        </w:rPr>
        <w:t>Analyse how people practice connects with other areas of an organisation and supports wider people and organisational strategies. (AC 3.2)</w:t>
      </w:r>
    </w:p>
    <w:p w14:paraId="79BB4182" w14:textId="77777777" w:rsidR="0056761A" w:rsidRPr="002F4B27" w:rsidRDefault="0056761A" w:rsidP="0056761A">
      <w:pPr>
        <w:ind w:left="720"/>
        <w:contextualSpacing/>
        <w:rPr>
          <w:rFonts w:eastAsia="Arial" w:cs="Arial"/>
          <w:szCs w:val="22"/>
        </w:rPr>
      </w:pPr>
    </w:p>
    <w:p w14:paraId="06E23CEE" w14:textId="09612B70" w:rsidR="00BB4A35" w:rsidRPr="002F4B27" w:rsidRDefault="002E02F7" w:rsidP="00BB4A35">
      <w:pPr>
        <w:ind w:left="720"/>
        <w:contextualSpacing/>
        <w:rPr>
          <w:rFonts w:cs="Arial"/>
          <w:szCs w:val="22"/>
        </w:rPr>
      </w:pPr>
      <w:r w:rsidRPr="002F4B27">
        <w:rPr>
          <w:rFonts w:cs="Arial"/>
          <w:szCs w:val="22"/>
        </w:rPr>
        <w:t xml:space="preserve">The evolution of people practices over time has brought about a substantial transformation in the functioning of the role. No longer confined to offices solely dedicated to devising and implementing policies, people practices have now become integrated across </w:t>
      </w:r>
      <w:r w:rsidR="00624DEA" w:rsidRPr="002F4B27">
        <w:rPr>
          <w:rFonts w:cs="Arial"/>
          <w:szCs w:val="22"/>
        </w:rPr>
        <w:t xml:space="preserve">different areas </w:t>
      </w:r>
      <w:r w:rsidRPr="002F4B27">
        <w:rPr>
          <w:rFonts w:cs="Arial"/>
          <w:szCs w:val="22"/>
        </w:rPr>
        <w:t xml:space="preserve">of an organisation. People professionals are now actively present and visible to both employees and leaders throughout different areas of </w:t>
      </w:r>
      <w:r w:rsidR="00160D00" w:rsidRPr="002F4B27">
        <w:rPr>
          <w:rFonts w:cs="Arial"/>
          <w:szCs w:val="22"/>
        </w:rPr>
        <w:t>an</w:t>
      </w:r>
      <w:r w:rsidRPr="002F4B27">
        <w:rPr>
          <w:rFonts w:cs="Arial"/>
          <w:szCs w:val="22"/>
        </w:rPr>
        <w:t xml:space="preserve"> organisation.</w:t>
      </w:r>
    </w:p>
    <w:p w14:paraId="468E1735" w14:textId="77777777" w:rsidR="002E02F7" w:rsidRPr="002F4B27" w:rsidRDefault="002E02F7" w:rsidP="00BB4A35">
      <w:pPr>
        <w:ind w:left="720"/>
        <w:contextualSpacing/>
        <w:rPr>
          <w:rFonts w:eastAsia="Arial" w:cs="Arial"/>
          <w:szCs w:val="22"/>
        </w:rPr>
      </w:pPr>
    </w:p>
    <w:p w14:paraId="5E2F8ED2" w14:textId="7FC12AE1" w:rsidR="00BB4A35" w:rsidRPr="002F4B27" w:rsidRDefault="00F41E3B" w:rsidP="00BB4A35">
      <w:pPr>
        <w:ind w:left="720"/>
        <w:contextualSpacing/>
        <w:rPr>
          <w:rFonts w:eastAsia="Arial" w:cs="Arial"/>
          <w:szCs w:val="22"/>
        </w:rPr>
      </w:pPr>
      <w:r w:rsidRPr="002F4B27">
        <w:rPr>
          <w:rFonts w:eastAsia="Arial" w:cs="Arial"/>
          <w:szCs w:val="22"/>
        </w:rPr>
        <w:t>A report conducted by the CIPD in 2022 sought to assess the cross-functional collaboration between people professionals and other functions within organisation</w:t>
      </w:r>
      <w:r w:rsidR="00006C8D" w:rsidRPr="002F4B27">
        <w:rPr>
          <w:rFonts w:eastAsia="Arial" w:cs="Arial"/>
          <w:szCs w:val="22"/>
        </w:rPr>
        <w:t>s</w:t>
      </w:r>
      <w:r w:rsidRPr="002F4B27">
        <w:rPr>
          <w:rFonts w:eastAsia="Arial" w:cs="Arial"/>
          <w:szCs w:val="22"/>
        </w:rPr>
        <w:t>. The study focused primarily on the shift in the change in work due to the COVID-19 pandemic</w:t>
      </w:r>
      <w:r w:rsidR="000A29C0" w:rsidRPr="002F4B27">
        <w:rPr>
          <w:rFonts w:eastAsia="Arial" w:cs="Arial"/>
          <w:szCs w:val="22"/>
        </w:rPr>
        <w:t xml:space="preserve">, </w:t>
      </w:r>
      <w:r w:rsidR="00DB2CF2" w:rsidRPr="002F4B27">
        <w:rPr>
          <w:rFonts w:eastAsia="Arial" w:cs="Arial"/>
          <w:szCs w:val="22"/>
        </w:rPr>
        <w:t xml:space="preserve">the findings concluded that </w:t>
      </w:r>
      <w:r w:rsidR="00A12638" w:rsidRPr="002F4B27">
        <w:rPr>
          <w:rFonts w:eastAsia="Arial" w:cs="Arial"/>
          <w:szCs w:val="22"/>
        </w:rPr>
        <w:t xml:space="preserve">overall collaboration between functions has increased </w:t>
      </w:r>
      <w:r w:rsidR="00F24933" w:rsidRPr="002F4B27">
        <w:rPr>
          <w:rFonts w:eastAsia="Arial" w:cs="Arial"/>
          <w:szCs w:val="22"/>
        </w:rPr>
        <w:t>with technology assisting that collaborating significantly.</w:t>
      </w:r>
      <w:r w:rsidR="00E01A49" w:rsidRPr="002F4B27">
        <w:rPr>
          <w:rFonts w:eastAsia="Arial" w:cs="Arial"/>
          <w:szCs w:val="22"/>
        </w:rPr>
        <w:t xml:space="preserve"> </w:t>
      </w:r>
      <w:r w:rsidR="00FE7999" w:rsidRPr="002F4B27">
        <w:rPr>
          <w:rFonts w:eastAsia="Arial" w:cs="Arial"/>
          <w:szCs w:val="22"/>
        </w:rPr>
        <w:t xml:space="preserve">When considering the shift to this new way of working during the pandemic, routed </w:t>
      </w:r>
      <w:r w:rsidR="00D82B23" w:rsidRPr="002F4B27">
        <w:rPr>
          <w:rFonts w:eastAsia="Arial" w:cs="Arial"/>
          <w:szCs w:val="22"/>
        </w:rPr>
        <w:t xml:space="preserve">deeply in this shift were the efforts from people professionals across a number of different functions working to ensuring policies and procedures were updated to ensure a smooth transition and </w:t>
      </w:r>
      <w:r w:rsidR="00560E18" w:rsidRPr="002F4B27">
        <w:rPr>
          <w:rFonts w:eastAsia="Arial" w:cs="Arial"/>
          <w:szCs w:val="22"/>
        </w:rPr>
        <w:t>support available for other functions within organisations.</w:t>
      </w:r>
    </w:p>
    <w:p w14:paraId="28562306" w14:textId="77777777" w:rsidR="00560E18" w:rsidRPr="002F4B27" w:rsidRDefault="00560E18" w:rsidP="00BB4A35">
      <w:pPr>
        <w:ind w:left="720"/>
        <w:contextualSpacing/>
        <w:rPr>
          <w:rFonts w:eastAsia="Arial" w:cs="Arial"/>
          <w:szCs w:val="22"/>
        </w:rPr>
      </w:pPr>
    </w:p>
    <w:p w14:paraId="58EDF908" w14:textId="582972AF" w:rsidR="00560E18" w:rsidRPr="002F4B27" w:rsidRDefault="00560E18" w:rsidP="00BB4A35">
      <w:pPr>
        <w:ind w:left="720"/>
        <w:contextualSpacing/>
        <w:rPr>
          <w:rFonts w:eastAsia="Arial" w:cs="Arial"/>
          <w:szCs w:val="22"/>
        </w:rPr>
      </w:pPr>
      <w:r w:rsidRPr="002F4B27">
        <w:rPr>
          <w:rFonts w:eastAsia="Arial" w:cs="Arial"/>
          <w:szCs w:val="22"/>
        </w:rPr>
        <w:t xml:space="preserve">Not to be overlooked is the impact and responsibilities people practices have in </w:t>
      </w:r>
      <w:r w:rsidR="004F72B9" w:rsidRPr="002F4B27">
        <w:rPr>
          <w:rFonts w:eastAsia="Arial" w:cs="Arial"/>
          <w:szCs w:val="22"/>
        </w:rPr>
        <w:t>supporting other areas of an organisation, from facilitating recruitment processes</w:t>
      </w:r>
      <w:r w:rsidR="00766304" w:rsidRPr="002F4B27">
        <w:rPr>
          <w:rFonts w:eastAsia="Arial" w:cs="Arial"/>
          <w:szCs w:val="22"/>
        </w:rPr>
        <w:t xml:space="preserve">, onboarding, learning and development to overseeing and supporting line managers </w:t>
      </w:r>
      <w:r w:rsidR="00766304" w:rsidRPr="002F4B27">
        <w:rPr>
          <w:rFonts w:eastAsia="Arial" w:cs="Arial"/>
          <w:szCs w:val="22"/>
        </w:rPr>
        <w:lastRenderedPageBreak/>
        <w:t xml:space="preserve">and business leaders with potential grievances or dismissal </w:t>
      </w:r>
      <w:r w:rsidR="00A61FCF" w:rsidRPr="002F4B27">
        <w:rPr>
          <w:rFonts w:eastAsia="Arial" w:cs="Arial"/>
          <w:szCs w:val="22"/>
        </w:rPr>
        <w:t>processes.</w:t>
      </w:r>
      <w:r w:rsidR="00265DA4" w:rsidRPr="002F4B27">
        <w:rPr>
          <w:rFonts w:eastAsia="Arial" w:cs="Arial"/>
          <w:szCs w:val="22"/>
        </w:rPr>
        <w:t xml:space="preserve"> </w:t>
      </w:r>
      <w:r w:rsidR="00557E7F" w:rsidRPr="002F4B27">
        <w:rPr>
          <w:rFonts w:eastAsia="Arial" w:cs="Arial"/>
          <w:szCs w:val="22"/>
        </w:rPr>
        <w:t>Smith and Mitchell (2022</w:t>
      </w:r>
      <w:r w:rsidR="00243932" w:rsidRPr="002F4B27">
        <w:rPr>
          <w:rFonts w:eastAsia="Arial" w:cs="Arial"/>
          <w:szCs w:val="22"/>
        </w:rPr>
        <w:t>b</w:t>
      </w:r>
      <w:r w:rsidR="00557E7F" w:rsidRPr="002F4B27">
        <w:rPr>
          <w:rFonts w:eastAsia="Arial" w:cs="Arial"/>
          <w:szCs w:val="22"/>
        </w:rPr>
        <w:t>)</w:t>
      </w:r>
      <w:r w:rsidR="009070AD" w:rsidRPr="002F4B27">
        <w:rPr>
          <w:rFonts w:eastAsia="Arial" w:cs="Arial"/>
          <w:szCs w:val="22"/>
        </w:rPr>
        <w:t xml:space="preserve"> describe how people professionals are required to manage horizontally across organisations, </w:t>
      </w:r>
      <w:r w:rsidR="00523340" w:rsidRPr="002F4B27">
        <w:rPr>
          <w:rFonts w:eastAsia="Arial" w:cs="Arial"/>
          <w:szCs w:val="22"/>
        </w:rPr>
        <w:t xml:space="preserve">in order to achieve </w:t>
      </w:r>
      <w:r w:rsidR="002E100C" w:rsidRPr="002F4B27">
        <w:rPr>
          <w:rFonts w:eastAsia="Arial" w:cs="Arial"/>
          <w:szCs w:val="22"/>
        </w:rPr>
        <w:t>this,</w:t>
      </w:r>
      <w:r w:rsidR="00523340" w:rsidRPr="002F4B27">
        <w:rPr>
          <w:rFonts w:eastAsia="Arial" w:cs="Arial"/>
          <w:szCs w:val="22"/>
        </w:rPr>
        <w:t xml:space="preserve"> they must have the skills and knowledge to communicate and influence </w:t>
      </w:r>
      <w:r w:rsidR="00021C5F" w:rsidRPr="002F4B27">
        <w:rPr>
          <w:rFonts w:eastAsia="Arial" w:cs="Arial"/>
          <w:szCs w:val="22"/>
        </w:rPr>
        <w:t xml:space="preserve">individuals from different areas and different levels within and organisation to </w:t>
      </w:r>
      <w:r w:rsidR="000A4EBA" w:rsidRPr="002F4B27">
        <w:rPr>
          <w:rFonts w:eastAsia="Arial" w:cs="Arial"/>
          <w:szCs w:val="22"/>
        </w:rPr>
        <w:t>understand the benefits from integrated people-related activities.</w:t>
      </w:r>
    </w:p>
    <w:p w14:paraId="34D392F3" w14:textId="77777777" w:rsidR="000B71AD" w:rsidRPr="002F4B27" w:rsidRDefault="000B71AD" w:rsidP="00BB4A35">
      <w:pPr>
        <w:ind w:left="720"/>
        <w:contextualSpacing/>
        <w:rPr>
          <w:rFonts w:eastAsia="Arial" w:cs="Arial"/>
          <w:szCs w:val="22"/>
        </w:rPr>
      </w:pPr>
    </w:p>
    <w:p w14:paraId="67145DF0" w14:textId="615154F6" w:rsidR="00267CBE" w:rsidRPr="002F4B27" w:rsidRDefault="00B93EF1" w:rsidP="00A522B1">
      <w:pPr>
        <w:ind w:left="720"/>
        <w:contextualSpacing/>
        <w:rPr>
          <w:rFonts w:cs="Arial"/>
          <w:color w:val="374151"/>
          <w:szCs w:val="22"/>
        </w:rPr>
      </w:pPr>
      <w:r w:rsidRPr="002F4B27">
        <w:rPr>
          <w:rFonts w:eastAsia="Arial" w:cs="Arial"/>
          <w:szCs w:val="22"/>
        </w:rPr>
        <w:t xml:space="preserve">People practices are instrumental in supporting people and organisational strategies within an organisation, </w:t>
      </w:r>
      <w:r w:rsidR="00395D1E" w:rsidRPr="002F4B27">
        <w:rPr>
          <w:rFonts w:eastAsia="Arial" w:cs="Arial"/>
          <w:szCs w:val="22"/>
        </w:rPr>
        <w:t xml:space="preserve">one means of achieving this is through the implementation of business partnering. </w:t>
      </w:r>
      <w:r w:rsidR="001867DE" w:rsidRPr="002F4B27">
        <w:rPr>
          <w:rFonts w:eastAsia="Arial" w:cs="Arial"/>
          <w:szCs w:val="22"/>
        </w:rPr>
        <w:t>This is the process whereby people function capabilities are defined and aligned in o</w:t>
      </w:r>
      <w:r w:rsidR="007A753C" w:rsidRPr="002F4B27">
        <w:rPr>
          <w:rFonts w:eastAsia="Arial" w:cs="Arial"/>
          <w:szCs w:val="22"/>
        </w:rPr>
        <w:t>rder to meet the organisations objectives and work towards the overall business strategy (CIPD, 2023)</w:t>
      </w:r>
      <w:r w:rsidR="00267CBE" w:rsidRPr="002F4B27">
        <w:rPr>
          <w:rFonts w:eastAsia="Arial" w:cs="Arial"/>
          <w:szCs w:val="22"/>
        </w:rPr>
        <w:t>.</w:t>
      </w:r>
      <w:r w:rsidR="003B2378" w:rsidRPr="002F4B27">
        <w:rPr>
          <w:rFonts w:eastAsia="Arial" w:cs="Arial"/>
          <w:szCs w:val="22"/>
        </w:rPr>
        <w:t xml:space="preserve"> </w:t>
      </w:r>
      <w:r w:rsidR="00A522B1" w:rsidRPr="002F4B27">
        <w:rPr>
          <w:rFonts w:cs="Arial"/>
          <w:szCs w:val="22"/>
        </w:rPr>
        <w:t>Taylor and Woodhams (2022) explain that HR managers are no longer exclusively focused on the daily tasks associated with their role. Instead, they play a crucial role in advancing an organization's long-term strategic goals and serve as key figures in shaping business strategies</w:t>
      </w:r>
    </w:p>
    <w:p w14:paraId="60370CF8" w14:textId="77777777" w:rsidR="00A522B1" w:rsidRPr="002F4B27" w:rsidRDefault="00A522B1" w:rsidP="00A522B1">
      <w:pPr>
        <w:ind w:left="720"/>
        <w:contextualSpacing/>
        <w:rPr>
          <w:rFonts w:eastAsia="Arial" w:cs="Arial"/>
          <w:szCs w:val="22"/>
        </w:rPr>
      </w:pPr>
    </w:p>
    <w:p w14:paraId="1863DB7B" w14:textId="4AB6EFA5" w:rsidR="003846DE" w:rsidRPr="002F4B27" w:rsidRDefault="003846DE" w:rsidP="003846DE">
      <w:pPr>
        <w:ind w:left="720"/>
        <w:contextualSpacing/>
        <w:rPr>
          <w:rFonts w:eastAsia="Arial" w:cs="Arial"/>
          <w:szCs w:val="22"/>
        </w:rPr>
      </w:pPr>
      <w:r w:rsidRPr="002F4B27">
        <w:rPr>
          <w:rFonts w:eastAsia="Arial" w:cs="Arial"/>
          <w:szCs w:val="22"/>
        </w:rPr>
        <w:t xml:space="preserve">In adopting a cross-functional approach within an organisation where functions </w:t>
      </w:r>
      <w:r w:rsidR="00C461F2" w:rsidRPr="002F4B27">
        <w:rPr>
          <w:rFonts w:eastAsia="Arial" w:cs="Arial"/>
          <w:szCs w:val="22"/>
        </w:rPr>
        <w:t>collaborate and engage proactively with one another can create a supporti</w:t>
      </w:r>
      <w:r w:rsidR="00EF315C" w:rsidRPr="002F4B27">
        <w:rPr>
          <w:rFonts w:eastAsia="Arial" w:cs="Arial"/>
          <w:szCs w:val="22"/>
        </w:rPr>
        <w:t>ve</w:t>
      </w:r>
      <w:r w:rsidR="00C461F2" w:rsidRPr="002F4B27">
        <w:rPr>
          <w:rFonts w:eastAsia="Arial" w:cs="Arial"/>
          <w:szCs w:val="22"/>
        </w:rPr>
        <w:t xml:space="preserve"> and inclusive environment. The benefits of such collaborations can </w:t>
      </w:r>
      <w:r w:rsidR="00723C29" w:rsidRPr="002F4B27">
        <w:rPr>
          <w:rFonts w:eastAsia="Arial" w:cs="Arial"/>
          <w:szCs w:val="22"/>
        </w:rPr>
        <w:t>increase employee engagement and satisfaction which has a positive effect on overall business performance.</w:t>
      </w:r>
    </w:p>
    <w:p w14:paraId="3A74B0E1" w14:textId="77777777" w:rsidR="008153E2" w:rsidRPr="002F4B27" w:rsidRDefault="008153E2" w:rsidP="008153E2">
      <w:pPr>
        <w:ind w:left="720"/>
        <w:contextualSpacing/>
        <w:rPr>
          <w:rFonts w:eastAsia="Arial" w:cs="Arial"/>
          <w:szCs w:val="22"/>
        </w:rPr>
      </w:pPr>
    </w:p>
    <w:p w14:paraId="29B278D0" w14:textId="77777777" w:rsidR="008153E2" w:rsidRPr="002F4B27" w:rsidRDefault="008153E2" w:rsidP="008153E2">
      <w:pPr>
        <w:numPr>
          <w:ilvl w:val="0"/>
          <w:numId w:val="1"/>
        </w:numPr>
        <w:contextualSpacing/>
        <w:rPr>
          <w:rFonts w:eastAsia="Arial" w:cs="Arial"/>
          <w:szCs w:val="22"/>
        </w:rPr>
      </w:pPr>
      <w:r w:rsidRPr="002F4B27">
        <w:rPr>
          <w:rFonts w:eastAsia="Arial" w:cs="Arial"/>
          <w:szCs w:val="22"/>
        </w:rPr>
        <w:t>Discuss processes you have, or could use, for consulting and engaging with internal customers of the people function in order to understand their needs. (AC 3.3)</w:t>
      </w:r>
    </w:p>
    <w:p w14:paraId="5A4A7221" w14:textId="77777777" w:rsidR="001F1D2A" w:rsidRPr="002F4B27" w:rsidRDefault="001F1D2A" w:rsidP="001F1D2A">
      <w:pPr>
        <w:ind w:left="720"/>
        <w:contextualSpacing/>
        <w:rPr>
          <w:rFonts w:eastAsia="Arial" w:cs="Arial"/>
          <w:szCs w:val="22"/>
        </w:rPr>
      </w:pPr>
    </w:p>
    <w:p w14:paraId="6D15426B" w14:textId="4C6090EF" w:rsidR="00FA05F2" w:rsidRPr="002F4B27" w:rsidRDefault="00FA05F2" w:rsidP="001F1D2A">
      <w:pPr>
        <w:ind w:left="720"/>
        <w:contextualSpacing/>
        <w:rPr>
          <w:rFonts w:eastAsia="Arial" w:cs="Arial"/>
          <w:szCs w:val="22"/>
        </w:rPr>
      </w:pPr>
      <w:r w:rsidRPr="002F4B27">
        <w:rPr>
          <w:rFonts w:eastAsia="Arial" w:cs="Arial"/>
          <w:szCs w:val="22"/>
        </w:rPr>
        <w:t xml:space="preserve">Internal </w:t>
      </w:r>
      <w:r w:rsidR="006F6B49" w:rsidRPr="002F4B27">
        <w:rPr>
          <w:rFonts w:eastAsia="Arial" w:cs="Arial"/>
          <w:szCs w:val="22"/>
        </w:rPr>
        <w:t xml:space="preserve">customers of the people function include all people and departments within an organisation that receive a service from </w:t>
      </w:r>
      <w:r w:rsidR="004366E9" w:rsidRPr="002F4B27">
        <w:rPr>
          <w:rFonts w:eastAsia="Arial" w:cs="Arial"/>
          <w:szCs w:val="22"/>
        </w:rPr>
        <w:t>the people professional function (</w:t>
      </w:r>
      <w:r w:rsidR="00243932" w:rsidRPr="002F4B27">
        <w:rPr>
          <w:rFonts w:eastAsia="Arial" w:cs="Arial"/>
          <w:szCs w:val="22"/>
        </w:rPr>
        <w:t>Smith and Mitchell, 2022</w:t>
      </w:r>
      <w:r w:rsidR="0054710F" w:rsidRPr="002F4B27">
        <w:rPr>
          <w:rFonts w:eastAsia="Arial" w:cs="Arial"/>
          <w:szCs w:val="22"/>
        </w:rPr>
        <w:t>c</w:t>
      </w:r>
      <w:r w:rsidR="00243932" w:rsidRPr="002F4B27">
        <w:rPr>
          <w:rFonts w:eastAsia="Arial" w:cs="Arial"/>
          <w:szCs w:val="22"/>
        </w:rPr>
        <w:t>)</w:t>
      </w:r>
      <w:r w:rsidR="00916762" w:rsidRPr="002F4B27">
        <w:rPr>
          <w:rFonts w:eastAsia="Arial" w:cs="Arial"/>
          <w:szCs w:val="22"/>
        </w:rPr>
        <w:t xml:space="preserve">. </w:t>
      </w:r>
      <w:r w:rsidR="00D64C8E" w:rsidRPr="002F4B27">
        <w:rPr>
          <w:rFonts w:eastAsia="Arial" w:cs="Arial"/>
          <w:szCs w:val="22"/>
        </w:rPr>
        <w:t xml:space="preserve">It’s important as a function to analyse </w:t>
      </w:r>
      <w:r w:rsidR="004C52DA" w:rsidRPr="002F4B27">
        <w:rPr>
          <w:rFonts w:eastAsia="Arial" w:cs="Arial"/>
          <w:szCs w:val="22"/>
        </w:rPr>
        <w:t>your</w:t>
      </w:r>
      <w:r w:rsidR="00D64C8E" w:rsidRPr="002F4B27">
        <w:rPr>
          <w:rFonts w:eastAsia="Arial" w:cs="Arial"/>
          <w:szCs w:val="22"/>
        </w:rPr>
        <w:t xml:space="preserve"> internal customers to understand what services and support they may require from </w:t>
      </w:r>
      <w:r w:rsidR="00DA1579" w:rsidRPr="002F4B27">
        <w:rPr>
          <w:rFonts w:eastAsia="Arial" w:cs="Arial"/>
          <w:szCs w:val="22"/>
        </w:rPr>
        <w:t>you;</w:t>
      </w:r>
      <w:r w:rsidR="000008BB" w:rsidRPr="002F4B27">
        <w:rPr>
          <w:rFonts w:eastAsia="Arial" w:cs="Arial"/>
          <w:szCs w:val="22"/>
        </w:rPr>
        <w:t xml:space="preserve"> this </w:t>
      </w:r>
      <w:r w:rsidR="000B54E6" w:rsidRPr="002F4B27">
        <w:rPr>
          <w:rFonts w:eastAsia="Arial" w:cs="Arial"/>
          <w:szCs w:val="22"/>
        </w:rPr>
        <w:t>will</w:t>
      </w:r>
      <w:r w:rsidR="000008BB" w:rsidRPr="002F4B27">
        <w:rPr>
          <w:rFonts w:eastAsia="Arial" w:cs="Arial"/>
          <w:szCs w:val="22"/>
        </w:rPr>
        <w:t xml:space="preserve"> then dictate the level of engagement necessary to meet their needs.</w:t>
      </w:r>
    </w:p>
    <w:p w14:paraId="1FBAA70B" w14:textId="77777777" w:rsidR="00DA1579" w:rsidRPr="002F4B27" w:rsidRDefault="00DA1579" w:rsidP="001F1D2A">
      <w:pPr>
        <w:ind w:left="720"/>
        <w:contextualSpacing/>
        <w:rPr>
          <w:rFonts w:eastAsia="Arial" w:cs="Arial"/>
          <w:szCs w:val="22"/>
        </w:rPr>
      </w:pPr>
    </w:p>
    <w:p w14:paraId="41F4E028" w14:textId="409295C4" w:rsidR="00F92376" w:rsidRPr="002F4B27" w:rsidRDefault="00F50A3A" w:rsidP="001F1D2A">
      <w:pPr>
        <w:ind w:left="720"/>
        <w:contextualSpacing/>
        <w:rPr>
          <w:rFonts w:eastAsia="Arial" w:cs="Arial"/>
          <w:szCs w:val="22"/>
        </w:rPr>
      </w:pPr>
      <w:r w:rsidRPr="002F4B27">
        <w:rPr>
          <w:rFonts w:eastAsia="Arial" w:cs="Arial"/>
          <w:szCs w:val="22"/>
        </w:rPr>
        <w:t>Rajhans (2009) explained that they way organisation</w:t>
      </w:r>
      <w:r w:rsidR="00E332DA" w:rsidRPr="002F4B27">
        <w:rPr>
          <w:rFonts w:eastAsia="Arial" w:cs="Arial"/>
          <w:szCs w:val="22"/>
        </w:rPr>
        <w:t xml:space="preserve"> communicates with its employees is reflected in morale, motivation and the performance of employees. Therefore, it’s </w:t>
      </w:r>
      <w:r w:rsidR="00787A10" w:rsidRPr="002F4B27">
        <w:rPr>
          <w:rFonts w:eastAsia="Arial" w:cs="Arial"/>
          <w:szCs w:val="22"/>
        </w:rPr>
        <w:t xml:space="preserve">crucial to ensure communication channels are appropriately used for the information to be shared. </w:t>
      </w:r>
      <w:r w:rsidR="00835882" w:rsidRPr="002F4B27">
        <w:rPr>
          <w:rFonts w:cs="Arial"/>
          <w:szCs w:val="22"/>
        </w:rPr>
        <w:t>It's important to recogni</w:t>
      </w:r>
      <w:r w:rsidR="00835882" w:rsidRPr="002F4B27">
        <w:rPr>
          <w:rFonts w:cs="Arial"/>
          <w:szCs w:val="22"/>
        </w:rPr>
        <w:t>s</w:t>
      </w:r>
      <w:r w:rsidR="00835882" w:rsidRPr="002F4B27">
        <w:rPr>
          <w:rFonts w:cs="Arial"/>
          <w:szCs w:val="22"/>
        </w:rPr>
        <w:t>e that the people function provides a diverse array of services to various internal customers. For instance, the learning and development function supports the overall organi</w:t>
      </w:r>
      <w:r w:rsidR="00835882" w:rsidRPr="002F4B27">
        <w:rPr>
          <w:rFonts w:cs="Arial"/>
          <w:szCs w:val="22"/>
        </w:rPr>
        <w:t>s</w:t>
      </w:r>
      <w:r w:rsidR="00835882" w:rsidRPr="002F4B27">
        <w:rPr>
          <w:rFonts w:cs="Arial"/>
          <w:szCs w:val="22"/>
        </w:rPr>
        <w:t xml:space="preserve">ational development, while HR business partners may establish closer, one-on-one relationships with senior leaders. This </w:t>
      </w:r>
      <w:r w:rsidR="0003112B" w:rsidRPr="002F4B27">
        <w:rPr>
          <w:rFonts w:cs="Arial"/>
          <w:szCs w:val="22"/>
        </w:rPr>
        <w:t>emphasizes</w:t>
      </w:r>
      <w:r w:rsidR="00835882" w:rsidRPr="002F4B27">
        <w:rPr>
          <w:rFonts w:cs="Arial"/>
          <w:szCs w:val="22"/>
        </w:rPr>
        <w:t xml:space="preserve"> the necessity to ensure that consulting and engagement processes are effective and tailored to the specific needs of each customer.</w:t>
      </w:r>
    </w:p>
    <w:p w14:paraId="522FD364" w14:textId="77777777" w:rsidR="00835882" w:rsidRPr="002F4B27" w:rsidRDefault="00835882" w:rsidP="0003112B">
      <w:pPr>
        <w:contextualSpacing/>
        <w:rPr>
          <w:rFonts w:eastAsia="Arial" w:cs="Arial"/>
          <w:szCs w:val="22"/>
        </w:rPr>
      </w:pPr>
    </w:p>
    <w:p w14:paraId="62299332" w14:textId="04B4FFD9" w:rsidR="00DA1579" w:rsidRPr="002F4B27" w:rsidRDefault="00723520" w:rsidP="001F1D2A">
      <w:pPr>
        <w:ind w:left="720"/>
        <w:contextualSpacing/>
        <w:rPr>
          <w:rFonts w:eastAsia="Arial" w:cs="Arial"/>
          <w:szCs w:val="22"/>
        </w:rPr>
      </w:pPr>
      <w:r w:rsidRPr="002F4B27">
        <w:rPr>
          <w:rFonts w:eastAsia="Arial" w:cs="Arial"/>
          <w:szCs w:val="22"/>
        </w:rPr>
        <w:t>Consultation with customers can be done through a singular process or using a number of different processes</w:t>
      </w:r>
      <w:r w:rsidR="00272452" w:rsidRPr="002F4B27">
        <w:rPr>
          <w:rFonts w:eastAsia="Arial" w:cs="Arial"/>
          <w:szCs w:val="22"/>
        </w:rPr>
        <w:t xml:space="preserve">. </w:t>
      </w:r>
      <w:r w:rsidR="0003112B" w:rsidRPr="002F4B27">
        <w:rPr>
          <w:rFonts w:eastAsia="Arial" w:cs="Arial"/>
          <w:szCs w:val="22"/>
        </w:rPr>
        <w:t xml:space="preserve">One means </w:t>
      </w:r>
      <w:r w:rsidR="000F73DB" w:rsidRPr="002F4B27">
        <w:rPr>
          <w:rFonts w:eastAsia="Arial" w:cs="Arial"/>
          <w:szCs w:val="22"/>
        </w:rPr>
        <w:t>of reaching a large number of customers within the organisation is through the use of staff surveys</w:t>
      </w:r>
      <w:r w:rsidR="00DE4FB6" w:rsidRPr="002F4B27">
        <w:rPr>
          <w:rFonts w:eastAsia="Arial" w:cs="Arial"/>
          <w:szCs w:val="22"/>
        </w:rPr>
        <w:t>. Th</w:t>
      </w:r>
      <w:r w:rsidR="000F2492" w:rsidRPr="002F4B27">
        <w:rPr>
          <w:rFonts w:eastAsia="Arial" w:cs="Arial"/>
          <w:szCs w:val="22"/>
        </w:rPr>
        <w:t>e benefit of such processes is that it is relatively low cost, it can be easily communicated to customers through</w:t>
      </w:r>
      <w:r w:rsidR="00B92B6E" w:rsidRPr="002F4B27">
        <w:rPr>
          <w:rFonts w:eastAsia="Arial" w:cs="Arial"/>
          <w:szCs w:val="22"/>
        </w:rPr>
        <w:t xml:space="preserve"> internal company communication </w:t>
      </w:r>
      <w:r w:rsidR="009D12EC" w:rsidRPr="002F4B27">
        <w:rPr>
          <w:rFonts w:eastAsia="Arial" w:cs="Arial"/>
          <w:szCs w:val="22"/>
        </w:rPr>
        <w:t>networks,</w:t>
      </w:r>
      <w:r w:rsidR="00B92B6E" w:rsidRPr="002F4B27">
        <w:rPr>
          <w:rFonts w:eastAsia="Arial" w:cs="Arial"/>
          <w:szCs w:val="22"/>
        </w:rPr>
        <w:t xml:space="preserve"> and it can be done within the individuals own time. </w:t>
      </w:r>
    </w:p>
    <w:p w14:paraId="08174C4A" w14:textId="77777777" w:rsidR="00977A9C" w:rsidRPr="002F4B27" w:rsidRDefault="00977A9C" w:rsidP="001F1D2A">
      <w:pPr>
        <w:ind w:left="720"/>
        <w:contextualSpacing/>
        <w:rPr>
          <w:rFonts w:eastAsia="Arial" w:cs="Arial"/>
          <w:szCs w:val="22"/>
        </w:rPr>
      </w:pPr>
    </w:p>
    <w:p w14:paraId="3ED18B92" w14:textId="2E727778" w:rsidR="008153E2" w:rsidRPr="002F4B27" w:rsidRDefault="00977A9C" w:rsidP="00916F51">
      <w:pPr>
        <w:ind w:left="720"/>
        <w:contextualSpacing/>
        <w:rPr>
          <w:rFonts w:eastAsia="Arial" w:cs="Arial"/>
          <w:szCs w:val="22"/>
        </w:rPr>
      </w:pPr>
      <w:r w:rsidRPr="002F4B27">
        <w:rPr>
          <w:rFonts w:eastAsia="Arial" w:cs="Arial"/>
          <w:szCs w:val="22"/>
        </w:rPr>
        <w:t>Another means of consulting and engaging with internal custo</w:t>
      </w:r>
      <w:r w:rsidR="00BC626E" w:rsidRPr="002F4B27">
        <w:rPr>
          <w:rFonts w:eastAsia="Arial" w:cs="Arial"/>
          <w:szCs w:val="22"/>
        </w:rPr>
        <w:t xml:space="preserve">mers is through </w:t>
      </w:r>
      <w:r w:rsidR="00CC5FFF" w:rsidRPr="002F4B27">
        <w:rPr>
          <w:rFonts w:eastAsia="Arial" w:cs="Arial"/>
          <w:szCs w:val="22"/>
        </w:rPr>
        <w:t>the use of focus groups. Within TSUK,</w:t>
      </w:r>
      <w:r w:rsidR="00DB69EB" w:rsidRPr="002F4B27">
        <w:rPr>
          <w:rFonts w:eastAsia="Arial" w:cs="Arial"/>
          <w:szCs w:val="22"/>
        </w:rPr>
        <w:t xml:space="preserve"> focus groups have recently been used between </w:t>
      </w:r>
      <w:r w:rsidR="00DB69EB" w:rsidRPr="002F4B27">
        <w:rPr>
          <w:rFonts w:eastAsia="Arial" w:cs="Arial"/>
          <w:szCs w:val="22"/>
        </w:rPr>
        <w:lastRenderedPageBreak/>
        <w:t xml:space="preserve">people professionals and leadership teams to discuss and debate </w:t>
      </w:r>
      <w:r w:rsidR="00C4124E" w:rsidRPr="002F4B27">
        <w:rPr>
          <w:rFonts w:eastAsia="Arial" w:cs="Arial"/>
          <w:szCs w:val="22"/>
        </w:rPr>
        <w:t xml:space="preserve">the impact of recent business </w:t>
      </w:r>
      <w:r w:rsidR="00D6044E" w:rsidRPr="002F4B27">
        <w:rPr>
          <w:rFonts w:eastAsia="Arial" w:cs="Arial"/>
          <w:szCs w:val="22"/>
        </w:rPr>
        <w:t xml:space="preserve">announcements and how to best structure </w:t>
      </w:r>
      <w:r w:rsidR="006D6776" w:rsidRPr="002F4B27">
        <w:rPr>
          <w:rFonts w:eastAsia="Arial" w:cs="Arial"/>
          <w:szCs w:val="22"/>
        </w:rPr>
        <w:t xml:space="preserve">the new organisation. </w:t>
      </w:r>
      <w:r w:rsidR="005052D9" w:rsidRPr="002F4B27">
        <w:rPr>
          <w:rFonts w:eastAsia="Arial" w:cs="Arial"/>
          <w:szCs w:val="22"/>
        </w:rPr>
        <w:t>Woodhams and Perkins (2022)</w:t>
      </w:r>
      <w:r w:rsidR="00B25089" w:rsidRPr="002F4B27">
        <w:rPr>
          <w:rFonts w:eastAsia="Arial" w:cs="Arial"/>
          <w:szCs w:val="22"/>
        </w:rPr>
        <w:t xml:space="preserve"> explain the </w:t>
      </w:r>
      <w:r w:rsidR="00C85729" w:rsidRPr="002F4B27">
        <w:rPr>
          <w:rFonts w:eastAsia="Arial" w:cs="Arial"/>
          <w:szCs w:val="22"/>
        </w:rPr>
        <w:t>importance</w:t>
      </w:r>
      <w:r w:rsidR="00B25089" w:rsidRPr="002F4B27">
        <w:rPr>
          <w:rFonts w:eastAsia="Arial" w:cs="Arial"/>
          <w:szCs w:val="22"/>
        </w:rPr>
        <w:t xml:space="preserve"> of ensuring that when using </w:t>
      </w:r>
      <w:r w:rsidR="00C85729" w:rsidRPr="002F4B27">
        <w:rPr>
          <w:rFonts w:eastAsia="Arial" w:cs="Arial"/>
          <w:szCs w:val="22"/>
        </w:rPr>
        <w:t xml:space="preserve">this method there must be suitable representation included in these discussions. </w:t>
      </w:r>
    </w:p>
    <w:p w14:paraId="49507F06" w14:textId="77777777" w:rsidR="00916F51" w:rsidRPr="002F4B27" w:rsidRDefault="00916F51" w:rsidP="00916F51">
      <w:pPr>
        <w:ind w:left="720"/>
        <w:contextualSpacing/>
        <w:rPr>
          <w:rFonts w:eastAsia="Arial" w:cs="Arial"/>
          <w:szCs w:val="22"/>
        </w:rPr>
      </w:pPr>
    </w:p>
    <w:p w14:paraId="3B0CAB43" w14:textId="15EBCEBB" w:rsidR="00916F51" w:rsidRPr="002F4B27" w:rsidRDefault="00916F51" w:rsidP="002F4B27">
      <w:pPr>
        <w:ind w:left="720"/>
        <w:contextualSpacing/>
        <w:rPr>
          <w:rFonts w:eastAsia="Arial" w:cs="Arial"/>
          <w:szCs w:val="22"/>
        </w:rPr>
      </w:pPr>
      <w:r w:rsidRPr="002F4B27">
        <w:rPr>
          <w:rFonts w:eastAsia="Arial" w:cs="Arial"/>
          <w:szCs w:val="22"/>
        </w:rPr>
        <w:t xml:space="preserve">Another means by which TSUK, and more specifically the Human Resource director along with the business CEO has been consulting with internal customers regarding the business decisions has been through </w:t>
      </w:r>
      <w:r w:rsidR="004F54DC" w:rsidRPr="002F4B27">
        <w:rPr>
          <w:rFonts w:eastAsia="Arial" w:cs="Arial"/>
          <w:szCs w:val="22"/>
        </w:rPr>
        <w:t xml:space="preserve">regular email updates to ensure employees, contractors and trade union representatives </w:t>
      </w:r>
      <w:r w:rsidR="003A60BB" w:rsidRPr="002F4B27">
        <w:rPr>
          <w:rFonts w:eastAsia="Arial" w:cs="Arial"/>
          <w:szCs w:val="22"/>
        </w:rPr>
        <w:t>are updated with any significant news</w:t>
      </w:r>
      <w:r w:rsidR="00E658E0" w:rsidRPr="002F4B27">
        <w:rPr>
          <w:rFonts w:eastAsia="Arial" w:cs="Arial"/>
          <w:szCs w:val="22"/>
        </w:rPr>
        <w:t xml:space="preserve">. As part of this consultation area </w:t>
      </w:r>
      <w:r w:rsidR="00863B7F" w:rsidRPr="002F4B27">
        <w:rPr>
          <w:rFonts w:eastAsia="Arial" w:cs="Arial"/>
          <w:szCs w:val="22"/>
        </w:rPr>
        <w:t>HR</w:t>
      </w:r>
      <w:r w:rsidR="00E658E0" w:rsidRPr="002F4B27">
        <w:rPr>
          <w:rFonts w:eastAsia="Arial" w:cs="Arial"/>
          <w:szCs w:val="22"/>
        </w:rPr>
        <w:t xml:space="preserve"> advisors have been holding local </w:t>
      </w:r>
      <w:r w:rsidR="007B5617" w:rsidRPr="002F4B27">
        <w:rPr>
          <w:rFonts w:eastAsia="Arial" w:cs="Arial"/>
          <w:szCs w:val="22"/>
        </w:rPr>
        <w:t>team meetings to engage with employees and discuss any concerns they may have and to offer additional support.</w:t>
      </w:r>
      <w:r w:rsidR="00863B7F" w:rsidRPr="002F4B27">
        <w:rPr>
          <w:rFonts w:eastAsia="Arial" w:cs="Arial"/>
          <w:szCs w:val="22"/>
        </w:rPr>
        <w:t xml:space="preserve"> The benefit of this has been that it has given</w:t>
      </w:r>
      <w:r w:rsidR="002F4B27" w:rsidRPr="002F4B27">
        <w:rPr>
          <w:rFonts w:eastAsia="Arial" w:cs="Arial"/>
          <w:szCs w:val="22"/>
        </w:rPr>
        <w:t xml:space="preserve"> </w:t>
      </w:r>
      <w:r w:rsidR="00863B7F" w:rsidRPr="002F4B27">
        <w:rPr>
          <w:rFonts w:eastAsia="Arial" w:cs="Arial"/>
          <w:szCs w:val="22"/>
        </w:rPr>
        <w:t>customers the ability to voice any concerns and have that face-to-face communication with people professionals.</w:t>
      </w:r>
    </w:p>
    <w:p w14:paraId="2CB805AA" w14:textId="77777777" w:rsidR="00045C39" w:rsidRPr="002F4B27" w:rsidRDefault="00045C39">
      <w:pPr>
        <w:rPr>
          <w:rFonts w:cs="Arial"/>
          <w:szCs w:val="22"/>
        </w:rPr>
      </w:pPr>
    </w:p>
    <w:p w14:paraId="3F3F7D81" w14:textId="77777777" w:rsidR="00335E38" w:rsidRPr="002F4B27" w:rsidRDefault="00335E38">
      <w:pPr>
        <w:rPr>
          <w:rFonts w:cs="Arial"/>
          <w:szCs w:val="22"/>
        </w:rPr>
      </w:pPr>
    </w:p>
    <w:p w14:paraId="03E8FD33" w14:textId="77777777" w:rsidR="002F4B27" w:rsidRPr="002F4B27" w:rsidRDefault="002F4B27">
      <w:pPr>
        <w:rPr>
          <w:rFonts w:cs="Arial"/>
          <w:szCs w:val="22"/>
        </w:rPr>
      </w:pPr>
    </w:p>
    <w:p w14:paraId="4E1BD654" w14:textId="77777777" w:rsidR="002F4B27" w:rsidRPr="002F4B27" w:rsidRDefault="002F4B27">
      <w:pPr>
        <w:rPr>
          <w:rFonts w:cs="Arial"/>
          <w:szCs w:val="22"/>
        </w:rPr>
      </w:pPr>
    </w:p>
    <w:p w14:paraId="452D2698" w14:textId="77777777" w:rsidR="002F4B27" w:rsidRDefault="002F4B27">
      <w:pPr>
        <w:rPr>
          <w:rFonts w:cs="Arial"/>
          <w:szCs w:val="22"/>
        </w:rPr>
      </w:pPr>
    </w:p>
    <w:p w14:paraId="2BC090FB" w14:textId="77777777" w:rsidR="008B3486" w:rsidRDefault="008B3486">
      <w:pPr>
        <w:rPr>
          <w:rFonts w:cs="Arial"/>
          <w:szCs w:val="22"/>
        </w:rPr>
      </w:pPr>
    </w:p>
    <w:p w14:paraId="69F09801" w14:textId="77777777" w:rsidR="008B3486" w:rsidRDefault="008B3486">
      <w:pPr>
        <w:rPr>
          <w:rFonts w:cs="Arial"/>
          <w:szCs w:val="22"/>
        </w:rPr>
      </w:pPr>
    </w:p>
    <w:p w14:paraId="13B90B62" w14:textId="77777777" w:rsidR="008B3486" w:rsidRDefault="008B3486">
      <w:pPr>
        <w:rPr>
          <w:rFonts w:cs="Arial"/>
          <w:szCs w:val="22"/>
        </w:rPr>
      </w:pPr>
    </w:p>
    <w:p w14:paraId="55313303" w14:textId="77777777" w:rsidR="008B3486" w:rsidRDefault="008B3486">
      <w:pPr>
        <w:rPr>
          <w:rFonts w:cs="Arial"/>
          <w:szCs w:val="22"/>
        </w:rPr>
      </w:pPr>
    </w:p>
    <w:p w14:paraId="2C3EBB81" w14:textId="77777777" w:rsidR="008B3486" w:rsidRDefault="008B3486">
      <w:pPr>
        <w:rPr>
          <w:rFonts w:cs="Arial"/>
          <w:szCs w:val="22"/>
        </w:rPr>
      </w:pPr>
    </w:p>
    <w:p w14:paraId="4CF9CB36" w14:textId="77777777" w:rsidR="008B3486" w:rsidRDefault="008B3486">
      <w:pPr>
        <w:rPr>
          <w:rFonts w:cs="Arial"/>
          <w:szCs w:val="22"/>
        </w:rPr>
      </w:pPr>
    </w:p>
    <w:p w14:paraId="5EC13BB1" w14:textId="77777777" w:rsidR="008B3486" w:rsidRDefault="008B3486">
      <w:pPr>
        <w:rPr>
          <w:rFonts w:cs="Arial"/>
          <w:szCs w:val="22"/>
        </w:rPr>
      </w:pPr>
    </w:p>
    <w:p w14:paraId="63A72C98" w14:textId="77777777" w:rsidR="008B3486" w:rsidRDefault="008B3486">
      <w:pPr>
        <w:rPr>
          <w:rFonts w:cs="Arial"/>
          <w:szCs w:val="22"/>
        </w:rPr>
      </w:pPr>
    </w:p>
    <w:p w14:paraId="40A982D8" w14:textId="77777777" w:rsidR="008B3486" w:rsidRDefault="008B3486">
      <w:pPr>
        <w:rPr>
          <w:rFonts w:cs="Arial"/>
          <w:szCs w:val="22"/>
        </w:rPr>
      </w:pPr>
    </w:p>
    <w:p w14:paraId="16E76965" w14:textId="77777777" w:rsidR="008B3486" w:rsidRDefault="008B3486">
      <w:pPr>
        <w:rPr>
          <w:rFonts w:cs="Arial"/>
          <w:szCs w:val="22"/>
        </w:rPr>
      </w:pPr>
    </w:p>
    <w:p w14:paraId="41CB6B0D" w14:textId="77777777" w:rsidR="008B3486" w:rsidRDefault="008B3486">
      <w:pPr>
        <w:rPr>
          <w:rFonts w:cs="Arial"/>
          <w:szCs w:val="22"/>
        </w:rPr>
      </w:pPr>
    </w:p>
    <w:p w14:paraId="4D5846CB" w14:textId="77777777" w:rsidR="008B3486" w:rsidRDefault="008B3486">
      <w:pPr>
        <w:rPr>
          <w:rFonts w:cs="Arial"/>
          <w:szCs w:val="22"/>
        </w:rPr>
      </w:pPr>
    </w:p>
    <w:p w14:paraId="08EAB294" w14:textId="77777777" w:rsidR="008B3486" w:rsidRDefault="008B3486">
      <w:pPr>
        <w:rPr>
          <w:rFonts w:cs="Arial"/>
          <w:szCs w:val="22"/>
        </w:rPr>
      </w:pPr>
    </w:p>
    <w:p w14:paraId="375EE0A1" w14:textId="77777777" w:rsidR="008B3486" w:rsidRDefault="008B3486">
      <w:pPr>
        <w:rPr>
          <w:rFonts w:cs="Arial"/>
          <w:szCs w:val="22"/>
        </w:rPr>
      </w:pPr>
    </w:p>
    <w:p w14:paraId="16A23B4C" w14:textId="77777777" w:rsidR="008B3486" w:rsidRDefault="008B3486">
      <w:pPr>
        <w:rPr>
          <w:rFonts w:cs="Arial"/>
          <w:szCs w:val="22"/>
        </w:rPr>
      </w:pPr>
    </w:p>
    <w:p w14:paraId="18F86B56" w14:textId="77777777" w:rsidR="008B3486" w:rsidRDefault="008B3486">
      <w:pPr>
        <w:rPr>
          <w:rFonts w:cs="Arial"/>
          <w:szCs w:val="22"/>
        </w:rPr>
      </w:pPr>
    </w:p>
    <w:p w14:paraId="17865CB9" w14:textId="77777777" w:rsidR="008B3486" w:rsidRDefault="008B3486">
      <w:pPr>
        <w:rPr>
          <w:rFonts w:cs="Arial"/>
          <w:szCs w:val="22"/>
        </w:rPr>
      </w:pPr>
    </w:p>
    <w:p w14:paraId="4B3695FB" w14:textId="77777777" w:rsidR="008B3486" w:rsidRDefault="008B3486">
      <w:pPr>
        <w:rPr>
          <w:rFonts w:cs="Arial"/>
          <w:szCs w:val="22"/>
        </w:rPr>
      </w:pPr>
    </w:p>
    <w:p w14:paraId="0127D5FE" w14:textId="77777777" w:rsidR="008B3486" w:rsidRDefault="008B3486">
      <w:pPr>
        <w:rPr>
          <w:rFonts w:cs="Arial"/>
          <w:szCs w:val="22"/>
        </w:rPr>
      </w:pPr>
    </w:p>
    <w:p w14:paraId="3E398C46" w14:textId="77777777" w:rsidR="008B3486" w:rsidRDefault="008B3486">
      <w:pPr>
        <w:rPr>
          <w:rFonts w:cs="Arial"/>
          <w:szCs w:val="22"/>
        </w:rPr>
      </w:pPr>
    </w:p>
    <w:p w14:paraId="32940BEF" w14:textId="77777777" w:rsidR="008B3486" w:rsidRDefault="008B3486">
      <w:pPr>
        <w:rPr>
          <w:rFonts w:cs="Arial"/>
          <w:szCs w:val="22"/>
        </w:rPr>
      </w:pPr>
    </w:p>
    <w:p w14:paraId="6901D7BE" w14:textId="77777777" w:rsidR="008B3486" w:rsidRDefault="008B3486">
      <w:pPr>
        <w:rPr>
          <w:rFonts w:cs="Arial"/>
          <w:szCs w:val="22"/>
        </w:rPr>
      </w:pPr>
    </w:p>
    <w:p w14:paraId="5643DE05" w14:textId="77777777" w:rsidR="008B3486" w:rsidRDefault="008B3486">
      <w:pPr>
        <w:rPr>
          <w:rFonts w:cs="Arial"/>
          <w:szCs w:val="22"/>
        </w:rPr>
      </w:pPr>
    </w:p>
    <w:p w14:paraId="6DD90C3C" w14:textId="77777777" w:rsidR="008B3486" w:rsidRDefault="008B3486">
      <w:pPr>
        <w:rPr>
          <w:rFonts w:cs="Arial"/>
          <w:szCs w:val="22"/>
        </w:rPr>
      </w:pPr>
    </w:p>
    <w:p w14:paraId="222ABB9E" w14:textId="77777777" w:rsidR="008B3486" w:rsidRDefault="008B3486">
      <w:pPr>
        <w:rPr>
          <w:rFonts w:cs="Arial"/>
          <w:szCs w:val="22"/>
        </w:rPr>
      </w:pPr>
    </w:p>
    <w:p w14:paraId="45910FE5" w14:textId="77777777" w:rsidR="008B3486" w:rsidRDefault="008B3486">
      <w:pPr>
        <w:rPr>
          <w:rFonts w:cs="Arial"/>
          <w:szCs w:val="22"/>
        </w:rPr>
      </w:pPr>
    </w:p>
    <w:p w14:paraId="654236CA" w14:textId="77777777" w:rsidR="008B3486" w:rsidRDefault="008B3486">
      <w:pPr>
        <w:rPr>
          <w:rFonts w:cs="Arial"/>
          <w:szCs w:val="22"/>
        </w:rPr>
      </w:pPr>
    </w:p>
    <w:p w14:paraId="106180C8" w14:textId="77777777" w:rsidR="008B3486" w:rsidRDefault="008B3486">
      <w:pPr>
        <w:rPr>
          <w:rFonts w:cs="Arial"/>
          <w:szCs w:val="22"/>
        </w:rPr>
      </w:pPr>
    </w:p>
    <w:p w14:paraId="2A891F19" w14:textId="77777777" w:rsidR="008B3486" w:rsidRPr="002F4B27" w:rsidRDefault="008B3486">
      <w:pPr>
        <w:rPr>
          <w:rFonts w:cs="Arial"/>
          <w:szCs w:val="22"/>
        </w:rPr>
      </w:pPr>
    </w:p>
    <w:p w14:paraId="3DD241DE" w14:textId="77777777" w:rsidR="002F4B27" w:rsidRPr="002F4B27" w:rsidRDefault="002F4B27">
      <w:pPr>
        <w:rPr>
          <w:rFonts w:cs="Arial"/>
          <w:szCs w:val="22"/>
        </w:rPr>
      </w:pPr>
    </w:p>
    <w:p w14:paraId="14A61043" w14:textId="77777777" w:rsidR="002F4B27" w:rsidRPr="002F4B27" w:rsidRDefault="002F4B27">
      <w:pPr>
        <w:rPr>
          <w:rFonts w:cs="Arial"/>
          <w:szCs w:val="22"/>
        </w:rPr>
      </w:pPr>
    </w:p>
    <w:p w14:paraId="1139AD6A" w14:textId="77777777" w:rsidR="002F4B27" w:rsidRPr="002F4B27" w:rsidRDefault="002F4B27">
      <w:pPr>
        <w:rPr>
          <w:rFonts w:cs="Arial"/>
          <w:szCs w:val="22"/>
        </w:rPr>
      </w:pPr>
    </w:p>
    <w:p w14:paraId="08FF585C" w14:textId="41CA8413" w:rsidR="00335E38" w:rsidRPr="002F4B27" w:rsidRDefault="00335E38">
      <w:pPr>
        <w:rPr>
          <w:rFonts w:cs="Arial"/>
          <w:szCs w:val="22"/>
        </w:rPr>
      </w:pPr>
      <w:r w:rsidRPr="002F4B27">
        <w:rPr>
          <w:rFonts w:cs="Arial"/>
          <w:szCs w:val="22"/>
        </w:rPr>
        <w:lastRenderedPageBreak/>
        <w:t>References:</w:t>
      </w:r>
    </w:p>
    <w:p w14:paraId="063B238E" w14:textId="77777777" w:rsidR="00D947ED" w:rsidRPr="002F4B27" w:rsidRDefault="000B77A6" w:rsidP="00D947ED">
      <w:pPr>
        <w:pStyle w:val="NormalWeb"/>
        <w:rPr>
          <w:rFonts w:ascii="Arial" w:hAnsi="Arial" w:cs="Arial"/>
          <w:sz w:val="22"/>
          <w:szCs w:val="22"/>
        </w:rPr>
      </w:pPr>
      <w:r w:rsidRPr="002F4B27">
        <w:rPr>
          <w:rFonts w:ascii="Arial" w:hAnsi="Arial" w:cs="Arial"/>
          <w:sz w:val="22"/>
          <w:szCs w:val="22"/>
        </w:rPr>
        <w:t xml:space="preserve">Battista, M. (2023) </w:t>
      </w:r>
      <w:r w:rsidRPr="002F4B27">
        <w:rPr>
          <w:rFonts w:ascii="Arial" w:hAnsi="Arial" w:cs="Arial"/>
          <w:i/>
          <w:iCs/>
          <w:sz w:val="22"/>
          <w:szCs w:val="22"/>
        </w:rPr>
        <w:t>Pestle analysis</w:t>
      </w:r>
      <w:r w:rsidRPr="002F4B27">
        <w:rPr>
          <w:rFonts w:ascii="Arial" w:hAnsi="Arial" w:cs="Arial"/>
          <w:sz w:val="22"/>
          <w:szCs w:val="22"/>
        </w:rPr>
        <w:t xml:space="preserve">, </w:t>
      </w:r>
      <w:r w:rsidRPr="002F4B27">
        <w:rPr>
          <w:rFonts w:ascii="Arial" w:hAnsi="Arial" w:cs="Arial"/>
          <w:i/>
          <w:iCs/>
          <w:sz w:val="22"/>
          <w:szCs w:val="22"/>
        </w:rPr>
        <w:t>CIPD</w:t>
      </w:r>
      <w:r w:rsidRPr="002F4B27">
        <w:rPr>
          <w:rFonts w:ascii="Arial" w:hAnsi="Arial" w:cs="Arial"/>
          <w:sz w:val="22"/>
          <w:szCs w:val="22"/>
        </w:rPr>
        <w:t xml:space="preserve">. Available at: </w:t>
      </w:r>
      <w:hyperlink r:id="rId14" w:history="1">
        <w:r w:rsidRPr="002F4B27">
          <w:rPr>
            <w:rStyle w:val="Hyperlink"/>
            <w:rFonts w:ascii="Arial" w:hAnsi="Arial" w:cs="Arial"/>
            <w:sz w:val="22"/>
            <w:szCs w:val="22"/>
          </w:rPr>
          <w:t>https://www.cipd.org/uk/knowledge/factsheets/pestle-analysis-factsheet/</w:t>
        </w:r>
      </w:hyperlink>
      <w:r w:rsidRPr="002F4B27">
        <w:rPr>
          <w:rFonts w:ascii="Arial" w:hAnsi="Arial" w:cs="Arial"/>
          <w:sz w:val="22"/>
          <w:szCs w:val="22"/>
        </w:rPr>
        <w:t xml:space="preserve"> (Accessed: 14 January 2024). </w:t>
      </w:r>
    </w:p>
    <w:p w14:paraId="56CBEDD6" w14:textId="53873CFA" w:rsidR="00335E38" w:rsidRPr="002F4B27" w:rsidRDefault="00EC3CD5" w:rsidP="00D947ED">
      <w:pPr>
        <w:pStyle w:val="NormalWeb"/>
        <w:rPr>
          <w:rFonts w:ascii="Arial" w:hAnsi="Arial" w:cs="Arial"/>
          <w:sz w:val="22"/>
          <w:szCs w:val="22"/>
        </w:rPr>
      </w:pPr>
      <w:r w:rsidRPr="002F4B27">
        <w:rPr>
          <w:rFonts w:ascii="Arial" w:hAnsi="Arial" w:cs="Arial"/>
          <w:sz w:val="22"/>
          <w:szCs w:val="22"/>
        </w:rPr>
        <w:t xml:space="preserve">Bosley, A. (2023) </w:t>
      </w:r>
      <w:r w:rsidRPr="002F4B27">
        <w:rPr>
          <w:rFonts w:ascii="Arial" w:hAnsi="Arial" w:cs="Arial"/>
          <w:i/>
          <w:iCs/>
          <w:sz w:val="22"/>
          <w:szCs w:val="22"/>
        </w:rPr>
        <w:t>Organisation design: Factsheets</w:t>
      </w:r>
      <w:r w:rsidRPr="002F4B27">
        <w:rPr>
          <w:rFonts w:ascii="Arial" w:hAnsi="Arial" w:cs="Arial"/>
          <w:sz w:val="22"/>
          <w:szCs w:val="22"/>
        </w:rPr>
        <w:t xml:space="preserve">, </w:t>
      </w:r>
      <w:r w:rsidRPr="002F4B27">
        <w:rPr>
          <w:rFonts w:ascii="Arial" w:hAnsi="Arial" w:cs="Arial"/>
          <w:i/>
          <w:iCs/>
          <w:sz w:val="22"/>
          <w:szCs w:val="22"/>
        </w:rPr>
        <w:t>CIPD</w:t>
      </w:r>
      <w:r w:rsidRPr="002F4B27">
        <w:rPr>
          <w:rFonts w:ascii="Arial" w:hAnsi="Arial" w:cs="Arial"/>
          <w:sz w:val="22"/>
          <w:szCs w:val="22"/>
        </w:rPr>
        <w:t xml:space="preserve">. Available at: </w:t>
      </w:r>
      <w:hyperlink r:id="rId15" w:history="1">
        <w:r w:rsidRPr="002F4B27">
          <w:rPr>
            <w:rStyle w:val="Hyperlink"/>
            <w:rFonts w:ascii="Arial" w:hAnsi="Arial" w:cs="Arial"/>
            <w:sz w:val="22"/>
            <w:szCs w:val="22"/>
          </w:rPr>
          <w:t>https://www.cipd.org/uk/knowledge/factsheets/organisational-development-design-factsheet/</w:t>
        </w:r>
      </w:hyperlink>
      <w:r w:rsidRPr="002F4B27">
        <w:rPr>
          <w:rFonts w:ascii="Arial" w:hAnsi="Arial" w:cs="Arial"/>
          <w:sz w:val="22"/>
          <w:szCs w:val="22"/>
        </w:rPr>
        <w:t xml:space="preserve"> (Accessed: 10 January 2024). </w:t>
      </w:r>
    </w:p>
    <w:p w14:paraId="62DE1BFD" w14:textId="047B4CBF" w:rsidR="00685F7C" w:rsidRPr="002F4B27" w:rsidRDefault="00685F7C" w:rsidP="00D947ED">
      <w:pPr>
        <w:pStyle w:val="NormalWeb"/>
        <w:rPr>
          <w:rFonts w:ascii="Arial" w:hAnsi="Arial" w:cs="Arial"/>
          <w:sz w:val="22"/>
          <w:szCs w:val="22"/>
        </w:rPr>
      </w:pPr>
      <w:r w:rsidRPr="002F4B27">
        <w:rPr>
          <w:rFonts w:ascii="Arial" w:hAnsi="Arial" w:cs="Arial"/>
          <w:sz w:val="22"/>
          <w:szCs w:val="22"/>
        </w:rPr>
        <w:t xml:space="preserve">Bosley, A. (2023) </w:t>
      </w:r>
      <w:r w:rsidRPr="002F4B27">
        <w:rPr>
          <w:rFonts w:ascii="Arial" w:hAnsi="Arial" w:cs="Arial"/>
          <w:i/>
          <w:iCs/>
          <w:sz w:val="22"/>
          <w:szCs w:val="22"/>
        </w:rPr>
        <w:t>Job design</w:t>
      </w:r>
      <w:r w:rsidRPr="002F4B27">
        <w:rPr>
          <w:rFonts w:ascii="Arial" w:hAnsi="Arial" w:cs="Arial"/>
          <w:i/>
          <w:iCs/>
          <w:sz w:val="22"/>
          <w:szCs w:val="22"/>
        </w:rPr>
        <w:t>: Factsheets</w:t>
      </w:r>
      <w:r w:rsidRPr="002F4B27">
        <w:rPr>
          <w:rFonts w:ascii="Arial" w:hAnsi="Arial" w:cs="Arial"/>
          <w:sz w:val="22"/>
          <w:szCs w:val="22"/>
        </w:rPr>
        <w:t xml:space="preserve">, </w:t>
      </w:r>
      <w:r w:rsidRPr="002F4B27">
        <w:rPr>
          <w:rFonts w:ascii="Arial" w:hAnsi="Arial" w:cs="Arial"/>
          <w:i/>
          <w:iCs/>
          <w:sz w:val="22"/>
          <w:szCs w:val="22"/>
        </w:rPr>
        <w:t>CIPD</w:t>
      </w:r>
      <w:r w:rsidRPr="002F4B27">
        <w:rPr>
          <w:rFonts w:ascii="Arial" w:hAnsi="Arial" w:cs="Arial"/>
          <w:sz w:val="22"/>
          <w:szCs w:val="22"/>
        </w:rPr>
        <w:t xml:space="preserve">. Available at: </w:t>
      </w:r>
      <w:hyperlink r:id="rId16" w:history="1">
        <w:r w:rsidR="00EF35DF" w:rsidRPr="002F4B27">
          <w:rPr>
            <w:rStyle w:val="Hyperlink"/>
            <w:rFonts w:ascii="Arial" w:hAnsi="Arial" w:cs="Arial"/>
            <w:sz w:val="22"/>
            <w:szCs w:val="22"/>
          </w:rPr>
          <w:t>https://www.cipd.org/uk/knowledge/factsheets/job-design-factsheet/</w:t>
        </w:r>
      </w:hyperlink>
      <w:r w:rsidR="00EF35DF" w:rsidRPr="002F4B27">
        <w:rPr>
          <w:rFonts w:ascii="Arial" w:hAnsi="Arial" w:cs="Arial"/>
          <w:sz w:val="22"/>
          <w:szCs w:val="22"/>
        </w:rPr>
        <w:t xml:space="preserve"> </w:t>
      </w:r>
      <w:r w:rsidRPr="002F4B27">
        <w:rPr>
          <w:rFonts w:ascii="Arial" w:hAnsi="Arial" w:cs="Arial"/>
          <w:sz w:val="22"/>
          <w:szCs w:val="22"/>
        </w:rPr>
        <w:t>(Accessed: 1</w:t>
      </w:r>
      <w:r w:rsidRPr="002F4B27">
        <w:rPr>
          <w:rFonts w:ascii="Arial" w:hAnsi="Arial" w:cs="Arial"/>
          <w:sz w:val="22"/>
          <w:szCs w:val="22"/>
        </w:rPr>
        <w:t>5</w:t>
      </w:r>
      <w:r w:rsidRPr="002F4B27">
        <w:rPr>
          <w:rFonts w:ascii="Arial" w:hAnsi="Arial" w:cs="Arial"/>
          <w:sz w:val="22"/>
          <w:szCs w:val="22"/>
        </w:rPr>
        <w:t xml:space="preserve"> January 2024). </w:t>
      </w:r>
    </w:p>
    <w:p w14:paraId="6016D028" w14:textId="5B474CCF" w:rsidR="00457100" w:rsidRPr="002F4B27" w:rsidRDefault="00457100" w:rsidP="00D947ED">
      <w:pPr>
        <w:pStyle w:val="NormalWeb"/>
        <w:rPr>
          <w:rFonts w:ascii="Arial" w:hAnsi="Arial" w:cs="Arial"/>
          <w:sz w:val="22"/>
          <w:szCs w:val="22"/>
        </w:rPr>
      </w:pPr>
      <w:r w:rsidRPr="002F4B27">
        <w:rPr>
          <w:rFonts w:ascii="Arial" w:hAnsi="Arial" w:cs="Arial"/>
          <w:sz w:val="22"/>
          <w:szCs w:val="22"/>
        </w:rPr>
        <w:t xml:space="preserve">Brooks, R. (2023) </w:t>
      </w:r>
      <w:r w:rsidRPr="002F4B27">
        <w:rPr>
          <w:rFonts w:ascii="Arial" w:hAnsi="Arial" w:cs="Arial"/>
          <w:i/>
          <w:iCs/>
          <w:sz w:val="22"/>
          <w:szCs w:val="22"/>
        </w:rPr>
        <w:t xml:space="preserve">What is organisational strategy and why does it </w:t>
      </w:r>
      <w:proofErr w:type="gramStart"/>
      <w:r w:rsidRPr="002F4B27">
        <w:rPr>
          <w:rFonts w:ascii="Arial" w:hAnsi="Arial" w:cs="Arial"/>
          <w:i/>
          <w:iCs/>
          <w:sz w:val="22"/>
          <w:szCs w:val="22"/>
        </w:rPr>
        <w:t>matter?</w:t>
      </w:r>
      <w:r w:rsidRPr="002F4B27">
        <w:rPr>
          <w:rFonts w:ascii="Arial" w:hAnsi="Arial" w:cs="Arial"/>
          <w:sz w:val="22"/>
          <w:szCs w:val="22"/>
        </w:rPr>
        <w:t>,</w:t>
      </w:r>
      <w:proofErr w:type="gramEnd"/>
      <w:r w:rsidRPr="002F4B27">
        <w:rPr>
          <w:rFonts w:ascii="Arial" w:hAnsi="Arial" w:cs="Arial"/>
          <w:sz w:val="22"/>
          <w:szCs w:val="22"/>
        </w:rPr>
        <w:t xml:space="preserve"> </w:t>
      </w:r>
      <w:r w:rsidRPr="002F4B27">
        <w:rPr>
          <w:rFonts w:ascii="Arial" w:hAnsi="Arial" w:cs="Arial"/>
          <w:i/>
          <w:iCs/>
          <w:sz w:val="22"/>
          <w:szCs w:val="22"/>
        </w:rPr>
        <w:t>University of Lincoln</w:t>
      </w:r>
      <w:r w:rsidRPr="002F4B27">
        <w:rPr>
          <w:rFonts w:ascii="Arial" w:hAnsi="Arial" w:cs="Arial"/>
          <w:sz w:val="22"/>
          <w:szCs w:val="22"/>
        </w:rPr>
        <w:t xml:space="preserve">. Available at: </w:t>
      </w:r>
      <w:hyperlink r:id="rId17" w:history="1">
        <w:r w:rsidRPr="002F4B27">
          <w:rPr>
            <w:rStyle w:val="Hyperlink"/>
            <w:rFonts w:ascii="Arial" w:hAnsi="Arial" w:cs="Arial"/>
            <w:sz w:val="22"/>
            <w:szCs w:val="22"/>
          </w:rPr>
          <w:t>https://online.lincoln.ac.uk/what-is-organisational-strategy-and-why-does-it-matter/</w:t>
        </w:r>
      </w:hyperlink>
      <w:r w:rsidRPr="002F4B27">
        <w:rPr>
          <w:rFonts w:ascii="Arial" w:hAnsi="Arial" w:cs="Arial"/>
          <w:sz w:val="22"/>
          <w:szCs w:val="22"/>
        </w:rPr>
        <w:t xml:space="preserve"> (Accessed: 10 January 2024). </w:t>
      </w:r>
    </w:p>
    <w:p w14:paraId="5BADC6E6" w14:textId="1FE1B1C3" w:rsidR="008546C1" w:rsidRPr="002F4B27" w:rsidRDefault="008546C1" w:rsidP="00D947ED">
      <w:pPr>
        <w:pStyle w:val="NormalWeb"/>
        <w:rPr>
          <w:rFonts w:ascii="Arial" w:hAnsi="Arial" w:cs="Arial"/>
          <w:sz w:val="22"/>
          <w:szCs w:val="22"/>
        </w:rPr>
      </w:pPr>
      <w:r w:rsidRPr="002F4B27">
        <w:rPr>
          <w:rFonts w:ascii="Arial" w:hAnsi="Arial" w:cs="Arial"/>
          <w:sz w:val="22"/>
          <w:szCs w:val="22"/>
        </w:rPr>
        <w:t>CIP</w:t>
      </w:r>
      <w:r w:rsidR="00A978CA" w:rsidRPr="002F4B27">
        <w:rPr>
          <w:rFonts w:ascii="Arial" w:hAnsi="Arial" w:cs="Arial"/>
          <w:sz w:val="22"/>
          <w:szCs w:val="22"/>
        </w:rPr>
        <w:t>D</w:t>
      </w:r>
      <w:r w:rsidRPr="002F4B27">
        <w:rPr>
          <w:rFonts w:ascii="Arial" w:hAnsi="Arial" w:cs="Arial"/>
          <w:sz w:val="22"/>
          <w:szCs w:val="22"/>
        </w:rPr>
        <w:t xml:space="preserve"> (2021b) </w:t>
      </w:r>
      <w:r w:rsidRPr="002F4B27">
        <w:rPr>
          <w:rFonts w:ascii="Arial" w:hAnsi="Arial" w:cs="Arial"/>
          <w:i/>
          <w:iCs/>
          <w:sz w:val="22"/>
          <w:szCs w:val="22"/>
        </w:rPr>
        <w:t>6 ways HR can influence organisational culture</w:t>
      </w:r>
      <w:r w:rsidRPr="002F4B27">
        <w:rPr>
          <w:rFonts w:ascii="Arial" w:hAnsi="Arial" w:cs="Arial"/>
          <w:sz w:val="22"/>
          <w:szCs w:val="22"/>
        </w:rPr>
        <w:t xml:space="preserve">, </w:t>
      </w:r>
      <w:r w:rsidRPr="002F4B27">
        <w:rPr>
          <w:rFonts w:ascii="Arial" w:hAnsi="Arial" w:cs="Arial"/>
          <w:i/>
          <w:iCs/>
          <w:sz w:val="22"/>
          <w:szCs w:val="22"/>
        </w:rPr>
        <w:t>CIPD</w:t>
      </w:r>
      <w:r w:rsidRPr="002F4B27">
        <w:rPr>
          <w:rFonts w:ascii="Arial" w:hAnsi="Arial" w:cs="Arial"/>
          <w:sz w:val="22"/>
          <w:szCs w:val="22"/>
        </w:rPr>
        <w:t xml:space="preserve">. Available at: </w:t>
      </w:r>
      <w:hyperlink r:id="rId18" w:history="1">
        <w:r w:rsidR="005C59C8" w:rsidRPr="002F4B27">
          <w:rPr>
            <w:rStyle w:val="Hyperlink"/>
            <w:rFonts w:ascii="Arial" w:hAnsi="Arial" w:cs="Arial"/>
            <w:sz w:val="22"/>
            <w:szCs w:val="22"/>
          </w:rPr>
          <w:t>https://www.cipd.org/uk/about/news/six-ways-hr-influences-organisational-culture/</w:t>
        </w:r>
      </w:hyperlink>
      <w:r w:rsidR="005C59C8" w:rsidRPr="002F4B27">
        <w:rPr>
          <w:rFonts w:ascii="Arial" w:hAnsi="Arial" w:cs="Arial"/>
          <w:sz w:val="22"/>
          <w:szCs w:val="22"/>
        </w:rPr>
        <w:t xml:space="preserve"> </w:t>
      </w:r>
      <w:r w:rsidRPr="002F4B27">
        <w:rPr>
          <w:rFonts w:ascii="Arial" w:hAnsi="Arial" w:cs="Arial"/>
          <w:sz w:val="22"/>
          <w:szCs w:val="22"/>
        </w:rPr>
        <w:t xml:space="preserve">(Accessed: 30 January 2024). </w:t>
      </w:r>
    </w:p>
    <w:p w14:paraId="3AA6D375" w14:textId="245EDEED" w:rsidR="008546C1" w:rsidRPr="002F4B27" w:rsidRDefault="000D33FE" w:rsidP="00D947ED">
      <w:pPr>
        <w:pStyle w:val="NormalWeb"/>
        <w:rPr>
          <w:rFonts w:ascii="Arial" w:hAnsi="Arial" w:cs="Arial"/>
          <w:sz w:val="22"/>
          <w:szCs w:val="22"/>
        </w:rPr>
      </w:pPr>
      <w:r w:rsidRPr="002F4B27">
        <w:rPr>
          <w:rFonts w:ascii="Arial" w:hAnsi="Arial" w:cs="Arial"/>
          <w:sz w:val="22"/>
          <w:szCs w:val="22"/>
        </w:rPr>
        <w:t xml:space="preserve">CIPD (2017) </w:t>
      </w:r>
      <w:r w:rsidRPr="002F4B27">
        <w:rPr>
          <w:rFonts w:ascii="Arial" w:hAnsi="Arial" w:cs="Arial"/>
          <w:i/>
          <w:iCs/>
          <w:sz w:val="22"/>
          <w:szCs w:val="22"/>
        </w:rPr>
        <w:t>The impact of emerging technologies on work</w:t>
      </w:r>
      <w:r w:rsidRPr="002F4B27">
        <w:rPr>
          <w:rFonts w:ascii="Arial" w:hAnsi="Arial" w:cs="Arial"/>
          <w:sz w:val="22"/>
          <w:szCs w:val="22"/>
        </w:rPr>
        <w:t xml:space="preserve">, </w:t>
      </w:r>
      <w:r w:rsidRPr="002F4B27">
        <w:rPr>
          <w:rFonts w:ascii="Arial" w:hAnsi="Arial" w:cs="Arial"/>
          <w:i/>
          <w:iCs/>
          <w:sz w:val="22"/>
          <w:szCs w:val="22"/>
        </w:rPr>
        <w:t>CIPD</w:t>
      </w:r>
      <w:r w:rsidRPr="002F4B27">
        <w:rPr>
          <w:rFonts w:ascii="Arial" w:hAnsi="Arial" w:cs="Arial"/>
          <w:sz w:val="22"/>
          <w:szCs w:val="22"/>
        </w:rPr>
        <w:t xml:space="preserve">. Available at: </w:t>
      </w:r>
      <w:hyperlink r:id="rId19" w:history="1">
        <w:r w:rsidRPr="002F4B27">
          <w:rPr>
            <w:rStyle w:val="Hyperlink"/>
            <w:rFonts w:ascii="Arial" w:hAnsi="Arial" w:cs="Arial"/>
            <w:sz w:val="22"/>
            <w:szCs w:val="22"/>
          </w:rPr>
          <w:t>https://www.cipd.org/uk/about/news/impact-emerging-technology/</w:t>
        </w:r>
      </w:hyperlink>
      <w:r w:rsidRPr="002F4B27">
        <w:rPr>
          <w:rFonts w:ascii="Arial" w:hAnsi="Arial" w:cs="Arial"/>
          <w:sz w:val="22"/>
          <w:szCs w:val="22"/>
        </w:rPr>
        <w:t xml:space="preserve"> (Accessed: </w:t>
      </w:r>
      <w:r w:rsidR="008A5317" w:rsidRPr="002F4B27">
        <w:rPr>
          <w:rFonts w:ascii="Arial" w:hAnsi="Arial" w:cs="Arial"/>
          <w:sz w:val="22"/>
          <w:szCs w:val="22"/>
        </w:rPr>
        <w:t>15</w:t>
      </w:r>
      <w:r w:rsidRPr="002F4B27">
        <w:rPr>
          <w:rFonts w:ascii="Arial" w:hAnsi="Arial" w:cs="Arial"/>
          <w:sz w:val="22"/>
          <w:szCs w:val="22"/>
        </w:rPr>
        <w:t xml:space="preserve"> January 2024). </w:t>
      </w:r>
    </w:p>
    <w:p w14:paraId="4484A011" w14:textId="7BEDDB67" w:rsidR="0048372E" w:rsidRPr="002F4B27" w:rsidRDefault="0048372E" w:rsidP="00D947ED">
      <w:pPr>
        <w:pStyle w:val="NormalWeb"/>
        <w:rPr>
          <w:rFonts w:ascii="Arial" w:hAnsi="Arial" w:cs="Arial"/>
          <w:sz w:val="22"/>
          <w:szCs w:val="22"/>
        </w:rPr>
      </w:pPr>
      <w:r w:rsidRPr="002F4B27">
        <w:rPr>
          <w:rFonts w:ascii="Arial" w:hAnsi="Arial" w:cs="Arial"/>
          <w:sz w:val="22"/>
          <w:szCs w:val="22"/>
        </w:rPr>
        <w:t xml:space="preserve">CIPD (2020) </w:t>
      </w:r>
      <w:r w:rsidRPr="002F4B27">
        <w:rPr>
          <w:rFonts w:ascii="Arial" w:hAnsi="Arial" w:cs="Arial"/>
          <w:i/>
          <w:iCs/>
          <w:sz w:val="22"/>
          <w:szCs w:val="22"/>
        </w:rPr>
        <w:t>Workplace Technology: The employee experience - CIPD</w:t>
      </w:r>
      <w:r w:rsidRPr="002F4B27">
        <w:rPr>
          <w:rFonts w:ascii="Arial" w:hAnsi="Arial" w:cs="Arial"/>
          <w:sz w:val="22"/>
          <w:szCs w:val="22"/>
        </w:rPr>
        <w:t xml:space="preserve">, </w:t>
      </w:r>
      <w:r w:rsidRPr="002F4B27">
        <w:rPr>
          <w:rFonts w:ascii="Arial" w:hAnsi="Arial" w:cs="Arial"/>
          <w:i/>
          <w:iCs/>
          <w:sz w:val="22"/>
          <w:szCs w:val="22"/>
        </w:rPr>
        <w:t>CIPD</w:t>
      </w:r>
      <w:r w:rsidRPr="002F4B27">
        <w:rPr>
          <w:rFonts w:ascii="Arial" w:hAnsi="Arial" w:cs="Arial"/>
          <w:sz w:val="22"/>
          <w:szCs w:val="22"/>
        </w:rPr>
        <w:t xml:space="preserve">. Available at: </w:t>
      </w:r>
      <w:hyperlink r:id="rId20" w:history="1">
        <w:r w:rsidRPr="002F4B27">
          <w:rPr>
            <w:rStyle w:val="Hyperlink"/>
            <w:rFonts w:ascii="Arial" w:hAnsi="Arial" w:cs="Arial"/>
            <w:sz w:val="22"/>
            <w:szCs w:val="22"/>
          </w:rPr>
          <w:t>https://www.cipd.org/globalassets/media/knowledge/knowledge-hub/reports/workplace-technology-2_tcm18-80853.pdf</w:t>
        </w:r>
      </w:hyperlink>
      <w:r w:rsidRPr="002F4B27">
        <w:rPr>
          <w:rFonts w:ascii="Arial" w:hAnsi="Arial" w:cs="Arial"/>
          <w:sz w:val="22"/>
          <w:szCs w:val="22"/>
        </w:rPr>
        <w:t xml:space="preserve"> (Accessed: 14 January 2024). </w:t>
      </w:r>
    </w:p>
    <w:p w14:paraId="7CF3941F" w14:textId="7F6ADF00" w:rsidR="009C70CE" w:rsidRPr="002F4B27" w:rsidRDefault="009C70CE" w:rsidP="00D947ED">
      <w:pPr>
        <w:pStyle w:val="NormalWeb"/>
        <w:rPr>
          <w:rFonts w:ascii="Arial" w:hAnsi="Arial" w:cs="Arial"/>
          <w:sz w:val="22"/>
          <w:szCs w:val="22"/>
        </w:rPr>
      </w:pPr>
      <w:r w:rsidRPr="002F4B27">
        <w:rPr>
          <w:rFonts w:ascii="Arial" w:hAnsi="Arial" w:cs="Arial"/>
          <w:sz w:val="22"/>
          <w:szCs w:val="22"/>
        </w:rPr>
        <w:t xml:space="preserve">CMI (2015) </w:t>
      </w:r>
      <w:r w:rsidRPr="002F4B27">
        <w:rPr>
          <w:rFonts w:ascii="Arial" w:hAnsi="Arial" w:cs="Arial"/>
          <w:i/>
          <w:iCs/>
          <w:sz w:val="22"/>
          <w:szCs w:val="22"/>
        </w:rPr>
        <w:t>Understanding organisational culture</w:t>
      </w:r>
      <w:r w:rsidRPr="002F4B27">
        <w:rPr>
          <w:rFonts w:ascii="Arial" w:hAnsi="Arial" w:cs="Arial"/>
          <w:sz w:val="22"/>
          <w:szCs w:val="22"/>
        </w:rPr>
        <w:t xml:space="preserve">, </w:t>
      </w:r>
      <w:r w:rsidRPr="002F4B27">
        <w:rPr>
          <w:rFonts w:ascii="Arial" w:hAnsi="Arial" w:cs="Arial"/>
          <w:i/>
          <w:iCs/>
          <w:sz w:val="22"/>
          <w:szCs w:val="22"/>
        </w:rPr>
        <w:t>Chartered Management Institute</w:t>
      </w:r>
      <w:r w:rsidRPr="002F4B27">
        <w:rPr>
          <w:rFonts w:ascii="Arial" w:hAnsi="Arial" w:cs="Arial"/>
          <w:sz w:val="22"/>
          <w:szCs w:val="22"/>
        </w:rPr>
        <w:t xml:space="preserve">. Available at: </w:t>
      </w:r>
      <w:hyperlink r:id="rId21" w:history="1">
        <w:r w:rsidRPr="002F4B27">
          <w:rPr>
            <w:rStyle w:val="Hyperlink"/>
            <w:rFonts w:ascii="Arial" w:hAnsi="Arial" w:cs="Arial"/>
            <w:sz w:val="22"/>
            <w:szCs w:val="22"/>
          </w:rPr>
          <w:t>https://www.managers.org.uk/~/media/Files/PDF/Checklists/CHK-232-Understanding-organisational-culture.pdf</w:t>
        </w:r>
      </w:hyperlink>
      <w:r w:rsidRPr="002F4B27">
        <w:rPr>
          <w:rFonts w:ascii="Arial" w:hAnsi="Arial" w:cs="Arial"/>
          <w:sz w:val="22"/>
          <w:szCs w:val="22"/>
        </w:rPr>
        <w:t xml:space="preserve"> </w:t>
      </w:r>
      <w:r w:rsidRPr="002F4B27">
        <w:rPr>
          <w:rFonts w:ascii="Arial" w:hAnsi="Arial" w:cs="Arial"/>
          <w:sz w:val="22"/>
          <w:szCs w:val="22"/>
        </w:rPr>
        <w:t xml:space="preserve">(Accessed: 28 January 2024). </w:t>
      </w:r>
    </w:p>
    <w:p w14:paraId="7E95A3AD" w14:textId="4EC9AF19" w:rsidR="00A978CA" w:rsidRPr="002F4B27" w:rsidRDefault="00A978CA" w:rsidP="00D947ED">
      <w:pPr>
        <w:pStyle w:val="NormalWeb"/>
        <w:rPr>
          <w:rFonts w:ascii="Arial" w:hAnsi="Arial" w:cs="Arial"/>
          <w:sz w:val="22"/>
          <w:szCs w:val="22"/>
        </w:rPr>
      </w:pPr>
      <w:r w:rsidRPr="002F4B27">
        <w:rPr>
          <w:rFonts w:ascii="Arial" w:hAnsi="Arial" w:cs="Arial"/>
          <w:sz w:val="22"/>
          <w:szCs w:val="22"/>
        </w:rPr>
        <w:t xml:space="preserve">Coogan, S. (2023) </w:t>
      </w:r>
      <w:r w:rsidRPr="002F4B27">
        <w:rPr>
          <w:rFonts w:ascii="Arial" w:hAnsi="Arial" w:cs="Arial"/>
          <w:i/>
          <w:iCs/>
          <w:sz w:val="22"/>
          <w:szCs w:val="22"/>
        </w:rPr>
        <w:t>Business partnering: Factsheets</w:t>
      </w:r>
      <w:r w:rsidRPr="002F4B27">
        <w:rPr>
          <w:rFonts w:ascii="Arial" w:hAnsi="Arial" w:cs="Arial"/>
          <w:sz w:val="22"/>
          <w:szCs w:val="22"/>
        </w:rPr>
        <w:t xml:space="preserve">, </w:t>
      </w:r>
      <w:r w:rsidRPr="002F4B27">
        <w:rPr>
          <w:rFonts w:ascii="Arial" w:hAnsi="Arial" w:cs="Arial"/>
          <w:i/>
          <w:iCs/>
          <w:sz w:val="22"/>
          <w:szCs w:val="22"/>
        </w:rPr>
        <w:t>CIPD</w:t>
      </w:r>
      <w:r w:rsidRPr="002F4B27">
        <w:rPr>
          <w:rFonts w:ascii="Arial" w:hAnsi="Arial" w:cs="Arial"/>
          <w:sz w:val="22"/>
          <w:szCs w:val="22"/>
        </w:rPr>
        <w:t xml:space="preserve">. Available at: </w:t>
      </w:r>
      <w:hyperlink r:id="rId22" w:history="1">
        <w:r w:rsidRPr="002F4B27">
          <w:rPr>
            <w:rStyle w:val="Hyperlink"/>
            <w:rFonts w:ascii="Arial" w:hAnsi="Arial" w:cs="Arial"/>
            <w:sz w:val="22"/>
            <w:szCs w:val="22"/>
          </w:rPr>
          <w:t>https://www.cipd.org/uk/knowledge/factsheets/business-partnering-factsheet/</w:t>
        </w:r>
      </w:hyperlink>
      <w:r w:rsidRPr="002F4B27">
        <w:rPr>
          <w:rFonts w:ascii="Arial" w:hAnsi="Arial" w:cs="Arial"/>
          <w:sz w:val="22"/>
          <w:szCs w:val="22"/>
        </w:rPr>
        <w:t xml:space="preserve"> </w:t>
      </w:r>
      <w:r w:rsidRPr="002F4B27">
        <w:rPr>
          <w:rFonts w:ascii="Arial" w:hAnsi="Arial" w:cs="Arial"/>
          <w:sz w:val="22"/>
          <w:szCs w:val="22"/>
        </w:rPr>
        <w:t xml:space="preserve">(Accessed: 22 January 2024). </w:t>
      </w:r>
    </w:p>
    <w:p w14:paraId="2D65ED83" w14:textId="383B7D4A" w:rsidR="00BB0A13" w:rsidRPr="002F4B27" w:rsidRDefault="00BB0A13" w:rsidP="00D947ED">
      <w:pPr>
        <w:pStyle w:val="NormalWeb"/>
        <w:rPr>
          <w:rFonts w:ascii="Arial" w:hAnsi="Arial" w:cs="Arial"/>
          <w:sz w:val="22"/>
          <w:szCs w:val="22"/>
        </w:rPr>
      </w:pPr>
      <w:r w:rsidRPr="002F4B27">
        <w:rPr>
          <w:rFonts w:ascii="Arial" w:hAnsi="Arial" w:cs="Arial"/>
          <w:sz w:val="22"/>
          <w:szCs w:val="22"/>
        </w:rPr>
        <w:t xml:space="preserve">Cummings, S., Bridgman, T. and Brown, K. (2016) </w:t>
      </w:r>
      <w:r w:rsidRPr="002F4B27">
        <w:rPr>
          <w:rFonts w:ascii="Arial" w:hAnsi="Arial" w:cs="Arial"/>
          <w:i/>
          <w:iCs/>
          <w:sz w:val="22"/>
          <w:szCs w:val="22"/>
        </w:rPr>
        <w:t>Unfreezing change as three steps: Rethinking Kurt Lewin’s legacy for Change Management</w:t>
      </w:r>
      <w:r w:rsidRPr="002F4B27">
        <w:rPr>
          <w:rFonts w:ascii="Arial" w:hAnsi="Arial" w:cs="Arial"/>
          <w:sz w:val="22"/>
          <w:szCs w:val="22"/>
        </w:rPr>
        <w:t xml:space="preserve">, </w:t>
      </w:r>
      <w:proofErr w:type="spellStart"/>
      <w:r w:rsidRPr="002F4B27">
        <w:rPr>
          <w:rFonts w:ascii="Arial" w:hAnsi="Arial" w:cs="Arial"/>
          <w:i/>
          <w:iCs/>
          <w:sz w:val="22"/>
          <w:szCs w:val="22"/>
        </w:rPr>
        <w:t>Sagepub</w:t>
      </w:r>
      <w:proofErr w:type="spellEnd"/>
      <w:r w:rsidRPr="002F4B27">
        <w:rPr>
          <w:rFonts w:ascii="Arial" w:hAnsi="Arial" w:cs="Arial"/>
          <w:sz w:val="22"/>
          <w:szCs w:val="22"/>
        </w:rPr>
        <w:t xml:space="preserve">. Available at: </w:t>
      </w:r>
      <w:hyperlink r:id="rId23" w:history="1">
        <w:r w:rsidRPr="002F4B27">
          <w:rPr>
            <w:rStyle w:val="Hyperlink"/>
            <w:rFonts w:ascii="Arial" w:hAnsi="Arial" w:cs="Arial"/>
            <w:sz w:val="22"/>
            <w:szCs w:val="22"/>
          </w:rPr>
          <w:t>https://journals.sagepub.com/doi/pdf/10.1177/0018726715577707</w:t>
        </w:r>
      </w:hyperlink>
      <w:r w:rsidRPr="002F4B27">
        <w:rPr>
          <w:rFonts w:ascii="Arial" w:hAnsi="Arial" w:cs="Arial"/>
          <w:sz w:val="22"/>
          <w:szCs w:val="22"/>
        </w:rPr>
        <w:t xml:space="preserve"> (Accessed: 15 January 2024). </w:t>
      </w:r>
    </w:p>
    <w:p w14:paraId="140893C0" w14:textId="77777777" w:rsidR="008A5A37" w:rsidRPr="002F4B27" w:rsidRDefault="008A5A37" w:rsidP="00D947ED">
      <w:pPr>
        <w:pStyle w:val="NormalWeb"/>
        <w:rPr>
          <w:rFonts w:ascii="Arial" w:hAnsi="Arial" w:cs="Arial"/>
          <w:sz w:val="22"/>
          <w:szCs w:val="22"/>
        </w:rPr>
      </w:pPr>
      <w:r w:rsidRPr="002F4B27">
        <w:rPr>
          <w:rFonts w:ascii="Arial" w:hAnsi="Arial" w:cs="Arial"/>
          <w:sz w:val="22"/>
          <w:szCs w:val="22"/>
        </w:rPr>
        <w:t xml:space="preserve">Duffy, S. (2023) </w:t>
      </w:r>
      <w:r w:rsidRPr="002F4B27">
        <w:rPr>
          <w:rFonts w:ascii="Arial" w:hAnsi="Arial" w:cs="Arial"/>
          <w:i/>
          <w:iCs/>
          <w:sz w:val="22"/>
          <w:szCs w:val="22"/>
        </w:rPr>
        <w:t xml:space="preserve">Port Talbot Tata Steelworks: What are the key </w:t>
      </w:r>
      <w:proofErr w:type="gramStart"/>
      <w:r w:rsidRPr="002F4B27">
        <w:rPr>
          <w:rFonts w:ascii="Arial" w:hAnsi="Arial" w:cs="Arial"/>
          <w:i/>
          <w:iCs/>
          <w:sz w:val="22"/>
          <w:szCs w:val="22"/>
        </w:rPr>
        <w:t>issues?</w:t>
      </w:r>
      <w:r w:rsidRPr="002F4B27">
        <w:rPr>
          <w:rFonts w:ascii="Arial" w:hAnsi="Arial" w:cs="Arial"/>
          <w:sz w:val="22"/>
          <w:szCs w:val="22"/>
        </w:rPr>
        <w:t>,</w:t>
      </w:r>
      <w:proofErr w:type="gramEnd"/>
      <w:r w:rsidRPr="002F4B27">
        <w:rPr>
          <w:rFonts w:ascii="Arial" w:hAnsi="Arial" w:cs="Arial"/>
          <w:sz w:val="22"/>
          <w:szCs w:val="22"/>
        </w:rPr>
        <w:t xml:space="preserve"> </w:t>
      </w:r>
      <w:r w:rsidRPr="002F4B27">
        <w:rPr>
          <w:rFonts w:ascii="Arial" w:hAnsi="Arial" w:cs="Arial"/>
          <w:i/>
          <w:iCs/>
          <w:sz w:val="22"/>
          <w:szCs w:val="22"/>
        </w:rPr>
        <w:t>BBC News</w:t>
      </w:r>
      <w:r w:rsidRPr="002F4B27">
        <w:rPr>
          <w:rFonts w:ascii="Arial" w:hAnsi="Arial" w:cs="Arial"/>
          <w:sz w:val="22"/>
          <w:szCs w:val="22"/>
        </w:rPr>
        <w:t xml:space="preserve">. Available at: https://www.bbc.co.uk/news/uk-wales-67308811 (Accessed: 22 January 2024). </w:t>
      </w:r>
    </w:p>
    <w:p w14:paraId="361559B2" w14:textId="3A56AF10" w:rsidR="00063C98" w:rsidRPr="002F4B27" w:rsidRDefault="00063C98" w:rsidP="00D947ED">
      <w:pPr>
        <w:pStyle w:val="NormalWeb"/>
        <w:rPr>
          <w:rFonts w:ascii="Arial" w:hAnsi="Arial" w:cs="Arial"/>
          <w:sz w:val="22"/>
          <w:szCs w:val="22"/>
        </w:rPr>
      </w:pPr>
      <w:r w:rsidRPr="002F4B27">
        <w:rPr>
          <w:rFonts w:ascii="Arial" w:hAnsi="Arial" w:cs="Arial"/>
          <w:sz w:val="22"/>
          <w:szCs w:val="22"/>
        </w:rPr>
        <w:t xml:space="preserve">Energy Institute (2010) </w:t>
      </w:r>
      <w:r w:rsidRPr="002F4B27">
        <w:rPr>
          <w:rFonts w:ascii="Arial" w:hAnsi="Arial" w:cs="Arial"/>
          <w:i/>
          <w:iCs/>
          <w:sz w:val="22"/>
          <w:szCs w:val="22"/>
        </w:rPr>
        <w:t>Guidance on managing human and organisational factors in decommissioning: EI - publishing</w:t>
      </w:r>
      <w:r w:rsidRPr="002F4B27">
        <w:rPr>
          <w:rFonts w:ascii="Arial" w:hAnsi="Arial" w:cs="Arial"/>
          <w:sz w:val="22"/>
          <w:szCs w:val="22"/>
        </w:rPr>
        <w:t xml:space="preserve">, </w:t>
      </w:r>
      <w:r w:rsidRPr="002F4B27">
        <w:rPr>
          <w:rFonts w:ascii="Arial" w:hAnsi="Arial" w:cs="Arial"/>
          <w:i/>
          <w:iCs/>
          <w:sz w:val="22"/>
          <w:szCs w:val="22"/>
        </w:rPr>
        <w:t>The Energy Institute</w:t>
      </w:r>
      <w:r w:rsidRPr="002F4B27">
        <w:rPr>
          <w:rFonts w:ascii="Arial" w:hAnsi="Arial" w:cs="Arial"/>
          <w:sz w:val="22"/>
          <w:szCs w:val="22"/>
        </w:rPr>
        <w:t xml:space="preserve">. Available at: </w:t>
      </w:r>
      <w:hyperlink r:id="rId24" w:history="1">
        <w:r w:rsidR="00F904DC" w:rsidRPr="002F4B27">
          <w:rPr>
            <w:rStyle w:val="Hyperlink"/>
            <w:rFonts w:ascii="Arial" w:hAnsi="Arial" w:cs="Arial"/>
            <w:sz w:val="22"/>
            <w:szCs w:val="22"/>
          </w:rPr>
          <w:t>https://publishing.energyinst.org/topics/process-safety/leadership/guidance-on-managing-human-and-organisational-factors-in-decommissioning</w:t>
        </w:r>
      </w:hyperlink>
      <w:r w:rsidR="00F904DC" w:rsidRPr="002F4B27">
        <w:rPr>
          <w:rFonts w:ascii="Arial" w:hAnsi="Arial" w:cs="Arial"/>
          <w:sz w:val="22"/>
          <w:szCs w:val="22"/>
        </w:rPr>
        <w:t xml:space="preserve"> </w:t>
      </w:r>
      <w:r w:rsidRPr="002F4B27">
        <w:rPr>
          <w:rFonts w:ascii="Arial" w:hAnsi="Arial" w:cs="Arial"/>
          <w:sz w:val="22"/>
          <w:szCs w:val="22"/>
        </w:rPr>
        <w:t xml:space="preserve">(Accessed: 17 January 2024). </w:t>
      </w:r>
    </w:p>
    <w:p w14:paraId="36686E29" w14:textId="463EB52D" w:rsidR="00061A2D" w:rsidRPr="002F4B27" w:rsidRDefault="00061A2D" w:rsidP="00D947ED">
      <w:pPr>
        <w:pStyle w:val="NormalWeb"/>
        <w:rPr>
          <w:rFonts w:ascii="Arial" w:hAnsi="Arial" w:cs="Arial"/>
          <w:sz w:val="22"/>
          <w:szCs w:val="22"/>
        </w:rPr>
      </w:pPr>
      <w:r w:rsidRPr="002F4B27">
        <w:rPr>
          <w:rFonts w:ascii="Arial" w:hAnsi="Arial" w:cs="Arial"/>
          <w:sz w:val="22"/>
          <w:szCs w:val="22"/>
        </w:rPr>
        <w:lastRenderedPageBreak/>
        <w:t xml:space="preserve">Fields, J. (2023) </w:t>
      </w:r>
      <w:r w:rsidRPr="002F4B27">
        <w:rPr>
          <w:rFonts w:ascii="Arial" w:hAnsi="Arial" w:cs="Arial"/>
          <w:i/>
          <w:iCs/>
          <w:sz w:val="22"/>
          <w:szCs w:val="22"/>
        </w:rPr>
        <w:t>What is the employee life cycle? optimising the 7 stages</w:t>
      </w:r>
      <w:r w:rsidRPr="002F4B27">
        <w:rPr>
          <w:rFonts w:ascii="Arial" w:hAnsi="Arial" w:cs="Arial"/>
          <w:sz w:val="22"/>
          <w:szCs w:val="22"/>
        </w:rPr>
        <w:t xml:space="preserve">, </w:t>
      </w:r>
      <w:proofErr w:type="gramStart"/>
      <w:r w:rsidRPr="002F4B27">
        <w:rPr>
          <w:rFonts w:ascii="Arial" w:hAnsi="Arial" w:cs="Arial"/>
          <w:i/>
          <w:iCs/>
          <w:sz w:val="22"/>
          <w:szCs w:val="22"/>
        </w:rPr>
        <w:t>What</w:t>
      </w:r>
      <w:proofErr w:type="gramEnd"/>
      <w:r w:rsidRPr="002F4B27">
        <w:rPr>
          <w:rFonts w:ascii="Arial" w:hAnsi="Arial" w:cs="Arial"/>
          <w:i/>
          <w:iCs/>
          <w:sz w:val="22"/>
          <w:szCs w:val="22"/>
        </w:rPr>
        <w:t xml:space="preserve"> is the Employee Life Cycle? Optimising The 7 Stages</w:t>
      </w:r>
      <w:r w:rsidRPr="002F4B27">
        <w:rPr>
          <w:rFonts w:ascii="Arial" w:hAnsi="Arial" w:cs="Arial"/>
          <w:sz w:val="22"/>
          <w:szCs w:val="22"/>
        </w:rPr>
        <w:t xml:space="preserve">. Available at: </w:t>
      </w:r>
      <w:hyperlink r:id="rId25" w:history="1">
        <w:r w:rsidRPr="002F4B27">
          <w:rPr>
            <w:rStyle w:val="Hyperlink"/>
            <w:rFonts w:ascii="Arial" w:hAnsi="Arial" w:cs="Arial"/>
            <w:sz w:val="22"/>
            <w:szCs w:val="22"/>
          </w:rPr>
          <w:t>https://www.peoplehr.com/en-gb/resources/blog/what-is-the-employee-lifecycle/</w:t>
        </w:r>
      </w:hyperlink>
      <w:r w:rsidRPr="002F4B27">
        <w:rPr>
          <w:rFonts w:ascii="Arial" w:hAnsi="Arial" w:cs="Arial"/>
          <w:sz w:val="22"/>
          <w:szCs w:val="22"/>
        </w:rPr>
        <w:t xml:space="preserve"> </w:t>
      </w:r>
      <w:r w:rsidRPr="002F4B27">
        <w:rPr>
          <w:rFonts w:ascii="Arial" w:hAnsi="Arial" w:cs="Arial"/>
          <w:sz w:val="22"/>
          <w:szCs w:val="22"/>
        </w:rPr>
        <w:t xml:space="preserve">(Accessed: 22 January 2024). </w:t>
      </w:r>
    </w:p>
    <w:p w14:paraId="168146A9" w14:textId="11EBDB60" w:rsidR="001261E8" w:rsidRPr="002F4B27" w:rsidRDefault="001261E8" w:rsidP="00D947ED">
      <w:pPr>
        <w:pStyle w:val="NormalWeb"/>
        <w:rPr>
          <w:rFonts w:ascii="Arial" w:hAnsi="Arial" w:cs="Arial"/>
          <w:sz w:val="22"/>
          <w:szCs w:val="22"/>
        </w:rPr>
      </w:pPr>
      <w:r w:rsidRPr="002F4B27">
        <w:rPr>
          <w:rFonts w:ascii="Arial" w:hAnsi="Arial" w:cs="Arial"/>
          <w:sz w:val="22"/>
          <w:szCs w:val="22"/>
        </w:rPr>
        <w:t xml:space="preserve">Fripp, G. (2023) </w:t>
      </w:r>
      <w:r w:rsidRPr="002F4B27">
        <w:rPr>
          <w:rFonts w:ascii="Arial" w:hAnsi="Arial" w:cs="Arial"/>
          <w:i/>
          <w:iCs/>
          <w:sz w:val="22"/>
          <w:szCs w:val="22"/>
        </w:rPr>
        <w:t xml:space="preserve">Schein’s model of organizational culture - organizational </w:t>
      </w:r>
      <w:proofErr w:type="spellStart"/>
      <w:r w:rsidRPr="002F4B27">
        <w:rPr>
          <w:rFonts w:ascii="Arial" w:hAnsi="Arial" w:cs="Arial"/>
          <w:i/>
          <w:iCs/>
          <w:sz w:val="22"/>
          <w:szCs w:val="22"/>
        </w:rPr>
        <w:t>behavior</w:t>
      </w:r>
      <w:proofErr w:type="spellEnd"/>
      <w:r w:rsidRPr="002F4B27">
        <w:rPr>
          <w:rFonts w:ascii="Arial" w:hAnsi="Arial" w:cs="Arial"/>
          <w:sz w:val="22"/>
          <w:szCs w:val="22"/>
        </w:rPr>
        <w:t xml:space="preserve">, </w:t>
      </w:r>
      <w:r w:rsidRPr="002F4B27">
        <w:rPr>
          <w:rFonts w:ascii="Arial" w:hAnsi="Arial" w:cs="Arial"/>
          <w:i/>
          <w:iCs/>
          <w:sz w:val="22"/>
          <w:szCs w:val="22"/>
        </w:rPr>
        <w:t>Organisational Behaviour Study Guide</w:t>
      </w:r>
      <w:r w:rsidRPr="002F4B27">
        <w:rPr>
          <w:rFonts w:ascii="Arial" w:hAnsi="Arial" w:cs="Arial"/>
          <w:sz w:val="22"/>
          <w:szCs w:val="22"/>
        </w:rPr>
        <w:t xml:space="preserve">. Available at: </w:t>
      </w:r>
      <w:hyperlink r:id="rId26" w:history="1">
        <w:r w:rsidRPr="002F4B27">
          <w:rPr>
            <w:rStyle w:val="Hyperlink"/>
            <w:rFonts w:ascii="Arial" w:hAnsi="Arial" w:cs="Arial"/>
            <w:sz w:val="22"/>
            <w:szCs w:val="22"/>
          </w:rPr>
          <w:t>https://www.myorganisationalbehaviour.com/scheins-model-of-organizational-culture/</w:t>
        </w:r>
      </w:hyperlink>
      <w:r w:rsidRPr="002F4B27">
        <w:rPr>
          <w:rFonts w:ascii="Arial" w:hAnsi="Arial" w:cs="Arial"/>
          <w:sz w:val="22"/>
          <w:szCs w:val="22"/>
        </w:rPr>
        <w:t xml:space="preserve"> </w:t>
      </w:r>
      <w:r w:rsidRPr="002F4B27">
        <w:rPr>
          <w:rFonts w:ascii="Arial" w:hAnsi="Arial" w:cs="Arial"/>
          <w:sz w:val="22"/>
          <w:szCs w:val="22"/>
        </w:rPr>
        <w:t xml:space="preserve">(Accessed: 22 January 2024). </w:t>
      </w:r>
    </w:p>
    <w:p w14:paraId="38B8DA61" w14:textId="4E8CC657" w:rsidR="00061A2D" w:rsidRPr="002F4B27" w:rsidRDefault="00733DD2" w:rsidP="00D947ED">
      <w:pPr>
        <w:pStyle w:val="NormalWeb"/>
        <w:rPr>
          <w:rFonts w:ascii="Arial" w:hAnsi="Arial" w:cs="Arial"/>
          <w:sz w:val="22"/>
          <w:szCs w:val="22"/>
        </w:rPr>
      </w:pPr>
      <w:r w:rsidRPr="002F4B27">
        <w:rPr>
          <w:rFonts w:ascii="Arial" w:hAnsi="Arial" w:cs="Arial"/>
          <w:sz w:val="22"/>
          <w:szCs w:val="22"/>
        </w:rPr>
        <w:t xml:space="preserve">Garrido, G. (2023) </w:t>
      </w:r>
      <w:r w:rsidRPr="002F4B27">
        <w:rPr>
          <w:rFonts w:ascii="Arial" w:hAnsi="Arial" w:cs="Arial"/>
          <w:i/>
          <w:iCs/>
          <w:sz w:val="22"/>
          <w:szCs w:val="22"/>
        </w:rPr>
        <w:t>Self-Determination Theory: How It Explains Motivation</w:t>
      </w:r>
      <w:r w:rsidR="002B7B82" w:rsidRPr="002F4B27">
        <w:rPr>
          <w:rFonts w:ascii="Arial" w:hAnsi="Arial" w:cs="Arial"/>
          <w:sz w:val="22"/>
          <w:szCs w:val="22"/>
        </w:rPr>
        <w:t xml:space="preserve">, Simply Psychology. Available at: </w:t>
      </w:r>
      <w:hyperlink r:id="rId27" w:history="1">
        <w:r w:rsidR="00D947ED" w:rsidRPr="002F4B27">
          <w:rPr>
            <w:rStyle w:val="Hyperlink"/>
            <w:rFonts w:ascii="Arial" w:hAnsi="Arial" w:cs="Arial"/>
            <w:sz w:val="22"/>
            <w:szCs w:val="22"/>
          </w:rPr>
          <w:t>https://www.simplypsychology.org/self-determination-theory.html</w:t>
        </w:r>
      </w:hyperlink>
      <w:r w:rsidR="00D947ED" w:rsidRPr="002F4B27">
        <w:rPr>
          <w:rFonts w:ascii="Arial" w:hAnsi="Arial" w:cs="Arial"/>
          <w:sz w:val="22"/>
          <w:szCs w:val="22"/>
        </w:rPr>
        <w:t xml:space="preserve"> (Accessed: 22 January 2024)</w:t>
      </w:r>
    </w:p>
    <w:p w14:paraId="2DD6D92D" w14:textId="57496B94" w:rsidR="00BB0A13" w:rsidRPr="002F4B27" w:rsidRDefault="00DE5FF9" w:rsidP="00D947ED">
      <w:pPr>
        <w:pStyle w:val="NormalWeb"/>
        <w:rPr>
          <w:rFonts w:ascii="Arial" w:hAnsi="Arial" w:cs="Arial"/>
          <w:sz w:val="22"/>
          <w:szCs w:val="22"/>
        </w:rPr>
      </w:pPr>
      <w:r w:rsidRPr="002F4B27">
        <w:rPr>
          <w:rFonts w:ascii="Arial" w:hAnsi="Arial" w:cs="Arial"/>
          <w:sz w:val="22"/>
          <w:szCs w:val="22"/>
        </w:rPr>
        <w:t xml:space="preserve">Hirsh, W. </w:t>
      </w:r>
      <w:r w:rsidRPr="002F4B27">
        <w:rPr>
          <w:rFonts w:ascii="Arial" w:hAnsi="Arial" w:cs="Arial"/>
          <w:i/>
          <w:iCs/>
          <w:sz w:val="22"/>
          <w:szCs w:val="22"/>
        </w:rPr>
        <w:t>et al.</w:t>
      </w:r>
      <w:r w:rsidRPr="002F4B27">
        <w:rPr>
          <w:rFonts w:ascii="Arial" w:hAnsi="Arial" w:cs="Arial"/>
          <w:sz w:val="22"/>
          <w:szCs w:val="22"/>
        </w:rPr>
        <w:t xml:space="preserve"> (2018) </w:t>
      </w:r>
      <w:r w:rsidRPr="002F4B27">
        <w:rPr>
          <w:rFonts w:ascii="Arial" w:hAnsi="Arial" w:cs="Arial"/>
          <w:i/>
          <w:iCs/>
          <w:sz w:val="22"/>
          <w:szCs w:val="22"/>
        </w:rPr>
        <w:t>What customers want from HR - Institute for Employment Studies</w:t>
      </w:r>
      <w:r w:rsidRPr="002F4B27">
        <w:rPr>
          <w:rFonts w:ascii="Arial" w:hAnsi="Arial" w:cs="Arial"/>
          <w:sz w:val="22"/>
          <w:szCs w:val="22"/>
        </w:rPr>
        <w:t xml:space="preserve">, </w:t>
      </w:r>
      <w:r w:rsidRPr="002F4B27">
        <w:rPr>
          <w:rFonts w:ascii="Arial" w:hAnsi="Arial" w:cs="Arial"/>
          <w:i/>
          <w:iCs/>
          <w:sz w:val="22"/>
          <w:szCs w:val="22"/>
        </w:rPr>
        <w:t>What customers want from HR</w:t>
      </w:r>
      <w:r w:rsidRPr="002F4B27">
        <w:rPr>
          <w:rFonts w:ascii="Arial" w:hAnsi="Arial" w:cs="Arial"/>
          <w:sz w:val="22"/>
          <w:szCs w:val="22"/>
        </w:rPr>
        <w:t xml:space="preserve">. Available at: </w:t>
      </w:r>
      <w:hyperlink r:id="rId28" w:history="1">
        <w:r w:rsidRPr="002F4B27">
          <w:rPr>
            <w:rStyle w:val="Hyperlink"/>
            <w:rFonts w:ascii="Arial" w:hAnsi="Arial" w:cs="Arial"/>
            <w:sz w:val="22"/>
            <w:szCs w:val="22"/>
          </w:rPr>
          <w:t>https://www.employment-studies.co.uk/system/files/resources/files/453.pdf</w:t>
        </w:r>
      </w:hyperlink>
      <w:r w:rsidRPr="002F4B27">
        <w:rPr>
          <w:rFonts w:ascii="Arial" w:hAnsi="Arial" w:cs="Arial"/>
          <w:sz w:val="22"/>
          <w:szCs w:val="22"/>
        </w:rPr>
        <w:t xml:space="preserve"> </w:t>
      </w:r>
      <w:r w:rsidRPr="002F4B27">
        <w:rPr>
          <w:rFonts w:ascii="Arial" w:hAnsi="Arial" w:cs="Arial"/>
          <w:sz w:val="22"/>
          <w:szCs w:val="22"/>
        </w:rPr>
        <w:t xml:space="preserve">(Accessed: 17 January 2024). </w:t>
      </w:r>
    </w:p>
    <w:p w14:paraId="750006FF" w14:textId="4CCDF0B1" w:rsidR="00AE0F13" w:rsidRPr="002F4B27" w:rsidRDefault="00AE0F13" w:rsidP="00D947ED">
      <w:pPr>
        <w:pStyle w:val="NormalWeb"/>
        <w:rPr>
          <w:rFonts w:ascii="Arial" w:hAnsi="Arial" w:cs="Arial"/>
          <w:sz w:val="22"/>
          <w:szCs w:val="22"/>
        </w:rPr>
      </w:pPr>
      <w:r w:rsidRPr="002F4B27">
        <w:rPr>
          <w:rFonts w:ascii="Arial" w:hAnsi="Arial" w:cs="Arial"/>
          <w:sz w:val="22"/>
          <w:szCs w:val="22"/>
        </w:rPr>
        <w:t xml:space="preserve">Hislop, D. </w:t>
      </w:r>
      <w:r w:rsidRPr="002F4B27">
        <w:rPr>
          <w:rFonts w:ascii="Arial" w:hAnsi="Arial" w:cs="Arial"/>
          <w:i/>
          <w:iCs/>
          <w:sz w:val="22"/>
          <w:szCs w:val="22"/>
        </w:rPr>
        <w:t>et al.</w:t>
      </w:r>
      <w:r w:rsidRPr="002F4B27">
        <w:rPr>
          <w:rFonts w:ascii="Arial" w:hAnsi="Arial" w:cs="Arial"/>
          <w:sz w:val="22"/>
          <w:szCs w:val="22"/>
        </w:rPr>
        <w:t xml:space="preserve"> (2017) </w:t>
      </w:r>
      <w:r w:rsidRPr="002F4B27">
        <w:rPr>
          <w:rFonts w:ascii="Arial" w:hAnsi="Arial" w:cs="Arial"/>
          <w:i/>
          <w:iCs/>
          <w:sz w:val="22"/>
          <w:szCs w:val="22"/>
        </w:rPr>
        <w:t>Impact of artificial intelligence, Robotics and Automation Technologies ...</w:t>
      </w:r>
      <w:r w:rsidRPr="002F4B27">
        <w:rPr>
          <w:rFonts w:ascii="Arial" w:hAnsi="Arial" w:cs="Arial"/>
          <w:sz w:val="22"/>
          <w:szCs w:val="22"/>
        </w:rPr>
        <w:t xml:space="preserve"> Available at: </w:t>
      </w:r>
      <w:hyperlink r:id="rId29" w:history="1">
        <w:r w:rsidRPr="002F4B27">
          <w:rPr>
            <w:rStyle w:val="Hyperlink"/>
            <w:rFonts w:ascii="Arial" w:hAnsi="Arial" w:cs="Arial"/>
            <w:sz w:val="22"/>
            <w:szCs w:val="22"/>
          </w:rPr>
          <w:t>https://www.cipd.org/globalassets/media/knowledge/knowledge-hub/evidence-reviews/impact-of-artificial-intelliegnce-exec-summary_tcm18-33882.pdf</w:t>
        </w:r>
      </w:hyperlink>
      <w:r w:rsidRPr="002F4B27">
        <w:rPr>
          <w:rFonts w:ascii="Arial" w:hAnsi="Arial" w:cs="Arial"/>
          <w:sz w:val="22"/>
          <w:szCs w:val="22"/>
        </w:rPr>
        <w:t xml:space="preserve"> (Accessed: 15 January 2024). </w:t>
      </w:r>
    </w:p>
    <w:p w14:paraId="145AD627" w14:textId="7A645DCE" w:rsidR="007F6C8C" w:rsidRPr="002F4B27" w:rsidRDefault="007F6C8C" w:rsidP="00D947ED">
      <w:pPr>
        <w:pStyle w:val="NormalWeb"/>
        <w:rPr>
          <w:rFonts w:ascii="Arial" w:hAnsi="Arial" w:cs="Arial"/>
          <w:sz w:val="22"/>
          <w:szCs w:val="22"/>
        </w:rPr>
      </w:pPr>
      <w:r w:rsidRPr="002F4B27">
        <w:rPr>
          <w:rFonts w:ascii="Arial" w:hAnsi="Arial" w:cs="Arial"/>
          <w:sz w:val="22"/>
          <w:szCs w:val="22"/>
        </w:rPr>
        <w:t xml:space="preserve">Kaminski, J. (2011) </w:t>
      </w:r>
      <w:r w:rsidRPr="002F4B27">
        <w:rPr>
          <w:rFonts w:ascii="Arial" w:hAnsi="Arial" w:cs="Arial"/>
          <w:i/>
          <w:iCs/>
          <w:sz w:val="22"/>
          <w:szCs w:val="22"/>
        </w:rPr>
        <w:t xml:space="preserve">Theory applied to informatics – </w:t>
      </w:r>
      <w:proofErr w:type="spellStart"/>
      <w:r w:rsidRPr="002F4B27">
        <w:rPr>
          <w:rFonts w:ascii="Arial" w:hAnsi="Arial" w:cs="Arial"/>
          <w:i/>
          <w:iCs/>
          <w:sz w:val="22"/>
          <w:szCs w:val="22"/>
        </w:rPr>
        <w:t>lewin’s</w:t>
      </w:r>
      <w:proofErr w:type="spellEnd"/>
      <w:r w:rsidRPr="002F4B27">
        <w:rPr>
          <w:rFonts w:ascii="Arial" w:hAnsi="Arial" w:cs="Arial"/>
          <w:i/>
          <w:iCs/>
          <w:sz w:val="22"/>
          <w:szCs w:val="22"/>
        </w:rPr>
        <w:t xml:space="preserve"> change theory | CJNI journal</w:t>
      </w:r>
      <w:r w:rsidRPr="002F4B27">
        <w:rPr>
          <w:rFonts w:ascii="Arial" w:hAnsi="Arial" w:cs="Arial"/>
          <w:sz w:val="22"/>
          <w:szCs w:val="22"/>
        </w:rPr>
        <w:t xml:space="preserve">, </w:t>
      </w:r>
      <w:r w:rsidRPr="002F4B27">
        <w:rPr>
          <w:rFonts w:ascii="Arial" w:hAnsi="Arial" w:cs="Arial"/>
          <w:i/>
          <w:iCs/>
          <w:sz w:val="22"/>
          <w:szCs w:val="22"/>
        </w:rPr>
        <w:t>CJNI Journal</w:t>
      </w:r>
      <w:r w:rsidRPr="002F4B27">
        <w:rPr>
          <w:rFonts w:ascii="Arial" w:hAnsi="Arial" w:cs="Arial"/>
          <w:sz w:val="22"/>
          <w:szCs w:val="22"/>
        </w:rPr>
        <w:t xml:space="preserve">. Available at: </w:t>
      </w:r>
      <w:hyperlink r:id="rId30" w:history="1">
        <w:r w:rsidRPr="002F4B27">
          <w:rPr>
            <w:rStyle w:val="Hyperlink"/>
            <w:rFonts w:ascii="Arial" w:hAnsi="Arial" w:cs="Arial"/>
            <w:sz w:val="22"/>
            <w:szCs w:val="22"/>
          </w:rPr>
          <w:t>http://www.cjni.net/Journal_original/Winter2011/cjni.net-_Theory_applied_to_informatics_%96_Lewin%92s_Change_Theory___CJNI_Journal_.pdf</w:t>
        </w:r>
      </w:hyperlink>
      <w:r w:rsidRPr="002F4B27">
        <w:rPr>
          <w:rFonts w:ascii="Arial" w:hAnsi="Arial" w:cs="Arial"/>
          <w:sz w:val="22"/>
          <w:szCs w:val="22"/>
        </w:rPr>
        <w:t xml:space="preserve"> (Accessed: 15 January 2024). </w:t>
      </w:r>
    </w:p>
    <w:p w14:paraId="17EC11E5" w14:textId="37EAB1F4" w:rsidR="001564A3" w:rsidRPr="002F4B27" w:rsidRDefault="001564A3" w:rsidP="00D947ED">
      <w:pPr>
        <w:pStyle w:val="NormalWeb"/>
        <w:rPr>
          <w:rFonts w:ascii="Arial" w:hAnsi="Arial" w:cs="Arial"/>
          <w:sz w:val="22"/>
          <w:szCs w:val="22"/>
        </w:rPr>
      </w:pPr>
      <w:r w:rsidRPr="002F4B27">
        <w:rPr>
          <w:rFonts w:ascii="Arial" w:hAnsi="Arial" w:cs="Arial"/>
          <w:sz w:val="22"/>
          <w:szCs w:val="22"/>
        </w:rPr>
        <w:t xml:space="preserve">Kotter (2018) </w:t>
      </w:r>
      <w:r w:rsidRPr="002F4B27">
        <w:rPr>
          <w:rFonts w:ascii="Arial" w:hAnsi="Arial" w:cs="Arial"/>
          <w:i/>
          <w:iCs/>
          <w:sz w:val="22"/>
          <w:szCs w:val="22"/>
        </w:rPr>
        <w:t>8 Steps to accelerate change in your organisation</w:t>
      </w:r>
      <w:r w:rsidRPr="002F4B27">
        <w:rPr>
          <w:rFonts w:ascii="Arial" w:hAnsi="Arial" w:cs="Arial"/>
          <w:sz w:val="22"/>
          <w:szCs w:val="22"/>
        </w:rPr>
        <w:t xml:space="preserve">. 1st </w:t>
      </w:r>
      <w:proofErr w:type="spellStart"/>
      <w:r w:rsidRPr="002F4B27">
        <w:rPr>
          <w:rFonts w:ascii="Arial" w:hAnsi="Arial" w:cs="Arial"/>
          <w:sz w:val="22"/>
          <w:szCs w:val="22"/>
        </w:rPr>
        <w:t>edn</w:t>
      </w:r>
      <w:proofErr w:type="spellEnd"/>
      <w:r w:rsidRPr="002F4B27">
        <w:rPr>
          <w:rFonts w:ascii="Arial" w:hAnsi="Arial" w:cs="Arial"/>
          <w:sz w:val="22"/>
          <w:szCs w:val="22"/>
        </w:rPr>
        <w:t xml:space="preserve">, </w:t>
      </w:r>
      <w:proofErr w:type="gramStart"/>
      <w:r w:rsidRPr="002F4B27">
        <w:rPr>
          <w:rFonts w:ascii="Arial" w:hAnsi="Arial" w:cs="Arial"/>
          <w:i/>
          <w:iCs/>
          <w:sz w:val="22"/>
          <w:szCs w:val="22"/>
        </w:rPr>
        <w:t xml:space="preserve">Kotter </w:t>
      </w:r>
      <w:r w:rsidRPr="002F4B27">
        <w:rPr>
          <w:rFonts w:ascii="Arial" w:hAnsi="Arial" w:cs="Arial"/>
          <w:sz w:val="22"/>
          <w:szCs w:val="22"/>
        </w:rPr>
        <w:t>.</w:t>
      </w:r>
      <w:proofErr w:type="gramEnd"/>
      <w:r w:rsidRPr="002F4B27">
        <w:rPr>
          <w:rFonts w:ascii="Arial" w:hAnsi="Arial" w:cs="Arial"/>
          <w:sz w:val="22"/>
          <w:szCs w:val="22"/>
        </w:rPr>
        <w:t xml:space="preserve"> 1st </w:t>
      </w:r>
      <w:proofErr w:type="spellStart"/>
      <w:r w:rsidRPr="002F4B27">
        <w:rPr>
          <w:rFonts w:ascii="Arial" w:hAnsi="Arial" w:cs="Arial"/>
          <w:sz w:val="22"/>
          <w:szCs w:val="22"/>
        </w:rPr>
        <w:t>edn</w:t>
      </w:r>
      <w:proofErr w:type="spellEnd"/>
      <w:r w:rsidRPr="002F4B27">
        <w:rPr>
          <w:rFonts w:ascii="Arial" w:hAnsi="Arial" w:cs="Arial"/>
          <w:sz w:val="22"/>
          <w:szCs w:val="22"/>
        </w:rPr>
        <w:t xml:space="preserve">. </w:t>
      </w:r>
      <w:proofErr w:type="gramStart"/>
      <w:r w:rsidRPr="002F4B27">
        <w:rPr>
          <w:rFonts w:ascii="Arial" w:hAnsi="Arial" w:cs="Arial"/>
          <w:sz w:val="22"/>
          <w:szCs w:val="22"/>
        </w:rPr>
        <w:t>Kotter .</w:t>
      </w:r>
      <w:proofErr w:type="gramEnd"/>
      <w:r w:rsidRPr="002F4B27">
        <w:rPr>
          <w:rFonts w:ascii="Arial" w:hAnsi="Arial" w:cs="Arial"/>
          <w:sz w:val="22"/>
          <w:szCs w:val="22"/>
        </w:rPr>
        <w:t xml:space="preserve"> Available at: </w:t>
      </w:r>
      <w:hyperlink r:id="rId31" w:history="1">
        <w:r w:rsidRPr="002F4B27">
          <w:rPr>
            <w:rStyle w:val="Hyperlink"/>
            <w:rFonts w:ascii="Arial" w:hAnsi="Arial" w:cs="Arial"/>
            <w:sz w:val="22"/>
            <w:szCs w:val="22"/>
          </w:rPr>
          <w:t>https://www.kotterinc.com/wp-content/uploads/2019/04/8-Steps-eBook-Kotter-2018.pdf</w:t>
        </w:r>
      </w:hyperlink>
      <w:r w:rsidRPr="002F4B27">
        <w:rPr>
          <w:rFonts w:ascii="Arial" w:hAnsi="Arial" w:cs="Arial"/>
          <w:sz w:val="22"/>
          <w:szCs w:val="22"/>
        </w:rPr>
        <w:t xml:space="preserve"> (Accessed: 15 January 2024). </w:t>
      </w:r>
    </w:p>
    <w:p w14:paraId="57B2936D" w14:textId="6485C7A6" w:rsidR="006B020A" w:rsidRPr="002F4B27" w:rsidRDefault="006B020A" w:rsidP="00D947ED">
      <w:pPr>
        <w:pStyle w:val="NormalWeb"/>
        <w:rPr>
          <w:rFonts w:ascii="Arial" w:hAnsi="Arial" w:cs="Arial"/>
          <w:sz w:val="22"/>
          <w:szCs w:val="22"/>
        </w:rPr>
      </w:pPr>
      <w:r w:rsidRPr="002F4B27">
        <w:rPr>
          <w:rFonts w:ascii="Arial" w:hAnsi="Arial" w:cs="Arial"/>
          <w:sz w:val="22"/>
          <w:szCs w:val="22"/>
        </w:rPr>
        <w:t xml:space="preserve">McCartney, C. (2023) </w:t>
      </w:r>
      <w:r w:rsidRPr="002F4B27">
        <w:rPr>
          <w:rFonts w:ascii="Arial" w:hAnsi="Arial" w:cs="Arial"/>
          <w:i/>
          <w:iCs/>
          <w:sz w:val="22"/>
          <w:szCs w:val="22"/>
        </w:rPr>
        <w:t>Recruitment process overview: Factsheets</w:t>
      </w:r>
      <w:r w:rsidRPr="002F4B27">
        <w:rPr>
          <w:rFonts w:ascii="Arial" w:hAnsi="Arial" w:cs="Arial"/>
          <w:sz w:val="22"/>
          <w:szCs w:val="22"/>
        </w:rPr>
        <w:t xml:space="preserve">, </w:t>
      </w:r>
      <w:r w:rsidRPr="002F4B27">
        <w:rPr>
          <w:rFonts w:ascii="Arial" w:hAnsi="Arial" w:cs="Arial"/>
          <w:i/>
          <w:iCs/>
          <w:sz w:val="22"/>
          <w:szCs w:val="22"/>
        </w:rPr>
        <w:t>CIPD</w:t>
      </w:r>
      <w:r w:rsidRPr="002F4B27">
        <w:rPr>
          <w:rFonts w:ascii="Arial" w:hAnsi="Arial" w:cs="Arial"/>
          <w:sz w:val="22"/>
          <w:szCs w:val="22"/>
        </w:rPr>
        <w:t xml:space="preserve">. Available at: </w:t>
      </w:r>
      <w:hyperlink r:id="rId32" w:history="1">
        <w:r w:rsidRPr="002F4B27">
          <w:rPr>
            <w:rStyle w:val="Hyperlink"/>
            <w:rFonts w:ascii="Arial" w:hAnsi="Arial" w:cs="Arial"/>
            <w:sz w:val="22"/>
            <w:szCs w:val="22"/>
          </w:rPr>
          <w:t>https://www.cipd.org/uk/knowledge/factsheets/recruitment-factsheet/</w:t>
        </w:r>
      </w:hyperlink>
      <w:r w:rsidRPr="002F4B27">
        <w:rPr>
          <w:rFonts w:ascii="Arial" w:hAnsi="Arial" w:cs="Arial"/>
          <w:sz w:val="22"/>
          <w:szCs w:val="22"/>
        </w:rPr>
        <w:t xml:space="preserve"> </w:t>
      </w:r>
      <w:r w:rsidRPr="002F4B27">
        <w:rPr>
          <w:rFonts w:ascii="Arial" w:hAnsi="Arial" w:cs="Arial"/>
          <w:sz w:val="22"/>
          <w:szCs w:val="22"/>
        </w:rPr>
        <w:t xml:space="preserve">(Accessed: 22 January 2024). </w:t>
      </w:r>
    </w:p>
    <w:p w14:paraId="1232E618" w14:textId="1C31BD9D" w:rsidR="006B020A" w:rsidRPr="002F4B27" w:rsidRDefault="001462C8" w:rsidP="00D947ED">
      <w:pPr>
        <w:pStyle w:val="NormalWeb"/>
        <w:rPr>
          <w:rFonts w:ascii="Arial" w:hAnsi="Arial" w:cs="Arial"/>
          <w:sz w:val="22"/>
          <w:szCs w:val="22"/>
        </w:rPr>
      </w:pPr>
      <w:r w:rsidRPr="002F4B27">
        <w:rPr>
          <w:rFonts w:ascii="Arial" w:hAnsi="Arial" w:cs="Arial"/>
          <w:sz w:val="22"/>
          <w:szCs w:val="22"/>
        </w:rPr>
        <w:t xml:space="preserve">Miller, V. (2021) </w:t>
      </w:r>
      <w:r w:rsidR="008C5C04" w:rsidRPr="002F4B27">
        <w:rPr>
          <w:rFonts w:ascii="Arial" w:hAnsi="Arial" w:cs="Arial"/>
          <w:i/>
          <w:iCs/>
          <w:sz w:val="22"/>
          <w:szCs w:val="22"/>
        </w:rPr>
        <w:t xml:space="preserve">Organisational Structures, </w:t>
      </w:r>
      <w:r w:rsidR="008C5C04" w:rsidRPr="002F4B27">
        <w:rPr>
          <w:rFonts w:ascii="Arial" w:hAnsi="Arial" w:cs="Arial"/>
          <w:sz w:val="22"/>
          <w:szCs w:val="22"/>
        </w:rPr>
        <w:t xml:space="preserve">CPD Online College. Available at: </w:t>
      </w:r>
      <w:hyperlink r:id="rId33" w:history="1">
        <w:r w:rsidR="00B1451D" w:rsidRPr="002F4B27">
          <w:rPr>
            <w:rStyle w:val="Hyperlink"/>
            <w:rFonts w:ascii="Arial" w:hAnsi="Arial" w:cs="Arial"/>
            <w:sz w:val="22"/>
            <w:szCs w:val="22"/>
          </w:rPr>
          <w:t>https://cpdonline.co.uk/knowledge-base/business/organisational-structures/</w:t>
        </w:r>
      </w:hyperlink>
      <w:r w:rsidR="00B1451D" w:rsidRPr="002F4B27">
        <w:rPr>
          <w:rFonts w:ascii="Arial" w:hAnsi="Arial" w:cs="Arial"/>
          <w:sz w:val="22"/>
          <w:szCs w:val="22"/>
        </w:rPr>
        <w:t xml:space="preserve"> (Accessed: 10 January 2024)</w:t>
      </w:r>
    </w:p>
    <w:p w14:paraId="14E52850" w14:textId="253DC09F" w:rsidR="00AE0F13" w:rsidRPr="002F4B27" w:rsidRDefault="001B2BE2" w:rsidP="00D947ED">
      <w:pPr>
        <w:pStyle w:val="NormalWeb"/>
        <w:rPr>
          <w:rFonts w:ascii="Arial" w:hAnsi="Arial" w:cs="Arial"/>
          <w:sz w:val="22"/>
          <w:szCs w:val="22"/>
        </w:rPr>
      </w:pPr>
      <w:r w:rsidRPr="002F4B27">
        <w:rPr>
          <w:rFonts w:ascii="Arial" w:hAnsi="Arial" w:cs="Arial"/>
          <w:sz w:val="22"/>
          <w:szCs w:val="22"/>
        </w:rPr>
        <w:t xml:space="preserve">Mind (2013) </w:t>
      </w:r>
      <w:r w:rsidRPr="002F4B27">
        <w:rPr>
          <w:rFonts w:ascii="Arial" w:hAnsi="Arial" w:cs="Arial"/>
          <w:i/>
          <w:iCs/>
          <w:sz w:val="22"/>
          <w:szCs w:val="22"/>
        </w:rPr>
        <w:t>Work is biggest cause of stress in people’s lives</w:t>
      </w:r>
      <w:r w:rsidRPr="002F4B27">
        <w:rPr>
          <w:rFonts w:ascii="Arial" w:hAnsi="Arial" w:cs="Arial"/>
          <w:sz w:val="22"/>
          <w:szCs w:val="22"/>
        </w:rPr>
        <w:t xml:space="preserve">, </w:t>
      </w:r>
      <w:r w:rsidRPr="002F4B27">
        <w:rPr>
          <w:rFonts w:ascii="Arial" w:hAnsi="Arial" w:cs="Arial"/>
          <w:i/>
          <w:iCs/>
          <w:sz w:val="22"/>
          <w:szCs w:val="22"/>
        </w:rPr>
        <w:t>Mind</w:t>
      </w:r>
      <w:r w:rsidRPr="002F4B27">
        <w:rPr>
          <w:rFonts w:ascii="Arial" w:hAnsi="Arial" w:cs="Arial"/>
          <w:sz w:val="22"/>
          <w:szCs w:val="22"/>
        </w:rPr>
        <w:t xml:space="preserve">. Available at: </w:t>
      </w:r>
      <w:hyperlink r:id="rId34" w:anchor=":~:text=Research%20commissioned%20by%20Mind%20has,health%20(17%20per%20cent)" w:history="1">
        <w:r w:rsidRPr="002F4B27">
          <w:rPr>
            <w:rStyle w:val="Hyperlink"/>
            <w:rFonts w:ascii="Arial" w:hAnsi="Arial" w:cs="Arial"/>
            <w:sz w:val="22"/>
            <w:szCs w:val="22"/>
          </w:rPr>
          <w:t>https://www.mind.org.uk/news-campaigns/news/work-is-biggest-cause-of-stress-in-people-s-lives/#:~:text=Research%20commissioned%20by%20Mind%20has,health%20(17%20per%20cent)</w:t>
        </w:r>
      </w:hyperlink>
      <w:r w:rsidRPr="002F4B27">
        <w:rPr>
          <w:rFonts w:ascii="Arial" w:hAnsi="Arial" w:cs="Arial"/>
          <w:sz w:val="22"/>
          <w:szCs w:val="22"/>
        </w:rPr>
        <w:t xml:space="preserve">. (Accessed: 15 January 2024). </w:t>
      </w:r>
    </w:p>
    <w:p w14:paraId="47BD1771" w14:textId="60EE7DBE" w:rsidR="00EA1422" w:rsidRPr="002F4B27" w:rsidRDefault="00EA1422" w:rsidP="00D947ED">
      <w:pPr>
        <w:pStyle w:val="NormalWeb"/>
        <w:rPr>
          <w:rFonts w:ascii="Arial" w:hAnsi="Arial" w:cs="Arial"/>
          <w:sz w:val="22"/>
          <w:szCs w:val="22"/>
        </w:rPr>
      </w:pPr>
      <w:proofErr w:type="spellStart"/>
      <w:r w:rsidRPr="002F4B27">
        <w:rPr>
          <w:rFonts w:ascii="Arial" w:hAnsi="Arial" w:cs="Arial"/>
          <w:sz w:val="22"/>
          <w:szCs w:val="22"/>
        </w:rPr>
        <w:t>Mohdzaini</w:t>
      </w:r>
      <w:proofErr w:type="spellEnd"/>
      <w:r w:rsidRPr="002F4B27">
        <w:rPr>
          <w:rFonts w:ascii="Arial" w:hAnsi="Arial" w:cs="Arial"/>
          <w:sz w:val="22"/>
          <w:szCs w:val="22"/>
        </w:rPr>
        <w:t xml:space="preserve">, H. (2021a) </w:t>
      </w:r>
      <w:r w:rsidRPr="002F4B27">
        <w:rPr>
          <w:rFonts w:ascii="Arial" w:hAnsi="Arial" w:cs="Arial"/>
          <w:i/>
          <w:iCs/>
          <w:sz w:val="22"/>
          <w:szCs w:val="22"/>
        </w:rPr>
        <w:t>Technology and the future of work: Factsheets</w:t>
      </w:r>
      <w:r w:rsidRPr="002F4B27">
        <w:rPr>
          <w:rFonts w:ascii="Arial" w:hAnsi="Arial" w:cs="Arial"/>
          <w:sz w:val="22"/>
          <w:szCs w:val="22"/>
        </w:rPr>
        <w:t xml:space="preserve">, </w:t>
      </w:r>
      <w:r w:rsidRPr="002F4B27">
        <w:rPr>
          <w:rFonts w:ascii="Arial" w:hAnsi="Arial" w:cs="Arial"/>
          <w:i/>
          <w:iCs/>
          <w:sz w:val="22"/>
          <w:szCs w:val="22"/>
        </w:rPr>
        <w:t>CIPD</w:t>
      </w:r>
      <w:r w:rsidRPr="002F4B27">
        <w:rPr>
          <w:rFonts w:ascii="Arial" w:hAnsi="Arial" w:cs="Arial"/>
          <w:sz w:val="22"/>
          <w:szCs w:val="22"/>
        </w:rPr>
        <w:t xml:space="preserve">. Available at: </w:t>
      </w:r>
      <w:hyperlink r:id="rId35" w:anchor="how-do-these-technologies-impact-the-people-profession" w:history="1">
        <w:r w:rsidR="005C59C8" w:rsidRPr="002F4B27">
          <w:rPr>
            <w:rStyle w:val="Hyperlink"/>
            <w:rFonts w:ascii="Arial" w:hAnsi="Arial" w:cs="Arial"/>
            <w:sz w:val="22"/>
            <w:szCs w:val="22"/>
          </w:rPr>
          <w:t>https://www.cipd.org/uk/knowledge/factsheets/emerging-future-work-factsheet/#how-do-these-technologies-impact-the-people-profession</w:t>
        </w:r>
      </w:hyperlink>
      <w:r w:rsidR="005C59C8" w:rsidRPr="002F4B27">
        <w:rPr>
          <w:rFonts w:ascii="Arial" w:hAnsi="Arial" w:cs="Arial"/>
          <w:sz w:val="22"/>
          <w:szCs w:val="22"/>
        </w:rPr>
        <w:t xml:space="preserve"> </w:t>
      </w:r>
      <w:r w:rsidRPr="002F4B27">
        <w:rPr>
          <w:rFonts w:ascii="Arial" w:hAnsi="Arial" w:cs="Arial"/>
          <w:sz w:val="22"/>
          <w:szCs w:val="22"/>
        </w:rPr>
        <w:t xml:space="preserve">(Accessed: 17 January 2024). </w:t>
      </w:r>
    </w:p>
    <w:p w14:paraId="78137DD1" w14:textId="6417168F" w:rsidR="00905EED" w:rsidRPr="002F4B27" w:rsidRDefault="00905EED" w:rsidP="00D947ED">
      <w:pPr>
        <w:pStyle w:val="NormalWeb"/>
        <w:rPr>
          <w:rFonts w:ascii="Arial" w:hAnsi="Arial" w:cs="Arial"/>
          <w:sz w:val="22"/>
          <w:szCs w:val="22"/>
        </w:rPr>
      </w:pPr>
      <w:r w:rsidRPr="002F4B27">
        <w:rPr>
          <w:rFonts w:ascii="Arial" w:hAnsi="Arial" w:cs="Arial"/>
          <w:sz w:val="22"/>
          <w:szCs w:val="22"/>
        </w:rPr>
        <w:t xml:space="preserve">Mercer, T.T. (2023) </w:t>
      </w:r>
      <w:r w:rsidRPr="002F4B27">
        <w:rPr>
          <w:rFonts w:ascii="Arial" w:hAnsi="Arial" w:cs="Arial"/>
          <w:i/>
          <w:iCs/>
          <w:sz w:val="22"/>
          <w:szCs w:val="22"/>
        </w:rPr>
        <w:t>Author post: The impact of technology and automation on today’s businesses</w:t>
      </w:r>
      <w:r w:rsidRPr="002F4B27">
        <w:rPr>
          <w:rFonts w:ascii="Arial" w:hAnsi="Arial" w:cs="Arial"/>
          <w:sz w:val="22"/>
          <w:szCs w:val="22"/>
        </w:rPr>
        <w:t xml:space="preserve">, </w:t>
      </w:r>
      <w:r w:rsidRPr="002F4B27">
        <w:rPr>
          <w:rFonts w:ascii="Arial" w:hAnsi="Arial" w:cs="Arial"/>
          <w:i/>
          <w:iCs/>
          <w:sz w:val="22"/>
          <w:szCs w:val="22"/>
        </w:rPr>
        <w:t>Forbes</w:t>
      </w:r>
      <w:r w:rsidRPr="002F4B27">
        <w:rPr>
          <w:rFonts w:ascii="Arial" w:hAnsi="Arial" w:cs="Arial"/>
          <w:sz w:val="22"/>
          <w:szCs w:val="22"/>
        </w:rPr>
        <w:t xml:space="preserve">. Available at: </w:t>
      </w:r>
      <w:hyperlink r:id="rId36" w:history="1">
        <w:r w:rsidRPr="002F4B27">
          <w:rPr>
            <w:rStyle w:val="Hyperlink"/>
            <w:rFonts w:ascii="Arial" w:hAnsi="Arial" w:cs="Arial"/>
            <w:sz w:val="22"/>
            <w:szCs w:val="22"/>
          </w:rPr>
          <w:t>https://www.forbes.com/sites/forbesbooksauthors/2021/03/25/the-impact-of-technology-and-automation-on-todays-businesses/?sh=6fe21d2ae912</w:t>
        </w:r>
      </w:hyperlink>
      <w:r w:rsidRPr="002F4B27">
        <w:rPr>
          <w:rFonts w:ascii="Arial" w:hAnsi="Arial" w:cs="Arial"/>
          <w:sz w:val="22"/>
          <w:szCs w:val="22"/>
        </w:rPr>
        <w:t xml:space="preserve"> (Accessed: 14 January 2024). </w:t>
      </w:r>
    </w:p>
    <w:p w14:paraId="79777F9F" w14:textId="6CC39816" w:rsidR="00671E4C" w:rsidRPr="002F4B27" w:rsidRDefault="00671E4C" w:rsidP="00D947ED">
      <w:pPr>
        <w:pStyle w:val="NormalWeb"/>
        <w:rPr>
          <w:rFonts w:ascii="Arial" w:hAnsi="Arial" w:cs="Arial"/>
          <w:sz w:val="22"/>
          <w:szCs w:val="22"/>
        </w:rPr>
      </w:pPr>
      <w:r w:rsidRPr="002F4B27">
        <w:rPr>
          <w:rFonts w:ascii="Arial" w:hAnsi="Arial" w:cs="Arial"/>
          <w:sz w:val="22"/>
          <w:szCs w:val="22"/>
        </w:rPr>
        <w:lastRenderedPageBreak/>
        <w:t xml:space="preserve">Norris-Green, M. and Maxwell, G. (2022) </w:t>
      </w:r>
      <w:r w:rsidRPr="002F4B27">
        <w:rPr>
          <w:rFonts w:ascii="Arial" w:hAnsi="Arial" w:cs="Arial"/>
          <w:i/>
          <w:iCs/>
          <w:sz w:val="22"/>
          <w:szCs w:val="22"/>
        </w:rPr>
        <w:t>Effective cross-functional collaboration in a changing world of work</w:t>
      </w:r>
      <w:r w:rsidRPr="002F4B27">
        <w:rPr>
          <w:rFonts w:ascii="Arial" w:hAnsi="Arial" w:cs="Arial"/>
          <w:sz w:val="22"/>
          <w:szCs w:val="22"/>
        </w:rPr>
        <w:t xml:space="preserve">, </w:t>
      </w:r>
      <w:r w:rsidRPr="002F4B27">
        <w:rPr>
          <w:rFonts w:ascii="Arial" w:hAnsi="Arial" w:cs="Arial"/>
          <w:i/>
          <w:iCs/>
          <w:sz w:val="22"/>
          <w:szCs w:val="22"/>
        </w:rPr>
        <w:t>CIPD</w:t>
      </w:r>
      <w:r w:rsidRPr="002F4B27">
        <w:rPr>
          <w:rFonts w:ascii="Arial" w:hAnsi="Arial" w:cs="Arial"/>
          <w:sz w:val="22"/>
          <w:szCs w:val="22"/>
        </w:rPr>
        <w:t xml:space="preserve">. Available at: </w:t>
      </w:r>
      <w:hyperlink r:id="rId37" w:history="1">
        <w:r w:rsidRPr="002F4B27">
          <w:rPr>
            <w:rStyle w:val="Hyperlink"/>
            <w:rFonts w:ascii="Arial" w:hAnsi="Arial" w:cs="Arial"/>
            <w:sz w:val="22"/>
            <w:szCs w:val="22"/>
          </w:rPr>
          <w:t>https://www.cipd.org/globalassets/media/knowledge/knowledge-hub/reports/effective-cross-functional-collaboration-report-2_tcm18-105009.pdf</w:t>
        </w:r>
      </w:hyperlink>
      <w:r w:rsidRPr="002F4B27">
        <w:rPr>
          <w:rFonts w:ascii="Arial" w:hAnsi="Arial" w:cs="Arial"/>
          <w:sz w:val="22"/>
          <w:szCs w:val="22"/>
        </w:rPr>
        <w:t xml:space="preserve"> </w:t>
      </w:r>
      <w:r w:rsidRPr="002F4B27">
        <w:rPr>
          <w:rFonts w:ascii="Arial" w:hAnsi="Arial" w:cs="Arial"/>
          <w:sz w:val="22"/>
          <w:szCs w:val="22"/>
        </w:rPr>
        <w:t xml:space="preserve">(Accessed: 22 January 2024). </w:t>
      </w:r>
    </w:p>
    <w:p w14:paraId="37F045D8" w14:textId="134345C6" w:rsidR="0066258B" w:rsidRPr="002F4B27" w:rsidRDefault="0066258B" w:rsidP="00D947ED">
      <w:pPr>
        <w:pStyle w:val="NormalWeb"/>
        <w:rPr>
          <w:rFonts w:ascii="Arial" w:hAnsi="Arial" w:cs="Arial"/>
          <w:sz w:val="22"/>
          <w:szCs w:val="22"/>
        </w:rPr>
      </w:pPr>
      <w:r w:rsidRPr="002F4B27">
        <w:rPr>
          <w:rFonts w:ascii="Arial" w:hAnsi="Arial" w:cs="Arial"/>
          <w:sz w:val="22"/>
          <w:szCs w:val="22"/>
        </w:rPr>
        <w:t xml:space="preserve">Perez, J. (2023) </w:t>
      </w:r>
      <w:r w:rsidRPr="002F4B27">
        <w:rPr>
          <w:rFonts w:ascii="Arial" w:hAnsi="Arial" w:cs="Arial"/>
          <w:i/>
          <w:iCs/>
          <w:sz w:val="22"/>
          <w:szCs w:val="22"/>
        </w:rPr>
        <w:t>How automation drives business growth and efficiency - sponsor content from Salesforce</w:t>
      </w:r>
      <w:r w:rsidRPr="002F4B27">
        <w:rPr>
          <w:rFonts w:ascii="Arial" w:hAnsi="Arial" w:cs="Arial"/>
          <w:sz w:val="22"/>
          <w:szCs w:val="22"/>
        </w:rPr>
        <w:t xml:space="preserve">, </w:t>
      </w:r>
      <w:r w:rsidRPr="002F4B27">
        <w:rPr>
          <w:rFonts w:ascii="Arial" w:hAnsi="Arial" w:cs="Arial"/>
          <w:i/>
          <w:iCs/>
          <w:sz w:val="22"/>
          <w:szCs w:val="22"/>
        </w:rPr>
        <w:t>Harvard Business Review</w:t>
      </w:r>
      <w:r w:rsidRPr="002F4B27">
        <w:rPr>
          <w:rFonts w:ascii="Arial" w:hAnsi="Arial" w:cs="Arial"/>
          <w:sz w:val="22"/>
          <w:szCs w:val="22"/>
        </w:rPr>
        <w:t xml:space="preserve">. Available at: </w:t>
      </w:r>
      <w:hyperlink r:id="rId38" w:history="1">
        <w:r w:rsidR="00793AAB" w:rsidRPr="002F4B27">
          <w:rPr>
            <w:rStyle w:val="Hyperlink"/>
            <w:rFonts w:ascii="Arial" w:hAnsi="Arial" w:cs="Arial"/>
            <w:sz w:val="22"/>
            <w:szCs w:val="22"/>
          </w:rPr>
          <w:t>https://hbr.org/sponsored/2023/04/how-automation-drives-business-growth-and-efficiency</w:t>
        </w:r>
      </w:hyperlink>
      <w:r w:rsidR="00793AAB" w:rsidRPr="002F4B27">
        <w:rPr>
          <w:rFonts w:ascii="Arial" w:hAnsi="Arial" w:cs="Arial"/>
          <w:sz w:val="22"/>
          <w:szCs w:val="22"/>
        </w:rPr>
        <w:t xml:space="preserve"> </w:t>
      </w:r>
      <w:r w:rsidRPr="002F4B27">
        <w:rPr>
          <w:rFonts w:ascii="Arial" w:hAnsi="Arial" w:cs="Arial"/>
          <w:sz w:val="22"/>
          <w:szCs w:val="22"/>
        </w:rPr>
        <w:t xml:space="preserve">(Accessed: 14 January 2024). </w:t>
      </w:r>
    </w:p>
    <w:p w14:paraId="4E6495D2" w14:textId="5969AFFA" w:rsidR="00033C65" w:rsidRPr="002F4B27" w:rsidRDefault="00FD4DE1" w:rsidP="00D947ED">
      <w:pPr>
        <w:pStyle w:val="NormalWeb"/>
        <w:rPr>
          <w:rFonts w:ascii="Arial" w:hAnsi="Arial" w:cs="Arial"/>
          <w:sz w:val="22"/>
          <w:szCs w:val="22"/>
        </w:rPr>
      </w:pPr>
      <w:r w:rsidRPr="002F4B27">
        <w:rPr>
          <w:rFonts w:ascii="Arial" w:hAnsi="Arial" w:cs="Arial"/>
          <w:sz w:val="22"/>
          <w:szCs w:val="22"/>
        </w:rPr>
        <w:t>Peters, R. (2023</w:t>
      </w:r>
      <w:r w:rsidR="00AE30CF" w:rsidRPr="002F4B27">
        <w:rPr>
          <w:rFonts w:ascii="Arial" w:hAnsi="Arial" w:cs="Arial"/>
          <w:sz w:val="22"/>
          <w:szCs w:val="22"/>
        </w:rPr>
        <w:t>a</w:t>
      </w:r>
      <w:r w:rsidRPr="002F4B27">
        <w:rPr>
          <w:rFonts w:ascii="Arial" w:hAnsi="Arial" w:cs="Arial"/>
          <w:sz w:val="22"/>
          <w:szCs w:val="22"/>
        </w:rPr>
        <w:t xml:space="preserve">) </w:t>
      </w:r>
      <w:r w:rsidRPr="002F4B27">
        <w:rPr>
          <w:rFonts w:ascii="Arial" w:hAnsi="Arial" w:cs="Arial"/>
          <w:i/>
          <w:iCs/>
          <w:sz w:val="22"/>
          <w:szCs w:val="22"/>
        </w:rPr>
        <w:t>Employee communication</w:t>
      </w:r>
      <w:r w:rsidRPr="002F4B27">
        <w:rPr>
          <w:rFonts w:ascii="Arial" w:hAnsi="Arial" w:cs="Arial"/>
          <w:sz w:val="22"/>
          <w:szCs w:val="22"/>
        </w:rPr>
        <w:t xml:space="preserve">, </w:t>
      </w:r>
      <w:r w:rsidRPr="002F4B27">
        <w:rPr>
          <w:rFonts w:ascii="Arial" w:hAnsi="Arial" w:cs="Arial"/>
          <w:i/>
          <w:iCs/>
          <w:sz w:val="22"/>
          <w:szCs w:val="22"/>
        </w:rPr>
        <w:t>CIPD</w:t>
      </w:r>
      <w:r w:rsidRPr="002F4B27">
        <w:rPr>
          <w:rFonts w:ascii="Arial" w:hAnsi="Arial" w:cs="Arial"/>
          <w:sz w:val="22"/>
          <w:szCs w:val="22"/>
        </w:rPr>
        <w:t xml:space="preserve">. Available at: </w:t>
      </w:r>
      <w:hyperlink r:id="rId39" w:history="1">
        <w:r w:rsidRPr="002F4B27">
          <w:rPr>
            <w:rStyle w:val="Hyperlink"/>
            <w:rFonts w:ascii="Arial" w:hAnsi="Arial" w:cs="Arial"/>
            <w:sz w:val="22"/>
            <w:szCs w:val="22"/>
          </w:rPr>
          <w:t>https://www.cipd.org/uk/knowledge/factsheets/employee-communication/</w:t>
        </w:r>
      </w:hyperlink>
      <w:r w:rsidRPr="002F4B27">
        <w:rPr>
          <w:rFonts w:ascii="Arial" w:hAnsi="Arial" w:cs="Arial"/>
          <w:sz w:val="22"/>
          <w:szCs w:val="22"/>
        </w:rPr>
        <w:t xml:space="preserve"> </w:t>
      </w:r>
      <w:r w:rsidRPr="002F4B27">
        <w:rPr>
          <w:rFonts w:ascii="Arial" w:hAnsi="Arial" w:cs="Arial"/>
          <w:sz w:val="22"/>
          <w:szCs w:val="22"/>
        </w:rPr>
        <w:t xml:space="preserve">(Accessed: 17 January 2024). </w:t>
      </w:r>
    </w:p>
    <w:p w14:paraId="6BF21E6E" w14:textId="53A9867B" w:rsidR="00AE30CF" w:rsidRPr="002F4B27" w:rsidRDefault="00AE30CF" w:rsidP="00D947ED">
      <w:pPr>
        <w:pStyle w:val="NormalWeb"/>
        <w:rPr>
          <w:rFonts w:ascii="Arial" w:hAnsi="Arial" w:cs="Arial"/>
          <w:sz w:val="22"/>
          <w:szCs w:val="22"/>
        </w:rPr>
      </w:pPr>
      <w:r w:rsidRPr="002F4B27">
        <w:rPr>
          <w:rFonts w:ascii="Arial" w:hAnsi="Arial" w:cs="Arial"/>
          <w:sz w:val="22"/>
          <w:szCs w:val="22"/>
        </w:rPr>
        <w:t xml:space="preserve">Peters, R. (2023b) </w:t>
      </w:r>
      <w:r w:rsidRPr="002F4B27">
        <w:rPr>
          <w:rFonts w:ascii="Arial" w:hAnsi="Arial" w:cs="Arial"/>
          <w:i/>
          <w:iCs/>
          <w:sz w:val="22"/>
          <w:szCs w:val="22"/>
        </w:rPr>
        <w:t>Employee turnover and Retention: Factsheets</w:t>
      </w:r>
      <w:r w:rsidRPr="002F4B27">
        <w:rPr>
          <w:rFonts w:ascii="Arial" w:hAnsi="Arial" w:cs="Arial"/>
          <w:sz w:val="22"/>
          <w:szCs w:val="22"/>
        </w:rPr>
        <w:t xml:space="preserve">, </w:t>
      </w:r>
      <w:r w:rsidRPr="002F4B27">
        <w:rPr>
          <w:rFonts w:ascii="Arial" w:hAnsi="Arial" w:cs="Arial"/>
          <w:i/>
          <w:iCs/>
          <w:sz w:val="22"/>
          <w:szCs w:val="22"/>
        </w:rPr>
        <w:t>CIPD</w:t>
      </w:r>
      <w:r w:rsidRPr="002F4B27">
        <w:rPr>
          <w:rFonts w:ascii="Arial" w:hAnsi="Arial" w:cs="Arial"/>
          <w:sz w:val="22"/>
          <w:szCs w:val="22"/>
        </w:rPr>
        <w:t xml:space="preserve">. Available at: </w:t>
      </w:r>
      <w:hyperlink r:id="rId40" w:history="1">
        <w:r w:rsidR="0062401D" w:rsidRPr="002F4B27">
          <w:rPr>
            <w:rStyle w:val="Hyperlink"/>
            <w:rFonts w:ascii="Arial" w:hAnsi="Arial" w:cs="Arial"/>
            <w:sz w:val="22"/>
            <w:szCs w:val="22"/>
          </w:rPr>
          <w:t>https://www.cipd.org/uk/knowledge/factsheets/turnover-retention-factsheet/</w:t>
        </w:r>
      </w:hyperlink>
      <w:r w:rsidR="0062401D" w:rsidRPr="002F4B27">
        <w:rPr>
          <w:rFonts w:ascii="Arial" w:hAnsi="Arial" w:cs="Arial"/>
          <w:sz w:val="22"/>
          <w:szCs w:val="22"/>
        </w:rPr>
        <w:t xml:space="preserve"> </w:t>
      </w:r>
      <w:r w:rsidRPr="002F4B27">
        <w:rPr>
          <w:rFonts w:ascii="Arial" w:hAnsi="Arial" w:cs="Arial"/>
          <w:sz w:val="22"/>
          <w:szCs w:val="22"/>
        </w:rPr>
        <w:t xml:space="preserve">(Accessed: 28 January 2024). </w:t>
      </w:r>
    </w:p>
    <w:p w14:paraId="7FD865E6" w14:textId="2A057D85" w:rsidR="0066258B" w:rsidRPr="002F4B27" w:rsidRDefault="0062401D" w:rsidP="00D947ED">
      <w:pPr>
        <w:pStyle w:val="NormalWeb"/>
        <w:rPr>
          <w:rFonts w:ascii="Arial" w:hAnsi="Arial" w:cs="Arial"/>
          <w:sz w:val="22"/>
          <w:szCs w:val="22"/>
        </w:rPr>
      </w:pPr>
      <w:r w:rsidRPr="002F4B27">
        <w:rPr>
          <w:rFonts w:ascii="Arial" w:hAnsi="Arial" w:cs="Arial"/>
          <w:sz w:val="22"/>
          <w:szCs w:val="22"/>
        </w:rPr>
        <w:t xml:space="preserve">Peters, R. (2023) </w:t>
      </w:r>
      <w:r w:rsidRPr="002F4B27">
        <w:rPr>
          <w:rFonts w:ascii="Arial" w:hAnsi="Arial" w:cs="Arial"/>
          <w:i/>
          <w:iCs/>
          <w:sz w:val="22"/>
          <w:szCs w:val="22"/>
        </w:rPr>
        <w:t>Strategic human resource management</w:t>
      </w:r>
      <w:r w:rsidRPr="002F4B27">
        <w:rPr>
          <w:rFonts w:ascii="Arial" w:hAnsi="Arial" w:cs="Arial"/>
          <w:sz w:val="22"/>
          <w:szCs w:val="22"/>
        </w:rPr>
        <w:t xml:space="preserve">, </w:t>
      </w:r>
      <w:r w:rsidRPr="002F4B27">
        <w:rPr>
          <w:rFonts w:ascii="Arial" w:hAnsi="Arial" w:cs="Arial"/>
          <w:i/>
          <w:iCs/>
          <w:sz w:val="22"/>
          <w:szCs w:val="22"/>
        </w:rPr>
        <w:t>CIPD</w:t>
      </w:r>
      <w:r w:rsidRPr="002F4B27">
        <w:rPr>
          <w:rFonts w:ascii="Arial" w:hAnsi="Arial" w:cs="Arial"/>
          <w:sz w:val="22"/>
          <w:szCs w:val="22"/>
        </w:rPr>
        <w:t xml:space="preserve">. Available at: </w:t>
      </w:r>
      <w:hyperlink r:id="rId41" w:history="1">
        <w:r w:rsidRPr="002F4B27">
          <w:rPr>
            <w:rStyle w:val="Hyperlink"/>
            <w:rFonts w:ascii="Arial" w:hAnsi="Arial" w:cs="Arial"/>
            <w:sz w:val="22"/>
            <w:szCs w:val="22"/>
          </w:rPr>
          <w:t>https://www.cipd.org/uk/knowledge/factsheets/strategic-hrm-factsheets/</w:t>
        </w:r>
      </w:hyperlink>
      <w:r w:rsidRPr="002F4B27">
        <w:rPr>
          <w:rFonts w:ascii="Arial" w:hAnsi="Arial" w:cs="Arial"/>
          <w:sz w:val="22"/>
          <w:szCs w:val="22"/>
        </w:rPr>
        <w:t xml:space="preserve"> (Accessed: </w:t>
      </w:r>
      <w:r w:rsidRPr="002F4B27">
        <w:rPr>
          <w:rFonts w:ascii="Arial" w:hAnsi="Arial" w:cs="Arial"/>
          <w:sz w:val="22"/>
          <w:szCs w:val="22"/>
        </w:rPr>
        <w:t>28</w:t>
      </w:r>
      <w:r w:rsidRPr="002F4B27">
        <w:rPr>
          <w:rFonts w:ascii="Arial" w:hAnsi="Arial" w:cs="Arial"/>
          <w:sz w:val="22"/>
          <w:szCs w:val="22"/>
        </w:rPr>
        <w:t xml:space="preserve"> January 2024). </w:t>
      </w:r>
    </w:p>
    <w:p w14:paraId="61F0AB24" w14:textId="67F29C2A" w:rsidR="00C8117B" w:rsidRPr="002F4B27" w:rsidRDefault="00C8117B" w:rsidP="00D947ED">
      <w:pPr>
        <w:pStyle w:val="NormalWeb"/>
        <w:rPr>
          <w:rFonts w:ascii="Arial" w:hAnsi="Arial" w:cs="Arial"/>
          <w:sz w:val="22"/>
          <w:szCs w:val="22"/>
        </w:rPr>
      </w:pPr>
      <w:r w:rsidRPr="002F4B27">
        <w:rPr>
          <w:rFonts w:ascii="Arial" w:hAnsi="Arial" w:cs="Arial"/>
          <w:sz w:val="22"/>
          <w:szCs w:val="22"/>
        </w:rPr>
        <w:t xml:space="preserve">Pfeifer, S. (2023) </w:t>
      </w:r>
      <w:r w:rsidRPr="002F4B27">
        <w:rPr>
          <w:rFonts w:ascii="Arial" w:hAnsi="Arial" w:cs="Arial"/>
          <w:i/>
          <w:iCs/>
          <w:sz w:val="22"/>
          <w:szCs w:val="22"/>
        </w:rPr>
        <w:t>Tata Steel warns future of its UK business in doubt</w:t>
      </w:r>
      <w:r w:rsidRPr="002F4B27">
        <w:rPr>
          <w:rFonts w:ascii="Arial" w:hAnsi="Arial" w:cs="Arial"/>
          <w:sz w:val="22"/>
          <w:szCs w:val="22"/>
        </w:rPr>
        <w:t xml:space="preserve">. Available at: </w:t>
      </w:r>
      <w:hyperlink r:id="rId42" w:history="1">
        <w:r w:rsidRPr="002F4B27">
          <w:rPr>
            <w:rStyle w:val="Hyperlink"/>
            <w:rFonts w:ascii="Arial" w:hAnsi="Arial" w:cs="Arial"/>
            <w:sz w:val="22"/>
            <w:szCs w:val="22"/>
          </w:rPr>
          <w:t>https://www.ft.com/content/ad8b1491-fa60-404a-b36a-29eddfb9790b</w:t>
        </w:r>
      </w:hyperlink>
      <w:r w:rsidRPr="002F4B27">
        <w:rPr>
          <w:rFonts w:ascii="Arial" w:hAnsi="Arial" w:cs="Arial"/>
          <w:sz w:val="22"/>
          <w:szCs w:val="22"/>
        </w:rPr>
        <w:t xml:space="preserve"> (Accessed: 14 January 2024). </w:t>
      </w:r>
    </w:p>
    <w:p w14:paraId="6398C6AB" w14:textId="4BF1F294" w:rsidR="00874A37" w:rsidRPr="002F4B27" w:rsidRDefault="00874A37" w:rsidP="00D947ED">
      <w:pPr>
        <w:pStyle w:val="NormalWeb"/>
        <w:rPr>
          <w:rFonts w:ascii="Arial" w:hAnsi="Arial" w:cs="Arial"/>
          <w:sz w:val="22"/>
          <w:szCs w:val="22"/>
        </w:rPr>
      </w:pPr>
      <w:r w:rsidRPr="002F4B27">
        <w:rPr>
          <w:rFonts w:ascii="Arial" w:hAnsi="Arial" w:cs="Arial"/>
          <w:sz w:val="22"/>
          <w:szCs w:val="22"/>
        </w:rPr>
        <w:t xml:space="preserve">Public Health England (2019) </w:t>
      </w:r>
      <w:r w:rsidRPr="002F4B27">
        <w:rPr>
          <w:rFonts w:ascii="Arial" w:hAnsi="Arial" w:cs="Arial"/>
          <w:i/>
          <w:iCs/>
          <w:sz w:val="22"/>
          <w:szCs w:val="22"/>
        </w:rPr>
        <w:t>Health matters: Health and work</w:t>
      </w:r>
      <w:r w:rsidRPr="002F4B27">
        <w:rPr>
          <w:rFonts w:ascii="Arial" w:hAnsi="Arial" w:cs="Arial"/>
          <w:sz w:val="22"/>
          <w:szCs w:val="22"/>
        </w:rPr>
        <w:t xml:space="preserve">, </w:t>
      </w:r>
      <w:r w:rsidRPr="002F4B27">
        <w:rPr>
          <w:rFonts w:ascii="Arial" w:hAnsi="Arial" w:cs="Arial"/>
          <w:i/>
          <w:iCs/>
          <w:sz w:val="22"/>
          <w:szCs w:val="22"/>
        </w:rPr>
        <w:t>GOV.UK</w:t>
      </w:r>
      <w:r w:rsidRPr="002F4B27">
        <w:rPr>
          <w:rFonts w:ascii="Arial" w:hAnsi="Arial" w:cs="Arial"/>
          <w:sz w:val="22"/>
          <w:szCs w:val="22"/>
        </w:rPr>
        <w:t xml:space="preserve">. Available at: </w:t>
      </w:r>
      <w:hyperlink r:id="rId43" w:history="1">
        <w:r w:rsidRPr="002F4B27">
          <w:rPr>
            <w:rStyle w:val="Hyperlink"/>
            <w:rFonts w:ascii="Arial" w:hAnsi="Arial" w:cs="Arial"/>
            <w:sz w:val="22"/>
            <w:szCs w:val="22"/>
          </w:rPr>
          <w:t>https://www.gov.uk/government/publications/health-matters-health-and-work/health-matters-health-and-work</w:t>
        </w:r>
      </w:hyperlink>
      <w:r w:rsidRPr="002F4B27">
        <w:rPr>
          <w:rFonts w:ascii="Arial" w:hAnsi="Arial" w:cs="Arial"/>
          <w:sz w:val="22"/>
          <w:szCs w:val="22"/>
        </w:rPr>
        <w:t xml:space="preserve"> (Accessed: 31 January 2024). </w:t>
      </w:r>
    </w:p>
    <w:p w14:paraId="48316A0A" w14:textId="5AC3A40E" w:rsidR="00905EED" w:rsidRPr="002F4B27" w:rsidRDefault="00D64080" w:rsidP="00C8117B">
      <w:pPr>
        <w:pStyle w:val="NormalWeb"/>
        <w:rPr>
          <w:rFonts w:ascii="Arial" w:hAnsi="Arial" w:cs="Arial"/>
          <w:sz w:val="22"/>
          <w:szCs w:val="22"/>
        </w:rPr>
      </w:pPr>
      <w:r w:rsidRPr="002F4B27">
        <w:rPr>
          <w:rFonts w:ascii="Arial" w:hAnsi="Arial" w:cs="Arial"/>
          <w:sz w:val="22"/>
          <w:szCs w:val="22"/>
        </w:rPr>
        <w:t xml:space="preserve">Rajhans, Kirti (2009) "Effective Organizational Communication: a Key to Employee Motivation and Performance," </w:t>
      </w:r>
      <w:proofErr w:type="spellStart"/>
      <w:r w:rsidRPr="002F4B27">
        <w:rPr>
          <w:rFonts w:ascii="Arial" w:hAnsi="Arial" w:cs="Arial"/>
          <w:sz w:val="22"/>
          <w:szCs w:val="22"/>
        </w:rPr>
        <w:t>Interscience</w:t>
      </w:r>
      <w:proofErr w:type="spellEnd"/>
      <w:r w:rsidRPr="002F4B27">
        <w:rPr>
          <w:rFonts w:ascii="Arial" w:hAnsi="Arial" w:cs="Arial"/>
          <w:sz w:val="22"/>
          <w:szCs w:val="22"/>
        </w:rPr>
        <w:t xml:space="preserve"> Management Review: Vol. </w:t>
      </w:r>
      <w:proofErr w:type="gramStart"/>
      <w:r w:rsidRPr="002F4B27">
        <w:rPr>
          <w:rFonts w:ascii="Arial" w:hAnsi="Arial" w:cs="Arial"/>
          <w:sz w:val="22"/>
          <w:szCs w:val="22"/>
        </w:rPr>
        <w:t>2 :</w:t>
      </w:r>
      <w:proofErr w:type="gramEnd"/>
      <w:r w:rsidRPr="002F4B27">
        <w:rPr>
          <w:rFonts w:ascii="Arial" w:hAnsi="Arial" w:cs="Arial"/>
          <w:sz w:val="22"/>
          <w:szCs w:val="22"/>
        </w:rPr>
        <w:t xml:space="preserve"> </w:t>
      </w:r>
      <w:proofErr w:type="spellStart"/>
      <w:r w:rsidRPr="002F4B27">
        <w:rPr>
          <w:rFonts w:ascii="Arial" w:hAnsi="Arial" w:cs="Arial"/>
          <w:sz w:val="22"/>
          <w:szCs w:val="22"/>
        </w:rPr>
        <w:t>Iss</w:t>
      </w:r>
      <w:proofErr w:type="spellEnd"/>
      <w:r w:rsidRPr="002F4B27">
        <w:rPr>
          <w:rFonts w:ascii="Arial" w:hAnsi="Arial" w:cs="Arial"/>
          <w:sz w:val="22"/>
          <w:szCs w:val="22"/>
        </w:rPr>
        <w:t xml:space="preserve">. </w:t>
      </w:r>
      <w:proofErr w:type="gramStart"/>
      <w:r w:rsidRPr="002F4B27">
        <w:rPr>
          <w:rFonts w:ascii="Arial" w:hAnsi="Arial" w:cs="Arial"/>
          <w:sz w:val="22"/>
          <w:szCs w:val="22"/>
        </w:rPr>
        <w:t>2 ,</w:t>
      </w:r>
      <w:proofErr w:type="gramEnd"/>
      <w:r w:rsidRPr="002F4B27">
        <w:rPr>
          <w:rFonts w:ascii="Arial" w:hAnsi="Arial" w:cs="Arial"/>
          <w:sz w:val="22"/>
          <w:szCs w:val="22"/>
        </w:rPr>
        <w:t xml:space="preserve"> Article 13. Available at: </w:t>
      </w:r>
      <w:hyperlink r:id="rId44" w:history="1">
        <w:r w:rsidRPr="002F4B27">
          <w:rPr>
            <w:rStyle w:val="Hyperlink"/>
            <w:rFonts w:ascii="Arial" w:hAnsi="Arial" w:cs="Arial"/>
            <w:sz w:val="22"/>
            <w:szCs w:val="22"/>
          </w:rPr>
          <w:t>https://www.interscience.in/imr/vol2/iss2/13</w:t>
        </w:r>
      </w:hyperlink>
      <w:r w:rsidRPr="002F4B27">
        <w:rPr>
          <w:rFonts w:ascii="Arial" w:hAnsi="Arial" w:cs="Arial"/>
          <w:sz w:val="22"/>
          <w:szCs w:val="22"/>
        </w:rPr>
        <w:t xml:space="preserve"> (Accessed 14 January 2024)</w:t>
      </w:r>
    </w:p>
    <w:p w14:paraId="7DC4955F" w14:textId="2E1ED52C" w:rsidR="000F6951" w:rsidRPr="002F4B27" w:rsidRDefault="000F6951" w:rsidP="00D947ED">
      <w:pPr>
        <w:pStyle w:val="NormalWeb"/>
        <w:rPr>
          <w:rFonts w:ascii="Arial" w:hAnsi="Arial" w:cs="Arial"/>
          <w:sz w:val="22"/>
          <w:szCs w:val="22"/>
        </w:rPr>
      </w:pPr>
      <w:r w:rsidRPr="002F4B27">
        <w:rPr>
          <w:rFonts w:ascii="Arial" w:hAnsi="Arial" w:cs="Arial"/>
          <w:sz w:val="22"/>
          <w:szCs w:val="22"/>
        </w:rPr>
        <w:t xml:space="preserve">Roberts, A. (2023) </w:t>
      </w:r>
      <w:r w:rsidRPr="002F4B27">
        <w:rPr>
          <w:rFonts w:ascii="Arial" w:hAnsi="Arial" w:cs="Arial"/>
          <w:i/>
          <w:iCs/>
          <w:sz w:val="22"/>
          <w:szCs w:val="22"/>
        </w:rPr>
        <w:t>Change management: A guide for people professionals</w:t>
      </w:r>
      <w:r w:rsidRPr="002F4B27">
        <w:rPr>
          <w:rFonts w:ascii="Arial" w:hAnsi="Arial" w:cs="Arial"/>
          <w:sz w:val="22"/>
          <w:szCs w:val="22"/>
        </w:rPr>
        <w:t xml:space="preserve">, </w:t>
      </w:r>
      <w:r w:rsidRPr="002F4B27">
        <w:rPr>
          <w:rFonts w:ascii="Arial" w:hAnsi="Arial" w:cs="Arial"/>
          <w:i/>
          <w:iCs/>
          <w:sz w:val="22"/>
          <w:szCs w:val="22"/>
        </w:rPr>
        <w:t>CIPD</w:t>
      </w:r>
      <w:r w:rsidRPr="002F4B27">
        <w:rPr>
          <w:rFonts w:ascii="Arial" w:hAnsi="Arial" w:cs="Arial"/>
          <w:sz w:val="22"/>
          <w:szCs w:val="22"/>
        </w:rPr>
        <w:t xml:space="preserve">. Available at: </w:t>
      </w:r>
      <w:hyperlink r:id="rId45" w:history="1">
        <w:r w:rsidR="00674516" w:rsidRPr="002F4B27">
          <w:rPr>
            <w:rStyle w:val="Hyperlink"/>
            <w:rFonts w:ascii="Arial" w:hAnsi="Arial" w:cs="Arial"/>
            <w:sz w:val="22"/>
            <w:szCs w:val="22"/>
          </w:rPr>
          <w:t>https://www.cipd.org/en/knowledge/guides/change-management/</w:t>
        </w:r>
      </w:hyperlink>
      <w:r w:rsidR="00674516" w:rsidRPr="002F4B27">
        <w:rPr>
          <w:rFonts w:ascii="Arial" w:hAnsi="Arial" w:cs="Arial"/>
          <w:sz w:val="22"/>
          <w:szCs w:val="22"/>
        </w:rPr>
        <w:t xml:space="preserve"> </w:t>
      </w:r>
      <w:r w:rsidRPr="002F4B27">
        <w:rPr>
          <w:rFonts w:ascii="Arial" w:hAnsi="Arial" w:cs="Arial"/>
          <w:sz w:val="22"/>
          <w:szCs w:val="22"/>
        </w:rPr>
        <w:t>(Accessed: 18 January 2024).</w:t>
      </w:r>
    </w:p>
    <w:p w14:paraId="06B05927" w14:textId="177C55A3" w:rsidR="00052AE9" w:rsidRPr="002F4B27" w:rsidRDefault="00052AE9" w:rsidP="00D947ED">
      <w:pPr>
        <w:pStyle w:val="NormalWeb"/>
        <w:rPr>
          <w:rFonts w:ascii="Arial" w:hAnsi="Arial" w:cs="Arial"/>
          <w:sz w:val="22"/>
          <w:szCs w:val="22"/>
        </w:rPr>
      </w:pPr>
      <w:r w:rsidRPr="002F4B27">
        <w:rPr>
          <w:rFonts w:ascii="Arial" w:hAnsi="Arial" w:cs="Arial"/>
          <w:sz w:val="22"/>
          <w:szCs w:val="22"/>
        </w:rPr>
        <w:t xml:space="preserve">Rodriguez, J.-C. (2022) </w:t>
      </w:r>
      <w:r w:rsidRPr="002F4B27">
        <w:rPr>
          <w:rFonts w:ascii="Arial" w:hAnsi="Arial" w:cs="Arial"/>
          <w:i/>
          <w:iCs/>
          <w:sz w:val="22"/>
          <w:szCs w:val="22"/>
        </w:rPr>
        <w:t>Seven surprising lessons from how blockbuster failed to handled disruption</w:t>
      </w:r>
      <w:r w:rsidRPr="002F4B27">
        <w:rPr>
          <w:rFonts w:ascii="Arial" w:hAnsi="Arial" w:cs="Arial"/>
          <w:sz w:val="22"/>
          <w:szCs w:val="22"/>
        </w:rPr>
        <w:t xml:space="preserve">, </w:t>
      </w:r>
      <w:r w:rsidRPr="002F4B27">
        <w:rPr>
          <w:rFonts w:ascii="Arial" w:hAnsi="Arial" w:cs="Arial"/>
          <w:i/>
          <w:iCs/>
          <w:sz w:val="22"/>
          <w:szCs w:val="22"/>
        </w:rPr>
        <w:t>LinkedIn</w:t>
      </w:r>
      <w:r w:rsidRPr="002F4B27">
        <w:rPr>
          <w:rFonts w:ascii="Arial" w:hAnsi="Arial" w:cs="Arial"/>
          <w:sz w:val="22"/>
          <w:szCs w:val="22"/>
        </w:rPr>
        <w:t xml:space="preserve">. Available at: </w:t>
      </w:r>
      <w:hyperlink r:id="rId46" w:history="1">
        <w:r w:rsidRPr="002F4B27">
          <w:rPr>
            <w:rStyle w:val="Hyperlink"/>
            <w:rFonts w:ascii="Arial" w:hAnsi="Arial" w:cs="Arial"/>
            <w:sz w:val="22"/>
            <w:szCs w:val="22"/>
          </w:rPr>
          <w:t>https://www.linkedin.com/pulse/seven-surprising-lessons-from-how-blockbuster-failed-rodriguez/</w:t>
        </w:r>
      </w:hyperlink>
      <w:r w:rsidRPr="002F4B27">
        <w:rPr>
          <w:rFonts w:ascii="Arial" w:hAnsi="Arial" w:cs="Arial"/>
          <w:sz w:val="22"/>
          <w:szCs w:val="22"/>
        </w:rPr>
        <w:t xml:space="preserve"> (Accessed: 14 January 2024). </w:t>
      </w:r>
    </w:p>
    <w:p w14:paraId="4EE9A942" w14:textId="1476DB3D" w:rsidR="00894F09" w:rsidRPr="002F4B27" w:rsidRDefault="002A4306" w:rsidP="00D947ED">
      <w:pPr>
        <w:pStyle w:val="NormalWeb"/>
        <w:rPr>
          <w:rFonts w:ascii="Arial" w:hAnsi="Arial" w:cs="Arial"/>
          <w:sz w:val="22"/>
          <w:szCs w:val="22"/>
        </w:rPr>
      </w:pPr>
      <w:r w:rsidRPr="002F4B27">
        <w:rPr>
          <w:rFonts w:ascii="Arial" w:hAnsi="Arial" w:cs="Arial"/>
          <w:sz w:val="22"/>
          <w:szCs w:val="22"/>
        </w:rPr>
        <w:t xml:space="preserve">Schein, E.H. (2004) ‘The Levels of Culture’, in </w:t>
      </w:r>
      <w:r w:rsidRPr="002F4B27">
        <w:rPr>
          <w:rFonts w:ascii="Arial" w:hAnsi="Arial" w:cs="Arial"/>
          <w:i/>
          <w:iCs/>
          <w:sz w:val="22"/>
          <w:szCs w:val="22"/>
        </w:rPr>
        <w:t>Organizational Culture and Leadership</w:t>
      </w:r>
      <w:r w:rsidRPr="002F4B27">
        <w:rPr>
          <w:rFonts w:ascii="Arial" w:hAnsi="Arial" w:cs="Arial"/>
          <w:sz w:val="22"/>
          <w:szCs w:val="22"/>
        </w:rPr>
        <w:t xml:space="preserve">. 3rd </w:t>
      </w:r>
      <w:proofErr w:type="spellStart"/>
      <w:r w:rsidRPr="002F4B27">
        <w:rPr>
          <w:rFonts w:ascii="Arial" w:hAnsi="Arial" w:cs="Arial"/>
          <w:sz w:val="22"/>
          <w:szCs w:val="22"/>
        </w:rPr>
        <w:t>edn</w:t>
      </w:r>
      <w:proofErr w:type="spellEnd"/>
      <w:r w:rsidRPr="002F4B27">
        <w:rPr>
          <w:rFonts w:ascii="Arial" w:hAnsi="Arial" w:cs="Arial"/>
          <w:sz w:val="22"/>
          <w:szCs w:val="22"/>
        </w:rPr>
        <w:t xml:space="preserve">. San Fransisco: Jossey-Bass, pp. 25–37. </w:t>
      </w:r>
    </w:p>
    <w:p w14:paraId="1EE1356D" w14:textId="2CD4D193" w:rsidR="006B5CE8" w:rsidRPr="002F4B27" w:rsidRDefault="006B5CE8" w:rsidP="00D947ED">
      <w:pPr>
        <w:pStyle w:val="NormalWeb"/>
        <w:rPr>
          <w:rFonts w:ascii="Arial" w:hAnsi="Arial" w:cs="Arial"/>
          <w:sz w:val="22"/>
          <w:szCs w:val="22"/>
        </w:rPr>
      </w:pPr>
      <w:r w:rsidRPr="002F4B27">
        <w:rPr>
          <w:rFonts w:ascii="Arial" w:hAnsi="Arial" w:cs="Arial"/>
          <w:sz w:val="22"/>
          <w:szCs w:val="22"/>
        </w:rPr>
        <w:t>Smith, J. and Mitchell, J. (2022</w:t>
      </w:r>
      <w:r w:rsidR="008805BF" w:rsidRPr="002F4B27">
        <w:rPr>
          <w:rFonts w:ascii="Arial" w:hAnsi="Arial" w:cs="Arial"/>
          <w:sz w:val="22"/>
          <w:szCs w:val="22"/>
        </w:rPr>
        <w:t>a</w:t>
      </w:r>
      <w:r w:rsidRPr="002F4B27">
        <w:rPr>
          <w:rFonts w:ascii="Arial" w:hAnsi="Arial" w:cs="Arial"/>
          <w:sz w:val="22"/>
          <w:szCs w:val="22"/>
        </w:rPr>
        <w:t xml:space="preserve">) ‘Shaping people practice </w:t>
      </w:r>
      <w:proofErr w:type="gramStart"/>
      <w:r w:rsidRPr="002F4B27">
        <w:rPr>
          <w:rFonts w:ascii="Arial" w:hAnsi="Arial" w:cs="Arial"/>
          <w:sz w:val="22"/>
          <w:szCs w:val="22"/>
        </w:rPr>
        <w:t>to benefit</w:t>
      </w:r>
      <w:proofErr w:type="gramEnd"/>
      <w:r w:rsidRPr="002F4B27">
        <w:rPr>
          <w:rFonts w:ascii="Arial" w:hAnsi="Arial" w:cs="Arial"/>
          <w:sz w:val="22"/>
          <w:szCs w:val="22"/>
        </w:rPr>
        <w:t xml:space="preserve"> your organisation’, in </w:t>
      </w:r>
      <w:r w:rsidRPr="002F4B27">
        <w:rPr>
          <w:rFonts w:ascii="Arial" w:hAnsi="Arial" w:cs="Arial"/>
          <w:i/>
          <w:iCs/>
          <w:sz w:val="22"/>
          <w:szCs w:val="22"/>
        </w:rPr>
        <w:t>Studying Human Resource Management</w:t>
      </w:r>
      <w:r w:rsidRPr="002F4B27">
        <w:rPr>
          <w:rFonts w:ascii="Arial" w:hAnsi="Arial" w:cs="Arial"/>
          <w:sz w:val="22"/>
          <w:szCs w:val="22"/>
        </w:rPr>
        <w:t xml:space="preserve">. 3rd </w:t>
      </w:r>
      <w:proofErr w:type="spellStart"/>
      <w:r w:rsidRPr="002F4B27">
        <w:rPr>
          <w:rFonts w:ascii="Arial" w:hAnsi="Arial" w:cs="Arial"/>
          <w:sz w:val="22"/>
          <w:szCs w:val="22"/>
        </w:rPr>
        <w:t>edn</w:t>
      </w:r>
      <w:proofErr w:type="spellEnd"/>
      <w:r w:rsidRPr="002F4B27">
        <w:rPr>
          <w:rFonts w:ascii="Arial" w:hAnsi="Arial" w:cs="Arial"/>
          <w:sz w:val="22"/>
          <w:szCs w:val="22"/>
        </w:rPr>
        <w:t xml:space="preserve">. London: Kogan Page, pp. 90–105. </w:t>
      </w:r>
    </w:p>
    <w:p w14:paraId="1E3BACA3" w14:textId="0666FFF5" w:rsidR="000E3A53" w:rsidRPr="002F4B27" w:rsidRDefault="000E3A53" w:rsidP="00D947ED">
      <w:pPr>
        <w:pStyle w:val="NormalWeb"/>
        <w:rPr>
          <w:rFonts w:ascii="Arial" w:hAnsi="Arial" w:cs="Arial"/>
          <w:sz w:val="22"/>
          <w:szCs w:val="22"/>
        </w:rPr>
      </w:pPr>
      <w:r w:rsidRPr="002F4B27">
        <w:rPr>
          <w:rFonts w:ascii="Arial" w:hAnsi="Arial" w:cs="Arial"/>
          <w:sz w:val="22"/>
          <w:szCs w:val="22"/>
        </w:rPr>
        <w:t>Smith, J. and Mitchell, J. (2022</w:t>
      </w:r>
      <w:r w:rsidR="0054710F" w:rsidRPr="002F4B27">
        <w:rPr>
          <w:rFonts w:ascii="Arial" w:hAnsi="Arial" w:cs="Arial"/>
          <w:sz w:val="22"/>
          <w:szCs w:val="22"/>
        </w:rPr>
        <w:t>c</w:t>
      </w:r>
      <w:r w:rsidRPr="002F4B27">
        <w:rPr>
          <w:rFonts w:ascii="Arial" w:hAnsi="Arial" w:cs="Arial"/>
          <w:sz w:val="22"/>
          <w:szCs w:val="22"/>
        </w:rPr>
        <w:t xml:space="preserve">) ‘Shaping people practice </w:t>
      </w:r>
      <w:proofErr w:type="gramStart"/>
      <w:r w:rsidRPr="002F4B27">
        <w:rPr>
          <w:rFonts w:ascii="Arial" w:hAnsi="Arial" w:cs="Arial"/>
          <w:sz w:val="22"/>
          <w:szCs w:val="22"/>
        </w:rPr>
        <w:t>to benefit</w:t>
      </w:r>
      <w:proofErr w:type="gramEnd"/>
      <w:r w:rsidRPr="002F4B27">
        <w:rPr>
          <w:rFonts w:ascii="Arial" w:hAnsi="Arial" w:cs="Arial"/>
          <w:sz w:val="22"/>
          <w:szCs w:val="22"/>
        </w:rPr>
        <w:t xml:space="preserve"> your organisation’, in </w:t>
      </w:r>
      <w:r w:rsidRPr="002F4B27">
        <w:rPr>
          <w:rFonts w:ascii="Arial" w:hAnsi="Arial" w:cs="Arial"/>
          <w:i/>
          <w:iCs/>
          <w:sz w:val="22"/>
          <w:szCs w:val="22"/>
        </w:rPr>
        <w:t>Studying Human Resource Management</w:t>
      </w:r>
      <w:r w:rsidRPr="002F4B27">
        <w:rPr>
          <w:rFonts w:ascii="Arial" w:hAnsi="Arial" w:cs="Arial"/>
          <w:sz w:val="22"/>
          <w:szCs w:val="22"/>
        </w:rPr>
        <w:t xml:space="preserve">. 3rd </w:t>
      </w:r>
      <w:proofErr w:type="spellStart"/>
      <w:r w:rsidRPr="002F4B27">
        <w:rPr>
          <w:rFonts w:ascii="Arial" w:hAnsi="Arial" w:cs="Arial"/>
          <w:sz w:val="22"/>
          <w:szCs w:val="22"/>
        </w:rPr>
        <w:t>edn</w:t>
      </w:r>
      <w:proofErr w:type="spellEnd"/>
      <w:r w:rsidRPr="002F4B27">
        <w:rPr>
          <w:rFonts w:ascii="Arial" w:hAnsi="Arial" w:cs="Arial"/>
          <w:sz w:val="22"/>
          <w:szCs w:val="22"/>
        </w:rPr>
        <w:t xml:space="preserve">. London: Kogan Page, pp. 107–108. </w:t>
      </w:r>
    </w:p>
    <w:p w14:paraId="243C2513" w14:textId="69B3E7D5" w:rsidR="005F2849" w:rsidRPr="002F4B27" w:rsidRDefault="005F2849" w:rsidP="00D947ED">
      <w:pPr>
        <w:pStyle w:val="NormalWeb"/>
        <w:rPr>
          <w:rFonts w:ascii="Arial" w:hAnsi="Arial" w:cs="Arial"/>
          <w:sz w:val="22"/>
          <w:szCs w:val="22"/>
        </w:rPr>
      </w:pPr>
      <w:r w:rsidRPr="002F4B27">
        <w:rPr>
          <w:rFonts w:ascii="Arial" w:hAnsi="Arial" w:cs="Arial"/>
          <w:sz w:val="22"/>
          <w:szCs w:val="22"/>
        </w:rPr>
        <w:t xml:space="preserve">Smith, J. and Mitchell, J. (2022b) ‘The Behaviour of the People Professional’, in </w:t>
      </w:r>
      <w:r w:rsidRPr="002F4B27">
        <w:rPr>
          <w:rFonts w:ascii="Arial" w:hAnsi="Arial" w:cs="Arial"/>
          <w:i/>
          <w:iCs/>
          <w:sz w:val="22"/>
          <w:szCs w:val="22"/>
        </w:rPr>
        <w:t>Studying Human Resource Management</w:t>
      </w:r>
      <w:r w:rsidRPr="002F4B27">
        <w:rPr>
          <w:rFonts w:ascii="Arial" w:hAnsi="Arial" w:cs="Arial"/>
          <w:sz w:val="22"/>
          <w:szCs w:val="22"/>
        </w:rPr>
        <w:t xml:space="preserve">. 3rd </w:t>
      </w:r>
      <w:proofErr w:type="spellStart"/>
      <w:r w:rsidRPr="002F4B27">
        <w:rPr>
          <w:rFonts w:ascii="Arial" w:hAnsi="Arial" w:cs="Arial"/>
          <w:sz w:val="22"/>
          <w:szCs w:val="22"/>
        </w:rPr>
        <w:t>edn</w:t>
      </w:r>
      <w:proofErr w:type="spellEnd"/>
      <w:r w:rsidRPr="002F4B27">
        <w:rPr>
          <w:rFonts w:ascii="Arial" w:hAnsi="Arial" w:cs="Arial"/>
          <w:sz w:val="22"/>
          <w:szCs w:val="22"/>
        </w:rPr>
        <w:t xml:space="preserve">. London: Kogan Page, pp. 143–145. </w:t>
      </w:r>
    </w:p>
    <w:p w14:paraId="18C340D0" w14:textId="3AB72283" w:rsidR="00052AE9" w:rsidRPr="002F4B27" w:rsidRDefault="00012E11" w:rsidP="00D947ED">
      <w:pPr>
        <w:pStyle w:val="NormalWeb"/>
        <w:rPr>
          <w:rFonts w:ascii="Arial" w:hAnsi="Arial" w:cs="Arial"/>
          <w:sz w:val="22"/>
          <w:szCs w:val="22"/>
        </w:rPr>
      </w:pPr>
      <w:proofErr w:type="spellStart"/>
      <w:r w:rsidRPr="002F4B27">
        <w:rPr>
          <w:rFonts w:ascii="Arial" w:hAnsi="Arial" w:cs="Arial"/>
          <w:sz w:val="22"/>
          <w:szCs w:val="22"/>
        </w:rPr>
        <w:lastRenderedPageBreak/>
        <w:t>Suff</w:t>
      </w:r>
      <w:proofErr w:type="spellEnd"/>
      <w:r w:rsidRPr="002F4B27">
        <w:rPr>
          <w:rFonts w:ascii="Arial" w:hAnsi="Arial" w:cs="Arial"/>
          <w:sz w:val="22"/>
          <w:szCs w:val="22"/>
        </w:rPr>
        <w:t xml:space="preserve">, R. (2023) </w:t>
      </w:r>
      <w:r w:rsidRPr="002F4B27">
        <w:rPr>
          <w:rFonts w:ascii="Arial" w:hAnsi="Arial" w:cs="Arial"/>
          <w:i/>
          <w:iCs/>
          <w:sz w:val="22"/>
          <w:szCs w:val="22"/>
        </w:rPr>
        <w:t>Wellbeing at work</w:t>
      </w:r>
      <w:r w:rsidRPr="002F4B27">
        <w:rPr>
          <w:rFonts w:ascii="Arial" w:hAnsi="Arial" w:cs="Arial"/>
          <w:sz w:val="22"/>
          <w:szCs w:val="22"/>
        </w:rPr>
        <w:t xml:space="preserve">, </w:t>
      </w:r>
      <w:r w:rsidRPr="002F4B27">
        <w:rPr>
          <w:rFonts w:ascii="Arial" w:hAnsi="Arial" w:cs="Arial"/>
          <w:i/>
          <w:iCs/>
          <w:sz w:val="22"/>
          <w:szCs w:val="22"/>
        </w:rPr>
        <w:t>CIPD</w:t>
      </w:r>
      <w:r w:rsidRPr="002F4B27">
        <w:rPr>
          <w:rFonts w:ascii="Arial" w:hAnsi="Arial" w:cs="Arial"/>
          <w:sz w:val="22"/>
          <w:szCs w:val="22"/>
        </w:rPr>
        <w:t xml:space="preserve">. Available at: </w:t>
      </w:r>
      <w:hyperlink r:id="rId47" w:history="1">
        <w:r w:rsidRPr="002F4B27">
          <w:rPr>
            <w:rStyle w:val="Hyperlink"/>
            <w:rFonts w:ascii="Arial" w:hAnsi="Arial" w:cs="Arial"/>
            <w:sz w:val="22"/>
            <w:szCs w:val="22"/>
          </w:rPr>
          <w:t>https://www.cipd.org/uk/knowledge/factsheets/well-being-factsheet/</w:t>
        </w:r>
      </w:hyperlink>
      <w:r w:rsidRPr="002F4B27">
        <w:rPr>
          <w:rFonts w:ascii="Arial" w:hAnsi="Arial" w:cs="Arial"/>
          <w:sz w:val="22"/>
          <w:szCs w:val="22"/>
        </w:rPr>
        <w:t xml:space="preserve"> (Accessed: 29 January 2024). </w:t>
      </w:r>
    </w:p>
    <w:p w14:paraId="7D3C97D7" w14:textId="6A79812B" w:rsidR="00913F07" w:rsidRPr="002F4B27" w:rsidRDefault="00913F07" w:rsidP="00D947ED">
      <w:pPr>
        <w:pStyle w:val="NormalWeb"/>
        <w:rPr>
          <w:rFonts w:ascii="Arial" w:hAnsi="Arial" w:cs="Arial"/>
          <w:sz w:val="22"/>
          <w:szCs w:val="22"/>
        </w:rPr>
      </w:pPr>
      <w:r w:rsidRPr="002F4B27">
        <w:rPr>
          <w:rFonts w:ascii="Arial" w:hAnsi="Arial" w:cs="Arial"/>
          <w:sz w:val="22"/>
          <w:szCs w:val="22"/>
        </w:rPr>
        <w:t xml:space="preserve">TATA Steel (2023) </w:t>
      </w:r>
      <w:r w:rsidRPr="002F4B27">
        <w:rPr>
          <w:rFonts w:ascii="Arial" w:hAnsi="Arial" w:cs="Arial"/>
          <w:i/>
          <w:iCs/>
          <w:sz w:val="22"/>
          <w:szCs w:val="22"/>
        </w:rPr>
        <w:t>Our strategy</w:t>
      </w:r>
      <w:r w:rsidRPr="002F4B27">
        <w:rPr>
          <w:rFonts w:ascii="Arial" w:hAnsi="Arial" w:cs="Arial"/>
          <w:sz w:val="22"/>
          <w:szCs w:val="22"/>
        </w:rPr>
        <w:t xml:space="preserve">, </w:t>
      </w:r>
      <w:r w:rsidRPr="002F4B27">
        <w:rPr>
          <w:rFonts w:ascii="Arial" w:hAnsi="Arial" w:cs="Arial"/>
          <w:i/>
          <w:iCs/>
          <w:sz w:val="22"/>
          <w:szCs w:val="22"/>
        </w:rPr>
        <w:t>Tata Steel in Europe</w:t>
      </w:r>
      <w:r w:rsidRPr="002F4B27">
        <w:rPr>
          <w:rFonts w:ascii="Arial" w:hAnsi="Arial" w:cs="Arial"/>
          <w:sz w:val="22"/>
          <w:szCs w:val="22"/>
        </w:rPr>
        <w:t xml:space="preserve">. Available at: </w:t>
      </w:r>
      <w:hyperlink r:id="rId48" w:history="1">
        <w:r w:rsidR="000240E7" w:rsidRPr="002F4B27">
          <w:rPr>
            <w:rStyle w:val="Hyperlink"/>
            <w:rFonts w:ascii="Arial" w:hAnsi="Arial" w:cs="Arial"/>
            <w:sz w:val="22"/>
            <w:szCs w:val="22"/>
          </w:rPr>
          <w:t>https://www.tatasteeleurope.com/about-us/our-strategy</w:t>
        </w:r>
      </w:hyperlink>
      <w:r w:rsidR="000240E7" w:rsidRPr="002F4B27">
        <w:rPr>
          <w:rFonts w:ascii="Arial" w:hAnsi="Arial" w:cs="Arial"/>
          <w:sz w:val="22"/>
          <w:szCs w:val="22"/>
        </w:rPr>
        <w:t xml:space="preserve"> </w:t>
      </w:r>
      <w:r w:rsidRPr="002F4B27">
        <w:rPr>
          <w:rFonts w:ascii="Arial" w:hAnsi="Arial" w:cs="Arial"/>
          <w:sz w:val="22"/>
          <w:szCs w:val="22"/>
        </w:rPr>
        <w:t xml:space="preserve">(Accessed: 22 January 2024). </w:t>
      </w:r>
    </w:p>
    <w:p w14:paraId="2A5F51EF" w14:textId="4790380C" w:rsidR="008A7E46" w:rsidRPr="002F4B27" w:rsidRDefault="00F472F7" w:rsidP="00D947ED">
      <w:pPr>
        <w:pStyle w:val="NormalWeb"/>
        <w:rPr>
          <w:rFonts w:ascii="Arial" w:hAnsi="Arial" w:cs="Arial"/>
          <w:sz w:val="22"/>
          <w:szCs w:val="22"/>
        </w:rPr>
      </w:pPr>
      <w:r w:rsidRPr="002F4B27">
        <w:rPr>
          <w:rFonts w:ascii="Arial" w:hAnsi="Arial" w:cs="Arial"/>
          <w:sz w:val="22"/>
          <w:szCs w:val="22"/>
        </w:rPr>
        <w:t xml:space="preserve">Taylor, S. (2022b) ‘Contemporary people management issues’, in </w:t>
      </w:r>
      <w:r w:rsidRPr="002F4B27">
        <w:rPr>
          <w:rFonts w:ascii="Arial" w:hAnsi="Arial" w:cs="Arial"/>
          <w:i/>
          <w:iCs/>
          <w:sz w:val="22"/>
          <w:szCs w:val="22"/>
        </w:rPr>
        <w:t>Studying Human Resource Management</w:t>
      </w:r>
      <w:r w:rsidRPr="002F4B27">
        <w:rPr>
          <w:rFonts w:ascii="Arial" w:hAnsi="Arial" w:cs="Arial"/>
          <w:sz w:val="22"/>
          <w:szCs w:val="22"/>
        </w:rPr>
        <w:t xml:space="preserve">. 3rd </w:t>
      </w:r>
      <w:proofErr w:type="spellStart"/>
      <w:r w:rsidRPr="002F4B27">
        <w:rPr>
          <w:rFonts w:ascii="Arial" w:hAnsi="Arial" w:cs="Arial"/>
          <w:sz w:val="22"/>
          <w:szCs w:val="22"/>
        </w:rPr>
        <w:t>edn</w:t>
      </w:r>
      <w:proofErr w:type="spellEnd"/>
      <w:r w:rsidRPr="002F4B27">
        <w:rPr>
          <w:rFonts w:ascii="Arial" w:hAnsi="Arial" w:cs="Arial"/>
          <w:sz w:val="22"/>
          <w:szCs w:val="22"/>
        </w:rPr>
        <w:t>. London: Kogan Page, pp. 67–7</w:t>
      </w:r>
      <w:r w:rsidR="00C941BF" w:rsidRPr="002F4B27">
        <w:rPr>
          <w:rFonts w:ascii="Arial" w:hAnsi="Arial" w:cs="Arial"/>
          <w:sz w:val="22"/>
          <w:szCs w:val="22"/>
        </w:rPr>
        <w:t>0</w:t>
      </w:r>
      <w:r w:rsidRPr="002F4B27">
        <w:rPr>
          <w:rFonts w:ascii="Arial" w:hAnsi="Arial" w:cs="Arial"/>
          <w:sz w:val="22"/>
          <w:szCs w:val="22"/>
        </w:rPr>
        <w:t xml:space="preserve">. </w:t>
      </w:r>
    </w:p>
    <w:p w14:paraId="6CD422AC" w14:textId="5AC3E438" w:rsidR="00AE3279" w:rsidRPr="002F4B27" w:rsidRDefault="00AE3279" w:rsidP="00D947ED">
      <w:pPr>
        <w:pStyle w:val="NormalWeb"/>
        <w:rPr>
          <w:rFonts w:ascii="Arial" w:hAnsi="Arial" w:cs="Arial"/>
          <w:sz w:val="22"/>
          <w:szCs w:val="22"/>
        </w:rPr>
      </w:pPr>
      <w:r w:rsidRPr="002F4B27">
        <w:rPr>
          <w:rFonts w:ascii="Arial" w:hAnsi="Arial" w:cs="Arial"/>
          <w:sz w:val="22"/>
          <w:szCs w:val="22"/>
        </w:rPr>
        <w:t>Tingsager, F. and Smith, F. (2022</w:t>
      </w:r>
      <w:r w:rsidR="008D3D1E" w:rsidRPr="002F4B27">
        <w:rPr>
          <w:rFonts w:ascii="Arial" w:hAnsi="Arial" w:cs="Arial"/>
          <w:sz w:val="22"/>
          <w:szCs w:val="22"/>
        </w:rPr>
        <w:t>a</w:t>
      </w:r>
      <w:r w:rsidRPr="002F4B27">
        <w:rPr>
          <w:rFonts w:ascii="Arial" w:hAnsi="Arial" w:cs="Arial"/>
          <w:sz w:val="22"/>
          <w:szCs w:val="22"/>
        </w:rPr>
        <w:t>) ‘</w:t>
      </w:r>
      <w:r w:rsidRPr="002F4B27">
        <w:rPr>
          <w:rFonts w:ascii="Arial" w:hAnsi="Arial" w:cs="Arial"/>
          <w:i/>
          <w:iCs/>
          <w:sz w:val="22"/>
          <w:szCs w:val="22"/>
        </w:rPr>
        <w:t>Strategy and Structure’</w:t>
      </w:r>
      <w:r w:rsidRPr="002F4B27">
        <w:rPr>
          <w:rFonts w:ascii="Arial" w:hAnsi="Arial" w:cs="Arial"/>
          <w:sz w:val="22"/>
          <w:szCs w:val="22"/>
        </w:rPr>
        <w:t>, in Studying Human Resource Management, 3</w:t>
      </w:r>
      <w:r w:rsidRPr="002F4B27">
        <w:rPr>
          <w:rFonts w:ascii="Arial" w:hAnsi="Arial" w:cs="Arial"/>
          <w:sz w:val="22"/>
          <w:szCs w:val="22"/>
          <w:vertAlign w:val="superscript"/>
        </w:rPr>
        <w:t>rd</w:t>
      </w:r>
      <w:r w:rsidRPr="002F4B27">
        <w:rPr>
          <w:rFonts w:ascii="Arial" w:hAnsi="Arial" w:cs="Arial"/>
          <w:sz w:val="22"/>
          <w:szCs w:val="22"/>
        </w:rPr>
        <w:t xml:space="preserve"> </w:t>
      </w:r>
      <w:proofErr w:type="spellStart"/>
      <w:r w:rsidRPr="002F4B27">
        <w:rPr>
          <w:rFonts w:ascii="Arial" w:hAnsi="Arial" w:cs="Arial"/>
          <w:sz w:val="22"/>
          <w:szCs w:val="22"/>
        </w:rPr>
        <w:t>edn</w:t>
      </w:r>
      <w:proofErr w:type="spellEnd"/>
      <w:r w:rsidRPr="002F4B27">
        <w:rPr>
          <w:rFonts w:ascii="Arial" w:hAnsi="Arial" w:cs="Arial"/>
          <w:sz w:val="22"/>
          <w:szCs w:val="22"/>
        </w:rPr>
        <w:t>. London: Kogan Page, pp. 53-5</w:t>
      </w:r>
      <w:r w:rsidR="00EC6D3E" w:rsidRPr="002F4B27">
        <w:rPr>
          <w:rFonts w:ascii="Arial" w:hAnsi="Arial" w:cs="Arial"/>
          <w:sz w:val="22"/>
          <w:szCs w:val="22"/>
        </w:rPr>
        <w:t>5</w:t>
      </w:r>
      <w:r w:rsidRPr="002F4B27">
        <w:rPr>
          <w:rFonts w:ascii="Arial" w:hAnsi="Arial" w:cs="Arial"/>
          <w:sz w:val="22"/>
          <w:szCs w:val="22"/>
        </w:rPr>
        <w:t>.</w:t>
      </w:r>
    </w:p>
    <w:p w14:paraId="7A60B94F" w14:textId="63055E03" w:rsidR="008D3D1E" w:rsidRPr="002F4B27" w:rsidRDefault="008D3D1E" w:rsidP="00D947ED">
      <w:pPr>
        <w:pStyle w:val="NormalWeb"/>
        <w:rPr>
          <w:rFonts w:ascii="Arial" w:hAnsi="Arial" w:cs="Arial"/>
          <w:sz w:val="22"/>
          <w:szCs w:val="22"/>
        </w:rPr>
      </w:pPr>
      <w:r w:rsidRPr="002F4B27">
        <w:rPr>
          <w:rFonts w:ascii="Arial" w:hAnsi="Arial" w:cs="Arial"/>
          <w:sz w:val="22"/>
          <w:szCs w:val="22"/>
        </w:rPr>
        <w:t>Tingsager, F. and Smith, F. (2022</w:t>
      </w:r>
      <w:r w:rsidRPr="002F4B27">
        <w:rPr>
          <w:rFonts w:ascii="Arial" w:hAnsi="Arial" w:cs="Arial"/>
          <w:sz w:val="22"/>
          <w:szCs w:val="22"/>
        </w:rPr>
        <w:t>b</w:t>
      </w:r>
      <w:r w:rsidRPr="002F4B27">
        <w:rPr>
          <w:rFonts w:ascii="Arial" w:hAnsi="Arial" w:cs="Arial"/>
          <w:sz w:val="22"/>
          <w:szCs w:val="22"/>
        </w:rPr>
        <w:t>) ‘</w:t>
      </w:r>
      <w:r w:rsidRPr="002F4B27">
        <w:rPr>
          <w:rFonts w:ascii="Arial" w:hAnsi="Arial" w:cs="Arial"/>
          <w:i/>
          <w:iCs/>
          <w:sz w:val="22"/>
          <w:szCs w:val="22"/>
        </w:rPr>
        <w:t>Strategy and Structure’</w:t>
      </w:r>
      <w:r w:rsidRPr="002F4B27">
        <w:rPr>
          <w:rFonts w:ascii="Arial" w:hAnsi="Arial" w:cs="Arial"/>
          <w:sz w:val="22"/>
          <w:szCs w:val="22"/>
        </w:rPr>
        <w:t>, in Studying Human Resource Management, 3</w:t>
      </w:r>
      <w:r w:rsidRPr="002F4B27">
        <w:rPr>
          <w:rFonts w:ascii="Arial" w:hAnsi="Arial" w:cs="Arial"/>
          <w:sz w:val="22"/>
          <w:szCs w:val="22"/>
          <w:vertAlign w:val="superscript"/>
        </w:rPr>
        <w:t>rd</w:t>
      </w:r>
      <w:r w:rsidRPr="002F4B27">
        <w:rPr>
          <w:rFonts w:ascii="Arial" w:hAnsi="Arial" w:cs="Arial"/>
          <w:sz w:val="22"/>
          <w:szCs w:val="22"/>
        </w:rPr>
        <w:t xml:space="preserve"> </w:t>
      </w:r>
      <w:proofErr w:type="spellStart"/>
      <w:r w:rsidRPr="002F4B27">
        <w:rPr>
          <w:rFonts w:ascii="Arial" w:hAnsi="Arial" w:cs="Arial"/>
          <w:sz w:val="22"/>
          <w:szCs w:val="22"/>
        </w:rPr>
        <w:t>edn</w:t>
      </w:r>
      <w:proofErr w:type="spellEnd"/>
      <w:r w:rsidRPr="002F4B27">
        <w:rPr>
          <w:rFonts w:ascii="Arial" w:hAnsi="Arial" w:cs="Arial"/>
          <w:sz w:val="22"/>
          <w:szCs w:val="22"/>
        </w:rPr>
        <w:t>. London: Kogan Page, pp. 5</w:t>
      </w:r>
      <w:r w:rsidR="00EC6D3E" w:rsidRPr="002F4B27">
        <w:rPr>
          <w:rFonts w:ascii="Arial" w:hAnsi="Arial" w:cs="Arial"/>
          <w:sz w:val="22"/>
          <w:szCs w:val="22"/>
        </w:rPr>
        <w:t>5</w:t>
      </w:r>
      <w:r w:rsidRPr="002F4B27">
        <w:rPr>
          <w:rFonts w:ascii="Arial" w:hAnsi="Arial" w:cs="Arial"/>
          <w:sz w:val="22"/>
          <w:szCs w:val="22"/>
        </w:rPr>
        <w:t>-58.</w:t>
      </w:r>
    </w:p>
    <w:p w14:paraId="74EFAE36" w14:textId="77777777" w:rsidR="00F91462" w:rsidRPr="002F4B27" w:rsidRDefault="00F91462" w:rsidP="00D947ED">
      <w:pPr>
        <w:pStyle w:val="NormalWeb"/>
        <w:rPr>
          <w:rFonts w:ascii="Arial" w:hAnsi="Arial" w:cs="Arial"/>
          <w:sz w:val="22"/>
          <w:szCs w:val="22"/>
        </w:rPr>
      </w:pPr>
      <w:r w:rsidRPr="002F4B27">
        <w:rPr>
          <w:rFonts w:ascii="Arial" w:hAnsi="Arial" w:cs="Arial"/>
          <w:sz w:val="22"/>
          <w:szCs w:val="22"/>
        </w:rPr>
        <w:t xml:space="preserve">Wilkinson, K. (2022) ‘Wellbeing at Work’, in </w:t>
      </w:r>
      <w:r w:rsidRPr="002F4B27">
        <w:rPr>
          <w:rFonts w:ascii="Arial" w:hAnsi="Arial" w:cs="Arial"/>
          <w:i/>
          <w:iCs/>
          <w:sz w:val="22"/>
          <w:szCs w:val="22"/>
        </w:rPr>
        <w:t>Studying Human Resource Management</w:t>
      </w:r>
      <w:r w:rsidRPr="002F4B27">
        <w:rPr>
          <w:rFonts w:ascii="Arial" w:hAnsi="Arial" w:cs="Arial"/>
          <w:sz w:val="22"/>
          <w:szCs w:val="22"/>
        </w:rPr>
        <w:t xml:space="preserve">. 3rd </w:t>
      </w:r>
      <w:proofErr w:type="spellStart"/>
      <w:r w:rsidRPr="002F4B27">
        <w:rPr>
          <w:rFonts w:ascii="Arial" w:hAnsi="Arial" w:cs="Arial"/>
          <w:sz w:val="22"/>
          <w:szCs w:val="22"/>
        </w:rPr>
        <w:t>edn</w:t>
      </w:r>
      <w:proofErr w:type="spellEnd"/>
      <w:r w:rsidRPr="002F4B27">
        <w:rPr>
          <w:rFonts w:ascii="Arial" w:hAnsi="Arial" w:cs="Arial"/>
          <w:sz w:val="22"/>
          <w:szCs w:val="22"/>
        </w:rPr>
        <w:t xml:space="preserve">. London: Kogan Page, pp. 225–233. </w:t>
      </w:r>
    </w:p>
    <w:p w14:paraId="16AE27E6" w14:textId="0A193CAF" w:rsidR="003D162E" w:rsidRPr="002F4B27" w:rsidRDefault="003D162E" w:rsidP="00D947ED">
      <w:pPr>
        <w:pStyle w:val="NormalWeb"/>
        <w:rPr>
          <w:rFonts w:ascii="Arial" w:hAnsi="Arial" w:cs="Arial"/>
          <w:sz w:val="22"/>
          <w:szCs w:val="22"/>
        </w:rPr>
      </w:pPr>
      <w:r w:rsidRPr="002F4B27">
        <w:rPr>
          <w:rFonts w:ascii="Arial" w:hAnsi="Arial" w:cs="Arial"/>
          <w:sz w:val="22"/>
          <w:szCs w:val="22"/>
        </w:rPr>
        <w:t>Woodhams, C. and Perkins, G. (2022) ‘</w:t>
      </w:r>
      <w:r w:rsidRPr="002F4B27">
        <w:rPr>
          <w:rFonts w:ascii="Arial" w:hAnsi="Arial" w:cs="Arial"/>
          <w:i/>
          <w:iCs/>
          <w:sz w:val="22"/>
          <w:szCs w:val="22"/>
        </w:rPr>
        <w:t>Research and Evidence-Based Practice’</w:t>
      </w:r>
      <w:r w:rsidRPr="002F4B27">
        <w:rPr>
          <w:rFonts w:ascii="Arial" w:hAnsi="Arial" w:cs="Arial"/>
          <w:sz w:val="22"/>
          <w:szCs w:val="22"/>
        </w:rPr>
        <w:t>, in Studying Human Resource Management, 3</w:t>
      </w:r>
      <w:r w:rsidRPr="002F4B27">
        <w:rPr>
          <w:rFonts w:ascii="Arial" w:hAnsi="Arial" w:cs="Arial"/>
          <w:sz w:val="22"/>
          <w:szCs w:val="22"/>
          <w:vertAlign w:val="superscript"/>
        </w:rPr>
        <w:t>rd</w:t>
      </w:r>
      <w:r w:rsidRPr="002F4B27">
        <w:rPr>
          <w:rFonts w:ascii="Arial" w:hAnsi="Arial" w:cs="Arial"/>
          <w:sz w:val="22"/>
          <w:szCs w:val="22"/>
        </w:rPr>
        <w:t xml:space="preserve"> </w:t>
      </w:r>
      <w:proofErr w:type="spellStart"/>
      <w:r w:rsidRPr="002F4B27">
        <w:rPr>
          <w:rFonts w:ascii="Arial" w:hAnsi="Arial" w:cs="Arial"/>
          <w:sz w:val="22"/>
          <w:szCs w:val="22"/>
        </w:rPr>
        <w:t>edn</w:t>
      </w:r>
      <w:proofErr w:type="spellEnd"/>
      <w:r w:rsidR="00932DE4" w:rsidRPr="002F4B27">
        <w:rPr>
          <w:rFonts w:ascii="Arial" w:hAnsi="Arial" w:cs="Arial"/>
          <w:sz w:val="22"/>
          <w:szCs w:val="22"/>
        </w:rPr>
        <w:t>. London: Kogan Page, pp. 127-130.</w:t>
      </w:r>
    </w:p>
    <w:p w14:paraId="7124DAD7" w14:textId="19BBBAF3" w:rsidR="00BE6117" w:rsidRPr="002F4B27" w:rsidRDefault="00BE6117" w:rsidP="00D947ED">
      <w:pPr>
        <w:pStyle w:val="NormalWeb"/>
        <w:rPr>
          <w:rFonts w:ascii="Arial" w:hAnsi="Arial" w:cs="Arial"/>
          <w:sz w:val="22"/>
          <w:szCs w:val="22"/>
        </w:rPr>
      </w:pPr>
      <w:r w:rsidRPr="002F4B27">
        <w:rPr>
          <w:rFonts w:ascii="Arial" w:hAnsi="Arial" w:cs="Arial"/>
          <w:sz w:val="22"/>
          <w:szCs w:val="22"/>
        </w:rPr>
        <w:t xml:space="preserve">Young, J. (2023) </w:t>
      </w:r>
      <w:r w:rsidRPr="002F4B27">
        <w:rPr>
          <w:rFonts w:ascii="Arial" w:hAnsi="Arial" w:cs="Arial"/>
          <w:i/>
          <w:iCs/>
          <w:sz w:val="22"/>
          <w:szCs w:val="22"/>
        </w:rPr>
        <w:t>Employee engagement &amp; motivation: Factsheets</w:t>
      </w:r>
      <w:r w:rsidRPr="002F4B27">
        <w:rPr>
          <w:rFonts w:ascii="Arial" w:hAnsi="Arial" w:cs="Arial"/>
          <w:sz w:val="22"/>
          <w:szCs w:val="22"/>
        </w:rPr>
        <w:t xml:space="preserve">, </w:t>
      </w:r>
      <w:r w:rsidRPr="002F4B27">
        <w:rPr>
          <w:rFonts w:ascii="Arial" w:hAnsi="Arial" w:cs="Arial"/>
          <w:i/>
          <w:iCs/>
          <w:sz w:val="22"/>
          <w:szCs w:val="22"/>
        </w:rPr>
        <w:t>CIPD</w:t>
      </w:r>
      <w:r w:rsidRPr="002F4B27">
        <w:rPr>
          <w:rFonts w:ascii="Arial" w:hAnsi="Arial" w:cs="Arial"/>
          <w:sz w:val="22"/>
          <w:szCs w:val="22"/>
        </w:rPr>
        <w:t xml:space="preserve">. Available at: </w:t>
      </w:r>
      <w:hyperlink r:id="rId49" w:history="1">
        <w:r w:rsidRPr="002F4B27">
          <w:rPr>
            <w:rStyle w:val="Hyperlink"/>
            <w:rFonts w:ascii="Arial" w:hAnsi="Arial" w:cs="Arial"/>
            <w:sz w:val="22"/>
            <w:szCs w:val="22"/>
          </w:rPr>
          <w:t>https://www.cipd.org/uk/knowledge/factsheets/engagement-factsheet/</w:t>
        </w:r>
      </w:hyperlink>
      <w:r w:rsidRPr="002F4B27">
        <w:rPr>
          <w:rFonts w:ascii="Arial" w:hAnsi="Arial" w:cs="Arial"/>
          <w:sz w:val="22"/>
          <w:szCs w:val="22"/>
        </w:rPr>
        <w:t xml:space="preserve"> </w:t>
      </w:r>
      <w:r w:rsidRPr="002F4B27">
        <w:rPr>
          <w:rFonts w:ascii="Arial" w:hAnsi="Arial" w:cs="Arial"/>
          <w:sz w:val="22"/>
          <w:szCs w:val="22"/>
        </w:rPr>
        <w:t xml:space="preserve">(Accessed: 22 January 2024). </w:t>
      </w:r>
    </w:p>
    <w:p w14:paraId="14DDC056" w14:textId="01DDE8E9" w:rsidR="00F543B8" w:rsidRPr="002F4B27" w:rsidRDefault="00F543B8" w:rsidP="00D947ED">
      <w:pPr>
        <w:pStyle w:val="NormalWeb"/>
        <w:rPr>
          <w:rFonts w:ascii="Arial" w:hAnsi="Arial" w:cs="Arial"/>
          <w:sz w:val="22"/>
          <w:szCs w:val="22"/>
        </w:rPr>
      </w:pPr>
      <w:r w:rsidRPr="002F4B27">
        <w:rPr>
          <w:rFonts w:ascii="Arial" w:hAnsi="Arial" w:cs="Arial"/>
          <w:sz w:val="22"/>
          <w:szCs w:val="22"/>
        </w:rPr>
        <w:t xml:space="preserve">Young, J. (2023) </w:t>
      </w:r>
      <w:r w:rsidRPr="002F4B27">
        <w:rPr>
          <w:rFonts w:ascii="Arial" w:hAnsi="Arial" w:cs="Arial"/>
          <w:i/>
          <w:iCs/>
          <w:sz w:val="22"/>
          <w:szCs w:val="22"/>
        </w:rPr>
        <w:t>Organisational climate and culture</w:t>
      </w:r>
      <w:r w:rsidRPr="002F4B27">
        <w:rPr>
          <w:rFonts w:ascii="Arial" w:hAnsi="Arial" w:cs="Arial"/>
          <w:i/>
          <w:iCs/>
          <w:sz w:val="22"/>
          <w:szCs w:val="22"/>
        </w:rPr>
        <w:t>: Factsheets</w:t>
      </w:r>
      <w:r w:rsidRPr="002F4B27">
        <w:rPr>
          <w:rFonts w:ascii="Arial" w:hAnsi="Arial" w:cs="Arial"/>
          <w:sz w:val="22"/>
          <w:szCs w:val="22"/>
        </w:rPr>
        <w:t xml:space="preserve">, </w:t>
      </w:r>
      <w:r w:rsidRPr="002F4B27">
        <w:rPr>
          <w:rFonts w:ascii="Arial" w:hAnsi="Arial" w:cs="Arial"/>
          <w:i/>
          <w:iCs/>
          <w:sz w:val="22"/>
          <w:szCs w:val="22"/>
        </w:rPr>
        <w:t>CIPD</w:t>
      </w:r>
      <w:r w:rsidRPr="002F4B27">
        <w:rPr>
          <w:rFonts w:ascii="Arial" w:hAnsi="Arial" w:cs="Arial"/>
          <w:sz w:val="22"/>
          <w:szCs w:val="22"/>
        </w:rPr>
        <w:t xml:space="preserve">. Available at: </w:t>
      </w:r>
      <w:hyperlink r:id="rId50" w:history="1">
        <w:r w:rsidR="000E4CD0" w:rsidRPr="002F4B27">
          <w:rPr>
            <w:rStyle w:val="Hyperlink"/>
            <w:rFonts w:ascii="Arial" w:hAnsi="Arial" w:cs="Arial"/>
            <w:sz w:val="22"/>
            <w:szCs w:val="22"/>
          </w:rPr>
          <w:t>https://www.cipd.org/uk/knowledge/factsheets/</w:t>
        </w:r>
        <w:r w:rsidR="000E4CD0" w:rsidRPr="002F4B27">
          <w:rPr>
            <w:rStyle w:val="Hyperlink"/>
            <w:rFonts w:ascii="Arial" w:hAnsi="Arial" w:cs="Arial"/>
            <w:sz w:val="22"/>
            <w:szCs w:val="22"/>
          </w:rPr>
          <w:t>organisation-culture-change-factsheet</w:t>
        </w:r>
        <w:r w:rsidR="000E4CD0" w:rsidRPr="002F4B27">
          <w:rPr>
            <w:rStyle w:val="Hyperlink"/>
            <w:rFonts w:ascii="Arial" w:hAnsi="Arial" w:cs="Arial"/>
            <w:sz w:val="22"/>
            <w:szCs w:val="22"/>
          </w:rPr>
          <w:t>/</w:t>
        </w:r>
      </w:hyperlink>
      <w:r w:rsidRPr="002F4B27">
        <w:rPr>
          <w:rFonts w:ascii="Arial" w:hAnsi="Arial" w:cs="Arial"/>
          <w:sz w:val="22"/>
          <w:szCs w:val="22"/>
        </w:rPr>
        <w:t xml:space="preserve"> (Accessed: 22 January 2024). </w:t>
      </w:r>
    </w:p>
    <w:p w14:paraId="57277BA5" w14:textId="4E5538AE" w:rsidR="00B06FAA" w:rsidRDefault="00B06FAA"/>
    <w:sectPr w:rsidR="00B06FAA">
      <w:head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9962AA" w14:textId="77777777" w:rsidR="00C86C83" w:rsidRDefault="00C86C83" w:rsidP="00C86C83">
      <w:pPr>
        <w:spacing w:line="240" w:lineRule="auto"/>
      </w:pPr>
      <w:r>
        <w:separator/>
      </w:r>
    </w:p>
  </w:endnote>
  <w:endnote w:type="continuationSeparator" w:id="0">
    <w:p w14:paraId="02E05B54" w14:textId="77777777" w:rsidR="00C86C83" w:rsidRDefault="00C86C83" w:rsidP="00C86C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06A117" w14:textId="77777777" w:rsidR="00C86C83" w:rsidRDefault="00C86C83" w:rsidP="00C86C83">
      <w:pPr>
        <w:spacing w:line="240" w:lineRule="auto"/>
      </w:pPr>
      <w:r>
        <w:separator/>
      </w:r>
    </w:p>
  </w:footnote>
  <w:footnote w:type="continuationSeparator" w:id="0">
    <w:p w14:paraId="07550DE5" w14:textId="77777777" w:rsidR="00C86C83" w:rsidRDefault="00C86C83" w:rsidP="00C86C8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05B458" w14:textId="443F67C8" w:rsidR="00C86C83" w:rsidRDefault="00C86C83" w:rsidP="00C86C83">
    <w:pPr>
      <w:pStyle w:val="Header"/>
    </w:pPr>
    <w:r>
      <w:rPr>
        <w:rFonts w:eastAsiaTheme="majorEastAsia"/>
      </w:rPr>
      <w:t>Organisational Performance and Culture in Practice</w:t>
    </w:r>
    <w:r>
      <w:rPr>
        <w:rFonts w:eastAsiaTheme="majorEastAsia"/>
      </w:rPr>
      <w:tab/>
    </w:r>
    <w:r w:rsidRPr="00D26E0F">
      <w:rPr>
        <w:rFonts w:eastAsiaTheme="majorEastAsia"/>
      </w:rPr>
      <w:t>8828067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162331"/>
    <w:multiLevelType w:val="hybridMultilevel"/>
    <w:tmpl w:val="A7C49CDE"/>
    <w:lvl w:ilvl="0" w:tplc="9F085C3A">
      <w:start w:val="3"/>
      <w:numFmt w:val="bullet"/>
      <w:lvlText w:val="-"/>
      <w:lvlJc w:val="left"/>
      <w:pPr>
        <w:ind w:left="1080" w:hanging="360"/>
      </w:pPr>
      <w:rPr>
        <w:rFonts w:ascii="Arial" w:eastAsia="Arial"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6D051FD9"/>
    <w:multiLevelType w:val="hybridMultilevel"/>
    <w:tmpl w:val="14149CA2"/>
    <w:lvl w:ilvl="0" w:tplc="9F085C3A">
      <w:start w:val="3"/>
      <w:numFmt w:val="bullet"/>
      <w:lvlText w:val="-"/>
      <w:lvlJc w:val="left"/>
      <w:pPr>
        <w:ind w:left="1800" w:hanging="360"/>
      </w:pPr>
      <w:rPr>
        <w:rFonts w:ascii="Arial" w:eastAsia="Arial"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099373750">
    <w:abstractNumId w:val="0"/>
  </w:num>
  <w:num w:numId="2" w16cid:durableId="169411275">
    <w:abstractNumId w:val="1"/>
  </w:num>
  <w:num w:numId="3" w16cid:durableId="12429566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3E2"/>
    <w:rsid w:val="000008BB"/>
    <w:rsid w:val="00001631"/>
    <w:rsid w:val="000022CC"/>
    <w:rsid w:val="00005B78"/>
    <w:rsid w:val="00006C8D"/>
    <w:rsid w:val="000103CF"/>
    <w:rsid w:val="00010CED"/>
    <w:rsid w:val="0001149C"/>
    <w:rsid w:val="00012E11"/>
    <w:rsid w:val="00017F1A"/>
    <w:rsid w:val="00021C5F"/>
    <w:rsid w:val="000240E7"/>
    <w:rsid w:val="00026AFC"/>
    <w:rsid w:val="00027FA2"/>
    <w:rsid w:val="00030198"/>
    <w:rsid w:val="0003112B"/>
    <w:rsid w:val="00033C65"/>
    <w:rsid w:val="000350DF"/>
    <w:rsid w:val="0004056C"/>
    <w:rsid w:val="00045C39"/>
    <w:rsid w:val="00052AE9"/>
    <w:rsid w:val="00053C1D"/>
    <w:rsid w:val="00054EE1"/>
    <w:rsid w:val="00056EE8"/>
    <w:rsid w:val="00060A3D"/>
    <w:rsid w:val="000614F3"/>
    <w:rsid w:val="00061A2D"/>
    <w:rsid w:val="00061D99"/>
    <w:rsid w:val="00062EAE"/>
    <w:rsid w:val="00063C98"/>
    <w:rsid w:val="000658FA"/>
    <w:rsid w:val="00066DD5"/>
    <w:rsid w:val="000673FE"/>
    <w:rsid w:val="00067B43"/>
    <w:rsid w:val="00071445"/>
    <w:rsid w:val="00071BFF"/>
    <w:rsid w:val="0007325E"/>
    <w:rsid w:val="000732D5"/>
    <w:rsid w:val="00081C35"/>
    <w:rsid w:val="00086083"/>
    <w:rsid w:val="00090739"/>
    <w:rsid w:val="00092AD5"/>
    <w:rsid w:val="000940DD"/>
    <w:rsid w:val="00097C3D"/>
    <w:rsid w:val="000A218A"/>
    <w:rsid w:val="000A296B"/>
    <w:rsid w:val="000A29C0"/>
    <w:rsid w:val="000A4EBA"/>
    <w:rsid w:val="000A64B9"/>
    <w:rsid w:val="000B0B89"/>
    <w:rsid w:val="000B1313"/>
    <w:rsid w:val="000B4FCE"/>
    <w:rsid w:val="000B54E6"/>
    <w:rsid w:val="000B71AD"/>
    <w:rsid w:val="000B77A6"/>
    <w:rsid w:val="000C1131"/>
    <w:rsid w:val="000C1999"/>
    <w:rsid w:val="000C6204"/>
    <w:rsid w:val="000C7239"/>
    <w:rsid w:val="000C7D4E"/>
    <w:rsid w:val="000D089C"/>
    <w:rsid w:val="000D208C"/>
    <w:rsid w:val="000D2291"/>
    <w:rsid w:val="000D2F77"/>
    <w:rsid w:val="000D33FE"/>
    <w:rsid w:val="000D4077"/>
    <w:rsid w:val="000D4819"/>
    <w:rsid w:val="000D719E"/>
    <w:rsid w:val="000E00B4"/>
    <w:rsid w:val="000E3A53"/>
    <w:rsid w:val="000E4CD0"/>
    <w:rsid w:val="000E52FF"/>
    <w:rsid w:val="000E7E32"/>
    <w:rsid w:val="000F00C3"/>
    <w:rsid w:val="000F0FAE"/>
    <w:rsid w:val="000F2492"/>
    <w:rsid w:val="000F533E"/>
    <w:rsid w:val="000F6951"/>
    <w:rsid w:val="000F73DB"/>
    <w:rsid w:val="000F7C9A"/>
    <w:rsid w:val="00100F9B"/>
    <w:rsid w:val="0010427F"/>
    <w:rsid w:val="001111A8"/>
    <w:rsid w:val="001113C3"/>
    <w:rsid w:val="0011373E"/>
    <w:rsid w:val="00114EB9"/>
    <w:rsid w:val="00115348"/>
    <w:rsid w:val="001177E7"/>
    <w:rsid w:val="001179E3"/>
    <w:rsid w:val="00121C50"/>
    <w:rsid w:val="00125838"/>
    <w:rsid w:val="001261E8"/>
    <w:rsid w:val="00126249"/>
    <w:rsid w:val="0013290D"/>
    <w:rsid w:val="001343C9"/>
    <w:rsid w:val="001409A8"/>
    <w:rsid w:val="001461BC"/>
    <w:rsid w:val="001462C8"/>
    <w:rsid w:val="0014673B"/>
    <w:rsid w:val="00153A64"/>
    <w:rsid w:val="00154DAF"/>
    <w:rsid w:val="001564A3"/>
    <w:rsid w:val="00157F7F"/>
    <w:rsid w:val="00160300"/>
    <w:rsid w:val="00160D00"/>
    <w:rsid w:val="00170F5A"/>
    <w:rsid w:val="001750A4"/>
    <w:rsid w:val="001769A1"/>
    <w:rsid w:val="00176F2E"/>
    <w:rsid w:val="00180232"/>
    <w:rsid w:val="00180639"/>
    <w:rsid w:val="00180FE8"/>
    <w:rsid w:val="001867DE"/>
    <w:rsid w:val="00190428"/>
    <w:rsid w:val="00194958"/>
    <w:rsid w:val="0019533C"/>
    <w:rsid w:val="001A1D60"/>
    <w:rsid w:val="001A2FAD"/>
    <w:rsid w:val="001B2BE2"/>
    <w:rsid w:val="001B434F"/>
    <w:rsid w:val="001C1904"/>
    <w:rsid w:val="001C6312"/>
    <w:rsid w:val="001C7F7E"/>
    <w:rsid w:val="001E034B"/>
    <w:rsid w:val="001F1D2A"/>
    <w:rsid w:val="001F41B0"/>
    <w:rsid w:val="001F4BA5"/>
    <w:rsid w:val="001F6DDD"/>
    <w:rsid w:val="00202122"/>
    <w:rsid w:val="00206E8A"/>
    <w:rsid w:val="00212610"/>
    <w:rsid w:val="00215FB3"/>
    <w:rsid w:val="00216D87"/>
    <w:rsid w:val="002231C9"/>
    <w:rsid w:val="00232604"/>
    <w:rsid w:val="002410C9"/>
    <w:rsid w:val="00242464"/>
    <w:rsid w:val="0024248E"/>
    <w:rsid w:val="00242879"/>
    <w:rsid w:val="00242EE3"/>
    <w:rsid w:val="00243932"/>
    <w:rsid w:val="00245057"/>
    <w:rsid w:val="00246F15"/>
    <w:rsid w:val="002546CC"/>
    <w:rsid w:val="002619B6"/>
    <w:rsid w:val="00265DA4"/>
    <w:rsid w:val="00267CBE"/>
    <w:rsid w:val="00272452"/>
    <w:rsid w:val="002727E4"/>
    <w:rsid w:val="002755A2"/>
    <w:rsid w:val="002800E1"/>
    <w:rsid w:val="0028644A"/>
    <w:rsid w:val="0029102A"/>
    <w:rsid w:val="00296252"/>
    <w:rsid w:val="00297EF2"/>
    <w:rsid w:val="002A4306"/>
    <w:rsid w:val="002A6D83"/>
    <w:rsid w:val="002B42F1"/>
    <w:rsid w:val="002B4D0B"/>
    <w:rsid w:val="002B7B82"/>
    <w:rsid w:val="002B7D76"/>
    <w:rsid w:val="002C759C"/>
    <w:rsid w:val="002D0B6A"/>
    <w:rsid w:val="002D481A"/>
    <w:rsid w:val="002D5ABF"/>
    <w:rsid w:val="002D61D0"/>
    <w:rsid w:val="002E02F7"/>
    <w:rsid w:val="002E100C"/>
    <w:rsid w:val="002E27A3"/>
    <w:rsid w:val="002E4F34"/>
    <w:rsid w:val="002F4B27"/>
    <w:rsid w:val="002F65C1"/>
    <w:rsid w:val="002F7CF9"/>
    <w:rsid w:val="00306A34"/>
    <w:rsid w:val="00312A02"/>
    <w:rsid w:val="00312F42"/>
    <w:rsid w:val="0031341F"/>
    <w:rsid w:val="003137E2"/>
    <w:rsid w:val="00315CE3"/>
    <w:rsid w:val="00316FE2"/>
    <w:rsid w:val="00317A0D"/>
    <w:rsid w:val="0032102F"/>
    <w:rsid w:val="00321753"/>
    <w:rsid w:val="0033451E"/>
    <w:rsid w:val="00335E38"/>
    <w:rsid w:val="00342873"/>
    <w:rsid w:val="00346A85"/>
    <w:rsid w:val="0034790F"/>
    <w:rsid w:val="00347E64"/>
    <w:rsid w:val="0035142F"/>
    <w:rsid w:val="003529F2"/>
    <w:rsid w:val="00365EE6"/>
    <w:rsid w:val="00366A35"/>
    <w:rsid w:val="003730FD"/>
    <w:rsid w:val="00377625"/>
    <w:rsid w:val="0038006F"/>
    <w:rsid w:val="003800FD"/>
    <w:rsid w:val="003835F3"/>
    <w:rsid w:val="003842F2"/>
    <w:rsid w:val="003846DE"/>
    <w:rsid w:val="00384BD5"/>
    <w:rsid w:val="003903A4"/>
    <w:rsid w:val="00393CD2"/>
    <w:rsid w:val="00393F31"/>
    <w:rsid w:val="00395D1E"/>
    <w:rsid w:val="00396E5B"/>
    <w:rsid w:val="003973E1"/>
    <w:rsid w:val="00397FD2"/>
    <w:rsid w:val="003A047E"/>
    <w:rsid w:val="003A409C"/>
    <w:rsid w:val="003A60BB"/>
    <w:rsid w:val="003B2378"/>
    <w:rsid w:val="003B2FF1"/>
    <w:rsid w:val="003B78F7"/>
    <w:rsid w:val="003B79B4"/>
    <w:rsid w:val="003C0751"/>
    <w:rsid w:val="003C0AB9"/>
    <w:rsid w:val="003C0E48"/>
    <w:rsid w:val="003C1CC3"/>
    <w:rsid w:val="003C1DFD"/>
    <w:rsid w:val="003D162E"/>
    <w:rsid w:val="003D51C1"/>
    <w:rsid w:val="003E0003"/>
    <w:rsid w:val="003E5618"/>
    <w:rsid w:val="003F0F58"/>
    <w:rsid w:val="003F185E"/>
    <w:rsid w:val="003F77D7"/>
    <w:rsid w:val="003F7CD7"/>
    <w:rsid w:val="004006C2"/>
    <w:rsid w:val="0040088B"/>
    <w:rsid w:val="004017F3"/>
    <w:rsid w:val="004023B7"/>
    <w:rsid w:val="00404A5A"/>
    <w:rsid w:val="00407F20"/>
    <w:rsid w:val="004129BF"/>
    <w:rsid w:val="00417788"/>
    <w:rsid w:val="00417C26"/>
    <w:rsid w:val="004235C7"/>
    <w:rsid w:val="00435039"/>
    <w:rsid w:val="004355D1"/>
    <w:rsid w:val="004366E9"/>
    <w:rsid w:val="00437598"/>
    <w:rsid w:val="00441304"/>
    <w:rsid w:val="00444CD6"/>
    <w:rsid w:val="00446E1B"/>
    <w:rsid w:val="00447030"/>
    <w:rsid w:val="0045078A"/>
    <w:rsid w:val="0045239E"/>
    <w:rsid w:val="00452C69"/>
    <w:rsid w:val="00455635"/>
    <w:rsid w:val="00457100"/>
    <w:rsid w:val="004604B6"/>
    <w:rsid w:val="00462212"/>
    <w:rsid w:val="0046748A"/>
    <w:rsid w:val="00475B95"/>
    <w:rsid w:val="00480615"/>
    <w:rsid w:val="0048372E"/>
    <w:rsid w:val="00485E55"/>
    <w:rsid w:val="00487501"/>
    <w:rsid w:val="00493288"/>
    <w:rsid w:val="004979F1"/>
    <w:rsid w:val="004A2BB1"/>
    <w:rsid w:val="004A59E5"/>
    <w:rsid w:val="004A6F65"/>
    <w:rsid w:val="004A7D62"/>
    <w:rsid w:val="004B03A3"/>
    <w:rsid w:val="004B28DB"/>
    <w:rsid w:val="004B46D3"/>
    <w:rsid w:val="004B530C"/>
    <w:rsid w:val="004C52DA"/>
    <w:rsid w:val="004D2EB7"/>
    <w:rsid w:val="004D6A6B"/>
    <w:rsid w:val="004E0552"/>
    <w:rsid w:val="004E6B5F"/>
    <w:rsid w:val="004F0BE8"/>
    <w:rsid w:val="004F26AC"/>
    <w:rsid w:val="004F4575"/>
    <w:rsid w:val="004F4C20"/>
    <w:rsid w:val="004F5275"/>
    <w:rsid w:val="004F54DC"/>
    <w:rsid w:val="004F7126"/>
    <w:rsid w:val="004F72B9"/>
    <w:rsid w:val="005052D9"/>
    <w:rsid w:val="005053C9"/>
    <w:rsid w:val="00515C08"/>
    <w:rsid w:val="00516175"/>
    <w:rsid w:val="00517D93"/>
    <w:rsid w:val="00523340"/>
    <w:rsid w:val="00532616"/>
    <w:rsid w:val="00535672"/>
    <w:rsid w:val="0054216C"/>
    <w:rsid w:val="005464CA"/>
    <w:rsid w:val="0054710F"/>
    <w:rsid w:val="005475A1"/>
    <w:rsid w:val="00552BDC"/>
    <w:rsid w:val="0055602B"/>
    <w:rsid w:val="00557E7F"/>
    <w:rsid w:val="0056079A"/>
    <w:rsid w:val="00560E18"/>
    <w:rsid w:val="0056761A"/>
    <w:rsid w:val="00581B1D"/>
    <w:rsid w:val="00584770"/>
    <w:rsid w:val="005A05C9"/>
    <w:rsid w:val="005A31D5"/>
    <w:rsid w:val="005B096E"/>
    <w:rsid w:val="005B3D32"/>
    <w:rsid w:val="005C2075"/>
    <w:rsid w:val="005C28F7"/>
    <w:rsid w:val="005C59C8"/>
    <w:rsid w:val="005D675B"/>
    <w:rsid w:val="005D7E12"/>
    <w:rsid w:val="005E00D6"/>
    <w:rsid w:val="005E3AED"/>
    <w:rsid w:val="005E40CD"/>
    <w:rsid w:val="005E41F8"/>
    <w:rsid w:val="005E4D0F"/>
    <w:rsid w:val="005E76A8"/>
    <w:rsid w:val="005F03AC"/>
    <w:rsid w:val="005F14CB"/>
    <w:rsid w:val="005F2849"/>
    <w:rsid w:val="005F53B5"/>
    <w:rsid w:val="00600670"/>
    <w:rsid w:val="00602820"/>
    <w:rsid w:val="00606821"/>
    <w:rsid w:val="00615ABF"/>
    <w:rsid w:val="00616B54"/>
    <w:rsid w:val="006232CE"/>
    <w:rsid w:val="0062401D"/>
    <w:rsid w:val="00624DEA"/>
    <w:rsid w:val="006266C2"/>
    <w:rsid w:val="00633299"/>
    <w:rsid w:val="0063340C"/>
    <w:rsid w:val="00633C1C"/>
    <w:rsid w:val="00653091"/>
    <w:rsid w:val="00660A4F"/>
    <w:rsid w:val="006618BD"/>
    <w:rsid w:val="0066258B"/>
    <w:rsid w:val="006660B3"/>
    <w:rsid w:val="00670021"/>
    <w:rsid w:val="006717D3"/>
    <w:rsid w:val="00671E23"/>
    <w:rsid w:val="00671E4C"/>
    <w:rsid w:val="006738E4"/>
    <w:rsid w:val="00673CB4"/>
    <w:rsid w:val="00674516"/>
    <w:rsid w:val="006814C3"/>
    <w:rsid w:val="00682588"/>
    <w:rsid w:val="00684562"/>
    <w:rsid w:val="00684939"/>
    <w:rsid w:val="00684D2C"/>
    <w:rsid w:val="00685043"/>
    <w:rsid w:val="00685F7C"/>
    <w:rsid w:val="00686991"/>
    <w:rsid w:val="00686FA9"/>
    <w:rsid w:val="0069063E"/>
    <w:rsid w:val="0069296A"/>
    <w:rsid w:val="00694D44"/>
    <w:rsid w:val="00695395"/>
    <w:rsid w:val="006965D8"/>
    <w:rsid w:val="0069755A"/>
    <w:rsid w:val="006A3D4F"/>
    <w:rsid w:val="006A7273"/>
    <w:rsid w:val="006B020A"/>
    <w:rsid w:val="006B0724"/>
    <w:rsid w:val="006B2A04"/>
    <w:rsid w:val="006B3008"/>
    <w:rsid w:val="006B38B1"/>
    <w:rsid w:val="006B5CE8"/>
    <w:rsid w:val="006B6DD5"/>
    <w:rsid w:val="006C0827"/>
    <w:rsid w:val="006C0A54"/>
    <w:rsid w:val="006C195E"/>
    <w:rsid w:val="006C24F3"/>
    <w:rsid w:val="006C5011"/>
    <w:rsid w:val="006C5E53"/>
    <w:rsid w:val="006C6730"/>
    <w:rsid w:val="006D2204"/>
    <w:rsid w:val="006D537A"/>
    <w:rsid w:val="006D6776"/>
    <w:rsid w:val="006E4C05"/>
    <w:rsid w:val="006E4F1B"/>
    <w:rsid w:val="006E54D7"/>
    <w:rsid w:val="006E6B97"/>
    <w:rsid w:val="006F1161"/>
    <w:rsid w:val="006F6B49"/>
    <w:rsid w:val="007019E0"/>
    <w:rsid w:val="00701BC5"/>
    <w:rsid w:val="00710EAA"/>
    <w:rsid w:val="00722EC4"/>
    <w:rsid w:val="00723520"/>
    <w:rsid w:val="00723C29"/>
    <w:rsid w:val="00725B5F"/>
    <w:rsid w:val="0072617D"/>
    <w:rsid w:val="00733DD2"/>
    <w:rsid w:val="00734ED7"/>
    <w:rsid w:val="00741B76"/>
    <w:rsid w:val="00741BAF"/>
    <w:rsid w:val="007421B3"/>
    <w:rsid w:val="007478D0"/>
    <w:rsid w:val="0075201B"/>
    <w:rsid w:val="00754CF5"/>
    <w:rsid w:val="00755166"/>
    <w:rsid w:val="00766304"/>
    <w:rsid w:val="00766978"/>
    <w:rsid w:val="00770D6B"/>
    <w:rsid w:val="007710AB"/>
    <w:rsid w:val="00772E02"/>
    <w:rsid w:val="00781986"/>
    <w:rsid w:val="00782AD3"/>
    <w:rsid w:val="007832BE"/>
    <w:rsid w:val="00785471"/>
    <w:rsid w:val="00786236"/>
    <w:rsid w:val="00786328"/>
    <w:rsid w:val="0078693A"/>
    <w:rsid w:val="00787A08"/>
    <w:rsid w:val="00787A10"/>
    <w:rsid w:val="007910D3"/>
    <w:rsid w:val="00793AAB"/>
    <w:rsid w:val="0079494C"/>
    <w:rsid w:val="00795913"/>
    <w:rsid w:val="007A11BB"/>
    <w:rsid w:val="007A1BB3"/>
    <w:rsid w:val="007A5243"/>
    <w:rsid w:val="007A753C"/>
    <w:rsid w:val="007A7CE3"/>
    <w:rsid w:val="007B11B9"/>
    <w:rsid w:val="007B1D4C"/>
    <w:rsid w:val="007B5617"/>
    <w:rsid w:val="007B755D"/>
    <w:rsid w:val="007C3237"/>
    <w:rsid w:val="007C435D"/>
    <w:rsid w:val="007C46DC"/>
    <w:rsid w:val="007C75A8"/>
    <w:rsid w:val="007D5305"/>
    <w:rsid w:val="007E1401"/>
    <w:rsid w:val="007F0122"/>
    <w:rsid w:val="007F053A"/>
    <w:rsid w:val="007F0944"/>
    <w:rsid w:val="007F1DE2"/>
    <w:rsid w:val="007F251D"/>
    <w:rsid w:val="007F4E3F"/>
    <w:rsid w:val="007F6C8C"/>
    <w:rsid w:val="007F7E34"/>
    <w:rsid w:val="00802C79"/>
    <w:rsid w:val="0080346B"/>
    <w:rsid w:val="00804F4C"/>
    <w:rsid w:val="008153E2"/>
    <w:rsid w:val="008159F4"/>
    <w:rsid w:val="00821F64"/>
    <w:rsid w:val="00823F27"/>
    <w:rsid w:val="0082655F"/>
    <w:rsid w:val="00827B93"/>
    <w:rsid w:val="00835882"/>
    <w:rsid w:val="00844111"/>
    <w:rsid w:val="00844859"/>
    <w:rsid w:val="00845EC8"/>
    <w:rsid w:val="008466B3"/>
    <w:rsid w:val="00847B40"/>
    <w:rsid w:val="008546C1"/>
    <w:rsid w:val="0086097E"/>
    <w:rsid w:val="00863B7F"/>
    <w:rsid w:val="008676B5"/>
    <w:rsid w:val="00874A37"/>
    <w:rsid w:val="00875077"/>
    <w:rsid w:val="008805BF"/>
    <w:rsid w:val="00881B00"/>
    <w:rsid w:val="00883A69"/>
    <w:rsid w:val="00884CAA"/>
    <w:rsid w:val="00887172"/>
    <w:rsid w:val="00891498"/>
    <w:rsid w:val="008934BD"/>
    <w:rsid w:val="008934F6"/>
    <w:rsid w:val="00894F09"/>
    <w:rsid w:val="00895212"/>
    <w:rsid w:val="00897BCC"/>
    <w:rsid w:val="008A0AAE"/>
    <w:rsid w:val="008A4F90"/>
    <w:rsid w:val="008A5317"/>
    <w:rsid w:val="008A593E"/>
    <w:rsid w:val="008A5A37"/>
    <w:rsid w:val="008A7E46"/>
    <w:rsid w:val="008B0C5F"/>
    <w:rsid w:val="008B20A4"/>
    <w:rsid w:val="008B2CDA"/>
    <w:rsid w:val="008B3486"/>
    <w:rsid w:val="008B44EB"/>
    <w:rsid w:val="008C2987"/>
    <w:rsid w:val="008C5245"/>
    <w:rsid w:val="008C561F"/>
    <w:rsid w:val="008C5C04"/>
    <w:rsid w:val="008C7589"/>
    <w:rsid w:val="008D3D1E"/>
    <w:rsid w:val="008D4BB1"/>
    <w:rsid w:val="008D522A"/>
    <w:rsid w:val="008E370D"/>
    <w:rsid w:val="008E686A"/>
    <w:rsid w:val="008F0454"/>
    <w:rsid w:val="008F34DC"/>
    <w:rsid w:val="008F764B"/>
    <w:rsid w:val="00902753"/>
    <w:rsid w:val="00902CB1"/>
    <w:rsid w:val="00905EED"/>
    <w:rsid w:val="009070AD"/>
    <w:rsid w:val="009073FD"/>
    <w:rsid w:val="009078CD"/>
    <w:rsid w:val="00911FAA"/>
    <w:rsid w:val="00913F07"/>
    <w:rsid w:val="00915390"/>
    <w:rsid w:val="00915BFA"/>
    <w:rsid w:val="009163B8"/>
    <w:rsid w:val="00916762"/>
    <w:rsid w:val="00916F51"/>
    <w:rsid w:val="00917C0B"/>
    <w:rsid w:val="0092011F"/>
    <w:rsid w:val="0092269A"/>
    <w:rsid w:val="00923C40"/>
    <w:rsid w:val="00930568"/>
    <w:rsid w:val="00930EED"/>
    <w:rsid w:val="00932DE4"/>
    <w:rsid w:val="00937E81"/>
    <w:rsid w:val="00943C81"/>
    <w:rsid w:val="0094466A"/>
    <w:rsid w:val="00951E28"/>
    <w:rsid w:val="00953DBB"/>
    <w:rsid w:val="0095408A"/>
    <w:rsid w:val="009540B7"/>
    <w:rsid w:val="009548D2"/>
    <w:rsid w:val="00954EEF"/>
    <w:rsid w:val="009552B7"/>
    <w:rsid w:val="00955A44"/>
    <w:rsid w:val="00956D36"/>
    <w:rsid w:val="00956D9A"/>
    <w:rsid w:val="00960DE1"/>
    <w:rsid w:val="00961828"/>
    <w:rsid w:val="00961E52"/>
    <w:rsid w:val="009638F0"/>
    <w:rsid w:val="00963A4B"/>
    <w:rsid w:val="009717CF"/>
    <w:rsid w:val="0097613F"/>
    <w:rsid w:val="00976816"/>
    <w:rsid w:val="00977A9C"/>
    <w:rsid w:val="00981D1B"/>
    <w:rsid w:val="00981FB4"/>
    <w:rsid w:val="009854AF"/>
    <w:rsid w:val="009971AD"/>
    <w:rsid w:val="00997FC6"/>
    <w:rsid w:val="009B0D7E"/>
    <w:rsid w:val="009B6CE1"/>
    <w:rsid w:val="009B6EE4"/>
    <w:rsid w:val="009C1373"/>
    <w:rsid w:val="009C1E98"/>
    <w:rsid w:val="009C1FFC"/>
    <w:rsid w:val="009C6F83"/>
    <w:rsid w:val="009C70CE"/>
    <w:rsid w:val="009C7D99"/>
    <w:rsid w:val="009D0E41"/>
    <w:rsid w:val="009D12EC"/>
    <w:rsid w:val="009D28BE"/>
    <w:rsid w:val="009E0438"/>
    <w:rsid w:val="009E1A70"/>
    <w:rsid w:val="009E3145"/>
    <w:rsid w:val="009E365C"/>
    <w:rsid w:val="009E3879"/>
    <w:rsid w:val="009E4F08"/>
    <w:rsid w:val="009F5E98"/>
    <w:rsid w:val="009F6038"/>
    <w:rsid w:val="009F6CF8"/>
    <w:rsid w:val="00A04EE2"/>
    <w:rsid w:val="00A11B2E"/>
    <w:rsid w:val="00A11C1D"/>
    <w:rsid w:val="00A12638"/>
    <w:rsid w:val="00A1479D"/>
    <w:rsid w:val="00A148B6"/>
    <w:rsid w:val="00A15AA2"/>
    <w:rsid w:val="00A212E4"/>
    <w:rsid w:val="00A214E4"/>
    <w:rsid w:val="00A23275"/>
    <w:rsid w:val="00A23AEB"/>
    <w:rsid w:val="00A322BE"/>
    <w:rsid w:val="00A35C3C"/>
    <w:rsid w:val="00A35FD7"/>
    <w:rsid w:val="00A41E68"/>
    <w:rsid w:val="00A44ECB"/>
    <w:rsid w:val="00A50383"/>
    <w:rsid w:val="00A522B1"/>
    <w:rsid w:val="00A52EE7"/>
    <w:rsid w:val="00A54275"/>
    <w:rsid w:val="00A61FCF"/>
    <w:rsid w:val="00A64B7B"/>
    <w:rsid w:val="00A679AD"/>
    <w:rsid w:val="00A67DB2"/>
    <w:rsid w:val="00A70FB5"/>
    <w:rsid w:val="00A713ED"/>
    <w:rsid w:val="00A72281"/>
    <w:rsid w:val="00A73FC2"/>
    <w:rsid w:val="00A74EFA"/>
    <w:rsid w:val="00A751F5"/>
    <w:rsid w:val="00A82B13"/>
    <w:rsid w:val="00A86C23"/>
    <w:rsid w:val="00A9098D"/>
    <w:rsid w:val="00A91828"/>
    <w:rsid w:val="00A978CA"/>
    <w:rsid w:val="00AA20E8"/>
    <w:rsid w:val="00AB1B08"/>
    <w:rsid w:val="00AB2B69"/>
    <w:rsid w:val="00AB473E"/>
    <w:rsid w:val="00AB603F"/>
    <w:rsid w:val="00AC1D29"/>
    <w:rsid w:val="00AC5610"/>
    <w:rsid w:val="00AC5CA1"/>
    <w:rsid w:val="00AC5F18"/>
    <w:rsid w:val="00AD054D"/>
    <w:rsid w:val="00AD2BF4"/>
    <w:rsid w:val="00AE0C6D"/>
    <w:rsid w:val="00AE0F13"/>
    <w:rsid w:val="00AE11A3"/>
    <w:rsid w:val="00AE1FDA"/>
    <w:rsid w:val="00AE30CF"/>
    <w:rsid w:val="00AE3279"/>
    <w:rsid w:val="00AE56FD"/>
    <w:rsid w:val="00AF3727"/>
    <w:rsid w:val="00B0208D"/>
    <w:rsid w:val="00B02A3D"/>
    <w:rsid w:val="00B04F64"/>
    <w:rsid w:val="00B06FAA"/>
    <w:rsid w:val="00B07590"/>
    <w:rsid w:val="00B1451D"/>
    <w:rsid w:val="00B15380"/>
    <w:rsid w:val="00B1700A"/>
    <w:rsid w:val="00B24440"/>
    <w:rsid w:val="00B25089"/>
    <w:rsid w:val="00B27DE1"/>
    <w:rsid w:val="00B301D3"/>
    <w:rsid w:val="00B3059F"/>
    <w:rsid w:val="00B31E7D"/>
    <w:rsid w:val="00B40604"/>
    <w:rsid w:val="00B52961"/>
    <w:rsid w:val="00B604EE"/>
    <w:rsid w:val="00B634DE"/>
    <w:rsid w:val="00B63F30"/>
    <w:rsid w:val="00B64530"/>
    <w:rsid w:val="00B65277"/>
    <w:rsid w:val="00B70285"/>
    <w:rsid w:val="00B7138C"/>
    <w:rsid w:val="00B71662"/>
    <w:rsid w:val="00B724D8"/>
    <w:rsid w:val="00B74ABB"/>
    <w:rsid w:val="00B76176"/>
    <w:rsid w:val="00B83FF6"/>
    <w:rsid w:val="00B855CE"/>
    <w:rsid w:val="00B9039E"/>
    <w:rsid w:val="00B906DB"/>
    <w:rsid w:val="00B914DD"/>
    <w:rsid w:val="00B9179E"/>
    <w:rsid w:val="00B92B6E"/>
    <w:rsid w:val="00B93EF1"/>
    <w:rsid w:val="00B947D4"/>
    <w:rsid w:val="00B94B6A"/>
    <w:rsid w:val="00B96FF7"/>
    <w:rsid w:val="00B97CA2"/>
    <w:rsid w:val="00BA0474"/>
    <w:rsid w:val="00BA6B42"/>
    <w:rsid w:val="00BB0A13"/>
    <w:rsid w:val="00BB2360"/>
    <w:rsid w:val="00BB347B"/>
    <w:rsid w:val="00BB4A35"/>
    <w:rsid w:val="00BC1013"/>
    <w:rsid w:val="00BC2771"/>
    <w:rsid w:val="00BC2E8A"/>
    <w:rsid w:val="00BC626E"/>
    <w:rsid w:val="00BD0E7F"/>
    <w:rsid w:val="00BE5011"/>
    <w:rsid w:val="00BE581E"/>
    <w:rsid w:val="00BE6117"/>
    <w:rsid w:val="00BF059F"/>
    <w:rsid w:val="00BF09FF"/>
    <w:rsid w:val="00BF54DD"/>
    <w:rsid w:val="00C01431"/>
    <w:rsid w:val="00C053C6"/>
    <w:rsid w:val="00C15010"/>
    <w:rsid w:val="00C15050"/>
    <w:rsid w:val="00C1739D"/>
    <w:rsid w:val="00C21844"/>
    <w:rsid w:val="00C24070"/>
    <w:rsid w:val="00C24F94"/>
    <w:rsid w:val="00C26B20"/>
    <w:rsid w:val="00C27DA9"/>
    <w:rsid w:val="00C330BE"/>
    <w:rsid w:val="00C345FE"/>
    <w:rsid w:val="00C40267"/>
    <w:rsid w:val="00C4124E"/>
    <w:rsid w:val="00C42066"/>
    <w:rsid w:val="00C435A7"/>
    <w:rsid w:val="00C461F2"/>
    <w:rsid w:val="00C50B5F"/>
    <w:rsid w:val="00C52D40"/>
    <w:rsid w:val="00C548DB"/>
    <w:rsid w:val="00C55362"/>
    <w:rsid w:val="00C56B67"/>
    <w:rsid w:val="00C619F2"/>
    <w:rsid w:val="00C61A52"/>
    <w:rsid w:val="00C62FED"/>
    <w:rsid w:val="00C67187"/>
    <w:rsid w:val="00C67EF1"/>
    <w:rsid w:val="00C72E59"/>
    <w:rsid w:val="00C75AF5"/>
    <w:rsid w:val="00C762F7"/>
    <w:rsid w:val="00C8117B"/>
    <w:rsid w:val="00C85729"/>
    <w:rsid w:val="00C85BC6"/>
    <w:rsid w:val="00C862B4"/>
    <w:rsid w:val="00C86C1B"/>
    <w:rsid w:val="00C86C83"/>
    <w:rsid w:val="00C875E0"/>
    <w:rsid w:val="00C8795A"/>
    <w:rsid w:val="00C91709"/>
    <w:rsid w:val="00C91A66"/>
    <w:rsid w:val="00C93F23"/>
    <w:rsid w:val="00C941BF"/>
    <w:rsid w:val="00C96C8E"/>
    <w:rsid w:val="00CA0A0F"/>
    <w:rsid w:val="00CA1679"/>
    <w:rsid w:val="00CA4B14"/>
    <w:rsid w:val="00CB32AE"/>
    <w:rsid w:val="00CC5FFF"/>
    <w:rsid w:val="00CD218B"/>
    <w:rsid w:val="00CD590D"/>
    <w:rsid w:val="00CD774F"/>
    <w:rsid w:val="00CE4EBA"/>
    <w:rsid w:val="00CE5ACE"/>
    <w:rsid w:val="00CE78D7"/>
    <w:rsid w:val="00D0344B"/>
    <w:rsid w:val="00D0603F"/>
    <w:rsid w:val="00D0755D"/>
    <w:rsid w:val="00D100A6"/>
    <w:rsid w:val="00D11E11"/>
    <w:rsid w:val="00D1347C"/>
    <w:rsid w:val="00D16954"/>
    <w:rsid w:val="00D174E5"/>
    <w:rsid w:val="00D200BD"/>
    <w:rsid w:val="00D2028E"/>
    <w:rsid w:val="00D25BA4"/>
    <w:rsid w:val="00D274FF"/>
    <w:rsid w:val="00D27B12"/>
    <w:rsid w:val="00D30E96"/>
    <w:rsid w:val="00D34D01"/>
    <w:rsid w:val="00D45131"/>
    <w:rsid w:val="00D475CC"/>
    <w:rsid w:val="00D53456"/>
    <w:rsid w:val="00D535C5"/>
    <w:rsid w:val="00D6011F"/>
    <w:rsid w:val="00D6044E"/>
    <w:rsid w:val="00D60B7C"/>
    <w:rsid w:val="00D64080"/>
    <w:rsid w:val="00D64C8E"/>
    <w:rsid w:val="00D733E8"/>
    <w:rsid w:val="00D73B41"/>
    <w:rsid w:val="00D82B23"/>
    <w:rsid w:val="00D8591F"/>
    <w:rsid w:val="00D86384"/>
    <w:rsid w:val="00D86AC4"/>
    <w:rsid w:val="00D87C3C"/>
    <w:rsid w:val="00D91D8C"/>
    <w:rsid w:val="00D947ED"/>
    <w:rsid w:val="00D95AAC"/>
    <w:rsid w:val="00DA0AD5"/>
    <w:rsid w:val="00DA1579"/>
    <w:rsid w:val="00DA65D9"/>
    <w:rsid w:val="00DB0B8B"/>
    <w:rsid w:val="00DB196A"/>
    <w:rsid w:val="00DB2CF2"/>
    <w:rsid w:val="00DB39B1"/>
    <w:rsid w:val="00DB47AE"/>
    <w:rsid w:val="00DB650B"/>
    <w:rsid w:val="00DB69EB"/>
    <w:rsid w:val="00DC28A9"/>
    <w:rsid w:val="00DC501D"/>
    <w:rsid w:val="00DD4F0B"/>
    <w:rsid w:val="00DD5353"/>
    <w:rsid w:val="00DD66B8"/>
    <w:rsid w:val="00DD7596"/>
    <w:rsid w:val="00DE4FB6"/>
    <w:rsid w:val="00DE5FF9"/>
    <w:rsid w:val="00DE60C8"/>
    <w:rsid w:val="00DF0C26"/>
    <w:rsid w:val="00DF1A02"/>
    <w:rsid w:val="00DF3840"/>
    <w:rsid w:val="00E01A49"/>
    <w:rsid w:val="00E022A0"/>
    <w:rsid w:val="00E04621"/>
    <w:rsid w:val="00E047BF"/>
    <w:rsid w:val="00E11D36"/>
    <w:rsid w:val="00E16B80"/>
    <w:rsid w:val="00E174BD"/>
    <w:rsid w:val="00E20F0D"/>
    <w:rsid w:val="00E22688"/>
    <w:rsid w:val="00E226EF"/>
    <w:rsid w:val="00E23669"/>
    <w:rsid w:val="00E23E20"/>
    <w:rsid w:val="00E25FA8"/>
    <w:rsid w:val="00E332DA"/>
    <w:rsid w:val="00E41FD3"/>
    <w:rsid w:val="00E54BD9"/>
    <w:rsid w:val="00E559B5"/>
    <w:rsid w:val="00E579CA"/>
    <w:rsid w:val="00E64037"/>
    <w:rsid w:val="00E65719"/>
    <w:rsid w:val="00E658E0"/>
    <w:rsid w:val="00E70144"/>
    <w:rsid w:val="00E77047"/>
    <w:rsid w:val="00E810D8"/>
    <w:rsid w:val="00E843E5"/>
    <w:rsid w:val="00E84F60"/>
    <w:rsid w:val="00E877CE"/>
    <w:rsid w:val="00E90C8A"/>
    <w:rsid w:val="00E914EA"/>
    <w:rsid w:val="00E944B6"/>
    <w:rsid w:val="00E9614F"/>
    <w:rsid w:val="00E971CB"/>
    <w:rsid w:val="00EA1422"/>
    <w:rsid w:val="00EA333E"/>
    <w:rsid w:val="00EA5CE7"/>
    <w:rsid w:val="00EB1329"/>
    <w:rsid w:val="00EB7B39"/>
    <w:rsid w:val="00EB7C54"/>
    <w:rsid w:val="00EC150C"/>
    <w:rsid w:val="00EC3CD5"/>
    <w:rsid w:val="00EC6D3E"/>
    <w:rsid w:val="00EE073C"/>
    <w:rsid w:val="00EE17A3"/>
    <w:rsid w:val="00EE6044"/>
    <w:rsid w:val="00EF315C"/>
    <w:rsid w:val="00EF35DF"/>
    <w:rsid w:val="00EF464A"/>
    <w:rsid w:val="00EF7600"/>
    <w:rsid w:val="00F04973"/>
    <w:rsid w:val="00F132BF"/>
    <w:rsid w:val="00F24933"/>
    <w:rsid w:val="00F2581C"/>
    <w:rsid w:val="00F26F04"/>
    <w:rsid w:val="00F34271"/>
    <w:rsid w:val="00F3640A"/>
    <w:rsid w:val="00F3706F"/>
    <w:rsid w:val="00F37A7F"/>
    <w:rsid w:val="00F41852"/>
    <w:rsid w:val="00F41E3B"/>
    <w:rsid w:val="00F431D3"/>
    <w:rsid w:val="00F43B5F"/>
    <w:rsid w:val="00F46E70"/>
    <w:rsid w:val="00F472F7"/>
    <w:rsid w:val="00F47A1E"/>
    <w:rsid w:val="00F50A3A"/>
    <w:rsid w:val="00F543B8"/>
    <w:rsid w:val="00F54622"/>
    <w:rsid w:val="00F56928"/>
    <w:rsid w:val="00F6478A"/>
    <w:rsid w:val="00F735B5"/>
    <w:rsid w:val="00F77100"/>
    <w:rsid w:val="00F77691"/>
    <w:rsid w:val="00F82319"/>
    <w:rsid w:val="00F83890"/>
    <w:rsid w:val="00F85C42"/>
    <w:rsid w:val="00F904DC"/>
    <w:rsid w:val="00F91462"/>
    <w:rsid w:val="00F92376"/>
    <w:rsid w:val="00F93CCF"/>
    <w:rsid w:val="00F96A1D"/>
    <w:rsid w:val="00FA05F2"/>
    <w:rsid w:val="00FA7345"/>
    <w:rsid w:val="00FC1504"/>
    <w:rsid w:val="00FD3869"/>
    <w:rsid w:val="00FD4DE1"/>
    <w:rsid w:val="00FE04ED"/>
    <w:rsid w:val="00FE3C32"/>
    <w:rsid w:val="00FE449B"/>
    <w:rsid w:val="00FE4542"/>
    <w:rsid w:val="00FE69BB"/>
    <w:rsid w:val="00FE7999"/>
    <w:rsid w:val="00FE7DA1"/>
    <w:rsid w:val="00FF1091"/>
    <w:rsid w:val="00FF2F3D"/>
    <w:rsid w:val="00FF30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D4185"/>
  <w15:chartTrackingRefBased/>
  <w15:docId w15:val="{9027A970-1F04-41BC-A3A8-862004B93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153E2"/>
    <w:pPr>
      <w:spacing w:after="0"/>
    </w:pPr>
    <w:rPr>
      <w:rFonts w:ascii="Arial" w:hAnsi="Arial"/>
      <w:kern w:val="0"/>
      <w:szCs w:val="24"/>
      <w14:ligatures w14:val="none"/>
    </w:rPr>
  </w:style>
  <w:style w:type="paragraph" w:styleId="Heading1">
    <w:name w:val="heading 1"/>
    <w:basedOn w:val="Normal"/>
    <w:next w:val="Normal"/>
    <w:link w:val="Heading1Char"/>
    <w:uiPriority w:val="9"/>
    <w:qFormat/>
    <w:rsid w:val="008153E2"/>
    <w:pPr>
      <w:spacing w:before="120" w:after="360" w:line="264" w:lineRule="auto"/>
      <w:outlineLvl w:val="0"/>
    </w:pPr>
    <w:rPr>
      <w:rFonts w:ascii="Georgia" w:hAnsi="Georgia" w:cstheme="minorHAnsi"/>
      <w:i/>
      <w:iCs/>
      <w:color w:val="833C0B" w:themeColor="accent2" w:themeShade="80"/>
      <w:sz w:val="48"/>
      <w:szCs w:val="48"/>
    </w:rPr>
  </w:style>
  <w:style w:type="paragraph" w:styleId="Heading3">
    <w:name w:val="heading 3"/>
    <w:basedOn w:val="Normal"/>
    <w:next w:val="Normal"/>
    <w:link w:val="Heading3Char"/>
    <w:uiPriority w:val="9"/>
    <w:semiHidden/>
    <w:unhideWhenUsed/>
    <w:qFormat/>
    <w:rsid w:val="00CD590D"/>
    <w:pPr>
      <w:keepNext/>
      <w:keepLines/>
      <w:spacing w:before="40"/>
      <w:outlineLvl w:val="2"/>
    </w:pPr>
    <w:rPr>
      <w:rFonts w:asciiTheme="majorHAnsi" w:eastAsiaTheme="majorEastAsia" w:hAnsiTheme="majorHAnsi" w:cstheme="majorBidi"/>
      <w:color w:val="1F3763" w:themeColor="accent1" w:themeShade="7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53E2"/>
    <w:rPr>
      <w:rFonts w:ascii="Georgia" w:hAnsi="Georgia" w:cstheme="minorHAnsi"/>
      <w:i/>
      <w:iCs/>
      <w:color w:val="833C0B" w:themeColor="accent2" w:themeShade="80"/>
      <w:kern w:val="0"/>
      <w:sz w:val="48"/>
      <w:szCs w:val="48"/>
      <w14:ligatures w14:val="none"/>
    </w:rPr>
  </w:style>
  <w:style w:type="paragraph" w:styleId="ListParagraph">
    <w:name w:val="List Paragraph"/>
    <w:basedOn w:val="Normal"/>
    <w:link w:val="ListParagraphChar"/>
    <w:uiPriority w:val="34"/>
    <w:qFormat/>
    <w:rsid w:val="008153E2"/>
    <w:pPr>
      <w:ind w:left="720"/>
      <w:contextualSpacing/>
    </w:pPr>
  </w:style>
  <w:style w:type="character" w:customStyle="1" w:styleId="ListParagraphChar">
    <w:name w:val="List Paragraph Char"/>
    <w:basedOn w:val="DefaultParagraphFont"/>
    <w:link w:val="ListParagraph"/>
    <w:uiPriority w:val="34"/>
    <w:rsid w:val="008153E2"/>
    <w:rPr>
      <w:rFonts w:ascii="Arial" w:hAnsi="Arial"/>
      <w:kern w:val="0"/>
      <w:szCs w:val="24"/>
      <w14:ligatures w14:val="none"/>
    </w:rPr>
  </w:style>
  <w:style w:type="character" w:customStyle="1" w:styleId="Heading3Char">
    <w:name w:val="Heading 3 Char"/>
    <w:basedOn w:val="DefaultParagraphFont"/>
    <w:link w:val="Heading3"/>
    <w:uiPriority w:val="9"/>
    <w:semiHidden/>
    <w:rsid w:val="00CD590D"/>
    <w:rPr>
      <w:rFonts w:asciiTheme="majorHAnsi" w:eastAsiaTheme="majorEastAsia" w:hAnsiTheme="majorHAnsi" w:cstheme="majorBidi"/>
      <w:color w:val="1F3763" w:themeColor="accent1" w:themeShade="7F"/>
      <w:kern w:val="0"/>
      <w:sz w:val="24"/>
      <w:szCs w:val="24"/>
      <w14:ligatures w14:val="none"/>
    </w:rPr>
  </w:style>
  <w:style w:type="paragraph" w:styleId="NormalWeb">
    <w:name w:val="Normal (Web)"/>
    <w:basedOn w:val="Normal"/>
    <w:uiPriority w:val="99"/>
    <w:unhideWhenUsed/>
    <w:rsid w:val="00CD590D"/>
    <w:pPr>
      <w:spacing w:before="100" w:beforeAutospacing="1" w:after="100" w:afterAutospacing="1" w:line="240" w:lineRule="auto"/>
    </w:pPr>
    <w:rPr>
      <w:rFonts w:ascii="Times New Roman" w:eastAsia="Times New Roman" w:hAnsi="Times New Roman" w:cs="Times New Roman"/>
      <w:sz w:val="24"/>
      <w:lang w:eastAsia="en-GB"/>
    </w:rPr>
  </w:style>
  <w:style w:type="character" w:styleId="Hyperlink">
    <w:name w:val="Hyperlink"/>
    <w:basedOn w:val="DefaultParagraphFont"/>
    <w:uiPriority w:val="99"/>
    <w:unhideWhenUsed/>
    <w:rsid w:val="00CD590D"/>
    <w:rPr>
      <w:color w:val="0000FF"/>
      <w:u w:val="single"/>
    </w:rPr>
  </w:style>
  <w:style w:type="character" w:styleId="UnresolvedMention">
    <w:name w:val="Unresolved Mention"/>
    <w:basedOn w:val="DefaultParagraphFont"/>
    <w:uiPriority w:val="99"/>
    <w:semiHidden/>
    <w:unhideWhenUsed/>
    <w:rsid w:val="00EC3CD5"/>
    <w:rPr>
      <w:color w:val="605E5C"/>
      <w:shd w:val="clear" w:color="auto" w:fill="E1DFDD"/>
    </w:rPr>
  </w:style>
  <w:style w:type="character" w:styleId="FollowedHyperlink">
    <w:name w:val="FollowedHyperlink"/>
    <w:basedOn w:val="DefaultParagraphFont"/>
    <w:uiPriority w:val="99"/>
    <w:semiHidden/>
    <w:unhideWhenUsed/>
    <w:rsid w:val="00EE6044"/>
    <w:rPr>
      <w:color w:val="954F72" w:themeColor="followedHyperlink"/>
      <w:u w:val="single"/>
    </w:rPr>
  </w:style>
  <w:style w:type="paragraph" w:styleId="Header">
    <w:name w:val="header"/>
    <w:basedOn w:val="Normal"/>
    <w:link w:val="HeaderChar"/>
    <w:uiPriority w:val="99"/>
    <w:unhideWhenUsed/>
    <w:rsid w:val="00C86C83"/>
    <w:pPr>
      <w:tabs>
        <w:tab w:val="center" w:pos="4513"/>
        <w:tab w:val="right" w:pos="9026"/>
      </w:tabs>
      <w:spacing w:line="240" w:lineRule="auto"/>
    </w:pPr>
  </w:style>
  <w:style w:type="character" w:customStyle="1" w:styleId="HeaderChar">
    <w:name w:val="Header Char"/>
    <w:basedOn w:val="DefaultParagraphFont"/>
    <w:link w:val="Header"/>
    <w:uiPriority w:val="99"/>
    <w:rsid w:val="00C86C83"/>
    <w:rPr>
      <w:rFonts w:ascii="Arial" w:hAnsi="Arial"/>
      <w:kern w:val="0"/>
      <w:szCs w:val="24"/>
      <w14:ligatures w14:val="none"/>
    </w:rPr>
  </w:style>
  <w:style w:type="paragraph" w:styleId="Footer">
    <w:name w:val="footer"/>
    <w:basedOn w:val="Normal"/>
    <w:link w:val="FooterChar"/>
    <w:uiPriority w:val="99"/>
    <w:unhideWhenUsed/>
    <w:rsid w:val="00C86C83"/>
    <w:pPr>
      <w:tabs>
        <w:tab w:val="center" w:pos="4513"/>
        <w:tab w:val="right" w:pos="9026"/>
      </w:tabs>
      <w:spacing w:line="240" w:lineRule="auto"/>
    </w:pPr>
  </w:style>
  <w:style w:type="character" w:customStyle="1" w:styleId="FooterChar">
    <w:name w:val="Footer Char"/>
    <w:basedOn w:val="DefaultParagraphFont"/>
    <w:link w:val="Footer"/>
    <w:uiPriority w:val="99"/>
    <w:rsid w:val="00C86C83"/>
    <w:rPr>
      <w:rFonts w:ascii="Arial" w:hAnsi="Arial"/>
      <w:kern w:val="0"/>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409272">
      <w:bodyDiv w:val="1"/>
      <w:marLeft w:val="0"/>
      <w:marRight w:val="0"/>
      <w:marTop w:val="0"/>
      <w:marBottom w:val="0"/>
      <w:divBdr>
        <w:top w:val="none" w:sz="0" w:space="0" w:color="auto"/>
        <w:left w:val="none" w:sz="0" w:space="0" w:color="auto"/>
        <w:bottom w:val="none" w:sz="0" w:space="0" w:color="auto"/>
        <w:right w:val="none" w:sz="0" w:space="0" w:color="auto"/>
      </w:divBdr>
    </w:div>
    <w:div w:id="92894591">
      <w:bodyDiv w:val="1"/>
      <w:marLeft w:val="0"/>
      <w:marRight w:val="0"/>
      <w:marTop w:val="0"/>
      <w:marBottom w:val="0"/>
      <w:divBdr>
        <w:top w:val="none" w:sz="0" w:space="0" w:color="auto"/>
        <w:left w:val="none" w:sz="0" w:space="0" w:color="auto"/>
        <w:bottom w:val="none" w:sz="0" w:space="0" w:color="auto"/>
        <w:right w:val="none" w:sz="0" w:space="0" w:color="auto"/>
      </w:divBdr>
    </w:div>
    <w:div w:id="169953289">
      <w:bodyDiv w:val="1"/>
      <w:marLeft w:val="0"/>
      <w:marRight w:val="0"/>
      <w:marTop w:val="0"/>
      <w:marBottom w:val="0"/>
      <w:divBdr>
        <w:top w:val="none" w:sz="0" w:space="0" w:color="auto"/>
        <w:left w:val="none" w:sz="0" w:space="0" w:color="auto"/>
        <w:bottom w:val="none" w:sz="0" w:space="0" w:color="auto"/>
        <w:right w:val="none" w:sz="0" w:space="0" w:color="auto"/>
      </w:divBdr>
    </w:div>
    <w:div w:id="184102674">
      <w:bodyDiv w:val="1"/>
      <w:marLeft w:val="0"/>
      <w:marRight w:val="0"/>
      <w:marTop w:val="0"/>
      <w:marBottom w:val="0"/>
      <w:divBdr>
        <w:top w:val="none" w:sz="0" w:space="0" w:color="auto"/>
        <w:left w:val="none" w:sz="0" w:space="0" w:color="auto"/>
        <w:bottom w:val="none" w:sz="0" w:space="0" w:color="auto"/>
        <w:right w:val="none" w:sz="0" w:space="0" w:color="auto"/>
      </w:divBdr>
    </w:div>
    <w:div w:id="195970056">
      <w:bodyDiv w:val="1"/>
      <w:marLeft w:val="0"/>
      <w:marRight w:val="0"/>
      <w:marTop w:val="0"/>
      <w:marBottom w:val="0"/>
      <w:divBdr>
        <w:top w:val="none" w:sz="0" w:space="0" w:color="auto"/>
        <w:left w:val="none" w:sz="0" w:space="0" w:color="auto"/>
        <w:bottom w:val="none" w:sz="0" w:space="0" w:color="auto"/>
        <w:right w:val="none" w:sz="0" w:space="0" w:color="auto"/>
      </w:divBdr>
    </w:div>
    <w:div w:id="249436035">
      <w:bodyDiv w:val="1"/>
      <w:marLeft w:val="0"/>
      <w:marRight w:val="0"/>
      <w:marTop w:val="0"/>
      <w:marBottom w:val="0"/>
      <w:divBdr>
        <w:top w:val="none" w:sz="0" w:space="0" w:color="auto"/>
        <w:left w:val="none" w:sz="0" w:space="0" w:color="auto"/>
        <w:bottom w:val="none" w:sz="0" w:space="0" w:color="auto"/>
        <w:right w:val="none" w:sz="0" w:space="0" w:color="auto"/>
      </w:divBdr>
    </w:div>
    <w:div w:id="286861624">
      <w:bodyDiv w:val="1"/>
      <w:marLeft w:val="0"/>
      <w:marRight w:val="0"/>
      <w:marTop w:val="0"/>
      <w:marBottom w:val="0"/>
      <w:divBdr>
        <w:top w:val="none" w:sz="0" w:space="0" w:color="auto"/>
        <w:left w:val="none" w:sz="0" w:space="0" w:color="auto"/>
        <w:bottom w:val="none" w:sz="0" w:space="0" w:color="auto"/>
        <w:right w:val="none" w:sz="0" w:space="0" w:color="auto"/>
      </w:divBdr>
    </w:div>
    <w:div w:id="409424611">
      <w:bodyDiv w:val="1"/>
      <w:marLeft w:val="0"/>
      <w:marRight w:val="0"/>
      <w:marTop w:val="0"/>
      <w:marBottom w:val="0"/>
      <w:divBdr>
        <w:top w:val="none" w:sz="0" w:space="0" w:color="auto"/>
        <w:left w:val="none" w:sz="0" w:space="0" w:color="auto"/>
        <w:bottom w:val="none" w:sz="0" w:space="0" w:color="auto"/>
        <w:right w:val="none" w:sz="0" w:space="0" w:color="auto"/>
      </w:divBdr>
    </w:div>
    <w:div w:id="494107906">
      <w:bodyDiv w:val="1"/>
      <w:marLeft w:val="0"/>
      <w:marRight w:val="0"/>
      <w:marTop w:val="0"/>
      <w:marBottom w:val="0"/>
      <w:divBdr>
        <w:top w:val="none" w:sz="0" w:space="0" w:color="auto"/>
        <w:left w:val="none" w:sz="0" w:space="0" w:color="auto"/>
        <w:bottom w:val="none" w:sz="0" w:space="0" w:color="auto"/>
        <w:right w:val="none" w:sz="0" w:space="0" w:color="auto"/>
      </w:divBdr>
    </w:div>
    <w:div w:id="497120056">
      <w:bodyDiv w:val="1"/>
      <w:marLeft w:val="0"/>
      <w:marRight w:val="0"/>
      <w:marTop w:val="0"/>
      <w:marBottom w:val="0"/>
      <w:divBdr>
        <w:top w:val="none" w:sz="0" w:space="0" w:color="auto"/>
        <w:left w:val="none" w:sz="0" w:space="0" w:color="auto"/>
        <w:bottom w:val="none" w:sz="0" w:space="0" w:color="auto"/>
        <w:right w:val="none" w:sz="0" w:space="0" w:color="auto"/>
      </w:divBdr>
    </w:div>
    <w:div w:id="533082107">
      <w:bodyDiv w:val="1"/>
      <w:marLeft w:val="0"/>
      <w:marRight w:val="0"/>
      <w:marTop w:val="0"/>
      <w:marBottom w:val="0"/>
      <w:divBdr>
        <w:top w:val="none" w:sz="0" w:space="0" w:color="auto"/>
        <w:left w:val="none" w:sz="0" w:space="0" w:color="auto"/>
        <w:bottom w:val="none" w:sz="0" w:space="0" w:color="auto"/>
        <w:right w:val="none" w:sz="0" w:space="0" w:color="auto"/>
      </w:divBdr>
    </w:div>
    <w:div w:id="621226879">
      <w:bodyDiv w:val="1"/>
      <w:marLeft w:val="0"/>
      <w:marRight w:val="0"/>
      <w:marTop w:val="0"/>
      <w:marBottom w:val="0"/>
      <w:divBdr>
        <w:top w:val="none" w:sz="0" w:space="0" w:color="auto"/>
        <w:left w:val="none" w:sz="0" w:space="0" w:color="auto"/>
        <w:bottom w:val="none" w:sz="0" w:space="0" w:color="auto"/>
        <w:right w:val="none" w:sz="0" w:space="0" w:color="auto"/>
      </w:divBdr>
    </w:div>
    <w:div w:id="638657077">
      <w:bodyDiv w:val="1"/>
      <w:marLeft w:val="0"/>
      <w:marRight w:val="0"/>
      <w:marTop w:val="0"/>
      <w:marBottom w:val="0"/>
      <w:divBdr>
        <w:top w:val="none" w:sz="0" w:space="0" w:color="auto"/>
        <w:left w:val="none" w:sz="0" w:space="0" w:color="auto"/>
        <w:bottom w:val="none" w:sz="0" w:space="0" w:color="auto"/>
        <w:right w:val="none" w:sz="0" w:space="0" w:color="auto"/>
      </w:divBdr>
    </w:div>
    <w:div w:id="668212833">
      <w:bodyDiv w:val="1"/>
      <w:marLeft w:val="0"/>
      <w:marRight w:val="0"/>
      <w:marTop w:val="0"/>
      <w:marBottom w:val="0"/>
      <w:divBdr>
        <w:top w:val="none" w:sz="0" w:space="0" w:color="auto"/>
        <w:left w:val="none" w:sz="0" w:space="0" w:color="auto"/>
        <w:bottom w:val="none" w:sz="0" w:space="0" w:color="auto"/>
        <w:right w:val="none" w:sz="0" w:space="0" w:color="auto"/>
      </w:divBdr>
    </w:div>
    <w:div w:id="780807559">
      <w:bodyDiv w:val="1"/>
      <w:marLeft w:val="0"/>
      <w:marRight w:val="0"/>
      <w:marTop w:val="0"/>
      <w:marBottom w:val="0"/>
      <w:divBdr>
        <w:top w:val="none" w:sz="0" w:space="0" w:color="auto"/>
        <w:left w:val="none" w:sz="0" w:space="0" w:color="auto"/>
        <w:bottom w:val="none" w:sz="0" w:space="0" w:color="auto"/>
        <w:right w:val="none" w:sz="0" w:space="0" w:color="auto"/>
      </w:divBdr>
    </w:div>
    <w:div w:id="832717801">
      <w:bodyDiv w:val="1"/>
      <w:marLeft w:val="0"/>
      <w:marRight w:val="0"/>
      <w:marTop w:val="0"/>
      <w:marBottom w:val="0"/>
      <w:divBdr>
        <w:top w:val="none" w:sz="0" w:space="0" w:color="auto"/>
        <w:left w:val="none" w:sz="0" w:space="0" w:color="auto"/>
        <w:bottom w:val="none" w:sz="0" w:space="0" w:color="auto"/>
        <w:right w:val="none" w:sz="0" w:space="0" w:color="auto"/>
      </w:divBdr>
    </w:div>
    <w:div w:id="889876315">
      <w:bodyDiv w:val="1"/>
      <w:marLeft w:val="0"/>
      <w:marRight w:val="0"/>
      <w:marTop w:val="0"/>
      <w:marBottom w:val="0"/>
      <w:divBdr>
        <w:top w:val="none" w:sz="0" w:space="0" w:color="auto"/>
        <w:left w:val="none" w:sz="0" w:space="0" w:color="auto"/>
        <w:bottom w:val="none" w:sz="0" w:space="0" w:color="auto"/>
        <w:right w:val="none" w:sz="0" w:space="0" w:color="auto"/>
      </w:divBdr>
    </w:div>
    <w:div w:id="1036541530">
      <w:bodyDiv w:val="1"/>
      <w:marLeft w:val="0"/>
      <w:marRight w:val="0"/>
      <w:marTop w:val="0"/>
      <w:marBottom w:val="0"/>
      <w:divBdr>
        <w:top w:val="none" w:sz="0" w:space="0" w:color="auto"/>
        <w:left w:val="none" w:sz="0" w:space="0" w:color="auto"/>
        <w:bottom w:val="none" w:sz="0" w:space="0" w:color="auto"/>
        <w:right w:val="none" w:sz="0" w:space="0" w:color="auto"/>
      </w:divBdr>
    </w:div>
    <w:div w:id="1055280116">
      <w:bodyDiv w:val="1"/>
      <w:marLeft w:val="0"/>
      <w:marRight w:val="0"/>
      <w:marTop w:val="0"/>
      <w:marBottom w:val="0"/>
      <w:divBdr>
        <w:top w:val="none" w:sz="0" w:space="0" w:color="auto"/>
        <w:left w:val="none" w:sz="0" w:space="0" w:color="auto"/>
        <w:bottom w:val="none" w:sz="0" w:space="0" w:color="auto"/>
        <w:right w:val="none" w:sz="0" w:space="0" w:color="auto"/>
      </w:divBdr>
    </w:div>
    <w:div w:id="1064378405">
      <w:bodyDiv w:val="1"/>
      <w:marLeft w:val="0"/>
      <w:marRight w:val="0"/>
      <w:marTop w:val="0"/>
      <w:marBottom w:val="0"/>
      <w:divBdr>
        <w:top w:val="none" w:sz="0" w:space="0" w:color="auto"/>
        <w:left w:val="none" w:sz="0" w:space="0" w:color="auto"/>
        <w:bottom w:val="none" w:sz="0" w:space="0" w:color="auto"/>
        <w:right w:val="none" w:sz="0" w:space="0" w:color="auto"/>
      </w:divBdr>
    </w:div>
    <w:div w:id="1095710042">
      <w:bodyDiv w:val="1"/>
      <w:marLeft w:val="0"/>
      <w:marRight w:val="0"/>
      <w:marTop w:val="0"/>
      <w:marBottom w:val="0"/>
      <w:divBdr>
        <w:top w:val="none" w:sz="0" w:space="0" w:color="auto"/>
        <w:left w:val="none" w:sz="0" w:space="0" w:color="auto"/>
        <w:bottom w:val="none" w:sz="0" w:space="0" w:color="auto"/>
        <w:right w:val="none" w:sz="0" w:space="0" w:color="auto"/>
      </w:divBdr>
    </w:div>
    <w:div w:id="1101027662">
      <w:bodyDiv w:val="1"/>
      <w:marLeft w:val="0"/>
      <w:marRight w:val="0"/>
      <w:marTop w:val="0"/>
      <w:marBottom w:val="0"/>
      <w:divBdr>
        <w:top w:val="none" w:sz="0" w:space="0" w:color="auto"/>
        <w:left w:val="none" w:sz="0" w:space="0" w:color="auto"/>
        <w:bottom w:val="none" w:sz="0" w:space="0" w:color="auto"/>
        <w:right w:val="none" w:sz="0" w:space="0" w:color="auto"/>
      </w:divBdr>
    </w:div>
    <w:div w:id="1199388872">
      <w:bodyDiv w:val="1"/>
      <w:marLeft w:val="0"/>
      <w:marRight w:val="0"/>
      <w:marTop w:val="0"/>
      <w:marBottom w:val="0"/>
      <w:divBdr>
        <w:top w:val="none" w:sz="0" w:space="0" w:color="auto"/>
        <w:left w:val="none" w:sz="0" w:space="0" w:color="auto"/>
        <w:bottom w:val="none" w:sz="0" w:space="0" w:color="auto"/>
        <w:right w:val="none" w:sz="0" w:space="0" w:color="auto"/>
      </w:divBdr>
    </w:div>
    <w:div w:id="1206021929">
      <w:bodyDiv w:val="1"/>
      <w:marLeft w:val="0"/>
      <w:marRight w:val="0"/>
      <w:marTop w:val="0"/>
      <w:marBottom w:val="0"/>
      <w:divBdr>
        <w:top w:val="none" w:sz="0" w:space="0" w:color="auto"/>
        <w:left w:val="none" w:sz="0" w:space="0" w:color="auto"/>
        <w:bottom w:val="none" w:sz="0" w:space="0" w:color="auto"/>
        <w:right w:val="none" w:sz="0" w:space="0" w:color="auto"/>
      </w:divBdr>
    </w:div>
    <w:div w:id="1221870571">
      <w:bodyDiv w:val="1"/>
      <w:marLeft w:val="0"/>
      <w:marRight w:val="0"/>
      <w:marTop w:val="0"/>
      <w:marBottom w:val="0"/>
      <w:divBdr>
        <w:top w:val="none" w:sz="0" w:space="0" w:color="auto"/>
        <w:left w:val="none" w:sz="0" w:space="0" w:color="auto"/>
        <w:bottom w:val="none" w:sz="0" w:space="0" w:color="auto"/>
        <w:right w:val="none" w:sz="0" w:space="0" w:color="auto"/>
      </w:divBdr>
    </w:div>
    <w:div w:id="1234507098">
      <w:bodyDiv w:val="1"/>
      <w:marLeft w:val="0"/>
      <w:marRight w:val="0"/>
      <w:marTop w:val="0"/>
      <w:marBottom w:val="0"/>
      <w:divBdr>
        <w:top w:val="none" w:sz="0" w:space="0" w:color="auto"/>
        <w:left w:val="none" w:sz="0" w:space="0" w:color="auto"/>
        <w:bottom w:val="none" w:sz="0" w:space="0" w:color="auto"/>
        <w:right w:val="none" w:sz="0" w:space="0" w:color="auto"/>
      </w:divBdr>
    </w:div>
    <w:div w:id="1348293402">
      <w:bodyDiv w:val="1"/>
      <w:marLeft w:val="0"/>
      <w:marRight w:val="0"/>
      <w:marTop w:val="0"/>
      <w:marBottom w:val="0"/>
      <w:divBdr>
        <w:top w:val="none" w:sz="0" w:space="0" w:color="auto"/>
        <w:left w:val="none" w:sz="0" w:space="0" w:color="auto"/>
        <w:bottom w:val="none" w:sz="0" w:space="0" w:color="auto"/>
        <w:right w:val="none" w:sz="0" w:space="0" w:color="auto"/>
      </w:divBdr>
    </w:div>
    <w:div w:id="1357077059">
      <w:bodyDiv w:val="1"/>
      <w:marLeft w:val="0"/>
      <w:marRight w:val="0"/>
      <w:marTop w:val="0"/>
      <w:marBottom w:val="0"/>
      <w:divBdr>
        <w:top w:val="none" w:sz="0" w:space="0" w:color="auto"/>
        <w:left w:val="none" w:sz="0" w:space="0" w:color="auto"/>
        <w:bottom w:val="none" w:sz="0" w:space="0" w:color="auto"/>
        <w:right w:val="none" w:sz="0" w:space="0" w:color="auto"/>
      </w:divBdr>
    </w:div>
    <w:div w:id="1379010352">
      <w:bodyDiv w:val="1"/>
      <w:marLeft w:val="0"/>
      <w:marRight w:val="0"/>
      <w:marTop w:val="0"/>
      <w:marBottom w:val="0"/>
      <w:divBdr>
        <w:top w:val="none" w:sz="0" w:space="0" w:color="auto"/>
        <w:left w:val="none" w:sz="0" w:space="0" w:color="auto"/>
        <w:bottom w:val="none" w:sz="0" w:space="0" w:color="auto"/>
        <w:right w:val="none" w:sz="0" w:space="0" w:color="auto"/>
      </w:divBdr>
    </w:div>
    <w:div w:id="1425106877">
      <w:bodyDiv w:val="1"/>
      <w:marLeft w:val="0"/>
      <w:marRight w:val="0"/>
      <w:marTop w:val="0"/>
      <w:marBottom w:val="0"/>
      <w:divBdr>
        <w:top w:val="none" w:sz="0" w:space="0" w:color="auto"/>
        <w:left w:val="none" w:sz="0" w:space="0" w:color="auto"/>
        <w:bottom w:val="none" w:sz="0" w:space="0" w:color="auto"/>
        <w:right w:val="none" w:sz="0" w:space="0" w:color="auto"/>
      </w:divBdr>
    </w:div>
    <w:div w:id="1474518961">
      <w:bodyDiv w:val="1"/>
      <w:marLeft w:val="0"/>
      <w:marRight w:val="0"/>
      <w:marTop w:val="0"/>
      <w:marBottom w:val="0"/>
      <w:divBdr>
        <w:top w:val="none" w:sz="0" w:space="0" w:color="auto"/>
        <w:left w:val="none" w:sz="0" w:space="0" w:color="auto"/>
        <w:bottom w:val="none" w:sz="0" w:space="0" w:color="auto"/>
        <w:right w:val="none" w:sz="0" w:space="0" w:color="auto"/>
      </w:divBdr>
    </w:div>
    <w:div w:id="1548644400">
      <w:bodyDiv w:val="1"/>
      <w:marLeft w:val="0"/>
      <w:marRight w:val="0"/>
      <w:marTop w:val="0"/>
      <w:marBottom w:val="0"/>
      <w:divBdr>
        <w:top w:val="none" w:sz="0" w:space="0" w:color="auto"/>
        <w:left w:val="none" w:sz="0" w:space="0" w:color="auto"/>
        <w:bottom w:val="none" w:sz="0" w:space="0" w:color="auto"/>
        <w:right w:val="none" w:sz="0" w:space="0" w:color="auto"/>
      </w:divBdr>
    </w:div>
    <w:div w:id="1591424434">
      <w:bodyDiv w:val="1"/>
      <w:marLeft w:val="0"/>
      <w:marRight w:val="0"/>
      <w:marTop w:val="0"/>
      <w:marBottom w:val="0"/>
      <w:divBdr>
        <w:top w:val="none" w:sz="0" w:space="0" w:color="auto"/>
        <w:left w:val="none" w:sz="0" w:space="0" w:color="auto"/>
        <w:bottom w:val="none" w:sz="0" w:space="0" w:color="auto"/>
        <w:right w:val="none" w:sz="0" w:space="0" w:color="auto"/>
      </w:divBdr>
    </w:div>
    <w:div w:id="1596017626">
      <w:bodyDiv w:val="1"/>
      <w:marLeft w:val="0"/>
      <w:marRight w:val="0"/>
      <w:marTop w:val="0"/>
      <w:marBottom w:val="0"/>
      <w:divBdr>
        <w:top w:val="none" w:sz="0" w:space="0" w:color="auto"/>
        <w:left w:val="none" w:sz="0" w:space="0" w:color="auto"/>
        <w:bottom w:val="none" w:sz="0" w:space="0" w:color="auto"/>
        <w:right w:val="none" w:sz="0" w:space="0" w:color="auto"/>
      </w:divBdr>
    </w:div>
    <w:div w:id="1631787739">
      <w:bodyDiv w:val="1"/>
      <w:marLeft w:val="0"/>
      <w:marRight w:val="0"/>
      <w:marTop w:val="0"/>
      <w:marBottom w:val="0"/>
      <w:divBdr>
        <w:top w:val="none" w:sz="0" w:space="0" w:color="auto"/>
        <w:left w:val="none" w:sz="0" w:space="0" w:color="auto"/>
        <w:bottom w:val="none" w:sz="0" w:space="0" w:color="auto"/>
        <w:right w:val="none" w:sz="0" w:space="0" w:color="auto"/>
      </w:divBdr>
    </w:div>
    <w:div w:id="1693073640">
      <w:bodyDiv w:val="1"/>
      <w:marLeft w:val="0"/>
      <w:marRight w:val="0"/>
      <w:marTop w:val="0"/>
      <w:marBottom w:val="0"/>
      <w:divBdr>
        <w:top w:val="none" w:sz="0" w:space="0" w:color="auto"/>
        <w:left w:val="none" w:sz="0" w:space="0" w:color="auto"/>
        <w:bottom w:val="none" w:sz="0" w:space="0" w:color="auto"/>
        <w:right w:val="none" w:sz="0" w:space="0" w:color="auto"/>
      </w:divBdr>
    </w:div>
    <w:div w:id="1739287102">
      <w:bodyDiv w:val="1"/>
      <w:marLeft w:val="0"/>
      <w:marRight w:val="0"/>
      <w:marTop w:val="0"/>
      <w:marBottom w:val="0"/>
      <w:divBdr>
        <w:top w:val="none" w:sz="0" w:space="0" w:color="auto"/>
        <w:left w:val="none" w:sz="0" w:space="0" w:color="auto"/>
        <w:bottom w:val="none" w:sz="0" w:space="0" w:color="auto"/>
        <w:right w:val="none" w:sz="0" w:space="0" w:color="auto"/>
      </w:divBdr>
    </w:div>
    <w:div w:id="1753238172">
      <w:bodyDiv w:val="1"/>
      <w:marLeft w:val="0"/>
      <w:marRight w:val="0"/>
      <w:marTop w:val="0"/>
      <w:marBottom w:val="0"/>
      <w:divBdr>
        <w:top w:val="none" w:sz="0" w:space="0" w:color="auto"/>
        <w:left w:val="none" w:sz="0" w:space="0" w:color="auto"/>
        <w:bottom w:val="none" w:sz="0" w:space="0" w:color="auto"/>
        <w:right w:val="none" w:sz="0" w:space="0" w:color="auto"/>
      </w:divBdr>
    </w:div>
    <w:div w:id="1804424971">
      <w:bodyDiv w:val="1"/>
      <w:marLeft w:val="0"/>
      <w:marRight w:val="0"/>
      <w:marTop w:val="0"/>
      <w:marBottom w:val="0"/>
      <w:divBdr>
        <w:top w:val="none" w:sz="0" w:space="0" w:color="auto"/>
        <w:left w:val="none" w:sz="0" w:space="0" w:color="auto"/>
        <w:bottom w:val="none" w:sz="0" w:space="0" w:color="auto"/>
        <w:right w:val="none" w:sz="0" w:space="0" w:color="auto"/>
      </w:divBdr>
    </w:div>
    <w:div w:id="1825199978">
      <w:bodyDiv w:val="1"/>
      <w:marLeft w:val="0"/>
      <w:marRight w:val="0"/>
      <w:marTop w:val="0"/>
      <w:marBottom w:val="0"/>
      <w:divBdr>
        <w:top w:val="none" w:sz="0" w:space="0" w:color="auto"/>
        <w:left w:val="none" w:sz="0" w:space="0" w:color="auto"/>
        <w:bottom w:val="none" w:sz="0" w:space="0" w:color="auto"/>
        <w:right w:val="none" w:sz="0" w:space="0" w:color="auto"/>
      </w:divBdr>
    </w:div>
    <w:div w:id="1925145761">
      <w:bodyDiv w:val="1"/>
      <w:marLeft w:val="0"/>
      <w:marRight w:val="0"/>
      <w:marTop w:val="0"/>
      <w:marBottom w:val="0"/>
      <w:divBdr>
        <w:top w:val="none" w:sz="0" w:space="0" w:color="auto"/>
        <w:left w:val="none" w:sz="0" w:space="0" w:color="auto"/>
        <w:bottom w:val="none" w:sz="0" w:space="0" w:color="auto"/>
        <w:right w:val="none" w:sz="0" w:space="0" w:color="auto"/>
      </w:divBdr>
      <w:divsChild>
        <w:div w:id="351611407">
          <w:marLeft w:val="0"/>
          <w:marRight w:val="0"/>
          <w:marTop w:val="0"/>
          <w:marBottom w:val="0"/>
          <w:divBdr>
            <w:top w:val="single" w:sz="2" w:space="0" w:color="D9D9E3"/>
            <w:left w:val="single" w:sz="2" w:space="0" w:color="D9D9E3"/>
            <w:bottom w:val="single" w:sz="2" w:space="0" w:color="D9D9E3"/>
            <w:right w:val="single" w:sz="2" w:space="0" w:color="D9D9E3"/>
          </w:divBdr>
          <w:divsChild>
            <w:div w:id="164707139">
              <w:marLeft w:val="0"/>
              <w:marRight w:val="0"/>
              <w:marTop w:val="0"/>
              <w:marBottom w:val="0"/>
              <w:divBdr>
                <w:top w:val="single" w:sz="2" w:space="0" w:color="D9D9E3"/>
                <w:left w:val="single" w:sz="2" w:space="0" w:color="D9D9E3"/>
                <w:bottom w:val="single" w:sz="2" w:space="0" w:color="D9D9E3"/>
                <w:right w:val="single" w:sz="2" w:space="0" w:color="D9D9E3"/>
              </w:divBdr>
              <w:divsChild>
                <w:div w:id="2109689935">
                  <w:marLeft w:val="0"/>
                  <w:marRight w:val="0"/>
                  <w:marTop w:val="0"/>
                  <w:marBottom w:val="0"/>
                  <w:divBdr>
                    <w:top w:val="single" w:sz="2" w:space="0" w:color="D9D9E3"/>
                    <w:left w:val="single" w:sz="2" w:space="0" w:color="D9D9E3"/>
                    <w:bottom w:val="single" w:sz="2" w:space="0" w:color="D9D9E3"/>
                    <w:right w:val="single" w:sz="2" w:space="0" w:color="D9D9E3"/>
                  </w:divBdr>
                  <w:divsChild>
                    <w:div w:id="113713364">
                      <w:marLeft w:val="0"/>
                      <w:marRight w:val="0"/>
                      <w:marTop w:val="0"/>
                      <w:marBottom w:val="0"/>
                      <w:divBdr>
                        <w:top w:val="single" w:sz="2" w:space="0" w:color="D9D9E3"/>
                        <w:left w:val="single" w:sz="2" w:space="0" w:color="D9D9E3"/>
                        <w:bottom w:val="single" w:sz="2" w:space="0" w:color="D9D9E3"/>
                        <w:right w:val="single" w:sz="2" w:space="0" w:color="D9D9E3"/>
                      </w:divBdr>
                      <w:divsChild>
                        <w:div w:id="541211492">
                          <w:marLeft w:val="0"/>
                          <w:marRight w:val="0"/>
                          <w:marTop w:val="0"/>
                          <w:marBottom w:val="0"/>
                          <w:divBdr>
                            <w:top w:val="single" w:sz="2" w:space="0" w:color="D9D9E3"/>
                            <w:left w:val="single" w:sz="2" w:space="0" w:color="D9D9E3"/>
                            <w:bottom w:val="single" w:sz="2" w:space="0" w:color="D9D9E3"/>
                            <w:right w:val="single" w:sz="2" w:space="0" w:color="D9D9E3"/>
                          </w:divBdr>
                          <w:divsChild>
                            <w:div w:id="1204175250">
                              <w:marLeft w:val="0"/>
                              <w:marRight w:val="0"/>
                              <w:marTop w:val="100"/>
                              <w:marBottom w:val="100"/>
                              <w:divBdr>
                                <w:top w:val="single" w:sz="2" w:space="0" w:color="D9D9E3"/>
                                <w:left w:val="single" w:sz="2" w:space="0" w:color="D9D9E3"/>
                                <w:bottom w:val="single" w:sz="2" w:space="0" w:color="D9D9E3"/>
                                <w:right w:val="single" w:sz="2" w:space="0" w:color="D9D9E3"/>
                              </w:divBdr>
                              <w:divsChild>
                                <w:div w:id="1162231761">
                                  <w:marLeft w:val="0"/>
                                  <w:marRight w:val="0"/>
                                  <w:marTop w:val="0"/>
                                  <w:marBottom w:val="0"/>
                                  <w:divBdr>
                                    <w:top w:val="single" w:sz="2" w:space="0" w:color="D9D9E3"/>
                                    <w:left w:val="single" w:sz="2" w:space="0" w:color="D9D9E3"/>
                                    <w:bottom w:val="single" w:sz="2" w:space="0" w:color="D9D9E3"/>
                                    <w:right w:val="single" w:sz="2" w:space="0" w:color="D9D9E3"/>
                                  </w:divBdr>
                                  <w:divsChild>
                                    <w:div w:id="1141918180">
                                      <w:marLeft w:val="0"/>
                                      <w:marRight w:val="0"/>
                                      <w:marTop w:val="0"/>
                                      <w:marBottom w:val="0"/>
                                      <w:divBdr>
                                        <w:top w:val="single" w:sz="2" w:space="0" w:color="D9D9E3"/>
                                        <w:left w:val="single" w:sz="2" w:space="0" w:color="D9D9E3"/>
                                        <w:bottom w:val="single" w:sz="2" w:space="0" w:color="D9D9E3"/>
                                        <w:right w:val="single" w:sz="2" w:space="0" w:color="D9D9E3"/>
                                      </w:divBdr>
                                      <w:divsChild>
                                        <w:div w:id="764956326">
                                          <w:marLeft w:val="0"/>
                                          <w:marRight w:val="0"/>
                                          <w:marTop w:val="0"/>
                                          <w:marBottom w:val="0"/>
                                          <w:divBdr>
                                            <w:top w:val="single" w:sz="2" w:space="0" w:color="D9D9E3"/>
                                            <w:left w:val="single" w:sz="2" w:space="0" w:color="D9D9E3"/>
                                            <w:bottom w:val="single" w:sz="2" w:space="0" w:color="D9D9E3"/>
                                            <w:right w:val="single" w:sz="2" w:space="0" w:color="D9D9E3"/>
                                          </w:divBdr>
                                          <w:divsChild>
                                            <w:div w:id="786660799">
                                              <w:marLeft w:val="0"/>
                                              <w:marRight w:val="0"/>
                                              <w:marTop w:val="0"/>
                                              <w:marBottom w:val="0"/>
                                              <w:divBdr>
                                                <w:top w:val="single" w:sz="2" w:space="0" w:color="D9D9E3"/>
                                                <w:left w:val="single" w:sz="2" w:space="0" w:color="D9D9E3"/>
                                                <w:bottom w:val="single" w:sz="2" w:space="0" w:color="D9D9E3"/>
                                                <w:right w:val="single" w:sz="2" w:space="0" w:color="D9D9E3"/>
                                              </w:divBdr>
                                              <w:divsChild>
                                                <w:div w:id="2009404969">
                                                  <w:marLeft w:val="0"/>
                                                  <w:marRight w:val="0"/>
                                                  <w:marTop w:val="0"/>
                                                  <w:marBottom w:val="0"/>
                                                  <w:divBdr>
                                                    <w:top w:val="single" w:sz="2" w:space="0" w:color="D9D9E3"/>
                                                    <w:left w:val="single" w:sz="2" w:space="0" w:color="D9D9E3"/>
                                                    <w:bottom w:val="single" w:sz="2" w:space="0" w:color="D9D9E3"/>
                                                    <w:right w:val="single" w:sz="2" w:space="0" w:color="D9D9E3"/>
                                                  </w:divBdr>
                                                  <w:divsChild>
                                                    <w:div w:id="802964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26036498">
          <w:marLeft w:val="0"/>
          <w:marRight w:val="0"/>
          <w:marTop w:val="0"/>
          <w:marBottom w:val="0"/>
          <w:divBdr>
            <w:top w:val="none" w:sz="0" w:space="0" w:color="auto"/>
            <w:left w:val="none" w:sz="0" w:space="0" w:color="auto"/>
            <w:bottom w:val="none" w:sz="0" w:space="0" w:color="auto"/>
            <w:right w:val="none" w:sz="0" w:space="0" w:color="auto"/>
          </w:divBdr>
        </w:div>
      </w:divsChild>
    </w:div>
    <w:div w:id="2039164718">
      <w:bodyDiv w:val="1"/>
      <w:marLeft w:val="0"/>
      <w:marRight w:val="0"/>
      <w:marTop w:val="0"/>
      <w:marBottom w:val="0"/>
      <w:divBdr>
        <w:top w:val="none" w:sz="0" w:space="0" w:color="auto"/>
        <w:left w:val="none" w:sz="0" w:space="0" w:color="auto"/>
        <w:bottom w:val="none" w:sz="0" w:space="0" w:color="auto"/>
        <w:right w:val="none" w:sz="0" w:space="0" w:color="auto"/>
      </w:divBdr>
    </w:div>
    <w:div w:id="2090803813">
      <w:bodyDiv w:val="1"/>
      <w:marLeft w:val="0"/>
      <w:marRight w:val="0"/>
      <w:marTop w:val="0"/>
      <w:marBottom w:val="0"/>
      <w:divBdr>
        <w:top w:val="none" w:sz="0" w:space="0" w:color="auto"/>
        <w:left w:val="none" w:sz="0" w:space="0" w:color="auto"/>
        <w:bottom w:val="none" w:sz="0" w:space="0" w:color="auto"/>
        <w:right w:val="none" w:sz="0" w:space="0" w:color="auto"/>
      </w:divBdr>
    </w:div>
    <w:div w:id="2104036199">
      <w:bodyDiv w:val="1"/>
      <w:marLeft w:val="0"/>
      <w:marRight w:val="0"/>
      <w:marTop w:val="0"/>
      <w:marBottom w:val="0"/>
      <w:divBdr>
        <w:top w:val="none" w:sz="0" w:space="0" w:color="auto"/>
        <w:left w:val="none" w:sz="0" w:space="0" w:color="auto"/>
        <w:bottom w:val="none" w:sz="0" w:space="0" w:color="auto"/>
        <w:right w:val="none" w:sz="0" w:space="0" w:color="auto"/>
      </w:divBdr>
    </w:div>
    <w:div w:id="2142533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hyperlink" Target="https://www.cipd.org/uk/about/news/six-ways-hr-influences-organisational-culture/" TargetMode="External"/><Relationship Id="rId26" Type="http://schemas.openxmlformats.org/officeDocument/2006/relationships/hyperlink" Target="https://www.myorganisationalbehaviour.com/scheins-model-of-organizational-culture/" TargetMode="External"/><Relationship Id="rId39" Type="http://schemas.openxmlformats.org/officeDocument/2006/relationships/hyperlink" Target="https://www.cipd.org/uk/knowledge/factsheets/employee-communication/" TargetMode="External"/><Relationship Id="rId21" Type="http://schemas.openxmlformats.org/officeDocument/2006/relationships/hyperlink" Target="https://www.managers.org.uk/~/media/Files/PDF/Checklists/CHK-232-Understanding-organisational-culture.pdf" TargetMode="External"/><Relationship Id="rId34" Type="http://schemas.openxmlformats.org/officeDocument/2006/relationships/hyperlink" Target="https://www.mind.org.uk/news-campaigns/news/work-is-biggest-cause-of-stress-in-people-s-lives/" TargetMode="External"/><Relationship Id="rId42" Type="http://schemas.openxmlformats.org/officeDocument/2006/relationships/hyperlink" Target="https://www.ft.com/content/ad8b1491-fa60-404a-b36a-29eddfb9790b" TargetMode="External"/><Relationship Id="rId47" Type="http://schemas.openxmlformats.org/officeDocument/2006/relationships/hyperlink" Target="https://www.cipd.org/uk/knowledge/factsheets/well-being-factsheet/" TargetMode="External"/><Relationship Id="rId50" Type="http://schemas.openxmlformats.org/officeDocument/2006/relationships/hyperlink" Target="https://www.cipd.org/uk/knowledge/factsheets/organisation-culture-change-factsheet/"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cipd.org/uk/knowledge/factsheets/job-design-factsheet/" TargetMode="External"/><Relationship Id="rId29" Type="http://schemas.openxmlformats.org/officeDocument/2006/relationships/hyperlink" Target="https://www.cipd.org/globalassets/media/knowledge/knowledge-hub/evidence-reviews/impact-of-artificial-intelliegnce-exec-summary_tcm18-33882.pdf" TargetMode="External"/><Relationship Id="rId11" Type="http://schemas.openxmlformats.org/officeDocument/2006/relationships/diagramQuickStyle" Target="diagrams/quickStyle1.xml"/><Relationship Id="rId24" Type="http://schemas.openxmlformats.org/officeDocument/2006/relationships/hyperlink" Target="https://publishing.energyinst.org/topics/process-safety/leadership/guidance-on-managing-human-and-organisational-factors-in-decommissioning" TargetMode="External"/><Relationship Id="rId32" Type="http://schemas.openxmlformats.org/officeDocument/2006/relationships/hyperlink" Target="https://www.cipd.org/uk/knowledge/factsheets/recruitment-factsheet/" TargetMode="External"/><Relationship Id="rId37" Type="http://schemas.openxmlformats.org/officeDocument/2006/relationships/hyperlink" Target="https://www.cipd.org/globalassets/media/knowledge/knowledge-hub/reports/effective-cross-functional-collaboration-report-2_tcm18-105009.pdf" TargetMode="External"/><Relationship Id="rId40" Type="http://schemas.openxmlformats.org/officeDocument/2006/relationships/hyperlink" Target="https://www.cipd.org/uk/knowledge/factsheets/turnover-retention-factsheet/" TargetMode="External"/><Relationship Id="rId45" Type="http://schemas.openxmlformats.org/officeDocument/2006/relationships/hyperlink" Target="https://www.cipd.org/en/knowledge/guides/change-management/" TargetMode="External"/><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diagramLayout" Target="diagrams/layout1.xml"/><Relationship Id="rId19" Type="http://schemas.openxmlformats.org/officeDocument/2006/relationships/hyperlink" Target="https://www.cipd.org/uk/about/news/impact-emerging-technology/" TargetMode="External"/><Relationship Id="rId31" Type="http://schemas.openxmlformats.org/officeDocument/2006/relationships/hyperlink" Target="https://www.kotterinc.com/wp-content/uploads/2019/04/8-Steps-eBook-Kotter-2018.pdf" TargetMode="External"/><Relationship Id="rId44" Type="http://schemas.openxmlformats.org/officeDocument/2006/relationships/hyperlink" Target="https://www.interscience.in/imr/vol2/iss2/13"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hyperlink" Target="https://www.cipd.org/uk/knowledge/factsheets/pestle-analysis-factsheet/" TargetMode="External"/><Relationship Id="rId22" Type="http://schemas.openxmlformats.org/officeDocument/2006/relationships/hyperlink" Target="https://www.cipd.org/uk/knowledge/factsheets/business-partnering-factsheet/" TargetMode="External"/><Relationship Id="rId27" Type="http://schemas.openxmlformats.org/officeDocument/2006/relationships/hyperlink" Target="https://www.simplypsychology.org/self-determination-theory.html" TargetMode="External"/><Relationship Id="rId30" Type="http://schemas.openxmlformats.org/officeDocument/2006/relationships/hyperlink" Target="http://www.cjni.net/Journal_original/Winter2011/cjni.net-_Theory_applied_to_informatics_%96_Lewin%92s_Change_Theory___CJNI_Journal_.pdf" TargetMode="External"/><Relationship Id="rId35" Type="http://schemas.openxmlformats.org/officeDocument/2006/relationships/hyperlink" Target="https://www.cipd.org/uk/knowledge/factsheets/emerging-future-work-factsheet/" TargetMode="External"/><Relationship Id="rId43" Type="http://schemas.openxmlformats.org/officeDocument/2006/relationships/hyperlink" Target="https://www.gov.uk/government/publications/health-matters-health-and-work/health-matters-health-and-work" TargetMode="External"/><Relationship Id="rId48" Type="http://schemas.openxmlformats.org/officeDocument/2006/relationships/hyperlink" Target="https://www.tatasteeleurope.com/about-us/our-strategy" TargetMode="External"/><Relationship Id="rId8" Type="http://schemas.openxmlformats.org/officeDocument/2006/relationships/image" Target="media/image2.png"/><Relationship Id="rId51"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diagramColors" Target="diagrams/colors1.xml"/><Relationship Id="rId17" Type="http://schemas.openxmlformats.org/officeDocument/2006/relationships/hyperlink" Target="https://online.lincoln.ac.uk/what-is-organisational-strategy-and-why-does-it-matter/" TargetMode="External"/><Relationship Id="rId25" Type="http://schemas.openxmlformats.org/officeDocument/2006/relationships/hyperlink" Target="https://www.peoplehr.com/en-gb/resources/blog/what-is-the-employee-lifecycle/" TargetMode="External"/><Relationship Id="rId33" Type="http://schemas.openxmlformats.org/officeDocument/2006/relationships/hyperlink" Target="https://cpdonline.co.uk/knowledge-base/business/organisational-structures/" TargetMode="External"/><Relationship Id="rId38" Type="http://schemas.openxmlformats.org/officeDocument/2006/relationships/hyperlink" Target="https://hbr.org/sponsored/2023/04/how-automation-drives-business-growth-and-efficiency" TargetMode="External"/><Relationship Id="rId46" Type="http://schemas.openxmlformats.org/officeDocument/2006/relationships/hyperlink" Target="https://www.linkedin.com/pulse/seven-surprising-lessons-from-how-blockbuster-failed-rodriguez/" TargetMode="External"/><Relationship Id="rId20" Type="http://schemas.openxmlformats.org/officeDocument/2006/relationships/hyperlink" Target="https://www.cipd.org/globalassets/media/knowledge/knowledge-hub/reports/workplace-technology-2_tcm18-80853.pdf" TargetMode="External"/><Relationship Id="rId41" Type="http://schemas.openxmlformats.org/officeDocument/2006/relationships/hyperlink" Target="https://www.cipd.org/uk/knowledge/factsheets/strategic-hrm-factsheet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ipd.org/uk/knowledge/factsheets/organisational-development-design-factsheet/" TargetMode="External"/><Relationship Id="rId23" Type="http://schemas.openxmlformats.org/officeDocument/2006/relationships/hyperlink" Target="https://journals.sagepub.com/doi/pdf/10.1177/0018726715577707" TargetMode="External"/><Relationship Id="rId28" Type="http://schemas.openxmlformats.org/officeDocument/2006/relationships/hyperlink" Target="https://www.employment-studies.co.uk/system/files/resources/files/453.pdf" TargetMode="External"/><Relationship Id="rId36" Type="http://schemas.openxmlformats.org/officeDocument/2006/relationships/hyperlink" Target="https://www.forbes.com/sites/forbesbooksauthors/2021/03/25/the-impact-of-technology-and-automation-on-todays-businesses/?sh=6fe21d2ae912" TargetMode="External"/><Relationship Id="rId49" Type="http://schemas.openxmlformats.org/officeDocument/2006/relationships/hyperlink" Target="https://www.cipd.org/uk/knowledge/factsheets/engagement-factsheet/" TargetMode="Externa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05853EA-CB66-4959-ACE6-5F4E4B27E97B}" type="doc">
      <dgm:prSet loTypeId="urn:microsoft.com/office/officeart/2005/8/layout/hChevron3" loCatId="process" qsTypeId="urn:microsoft.com/office/officeart/2005/8/quickstyle/simple1" qsCatId="simple" csTypeId="urn:microsoft.com/office/officeart/2005/8/colors/colorful2" csCatId="colorful" phldr="1"/>
      <dgm:spPr/>
    </dgm:pt>
    <dgm:pt modelId="{5EE4A21F-22D0-4858-ABBA-F1749A5C2C03}">
      <dgm:prSet phldrT="[Text]"/>
      <dgm:spPr/>
      <dgm:t>
        <a:bodyPr/>
        <a:lstStyle/>
        <a:p>
          <a:r>
            <a:rPr lang="en-GB"/>
            <a:t>Attraction</a:t>
          </a:r>
        </a:p>
      </dgm:t>
    </dgm:pt>
    <dgm:pt modelId="{8C8CD862-439F-495B-99D9-C86F61E55B5C}" type="parTrans" cxnId="{AAC84CE1-4971-4529-BBF9-568F11218F3B}">
      <dgm:prSet/>
      <dgm:spPr/>
      <dgm:t>
        <a:bodyPr/>
        <a:lstStyle/>
        <a:p>
          <a:endParaRPr lang="en-GB"/>
        </a:p>
      </dgm:t>
    </dgm:pt>
    <dgm:pt modelId="{7481C8F6-C6BB-46AE-8D3C-8B62CE940FB8}" type="sibTrans" cxnId="{AAC84CE1-4971-4529-BBF9-568F11218F3B}">
      <dgm:prSet/>
      <dgm:spPr/>
      <dgm:t>
        <a:bodyPr/>
        <a:lstStyle/>
        <a:p>
          <a:endParaRPr lang="en-GB"/>
        </a:p>
      </dgm:t>
    </dgm:pt>
    <dgm:pt modelId="{8FC5428F-0813-47E4-8C8C-4C3C7FB8D135}">
      <dgm:prSet phldrT="[Text]"/>
      <dgm:spPr/>
      <dgm:t>
        <a:bodyPr/>
        <a:lstStyle/>
        <a:p>
          <a:r>
            <a:rPr lang="en-GB"/>
            <a:t>Recruitment</a:t>
          </a:r>
        </a:p>
      </dgm:t>
    </dgm:pt>
    <dgm:pt modelId="{3B0FC742-CC55-4907-8CD9-36962672EEC8}" type="parTrans" cxnId="{CDE41E9C-64C5-44F7-AA2B-138EE06AA3C0}">
      <dgm:prSet/>
      <dgm:spPr/>
      <dgm:t>
        <a:bodyPr/>
        <a:lstStyle/>
        <a:p>
          <a:endParaRPr lang="en-GB"/>
        </a:p>
      </dgm:t>
    </dgm:pt>
    <dgm:pt modelId="{B17D3C4F-85A9-458B-AB85-836CE689260C}" type="sibTrans" cxnId="{CDE41E9C-64C5-44F7-AA2B-138EE06AA3C0}">
      <dgm:prSet/>
      <dgm:spPr/>
      <dgm:t>
        <a:bodyPr/>
        <a:lstStyle/>
        <a:p>
          <a:endParaRPr lang="en-GB"/>
        </a:p>
      </dgm:t>
    </dgm:pt>
    <dgm:pt modelId="{CB92859A-AD19-49AA-8ADE-8CFD51B4C4C8}">
      <dgm:prSet phldrT="[Text]"/>
      <dgm:spPr/>
      <dgm:t>
        <a:bodyPr/>
        <a:lstStyle/>
        <a:p>
          <a:r>
            <a:rPr lang="en-GB"/>
            <a:t>Selection</a:t>
          </a:r>
        </a:p>
      </dgm:t>
    </dgm:pt>
    <dgm:pt modelId="{8CFEF77B-BDB8-43A3-924E-873EBF0ACED2}" type="parTrans" cxnId="{E82E0633-F361-4C3D-A0C8-977713D2E178}">
      <dgm:prSet/>
      <dgm:spPr/>
      <dgm:t>
        <a:bodyPr/>
        <a:lstStyle/>
        <a:p>
          <a:endParaRPr lang="en-GB"/>
        </a:p>
      </dgm:t>
    </dgm:pt>
    <dgm:pt modelId="{8168CB98-B383-43B0-ABBC-76D2DE06E043}" type="sibTrans" cxnId="{E82E0633-F361-4C3D-A0C8-977713D2E178}">
      <dgm:prSet/>
      <dgm:spPr/>
      <dgm:t>
        <a:bodyPr/>
        <a:lstStyle/>
        <a:p>
          <a:endParaRPr lang="en-GB"/>
        </a:p>
      </dgm:t>
    </dgm:pt>
    <dgm:pt modelId="{B914A377-E734-4B33-8898-971427D3C069}">
      <dgm:prSet/>
      <dgm:spPr/>
      <dgm:t>
        <a:bodyPr/>
        <a:lstStyle/>
        <a:p>
          <a:r>
            <a:rPr lang="en-GB"/>
            <a:t>Onboarding</a:t>
          </a:r>
        </a:p>
      </dgm:t>
    </dgm:pt>
    <dgm:pt modelId="{D2421D55-D364-4315-8C8B-BE855B2F9E68}" type="parTrans" cxnId="{655274B5-B84C-40BF-ACF6-519C9C8C00E7}">
      <dgm:prSet/>
      <dgm:spPr/>
      <dgm:t>
        <a:bodyPr/>
        <a:lstStyle/>
        <a:p>
          <a:endParaRPr lang="en-GB"/>
        </a:p>
      </dgm:t>
    </dgm:pt>
    <dgm:pt modelId="{53826158-3CAB-40B6-865A-E9C2301E3514}" type="sibTrans" cxnId="{655274B5-B84C-40BF-ACF6-519C9C8C00E7}">
      <dgm:prSet/>
      <dgm:spPr/>
      <dgm:t>
        <a:bodyPr/>
        <a:lstStyle/>
        <a:p>
          <a:endParaRPr lang="en-GB"/>
        </a:p>
      </dgm:t>
    </dgm:pt>
    <dgm:pt modelId="{0410DAAB-6F6A-4616-B5FC-A8344FA9FA1C}">
      <dgm:prSet/>
      <dgm:spPr/>
      <dgm:t>
        <a:bodyPr/>
        <a:lstStyle/>
        <a:p>
          <a:r>
            <a:rPr lang="en-GB"/>
            <a:t>Development</a:t>
          </a:r>
        </a:p>
      </dgm:t>
    </dgm:pt>
    <dgm:pt modelId="{7F0C3631-3907-4F72-9AFA-0857F08927FB}" type="parTrans" cxnId="{CEF31169-87F9-40BB-951E-776338502C16}">
      <dgm:prSet/>
      <dgm:spPr/>
      <dgm:t>
        <a:bodyPr/>
        <a:lstStyle/>
        <a:p>
          <a:endParaRPr lang="en-GB"/>
        </a:p>
      </dgm:t>
    </dgm:pt>
    <dgm:pt modelId="{A136E2DF-6205-4E4D-B029-7E41FA663FB0}" type="sibTrans" cxnId="{CEF31169-87F9-40BB-951E-776338502C16}">
      <dgm:prSet/>
      <dgm:spPr/>
      <dgm:t>
        <a:bodyPr/>
        <a:lstStyle/>
        <a:p>
          <a:endParaRPr lang="en-GB"/>
        </a:p>
      </dgm:t>
    </dgm:pt>
    <dgm:pt modelId="{5828DCF6-5D24-4DB2-BC86-715ED9295224}">
      <dgm:prSet/>
      <dgm:spPr/>
      <dgm:t>
        <a:bodyPr/>
        <a:lstStyle/>
        <a:p>
          <a:r>
            <a:rPr lang="en-GB"/>
            <a:t>Retention</a:t>
          </a:r>
        </a:p>
      </dgm:t>
    </dgm:pt>
    <dgm:pt modelId="{A091B22D-A63C-4200-8B5C-3978CAD0D542}" type="parTrans" cxnId="{55375914-C931-4F9D-890C-A4969F29114C}">
      <dgm:prSet/>
      <dgm:spPr/>
      <dgm:t>
        <a:bodyPr/>
        <a:lstStyle/>
        <a:p>
          <a:endParaRPr lang="en-GB"/>
        </a:p>
      </dgm:t>
    </dgm:pt>
    <dgm:pt modelId="{E0050D15-D90B-4500-A260-B40E1E04EDAE}" type="sibTrans" cxnId="{55375914-C931-4F9D-890C-A4969F29114C}">
      <dgm:prSet/>
      <dgm:spPr/>
      <dgm:t>
        <a:bodyPr/>
        <a:lstStyle/>
        <a:p>
          <a:endParaRPr lang="en-GB"/>
        </a:p>
      </dgm:t>
    </dgm:pt>
    <dgm:pt modelId="{B3502C49-5D43-47BD-BBF4-E7E401856712}">
      <dgm:prSet/>
      <dgm:spPr/>
      <dgm:t>
        <a:bodyPr/>
        <a:lstStyle/>
        <a:p>
          <a:r>
            <a:rPr lang="en-GB"/>
            <a:t>Separation</a:t>
          </a:r>
        </a:p>
      </dgm:t>
    </dgm:pt>
    <dgm:pt modelId="{53206C0D-2D9C-430D-8AF7-759725FA8306}" type="parTrans" cxnId="{801527A7-B600-4416-8E26-1C62A43D73FC}">
      <dgm:prSet/>
      <dgm:spPr/>
      <dgm:t>
        <a:bodyPr/>
        <a:lstStyle/>
        <a:p>
          <a:endParaRPr lang="en-GB"/>
        </a:p>
      </dgm:t>
    </dgm:pt>
    <dgm:pt modelId="{8AE7E5EA-72B9-4ACD-A1FD-F1910AFC31AE}" type="sibTrans" cxnId="{801527A7-B600-4416-8E26-1C62A43D73FC}">
      <dgm:prSet/>
      <dgm:spPr/>
      <dgm:t>
        <a:bodyPr/>
        <a:lstStyle/>
        <a:p>
          <a:endParaRPr lang="en-GB"/>
        </a:p>
      </dgm:t>
    </dgm:pt>
    <dgm:pt modelId="{254D3C48-873A-48BC-88FB-97255C7525E5}" type="pres">
      <dgm:prSet presAssocID="{E05853EA-CB66-4959-ACE6-5F4E4B27E97B}" presName="Name0" presStyleCnt="0">
        <dgm:presLayoutVars>
          <dgm:dir/>
          <dgm:resizeHandles val="exact"/>
        </dgm:presLayoutVars>
      </dgm:prSet>
      <dgm:spPr/>
    </dgm:pt>
    <dgm:pt modelId="{44F44528-6E21-45B2-B1DB-D016254478AE}" type="pres">
      <dgm:prSet presAssocID="{5EE4A21F-22D0-4858-ABBA-F1749A5C2C03}" presName="parTxOnly" presStyleLbl="node1" presStyleIdx="0" presStyleCnt="7">
        <dgm:presLayoutVars>
          <dgm:bulletEnabled val="1"/>
        </dgm:presLayoutVars>
      </dgm:prSet>
      <dgm:spPr/>
    </dgm:pt>
    <dgm:pt modelId="{3BBD1850-9010-42DA-A9C7-EEF755C2DFF8}" type="pres">
      <dgm:prSet presAssocID="{7481C8F6-C6BB-46AE-8D3C-8B62CE940FB8}" presName="parSpace" presStyleCnt="0"/>
      <dgm:spPr/>
    </dgm:pt>
    <dgm:pt modelId="{9EBC0B4B-0C3B-4E26-9482-A36FAF2D88C8}" type="pres">
      <dgm:prSet presAssocID="{8FC5428F-0813-47E4-8C8C-4C3C7FB8D135}" presName="parTxOnly" presStyleLbl="node1" presStyleIdx="1" presStyleCnt="7">
        <dgm:presLayoutVars>
          <dgm:bulletEnabled val="1"/>
        </dgm:presLayoutVars>
      </dgm:prSet>
      <dgm:spPr/>
    </dgm:pt>
    <dgm:pt modelId="{63675CD6-EF65-451B-B092-E489DA9B7828}" type="pres">
      <dgm:prSet presAssocID="{B17D3C4F-85A9-458B-AB85-836CE689260C}" presName="parSpace" presStyleCnt="0"/>
      <dgm:spPr/>
    </dgm:pt>
    <dgm:pt modelId="{065EEA55-F3E0-468A-8E8F-2EA8D97384FA}" type="pres">
      <dgm:prSet presAssocID="{CB92859A-AD19-49AA-8ADE-8CFD51B4C4C8}" presName="parTxOnly" presStyleLbl="node1" presStyleIdx="2" presStyleCnt="7">
        <dgm:presLayoutVars>
          <dgm:bulletEnabled val="1"/>
        </dgm:presLayoutVars>
      </dgm:prSet>
      <dgm:spPr/>
    </dgm:pt>
    <dgm:pt modelId="{FF18E0A3-523E-46A4-8F8C-9788B670C303}" type="pres">
      <dgm:prSet presAssocID="{8168CB98-B383-43B0-ABBC-76D2DE06E043}" presName="parSpace" presStyleCnt="0"/>
      <dgm:spPr/>
    </dgm:pt>
    <dgm:pt modelId="{FDC2251A-252D-4E97-985C-893F95AC29C9}" type="pres">
      <dgm:prSet presAssocID="{B914A377-E734-4B33-8898-971427D3C069}" presName="parTxOnly" presStyleLbl="node1" presStyleIdx="3" presStyleCnt="7">
        <dgm:presLayoutVars>
          <dgm:bulletEnabled val="1"/>
        </dgm:presLayoutVars>
      </dgm:prSet>
      <dgm:spPr/>
    </dgm:pt>
    <dgm:pt modelId="{D5CDA89D-D2F8-4ED5-AC48-8FB64F0CBDCC}" type="pres">
      <dgm:prSet presAssocID="{53826158-3CAB-40B6-865A-E9C2301E3514}" presName="parSpace" presStyleCnt="0"/>
      <dgm:spPr/>
    </dgm:pt>
    <dgm:pt modelId="{19F16951-475A-41BC-A0DA-ABDCFC779D21}" type="pres">
      <dgm:prSet presAssocID="{0410DAAB-6F6A-4616-B5FC-A8344FA9FA1C}" presName="parTxOnly" presStyleLbl="node1" presStyleIdx="4" presStyleCnt="7">
        <dgm:presLayoutVars>
          <dgm:bulletEnabled val="1"/>
        </dgm:presLayoutVars>
      </dgm:prSet>
      <dgm:spPr/>
    </dgm:pt>
    <dgm:pt modelId="{691A0C64-1394-4F3C-82E3-AE79C8578964}" type="pres">
      <dgm:prSet presAssocID="{A136E2DF-6205-4E4D-B029-7E41FA663FB0}" presName="parSpace" presStyleCnt="0"/>
      <dgm:spPr/>
    </dgm:pt>
    <dgm:pt modelId="{A73D14CB-4E91-4F43-8EE2-5F713EA63820}" type="pres">
      <dgm:prSet presAssocID="{5828DCF6-5D24-4DB2-BC86-715ED9295224}" presName="parTxOnly" presStyleLbl="node1" presStyleIdx="5" presStyleCnt="7">
        <dgm:presLayoutVars>
          <dgm:bulletEnabled val="1"/>
        </dgm:presLayoutVars>
      </dgm:prSet>
      <dgm:spPr/>
    </dgm:pt>
    <dgm:pt modelId="{90B1DF07-0191-448B-AB53-424891BDEB13}" type="pres">
      <dgm:prSet presAssocID="{E0050D15-D90B-4500-A260-B40E1E04EDAE}" presName="parSpace" presStyleCnt="0"/>
      <dgm:spPr/>
    </dgm:pt>
    <dgm:pt modelId="{C452C315-2A2F-48F0-AE2A-5945FE701FBE}" type="pres">
      <dgm:prSet presAssocID="{B3502C49-5D43-47BD-BBF4-E7E401856712}" presName="parTxOnly" presStyleLbl="node1" presStyleIdx="6" presStyleCnt="7">
        <dgm:presLayoutVars>
          <dgm:bulletEnabled val="1"/>
        </dgm:presLayoutVars>
      </dgm:prSet>
      <dgm:spPr/>
    </dgm:pt>
  </dgm:ptLst>
  <dgm:cxnLst>
    <dgm:cxn modelId="{55375914-C931-4F9D-890C-A4969F29114C}" srcId="{E05853EA-CB66-4959-ACE6-5F4E4B27E97B}" destId="{5828DCF6-5D24-4DB2-BC86-715ED9295224}" srcOrd="5" destOrd="0" parTransId="{A091B22D-A63C-4200-8B5C-3978CAD0D542}" sibTransId="{E0050D15-D90B-4500-A260-B40E1E04EDAE}"/>
    <dgm:cxn modelId="{E82E0633-F361-4C3D-A0C8-977713D2E178}" srcId="{E05853EA-CB66-4959-ACE6-5F4E4B27E97B}" destId="{CB92859A-AD19-49AA-8ADE-8CFD51B4C4C8}" srcOrd="2" destOrd="0" parTransId="{8CFEF77B-BDB8-43A3-924E-873EBF0ACED2}" sibTransId="{8168CB98-B383-43B0-ABBC-76D2DE06E043}"/>
    <dgm:cxn modelId="{9D25FE35-BD38-4F4D-8D8F-152B69C9584F}" type="presOf" srcId="{5EE4A21F-22D0-4858-ABBA-F1749A5C2C03}" destId="{44F44528-6E21-45B2-B1DB-D016254478AE}" srcOrd="0" destOrd="0" presId="urn:microsoft.com/office/officeart/2005/8/layout/hChevron3"/>
    <dgm:cxn modelId="{C9C5CF3A-FD66-4E31-83C7-9377685E74E4}" type="presOf" srcId="{B914A377-E734-4B33-8898-971427D3C069}" destId="{FDC2251A-252D-4E97-985C-893F95AC29C9}" srcOrd="0" destOrd="0" presId="urn:microsoft.com/office/officeart/2005/8/layout/hChevron3"/>
    <dgm:cxn modelId="{CEF31169-87F9-40BB-951E-776338502C16}" srcId="{E05853EA-CB66-4959-ACE6-5F4E4B27E97B}" destId="{0410DAAB-6F6A-4616-B5FC-A8344FA9FA1C}" srcOrd="4" destOrd="0" parTransId="{7F0C3631-3907-4F72-9AFA-0857F08927FB}" sibTransId="{A136E2DF-6205-4E4D-B029-7E41FA663FB0}"/>
    <dgm:cxn modelId="{937F7349-F1BA-4C7E-87F0-3B293CBBA8A3}" type="presOf" srcId="{8FC5428F-0813-47E4-8C8C-4C3C7FB8D135}" destId="{9EBC0B4B-0C3B-4E26-9482-A36FAF2D88C8}" srcOrd="0" destOrd="0" presId="urn:microsoft.com/office/officeart/2005/8/layout/hChevron3"/>
    <dgm:cxn modelId="{B8CC5C71-ACC9-41BF-B6BD-F01F5DA23A59}" type="presOf" srcId="{0410DAAB-6F6A-4616-B5FC-A8344FA9FA1C}" destId="{19F16951-475A-41BC-A0DA-ABDCFC779D21}" srcOrd="0" destOrd="0" presId="urn:microsoft.com/office/officeart/2005/8/layout/hChevron3"/>
    <dgm:cxn modelId="{A337BF87-AD77-44AA-9EA2-D7AD28246720}" type="presOf" srcId="{CB92859A-AD19-49AA-8ADE-8CFD51B4C4C8}" destId="{065EEA55-F3E0-468A-8E8F-2EA8D97384FA}" srcOrd="0" destOrd="0" presId="urn:microsoft.com/office/officeart/2005/8/layout/hChevron3"/>
    <dgm:cxn modelId="{C049CB90-8F81-49C0-AB36-188002859484}" type="presOf" srcId="{E05853EA-CB66-4959-ACE6-5F4E4B27E97B}" destId="{254D3C48-873A-48BC-88FB-97255C7525E5}" srcOrd="0" destOrd="0" presId="urn:microsoft.com/office/officeart/2005/8/layout/hChevron3"/>
    <dgm:cxn modelId="{CDE41E9C-64C5-44F7-AA2B-138EE06AA3C0}" srcId="{E05853EA-CB66-4959-ACE6-5F4E4B27E97B}" destId="{8FC5428F-0813-47E4-8C8C-4C3C7FB8D135}" srcOrd="1" destOrd="0" parTransId="{3B0FC742-CC55-4907-8CD9-36962672EEC8}" sibTransId="{B17D3C4F-85A9-458B-AB85-836CE689260C}"/>
    <dgm:cxn modelId="{801527A7-B600-4416-8E26-1C62A43D73FC}" srcId="{E05853EA-CB66-4959-ACE6-5F4E4B27E97B}" destId="{B3502C49-5D43-47BD-BBF4-E7E401856712}" srcOrd="6" destOrd="0" parTransId="{53206C0D-2D9C-430D-8AF7-759725FA8306}" sibTransId="{8AE7E5EA-72B9-4ACD-A1FD-F1910AFC31AE}"/>
    <dgm:cxn modelId="{655274B5-B84C-40BF-ACF6-519C9C8C00E7}" srcId="{E05853EA-CB66-4959-ACE6-5F4E4B27E97B}" destId="{B914A377-E734-4B33-8898-971427D3C069}" srcOrd="3" destOrd="0" parTransId="{D2421D55-D364-4315-8C8B-BE855B2F9E68}" sibTransId="{53826158-3CAB-40B6-865A-E9C2301E3514}"/>
    <dgm:cxn modelId="{B32B40C5-221B-4D69-9947-49E976712B1C}" type="presOf" srcId="{B3502C49-5D43-47BD-BBF4-E7E401856712}" destId="{C452C315-2A2F-48F0-AE2A-5945FE701FBE}" srcOrd="0" destOrd="0" presId="urn:microsoft.com/office/officeart/2005/8/layout/hChevron3"/>
    <dgm:cxn modelId="{3A9419D6-5D67-44A7-9B0E-652F1F2F2840}" type="presOf" srcId="{5828DCF6-5D24-4DB2-BC86-715ED9295224}" destId="{A73D14CB-4E91-4F43-8EE2-5F713EA63820}" srcOrd="0" destOrd="0" presId="urn:microsoft.com/office/officeart/2005/8/layout/hChevron3"/>
    <dgm:cxn modelId="{AAC84CE1-4971-4529-BBF9-568F11218F3B}" srcId="{E05853EA-CB66-4959-ACE6-5F4E4B27E97B}" destId="{5EE4A21F-22D0-4858-ABBA-F1749A5C2C03}" srcOrd="0" destOrd="0" parTransId="{8C8CD862-439F-495B-99D9-C86F61E55B5C}" sibTransId="{7481C8F6-C6BB-46AE-8D3C-8B62CE940FB8}"/>
    <dgm:cxn modelId="{E3AD516D-E95E-40D6-9768-CEA72658361A}" type="presParOf" srcId="{254D3C48-873A-48BC-88FB-97255C7525E5}" destId="{44F44528-6E21-45B2-B1DB-D016254478AE}" srcOrd="0" destOrd="0" presId="urn:microsoft.com/office/officeart/2005/8/layout/hChevron3"/>
    <dgm:cxn modelId="{C348789E-711F-4487-AEAF-47767B0C0F88}" type="presParOf" srcId="{254D3C48-873A-48BC-88FB-97255C7525E5}" destId="{3BBD1850-9010-42DA-A9C7-EEF755C2DFF8}" srcOrd="1" destOrd="0" presId="urn:microsoft.com/office/officeart/2005/8/layout/hChevron3"/>
    <dgm:cxn modelId="{57D3663C-F5BF-4D2A-B3B6-499C6AB07BCC}" type="presParOf" srcId="{254D3C48-873A-48BC-88FB-97255C7525E5}" destId="{9EBC0B4B-0C3B-4E26-9482-A36FAF2D88C8}" srcOrd="2" destOrd="0" presId="urn:microsoft.com/office/officeart/2005/8/layout/hChevron3"/>
    <dgm:cxn modelId="{A47D9957-FF95-47D9-A5E1-45A85FEA8600}" type="presParOf" srcId="{254D3C48-873A-48BC-88FB-97255C7525E5}" destId="{63675CD6-EF65-451B-B092-E489DA9B7828}" srcOrd="3" destOrd="0" presId="urn:microsoft.com/office/officeart/2005/8/layout/hChevron3"/>
    <dgm:cxn modelId="{AEB223F8-1C28-44E2-B026-473E546563D8}" type="presParOf" srcId="{254D3C48-873A-48BC-88FB-97255C7525E5}" destId="{065EEA55-F3E0-468A-8E8F-2EA8D97384FA}" srcOrd="4" destOrd="0" presId="urn:microsoft.com/office/officeart/2005/8/layout/hChevron3"/>
    <dgm:cxn modelId="{2D85BBE4-CB9A-4762-A3A4-DE2C4A835C30}" type="presParOf" srcId="{254D3C48-873A-48BC-88FB-97255C7525E5}" destId="{FF18E0A3-523E-46A4-8F8C-9788B670C303}" srcOrd="5" destOrd="0" presId="urn:microsoft.com/office/officeart/2005/8/layout/hChevron3"/>
    <dgm:cxn modelId="{28D486E5-BCEC-43AC-92CB-B2018109D58A}" type="presParOf" srcId="{254D3C48-873A-48BC-88FB-97255C7525E5}" destId="{FDC2251A-252D-4E97-985C-893F95AC29C9}" srcOrd="6" destOrd="0" presId="urn:microsoft.com/office/officeart/2005/8/layout/hChevron3"/>
    <dgm:cxn modelId="{F3E40BBC-6AEA-4F7A-B5AE-F331CDCCE6C2}" type="presParOf" srcId="{254D3C48-873A-48BC-88FB-97255C7525E5}" destId="{D5CDA89D-D2F8-4ED5-AC48-8FB64F0CBDCC}" srcOrd="7" destOrd="0" presId="urn:microsoft.com/office/officeart/2005/8/layout/hChevron3"/>
    <dgm:cxn modelId="{D2CD617E-6ABE-4237-8A74-E19EC8535301}" type="presParOf" srcId="{254D3C48-873A-48BC-88FB-97255C7525E5}" destId="{19F16951-475A-41BC-A0DA-ABDCFC779D21}" srcOrd="8" destOrd="0" presId="urn:microsoft.com/office/officeart/2005/8/layout/hChevron3"/>
    <dgm:cxn modelId="{F1B19C31-716E-4238-9316-A1405C3C78E3}" type="presParOf" srcId="{254D3C48-873A-48BC-88FB-97255C7525E5}" destId="{691A0C64-1394-4F3C-82E3-AE79C8578964}" srcOrd="9" destOrd="0" presId="urn:microsoft.com/office/officeart/2005/8/layout/hChevron3"/>
    <dgm:cxn modelId="{213B2BDB-DC8C-4CA3-A77F-8D37B4A97B53}" type="presParOf" srcId="{254D3C48-873A-48BC-88FB-97255C7525E5}" destId="{A73D14CB-4E91-4F43-8EE2-5F713EA63820}" srcOrd="10" destOrd="0" presId="urn:microsoft.com/office/officeart/2005/8/layout/hChevron3"/>
    <dgm:cxn modelId="{87572EC9-7701-4964-888B-BDF3B2221DF9}" type="presParOf" srcId="{254D3C48-873A-48BC-88FB-97255C7525E5}" destId="{90B1DF07-0191-448B-AB53-424891BDEB13}" srcOrd="11" destOrd="0" presId="urn:microsoft.com/office/officeart/2005/8/layout/hChevron3"/>
    <dgm:cxn modelId="{8A286D9D-2ADE-4D08-A9F5-E6849F15EA81}" type="presParOf" srcId="{254D3C48-873A-48BC-88FB-97255C7525E5}" destId="{C452C315-2A2F-48F0-AE2A-5945FE701FBE}" srcOrd="12" destOrd="0" presId="urn:microsoft.com/office/officeart/2005/8/layout/hChevron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4F44528-6E21-45B2-B1DB-D016254478AE}">
      <dsp:nvSpPr>
        <dsp:cNvPr id="0" name=""/>
        <dsp:cNvSpPr/>
      </dsp:nvSpPr>
      <dsp:spPr>
        <a:xfrm>
          <a:off x="848" y="413425"/>
          <a:ext cx="998190" cy="399276"/>
        </a:xfrm>
        <a:prstGeom prst="homePlat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7338" tIns="18669" rIns="9335" bIns="18669" numCol="1" spcCol="1270" anchor="ctr" anchorCtr="0">
          <a:noAutofit/>
        </a:bodyPr>
        <a:lstStyle/>
        <a:p>
          <a:pPr marL="0" lvl="0" indent="0" algn="ctr" defTabSz="311150">
            <a:lnSpc>
              <a:spcPct val="90000"/>
            </a:lnSpc>
            <a:spcBef>
              <a:spcPct val="0"/>
            </a:spcBef>
            <a:spcAft>
              <a:spcPct val="35000"/>
            </a:spcAft>
            <a:buNone/>
          </a:pPr>
          <a:r>
            <a:rPr lang="en-GB" sz="700" kern="1200"/>
            <a:t>Attraction</a:t>
          </a:r>
        </a:p>
      </dsp:txBody>
      <dsp:txXfrm>
        <a:off x="848" y="413425"/>
        <a:ext cx="898371" cy="399276"/>
      </dsp:txXfrm>
    </dsp:sp>
    <dsp:sp modelId="{9EBC0B4B-0C3B-4E26-9482-A36FAF2D88C8}">
      <dsp:nvSpPr>
        <dsp:cNvPr id="0" name=""/>
        <dsp:cNvSpPr/>
      </dsp:nvSpPr>
      <dsp:spPr>
        <a:xfrm>
          <a:off x="799400" y="413425"/>
          <a:ext cx="998190" cy="399276"/>
        </a:xfrm>
        <a:prstGeom prst="chevron">
          <a:avLst/>
        </a:prstGeom>
        <a:solidFill>
          <a:schemeClr val="accent2">
            <a:hueOff val="-242561"/>
            <a:satOff val="-13988"/>
            <a:lumOff val="143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004" tIns="18669" rIns="9335" bIns="18669" numCol="1" spcCol="1270" anchor="ctr" anchorCtr="0">
          <a:noAutofit/>
        </a:bodyPr>
        <a:lstStyle/>
        <a:p>
          <a:pPr marL="0" lvl="0" indent="0" algn="ctr" defTabSz="311150">
            <a:lnSpc>
              <a:spcPct val="90000"/>
            </a:lnSpc>
            <a:spcBef>
              <a:spcPct val="0"/>
            </a:spcBef>
            <a:spcAft>
              <a:spcPct val="35000"/>
            </a:spcAft>
            <a:buNone/>
          </a:pPr>
          <a:r>
            <a:rPr lang="en-GB" sz="700" kern="1200"/>
            <a:t>Recruitment</a:t>
          </a:r>
        </a:p>
      </dsp:txBody>
      <dsp:txXfrm>
        <a:off x="999038" y="413425"/>
        <a:ext cx="598914" cy="399276"/>
      </dsp:txXfrm>
    </dsp:sp>
    <dsp:sp modelId="{065EEA55-F3E0-468A-8E8F-2EA8D97384FA}">
      <dsp:nvSpPr>
        <dsp:cNvPr id="0" name=""/>
        <dsp:cNvSpPr/>
      </dsp:nvSpPr>
      <dsp:spPr>
        <a:xfrm>
          <a:off x="1597952" y="413425"/>
          <a:ext cx="998190" cy="399276"/>
        </a:xfrm>
        <a:prstGeom prst="chevron">
          <a:avLst/>
        </a:prstGeom>
        <a:solidFill>
          <a:schemeClr val="accent2">
            <a:hueOff val="-485121"/>
            <a:satOff val="-27976"/>
            <a:lumOff val="28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004" tIns="18669" rIns="9335" bIns="18669" numCol="1" spcCol="1270" anchor="ctr" anchorCtr="0">
          <a:noAutofit/>
        </a:bodyPr>
        <a:lstStyle/>
        <a:p>
          <a:pPr marL="0" lvl="0" indent="0" algn="ctr" defTabSz="311150">
            <a:lnSpc>
              <a:spcPct val="90000"/>
            </a:lnSpc>
            <a:spcBef>
              <a:spcPct val="0"/>
            </a:spcBef>
            <a:spcAft>
              <a:spcPct val="35000"/>
            </a:spcAft>
            <a:buNone/>
          </a:pPr>
          <a:r>
            <a:rPr lang="en-GB" sz="700" kern="1200"/>
            <a:t>Selection</a:t>
          </a:r>
        </a:p>
      </dsp:txBody>
      <dsp:txXfrm>
        <a:off x="1797590" y="413425"/>
        <a:ext cx="598914" cy="399276"/>
      </dsp:txXfrm>
    </dsp:sp>
    <dsp:sp modelId="{FDC2251A-252D-4E97-985C-893F95AC29C9}">
      <dsp:nvSpPr>
        <dsp:cNvPr id="0" name=""/>
        <dsp:cNvSpPr/>
      </dsp:nvSpPr>
      <dsp:spPr>
        <a:xfrm>
          <a:off x="2396504" y="413425"/>
          <a:ext cx="998190" cy="399276"/>
        </a:xfrm>
        <a:prstGeom prst="chevron">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004" tIns="18669" rIns="9335" bIns="18669" numCol="1" spcCol="1270" anchor="ctr" anchorCtr="0">
          <a:noAutofit/>
        </a:bodyPr>
        <a:lstStyle/>
        <a:p>
          <a:pPr marL="0" lvl="0" indent="0" algn="ctr" defTabSz="311150">
            <a:lnSpc>
              <a:spcPct val="90000"/>
            </a:lnSpc>
            <a:spcBef>
              <a:spcPct val="0"/>
            </a:spcBef>
            <a:spcAft>
              <a:spcPct val="35000"/>
            </a:spcAft>
            <a:buNone/>
          </a:pPr>
          <a:r>
            <a:rPr lang="en-GB" sz="700" kern="1200"/>
            <a:t>Onboarding</a:t>
          </a:r>
        </a:p>
      </dsp:txBody>
      <dsp:txXfrm>
        <a:off x="2596142" y="413425"/>
        <a:ext cx="598914" cy="399276"/>
      </dsp:txXfrm>
    </dsp:sp>
    <dsp:sp modelId="{19F16951-475A-41BC-A0DA-ABDCFC779D21}">
      <dsp:nvSpPr>
        <dsp:cNvPr id="0" name=""/>
        <dsp:cNvSpPr/>
      </dsp:nvSpPr>
      <dsp:spPr>
        <a:xfrm>
          <a:off x="3195057" y="413425"/>
          <a:ext cx="998190" cy="399276"/>
        </a:xfrm>
        <a:prstGeom prst="chevron">
          <a:avLst/>
        </a:prstGeom>
        <a:solidFill>
          <a:schemeClr val="accent2">
            <a:hueOff val="-970242"/>
            <a:satOff val="-55952"/>
            <a:lumOff val="57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004" tIns="18669" rIns="9335" bIns="18669" numCol="1" spcCol="1270" anchor="ctr" anchorCtr="0">
          <a:noAutofit/>
        </a:bodyPr>
        <a:lstStyle/>
        <a:p>
          <a:pPr marL="0" lvl="0" indent="0" algn="ctr" defTabSz="311150">
            <a:lnSpc>
              <a:spcPct val="90000"/>
            </a:lnSpc>
            <a:spcBef>
              <a:spcPct val="0"/>
            </a:spcBef>
            <a:spcAft>
              <a:spcPct val="35000"/>
            </a:spcAft>
            <a:buNone/>
          </a:pPr>
          <a:r>
            <a:rPr lang="en-GB" sz="700" kern="1200"/>
            <a:t>Development</a:t>
          </a:r>
        </a:p>
      </dsp:txBody>
      <dsp:txXfrm>
        <a:off x="3394695" y="413425"/>
        <a:ext cx="598914" cy="399276"/>
      </dsp:txXfrm>
    </dsp:sp>
    <dsp:sp modelId="{A73D14CB-4E91-4F43-8EE2-5F713EA63820}">
      <dsp:nvSpPr>
        <dsp:cNvPr id="0" name=""/>
        <dsp:cNvSpPr/>
      </dsp:nvSpPr>
      <dsp:spPr>
        <a:xfrm>
          <a:off x="3993609" y="413425"/>
          <a:ext cx="998190" cy="399276"/>
        </a:xfrm>
        <a:prstGeom prst="chevron">
          <a:avLst/>
        </a:prstGeom>
        <a:solidFill>
          <a:schemeClr val="accent2">
            <a:hueOff val="-1212803"/>
            <a:satOff val="-69940"/>
            <a:lumOff val="719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004" tIns="18669" rIns="9335" bIns="18669" numCol="1" spcCol="1270" anchor="ctr" anchorCtr="0">
          <a:noAutofit/>
        </a:bodyPr>
        <a:lstStyle/>
        <a:p>
          <a:pPr marL="0" lvl="0" indent="0" algn="ctr" defTabSz="311150">
            <a:lnSpc>
              <a:spcPct val="90000"/>
            </a:lnSpc>
            <a:spcBef>
              <a:spcPct val="0"/>
            </a:spcBef>
            <a:spcAft>
              <a:spcPct val="35000"/>
            </a:spcAft>
            <a:buNone/>
          </a:pPr>
          <a:r>
            <a:rPr lang="en-GB" sz="700" kern="1200"/>
            <a:t>Retention</a:t>
          </a:r>
        </a:p>
      </dsp:txBody>
      <dsp:txXfrm>
        <a:off x="4193247" y="413425"/>
        <a:ext cx="598914" cy="399276"/>
      </dsp:txXfrm>
    </dsp:sp>
    <dsp:sp modelId="{C452C315-2A2F-48F0-AE2A-5945FE701FBE}">
      <dsp:nvSpPr>
        <dsp:cNvPr id="0" name=""/>
        <dsp:cNvSpPr/>
      </dsp:nvSpPr>
      <dsp:spPr>
        <a:xfrm>
          <a:off x="4792161" y="413425"/>
          <a:ext cx="998190" cy="399276"/>
        </a:xfrm>
        <a:prstGeom prst="chevron">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004" tIns="18669" rIns="9335" bIns="18669" numCol="1" spcCol="1270" anchor="ctr" anchorCtr="0">
          <a:noAutofit/>
        </a:bodyPr>
        <a:lstStyle/>
        <a:p>
          <a:pPr marL="0" lvl="0" indent="0" algn="ctr" defTabSz="311150">
            <a:lnSpc>
              <a:spcPct val="90000"/>
            </a:lnSpc>
            <a:spcBef>
              <a:spcPct val="0"/>
            </a:spcBef>
            <a:spcAft>
              <a:spcPct val="35000"/>
            </a:spcAft>
            <a:buNone/>
          </a:pPr>
          <a:r>
            <a:rPr lang="en-GB" sz="700" kern="1200"/>
            <a:t>Separation</a:t>
          </a:r>
        </a:p>
      </dsp:txBody>
      <dsp:txXfrm>
        <a:off x="4991799" y="413425"/>
        <a:ext cx="598914" cy="399276"/>
      </dsp:txXfrm>
    </dsp:sp>
  </dsp:spTree>
</dsp:drawing>
</file>

<file path=word/diagrams/layout1.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25484</TotalTime>
  <Pages>16</Pages>
  <Words>7088</Words>
  <Characters>40405</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Young</dc:creator>
  <cp:keywords/>
  <dc:description/>
  <cp:lastModifiedBy>Joel Young</cp:lastModifiedBy>
  <cp:revision>890</cp:revision>
  <dcterms:created xsi:type="dcterms:W3CDTF">2024-01-10T19:39:00Z</dcterms:created>
  <dcterms:modified xsi:type="dcterms:W3CDTF">2024-02-04T21:35:00Z</dcterms:modified>
</cp:coreProperties>
</file>