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2061668027"/>
        <w:docPartObj>
          <w:docPartGallery w:val="Cover Pages"/>
          <w:docPartUnique/>
        </w:docPartObj>
      </w:sdtPr>
      <w:sdtEndPr>
        <w:rPr>
          <w:color w:val="auto"/>
        </w:rPr>
      </w:sdtEndPr>
      <w:sdtContent>
        <w:p w14:paraId="1A62D8D8" w14:textId="688DB0E7" w:rsidR="005201EB" w:rsidRDefault="005201EB">
          <w:pPr>
            <w:pStyle w:val="NoSpacing"/>
            <w:spacing w:before="1540" w:after="240"/>
            <w:jc w:val="center"/>
            <w:rPr>
              <w:color w:val="156082" w:themeColor="accent1"/>
            </w:rPr>
          </w:pPr>
          <w:r>
            <w:rPr>
              <w:noProof/>
              <w:color w:val="156082" w:themeColor="accent1"/>
            </w:rPr>
            <w:drawing>
              <wp:inline distT="0" distB="0" distL="0" distR="0" wp14:anchorId="2A6B6F8F" wp14:editId="0BBF72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156082" w:themeColor="accent1"/>
              <w:sz w:val="60"/>
              <w:szCs w:val="60"/>
            </w:rPr>
            <w:alias w:val="Title"/>
            <w:tag w:val=""/>
            <w:id w:val="1735040861"/>
            <w:placeholder>
              <w:docPart w:val="59B04F14D6C94C4591D472D8CADD8B61"/>
            </w:placeholder>
            <w:dataBinding w:prefixMappings="xmlns:ns0='http://purl.org/dc/elements/1.1/' xmlns:ns1='http://schemas.openxmlformats.org/package/2006/metadata/core-properties' " w:xpath="/ns1:coreProperties[1]/ns0:title[1]" w:storeItemID="{6C3C8BC8-F283-45AE-878A-BAB7291924A1}"/>
            <w:text/>
          </w:sdtPr>
          <w:sdtContent>
            <w:p w14:paraId="5D258AC4" w14:textId="21AF4353" w:rsidR="005201EB" w:rsidRPr="00521A81" w:rsidRDefault="005201EB">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color w:val="156082" w:themeColor="accent1"/>
                  <w:sz w:val="60"/>
                  <w:szCs w:val="60"/>
                </w:rPr>
              </w:pPr>
              <w:r w:rsidRPr="00521A81">
                <w:rPr>
                  <w:rFonts w:ascii="Arial" w:eastAsiaTheme="majorEastAsia" w:hAnsi="Arial" w:cs="Arial"/>
                  <w:b/>
                  <w:bCs/>
                  <w:caps/>
                  <w:color w:val="156082" w:themeColor="accent1"/>
                  <w:sz w:val="60"/>
                  <w:szCs w:val="60"/>
                </w:rPr>
                <w:t>Analysising and solving problems</w:t>
              </w:r>
            </w:p>
          </w:sdtContent>
        </w:sdt>
        <w:p w14:paraId="11BA12AF" w14:textId="7E19A777" w:rsidR="005201EB" w:rsidRDefault="00521A81">
          <w:pPr>
            <w:pStyle w:val="NoSpacing"/>
            <w:spacing w:before="480"/>
            <w:jc w:val="center"/>
            <w:rPr>
              <w:color w:val="156082" w:themeColor="accent1"/>
            </w:rPr>
          </w:pPr>
          <w:r>
            <w:rPr>
              <w:noProof/>
              <w:color w:val="156082" w:themeColor="accent1"/>
              <w14:ligatures w14:val="standardContextual"/>
            </w:rPr>
            <mc:AlternateContent>
              <mc:Choice Requires="wps">
                <w:drawing>
                  <wp:anchor distT="0" distB="0" distL="114300" distR="114300" simplePos="0" relativeHeight="251663360" behindDoc="0" locked="0" layoutInCell="1" allowOverlap="1" wp14:anchorId="08D4A50A" wp14:editId="3D1E810D">
                    <wp:simplePos x="0" y="0"/>
                    <wp:positionH relativeFrom="margin">
                      <wp:align>center</wp:align>
                    </wp:positionH>
                    <wp:positionV relativeFrom="paragraph">
                      <wp:posOffset>3175</wp:posOffset>
                    </wp:positionV>
                    <wp:extent cx="3527946" cy="1549021"/>
                    <wp:effectExtent l="0" t="0" r="0" b="0"/>
                    <wp:wrapNone/>
                    <wp:docPr id="874234911" name="Text Box 1"/>
                    <wp:cNvGraphicFramePr/>
                    <a:graphic xmlns:a="http://schemas.openxmlformats.org/drawingml/2006/main">
                      <a:graphicData uri="http://schemas.microsoft.com/office/word/2010/wordprocessingShape">
                        <wps:wsp>
                          <wps:cNvSpPr txBox="1"/>
                          <wps:spPr>
                            <a:xfrm>
                              <a:off x="0" y="0"/>
                              <a:ext cx="3527946" cy="1549021"/>
                            </a:xfrm>
                            <a:prstGeom prst="rect">
                              <a:avLst/>
                            </a:prstGeom>
                            <a:noFill/>
                            <a:ln w="6350">
                              <a:noFill/>
                            </a:ln>
                          </wps:spPr>
                          <wps:txbx>
                            <w:txbxContent>
                              <w:p w14:paraId="10F14A99" w14:textId="6A2CE50D" w:rsidR="00521A81" w:rsidRPr="00521A81" w:rsidRDefault="00521A81" w:rsidP="00521A81">
                                <w:pPr>
                                  <w:jc w:val="center"/>
                                  <w:rPr>
                                    <w:rFonts w:ascii="Arial" w:hAnsi="Arial" w:cs="Arial"/>
                                    <w:color w:val="156082" w:themeColor="accent1"/>
                                    <w:sz w:val="28"/>
                                    <w:szCs w:val="28"/>
                                  </w:rPr>
                                </w:pPr>
                                <w:r w:rsidRPr="00521A81">
                                  <w:rPr>
                                    <w:rFonts w:ascii="Arial" w:hAnsi="Arial" w:cs="Arial"/>
                                    <w:color w:val="156082" w:themeColor="accent1"/>
                                    <w:sz w:val="28"/>
                                    <w:szCs w:val="28"/>
                                  </w:rPr>
                                  <w:t>CertHE Computing Skills for Workplace</w:t>
                                </w:r>
                              </w:p>
                              <w:p w14:paraId="0AC3C23A" w14:textId="77777777" w:rsidR="00521A81" w:rsidRPr="00521A81" w:rsidRDefault="00521A81" w:rsidP="00521A81">
                                <w:pPr>
                                  <w:jc w:val="center"/>
                                  <w:rPr>
                                    <w:color w:val="156082" w:themeColor="accent1"/>
                                  </w:rPr>
                                </w:pPr>
                                <w:r w:rsidRPr="00521A81">
                                  <w:rPr>
                                    <w:color w:val="156082" w:themeColor="accent1"/>
                                  </w:rPr>
                                  <w:t>Module Code: ACCA4019</w:t>
                                </w:r>
                              </w:p>
                              <w:p w14:paraId="12FEEA76" w14:textId="77777777" w:rsidR="00521A81" w:rsidRPr="00521A81" w:rsidRDefault="00521A81" w:rsidP="00521A81">
                                <w:pPr>
                                  <w:jc w:val="center"/>
                                  <w:rPr>
                                    <w:color w:val="156082" w:themeColor="accent1"/>
                                  </w:rPr>
                                </w:pPr>
                                <w:r w:rsidRPr="00521A81">
                                  <w:rPr>
                                    <w:color w:val="156082" w:themeColor="accent1"/>
                                  </w:rPr>
                                  <w:t>Student Name: Mariam Jamil</w:t>
                                </w:r>
                              </w:p>
                              <w:p w14:paraId="58757DF8" w14:textId="77777777" w:rsidR="00521A81" w:rsidRPr="00521A81" w:rsidRDefault="00521A81" w:rsidP="00521A81">
                                <w:pPr>
                                  <w:jc w:val="center"/>
                                  <w:rPr>
                                    <w:color w:val="156082" w:themeColor="accent1"/>
                                  </w:rPr>
                                </w:pPr>
                                <w:r w:rsidRPr="00521A81">
                                  <w:rPr>
                                    <w:color w:val="156082" w:themeColor="accent1"/>
                                  </w:rPr>
                                  <w:t>Student ID: 2541507</w:t>
                                </w:r>
                              </w:p>
                              <w:p w14:paraId="2E6E696A" w14:textId="77777777" w:rsidR="00521A81" w:rsidRPr="00521A81" w:rsidRDefault="00521A81" w:rsidP="00521A81">
                                <w:pPr>
                                  <w:jc w:val="center"/>
                                  <w:rPr>
                                    <w:color w:val="156082" w:themeColor="accent1"/>
                                  </w:rPr>
                                </w:pPr>
                                <w:r w:rsidRPr="00521A81">
                                  <w:rPr>
                                    <w:color w:val="156082" w:themeColor="accent1"/>
                                  </w:rPr>
                                  <w:t>Lecturer: Md Abdullah Usman</w:t>
                                </w:r>
                              </w:p>
                              <w:p w14:paraId="043E5E0F" w14:textId="77777777" w:rsidR="00521A81" w:rsidRDefault="00521A81" w:rsidP="00521A81">
                                <w:pPr>
                                  <w:jc w:val="center"/>
                                  <w:rPr>
                                    <w:rFonts w:ascii="Arial" w:hAnsi="Arial" w:cs="Arial"/>
                                    <w:color w:val="156082" w:themeColor="accent1"/>
                                  </w:rPr>
                                </w:pPr>
                              </w:p>
                              <w:p w14:paraId="3981AA4E" w14:textId="77777777" w:rsidR="00521A81" w:rsidRPr="00521A81" w:rsidRDefault="00521A81">
                                <w:pPr>
                                  <w:rPr>
                                    <w:rFonts w:ascii="Arial" w:hAnsi="Arial" w:cs="Arial"/>
                                    <w:color w:val="156082"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D4A50A" id="_x0000_t202" coordsize="21600,21600" o:spt="202" path="m,l,21600r21600,l21600,xe">
                    <v:stroke joinstyle="miter"/>
                    <v:path gradientshapeok="t" o:connecttype="rect"/>
                  </v:shapetype>
                  <v:shape id="Text Box 1" o:spid="_x0000_s1026" type="#_x0000_t202" style="position:absolute;left:0;text-align:left;margin-left:0;margin-top:.25pt;width:277.8pt;height:121.9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" filled="f" stroked="f" strokeweight=".5pt">
                    <v:textbox>
                      <w:txbxContent>
                        <w:p w14:paraId="10F14A99" w14:textId="6A2CE50D" w:rsidR="00521A81" w:rsidRPr="00521A81" w:rsidRDefault="00521A81" w:rsidP="00521A81">
                          <w:pPr>
                            <w:jc w:val="center"/>
                            <w:rPr>
                              <w:rFonts w:ascii="Arial" w:hAnsi="Arial" w:cs="Arial"/>
                              <w:color w:val="156082" w:themeColor="accent1"/>
                              <w:sz w:val="28"/>
                              <w:szCs w:val="28"/>
                            </w:rPr>
                          </w:pPr>
                          <w:r w:rsidRPr="00521A81">
                            <w:rPr>
                              <w:rFonts w:ascii="Arial" w:hAnsi="Arial" w:cs="Arial"/>
                              <w:color w:val="156082" w:themeColor="accent1"/>
                              <w:sz w:val="28"/>
                              <w:szCs w:val="28"/>
                            </w:rPr>
                            <w:t>CertHE Computing Skills for Workplace</w:t>
                          </w:r>
                        </w:p>
                        <w:p w14:paraId="0AC3C23A" w14:textId="77777777" w:rsidR="00521A81" w:rsidRPr="00521A81" w:rsidRDefault="00521A81" w:rsidP="00521A81">
                          <w:pPr>
                            <w:jc w:val="center"/>
                            <w:rPr>
                              <w:color w:val="156082" w:themeColor="accent1"/>
                            </w:rPr>
                          </w:pPr>
                          <w:r w:rsidRPr="00521A81">
                            <w:rPr>
                              <w:color w:val="156082" w:themeColor="accent1"/>
                            </w:rPr>
                            <w:t>Module Code: ACCA4019</w:t>
                          </w:r>
                        </w:p>
                        <w:p w14:paraId="12FEEA76" w14:textId="77777777" w:rsidR="00521A81" w:rsidRPr="00521A81" w:rsidRDefault="00521A81" w:rsidP="00521A81">
                          <w:pPr>
                            <w:jc w:val="center"/>
                            <w:rPr>
                              <w:color w:val="156082" w:themeColor="accent1"/>
                            </w:rPr>
                          </w:pPr>
                          <w:r w:rsidRPr="00521A81">
                            <w:rPr>
                              <w:color w:val="156082" w:themeColor="accent1"/>
                            </w:rPr>
                            <w:t>Student Name: Mariam Jamil</w:t>
                          </w:r>
                        </w:p>
                        <w:p w14:paraId="58757DF8" w14:textId="77777777" w:rsidR="00521A81" w:rsidRPr="00521A81" w:rsidRDefault="00521A81" w:rsidP="00521A81">
                          <w:pPr>
                            <w:jc w:val="center"/>
                            <w:rPr>
                              <w:color w:val="156082" w:themeColor="accent1"/>
                            </w:rPr>
                          </w:pPr>
                          <w:r w:rsidRPr="00521A81">
                            <w:rPr>
                              <w:color w:val="156082" w:themeColor="accent1"/>
                            </w:rPr>
                            <w:t>Student ID: 2541507</w:t>
                          </w:r>
                        </w:p>
                        <w:p w14:paraId="2E6E696A" w14:textId="77777777" w:rsidR="00521A81" w:rsidRPr="00521A81" w:rsidRDefault="00521A81" w:rsidP="00521A81">
                          <w:pPr>
                            <w:jc w:val="center"/>
                            <w:rPr>
                              <w:color w:val="156082" w:themeColor="accent1"/>
                            </w:rPr>
                          </w:pPr>
                          <w:r w:rsidRPr="00521A81">
                            <w:rPr>
                              <w:color w:val="156082" w:themeColor="accent1"/>
                            </w:rPr>
                            <w:t>Lecturer: Md Abdullah Usman</w:t>
                          </w:r>
                        </w:p>
                        <w:p w14:paraId="043E5E0F" w14:textId="77777777" w:rsidR="00521A81" w:rsidRDefault="00521A81" w:rsidP="00521A81">
                          <w:pPr>
                            <w:jc w:val="center"/>
                            <w:rPr>
                              <w:rFonts w:ascii="Arial" w:hAnsi="Arial" w:cs="Arial"/>
                              <w:color w:val="156082" w:themeColor="accent1"/>
                            </w:rPr>
                          </w:pPr>
                        </w:p>
                        <w:p w14:paraId="3981AA4E" w14:textId="77777777" w:rsidR="00521A81" w:rsidRPr="00521A81" w:rsidRDefault="00521A81">
                          <w:pPr>
                            <w:rPr>
                              <w:rFonts w:ascii="Arial" w:hAnsi="Arial" w:cs="Arial"/>
                              <w:color w:val="156082" w:themeColor="accent1"/>
                            </w:rPr>
                          </w:pPr>
                        </w:p>
                      </w:txbxContent>
                    </v:textbox>
                    <w10:wrap anchorx="margin"/>
                  </v:shape>
                </w:pict>
              </mc:Fallback>
            </mc:AlternateContent>
          </w:r>
        </w:p>
        <w:p w14:paraId="5E2627DC" w14:textId="4DA825F8" w:rsidR="005201EB" w:rsidRDefault="00521A81">
          <w:r>
            <w:rPr>
              <w:noProof/>
              <w:color w:val="156082" w:themeColor="accent1"/>
            </w:rPr>
            <w:drawing>
              <wp:anchor distT="0" distB="0" distL="114300" distR="114300" simplePos="0" relativeHeight="251662336" behindDoc="0" locked="0" layoutInCell="1" allowOverlap="1" wp14:anchorId="08457A5C" wp14:editId="21714E80">
                <wp:simplePos x="0" y="0"/>
                <wp:positionH relativeFrom="margin">
                  <wp:align>center</wp:align>
                </wp:positionH>
                <wp:positionV relativeFrom="paragraph">
                  <wp:posOffset>1417595</wp:posOffset>
                </wp:positionV>
                <wp:extent cx="758825" cy="478790"/>
                <wp:effectExtent l="0" t="0" r="3175" b="0"/>
                <wp:wrapNone/>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Pr>
              <w:noProof/>
              <w:color w:val="156082" w:themeColor="accent1"/>
            </w:rPr>
            <mc:AlternateContent>
              <mc:Choice Requires="wps">
                <w:drawing>
                  <wp:anchor distT="0" distB="0" distL="114300" distR="114300" simplePos="0" relativeHeight="251659264" behindDoc="0" locked="0" layoutInCell="1" allowOverlap="1" wp14:anchorId="7B4B4203" wp14:editId="4AAB63D1">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45720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1-19T00:00:00Z">
                                    <w:dateFormat w:val="MMMM d, yyyy"/>
                                    <w:lid w:val="en-US"/>
                                    <w:storeMappedDataAs w:val="dateTime"/>
                                    <w:calendar w:val="gregorian"/>
                                  </w:date>
                                </w:sdtPr>
                                <w:sdtContent>
                                  <w:p w14:paraId="4F86A060" w14:textId="75F8471E" w:rsidR="005201EB" w:rsidRDefault="00A56A41">
                                    <w:pPr>
                                      <w:pStyle w:val="NoSpacing"/>
                                      <w:spacing w:after="40"/>
                                      <w:jc w:val="center"/>
                                      <w:rPr>
                                        <w:caps/>
                                        <w:color w:val="156082" w:themeColor="accent1"/>
                                        <w:sz w:val="28"/>
                                        <w:szCs w:val="28"/>
                                      </w:rPr>
                                    </w:pPr>
                                    <w:r>
                                      <w:rPr>
                                        <w:caps/>
                                        <w:color w:val="156082" w:themeColor="accent1"/>
                                        <w:sz w:val="28"/>
                                        <w:szCs w:val="28"/>
                                      </w:rPr>
                                      <w:t>November 19</w:t>
                                    </w:r>
                                    <w:r w:rsidR="005201EB">
                                      <w:rPr>
                                        <w:caps/>
                                        <w:color w:val="156082" w:themeColor="accent1"/>
                                        <w:sz w:val="28"/>
                                        <w:szCs w:val="28"/>
                                      </w:rPr>
                                      <w:t>, 2026</w:t>
                                    </w:r>
                                  </w:p>
                                </w:sdtContent>
                              </w:sdt>
                              <w:p w14:paraId="7AC3657A" w14:textId="33970648" w:rsidR="005201E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01EB">
                                      <w:rPr>
                                        <w:caps/>
                                        <w:color w:val="156082" w:themeColor="accent1"/>
                                      </w:rPr>
                                      <w:t>UNIVERISTY OF wALES TRINITY SAINT DAVID</w:t>
                                    </w:r>
                                  </w:sdtContent>
                                </w:sdt>
                              </w:p>
                              <w:p w14:paraId="3518FB06" w14:textId="424B6D7F" w:rsidR="005201EB"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21A81">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7B4B4203" id="Text Box 146" o:spid="_x0000_s1027" type="#_x0000_t202" style="position:absolute;margin-left:464.8pt;margin-top:0;width:516pt;height:36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11-19T00:00:00Z">
                              <w:dateFormat w:val="MMMM d, yyyy"/>
                              <w:lid w:val="en-US"/>
                              <w:storeMappedDataAs w:val="dateTime"/>
                              <w:calendar w:val="gregorian"/>
                            </w:date>
                          </w:sdtPr>
                          <w:sdtContent>
                            <w:p w14:paraId="4F86A060" w14:textId="75F8471E" w:rsidR="005201EB" w:rsidRDefault="00A56A41">
                              <w:pPr>
                                <w:pStyle w:val="NoSpacing"/>
                                <w:spacing w:after="40"/>
                                <w:jc w:val="center"/>
                                <w:rPr>
                                  <w:caps/>
                                  <w:color w:val="156082" w:themeColor="accent1"/>
                                  <w:sz w:val="28"/>
                                  <w:szCs w:val="28"/>
                                </w:rPr>
                              </w:pPr>
                              <w:r>
                                <w:rPr>
                                  <w:caps/>
                                  <w:color w:val="156082" w:themeColor="accent1"/>
                                  <w:sz w:val="28"/>
                                  <w:szCs w:val="28"/>
                                </w:rPr>
                                <w:t>November 19</w:t>
                              </w:r>
                              <w:r w:rsidR="005201EB">
                                <w:rPr>
                                  <w:caps/>
                                  <w:color w:val="156082" w:themeColor="accent1"/>
                                  <w:sz w:val="28"/>
                                  <w:szCs w:val="28"/>
                                </w:rPr>
                                <w:t>, 2026</w:t>
                              </w:r>
                            </w:p>
                          </w:sdtContent>
                        </w:sdt>
                        <w:p w14:paraId="7AC3657A" w14:textId="33970648" w:rsidR="005201EB"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201EB">
                                <w:rPr>
                                  <w:caps/>
                                  <w:color w:val="156082" w:themeColor="accent1"/>
                                </w:rPr>
                                <w:t>UNIVERISTY OF wALES TRINITY SAINT DAVID</w:t>
                              </w:r>
                            </w:sdtContent>
                          </w:sdt>
                        </w:p>
                        <w:p w14:paraId="3518FB06" w14:textId="424B6D7F" w:rsidR="005201EB"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21A81">
                                <w:rPr>
                                  <w:color w:val="156082" w:themeColor="accent1"/>
                                </w:rPr>
                                <w:t xml:space="preserve">     </w:t>
                              </w:r>
                            </w:sdtContent>
                          </w:sdt>
                        </w:p>
                      </w:txbxContent>
                    </v:textbox>
                    <w10:wrap anchorx="margin" anchory="page"/>
                  </v:shape>
                </w:pict>
              </mc:Fallback>
            </mc:AlternateContent>
          </w:r>
          <w:r w:rsidR="005201EB">
            <w:br w:type="page"/>
          </w:r>
        </w:p>
      </w:sdtContent>
    </w:sdt>
    <w:sdt>
      <w:sdtPr>
        <w:rPr>
          <w:rFonts w:asciiTheme="minorHAnsi" w:eastAsiaTheme="minorHAnsi" w:hAnsiTheme="minorHAnsi" w:cstheme="minorBidi"/>
          <w:color w:val="auto"/>
          <w:kern w:val="2"/>
          <w:sz w:val="24"/>
          <w:szCs w:val="24"/>
          <w:lang w:val="en-GB"/>
          <w14:ligatures w14:val="standardContextual"/>
        </w:rPr>
        <w:id w:val="-1247881840"/>
        <w:docPartObj>
          <w:docPartGallery w:val="Table of Contents"/>
          <w:docPartUnique/>
        </w:docPartObj>
      </w:sdtPr>
      <w:sdtEndPr>
        <w:rPr>
          <w:b/>
          <w:bCs/>
          <w:noProof/>
        </w:rPr>
      </w:sdtEndPr>
      <w:sdtContent>
        <w:p w14:paraId="6C55BAC4" w14:textId="7A4AEA67" w:rsidR="00B927B7" w:rsidRPr="00B65B4E" w:rsidRDefault="00B65B4E">
          <w:pPr>
            <w:pStyle w:val="TOCHeading"/>
            <w:rPr>
              <w:rStyle w:val="IntenseReference"/>
              <w:rFonts w:ascii="Arial" w:hAnsi="Arial" w:cs="Arial"/>
            </w:rPr>
          </w:pPr>
          <w:r w:rsidRPr="00B65B4E">
            <w:rPr>
              <w:rStyle w:val="IntenseReference"/>
              <w:rFonts w:ascii="Arial" w:hAnsi="Arial" w:cs="Arial"/>
              <w:lang w:val="en-GB"/>
            </w:rPr>
            <w:t xml:space="preserve">Table of </w:t>
          </w:r>
          <w:r w:rsidR="00B927B7" w:rsidRPr="00B65B4E">
            <w:rPr>
              <w:rStyle w:val="IntenseReference"/>
              <w:rFonts w:ascii="Arial" w:hAnsi="Arial" w:cs="Arial"/>
            </w:rPr>
            <w:t>Contents</w:t>
          </w:r>
        </w:p>
        <w:p w14:paraId="551AACB8" w14:textId="33AA6516" w:rsidR="00FD3390" w:rsidRDefault="00B927B7">
          <w:pPr>
            <w:pStyle w:val="TOC1"/>
            <w:tabs>
              <w:tab w:val="right" w:leader="dot" w:pos="9016"/>
            </w:tabs>
            <w:rPr>
              <w:rFonts w:cstheme="minorBidi"/>
              <w:noProof/>
              <w:kern w:val="2"/>
              <w:sz w:val="24"/>
              <w:szCs w:val="24"/>
              <w:lang w:val="en-GB" w:eastAsia="en-GB"/>
              <w14:ligatures w14:val="standardContextual"/>
            </w:rPr>
          </w:pPr>
          <w:r w:rsidRPr="00B65B4E">
            <w:rPr>
              <w:rFonts w:ascii="Arial" w:hAnsi="Arial" w:cs="Arial"/>
            </w:rPr>
            <w:fldChar w:fldCharType="begin"/>
          </w:r>
          <w:r w:rsidRPr="00B65B4E">
            <w:rPr>
              <w:rFonts w:ascii="Arial" w:hAnsi="Arial" w:cs="Arial"/>
            </w:rPr>
            <w:instrText xml:space="preserve"> TOC \o "1-3" \h \z \u </w:instrText>
          </w:r>
          <w:r w:rsidRPr="00B65B4E">
            <w:rPr>
              <w:rFonts w:ascii="Arial" w:hAnsi="Arial" w:cs="Arial"/>
            </w:rPr>
            <w:fldChar w:fldCharType="separate"/>
          </w:r>
          <w:hyperlink w:anchor="_Toc243654076" w:history="1">
            <w:r w:rsidR="00FD3390" w:rsidRPr="00DB596D">
              <w:rPr>
                <w:rStyle w:val="Hyperlink"/>
                <w:rFonts w:ascii="Arial" w:hAnsi="Arial" w:cs="Arial"/>
                <w:noProof/>
              </w:rPr>
              <w:t>Introduction</w:t>
            </w:r>
            <w:r w:rsidR="00FD3390">
              <w:rPr>
                <w:noProof/>
                <w:webHidden/>
              </w:rPr>
              <w:tab/>
            </w:r>
            <w:r w:rsidR="00FD3390">
              <w:rPr>
                <w:noProof/>
                <w:webHidden/>
              </w:rPr>
              <w:fldChar w:fldCharType="begin"/>
            </w:r>
            <w:r w:rsidR="00FD3390">
              <w:rPr>
                <w:noProof/>
                <w:webHidden/>
              </w:rPr>
              <w:instrText xml:space="preserve"> PAGEREF _Toc243654076 \h </w:instrText>
            </w:r>
            <w:r w:rsidR="00FD3390">
              <w:rPr>
                <w:noProof/>
                <w:webHidden/>
              </w:rPr>
            </w:r>
            <w:r w:rsidR="00FD3390">
              <w:rPr>
                <w:noProof/>
                <w:webHidden/>
              </w:rPr>
              <w:fldChar w:fldCharType="separate"/>
            </w:r>
            <w:r w:rsidR="00FD3390">
              <w:rPr>
                <w:noProof/>
                <w:webHidden/>
              </w:rPr>
              <w:t>2</w:t>
            </w:r>
            <w:r w:rsidR="00FD3390">
              <w:rPr>
                <w:noProof/>
                <w:webHidden/>
              </w:rPr>
              <w:fldChar w:fldCharType="end"/>
            </w:r>
          </w:hyperlink>
        </w:p>
        <w:p w14:paraId="7B60E981" w14:textId="0A78A25F" w:rsidR="00FD3390" w:rsidRDefault="00FD3390">
          <w:pPr>
            <w:pStyle w:val="TOC1"/>
            <w:tabs>
              <w:tab w:val="left" w:pos="440"/>
              <w:tab w:val="right" w:leader="dot" w:pos="9016"/>
            </w:tabs>
            <w:rPr>
              <w:rFonts w:cstheme="minorBidi"/>
              <w:noProof/>
              <w:kern w:val="2"/>
              <w:sz w:val="24"/>
              <w:szCs w:val="24"/>
              <w:lang w:val="en-GB" w:eastAsia="en-GB"/>
              <w14:ligatures w14:val="standardContextual"/>
            </w:rPr>
          </w:pPr>
          <w:hyperlink w:anchor="_Toc243654077" w:history="1">
            <w:r w:rsidRPr="00DB596D">
              <w:rPr>
                <w:rStyle w:val="Hyperlink"/>
                <w:rFonts w:ascii="Arial" w:hAnsi="Arial" w:cs="Arial"/>
                <w:noProof/>
              </w:rPr>
              <w:t>1.</w:t>
            </w:r>
            <w:r>
              <w:rPr>
                <w:rFonts w:cstheme="minorBidi"/>
                <w:noProof/>
                <w:kern w:val="2"/>
                <w:sz w:val="24"/>
                <w:szCs w:val="24"/>
                <w:lang w:val="en-GB" w:eastAsia="en-GB"/>
                <w14:ligatures w14:val="standardContextual"/>
              </w:rPr>
              <w:tab/>
            </w:r>
            <w:r w:rsidRPr="00DB596D">
              <w:rPr>
                <w:rStyle w:val="Hyperlink"/>
                <w:rFonts w:ascii="Arial" w:hAnsi="Arial" w:cs="Arial"/>
                <w:noProof/>
              </w:rPr>
              <w:t>Problem Deconstruction</w:t>
            </w:r>
            <w:r>
              <w:rPr>
                <w:noProof/>
                <w:webHidden/>
              </w:rPr>
              <w:tab/>
            </w:r>
            <w:r>
              <w:rPr>
                <w:noProof/>
                <w:webHidden/>
              </w:rPr>
              <w:fldChar w:fldCharType="begin"/>
            </w:r>
            <w:r>
              <w:rPr>
                <w:noProof/>
                <w:webHidden/>
              </w:rPr>
              <w:instrText xml:space="preserve"> PAGEREF _Toc243654077 \h </w:instrText>
            </w:r>
            <w:r>
              <w:rPr>
                <w:noProof/>
                <w:webHidden/>
              </w:rPr>
            </w:r>
            <w:r>
              <w:rPr>
                <w:noProof/>
                <w:webHidden/>
              </w:rPr>
              <w:fldChar w:fldCharType="separate"/>
            </w:r>
            <w:r>
              <w:rPr>
                <w:noProof/>
                <w:webHidden/>
              </w:rPr>
              <w:t>3</w:t>
            </w:r>
            <w:r>
              <w:rPr>
                <w:noProof/>
                <w:webHidden/>
              </w:rPr>
              <w:fldChar w:fldCharType="end"/>
            </w:r>
          </w:hyperlink>
        </w:p>
        <w:p w14:paraId="4FEAF1D3" w14:textId="17BB981F"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78" w:history="1">
            <w:r w:rsidRPr="00DB596D">
              <w:rPr>
                <w:rStyle w:val="Hyperlink"/>
                <w:rFonts w:ascii="Arial" w:hAnsi="Arial" w:cs="Arial"/>
                <w:noProof/>
              </w:rPr>
              <w:t>1.1</w:t>
            </w:r>
            <w:r>
              <w:rPr>
                <w:rFonts w:cstheme="minorBidi"/>
                <w:noProof/>
                <w:kern w:val="2"/>
                <w:sz w:val="24"/>
                <w:szCs w:val="24"/>
                <w:lang w:val="en-GB" w:eastAsia="en-GB"/>
                <w14:ligatures w14:val="standardContextual"/>
              </w:rPr>
              <w:tab/>
            </w:r>
            <w:r w:rsidRPr="00DB596D">
              <w:rPr>
                <w:rStyle w:val="Hyperlink"/>
                <w:rFonts w:ascii="Arial" w:hAnsi="Arial" w:cs="Arial"/>
                <w:noProof/>
              </w:rPr>
              <w:t>Problem Overview</w:t>
            </w:r>
            <w:r>
              <w:rPr>
                <w:noProof/>
                <w:webHidden/>
              </w:rPr>
              <w:tab/>
            </w:r>
            <w:r>
              <w:rPr>
                <w:noProof/>
                <w:webHidden/>
              </w:rPr>
              <w:fldChar w:fldCharType="begin"/>
            </w:r>
            <w:r>
              <w:rPr>
                <w:noProof/>
                <w:webHidden/>
              </w:rPr>
              <w:instrText xml:space="preserve"> PAGEREF _Toc243654078 \h </w:instrText>
            </w:r>
            <w:r>
              <w:rPr>
                <w:noProof/>
                <w:webHidden/>
              </w:rPr>
            </w:r>
            <w:r>
              <w:rPr>
                <w:noProof/>
                <w:webHidden/>
              </w:rPr>
              <w:fldChar w:fldCharType="separate"/>
            </w:r>
            <w:r>
              <w:rPr>
                <w:noProof/>
                <w:webHidden/>
              </w:rPr>
              <w:t>3</w:t>
            </w:r>
            <w:r>
              <w:rPr>
                <w:noProof/>
                <w:webHidden/>
              </w:rPr>
              <w:fldChar w:fldCharType="end"/>
            </w:r>
          </w:hyperlink>
        </w:p>
        <w:p w14:paraId="034BFE27" w14:textId="1021D0A4"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79" w:history="1">
            <w:r w:rsidRPr="00DB596D">
              <w:rPr>
                <w:rStyle w:val="Hyperlink"/>
                <w:rFonts w:ascii="Arial" w:hAnsi="Arial" w:cs="Arial"/>
                <w:noProof/>
              </w:rPr>
              <w:t>1.2</w:t>
            </w:r>
            <w:r>
              <w:rPr>
                <w:rFonts w:cstheme="minorBidi"/>
                <w:noProof/>
                <w:kern w:val="2"/>
                <w:sz w:val="24"/>
                <w:szCs w:val="24"/>
                <w:lang w:val="en-GB" w:eastAsia="en-GB"/>
                <w14:ligatures w14:val="standardContextual"/>
              </w:rPr>
              <w:tab/>
            </w:r>
            <w:r w:rsidRPr="00DB596D">
              <w:rPr>
                <w:rStyle w:val="Hyperlink"/>
                <w:rFonts w:ascii="Arial" w:hAnsi="Arial" w:cs="Arial"/>
                <w:noProof/>
              </w:rPr>
              <w:t>Key Requirements</w:t>
            </w:r>
            <w:r>
              <w:rPr>
                <w:noProof/>
                <w:webHidden/>
              </w:rPr>
              <w:tab/>
            </w:r>
            <w:r>
              <w:rPr>
                <w:noProof/>
                <w:webHidden/>
              </w:rPr>
              <w:fldChar w:fldCharType="begin"/>
            </w:r>
            <w:r>
              <w:rPr>
                <w:noProof/>
                <w:webHidden/>
              </w:rPr>
              <w:instrText xml:space="preserve"> PAGEREF _Toc243654079 \h </w:instrText>
            </w:r>
            <w:r>
              <w:rPr>
                <w:noProof/>
                <w:webHidden/>
              </w:rPr>
            </w:r>
            <w:r>
              <w:rPr>
                <w:noProof/>
                <w:webHidden/>
              </w:rPr>
              <w:fldChar w:fldCharType="separate"/>
            </w:r>
            <w:r>
              <w:rPr>
                <w:noProof/>
                <w:webHidden/>
              </w:rPr>
              <w:t>3</w:t>
            </w:r>
            <w:r>
              <w:rPr>
                <w:noProof/>
                <w:webHidden/>
              </w:rPr>
              <w:fldChar w:fldCharType="end"/>
            </w:r>
          </w:hyperlink>
        </w:p>
        <w:p w14:paraId="1561D11F" w14:textId="53342F41"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0" w:history="1">
            <w:r w:rsidRPr="00DB596D">
              <w:rPr>
                <w:rStyle w:val="Hyperlink"/>
                <w:rFonts w:ascii="Arial" w:hAnsi="Arial" w:cs="Arial"/>
                <w:noProof/>
              </w:rPr>
              <w:t>1.3</w:t>
            </w:r>
            <w:r>
              <w:rPr>
                <w:rFonts w:cstheme="minorBidi"/>
                <w:noProof/>
                <w:kern w:val="2"/>
                <w:sz w:val="24"/>
                <w:szCs w:val="24"/>
                <w:lang w:val="en-GB" w:eastAsia="en-GB"/>
                <w14:ligatures w14:val="standardContextual"/>
              </w:rPr>
              <w:tab/>
            </w:r>
            <w:r w:rsidRPr="00DB596D">
              <w:rPr>
                <w:rStyle w:val="Hyperlink"/>
                <w:rFonts w:ascii="Arial" w:hAnsi="Arial" w:cs="Arial"/>
                <w:noProof/>
              </w:rPr>
              <w:t>MoSCoW Prioritisation</w:t>
            </w:r>
            <w:r>
              <w:rPr>
                <w:noProof/>
                <w:webHidden/>
              </w:rPr>
              <w:tab/>
            </w:r>
            <w:r>
              <w:rPr>
                <w:noProof/>
                <w:webHidden/>
              </w:rPr>
              <w:fldChar w:fldCharType="begin"/>
            </w:r>
            <w:r>
              <w:rPr>
                <w:noProof/>
                <w:webHidden/>
              </w:rPr>
              <w:instrText xml:space="preserve"> PAGEREF _Toc243654080 \h </w:instrText>
            </w:r>
            <w:r>
              <w:rPr>
                <w:noProof/>
                <w:webHidden/>
              </w:rPr>
            </w:r>
            <w:r>
              <w:rPr>
                <w:noProof/>
                <w:webHidden/>
              </w:rPr>
              <w:fldChar w:fldCharType="separate"/>
            </w:r>
            <w:r>
              <w:rPr>
                <w:noProof/>
                <w:webHidden/>
              </w:rPr>
              <w:t>3</w:t>
            </w:r>
            <w:r>
              <w:rPr>
                <w:noProof/>
                <w:webHidden/>
              </w:rPr>
              <w:fldChar w:fldCharType="end"/>
            </w:r>
          </w:hyperlink>
        </w:p>
        <w:p w14:paraId="64A05985" w14:textId="3A1DE228"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1" w:history="1">
            <w:r w:rsidRPr="00DB596D">
              <w:rPr>
                <w:rStyle w:val="Hyperlink"/>
                <w:rFonts w:ascii="Arial" w:hAnsi="Arial" w:cs="Arial"/>
                <w:noProof/>
              </w:rPr>
              <w:t>1.4</w:t>
            </w:r>
            <w:r>
              <w:rPr>
                <w:rFonts w:cstheme="minorBidi"/>
                <w:noProof/>
                <w:kern w:val="2"/>
                <w:sz w:val="24"/>
                <w:szCs w:val="24"/>
                <w:lang w:val="en-GB" w:eastAsia="en-GB"/>
                <w14:ligatures w14:val="standardContextual"/>
              </w:rPr>
              <w:tab/>
            </w:r>
            <w:r w:rsidRPr="00DB596D">
              <w:rPr>
                <w:rStyle w:val="Hyperlink"/>
                <w:rFonts w:ascii="Arial" w:hAnsi="Arial" w:cs="Arial"/>
                <w:noProof/>
              </w:rPr>
              <w:t>Key Variables</w:t>
            </w:r>
            <w:r>
              <w:rPr>
                <w:noProof/>
                <w:webHidden/>
              </w:rPr>
              <w:tab/>
            </w:r>
            <w:r>
              <w:rPr>
                <w:noProof/>
                <w:webHidden/>
              </w:rPr>
              <w:fldChar w:fldCharType="begin"/>
            </w:r>
            <w:r>
              <w:rPr>
                <w:noProof/>
                <w:webHidden/>
              </w:rPr>
              <w:instrText xml:space="preserve"> PAGEREF _Toc243654081 \h </w:instrText>
            </w:r>
            <w:r>
              <w:rPr>
                <w:noProof/>
                <w:webHidden/>
              </w:rPr>
            </w:r>
            <w:r>
              <w:rPr>
                <w:noProof/>
                <w:webHidden/>
              </w:rPr>
              <w:fldChar w:fldCharType="separate"/>
            </w:r>
            <w:r>
              <w:rPr>
                <w:noProof/>
                <w:webHidden/>
              </w:rPr>
              <w:t>4</w:t>
            </w:r>
            <w:r>
              <w:rPr>
                <w:noProof/>
                <w:webHidden/>
              </w:rPr>
              <w:fldChar w:fldCharType="end"/>
            </w:r>
          </w:hyperlink>
        </w:p>
        <w:p w14:paraId="76972A31" w14:textId="0A5FCEB1"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2" w:history="1">
            <w:r w:rsidRPr="00DB596D">
              <w:rPr>
                <w:rStyle w:val="Hyperlink"/>
                <w:rFonts w:ascii="Arial" w:hAnsi="Arial" w:cs="Arial"/>
                <w:noProof/>
              </w:rPr>
              <w:t>1.5</w:t>
            </w:r>
            <w:r>
              <w:rPr>
                <w:rFonts w:cstheme="minorBidi"/>
                <w:noProof/>
                <w:kern w:val="2"/>
                <w:sz w:val="24"/>
                <w:szCs w:val="24"/>
                <w:lang w:val="en-GB" w:eastAsia="en-GB"/>
                <w14:ligatures w14:val="standardContextual"/>
              </w:rPr>
              <w:tab/>
            </w:r>
            <w:r w:rsidRPr="00DB596D">
              <w:rPr>
                <w:rStyle w:val="Hyperlink"/>
                <w:rFonts w:ascii="Arial" w:hAnsi="Arial" w:cs="Arial"/>
                <w:noProof/>
              </w:rPr>
              <w:t>Functional Requirements - What the System Needs to Do</w:t>
            </w:r>
            <w:r>
              <w:rPr>
                <w:noProof/>
                <w:webHidden/>
              </w:rPr>
              <w:tab/>
            </w:r>
            <w:r>
              <w:rPr>
                <w:noProof/>
                <w:webHidden/>
              </w:rPr>
              <w:fldChar w:fldCharType="begin"/>
            </w:r>
            <w:r>
              <w:rPr>
                <w:noProof/>
                <w:webHidden/>
              </w:rPr>
              <w:instrText xml:space="preserve"> PAGEREF _Toc243654082 \h </w:instrText>
            </w:r>
            <w:r>
              <w:rPr>
                <w:noProof/>
                <w:webHidden/>
              </w:rPr>
            </w:r>
            <w:r>
              <w:rPr>
                <w:noProof/>
                <w:webHidden/>
              </w:rPr>
              <w:fldChar w:fldCharType="separate"/>
            </w:r>
            <w:r>
              <w:rPr>
                <w:noProof/>
                <w:webHidden/>
              </w:rPr>
              <w:t>5</w:t>
            </w:r>
            <w:r>
              <w:rPr>
                <w:noProof/>
                <w:webHidden/>
              </w:rPr>
              <w:fldChar w:fldCharType="end"/>
            </w:r>
          </w:hyperlink>
        </w:p>
        <w:p w14:paraId="203A82B4" w14:textId="5B57AC2C"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3" w:history="1">
            <w:r w:rsidRPr="00DB596D">
              <w:rPr>
                <w:rStyle w:val="Hyperlink"/>
                <w:rFonts w:ascii="Arial" w:hAnsi="Arial" w:cs="Arial"/>
                <w:noProof/>
              </w:rPr>
              <w:t>1.6</w:t>
            </w:r>
            <w:r>
              <w:rPr>
                <w:rFonts w:cstheme="minorBidi"/>
                <w:noProof/>
                <w:kern w:val="2"/>
                <w:sz w:val="24"/>
                <w:szCs w:val="24"/>
                <w:lang w:val="en-GB" w:eastAsia="en-GB"/>
                <w14:ligatures w14:val="standardContextual"/>
              </w:rPr>
              <w:tab/>
            </w:r>
            <w:r w:rsidRPr="00DB596D">
              <w:rPr>
                <w:rStyle w:val="Hyperlink"/>
                <w:rFonts w:ascii="Arial" w:hAnsi="Arial" w:cs="Arial"/>
                <w:noProof/>
              </w:rPr>
              <w:t>Non-Functional Requirements - How the System Should Operate</w:t>
            </w:r>
            <w:r>
              <w:rPr>
                <w:noProof/>
                <w:webHidden/>
              </w:rPr>
              <w:tab/>
            </w:r>
            <w:r>
              <w:rPr>
                <w:noProof/>
                <w:webHidden/>
              </w:rPr>
              <w:fldChar w:fldCharType="begin"/>
            </w:r>
            <w:r>
              <w:rPr>
                <w:noProof/>
                <w:webHidden/>
              </w:rPr>
              <w:instrText xml:space="preserve"> PAGEREF _Toc243654083 \h </w:instrText>
            </w:r>
            <w:r>
              <w:rPr>
                <w:noProof/>
                <w:webHidden/>
              </w:rPr>
            </w:r>
            <w:r>
              <w:rPr>
                <w:noProof/>
                <w:webHidden/>
              </w:rPr>
              <w:fldChar w:fldCharType="separate"/>
            </w:r>
            <w:r>
              <w:rPr>
                <w:noProof/>
                <w:webHidden/>
              </w:rPr>
              <w:t>5</w:t>
            </w:r>
            <w:r>
              <w:rPr>
                <w:noProof/>
                <w:webHidden/>
              </w:rPr>
              <w:fldChar w:fldCharType="end"/>
            </w:r>
          </w:hyperlink>
        </w:p>
        <w:p w14:paraId="7FB4F240" w14:textId="1D4FA13C"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4" w:history="1">
            <w:r w:rsidRPr="00DB596D">
              <w:rPr>
                <w:rStyle w:val="Hyperlink"/>
                <w:rFonts w:ascii="Arial" w:hAnsi="Arial" w:cs="Arial"/>
                <w:noProof/>
              </w:rPr>
              <w:t>1.7</w:t>
            </w:r>
            <w:r>
              <w:rPr>
                <w:rFonts w:cstheme="minorBidi"/>
                <w:noProof/>
                <w:kern w:val="2"/>
                <w:sz w:val="24"/>
                <w:szCs w:val="24"/>
                <w:lang w:val="en-GB" w:eastAsia="en-GB"/>
                <w14:ligatures w14:val="standardContextual"/>
              </w:rPr>
              <w:tab/>
            </w:r>
            <w:r w:rsidRPr="00DB596D">
              <w:rPr>
                <w:rStyle w:val="Hyperlink"/>
                <w:rFonts w:ascii="Arial" w:hAnsi="Arial" w:cs="Arial"/>
                <w:noProof/>
              </w:rPr>
              <w:t>Constraints</w:t>
            </w:r>
            <w:r>
              <w:rPr>
                <w:noProof/>
                <w:webHidden/>
              </w:rPr>
              <w:tab/>
            </w:r>
            <w:r>
              <w:rPr>
                <w:noProof/>
                <w:webHidden/>
              </w:rPr>
              <w:fldChar w:fldCharType="begin"/>
            </w:r>
            <w:r>
              <w:rPr>
                <w:noProof/>
                <w:webHidden/>
              </w:rPr>
              <w:instrText xml:space="preserve"> PAGEREF _Toc243654084 \h </w:instrText>
            </w:r>
            <w:r>
              <w:rPr>
                <w:noProof/>
                <w:webHidden/>
              </w:rPr>
            </w:r>
            <w:r>
              <w:rPr>
                <w:noProof/>
                <w:webHidden/>
              </w:rPr>
              <w:fldChar w:fldCharType="separate"/>
            </w:r>
            <w:r>
              <w:rPr>
                <w:noProof/>
                <w:webHidden/>
              </w:rPr>
              <w:t>6</w:t>
            </w:r>
            <w:r>
              <w:rPr>
                <w:noProof/>
                <w:webHidden/>
              </w:rPr>
              <w:fldChar w:fldCharType="end"/>
            </w:r>
          </w:hyperlink>
        </w:p>
        <w:p w14:paraId="5BBE90A9" w14:textId="1A94D795" w:rsidR="00FD3390" w:rsidRDefault="00FD3390">
          <w:pPr>
            <w:pStyle w:val="TOC1"/>
            <w:tabs>
              <w:tab w:val="left" w:pos="440"/>
              <w:tab w:val="right" w:leader="dot" w:pos="9016"/>
            </w:tabs>
            <w:rPr>
              <w:rFonts w:cstheme="minorBidi"/>
              <w:noProof/>
              <w:kern w:val="2"/>
              <w:sz w:val="24"/>
              <w:szCs w:val="24"/>
              <w:lang w:val="en-GB" w:eastAsia="en-GB"/>
              <w14:ligatures w14:val="standardContextual"/>
            </w:rPr>
          </w:pPr>
          <w:hyperlink w:anchor="_Toc243654085" w:history="1">
            <w:r w:rsidRPr="00DB596D">
              <w:rPr>
                <w:rStyle w:val="Hyperlink"/>
                <w:rFonts w:ascii="Arial" w:hAnsi="Arial" w:cs="Arial"/>
                <w:noProof/>
              </w:rPr>
              <w:t>2.</w:t>
            </w:r>
            <w:r>
              <w:rPr>
                <w:rFonts w:cstheme="minorBidi"/>
                <w:noProof/>
                <w:kern w:val="2"/>
                <w:sz w:val="24"/>
                <w:szCs w:val="24"/>
                <w:lang w:val="en-GB" w:eastAsia="en-GB"/>
                <w14:ligatures w14:val="standardContextual"/>
              </w:rPr>
              <w:tab/>
            </w:r>
            <w:r w:rsidRPr="00DB596D">
              <w:rPr>
                <w:rStyle w:val="Hyperlink"/>
                <w:rFonts w:ascii="Arial" w:hAnsi="Arial" w:cs="Arial"/>
                <w:noProof/>
              </w:rPr>
              <w:t>Proposed Solution</w:t>
            </w:r>
            <w:r>
              <w:rPr>
                <w:noProof/>
                <w:webHidden/>
              </w:rPr>
              <w:tab/>
            </w:r>
            <w:r>
              <w:rPr>
                <w:noProof/>
                <w:webHidden/>
              </w:rPr>
              <w:fldChar w:fldCharType="begin"/>
            </w:r>
            <w:r>
              <w:rPr>
                <w:noProof/>
                <w:webHidden/>
              </w:rPr>
              <w:instrText xml:space="preserve"> PAGEREF _Toc243654085 \h </w:instrText>
            </w:r>
            <w:r>
              <w:rPr>
                <w:noProof/>
                <w:webHidden/>
              </w:rPr>
            </w:r>
            <w:r>
              <w:rPr>
                <w:noProof/>
                <w:webHidden/>
              </w:rPr>
              <w:fldChar w:fldCharType="separate"/>
            </w:r>
            <w:r>
              <w:rPr>
                <w:noProof/>
                <w:webHidden/>
              </w:rPr>
              <w:t>7</w:t>
            </w:r>
            <w:r>
              <w:rPr>
                <w:noProof/>
                <w:webHidden/>
              </w:rPr>
              <w:fldChar w:fldCharType="end"/>
            </w:r>
          </w:hyperlink>
        </w:p>
        <w:p w14:paraId="38C096B6" w14:textId="55821A57"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6" w:history="1">
            <w:r w:rsidRPr="00DB596D">
              <w:rPr>
                <w:rStyle w:val="Hyperlink"/>
                <w:rFonts w:ascii="Arial" w:hAnsi="Arial" w:cs="Arial"/>
                <w:noProof/>
              </w:rPr>
              <w:t>2.1</w:t>
            </w:r>
            <w:r>
              <w:rPr>
                <w:rFonts w:cstheme="minorBidi"/>
                <w:noProof/>
                <w:kern w:val="2"/>
                <w:sz w:val="24"/>
                <w:szCs w:val="24"/>
                <w:lang w:val="en-GB" w:eastAsia="en-GB"/>
                <w14:ligatures w14:val="standardContextual"/>
              </w:rPr>
              <w:tab/>
            </w:r>
            <w:r w:rsidRPr="00DB596D">
              <w:rPr>
                <w:rStyle w:val="Hyperlink"/>
                <w:rFonts w:ascii="Arial" w:hAnsi="Arial" w:cs="Arial"/>
                <w:noProof/>
              </w:rPr>
              <w:t>Flow Chart</w:t>
            </w:r>
            <w:r>
              <w:rPr>
                <w:noProof/>
                <w:webHidden/>
              </w:rPr>
              <w:tab/>
            </w:r>
            <w:r>
              <w:rPr>
                <w:noProof/>
                <w:webHidden/>
              </w:rPr>
              <w:fldChar w:fldCharType="begin"/>
            </w:r>
            <w:r>
              <w:rPr>
                <w:noProof/>
                <w:webHidden/>
              </w:rPr>
              <w:instrText xml:space="preserve"> PAGEREF _Toc243654086 \h </w:instrText>
            </w:r>
            <w:r>
              <w:rPr>
                <w:noProof/>
                <w:webHidden/>
              </w:rPr>
            </w:r>
            <w:r>
              <w:rPr>
                <w:noProof/>
                <w:webHidden/>
              </w:rPr>
              <w:fldChar w:fldCharType="separate"/>
            </w:r>
            <w:r>
              <w:rPr>
                <w:noProof/>
                <w:webHidden/>
              </w:rPr>
              <w:t>8</w:t>
            </w:r>
            <w:r>
              <w:rPr>
                <w:noProof/>
                <w:webHidden/>
              </w:rPr>
              <w:fldChar w:fldCharType="end"/>
            </w:r>
          </w:hyperlink>
        </w:p>
        <w:p w14:paraId="4F628C7F" w14:textId="636732E0"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7" w:history="1">
            <w:r w:rsidRPr="00DB596D">
              <w:rPr>
                <w:rStyle w:val="Hyperlink"/>
                <w:rFonts w:ascii="Arial" w:hAnsi="Arial" w:cs="Arial"/>
                <w:noProof/>
              </w:rPr>
              <w:t>2.2</w:t>
            </w:r>
            <w:r>
              <w:rPr>
                <w:rFonts w:cstheme="minorBidi"/>
                <w:noProof/>
                <w:kern w:val="2"/>
                <w:sz w:val="24"/>
                <w:szCs w:val="24"/>
                <w:lang w:val="en-GB" w:eastAsia="en-GB"/>
                <w14:ligatures w14:val="standardContextual"/>
              </w:rPr>
              <w:tab/>
            </w:r>
            <w:r w:rsidRPr="00DB596D">
              <w:rPr>
                <w:rStyle w:val="Hyperlink"/>
                <w:rFonts w:ascii="Arial" w:hAnsi="Arial" w:cs="Arial"/>
                <w:noProof/>
              </w:rPr>
              <w:t>Pseudocode</w:t>
            </w:r>
            <w:r>
              <w:rPr>
                <w:noProof/>
                <w:webHidden/>
              </w:rPr>
              <w:tab/>
            </w:r>
            <w:r>
              <w:rPr>
                <w:noProof/>
                <w:webHidden/>
              </w:rPr>
              <w:fldChar w:fldCharType="begin"/>
            </w:r>
            <w:r>
              <w:rPr>
                <w:noProof/>
                <w:webHidden/>
              </w:rPr>
              <w:instrText xml:space="preserve"> PAGEREF _Toc243654087 \h </w:instrText>
            </w:r>
            <w:r>
              <w:rPr>
                <w:noProof/>
                <w:webHidden/>
              </w:rPr>
            </w:r>
            <w:r>
              <w:rPr>
                <w:noProof/>
                <w:webHidden/>
              </w:rPr>
              <w:fldChar w:fldCharType="separate"/>
            </w:r>
            <w:r>
              <w:rPr>
                <w:noProof/>
                <w:webHidden/>
              </w:rPr>
              <w:t>9</w:t>
            </w:r>
            <w:r>
              <w:rPr>
                <w:noProof/>
                <w:webHidden/>
              </w:rPr>
              <w:fldChar w:fldCharType="end"/>
            </w:r>
          </w:hyperlink>
        </w:p>
        <w:p w14:paraId="12B4CFD0" w14:textId="6AEC17D2" w:rsidR="00FD3390" w:rsidRDefault="00FD3390">
          <w:pPr>
            <w:pStyle w:val="TOC1"/>
            <w:tabs>
              <w:tab w:val="left" w:pos="440"/>
              <w:tab w:val="right" w:leader="dot" w:pos="9016"/>
            </w:tabs>
            <w:rPr>
              <w:rFonts w:cstheme="minorBidi"/>
              <w:noProof/>
              <w:kern w:val="2"/>
              <w:sz w:val="24"/>
              <w:szCs w:val="24"/>
              <w:lang w:val="en-GB" w:eastAsia="en-GB"/>
              <w14:ligatures w14:val="standardContextual"/>
            </w:rPr>
          </w:pPr>
          <w:hyperlink w:anchor="_Toc243654088" w:history="1">
            <w:r w:rsidRPr="00DB596D">
              <w:rPr>
                <w:rStyle w:val="Hyperlink"/>
                <w:rFonts w:ascii="Arial" w:hAnsi="Arial" w:cs="Arial"/>
                <w:noProof/>
              </w:rPr>
              <w:t>3.</w:t>
            </w:r>
            <w:r>
              <w:rPr>
                <w:rFonts w:cstheme="minorBidi"/>
                <w:noProof/>
                <w:kern w:val="2"/>
                <w:sz w:val="24"/>
                <w:szCs w:val="24"/>
                <w:lang w:val="en-GB" w:eastAsia="en-GB"/>
                <w14:ligatures w14:val="standardContextual"/>
              </w:rPr>
              <w:tab/>
            </w:r>
            <w:r w:rsidRPr="00DB596D">
              <w:rPr>
                <w:rStyle w:val="Hyperlink"/>
                <w:rFonts w:ascii="Arial" w:hAnsi="Arial" w:cs="Arial"/>
                <w:noProof/>
              </w:rPr>
              <w:t>Reflect and Justify</w:t>
            </w:r>
            <w:r>
              <w:rPr>
                <w:noProof/>
                <w:webHidden/>
              </w:rPr>
              <w:tab/>
            </w:r>
            <w:r>
              <w:rPr>
                <w:noProof/>
                <w:webHidden/>
              </w:rPr>
              <w:fldChar w:fldCharType="begin"/>
            </w:r>
            <w:r>
              <w:rPr>
                <w:noProof/>
                <w:webHidden/>
              </w:rPr>
              <w:instrText xml:space="preserve"> PAGEREF _Toc243654088 \h </w:instrText>
            </w:r>
            <w:r>
              <w:rPr>
                <w:noProof/>
                <w:webHidden/>
              </w:rPr>
            </w:r>
            <w:r>
              <w:rPr>
                <w:noProof/>
                <w:webHidden/>
              </w:rPr>
              <w:fldChar w:fldCharType="separate"/>
            </w:r>
            <w:r>
              <w:rPr>
                <w:noProof/>
                <w:webHidden/>
              </w:rPr>
              <w:t>11</w:t>
            </w:r>
            <w:r>
              <w:rPr>
                <w:noProof/>
                <w:webHidden/>
              </w:rPr>
              <w:fldChar w:fldCharType="end"/>
            </w:r>
          </w:hyperlink>
        </w:p>
        <w:p w14:paraId="3D9512B7" w14:textId="79C744AD"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89" w:history="1">
            <w:r w:rsidRPr="00DB596D">
              <w:rPr>
                <w:rStyle w:val="Hyperlink"/>
                <w:rFonts w:ascii="Arial" w:hAnsi="Arial" w:cs="Arial"/>
                <w:noProof/>
              </w:rPr>
              <w:t>3.1</w:t>
            </w:r>
            <w:r>
              <w:rPr>
                <w:rFonts w:cstheme="minorBidi"/>
                <w:noProof/>
                <w:kern w:val="2"/>
                <w:sz w:val="24"/>
                <w:szCs w:val="24"/>
                <w:lang w:val="en-GB" w:eastAsia="en-GB"/>
                <w14:ligatures w14:val="standardContextual"/>
              </w:rPr>
              <w:tab/>
            </w:r>
            <w:r w:rsidRPr="00DB596D">
              <w:rPr>
                <w:rStyle w:val="Hyperlink"/>
                <w:rFonts w:ascii="Arial" w:hAnsi="Arial" w:cs="Arial"/>
                <w:noProof/>
              </w:rPr>
              <w:t>Problem Solving &amp; Techniques Used</w:t>
            </w:r>
            <w:r>
              <w:rPr>
                <w:noProof/>
                <w:webHidden/>
              </w:rPr>
              <w:tab/>
            </w:r>
            <w:r>
              <w:rPr>
                <w:noProof/>
                <w:webHidden/>
              </w:rPr>
              <w:fldChar w:fldCharType="begin"/>
            </w:r>
            <w:r>
              <w:rPr>
                <w:noProof/>
                <w:webHidden/>
              </w:rPr>
              <w:instrText xml:space="preserve"> PAGEREF _Toc243654089 \h </w:instrText>
            </w:r>
            <w:r>
              <w:rPr>
                <w:noProof/>
                <w:webHidden/>
              </w:rPr>
            </w:r>
            <w:r>
              <w:rPr>
                <w:noProof/>
                <w:webHidden/>
              </w:rPr>
              <w:fldChar w:fldCharType="separate"/>
            </w:r>
            <w:r>
              <w:rPr>
                <w:noProof/>
                <w:webHidden/>
              </w:rPr>
              <w:t>11</w:t>
            </w:r>
            <w:r>
              <w:rPr>
                <w:noProof/>
                <w:webHidden/>
              </w:rPr>
              <w:fldChar w:fldCharType="end"/>
            </w:r>
          </w:hyperlink>
        </w:p>
        <w:p w14:paraId="1AFBBA25" w14:textId="3722F4CC"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90" w:history="1">
            <w:r w:rsidRPr="00DB596D">
              <w:rPr>
                <w:rStyle w:val="Hyperlink"/>
                <w:rFonts w:ascii="Arial" w:hAnsi="Arial" w:cs="Arial"/>
                <w:noProof/>
              </w:rPr>
              <w:t>3.2</w:t>
            </w:r>
            <w:r>
              <w:rPr>
                <w:rFonts w:cstheme="minorBidi"/>
                <w:noProof/>
                <w:kern w:val="2"/>
                <w:sz w:val="24"/>
                <w:szCs w:val="24"/>
                <w:lang w:val="en-GB" w:eastAsia="en-GB"/>
                <w14:ligatures w14:val="standardContextual"/>
              </w:rPr>
              <w:tab/>
            </w:r>
            <w:r w:rsidRPr="00DB596D">
              <w:rPr>
                <w:rStyle w:val="Hyperlink"/>
                <w:rFonts w:ascii="Arial" w:hAnsi="Arial" w:cs="Arial"/>
                <w:noProof/>
              </w:rPr>
              <w:t>Justification of the Approach</w:t>
            </w:r>
            <w:r>
              <w:rPr>
                <w:noProof/>
                <w:webHidden/>
              </w:rPr>
              <w:tab/>
            </w:r>
            <w:r>
              <w:rPr>
                <w:noProof/>
                <w:webHidden/>
              </w:rPr>
              <w:fldChar w:fldCharType="begin"/>
            </w:r>
            <w:r>
              <w:rPr>
                <w:noProof/>
                <w:webHidden/>
              </w:rPr>
              <w:instrText xml:space="preserve"> PAGEREF _Toc243654090 \h </w:instrText>
            </w:r>
            <w:r>
              <w:rPr>
                <w:noProof/>
                <w:webHidden/>
              </w:rPr>
            </w:r>
            <w:r>
              <w:rPr>
                <w:noProof/>
                <w:webHidden/>
              </w:rPr>
              <w:fldChar w:fldCharType="separate"/>
            </w:r>
            <w:r>
              <w:rPr>
                <w:noProof/>
                <w:webHidden/>
              </w:rPr>
              <w:t>12</w:t>
            </w:r>
            <w:r>
              <w:rPr>
                <w:noProof/>
                <w:webHidden/>
              </w:rPr>
              <w:fldChar w:fldCharType="end"/>
            </w:r>
          </w:hyperlink>
        </w:p>
        <w:p w14:paraId="4620D1BE" w14:textId="0E63867D"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91" w:history="1">
            <w:r w:rsidRPr="00DB596D">
              <w:rPr>
                <w:rStyle w:val="Hyperlink"/>
                <w:rFonts w:ascii="Arial" w:hAnsi="Arial" w:cs="Arial"/>
                <w:noProof/>
              </w:rPr>
              <w:t>3.3</w:t>
            </w:r>
            <w:r>
              <w:rPr>
                <w:rFonts w:cstheme="minorBidi"/>
                <w:noProof/>
                <w:kern w:val="2"/>
                <w:sz w:val="24"/>
                <w:szCs w:val="24"/>
                <w:lang w:val="en-GB" w:eastAsia="en-GB"/>
                <w14:ligatures w14:val="standardContextual"/>
              </w:rPr>
              <w:tab/>
            </w:r>
            <w:r w:rsidRPr="00DB596D">
              <w:rPr>
                <w:rStyle w:val="Hyperlink"/>
                <w:rFonts w:ascii="Arial" w:hAnsi="Arial" w:cs="Arial"/>
                <w:noProof/>
              </w:rPr>
              <w:t>Assumptions</w:t>
            </w:r>
            <w:r>
              <w:rPr>
                <w:noProof/>
                <w:webHidden/>
              </w:rPr>
              <w:tab/>
            </w:r>
            <w:r>
              <w:rPr>
                <w:noProof/>
                <w:webHidden/>
              </w:rPr>
              <w:fldChar w:fldCharType="begin"/>
            </w:r>
            <w:r>
              <w:rPr>
                <w:noProof/>
                <w:webHidden/>
              </w:rPr>
              <w:instrText xml:space="preserve"> PAGEREF _Toc243654091 \h </w:instrText>
            </w:r>
            <w:r>
              <w:rPr>
                <w:noProof/>
                <w:webHidden/>
              </w:rPr>
            </w:r>
            <w:r>
              <w:rPr>
                <w:noProof/>
                <w:webHidden/>
              </w:rPr>
              <w:fldChar w:fldCharType="separate"/>
            </w:r>
            <w:r>
              <w:rPr>
                <w:noProof/>
                <w:webHidden/>
              </w:rPr>
              <w:t>12</w:t>
            </w:r>
            <w:r>
              <w:rPr>
                <w:noProof/>
                <w:webHidden/>
              </w:rPr>
              <w:fldChar w:fldCharType="end"/>
            </w:r>
          </w:hyperlink>
        </w:p>
        <w:p w14:paraId="741B379E" w14:textId="63195E71"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92" w:history="1">
            <w:r w:rsidRPr="00DB596D">
              <w:rPr>
                <w:rStyle w:val="Hyperlink"/>
                <w:rFonts w:ascii="Arial" w:hAnsi="Arial" w:cs="Arial"/>
                <w:noProof/>
              </w:rPr>
              <w:t>3.4</w:t>
            </w:r>
            <w:r>
              <w:rPr>
                <w:rFonts w:cstheme="minorBidi"/>
                <w:noProof/>
                <w:kern w:val="2"/>
                <w:sz w:val="24"/>
                <w:szCs w:val="24"/>
                <w:lang w:val="en-GB" w:eastAsia="en-GB"/>
                <w14:ligatures w14:val="standardContextual"/>
              </w:rPr>
              <w:tab/>
            </w:r>
            <w:r w:rsidRPr="00DB596D">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_Toc243654092 \h </w:instrText>
            </w:r>
            <w:r>
              <w:rPr>
                <w:noProof/>
                <w:webHidden/>
              </w:rPr>
            </w:r>
            <w:r>
              <w:rPr>
                <w:noProof/>
                <w:webHidden/>
              </w:rPr>
              <w:fldChar w:fldCharType="separate"/>
            </w:r>
            <w:r>
              <w:rPr>
                <w:noProof/>
                <w:webHidden/>
              </w:rPr>
              <w:t>13</w:t>
            </w:r>
            <w:r>
              <w:rPr>
                <w:noProof/>
                <w:webHidden/>
              </w:rPr>
              <w:fldChar w:fldCharType="end"/>
            </w:r>
          </w:hyperlink>
        </w:p>
        <w:p w14:paraId="5331A12F" w14:textId="0DF59C00" w:rsidR="00FD3390" w:rsidRDefault="00FD3390">
          <w:pPr>
            <w:pStyle w:val="TOC2"/>
            <w:tabs>
              <w:tab w:val="left" w:pos="960"/>
              <w:tab w:val="right" w:leader="dot" w:pos="9016"/>
            </w:tabs>
            <w:rPr>
              <w:rFonts w:cstheme="minorBidi"/>
              <w:noProof/>
              <w:kern w:val="2"/>
              <w:sz w:val="24"/>
              <w:szCs w:val="24"/>
              <w:lang w:val="en-GB" w:eastAsia="en-GB"/>
              <w14:ligatures w14:val="standardContextual"/>
            </w:rPr>
          </w:pPr>
          <w:hyperlink w:anchor="_Toc243654093" w:history="1">
            <w:r w:rsidRPr="00DB596D">
              <w:rPr>
                <w:rStyle w:val="Hyperlink"/>
                <w:rFonts w:ascii="Arial" w:hAnsi="Arial" w:cs="Arial"/>
                <w:noProof/>
              </w:rPr>
              <w:t>3.5</w:t>
            </w:r>
            <w:r>
              <w:rPr>
                <w:rFonts w:cstheme="minorBidi"/>
                <w:noProof/>
                <w:kern w:val="2"/>
                <w:sz w:val="24"/>
                <w:szCs w:val="24"/>
                <w:lang w:val="en-GB" w:eastAsia="en-GB"/>
                <w14:ligatures w14:val="standardContextual"/>
              </w:rPr>
              <w:tab/>
            </w:r>
            <w:r w:rsidRPr="00DB596D">
              <w:rPr>
                <w:rStyle w:val="Hyperlink"/>
                <w:rFonts w:ascii="Arial" w:hAnsi="Arial" w:cs="Arial"/>
                <w:noProof/>
              </w:rPr>
              <w:t>Overall Reflection</w:t>
            </w:r>
            <w:r>
              <w:rPr>
                <w:noProof/>
                <w:webHidden/>
              </w:rPr>
              <w:tab/>
            </w:r>
            <w:r>
              <w:rPr>
                <w:noProof/>
                <w:webHidden/>
              </w:rPr>
              <w:fldChar w:fldCharType="begin"/>
            </w:r>
            <w:r>
              <w:rPr>
                <w:noProof/>
                <w:webHidden/>
              </w:rPr>
              <w:instrText xml:space="preserve"> PAGEREF _Toc243654093 \h </w:instrText>
            </w:r>
            <w:r>
              <w:rPr>
                <w:noProof/>
                <w:webHidden/>
              </w:rPr>
            </w:r>
            <w:r>
              <w:rPr>
                <w:noProof/>
                <w:webHidden/>
              </w:rPr>
              <w:fldChar w:fldCharType="separate"/>
            </w:r>
            <w:r>
              <w:rPr>
                <w:noProof/>
                <w:webHidden/>
              </w:rPr>
              <w:t>13</w:t>
            </w:r>
            <w:r>
              <w:rPr>
                <w:noProof/>
                <w:webHidden/>
              </w:rPr>
              <w:fldChar w:fldCharType="end"/>
            </w:r>
          </w:hyperlink>
        </w:p>
        <w:p w14:paraId="32015A6C" w14:textId="01068957" w:rsidR="00FD3390" w:rsidRDefault="00FD3390">
          <w:pPr>
            <w:pStyle w:val="TOC1"/>
            <w:tabs>
              <w:tab w:val="right" w:leader="dot" w:pos="9016"/>
            </w:tabs>
            <w:rPr>
              <w:rFonts w:cstheme="minorBidi"/>
              <w:noProof/>
              <w:kern w:val="2"/>
              <w:sz w:val="24"/>
              <w:szCs w:val="24"/>
              <w:lang w:val="en-GB" w:eastAsia="en-GB"/>
              <w14:ligatures w14:val="standardContextual"/>
            </w:rPr>
          </w:pPr>
          <w:hyperlink w:anchor="_Toc243654094" w:history="1">
            <w:r w:rsidRPr="00DB596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_Toc243654094 \h </w:instrText>
            </w:r>
            <w:r>
              <w:rPr>
                <w:noProof/>
                <w:webHidden/>
              </w:rPr>
            </w:r>
            <w:r>
              <w:rPr>
                <w:noProof/>
                <w:webHidden/>
              </w:rPr>
              <w:fldChar w:fldCharType="separate"/>
            </w:r>
            <w:r>
              <w:rPr>
                <w:noProof/>
                <w:webHidden/>
              </w:rPr>
              <w:t>14</w:t>
            </w:r>
            <w:r>
              <w:rPr>
                <w:noProof/>
                <w:webHidden/>
              </w:rPr>
              <w:fldChar w:fldCharType="end"/>
            </w:r>
          </w:hyperlink>
        </w:p>
        <w:p w14:paraId="2FEADCF4" w14:textId="78F6AC9C" w:rsidR="00B927B7" w:rsidRDefault="00B927B7">
          <w:r w:rsidRPr="00B65B4E">
            <w:rPr>
              <w:rFonts w:ascii="Arial" w:hAnsi="Arial" w:cs="Arial"/>
              <w:b/>
              <w:bCs/>
              <w:noProof/>
            </w:rPr>
            <w:fldChar w:fldCharType="end"/>
          </w:r>
        </w:p>
      </w:sdtContent>
    </w:sdt>
    <w:p w14:paraId="281791A0" w14:textId="77777777" w:rsidR="00BE722C" w:rsidRDefault="00BE722C" w:rsidP="00BE722C">
      <w:pPr>
        <w:pStyle w:val="Heading1"/>
        <w:spacing w:line="360" w:lineRule="auto"/>
        <w:jc w:val="center"/>
      </w:pPr>
    </w:p>
    <w:p w14:paraId="315BBC5C" w14:textId="2B52F1EB" w:rsidR="004B2412" w:rsidRDefault="00521A81" w:rsidP="00395ECB">
      <w:pPr>
        <w:pStyle w:val="Heading1"/>
        <w:spacing w:line="360" w:lineRule="auto"/>
        <w:rPr>
          <w:rFonts w:ascii="Arial" w:hAnsi="Arial" w:cs="Arial"/>
        </w:rPr>
      </w:pPr>
      <w:r w:rsidRPr="00BE722C">
        <w:br w:type="page"/>
      </w:r>
      <w:bookmarkStart w:id="0" w:name="_Toc243654076"/>
      <w:r w:rsidR="004B2412">
        <w:rPr>
          <w:rFonts w:ascii="Arial" w:hAnsi="Arial" w:cs="Arial"/>
        </w:rPr>
        <w:lastRenderedPageBreak/>
        <w:t>Introduction</w:t>
      </w:r>
      <w:bookmarkEnd w:id="0"/>
    </w:p>
    <w:p w14:paraId="788CF291" w14:textId="7AAD61D8" w:rsidR="008703B2" w:rsidRDefault="008703B2" w:rsidP="008703B2">
      <w:pPr>
        <w:spacing w:line="360" w:lineRule="auto"/>
        <w:rPr>
          <w:rFonts w:ascii="Arial" w:hAnsi="Arial" w:cs="Arial"/>
        </w:rPr>
      </w:pPr>
      <w:r>
        <w:rPr>
          <w:rFonts w:ascii="Arial" w:hAnsi="Arial" w:cs="Arial"/>
        </w:rPr>
        <w:t>Appointment scheduling plays a vital role in healthcare because delays can affect patient experience and how hospital resources are used. MediCare Plus is facing challenges in allocating appointment smoothly, reducing patient waiting times and ensuring that patients are not kept waiting more than 30 minutes beyond their scheduled appointment time.</w:t>
      </w:r>
    </w:p>
    <w:p w14:paraId="687665AD" w14:textId="7A52BD03" w:rsidR="008703B2" w:rsidRPr="008703B2" w:rsidRDefault="008703B2" w:rsidP="008703B2">
      <w:pPr>
        <w:spacing w:line="360" w:lineRule="auto"/>
        <w:rPr>
          <w:rFonts w:ascii="Arial" w:hAnsi="Arial" w:cs="Arial"/>
        </w:rPr>
      </w:pPr>
      <w:r>
        <w:rPr>
          <w:rFonts w:ascii="Arial" w:hAnsi="Arial" w:cs="Arial"/>
        </w:rPr>
        <w:t>The aim of this report is to analyse the appointment-scheduling problem and develop a structured solution using computational-thinking and problem-solving techniques. The report begins by outlining the main requirements, constraints and variables involved in the scheduling process. It then represents a proposed solution a flowchart and pseudocode explaining how appointments can be allocated, waiting times monitored and staff alerted when delays approach the 30-minute limit. The report also reflects on the techniques used, justifies the chosen approach and considers its assumptions, limitations and possible future improvements, including the potential use of artificial intelligence to guide scheduling decisions.</w:t>
      </w:r>
    </w:p>
    <w:p w14:paraId="0D28343F" w14:textId="2B506007" w:rsidR="00521A81" w:rsidRDefault="004B2412" w:rsidP="00EA7C26">
      <w:pPr>
        <w:spacing w:line="360" w:lineRule="auto"/>
      </w:pPr>
      <w:r>
        <w:br w:type="page"/>
      </w:r>
    </w:p>
    <w:p w14:paraId="623D1385" w14:textId="30A5E865" w:rsidR="00D47BE2" w:rsidRDefault="00B927B7" w:rsidP="00AF40B1">
      <w:pPr>
        <w:pStyle w:val="Heading1"/>
        <w:numPr>
          <w:ilvl w:val="0"/>
          <w:numId w:val="1"/>
        </w:numPr>
        <w:spacing w:line="360" w:lineRule="auto"/>
        <w:rPr>
          <w:rFonts w:ascii="Arial" w:hAnsi="Arial" w:cs="Arial"/>
        </w:rPr>
      </w:pPr>
      <w:bookmarkStart w:id="1" w:name="_Toc243654077"/>
      <w:r w:rsidRPr="00B927B7">
        <w:rPr>
          <w:rFonts w:ascii="Arial" w:hAnsi="Arial" w:cs="Arial"/>
        </w:rPr>
        <w:lastRenderedPageBreak/>
        <w:t>Problem Deconstruction</w:t>
      </w:r>
      <w:bookmarkEnd w:id="1"/>
    </w:p>
    <w:p w14:paraId="1C10F078" w14:textId="480CB619" w:rsidR="00B927B7" w:rsidRDefault="00B927B7" w:rsidP="00AF40B1">
      <w:pPr>
        <w:pStyle w:val="Heading2"/>
        <w:numPr>
          <w:ilvl w:val="1"/>
          <w:numId w:val="1"/>
        </w:numPr>
        <w:spacing w:line="360" w:lineRule="auto"/>
        <w:rPr>
          <w:rFonts w:ascii="Arial" w:hAnsi="Arial" w:cs="Arial"/>
        </w:rPr>
      </w:pPr>
      <w:bookmarkStart w:id="2" w:name="_Toc243654078"/>
      <w:r w:rsidRPr="00B927B7">
        <w:rPr>
          <w:rFonts w:ascii="Arial" w:hAnsi="Arial" w:cs="Arial"/>
        </w:rPr>
        <w:t>Problem Overview</w:t>
      </w:r>
      <w:bookmarkEnd w:id="2"/>
    </w:p>
    <w:p w14:paraId="1D9D943F" w14:textId="3A3B60CE" w:rsidR="00B927B7" w:rsidRPr="00AF40B1" w:rsidRDefault="0049019B" w:rsidP="00AF40B1">
      <w:pPr>
        <w:spacing w:line="360" w:lineRule="auto"/>
        <w:rPr>
          <w:rFonts w:ascii="Arial" w:hAnsi="Arial" w:cs="Arial"/>
        </w:rPr>
      </w:pPr>
      <w:r>
        <w:rPr>
          <w:rFonts w:ascii="Arial" w:hAnsi="Arial" w:cs="Arial"/>
        </w:rPr>
        <w:t>The MediCare Plus Hospital is seeking a way to manage patient appointments. The challenge involves allocating patients to suitable slots, reducing waiting times and using doctors’ working hours wisely. The goal is ensuring patients are not kept waiting more than 30 minutes. This requires considering doctor availability, appointment demand, time-slot distribution and consultation duration to create a clearer scheduling process.</w:t>
      </w:r>
    </w:p>
    <w:p w14:paraId="2BD0808E" w14:textId="35CEE7F0" w:rsidR="00B927B7" w:rsidRDefault="00B927B7" w:rsidP="00AA7098">
      <w:pPr>
        <w:pStyle w:val="Heading2"/>
        <w:numPr>
          <w:ilvl w:val="1"/>
          <w:numId w:val="1"/>
        </w:numPr>
        <w:spacing w:line="360" w:lineRule="auto"/>
        <w:rPr>
          <w:rFonts w:ascii="Arial" w:hAnsi="Arial" w:cs="Arial"/>
        </w:rPr>
      </w:pPr>
      <w:bookmarkStart w:id="3" w:name="_Toc243654079"/>
      <w:r w:rsidRPr="00B927B7">
        <w:rPr>
          <w:rFonts w:ascii="Arial" w:hAnsi="Arial" w:cs="Arial"/>
        </w:rPr>
        <w:t>Key Requirements</w:t>
      </w:r>
      <w:bookmarkEnd w:id="3"/>
    </w:p>
    <w:p w14:paraId="5AA22698" w14:textId="1B23B96F" w:rsidR="001E7C32" w:rsidRPr="008A074E" w:rsidRDefault="00D9526F" w:rsidP="00AA7098">
      <w:pPr>
        <w:spacing w:line="360" w:lineRule="auto"/>
        <w:rPr>
          <w:rFonts w:ascii="Arial" w:hAnsi="Arial" w:cs="Arial"/>
        </w:rPr>
      </w:pPr>
      <w:r>
        <w:rPr>
          <w:rFonts w:ascii="Arial" w:hAnsi="Arial" w:cs="Arial"/>
        </w:rPr>
        <w:t>The MediCare Plus scheduling system must achieve several aims. Patients need</w:t>
      </w:r>
      <w:r w:rsidR="0035374D">
        <w:rPr>
          <w:rFonts w:ascii="Arial" w:hAnsi="Arial" w:cs="Arial"/>
        </w:rPr>
        <w:t xml:space="preserve"> to be placed into appointment slots that match doctor’s schedules and waiting times should be reduced by arranging bookings according to available time slots and doctor availability. Niu et al. explain that long waits and limited access are common challenges, influenced by punctuality, demand and clinic conditions [1]. The system must also track the time between scheduled and actual consultations to ensure patients don’t wait more than 30 minutes, letting staff respond when delays occur and maintain appointment flow.</w:t>
      </w:r>
    </w:p>
    <w:p w14:paraId="2C457E4F" w14:textId="39092BB8" w:rsidR="00B927B7" w:rsidRDefault="00B927B7" w:rsidP="00AD5C2E">
      <w:pPr>
        <w:pStyle w:val="Heading2"/>
        <w:numPr>
          <w:ilvl w:val="1"/>
          <w:numId w:val="1"/>
        </w:numPr>
        <w:spacing w:line="360" w:lineRule="auto"/>
        <w:rPr>
          <w:rFonts w:ascii="Arial" w:hAnsi="Arial" w:cs="Arial"/>
        </w:rPr>
      </w:pPr>
      <w:bookmarkStart w:id="4" w:name="_Toc243654080"/>
      <w:r w:rsidRPr="008A074E">
        <w:rPr>
          <w:rFonts w:ascii="Arial" w:hAnsi="Arial" w:cs="Arial"/>
        </w:rPr>
        <w:t>MoSCoW Prioritisation</w:t>
      </w:r>
      <w:bookmarkEnd w:id="4"/>
    </w:p>
    <w:p w14:paraId="4F49DC63" w14:textId="56B72385" w:rsidR="00152823" w:rsidRPr="00152823" w:rsidRDefault="0035374D" w:rsidP="00152823">
      <w:pPr>
        <w:spacing w:line="360" w:lineRule="auto"/>
        <w:rPr>
          <w:rFonts w:ascii="Arial" w:hAnsi="Arial" w:cs="Arial"/>
        </w:rPr>
      </w:pPr>
      <w:r>
        <w:rPr>
          <w:rFonts w:ascii="Arial" w:hAnsi="Arial" w:cs="Arial"/>
        </w:rPr>
        <w:t xml:space="preserve">The MoSCoW method classifies system </w:t>
      </w:r>
      <w:r w:rsidR="00745A30">
        <w:rPr>
          <w:rFonts w:ascii="Arial" w:hAnsi="Arial" w:cs="Arial"/>
        </w:rPr>
        <w:t>expectations</w:t>
      </w:r>
      <w:r>
        <w:rPr>
          <w:rFonts w:ascii="Arial" w:hAnsi="Arial" w:cs="Arial"/>
        </w:rPr>
        <w:t xml:space="preserve"> into Must Have, Should Have, Could Have and Won’t Have categories [2]. For MediCare Plus, Must Have elements include assigning patients to available slots, checking doctor availability and monitoring the 30-minute waiting limit. Should Have elements involve reducing waiting times and arrange appointments. Could Have features include automated delay alerts, while Won’t Have features cover area outside the project scope, such as billing integration.</w:t>
      </w:r>
      <w:r w:rsidR="00152823" w:rsidRPr="00152823">
        <w:rPr>
          <w:rFonts w:ascii="Arial" w:hAnsi="Arial" w:cs="Arial"/>
        </w:rPr>
        <w:t xml:space="preserve"> </w:t>
      </w:r>
    </w:p>
    <w:p w14:paraId="01C2D2F6" w14:textId="2D0D4B3B" w:rsidR="006D3278" w:rsidRDefault="00152823" w:rsidP="00152823">
      <w:pPr>
        <w:jc w:val="center"/>
      </w:pPr>
      <w:r w:rsidRPr="00152823">
        <w:rPr>
          <w:noProof/>
        </w:rPr>
        <w:lastRenderedPageBreak/>
        <w:drawing>
          <wp:inline distT="0" distB="0" distL="0" distR="0" wp14:anchorId="3D767D3B" wp14:editId="2625E86B">
            <wp:extent cx="4000529" cy="5000662"/>
            <wp:effectExtent l="0" t="0" r="0" b="9525"/>
            <wp:docPr id="517044497" name="Picture 1" descr="This text is a list of guidelious for an appointment scheduling system to manage patients effectively, including allocation, avoiding overlaps, handling emergencies, and optimizing doctor and pharmacy schedu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044497" name="Picture 1" descr="This text is a list of guidelious for an appointment scheduling system to manage patients effectively, including allocation, avoiding overlaps, handling emergencies, and optimizing doctor and pharmacy schedules.&#10;&#10;AI-generated content may be incorrect."/>
                    <pic:cNvPicPr/>
                  </pic:nvPicPr>
                  <pic:blipFill>
                    <a:blip r:embed="rId11"/>
                    <a:stretch>
                      <a:fillRect/>
                    </a:stretch>
                  </pic:blipFill>
                  <pic:spPr>
                    <a:xfrm>
                      <a:off x="0" y="0"/>
                      <a:ext cx="4000529" cy="5000662"/>
                    </a:xfrm>
                    <a:prstGeom prst="rect">
                      <a:avLst/>
                    </a:prstGeom>
                  </pic:spPr>
                </pic:pic>
              </a:graphicData>
            </a:graphic>
          </wp:inline>
        </w:drawing>
      </w:r>
    </w:p>
    <w:p w14:paraId="593398B5" w14:textId="70A4CE64" w:rsidR="00152823" w:rsidRPr="00152823" w:rsidRDefault="00152823" w:rsidP="00152823">
      <w:pPr>
        <w:spacing w:line="360" w:lineRule="auto"/>
        <w:jc w:val="center"/>
        <w:rPr>
          <w:rFonts w:ascii="Arial" w:hAnsi="Arial" w:cs="Arial"/>
        </w:rPr>
      </w:pPr>
      <w:r w:rsidRPr="00152823">
        <w:rPr>
          <w:rFonts w:ascii="Arial" w:hAnsi="Arial" w:cs="Arial"/>
        </w:rPr>
        <w:t>Figure 1: MoSCoW prioritisation of the MediCare Plus appointment scheduling system requirements.</w:t>
      </w:r>
    </w:p>
    <w:p w14:paraId="0F632F16" w14:textId="7270F3F3" w:rsidR="00B927B7" w:rsidRDefault="004B2412" w:rsidP="00152823">
      <w:pPr>
        <w:pStyle w:val="Heading2"/>
        <w:numPr>
          <w:ilvl w:val="1"/>
          <w:numId w:val="1"/>
        </w:numPr>
        <w:spacing w:line="360" w:lineRule="auto"/>
        <w:rPr>
          <w:rFonts w:ascii="Arial" w:hAnsi="Arial" w:cs="Arial"/>
        </w:rPr>
      </w:pPr>
      <w:bookmarkStart w:id="5" w:name="_Toc243654081"/>
      <w:r w:rsidRPr="00152823">
        <w:rPr>
          <w:rFonts w:ascii="Arial" w:hAnsi="Arial" w:cs="Arial"/>
        </w:rPr>
        <w:t>Key Variables</w:t>
      </w:r>
      <w:bookmarkEnd w:id="5"/>
    </w:p>
    <w:p w14:paraId="73DEAF63" w14:textId="1336B208" w:rsidR="00745A30" w:rsidRPr="00745A30" w:rsidRDefault="00745A30" w:rsidP="00745A30">
      <w:pPr>
        <w:spacing w:line="360" w:lineRule="auto"/>
        <w:rPr>
          <w:rFonts w:ascii="Arial" w:hAnsi="Arial" w:cs="Arial"/>
        </w:rPr>
      </w:pPr>
      <w:r>
        <w:rPr>
          <w:rFonts w:ascii="Arial" w:hAnsi="Arial" w:cs="Arial"/>
        </w:rPr>
        <w:t>Several variables shape the MediCare Plus scheduling system. Patient ID and Doctor ID distinguish individuals and clinicians while doctor availability</w:t>
      </w:r>
      <w:r w:rsidR="003F0442">
        <w:rPr>
          <w:rFonts w:ascii="Arial" w:hAnsi="Arial" w:cs="Arial"/>
        </w:rPr>
        <w:t xml:space="preserve"> accurately</w:t>
      </w:r>
      <w:r>
        <w:rPr>
          <w:rFonts w:ascii="Arial" w:hAnsi="Arial" w:cs="Arial"/>
        </w:rPr>
        <w:t xml:space="preserve"> determines when consultations can take place. Agrawal et al examined appointment planning and noted the need to align patient demand with available clinicians [3]. Appointment slots also matter, as Eggleton et al. showed through their TNAA measure, which revealed limited slot access in some practices [4]. Morales et al. demonstrated how modelling can reduce delays and improve resource use within healthcare settings [5]. Consultation lengths also vary, as </w:t>
      </w:r>
      <w:proofErr w:type="spellStart"/>
      <w:r>
        <w:rPr>
          <w:rFonts w:ascii="Arial" w:hAnsi="Arial" w:cs="Arial"/>
        </w:rPr>
        <w:t>Lyzwinski</w:t>
      </w:r>
      <w:proofErr w:type="spellEnd"/>
      <w:r>
        <w:rPr>
          <w:rFonts w:ascii="Arial" w:hAnsi="Arial" w:cs="Arial"/>
        </w:rPr>
        <w:t xml:space="preserve"> et al. found across patient groups and health conditions [6].</w:t>
      </w:r>
    </w:p>
    <w:p w14:paraId="40B5BB9C" w14:textId="4851184D" w:rsidR="00152823" w:rsidRDefault="00152823" w:rsidP="00152823">
      <w:pPr>
        <w:spacing w:line="360" w:lineRule="auto"/>
        <w:jc w:val="center"/>
        <w:rPr>
          <w:rFonts w:ascii="Arial" w:hAnsi="Arial" w:cs="Arial"/>
        </w:rPr>
      </w:pPr>
      <w:r w:rsidRPr="00152823">
        <w:rPr>
          <w:rFonts w:ascii="Arial" w:hAnsi="Arial" w:cs="Arial"/>
          <w:noProof/>
        </w:rPr>
        <w:lastRenderedPageBreak/>
        <w:drawing>
          <wp:inline distT="0" distB="0" distL="0" distR="0" wp14:anchorId="6A1E2088" wp14:editId="1596A4C1">
            <wp:extent cx="5377218" cy="3381673"/>
            <wp:effectExtent l="0" t="0" r="0" b="9525"/>
            <wp:docPr id="599859721" name="Picture 1" descr="The diagram outlines key elements of a medical appointment system, including patient and doctor identifiers, availability, scheduled and actual consultation times, and various durations related to the appoint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859721" name="Picture 1" descr="The diagram outlines key elements of a medical appointment system, including patient and doctor identifiers, availability, scheduled and actual consultation times, and various durations related to the appointment process.&#10;&#10;AI-generated content may be incorrect."/>
                    <pic:cNvPicPr/>
                  </pic:nvPicPr>
                  <pic:blipFill>
                    <a:blip r:embed="rId12"/>
                    <a:stretch>
                      <a:fillRect/>
                    </a:stretch>
                  </pic:blipFill>
                  <pic:spPr>
                    <a:xfrm>
                      <a:off x="0" y="0"/>
                      <a:ext cx="5390813" cy="3390223"/>
                    </a:xfrm>
                    <a:prstGeom prst="rect">
                      <a:avLst/>
                    </a:prstGeom>
                  </pic:spPr>
                </pic:pic>
              </a:graphicData>
            </a:graphic>
          </wp:inline>
        </w:drawing>
      </w:r>
    </w:p>
    <w:p w14:paraId="3AAB7AA7" w14:textId="77D380FE" w:rsidR="00152823" w:rsidRDefault="00152823" w:rsidP="0049019B">
      <w:pPr>
        <w:spacing w:line="360" w:lineRule="auto"/>
        <w:jc w:val="center"/>
        <w:rPr>
          <w:rFonts w:ascii="Arial" w:hAnsi="Arial" w:cs="Arial"/>
        </w:rPr>
      </w:pPr>
      <w:r>
        <w:rPr>
          <w:rFonts w:ascii="Arial" w:hAnsi="Arial" w:cs="Arial"/>
        </w:rPr>
        <w:t xml:space="preserve">Figure 2: </w:t>
      </w:r>
      <w:r w:rsidR="0049019B">
        <w:rPr>
          <w:rFonts w:ascii="Arial" w:hAnsi="Arial" w:cs="Arial"/>
        </w:rPr>
        <w:t>Key variables and descriptions for the MediCare Plus appointment scheduling system.</w:t>
      </w:r>
    </w:p>
    <w:p w14:paraId="753199F7" w14:textId="2F8956AE" w:rsidR="00E15117" w:rsidRDefault="00E91039" w:rsidP="008A074E">
      <w:pPr>
        <w:pStyle w:val="Heading2"/>
        <w:numPr>
          <w:ilvl w:val="1"/>
          <w:numId w:val="1"/>
        </w:numPr>
        <w:spacing w:line="360" w:lineRule="auto"/>
        <w:rPr>
          <w:rFonts w:ascii="Arial" w:hAnsi="Arial" w:cs="Arial"/>
        </w:rPr>
      </w:pPr>
      <w:bookmarkStart w:id="6" w:name="_Toc243654082"/>
      <w:r>
        <w:rPr>
          <w:rFonts w:ascii="Arial" w:hAnsi="Arial" w:cs="Arial"/>
        </w:rPr>
        <w:t xml:space="preserve">Functional </w:t>
      </w:r>
      <w:r w:rsidR="00E15117">
        <w:rPr>
          <w:rFonts w:ascii="Arial" w:hAnsi="Arial" w:cs="Arial"/>
        </w:rPr>
        <w:t>Requirements - What the System Needs to Do</w:t>
      </w:r>
      <w:bookmarkEnd w:id="6"/>
      <w:r w:rsidR="00E15117">
        <w:rPr>
          <w:rFonts w:ascii="Arial" w:hAnsi="Arial" w:cs="Arial"/>
        </w:rPr>
        <w:t xml:space="preserve"> </w:t>
      </w:r>
    </w:p>
    <w:p w14:paraId="670E6C84" w14:textId="3B9AE880" w:rsidR="0021423B" w:rsidRPr="00E15117" w:rsidRDefault="003F0442" w:rsidP="00AC3702">
      <w:pPr>
        <w:spacing w:line="360" w:lineRule="auto"/>
        <w:rPr>
          <w:rFonts w:ascii="Arial" w:hAnsi="Arial" w:cs="Arial"/>
        </w:rPr>
      </w:pPr>
      <w:r>
        <w:rPr>
          <w:rFonts w:ascii="Arial" w:hAnsi="Arial" w:cs="Arial"/>
        </w:rPr>
        <w:t>Functional feature requirements are what the system must carry out. Research on outpatient scheduling shows that structured appointment allocation improves access. Moura and Pinho’s optimisation model</w:t>
      </w:r>
      <w:r w:rsidR="00F3344D">
        <w:rPr>
          <w:rFonts w:ascii="Arial" w:hAnsi="Arial" w:cs="Arial"/>
        </w:rPr>
        <w:t xml:space="preserve"> </w:t>
      </w:r>
      <w:r>
        <w:rPr>
          <w:rFonts w:ascii="Arial" w:hAnsi="Arial" w:cs="Arial"/>
        </w:rPr>
        <w:t>demonstrated smoother distribution of specialist appointments and decreased waiting times in stimulated data [7]. Waits can harm patient experience and delay diagnosis. For MediCare Plus, this means allocating patients to available slots, checking doctor availability and monitoring waiting times.</w:t>
      </w:r>
    </w:p>
    <w:p w14:paraId="1837FC41" w14:textId="565E96E2" w:rsidR="00E91039" w:rsidRDefault="00E91039" w:rsidP="008A074E">
      <w:pPr>
        <w:pStyle w:val="Heading2"/>
        <w:numPr>
          <w:ilvl w:val="1"/>
          <w:numId w:val="1"/>
        </w:numPr>
        <w:spacing w:line="360" w:lineRule="auto"/>
        <w:rPr>
          <w:rFonts w:ascii="Arial" w:hAnsi="Arial" w:cs="Arial"/>
        </w:rPr>
      </w:pPr>
      <w:bookmarkStart w:id="7" w:name="_Toc243654083"/>
      <w:r>
        <w:rPr>
          <w:rFonts w:ascii="Arial" w:hAnsi="Arial" w:cs="Arial"/>
        </w:rPr>
        <w:t>Non-Functional Requirements</w:t>
      </w:r>
      <w:r w:rsidR="00E15117">
        <w:rPr>
          <w:rFonts w:ascii="Arial" w:hAnsi="Arial" w:cs="Arial"/>
        </w:rPr>
        <w:t xml:space="preserve"> - How the System Should Operate</w:t>
      </w:r>
      <w:bookmarkEnd w:id="7"/>
    </w:p>
    <w:p w14:paraId="15235459" w14:textId="35095C99" w:rsidR="00CC0EE4" w:rsidRPr="00CC0EE4" w:rsidRDefault="003F0442" w:rsidP="00BE6118">
      <w:pPr>
        <w:spacing w:line="360" w:lineRule="auto"/>
        <w:rPr>
          <w:rFonts w:ascii="Arial" w:hAnsi="Arial" w:cs="Arial"/>
        </w:rPr>
      </w:pPr>
      <w:r>
        <w:rPr>
          <w:rFonts w:ascii="Arial" w:hAnsi="Arial" w:cs="Arial"/>
        </w:rPr>
        <w:t xml:space="preserve">The MediCare Plus scheduling system must run smoothly to avoid errors and delays. Accurate appointment information is a must and patient data must be protected. The system also needs precision when staff update bookings. Machine-learning research shows how unpredictable behaviour, bias and transparency issues can affect decision-making. These concerns emphasise qualities such as fairness, privacy, reliability and integrity. Habibullah et al. outline accuracy, reliability, integrity and </w:t>
      </w:r>
      <w:r>
        <w:rPr>
          <w:rFonts w:ascii="Arial" w:hAnsi="Arial" w:cs="Arial"/>
        </w:rPr>
        <w:lastRenderedPageBreak/>
        <w:t xml:space="preserve">security as an important attribute in </w:t>
      </w:r>
      <w:r w:rsidR="00C10F5B">
        <w:rPr>
          <w:rFonts w:ascii="Arial" w:hAnsi="Arial" w:cs="Arial"/>
        </w:rPr>
        <w:t>M</w:t>
      </w:r>
      <w:r>
        <w:rPr>
          <w:rFonts w:ascii="Arial" w:hAnsi="Arial" w:cs="Arial"/>
        </w:rPr>
        <w:t>L-based systems [8], which also guide MediCare Plus.</w:t>
      </w:r>
    </w:p>
    <w:p w14:paraId="60FF5E29" w14:textId="11593DB0" w:rsidR="00E91039" w:rsidRPr="004B2412" w:rsidRDefault="00E91039" w:rsidP="00E91039">
      <w:pPr>
        <w:pStyle w:val="Heading2"/>
        <w:numPr>
          <w:ilvl w:val="1"/>
          <w:numId w:val="1"/>
        </w:numPr>
        <w:spacing w:line="360" w:lineRule="auto"/>
        <w:rPr>
          <w:rFonts w:ascii="Arial" w:hAnsi="Arial" w:cs="Arial"/>
        </w:rPr>
      </w:pPr>
      <w:bookmarkStart w:id="8" w:name="_Toc243654084"/>
      <w:r>
        <w:rPr>
          <w:rFonts w:ascii="Arial" w:hAnsi="Arial" w:cs="Arial"/>
        </w:rPr>
        <w:t>Constraints</w:t>
      </w:r>
      <w:bookmarkEnd w:id="8"/>
    </w:p>
    <w:p w14:paraId="16FC1D5E" w14:textId="2F08F203" w:rsidR="00D36E3D" w:rsidRDefault="001761E9" w:rsidP="00325AFA">
      <w:pPr>
        <w:spacing w:line="360" w:lineRule="auto"/>
        <w:rPr>
          <w:rFonts w:ascii="Arial" w:hAnsi="Arial" w:cs="Arial"/>
        </w:rPr>
      </w:pPr>
      <w:r>
        <w:rPr>
          <w:rFonts w:ascii="Arial" w:hAnsi="Arial" w:cs="Arial"/>
        </w:rPr>
        <w:t>The</w:t>
      </w:r>
      <w:r w:rsidR="00FF773F">
        <w:rPr>
          <w:rFonts w:ascii="Arial" w:hAnsi="Arial" w:cs="Arial"/>
        </w:rPr>
        <w:t xml:space="preserve"> constraints </w:t>
      </w:r>
      <w:r>
        <w:rPr>
          <w:rFonts w:ascii="Arial" w:hAnsi="Arial" w:cs="Arial"/>
        </w:rPr>
        <w:t xml:space="preserve">of MediCare Plus </w:t>
      </w:r>
      <w:r w:rsidR="00FF773F">
        <w:rPr>
          <w:rFonts w:ascii="Arial" w:hAnsi="Arial" w:cs="Arial"/>
        </w:rPr>
        <w:t>affect appointment allocation. Doctor availability, working hours and appointment capacity limit scheduling options. Laan et al. found that outpatient scheduling is affected by patient demand, clinic resources and physician availability [9]. The system must prevent booking conflicts by avoiding unavailable doctors and occupied time slots, monitoring delays to keep waiting times within the 30-minute limit beyond their scheduled appointment time.</w:t>
      </w:r>
    </w:p>
    <w:p w14:paraId="17E11F83" w14:textId="02BA4BFB" w:rsidR="00E91039" w:rsidRPr="00325AFA" w:rsidRDefault="00D36E3D" w:rsidP="00D36E3D">
      <w:pPr>
        <w:rPr>
          <w:rFonts w:ascii="Arial" w:hAnsi="Arial" w:cs="Arial"/>
        </w:rPr>
      </w:pPr>
      <w:r>
        <w:rPr>
          <w:rFonts w:ascii="Arial" w:hAnsi="Arial" w:cs="Arial"/>
        </w:rPr>
        <w:br w:type="page"/>
      </w:r>
    </w:p>
    <w:p w14:paraId="72194CAA" w14:textId="3CFCA4CB" w:rsidR="00AF12DC" w:rsidRDefault="008A074E" w:rsidP="00AF12DC">
      <w:pPr>
        <w:pStyle w:val="Heading1"/>
        <w:numPr>
          <w:ilvl w:val="0"/>
          <w:numId w:val="1"/>
        </w:numPr>
        <w:spacing w:line="360" w:lineRule="auto"/>
        <w:rPr>
          <w:rFonts w:ascii="Arial" w:hAnsi="Arial" w:cs="Arial"/>
        </w:rPr>
      </w:pPr>
      <w:bookmarkStart w:id="9" w:name="_Toc243654085"/>
      <w:r>
        <w:rPr>
          <w:rFonts w:ascii="Arial" w:hAnsi="Arial" w:cs="Arial"/>
        </w:rPr>
        <w:lastRenderedPageBreak/>
        <w:t>Proposed Solution</w:t>
      </w:r>
      <w:bookmarkEnd w:id="9"/>
    </w:p>
    <w:p w14:paraId="623469D9" w14:textId="314872A6" w:rsidR="008F130F" w:rsidRDefault="00AF12DC" w:rsidP="008F130F">
      <w:pPr>
        <w:spacing w:line="360" w:lineRule="auto"/>
        <w:rPr>
          <w:rFonts w:ascii="Arial" w:hAnsi="Arial" w:cs="Arial"/>
        </w:rPr>
      </w:pPr>
      <w:r>
        <w:rPr>
          <w:rFonts w:ascii="Arial" w:hAnsi="Arial" w:cs="Arial"/>
        </w:rPr>
        <w:t xml:space="preserve">The solution </w:t>
      </w:r>
      <w:r w:rsidR="00C32E84">
        <w:rPr>
          <w:rFonts w:ascii="Arial" w:hAnsi="Arial" w:cs="Arial"/>
        </w:rPr>
        <w:t>allocate</w:t>
      </w:r>
      <w:r w:rsidR="005131D3">
        <w:rPr>
          <w:rFonts w:ascii="Arial" w:hAnsi="Arial" w:cs="Arial"/>
        </w:rPr>
        <w:t>s</w:t>
      </w:r>
      <w:r w:rsidR="00C32E84">
        <w:rPr>
          <w:rFonts w:ascii="Arial" w:hAnsi="Arial" w:cs="Arial"/>
        </w:rPr>
        <w:t xml:space="preserve"> patients to suitable appointment slots, manage available resources and </w:t>
      </w:r>
      <w:r w:rsidR="005131D3">
        <w:rPr>
          <w:rFonts w:ascii="Arial" w:hAnsi="Arial" w:cs="Arial"/>
        </w:rPr>
        <w:t>limits waits</w:t>
      </w:r>
      <w:r w:rsidR="00C32E84">
        <w:rPr>
          <w:rFonts w:ascii="Arial" w:hAnsi="Arial" w:cs="Arial"/>
        </w:rPr>
        <w:t xml:space="preserve"> </w:t>
      </w:r>
      <w:r w:rsidR="005131D3">
        <w:rPr>
          <w:rFonts w:ascii="Arial" w:hAnsi="Arial" w:cs="Arial"/>
        </w:rPr>
        <w:t xml:space="preserve">to </w:t>
      </w:r>
      <w:r w:rsidR="00C32E84">
        <w:rPr>
          <w:rFonts w:ascii="Arial" w:hAnsi="Arial" w:cs="Arial"/>
        </w:rPr>
        <w:t>30 minutes beyond their scheduled appointment time</w:t>
      </w:r>
      <w:r w:rsidR="00770740">
        <w:rPr>
          <w:rFonts w:ascii="Arial" w:hAnsi="Arial" w:cs="Arial"/>
        </w:rPr>
        <w:t xml:space="preserve">. The process </w:t>
      </w:r>
      <w:r w:rsidR="00901C10">
        <w:rPr>
          <w:rFonts w:ascii="Arial" w:hAnsi="Arial" w:cs="Arial"/>
        </w:rPr>
        <w:t>begins</w:t>
      </w:r>
      <w:r w:rsidR="00770740">
        <w:rPr>
          <w:rFonts w:ascii="Arial" w:hAnsi="Arial" w:cs="Arial"/>
        </w:rPr>
        <w:t xml:space="preserve"> by receiving a patient request and checking doctor availability and </w:t>
      </w:r>
      <w:r w:rsidR="00C32E84">
        <w:rPr>
          <w:rFonts w:ascii="Arial" w:hAnsi="Arial" w:cs="Arial"/>
        </w:rPr>
        <w:t>appointment capacity</w:t>
      </w:r>
      <w:r w:rsidR="00770740">
        <w:rPr>
          <w:rFonts w:ascii="Arial" w:hAnsi="Arial" w:cs="Arial"/>
        </w:rPr>
        <w:t xml:space="preserve">. Zhuang et al. </w:t>
      </w:r>
      <w:r w:rsidR="00901C10">
        <w:rPr>
          <w:rFonts w:ascii="Arial" w:hAnsi="Arial" w:cs="Arial"/>
        </w:rPr>
        <w:t>highlighted</w:t>
      </w:r>
      <w:r w:rsidR="00770740">
        <w:rPr>
          <w:rFonts w:ascii="Arial" w:hAnsi="Arial" w:cs="Arial"/>
        </w:rPr>
        <w:t xml:space="preserve"> th</w:t>
      </w:r>
      <w:r w:rsidR="00C32E84">
        <w:rPr>
          <w:rFonts w:ascii="Arial" w:hAnsi="Arial" w:cs="Arial"/>
        </w:rPr>
        <w:t>e</w:t>
      </w:r>
      <w:r w:rsidR="00770740">
        <w:rPr>
          <w:rFonts w:ascii="Arial" w:hAnsi="Arial" w:cs="Arial"/>
        </w:rPr>
        <w:t xml:space="preserve"> </w:t>
      </w:r>
      <w:r w:rsidR="00C32E84">
        <w:rPr>
          <w:rFonts w:ascii="Arial" w:hAnsi="Arial" w:cs="Arial"/>
        </w:rPr>
        <w:t xml:space="preserve">importance of coordinating limited resources with changing demand in appointment-based systems, supporting this structured approach to scheduling </w:t>
      </w:r>
      <w:r w:rsidR="008F130F">
        <w:rPr>
          <w:rFonts w:ascii="Arial" w:hAnsi="Arial" w:cs="Arial"/>
        </w:rPr>
        <w:t xml:space="preserve">[10]. </w:t>
      </w:r>
      <w:r w:rsidR="000457C9">
        <w:rPr>
          <w:rFonts w:ascii="Arial" w:hAnsi="Arial" w:cs="Arial"/>
        </w:rPr>
        <w:t xml:space="preserve">Artificial intelligence </w:t>
      </w:r>
      <w:r w:rsidR="00901C10">
        <w:rPr>
          <w:rFonts w:ascii="Arial" w:hAnsi="Arial" w:cs="Arial"/>
        </w:rPr>
        <w:t xml:space="preserve">(AI) </w:t>
      </w:r>
      <w:r w:rsidR="000457C9">
        <w:rPr>
          <w:rFonts w:ascii="Arial" w:hAnsi="Arial" w:cs="Arial"/>
        </w:rPr>
        <w:t xml:space="preserve">could also </w:t>
      </w:r>
      <w:r w:rsidR="00901C10">
        <w:rPr>
          <w:rFonts w:ascii="Arial" w:hAnsi="Arial" w:cs="Arial"/>
        </w:rPr>
        <w:t>support</w:t>
      </w:r>
      <w:r w:rsidR="000457C9">
        <w:rPr>
          <w:rFonts w:ascii="Arial" w:hAnsi="Arial" w:cs="Arial"/>
        </w:rPr>
        <w:t xml:space="preserve"> with resource planning by predicting healthcare demand and guiding scheduling decisions. </w:t>
      </w:r>
      <w:proofErr w:type="spellStart"/>
      <w:r w:rsidR="000457C9">
        <w:rPr>
          <w:rFonts w:ascii="Arial" w:hAnsi="Arial" w:cs="Arial"/>
        </w:rPr>
        <w:t>Alnsour</w:t>
      </w:r>
      <w:proofErr w:type="spellEnd"/>
      <w:r w:rsidR="000457C9">
        <w:rPr>
          <w:rFonts w:ascii="Arial" w:hAnsi="Arial" w:cs="Arial"/>
        </w:rPr>
        <w:t xml:space="preserve"> et al. developed an AI model to predict hospital length of stay, with their </w:t>
      </w:r>
      <w:proofErr w:type="spellStart"/>
      <w:r w:rsidR="000457C9">
        <w:rPr>
          <w:rFonts w:ascii="Arial" w:hAnsi="Arial" w:cs="Arial"/>
        </w:rPr>
        <w:t>XGBoost</w:t>
      </w:r>
      <w:proofErr w:type="spellEnd"/>
      <w:r w:rsidR="000457C9">
        <w:rPr>
          <w:rFonts w:ascii="Arial" w:hAnsi="Arial" w:cs="Arial"/>
        </w:rPr>
        <w:t xml:space="preserve"> model achieving an </w:t>
      </w:r>
      <w:r w:rsidR="00901C10">
        <w:rPr>
          <w:rFonts w:ascii="Arial" w:hAnsi="Arial" w:cs="Arial"/>
        </w:rPr>
        <w:t>area under the curve (</w:t>
      </w:r>
      <w:r w:rsidR="000457C9">
        <w:rPr>
          <w:rFonts w:ascii="Arial" w:hAnsi="Arial" w:cs="Arial"/>
        </w:rPr>
        <w:t>AUC</w:t>
      </w:r>
      <w:r w:rsidR="00901C10">
        <w:rPr>
          <w:rFonts w:ascii="Arial" w:hAnsi="Arial" w:cs="Arial"/>
        </w:rPr>
        <w:t>)</w:t>
      </w:r>
      <w:r w:rsidR="000457C9">
        <w:rPr>
          <w:rFonts w:ascii="Arial" w:hAnsi="Arial" w:cs="Arial"/>
        </w:rPr>
        <w:t xml:space="preserve"> of 0.85 when classifying length-of-stay categories.</w:t>
      </w:r>
      <w:r w:rsidR="00901C10">
        <w:rPr>
          <w:rFonts w:ascii="Arial" w:hAnsi="Arial" w:cs="Arial"/>
        </w:rPr>
        <w:t xml:space="preserve"> </w:t>
      </w:r>
      <w:proofErr w:type="spellStart"/>
      <w:r w:rsidR="00901C10">
        <w:rPr>
          <w:rFonts w:ascii="Arial" w:hAnsi="Arial" w:cs="Arial"/>
        </w:rPr>
        <w:t>XGBoost</w:t>
      </w:r>
      <w:proofErr w:type="spellEnd"/>
      <w:r w:rsidR="00901C10">
        <w:rPr>
          <w:rFonts w:ascii="Arial" w:hAnsi="Arial" w:cs="Arial"/>
        </w:rPr>
        <w:t xml:space="preserve"> is a machine-learning method that combines decision trees to improve predictive performance.</w:t>
      </w:r>
      <w:r w:rsidR="000457C9">
        <w:rPr>
          <w:rFonts w:ascii="Arial" w:hAnsi="Arial" w:cs="Arial"/>
        </w:rPr>
        <w:t xml:space="preserve"> The</w:t>
      </w:r>
      <w:r w:rsidR="00901C10">
        <w:rPr>
          <w:rFonts w:ascii="Arial" w:hAnsi="Arial" w:cs="Arial"/>
        </w:rPr>
        <w:t xml:space="preserve"> authors</w:t>
      </w:r>
      <w:r w:rsidR="000457C9">
        <w:rPr>
          <w:rFonts w:ascii="Arial" w:hAnsi="Arial" w:cs="Arial"/>
        </w:rPr>
        <w:t xml:space="preserve"> concluded that these predictions could support hospital resource planning </w:t>
      </w:r>
      <w:r w:rsidR="005131D3">
        <w:rPr>
          <w:rFonts w:ascii="Arial" w:hAnsi="Arial" w:cs="Arial"/>
        </w:rPr>
        <w:t xml:space="preserve">overall </w:t>
      </w:r>
      <w:r w:rsidR="000457C9">
        <w:rPr>
          <w:rFonts w:ascii="Arial" w:hAnsi="Arial" w:cs="Arial"/>
        </w:rPr>
        <w:t>and scheduling decision</w:t>
      </w:r>
      <w:r w:rsidR="00901C10">
        <w:rPr>
          <w:rFonts w:ascii="Arial" w:hAnsi="Arial" w:cs="Arial"/>
        </w:rPr>
        <w:t>s</w:t>
      </w:r>
      <w:r w:rsidR="000457C9">
        <w:rPr>
          <w:rFonts w:ascii="Arial" w:hAnsi="Arial" w:cs="Arial"/>
        </w:rPr>
        <w:t xml:space="preserve"> [11]. </w:t>
      </w:r>
      <w:r w:rsidR="00901C10">
        <w:rPr>
          <w:rFonts w:ascii="Arial" w:hAnsi="Arial" w:cs="Arial"/>
        </w:rPr>
        <w:t>Similarly</w:t>
      </w:r>
      <w:r w:rsidR="000457C9">
        <w:rPr>
          <w:rFonts w:ascii="Arial" w:hAnsi="Arial" w:cs="Arial"/>
        </w:rPr>
        <w:t xml:space="preserve">, MediCare Plus could use AI to anticipate resource needs and improve appointment planning, although any model would need to be tested using </w:t>
      </w:r>
      <w:r w:rsidR="00901C10">
        <w:rPr>
          <w:rFonts w:ascii="Arial" w:hAnsi="Arial" w:cs="Arial"/>
        </w:rPr>
        <w:t>appropriate</w:t>
      </w:r>
      <w:r w:rsidR="000457C9">
        <w:rPr>
          <w:rFonts w:ascii="Arial" w:hAnsi="Arial" w:cs="Arial"/>
        </w:rPr>
        <w:t xml:space="preserve"> hospital data. </w:t>
      </w:r>
    </w:p>
    <w:p w14:paraId="19D94068" w14:textId="1B19C0E2" w:rsidR="008F130F" w:rsidRDefault="00F5499D" w:rsidP="008F130F">
      <w:pPr>
        <w:spacing w:line="360" w:lineRule="auto"/>
        <w:rPr>
          <w:rFonts w:ascii="Arial" w:hAnsi="Arial" w:cs="Arial"/>
        </w:rPr>
      </w:pPr>
      <w:r>
        <w:rPr>
          <w:rFonts w:ascii="Arial" w:hAnsi="Arial" w:cs="Arial"/>
        </w:rPr>
        <w:t xml:space="preserve">Research into online appointment scheduling (OAS) </w:t>
      </w:r>
      <w:r w:rsidR="00C32E84">
        <w:rPr>
          <w:rFonts w:ascii="Arial" w:hAnsi="Arial" w:cs="Arial"/>
        </w:rPr>
        <w:t>can offer</w:t>
      </w:r>
      <w:r>
        <w:rPr>
          <w:rFonts w:ascii="Arial" w:hAnsi="Arial" w:cs="Arial"/>
        </w:rPr>
        <w:t xml:space="preserve"> </w:t>
      </w:r>
      <w:r w:rsidR="00AE0842">
        <w:rPr>
          <w:rFonts w:ascii="Arial" w:hAnsi="Arial" w:cs="Arial"/>
        </w:rPr>
        <w:t xml:space="preserve">patients </w:t>
      </w:r>
      <w:r>
        <w:rPr>
          <w:rFonts w:ascii="Arial" w:hAnsi="Arial" w:cs="Arial"/>
        </w:rPr>
        <w:t xml:space="preserve">greater flexibility </w:t>
      </w:r>
      <w:r w:rsidR="00901C10">
        <w:rPr>
          <w:rFonts w:ascii="Arial" w:hAnsi="Arial" w:cs="Arial"/>
        </w:rPr>
        <w:t xml:space="preserve">while helping healthcare providers </w:t>
      </w:r>
      <w:r w:rsidR="00C32E84">
        <w:rPr>
          <w:rFonts w:ascii="Arial" w:hAnsi="Arial" w:cs="Arial"/>
        </w:rPr>
        <w:t>manage available appointments</w:t>
      </w:r>
      <w:r>
        <w:rPr>
          <w:rFonts w:ascii="Arial" w:hAnsi="Arial" w:cs="Arial"/>
        </w:rPr>
        <w:t xml:space="preserve">. </w:t>
      </w:r>
      <w:r w:rsidR="00AE0842">
        <w:rPr>
          <w:rFonts w:ascii="Arial" w:hAnsi="Arial" w:cs="Arial"/>
        </w:rPr>
        <w:t xml:space="preserve">The study </w:t>
      </w:r>
      <w:r w:rsidR="00C32E84">
        <w:rPr>
          <w:rFonts w:ascii="Arial" w:hAnsi="Arial" w:cs="Arial"/>
        </w:rPr>
        <w:t>found</w:t>
      </w:r>
      <w:r w:rsidR="00AE0842">
        <w:rPr>
          <w:rFonts w:ascii="Arial" w:hAnsi="Arial" w:cs="Arial"/>
        </w:rPr>
        <w:t xml:space="preserve"> that online scheduling </w:t>
      </w:r>
      <w:r w:rsidR="00901C10">
        <w:rPr>
          <w:rFonts w:ascii="Arial" w:hAnsi="Arial" w:cs="Arial"/>
        </w:rPr>
        <w:t>was associated</w:t>
      </w:r>
      <w:r w:rsidR="00AE0842">
        <w:rPr>
          <w:rFonts w:ascii="Arial" w:hAnsi="Arial" w:cs="Arial"/>
        </w:rPr>
        <w:t xml:space="preserve"> </w:t>
      </w:r>
      <w:r w:rsidR="00901C10">
        <w:rPr>
          <w:rFonts w:ascii="Arial" w:hAnsi="Arial" w:cs="Arial"/>
        </w:rPr>
        <w:t xml:space="preserve">with </w:t>
      </w:r>
      <w:r w:rsidR="00AE0842">
        <w:rPr>
          <w:rFonts w:ascii="Arial" w:hAnsi="Arial" w:cs="Arial"/>
        </w:rPr>
        <w:t>a decrease in missed appointments, with SMS reminders further contributing to this reduction in university hospital settings</w:t>
      </w:r>
      <w:r w:rsidR="00617A4D">
        <w:rPr>
          <w:rFonts w:ascii="Arial" w:hAnsi="Arial" w:cs="Arial"/>
        </w:rPr>
        <w:t xml:space="preserve"> [1</w:t>
      </w:r>
      <w:r w:rsidR="00CF5644">
        <w:rPr>
          <w:rFonts w:ascii="Arial" w:hAnsi="Arial" w:cs="Arial"/>
        </w:rPr>
        <w:t>2</w:t>
      </w:r>
      <w:r w:rsidR="00617A4D">
        <w:rPr>
          <w:rFonts w:ascii="Arial" w:hAnsi="Arial" w:cs="Arial"/>
        </w:rPr>
        <w:t>]</w:t>
      </w:r>
      <w:r w:rsidR="004F2203">
        <w:rPr>
          <w:rFonts w:ascii="Arial" w:hAnsi="Arial" w:cs="Arial"/>
        </w:rPr>
        <w:t>.</w:t>
      </w:r>
      <w:r w:rsidR="00617A4D">
        <w:rPr>
          <w:rFonts w:ascii="Arial" w:hAnsi="Arial" w:cs="Arial"/>
        </w:rPr>
        <w:t xml:space="preserve"> For MediCare Plus, </w:t>
      </w:r>
      <w:r w:rsidR="00772F54">
        <w:rPr>
          <w:rFonts w:ascii="Arial" w:hAnsi="Arial" w:cs="Arial"/>
        </w:rPr>
        <w:t>automated appointment reminders could encourage patients to attend their consultations</w:t>
      </w:r>
      <w:r w:rsidR="00390E3C">
        <w:rPr>
          <w:rFonts w:ascii="Arial" w:hAnsi="Arial" w:cs="Arial"/>
        </w:rPr>
        <w:t xml:space="preserve">, letting appointment slots be used appropriately. </w:t>
      </w:r>
    </w:p>
    <w:p w14:paraId="453CFA93" w14:textId="5A93FE38" w:rsidR="00E60BF1" w:rsidRDefault="00390E3C" w:rsidP="008F130F">
      <w:pPr>
        <w:spacing w:line="360" w:lineRule="auto"/>
        <w:rPr>
          <w:rFonts w:ascii="Arial" w:hAnsi="Arial" w:cs="Arial"/>
        </w:rPr>
      </w:pPr>
      <w:r>
        <w:rPr>
          <w:rFonts w:ascii="Arial" w:hAnsi="Arial" w:cs="Arial"/>
        </w:rPr>
        <w:t>Managing patient flow is another important part of reducing delays in healthcare settings. Ramakrishnan et al. discussed approaches such as identifying bottlenecks, examining real-time data and developing staff coordination to support smoother patient flow</w:t>
      </w:r>
      <w:r w:rsidR="00A2400B">
        <w:rPr>
          <w:rFonts w:ascii="Arial" w:hAnsi="Arial" w:cs="Arial"/>
        </w:rPr>
        <w:t xml:space="preserve"> [1</w:t>
      </w:r>
      <w:r w:rsidR="00CF5644">
        <w:rPr>
          <w:rFonts w:ascii="Arial" w:hAnsi="Arial" w:cs="Arial"/>
        </w:rPr>
        <w:t>3</w:t>
      </w:r>
      <w:r w:rsidR="00A2400B">
        <w:rPr>
          <w:rFonts w:ascii="Arial" w:hAnsi="Arial" w:cs="Arial"/>
        </w:rPr>
        <w:t xml:space="preserve">]. </w:t>
      </w:r>
      <w:r>
        <w:rPr>
          <w:rFonts w:ascii="Arial" w:hAnsi="Arial" w:cs="Arial"/>
        </w:rPr>
        <w:t>MediCare Plus could monitor consultation progress throughout the clinic day. If a patient approaches the 30-minute waiting</w:t>
      </w:r>
      <w:r w:rsidR="00901C10">
        <w:rPr>
          <w:rFonts w:ascii="Arial" w:hAnsi="Arial" w:cs="Arial"/>
        </w:rPr>
        <w:t>-</w:t>
      </w:r>
      <w:r>
        <w:rPr>
          <w:rFonts w:ascii="Arial" w:hAnsi="Arial" w:cs="Arial"/>
        </w:rPr>
        <w:t>time</w:t>
      </w:r>
      <w:r w:rsidR="00901C10">
        <w:rPr>
          <w:rFonts w:ascii="Arial" w:hAnsi="Arial" w:cs="Arial"/>
        </w:rPr>
        <w:t xml:space="preserve"> limit</w:t>
      </w:r>
      <w:r>
        <w:rPr>
          <w:rFonts w:ascii="Arial" w:hAnsi="Arial" w:cs="Arial"/>
        </w:rPr>
        <w:t>, an alert could notify staff so they can investigate the cause and take relevant action.</w:t>
      </w:r>
      <w:r w:rsidR="00A0453B">
        <w:rPr>
          <w:rFonts w:ascii="Arial" w:hAnsi="Arial" w:cs="Arial"/>
        </w:rPr>
        <w:t xml:space="preserve"> </w:t>
      </w:r>
    </w:p>
    <w:p w14:paraId="59C265B1" w14:textId="7E209F2A" w:rsidR="00D33BA1" w:rsidRDefault="00E60BF1" w:rsidP="008F130F">
      <w:pPr>
        <w:spacing w:line="360" w:lineRule="auto"/>
        <w:rPr>
          <w:rFonts w:ascii="Arial" w:hAnsi="Arial" w:cs="Arial"/>
        </w:rPr>
      </w:pPr>
      <w:r>
        <w:rPr>
          <w:rFonts w:ascii="Arial" w:hAnsi="Arial" w:cs="Arial"/>
        </w:rPr>
        <w:t xml:space="preserve">Artificial intelligence could </w:t>
      </w:r>
      <w:r w:rsidR="00901C10">
        <w:rPr>
          <w:rFonts w:ascii="Arial" w:hAnsi="Arial" w:cs="Arial"/>
        </w:rPr>
        <w:t xml:space="preserve">further </w:t>
      </w:r>
      <w:r>
        <w:rPr>
          <w:rFonts w:ascii="Arial" w:hAnsi="Arial" w:cs="Arial"/>
        </w:rPr>
        <w:t xml:space="preserve">this process by </w:t>
      </w:r>
      <w:r w:rsidR="00901C10">
        <w:rPr>
          <w:rFonts w:ascii="Arial" w:hAnsi="Arial" w:cs="Arial"/>
        </w:rPr>
        <w:t>predicting</w:t>
      </w:r>
      <w:r>
        <w:rPr>
          <w:rFonts w:ascii="Arial" w:hAnsi="Arial" w:cs="Arial"/>
        </w:rPr>
        <w:t xml:space="preserve"> potential </w:t>
      </w:r>
      <w:r w:rsidR="001761E9">
        <w:rPr>
          <w:rFonts w:ascii="Arial" w:hAnsi="Arial" w:cs="Arial"/>
        </w:rPr>
        <w:t>waiting</w:t>
      </w:r>
      <w:r>
        <w:rPr>
          <w:rFonts w:ascii="Arial" w:hAnsi="Arial" w:cs="Arial"/>
        </w:rPr>
        <w:t xml:space="preserve">-time delays. Gloyn et al. reviewed 15 studies on AI-based waiting-time </w:t>
      </w:r>
      <w:r w:rsidR="00901C10">
        <w:rPr>
          <w:rFonts w:ascii="Arial" w:hAnsi="Arial" w:cs="Arial"/>
        </w:rPr>
        <w:t>prediction</w:t>
      </w:r>
      <w:r>
        <w:rPr>
          <w:rFonts w:ascii="Arial" w:hAnsi="Arial" w:cs="Arial"/>
        </w:rPr>
        <w:t xml:space="preserve"> in emergency departments and found that machine-learning models </w:t>
      </w:r>
      <w:r w:rsidR="00770EEF">
        <w:rPr>
          <w:rFonts w:ascii="Arial" w:hAnsi="Arial" w:cs="Arial"/>
        </w:rPr>
        <w:t>out</w:t>
      </w:r>
      <w:r>
        <w:rPr>
          <w:rFonts w:ascii="Arial" w:hAnsi="Arial" w:cs="Arial"/>
        </w:rPr>
        <w:t>performed</w:t>
      </w:r>
      <w:r w:rsidR="00770EEF">
        <w:rPr>
          <w:rFonts w:ascii="Arial" w:hAnsi="Arial" w:cs="Arial"/>
        </w:rPr>
        <w:t xml:space="preserve"> </w:t>
      </w:r>
      <w:r>
        <w:rPr>
          <w:rFonts w:ascii="Arial" w:hAnsi="Arial" w:cs="Arial"/>
        </w:rPr>
        <w:lastRenderedPageBreak/>
        <w:t xml:space="preserve">traditional methods, </w:t>
      </w:r>
      <w:r w:rsidR="00770EEF">
        <w:rPr>
          <w:rFonts w:ascii="Arial" w:hAnsi="Arial" w:cs="Arial"/>
        </w:rPr>
        <w:t>particularly when</w:t>
      </w:r>
      <w:r>
        <w:rPr>
          <w:rFonts w:ascii="Arial" w:hAnsi="Arial" w:cs="Arial"/>
        </w:rPr>
        <w:t xml:space="preserve"> queue-related information was included [14]. MediCare Plus could consider a similar approach to find patients at risk of long waits and alert staff earlier. However, any model would need to be tested using the hospital’s own outpatient data, as the review focused on emergency departments. </w:t>
      </w:r>
    </w:p>
    <w:p w14:paraId="4B3426C0" w14:textId="6D4D4986" w:rsidR="0048553E" w:rsidRDefault="00DD34D7" w:rsidP="008F130F">
      <w:pPr>
        <w:spacing w:line="360" w:lineRule="auto"/>
        <w:rPr>
          <w:rFonts w:ascii="Arial" w:hAnsi="Arial" w:cs="Arial"/>
        </w:rPr>
      </w:pPr>
      <w:r>
        <w:rPr>
          <w:rFonts w:ascii="Arial" w:hAnsi="Arial" w:cs="Arial"/>
        </w:rPr>
        <w:t xml:space="preserve">Finally, the system could use recorded waiting-time data to </w:t>
      </w:r>
      <w:r w:rsidR="00770EEF">
        <w:rPr>
          <w:rFonts w:ascii="Arial" w:hAnsi="Arial" w:cs="Arial"/>
        </w:rPr>
        <w:t>evaluate</w:t>
      </w:r>
      <w:r>
        <w:rPr>
          <w:rFonts w:ascii="Arial" w:hAnsi="Arial" w:cs="Arial"/>
        </w:rPr>
        <w:t xml:space="preserve"> appointment</w:t>
      </w:r>
      <w:r w:rsidR="00770EEF">
        <w:rPr>
          <w:rFonts w:ascii="Arial" w:hAnsi="Arial" w:cs="Arial"/>
        </w:rPr>
        <w:t xml:space="preserve"> </w:t>
      </w:r>
      <w:r>
        <w:rPr>
          <w:rFonts w:ascii="Arial" w:hAnsi="Arial" w:cs="Arial"/>
        </w:rPr>
        <w:t>manage</w:t>
      </w:r>
      <w:r w:rsidR="00770EEF">
        <w:rPr>
          <w:rFonts w:ascii="Arial" w:hAnsi="Arial" w:cs="Arial"/>
        </w:rPr>
        <w:t>ment</w:t>
      </w:r>
      <w:r>
        <w:rPr>
          <w:rFonts w:ascii="Arial" w:hAnsi="Arial" w:cs="Arial"/>
        </w:rPr>
        <w:t xml:space="preserve">. Ludin et al. found that survey participants </w:t>
      </w:r>
      <w:r w:rsidR="00770EEF">
        <w:rPr>
          <w:rFonts w:ascii="Arial" w:hAnsi="Arial" w:cs="Arial"/>
        </w:rPr>
        <w:t>considered</w:t>
      </w:r>
      <w:r>
        <w:rPr>
          <w:rFonts w:ascii="Arial" w:hAnsi="Arial" w:cs="Arial"/>
        </w:rPr>
        <w:t xml:space="preserve"> short waiting times the most important feature of digital healthcare services. Their research also found convenience and operation </w:t>
      </w:r>
      <w:r w:rsidR="000A0833">
        <w:rPr>
          <w:rFonts w:ascii="Arial" w:hAnsi="Arial" w:cs="Arial"/>
        </w:rPr>
        <w:t>performance</w:t>
      </w:r>
      <w:r>
        <w:rPr>
          <w:rFonts w:ascii="Arial" w:hAnsi="Arial" w:cs="Arial"/>
        </w:rPr>
        <w:t xml:space="preserve"> as potential benefits of digital healthcare [1</w:t>
      </w:r>
      <w:r w:rsidR="000A0833">
        <w:rPr>
          <w:rFonts w:ascii="Arial" w:hAnsi="Arial" w:cs="Arial"/>
        </w:rPr>
        <w:t>5</w:t>
      </w:r>
      <w:r>
        <w:rPr>
          <w:rFonts w:ascii="Arial" w:hAnsi="Arial" w:cs="Arial"/>
        </w:rPr>
        <w:t>].</w:t>
      </w:r>
      <w:r w:rsidR="000A0833">
        <w:rPr>
          <w:rFonts w:ascii="Arial" w:hAnsi="Arial" w:cs="Arial"/>
        </w:rPr>
        <w:t xml:space="preserve"> </w:t>
      </w:r>
      <w:r w:rsidR="00770EEF">
        <w:rPr>
          <w:rFonts w:ascii="Arial" w:hAnsi="Arial" w:cs="Arial"/>
        </w:rPr>
        <w:t>Li et al.</w:t>
      </w:r>
      <w:r w:rsidR="000A0833">
        <w:rPr>
          <w:rFonts w:ascii="Arial" w:hAnsi="Arial" w:cs="Arial"/>
        </w:rPr>
        <w:t xml:space="preserve"> </w:t>
      </w:r>
      <w:r w:rsidR="00770EEF">
        <w:rPr>
          <w:rFonts w:ascii="Arial" w:hAnsi="Arial" w:cs="Arial"/>
        </w:rPr>
        <w:t>investigated machine-learning methods for</w:t>
      </w:r>
      <w:r w:rsidR="000A0833">
        <w:rPr>
          <w:rFonts w:ascii="Arial" w:hAnsi="Arial" w:cs="Arial"/>
        </w:rPr>
        <w:t xml:space="preserve"> </w:t>
      </w:r>
      <w:r w:rsidR="001761E9">
        <w:rPr>
          <w:rFonts w:ascii="Arial" w:hAnsi="Arial" w:cs="Arial"/>
        </w:rPr>
        <w:t xml:space="preserve">predicting outpatient waiting times. Their findings showed that </w:t>
      </w:r>
      <w:r w:rsidR="000A0833">
        <w:rPr>
          <w:rFonts w:ascii="Arial" w:hAnsi="Arial" w:cs="Arial"/>
        </w:rPr>
        <w:t>forest and gradient boosting decision</w:t>
      </w:r>
      <w:r w:rsidR="00770EEF">
        <w:rPr>
          <w:rFonts w:ascii="Arial" w:hAnsi="Arial" w:cs="Arial"/>
        </w:rPr>
        <w:t xml:space="preserve"> </w:t>
      </w:r>
      <w:r w:rsidR="000A0833">
        <w:rPr>
          <w:rFonts w:ascii="Arial" w:hAnsi="Arial" w:cs="Arial"/>
        </w:rPr>
        <w:t>tree models performed better than linear regression across the four outpatient department categories</w:t>
      </w:r>
      <w:r w:rsidR="00770EEF">
        <w:rPr>
          <w:rFonts w:ascii="Arial" w:hAnsi="Arial" w:cs="Arial"/>
        </w:rPr>
        <w:t xml:space="preserve"> studied</w:t>
      </w:r>
      <w:r w:rsidR="000A0833">
        <w:rPr>
          <w:rFonts w:ascii="Arial" w:hAnsi="Arial" w:cs="Arial"/>
        </w:rPr>
        <w:t xml:space="preserve"> [16]. MediCare Plus could compare scheduled appointment times with actual consultation start times and use this</w:t>
      </w:r>
      <w:r w:rsidR="00053731">
        <w:rPr>
          <w:rFonts w:ascii="Arial" w:hAnsi="Arial" w:cs="Arial"/>
        </w:rPr>
        <w:t xml:space="preserve"> </w:t>
      </w:r>
      <w:r w:rsidR="000A0833">
        <w:rPr>
          <w:rFonts w:ascii="Arial" w:hAnsi="Arial" w:cs="Arial"/>
        </w:rPr>
        <w:t xml:space="preserve">recorded data to find recurring delays. In the future, these data could also support the development of AI </w:t>
      </w:r>
      <w:r w:rsidR="00770EEF">
        <w:rPr>
          <w:rFonts w:ascii="Arial" w:hAnsi="Arial" w:cs="Arial"/>
        </w:rPr>
        <w:t xml:space="preserve">models </w:t>
      </w:r>
      <w:r w:rsidR="000A0833">
        <w:rPr>
          <w:rFonts w:ascii="Arial" w:hAnsi="Arial" w:cs="Arial"/>
        </w:rPr>
        <w:t>to improve scheduling decision</w:t>
      </w:r>
      <w:r w:rsidR="00770EEF">
        <w:rPr>
          <w:rFonts w:ascii="Arial" w:hAnsi="Arial" w:cs="Arial"/>
        </w:rPr>
        <w:t>s</w:t>
      </w:r>
      <w:r w:rsidR="000A0833">
        <w:rPr>
          <w:rFonts w:ascii="Arial" w:hAnsi="Arial" w:cs="Arial"/>
        </w:rPr>
        <w:t xml:space="preserve"> and help the hospital assess whether its approach is improving over time. However, the accuracy of </w:t>
      </w:r>
      <w:r w:rsidR="00770EEF">
        <w:rPr>
          <w:rFonts w:ascii="Arial" w:hAnsi="Arial" w:cs="Arial"/>
        </w:rPr>
        <w:t>any</w:t>
      </w:r>
      <w:r w:rsidR="000A0833">
        <w:rPr>
          <w:rFonts w:ascii="Arial" w:hAnsi="Arial" w:cs="Arial"/>
        </w:rPr>
        <w:t xml:space="preserve"> predictions would need to be evaluated using MediCare Plus’s own data. </w:t>
      </w:r>
    </w:p>
    <w:p w14:paraId="67FDA954" w14:textId="06784F24" w:rsidR="00D33BA1" w:rsidRDefault="00D33BA1" w:rsidP="008F130F">
      <w:pPr>
        <w:pStyle w:val="Heading2"/>
        <w:numPr>
          <w:ilvl w:val="1"/>
          <w:numId w:val="1"/>
        </w:numPr>
        <w:spacing w:line="360" w:lineRule="auto"/>
        <w:rPr>
          <w:rFonts w:ascii="Arial" w:hAnsi="Arial" w:cs="Arial"/>
        </w:rPr>
      </w:pPr>
      <w:bookmarkStart w:id="10" w:name="_Toc243654086"/>
      <w:r>
        <w:rPr>
          <w:rFonts w:ascii="Arial" w:hAnsi="Arial" w:cs="Arial"/>
        </w:rPr>
        <w:t>Flow</w:t>
      </w:r>
      <w:r w:rsidR="00053731">
        <w:rPr>
          <w:rFonts w:ascii="Arial" w:hAnsi="Arial" w:cs="Arial"/>
        </w:rPr>
        <w:t xml:space="preserve"> </w:t>
      </w:r>
      <w:r>
        <w:rPr>
          <w:rFonts w:ascii="Arial" w:hAnsi="Arial" w:cs="Arial"/>
        </w:rPr>
        <w:t>Chart</w:t>
      </w:r>
      <w:bookmarkEnd w:id="10"/>
    </w:p>
    <w:p w14:paraId="755AB73F" w14:textId="740E4D03" w:rsidR="00666E5D" w:rsidRDefault="00666E5D" w:rsidP="00996731">
      <w:pPr>
        <w:spacing w:line="360" w:lineRule="auto"/>
        <w:rPr>
          <w:rFonts w:ascii="Arial" w:hAnsi="Arial" w:cs="Arial"/>
        </w:rPr>
      </w:pPr>
      <w:r>
        <w:rPr>
          <w:rFonts w:ascii="Arial" w:hAnsi="Arial" w:cs="Arial"/>
        </w:rPr>
        <w:t xml:space="preserve">The flow chart shows the appointment scheduling process at MediCare Plus. It begins when a patient submits an appointment request. The system checks doctor availability and appointment slots. If a suitable slot is unavailable, the system searches for an alternative appointment. When an alternative slot is found, the appointment is booked. If no suitable option is available, the patient is informed. Once the appointment is arranged, a confirmation and reminder are sent to the patient. </w:t>
      </w:r>
    </w:p>
    <w:p w14:paraId="1C8D8923" w14:textId="3FA927DD" w:rsidR="004440D5" w:rsidRPr="00996731" w:rsidRDefault="00666E5D" w:rsidP="00996731">
      <w:pPr>
        <w:spacing w:line="360" w:lineRule="auto"/>
        <w:rPr>
          <w:rFonts w:ascii="Arial" w:hAnsi="Arial" w:cs="Arial"/>
        </w:rPr>
      </w:pPr>
      <w:r>
        <w:rPr>
          <w:rFonts w:ascii="Arial" w:hAnsi="Arial" w:cs="Arial"/>
        </w:rPr>
        <w:t xml:space="preserve">During the clinic day, the system monitors patient waiting times. AI can estimate possible delays by analysing historical waiting-time information and current appointment progress. The patient’s waiting time is checked regularly. When </w:t>
      </w:r>
      <w:r w:rsidR="00586C39">
        <w:rPr>
          <w:rFonts w:ascii="Arial" w:hAnsi="Arial" w:cs="Arial"/>
        </w:rPr>
        <w:t>it</w:t>
      </w:r>
      <w:r>
        <w:rPr>
          <w:rFonts w:ascii="Arial" w:hAnsi="Arial" w:cs="Arial"/>
        </w:rPr>
        <w:t xml:space="preserve"> reaches 25 minutes, staff are notified of a possible delay. If the waiting time reaches 30 minutes, the delay is recorded for review. Monitoring continues until the consultation begins. The final waiting time is recorded and reviewed to improve future scheduling processes. </w:t>
      </w:r>
    </w:p>
    <w:p w14:paraId="55FE13CA" w14:textId="140B3654" w:rsidR="00431D53" w:rsidRDefault="00D33BA1" w:rsidP="00966EF9">
      <w:pPr>
        <w:spacing w:line="360" w:lineRule="auto"/>
        <w:jc w:val="center"/>
        <w:rPr>
          <w:rFonts w:ascii="Arial" w:hAnsi="Arial" w:cs="Arial"/>
        </w:rPr>
      </w:pPr>
      <w:r w:rsidRPr="00D33BA1">
        <w:rPr>
          <w:rFonts w:ascii="Arial" w:hAnsi="Arial" w:cs="Arial"/>
          <w:noProof/>
        </w:rPr>
        <w:lastRenderedPageBreak/>
        <w:drawing>
          <wp:inline distT="0" distB="0" distL="0" distR="0" wp14:anchorId="418747ED" wp14:editId="1885D975">
            <wp:extent cx="3721740" cy="5001370"/>
            <wp:effectExtent l="0" t="0" r="0" b="8890"/>
            <wp:docPr id="143179900" name="Picture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79900" name="Picture 1">
                      <a:hlinkClick r:id="rId13"/>
                    </pic:cNvPr>
                    <pic:cNvPicPr/>
                  </pic:nvPicPr>
                  <pic:blipFill rotWithShape="1">
                    <a:blip r:embed="rId14" cstate="print">
                      <a:extLst>
                        <a:ext uri="{28A0092B-C50C-407E-A947-70E740481C1C}">
                          <a14:useLocalDpi xmlns:a14="http://schemas.microsoft.com/office/drawing/2010/main" val="0"/>
                        </a:ext>
                      </a:extLst>
                    </a:blip>
                    <a:srcRect l="10145" t="1182" r="10145"/>
                    <a:stretch>
                      <a:fillRect/>
                    </a:stretch>
                  </pic:blipFill>
                  <pic:spPr bwMode="auto">
                    <a:xfrm>
                      <a:off x="0" y="0"/>
                      <a:ext cx="3733296" cy="5016899"/>
                    </a:xfrm>
                    <a:prstGeom prst="rect">
                      <a:avLst/>
                    </a:prstGeom>
                    <a:ln>
                      <a:noFill/>
                    </a:ln>
                    <a:extLst>
                      <a:ext uri="{53640926-AAD7-44D8-BBD7-CCE9431645EC}">
                        <a14:shadowObscured xmlns:a14="http://schemas.microsoft.com/office/drawing/2010/main"/>
                      </a:ext>
                    </a:extLst>
                  </pic:spPr>
                </pic:pic>
              </a:graphicData>
            </a:graphic>
          </wp:inline>
        </w:drawing>
      </w:r>
    </w:p>
    <w:p w14:paraId="22D18297" w14:textId="47D59585" w:rsidR="00320BF2" w:rsidRDefault="00D33BA1" w:rsidP="0048553E">
      <w:pPr>
        <w:spacing w:line="360" w:lineRule="auto"/>
        <w:jc w:val="center"/>
        <w:rPr>
          <w:rFonts w:ascii="Arial" w:hAnsi="Arial" w:cs="Arial"/>
        </w:rPr>
      </w:pPr>
      <w:r>
        <w:rPr>
          <w:rFonts w:ascii="Arial" w:hAnsi="Arial" w:cs="Arial"/>
        </w:rPr>
        <w:t xml:space="preserve">Figure </w:t>
      </w:r>
      <w:r w:rsidR="0049019B">
        <w:rPr>
          <w:rFonts w:ascii="Arial" w:hAnsi="Arial" w:cs="Arial"/>
        </w:rPr>
        <w:t>3</w:t>
      </w:r>
      <w:r>
        <w:rPr>
          <w:rFonts w:ascii="Arial" w:hAnsi="Arial" w:cs="Arial"/>
        </w:rPr>
        <w:t xml:space="preserve">: </w:t>
      </w:r>
      <w:r w:rsidR="00C36AC0">
        <w:rPr>
          <w:rFonts w:ascii="Arial" w:hAnsi="Arial" w:cs="Arial"/>
        </w:rPr>
        <w:t>F</w:t>
      </w:r>
      <w:r w:rsidR="0048553E">
        <w:rPr>
          <w:rFonts w:ascii="Arial" w:hAnsi="Arial" w:cs="Arial"/>
        </w:rPr>
        <w:t>lowchart of the workflow used to manage patient appointment scheduling including slot allocation, monitoring and delay handling</w:t>
      </w:r>
      <w:r w:rsidR="00966EF9">
        <w:rPr>
          <w:rFonts w:ascii="Arial" w:hAnsi="Arial" w:cs="Arial"/>
        </w:rPr>
        <w:t xml:space="preserve">. </w:t>
      </w:r>
    </w:p>
    <w:p w14:paraId="518D1E43" w14:textId="30ACAE14" w:rsidR="00D33BA1" w:rsidRDefault="00D33BA1" w:rsidP="00D33BA1">
      <w:pPr>
        <w:pStyle w:val="Heading2"/>
        <w:numPr>
          <w:ilvl w:val="1"/>
          <w:numId w:val="1"/>
        </w:numPr>
        <w:spacing w:line="360" w:lineRule="auto"/>
        <w:rPr>
          <w:rFonts w:ascii="Arial" w:hAnsi="Arial" w:cs="Arial"/>
        </w:rPr>
      </w:pPr>
      <w:bookmarkStart w:id="11" w:name="_Toc243654087"/>
      <w:r>
        <w:rPr>
          <w:rFonts w:ascii="Arial" w:hAnsi="Arial" w:cs="Arial"/>
        </w:rPr>
        <w:t>Pseudocode</w:t>
      </w:r>
      <w:bookmarkEnd w:id="11"/>
      <w:r>
        <w:rPr>
          <w:rFonts w:ascii="Arial" w:hAnsi="Arial" w:cs="Arial"/>
        </w:rPr>
        <w:t xml:space="preserve"> </w:t>
      </w:r>
    </w:p>
    <w:p w14:paraId="45501EC1" w14:textId="39F5B595" w:rsidR="00AA7CFC" w:rsidRDefault="00FD3390" w:rsidP="000156DD">
      <w:pPr>
        <w:spacing w:line="360" w:lineRule="auto"/>
        <w:rPr>
          <w:rFonts w:ascii="Arial" w:hAnsi="Arial" w:cs="Arial"/>
        </w:rPr>
      </w:pPr>
      <w:r>
        <w:rPr>
          <w:rFonts w:ascii="Arial" w:hAnsi="Arial" w:cs="Arial"/>
        </w:rPr>
        <w:t>The pseudocode demonstrates how MediCare Plus could manage patient appointment</w:t>
      </w:r>
      <w:r w:rsidR="009401B1">
        <w:rPr>
          <w:rFonts w:ascii="Arial" w:hAnsi="Arial" w:cs="Arial"/>
        </w:rPr>
        <w:t>s</w:t>
      </w:r>
      <w:r>
        <w:rPr>
          <w:rFonts w:ascii="Arial" w:hAnsi="Arial" w:cs="Arial"/>
        </w:rPr>
        <w:t xml:space="preserve"> and monitor waiting times. The process begins by checking patient details and doctor availability before allocating a suitable appointment slot. </w:t>
      </w:r>
      <w:r w:rsidR="009401B1">
        <w:rPr>
          <w:rFonts w:ascii="Arial" w:hAnsi="Arial" w:cs="Arial"/>
        </w:rPr>
        <w:t>Once an appointment is allocated, the system sends a confirmation and reminder to the patient. If the preferred appointment is available, the system searches for an alternative slot. When no suitable alternative can be found, the patient is informed.</w:t>
      </w:r>
    </w:p>
    <w:p w14:paraId="7F8E29F7" w14:textId="5EC270DC" w:rsidR="009401B1" w:rsidRDefault="009401B1" w:rsidP="000156DD">
      <w:pPr>
        <w:spacing w:line="360" w:lineRule="auto"/>
        <w:rPr>
          <w:rFonts w:ascii="Arial" w:hAnsi="Arial" w:cs="Arial"/>
        </w:rPr>
      </w:pPr>
      <w:r>
        <w:rPr>
          <w:rFonts w:ascii="Arial" w:hAnsi="Arial" w:cs="Arial"/>
        </w:rPr>
        <w:t xml:space="preserve">After the booking stage, the system monitors waiting times throughout the clinic day. AI could be used to predict possible delays by analysing historical data and current clinic activity, although the pseudocode only outputs an AI-related message and </w:t>
      </w:r>
      <w:r>
        <w:rPr>
          <w:rFonts w:ascii="Arial" w:hAnsi="Arial" w:cs="Arial"/>
        </w:rPr>
        <w:lastRenderedPageBreak/>
        <w:t xml:space="preserve">does not perform predictions. The system alerts staff when a patient has waited 25 minutes and records delays that reach 30 minutes. Monitoring continues until the consultation begins, after which the final waiting time is recorded and reviewed to improve future scheduling decisions. </w:t>
      </w:r>
    </w:p>
    <w:p w14:paraId="3AC7FBB5" w14:textId="643AF666" w:rsidR="000156DD" w:rsidRPr="00D33BA1" w:rsidRDefault="000156DD" w:rsidP="000156DD">
      <w:pPr>
        <w:jc w:val="center"/>
        <w:rPr>
          <w:rFonts w:ascii="Arial" w:hAnsi="Arial" w:cs="Arial"/>
        </w:rPr>
      </w:pPr>
      <w:r w:rsidRPr="000156DD">
        <w:rPr>
          <w:rFonts w:ascii="Arial" w:hAnsi="Arial" w:cs="Arial"/>
          <w:noProof/>
        </w:rPr>
        <w:drawing>
          <wp:inline distT="0" distB="0" distL="0" distR="0" wp14:anchorId="450BA5AF" wp14:editId="6EDC4279">
            <wp:extent cx="4876616" cy="5390984"/>
            <wp:effectExtent l="0" t="0" r="635" b="635"/>
            <wp:docPr id="1220849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49897"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889508" cy="5405236"/>
                    </a:xfrm>
                    <a:prstGeom prst="rect">
                      <a:avLst/>
                    </a:prstGeom>
                  </pic:spPr>
                </pic:pic>
              </a:graphicData>
            </a:graphic>
          </wp:inline>
        </w:drawing>
      </w:r>
    </w:p>
    <w:p w14:paraId="17CD46B0" w14:textId="44B854C1" w:rsidR="00194861" w:rsidRDefault="00A34202" w:rsidP="00E85C64">
      <w:pPr>
        <w:spacing w:line="360" w:lineRule="auto"/>
        <w:jc w:val="center"/>
        <w:rPr>
          <w:rFonts w:ascii="Arial" w:hAnsi="Arial" w:cs="Arial"/>
        </w:rPr>
      </w:pPr>
      <w:r>
        <w:rPr>
          <w:rFonts w:ascii="Arial" w:hAnsi="Arial" w:cs="Arial"/>
        </w:rPr>
        <w:t xml:space="preserve">Figure </w:t>
      </w:r>
      <w:r w:rsidR="0049019B">
        <w:rPr>
          <w:rFonts w:ascii="Arial" w:hAnsi="Arial" w:cs="Arial"/>
        </w:rPr>
        <w:t>4</w:t>
      </w:r>
      <w:r>
        <w:rPr>
          <w:rFonts w:ascii="Arial" w:hAnsi="Arial" w:cs="Arial"/>
        </w:rPr>
        <w:t>: Block-program representation of the proposed delivery optimisation solution.</w:t>
      </w:r>
    </w:p>
    <w:p w14:paraId="546016A0" w14:textId="77777777" w:rsidR="004440D5" w:rsidRDefault="004440D5" w:rsidP="00E85C64">
      <w:pPr>
        <w:spacing w:line="360" w:lineRule="auto"/>
        <w:jc w:val="center"/>
        <w:rPr>
          <w:rFonts w:ascii="Arial" w:hAnsi="Arial" w:cs="Arial"/>
        </w:rPr>
      </w:pPr>
    </w:p>
    <w:p w14:paraId="0B2EA467" w14:textId="77777777" w:rsidR="004440D5" w:rsidRDefault="004440D5" w:rsidP="00E85C64">
      <w:pPr>
        <w:spacing w:line="360" w:lineRule="auto"/>
        <w:jc w:val="center"/>
        <w:rPr>
          <w:rFonts w:ascii="Arial" w:hAnsi="Arial" w:cs="Arial"/>
        </w:rPr>
      </w:pPr>
    </w:p>
    <w:p w14:paraId="5792DEA4" w14:textId="77777777" w:rsidR="004440D5" w:rsidRDefault="004440D5" w:rsidP="00E85C64">
      <w:pPr>
        <w:spacing w:line="360" w:lineRule="auto"/>
        <w:jc w:val="center"/>
        <w:rPr>
          <w:rFonts w:ascii="Arial" w:hAnsi="Arial" w:cs="Arial"/>
        </w:rPr>
      </w:pPr>
    </w:p>
    <w:p w14:paraId="24B21BA6" w14:textId="77777777" w:rsidR="004440D5" w:rsidRDefault="004440D5" w:rsidP="00E85C64">
      <w:pPr>
        <w:spacing w:line="360" w:lineRule="auto"/>
        <w:jc w:val="center"/>
        <w:rPr>
          <w:rFonts w:ascii="Arial" w:hAnsi="Arial" w:cs="Arial"/>
        </w:rPr>
      </w:pPr>
    </w:p>
    <w:p w14:paraId="3FE9BAD4" w14:textId="77777777" w:rsidR="00CB1C21" w:rsidRDefault="00CB1C21" w:rsidP="00E85C64">
      <w:pPr>
        <w:spacing w:line="360" w:lineRule="auto"/>
        <w:jc w:val="center"/>
        <w:rPr>
          <w:rFonts w:ascii="Arial" w:hAnsi="Arial" w:cs="Arial"/>
        </w:rPr>
      </w:pPr>
    </w:p>
    <w:p w14:paraId="3A5D198E" w14:textId="77777777" w:rsidR="00FD3390" w:rsidRDefault="00FD3390" w:rsidP="00E85C64">
      <w:pPr>
        <w:spacing w:line="360" w:lineRule="auto"/>
        <w:jc w:val="center"/>
        <w:rPr>
          <w:rFonts w:ascii="Arial" w:hAnsi="Arial" w:cs="Arial"/>
        </w:rPr>
      </w:pPr>
    </w:p>
    <w:p w14:paraId="3C3ECD8C" w14:textId="77777777" w:rsidR="00FD3390" w:rsidRDefault="00FD3390" w:rsidP="00E85C64">
      <w:pPr>
        <w:spacing w:line="360" w:lineRule="auto"/>
        <w:jc w:val="center"/>
        <w:rPr>
          <w:rFonts w:ascii="Arial" w:hAnsi="Arial" w:cs="Arial"/>
        </w:rPr>
      </w:pPr>
    </w:p>
    <w:p w14:paraId="792492FA" w14:textId="04607267" w:rsidR="00EA6CE6" w:rsidRDefault="00EA6CE6" w:rsidP="00626637">
      <w:pPr>
        <w:pStyle w:val="Heading1"/>
        <w:numPr>
          <w:ilvl w:val="0"/>
          <w:numId w:val="1"/>
        </w:numPr>
        <w:spacing w:line="360" w:lineRule="auto"/>
        <w:rPr>
          <w:rFonts w:ascii="Arial" w:hAnsi="Arial" w:cs="Arial"/>
        </w:rPr>
      </w:pPr>
      <w:bookmarkStart w:id="12" w:name="_Toc243654088"/>
      <w:r>
        <w:rPr>
          <w:rFonts w:ascii="Arial" w:hAnsi="Arial" w:cs="Arial"/>
        </w:rPr>
        <w:t>Reflect and Justify</w:t>
      </w:r>
      <w:bookmarkEnd w:id="12"/>
    </w:p>
    <w:p w14:paraId="6987DAB8" w14:textId="5C7024D5" w:rsidR="00EA6CE6" w:rsidRPr="008E7774" w:rsidRDefault="00EA6CE6" w:rsidP="000D438C">
      <w:pPr>
        <w:pStyle w:val="Heading2"/>
        <w:numPr>
          <w:ilvl w:val="1"/>
          <w:numId w:val="8"/>
        </w:numPr>
        <w:spacing w:line="360" w:lineRule="auto"/>
        <w:rPr>
          <w:rFonts w:ascii="Arial" w:hAnsi="Arial" w:cs="Arial"/>
        </w:rPr>
      </w:pPr>
      <w:bookmarkStart w:id="13" w:name="_Toc243654089"/>
      <w:r w:rsidRPr="008E7774">
        <w:rPr>
          <w:rFonts w:ascii="Arial" w:hAnsi="Arial" w:cs="Arial"/>
        </w:rPr>
        <w:t>Problem Solving &amp; Techniques Used</w:t>
      </w:r>
      <w:bookmarkEnd w:id="13"/>
    </w:p>
    <w:p w14:paraId="2BA76A61" w14:textId="74CE25DD" w:rsidR="003E65E0" w:rsidRPr="008E7774" w:rsidRDefault="007F1407" w:rsidP="000D438C">
      <w:pPr>
        <w:pStyle w:val="Heading4"/>
        <w:numPr>
          <w:ilvl w:val="3"/>
          <w:numId w:val="17"/>
        </w:numPr>
        <w:spacing w:line="360" w:lineRule="auto"/>
        <w:rPr>
          <w:rFonts w:ascii="Arial" w:hAnsi="Arial" w:cs="Arial"/>
          <w:i w:val="0"/>
          <w:iCs w:val="0"/>
          <w:sz w:val="28"/>
          <w:szCs w:val="28"/>
        </w:rPr>
      </w:pPr>
      <w:r w:rsidRPr="008E7774">
        <w:rPr>
          <w:rFonts w:ascii="Arial" w:hAnsi="Arial" w:cs="Arial"/>
          <w:i w:val="0"/>
          <w:iCs w:val="0"/>
          <w:sz w:val="28"/>
          <w:szCs w:val="28"/>
        </w:rPr>
        <w:t>Decomposition / Subdividing</w:t>
      </w:r>
    </w:p>
    <w:p w14:paraId="5283E28F" w14:textId="561CA1C9" w:rsidR="0006338B" w:rsidRPr="008E7774" w:rsidRDefault="00B91B82" w:rsidP="000D438C">
      <w:pPr>
        <w:spacing w:line="360" w:lineRule="auto"/>
        <w:rPr>
          <w:rFonts w:ascii="Arial" w:hAnsi="Arial" w:cs="Arial"/>
        </w:rPr>
      </w:pPr>
      <w:r>
        <w:rPr>
          <w:rFonts w:ascii="Arial" w:hAnsi="Arial" w:cs="Arial"/>
        </w:rPr>
        <w:t>D</w:t>
      </w:r>
      <w:r w:rsidR="00391301">
        <w:rPr>
          <w:rFonts w:ascii="Arial" w:hAnsi="Arial" w:cs="Arial"/>
        </w:rPr>
        <w:t xml:space="preserve">ecomposition is a computational-thinking technique </w:t>
      </w:r>
      <w:r w:rsidR="00706BBE">
        <w:rPr>
          <w:rFonts w:ascii="Arial" w:hAnsi="Arial" w:cs="Arial"/>
        </w:rPr>
        <w:t>that breaks</w:t>
      </w:r>
      <w:r w:rsidR="00391301">
        <w:rPr>
          <w:rFonts w:ascii="Arial" w:hAnsi="Arial" w:cs="Arial"/>
        </w:rPr>
        <w:t xml:space="preserve"> </w:t>
      </w:r>
      <w:r w:rsidR="00706BBE">
        <w:rPr>
          <w:rFonts w:ascii="Arial" w:hAnsi="Arial" w:cs="Arial"/>
        </w:rPr>
        <w:t xml:space="preserve">a </w:t>
      </w:r>
      <w:r w:rsidR="00391301">
        <w:rPr>
          <w:rFonts w:ascii="Arial" w:hAnsi="Arial" w:cs="Arial"/>
        </w:rPr>
        <w:t xml:space="preserve">problem into smaller, manageable parts. </w:t>
      </w:r>
      <w:proofErr w:type="spellStart"/>
      <w:r w:rsidR="00391301">
        <w:rPr>
          <w:rFonts w:ascii="Arial" w:hAnsi="Arial" w:cs="Arial"/>
        </w:rPr>
        <w:t>Ezeamuzie</w:t>
      </w:r>
      <w:proofErr w:type="spellEnd"/>
      <w:r w:rsidR="00391301">
        <w:rPr>
          <w:rFonts w:ascii="Arial" w:hAnsi="Arial" w:cs="Arial"/>
        </w:rPr>
        <w:t xml:space="preserve"> et al. </w:t>
      </w:r>
      <w:r w:rsidR="00993ED5">
        <w:rPr>
          <w:rFonts w:ascii="Arial" w:hAnsi="Arial" w:cs="Arial"/>
        </w:rPr>
        <w:t>determined how computational-thinking skills</w:t>
      </w:r>
      <w:r w:rsidR="00706BBE">
        <w:rPr>
          <w:rFonts w:ascii="Arial" w:hAnsi="Arial" w:cs="Arial"/>
        </w:rPr>
        <w:t xml:space="preserve"> support structured problem-solving in everyday situations</w:t>
      </w:r>
      <w:r w:rsidR="00993ED5">
        <w:rPr>
          <w:rFonts w:ascii="Arial" w:hAnsi="Arial" w:cs="Arial"/>
        </w:rPr>
        <w:t xml:space="preserve"> [17]. </w:t>
      </w:r>
      <w:r>
        <w:rPr>
          <w:rFonts w:ascii="Arial" w:hAnsi="Arial" w:cs="Arial"/>
        </w:rPr>
        <w:t xml:space="preserve">For MediCare Plus, the problem can be divided into doctor availability, patient demand, appointment slots and waiting-time limits. Examining these areas individually </w:t>
      </w:r>
      <w:r w:rsidR="00706BBE">
        <w:rPr>
          <w:rFonts w:ascii="Arial" w:hAnsi="Arial" w:cs="Arial"/>
        </w:rPr>
        <w:t>simplifies the problem and helps develop a clear scheduling process before combining them into one system.</w:t>
      </w:r>
      <w:r w:rsidR="00993ED5">
        <w:rPr>
          <w:rFonts w:ascii="Arial" w:hAnsi="Arial" w:cs="Arial"/>
        </w:rPr>
        <w:t xml:space="preserve"> </w:t>
      </w:r>
    </w:p>
    <w:p w14:paraId="0E3F4C60" w14:textId="74E9D447" w:rsidR="007F1407" w:rsidRPr="008E7774" w:rsidRDefault="007F1407" w:rsidP="000D438C">
      <w:pPr>
        <w:pStyle w:val="Heading4"/>
        <w:numPr>
          <w:ilvl w:val="3"/>
          <w:numId w:val="17"/>
        </w:numPr>
        <w:spacing w:line="360" w:lineRule="auto"/>
        <w:rPr>
          <w:rFonts w:ascii="Arial" w:hAnsi="Arial" w:cs="Arial"/>
          <w:i w:val="0"/>
          <w:iCs w:val="0"/>
          <w:sz w:val="28"/>
          <w:szCs w:val="28"/>
        </w:rPr>
      </w:pPr>
      <w:r w:rsidRPr="008E7774">
        <w:rPr>
          <w:rFonts w:ascii="Arial" w:hAnsi="Arial" w:cs="Arial"/>
          <w:i w:val="0"/>
          <w:iCs w:val="0"/>
          <w:sz w:val="28"/>
          <w:szCs w:val="28"/>
        </w:rPr>
        <w:t>Abstract Thinking</w:t>
      </w:r>
    </w:p>
    <w:p w14:paraId="49E752B9" w14:textId="7E1AAFE9" w:rsidR="00C3403E" w:rsidRPr="008E7774" w:rsidRDefault="00706BBE" w:rsidP="000D438C">
      <w:pPr>
        <w:spacing w:line="360" w:lineRule="auto"/>
        <w:rPr>
          <w:rFonts w:ascii="Arial" w:hAnsi="Arial" w:cs="Arial"/>
        </w:rPr>
      </w:pPr>
      <w:r>
        <w:rPr>
          <w:rFonts w:ascii="Arial" w:hAnsi="Arial" w:cs="Arial"/>
        </w:rPr>
        <w:t>Abstraction is a computational-thinking skill that focuses on relevant information while ignoring unnecessary details. Benedetti et al. analysed 241 student submissions and found that abstraction, algorithmic thinking and decomposition were frequently used, although no consistently [18]. For MediCare Plus, abstraction means focusing on doctor availability, patient demand, appointment slots and the 30-minute waiting limit. This reduces complexity and ultimately helps develop a suitable scheduling solution.</w:t>
      </w:r>
    </w:p>
    <w:p w14:paraId="3623C957" w14:textId="11744645" w:rsidR="008C4F67" w:rsidRPr="008E7774" w:rsidRDefault="005A7F52" w:rsidP="000D438C">
      <w:pPr>
        <w:pStyle w:val="Heading4"/>
        <w:numPr>
          <w:ilvl w:val="3"/>
          <w:numId w:val="17"/>
        </w:numPr>
        <w:spacing w:line="360" w:lineRule="auto"/>
        <w:rPr>
          <w:rFonts w:ascii="Arial" w:hAnsi="Arial" w:cs="Arial"/>
          <w:i w:val="0"/>
          <w:iCs w:val="0"/>
          <w:sz w:val="28"/>
          <w:szCs w:val="28"/>
        </w:rPr>
      </w:pPr>
      <w:r w:rsidRPr="008E7774">
        <w:rPr>
          <w:rFonts w:ascii="Arial" w:hAnsi="Arial" w:cs="Arial"/>
          <w:i w:val="0"/>
          <w:iCs w:val="0"/>
          <w:sz w:val="28"/>
          <w:szCs w:val="28"/>
        </w:rPr>
        <w:t>Algorithmic Thinkin</w:t>
      </w:r>
      <w:r w:rsidR="003E65E0" w:rsidRPr="008E7774">
        <w:rPr>
          <w:rFonts w:ascii="Arial" w:hAnsi="Arial" w:cs="Arial"/>
          <w:i w:val="0"/>
          <w:iCs w:val="0"/>
          <w:sz w:val="28"/>
          <w:szCs w:val="28"/>
        </w:rPr>
        <w:t>g</w:t>
      </w:r>
    </w:p>
    <w:p w14:paraId="4C1BE9BD" w14:textId="46F2B329" w:rsidR="005B0EE8" w:rsidRPr="00FB2A48" w:rsidRDefault="00706BBE" w:rsidP="000D438C">
      <w:pPr>
        <w:spacing w:line="360" w:lineRule="auto"/>
        <w:rPr>
          <w:rFonts w:ascii="Arial" w:hAnsi="Arial" w:cs="Arial"/>
        </w:rPr>
      </w:pPr>
      <w:r>
        <w:rPr>
          <w:rFonts w:ascii="Arial" w:hAnsi="Arial" w:cs="Arial"/>
        </w:rPr>
        <w:t>Algorithmic thinking involves creating logical steps to solve problems</w:t>
      </w:r>
      <w:r w:rsidR="00EF7AFB">
        <w:rPr>
          <w:rFonts w:ascii="Arial" w:hAnsi="Arial" w:cs="Arial"/>
        </w:rPr>
        <w:t xml:space="preserve"> in a clear and organised sequence</w:t>
      </w:r>
      <w:r>
        <w:rPr>
          <w:rFonts w:ascii="Arial" w:hAnsi="Arial" w:cs="Arial"/>
        </w:rPr>
        <w:t>. Tariq et al. reviewed over 12,000 records and found 23 relevant studies on computational thinking in STEM education [19]. At MediCare Plus, this involves checking doctor availability, allocating appointment slots, sending confirmation and monitoring waiting times. Staff alerts help find delays, although success depends on accurate data and timely responses.</w:t>
      </w:r>
    </w:p>
    <w:p w14:paraId="2F520A1D" w14:textId="75D8051C" w:rsidR="0006338B" w:rsidRPr="008E7774" w:rsidRDefault="0006338B" w:rsidP="000D438C">
      <w:pPr>
        <w:pStyle w:val="Heading4"/>
        <w:numPr>
          <w:ilvl w:val="3"/>
          <w:numId w:val="17"/>
        </w:numPr>
        <w:spacing w:line="360" w:lineRule="auto"/>
        <w:rPr>
          <w:rFonts w:ascii="Arial" w:hAnsi="Arial" w:cs="Arial"/>
          <w:i w:val="0"/>
          <w:iCs w:val="0"/>
          <w:sz w:val="28"/>
          <w:szCs w:val="28"/>
        </w:rPr>
      </w:pPr>
      <w:r w:rsidRPr="008E7774">
        <w:rPr>
          <w:rFonts w:ascii="Arial" w:hAnsi="Arial" w:cs="Arial"/>
          <w:i w:val="0"/>
          <w:iCs w:val="0"/>
          <w:sz w:val="28"/>
          <w:szCs w:val="28"/>
        </w:rPr>
        <w:lastRenderedPageBreak/>
        <w:t>Logical Thinking &amp; Decision Making</w:t>
      </w:r>
    </w:p>
    <w:p w14:paraId="24A2AAD1" w14:textId="598BC23A" w:rsidR="007F1407" w:rsidRPr="000D438C" w:rsidRDefault="00EF7AFB" w:rsidP="000D438C">
      <w:pPr>
        <w:spacing w:line="360" w:lineRule="auto"/>
        <w:rPr>
          <w:rFonts w:ascii="Arial" w:hAnsi="Arial" w:cs="Arial"/>
        </w:rPr>
      </w:pPr>
      <w:r>
        <w:rPr>
          <w:rFonts w:ascii="Arial" w:hAnsi="Arial" w:cs="Arial"/>
        </w:rPr>
        <w:t>Logical thinking involves analysing problems and evaluating outcomes. Montuori et al. reviewed 19 experimental studies and found that computational-thinking activities enhanced problem-solving and planning skills, although effects varied across age groups [20]. At MediCare, decisions involve checking doctor availability, selecting alternative slots and alerting staff when waiting times approach 30 minutes. This process encourages scheduling, although results depend on accurate information and staff responding promptly.</w:t>
      </w:r>
      <w:r w:rsidR="000D438C">
        <w:rPr>
          <w:rFonts w:ascii="Arial" w:hAnsi="Arial" w:cs="Arial"/>
        </w:rPr>
        <w:t xml:space="preserve"> </w:t>
      </w:r>
    </w:p>
    <w:p w14:paraId="6AE3EF79" w14:textId="33939E49" w:rsidR="00EA6CE6" w:rsidRDefault="00EA6CE6" w:rsidP="0015468F">
      <w:pPr>
        <w:pStyle w:val="Heading2"/>
        <w:numPr>
          <w:ilvl w:val="1"/>
          <w:numId w:val="18"/>
        </w:numPr>
        <w:spacing w:line="360" w:lineRule="auto"/>
        <w:rPr>
          <w:rFonts w:ascii="Arial" w:hAnsi="Arial" w:cs="Arial"/>
        </w:rPr>
      </w:pPr>
      <w:bookmarkStart w:id="14" w:name="_Toc243654090"/>
      <w:r>
        <w:rPr>
          <w:rFonts w:ascii="Arial" w:hAnsi="Arial" w:cs="Arial"/>
        </w:rPr>
        <w:t>Justification of the Approach</w:t>
      </w:r>
      <w:bookmarkEnd w:id="14"/>
    </w:p>
    <w:p w14:paraId="69CE6156" w14:textId="77A2866D" w:rsidR="00423C33" w:rsidRDefault="00EF7AFB" w:rsidP="00787DDB">
      <w:pPr>
        <w:spacing w:line="360" w:lineRule="auto"/>
        <w:rPr>
          <w:rFonts w:ascii="Arial" w:hAnsi="Arial" w:cs="Arial"/>
        </w:rPr>
      </w:pPr>
      <w:r>
        <w:rPr>
          <w:rFonts w:ascii="Arial" w:hAnsi="Arial" w:cs="Arial"/>
        </w:rPr>
        <w:t>The chosen approach suits MediCare Plus because it combines computational-thinking techniques with a scheduling process. Decomposition and abstraction break down the problem, while algorithmic and logical thinking arrange the steps.</w:t>
      </w:r>
    </w:p>
    <w:p w14:paraId="1C49A0BB" w14:textId="361E1B6B" w:rsidR="00EF7AFB" w:rsidRDefault="00EF7AFB" w:rsidP="00787DDB">
      <w:pPr>
        <w:spacing w:line="360" w:lineRule="auto"/>
        <w:rPr>
          <w:rFonts w:ascii="Arial" w:hAnsi="Arial" w:cs="Arial"/>
        </w:rPr>
      </w:pPr>
      <w:proofErr w:type="spellStart"/>
      <w:r>
        <w:rPr>
          <w:rFonts w:ascii="Arial" w:hAnsi="Arial" w:cs="Arial"/>
        </w:rPr>
        <w:t>Abdalkareem</w:t>
      </w:r>
      <w:proofErr w:type="spellEnd"/>
      <w:r>
        <w:rPr>
          <w:rFonts w:ascii="Arial" w:hAnsi="Arial" w:cs="Arial"/>
        </w:rPr>
        <w:t xml:space="preserve"> et al. </w:t>
      </w:r>
      <w:r w:rsidR="0015468F">
        <w:rPr>
          <w:rFonts w:ascii="Arial" w:hAnsi="Arial" w:cs="Arial"/>
        </w:rPr>
        <w:t>found that</w:t>
      </w:r>
      <w:r>
        <w:rPr>
          <w:rFonts w:ascii="Arial" w:hAnsi="Arial" w:cs="Arial"/>
        </w:rPr>
        <w:t xml:space="preserve"> healthcare scheduling </w:t>
      </w:r>
      <w:r w:rsidR="0015468F">
        <w:rPr>
          <w:rFonts w:ascii="Arial" w:hAnsi="Arial" w:cs="Arial"/>
        </w:rPr>
        <w:t>methods can</w:t>
      </w:r>
      <w:r>
        <w:rPr>
          <w:rFonts w:ascii="Arial" w:hAnsi="Arial" w:cs="Arial"/>
        </w:rPr>
        <w:t xml:space="preserve"> reduce waiting times </w:t>
      </w:r>
      <w:r w:rsidR="0015468F">
        <w:rPr>
          <w:rFonts w:ascii="Arial" w:hAnsi="Arial" w:cs="Arial"/>
        </w:rPr>
        <w:t>improve</w:t>
      </w:r>
      <w:r>
        <w:rPr>
          <w:rFonts w:ascii="Arial" w:hAnsi="Arial" w:cs="Arial"/>
        </w:rPr>
        <w:t xml:space="preserve"> resources</w:t>
      </w:r>
      <w:r w:rsidR="0015468F">
        <w:rPr>
          <w:rFonts w:ascii="Arial" w:hAnsi="Arial" w:cs="Arial"/>
        </w:rPr>
        <w:t xml:space="preserve"> use</w:t>
      </w:r>
      <w:r>
        <w:rPr>
          <w:rFonts w:ascii="Arial" w:hAnsi="Arial" w:cs="Arial"/>
        </w:rPr>
        <w:t xml:space="preserve"> [21]. </w:t>
      </w:r>
      <w:r w:rsidR="0015468F">
        <w:rPr>
          <w:rFonts w:ascii="Arial" w:hAnsi="Arial" w:cs="Arial"/>
        </w:rPr>
        <w:t xml:space="preserve">Liu et al. developed an AI-based model for resource planning and patient scheduling during disasters [22]. Kumar et al. stressed the importance of connections between hospital services [23]. </w:t>
      </w:r>
    </w:p>
    <w:p w14:paraId="6C383767" w14:textId="26EB043B" w:rsidR="0015468F" w:rsidRPr="00787DDB" w:rsidRDefault="0015468F" w:rsidP="00787DDB">
      <w:pPr>
        <w:spacing w:line="360" w:lineRule="auto"/>
        <w:rPr>
          <w:rFonts w:ascii="Arial" w:hAnsi="Arial" w:cs="Arial"/>
        </w:rPr>
      </w:pPr>
      <w:r>
        <w:rPr>
          <w:rFonts w:ascii="Arial" w:hAnsi="Arial" w:cs="Arial"/>
        </w:rPr>
        <w:t>Checking availability, alerting staff at 25 minutes and recording consultation start times helps manage delays. Any future AI feature must be tested with MediCare Plus data.</w:t>
      </w:r>
    </w:p>
    <w:p w14:paraId="6AE20B20" w14:textId="40888122" w:rsidR="00EA6CE6" w:rsidRDefault="00EA6CE6" w:rsidP="0015468F">
      <w:pPr>
        <w:pStyle w:val="Heading2"/>
        <w:numPr>
          <w:ilvl w:val="1"/>
          <w:numId w:val="18"/>
        </w:numPr>
        <w:spacing w:line="360" w:lineRule="auto"/>
        <w:rPr>
          <w:rFonts w:ascii="Arial" w:hAnsi="Arial" w:cs="Arial"/>
        </w:rPr>
      </w:pPr>
      <w:bookmarkStart w:id="15" w:name="_Toc243654091"/>
      <w:r>
        <w:rPr>
          <w:rFonts w:ascii="Arial" w:hAnsi="Arial" w:cs="Arial"/>
        </w:rPr>
        <w:t>Assumptions</w:t>
      </w:r>
      <w:bookmarkEnd w:id="15"/>
    </w:p>
    <w:p w14:paraId="23D81558" w14:textId="7DF9554A" w:rsidR="00AD0559" w:rsidRPr="00AD0559" w:rsidRDefault="005E7FB8" w:rsidP="00147174">
      <w:pPr>
        <w:spacing w:line="360" w:lineRule="auto"/>
        <w:rPr>
          <w:rFonts w:ascii="Arial" w:hAnsi="Arial" w:cs="Arial"/>
        </w:rPr>
      </w:pPr>
      <w:r>
        <w:rPr>
          <w:rFonts w:ascii="Arial" w:hAnsi="Arial" w:cs="Arial"/>
        </w:rPr>
        <w:t xml:space="preserve">The solution assumes that doctor availability, appointment slots and consultation times are accurate. Patients </w:t>
      </w:r>
      <w:r w:rsidR="002F0C55">
        <w:rPr>
          <w:rFonts w:ascii="Arial" w:hAnsi="Arial" w:cs="Arial"/>
        </w:rPr>
        <w:t>should</w:t>
      </w:r>
      <w:r>
        <w:rPr>
          <w:rFonts w:ascii="Arial" w:hAnsi="Arial" w:cs="Arial"/>
        </w:rPr>
        <w:t xml:space="preserve"> arrive close to schedule and staff must respond to 25-munute alerts. Consultation start times must be recorded reliably, and alternative slots must be available. Future AI predictions would also require sufficient historical data for testing.</w:t>
      </w:r>
    </w:p>
    <w:p w14:paraId="0594A631" w14:textId="16855F34" w:rsidR="00EA6CE6" w:rsidRDefault="00EA6CE6" w:rsidP="0015468F">
      <w:pPr>
        <w:pStyle w:val="Heading2"/>
        <w:numPr>
          <w:ilvl w:val="1"/>
          <w:numId w:val="18"/>
        </w:numPr>
        <w:spacing w:line="360" w:lineRule="auto"/>
        <w:rPr>
          <w:rFonts w:ascii="Arial" w:hAnsi="Arial" w:cs="Arial"/>
        </w:rPr>
      </w:pPr>
      <w:bookmarkStart w:id="16" w:name="_Toc243654092"/>
      <w:r>
        <w:rPr>
          <w:rFonts w:ascii="Arial" w:hAnsi="Arial" w:cs="Arial"/>
        </w:rPr>
        <w:t>Limitations</w:t>
      </w:r>
      <w:bookmarkEnd w:id="16"/>
    </w:p>
    <w:p w14:paraId="1BFFB868" w14:textId="4806FD92" w:rsidR="00430A3C" w:rsidRPr="00376BF7" w:rsidRDefault="002F0C55" w:rsidP="00147174">
      <w:pPr>
        <w:spacing w:line="360" w:lineRule="auto"/>
        <w:rPr>
          <w:rFonts w:ascii="Arial" w:hAnsi="Arial" w:cs="Arial"/>
        </w:rPr>
      </w:pPr>
      <w:r>
        <w:rPr>
          <w:rFonts w:ascii="Arial" w:hAnsi="Arial" w:cs="Arial"/>
        </w:rPr>
        <w:t xml:space="preserve">The proposed solution cannot guarantee that all patients will be seen within 30 minutes because consultations, resource bottle necks and appointment overruns in hospitals [24]. The system also depends on accurate data and staff responding to alerts. De </w:t>
      </w:r>
      <w:proofErr w:type="spellStart"/>
      <w:r>
        <w:rPr>
          <w:rFonts w:ascii="Arial" w:hAnsi="Arial" w:cs="Arial"/>
        </w:rPr>
        <w:t>Hond</w:t>
      </w:r>
      <w:proofErr w:type="spellEnd"/>
      <w:r>
        <w:rPr>
          <w:rFonts w:ascii="Arial" w:hAnsi="Arial" w:cs="Arial"/>
        </w:rPr>
        <w:t xml:space="preserve"> et al. identified AI risks including bias, poor data quality and limited </w:t>
      </w:r>
      <w:r>
        <w:rPr>
          <w:rFonts w:ascii="Arial" w:hAnsi="Arial" w:cs="Arial"/>
        </w:rPr>
        <w:lastRenderedPageBreak/>
        <w:t xml:space="preserve">transparency [25]. Future improvements could include real-time hospital data and validated AI predictions, although potential delays may still occur. </w:t>
      </w:r>
      <w:r w:rsidR="00537257">
        <w:rPr>
          <w:rFonts w:ascii="Arial" w:hAnsi="Arial" w:cs="Arial"/>
        </w:rPr>
        <w:t xml:space="preserve"> </w:t>
      </w:r>
    </w:p>
    <w:p w14:paraId="5FF79F4C" w14:textId="3BBC994D" w:rsidR="00EA6CE6" w:rsidRDefault="00EA6CE6" w:rsidP="0015468F">
      <w:pPr>
        <w:pStyle w:val="Heading2"/>
        <w:numPr>
          <w:ilvl w:val="1"/>
          <w:numId w:val="18"/>
        </w:numPr>
        <w:spacing w:line="360" w:lineRule="auto"/>
        <w:rPr>
          <w:rFonts w:ascii="Arial" w:hAnsi="Arial" w:cs="Arial"/>
        </w:rPr>
      </w:pPr>
      <w:bookmarkStart w:id="17" w:name="_Toc243654093"/>
      <w:r>
        <w:rPr>
          <w:rFonts w:ascii="Arial" w:hAnsi="Arial" w:cs="Arial"/>
        </w:rPr>
        <w:t>Overall Reflection</w:t>
      </w:r>
      <w:bookmarkEnd w:id="17"/>
      <w:r>
        <w:rPr>
          <w:rFonts w:ascii="Arial" w:hAnsi="Arial" w:cs="Arial"/>
        </w:rPr>
        <w:t xml:space="preserve"> </w:t>
      </w:r>
    </w:p>
    <w:p w14:paraId="41386202" w14:textId="768E26EC" w:rsidR="00D244AD" w:rsidRDefault="002F0C55" w:rsidP="00AF12DC">
      <w:pPr>
        <w:spacing w:line="360" w:lineRule="auto"/>
        <w:rPr>
          <w:rFonts w:ascii="Arial" w:hAnsi="Arial" w:cs="Arial"/>
        </w:rPr>
      </w:pPr>
      <w:r>
        <w:rPr>
          <w:rFonts w:ascii="Arial" w:hAnsi="Arial" w:cs="Arial"/>
        </w:rPr>
        <w:t>Developing the MediCare Plus solution show</w:t>
      </w:r>
      <w:r w:rsidR="00D244AD">
        <w:rPr>
          <w:rFonts w:ascii="Arial" w:hAnsi="Arial" w:cs="Arial"/>
        </w:rPr>
        <w:t>s</w:t>
      </w:r>
      <w:r>
        <w:rPr>
          <w:rFonts w:ascii="Arial" w:hAnsi="Arial" w:cs="Arial"/>
        </w:rPr>
        <w:t xml:space="preserve"> how computational-thinking </w:t>
      </w:r>
      <w:r w:rsidR="00D244AD">
        <w:rPr>
          <w:rFonts w:ascii="Arial" w:hAnsi="Arial" w:cs="Arial"/>
        </w:rPr>
        <w:t xml:space="preserve">can </w:t>
      </w:r>
      <w:r>
        <w:rPr>
          <w:rFonts w:ascii="Arial" w:hAnsi="Arial" w:cs="Arial"/>
        </w:rPr>
        <w:t>address</w:t>
      </w:r>
      <w:r w:rsidR="00D244AD">
        <w:rPr>
          <w:rFonts w:ascii="Arial" w:hAnsi="Arial" w:cs="Arial"/>
        </w:rPr>
        <w:t xml:space="preserve"> healthcare</w:t>
      </w:r>
      <w:r>
        <w:rPr>
          <w:rFonts w:ascii="Arial" w:hAnsi="Arial" w:cs="Arial"/>
        </w:rPr>
        <w:t xml:space="preserve"> scheduling problems.</w:t>
      </w:r>
      <w:r w:rsidR="00D244AD">
        <w:rPr>
          <w:rFonts w:ascii="Arial" w:hAnsi="Arial" w:cs="Arial"/>
        </w:rPr>
        <w:t xml:space="preserve"> Decomposition separates the problem into smaller areas, while abstraction focuses on details including doctor availability, appointment slots and waiting-time limits. Algorithmic thinking and logical decision-making organise these requirements into clear steps, represented through the flowchart and pseudocode.</w:t>
      </w:r>
    </w:p>
    <w:p w14:paraId="0303A41E" w14:textId="5D0044B0" w:rsidR="00D244AD" w:rsidRDefault="00D244AD" w:rsidP="00AF12DC">
      <w:pPr>
        <w:spacing w:line="360" w:lineRule="auto"/>
        <w:rPr>
          <w:rFonts w:ascii="Arial" w:hAnsi="Arial" w:cs="Arial"/>
        </w:rPr>
      </w:pPr>
      <w:r>
        <w:rPr>
          <w:rFonts w:ascii="Arial" w:hAnsi="Arial" w:cs="Arial"/>
        </w:rPr>
        <w:t xml:space="preserve"> However, real hospital settings involve unpredictable consultation lengths, changes in patient demand and staff availability, which may affect scheduling. AI could be </w:t>
      </w:r>
      <w:r w:rsidR="00264A47">
        <w:rPr>
          <w:rFonts w:ascii="Arial" w:hAnsi="Arial" w:cs="Arial"/>
        </w:rPr>
        <w:t>developed</w:t>
      </w:r>
      <w:r>
        <w:rPr>
          <w:rFonts w:ascii="Arial" w:hAnsi="Arial" w:cs="Arial"/>
        </w:rPr>
        <w:t xml:space="preserve"> to predict waiting -time delays, but its predictions would depend on reliable historical data</w:t>
      </w:r>
      <w:r w:rsidR="00264A47">
        <w:rPr>
          <w:rFonts w:ascii="Arial" w:hAnsi="Arial" w:cs="Arial"/>
        </w:rPr>
        <w:t>, careful validation and monitoring before use in practice.</w:t>
      </w:r>
    </w:p>
    <w:p w14:paraId="3DACB87B" w14:textId="622A9A12" w:rsidR="00194861" w:rsidRPr="00AF12DC" w:rsidRDefault="00D244AD" w:rsidP="00AF12DC">
      <w:pPr>
        <w:spacing w:line="360" w:lineRule="auto"/>
        <w:rPr>
          <w:rFonts w:ascii="Arial" w:hAnsi="Arial" w:cs="Arial"/>
        </w:rPr>
      </w:pPr>
      <w:r>
        <w:rPr>
          <w:rFonts w:ascii="Arial" w:hAnsi="Arial" w:cs="Arial"/>
        </w:rPr>
        <w:t>Overall, the proposed solution applies problem-solving techniques to MediCare Plus’s main needs. Further development could include testing different appointment scenarios</w:t>
      </w:r>
      <w:r w:rsidR="00264A47">
        <w:rPr>
          <w:rFonts w:ascii="Arial" w:hAnsi="Arial" w:cs="Arial"/>
        </w:rPr>
        <w:t xml:space="preserve">, connecting the system to live hospital data and examining how it responds when appointment overrun. </w:t>
      </w:r>
      <w:r>
        <w:rPr>
          <w:rFonts w:ascii="Arial" w:hAnsi="Arial" w:cs="Arial"/>
        </w:rPr>
        <w:t xml:space="preserve">These steps </w:t>
      </w:r>
      <w:r w:rsidR="00264A47">
        <w:rPr>
          <w:rFonts w:ascii="Arial" w:hAnsi="Arial" w:cs="Arial"/>
        </w:rPr>
        <w:t>would</w:t>
      </w:r>
      <w:r>
        <w:rPr>
          <w:rFonts w:ascii="Arial" w:hAnsi="Arial" w:cs="Arial"/>
        </w:rPr>
        <w:t xml:space="preserve"> help </w:t>
      </w:r>
      <w:r w:rsidR="00895151">
        <w:rPr>
          <w:rFonts w:ascii="Arial" w:hAnsi="Arial" w:cs="Arial"/>
        </w:rPr>
        <w:t>assess</w:t>
      </w:r>
      <w:r>
        <w:rPr>
          <w:rFonts w:ascii="Arial" w:hAnsi="Arial" w:cs="Arial"/>
        </w:rPr>
        <w:t xml:space="preserve"> whether the </w:t>
      </w:r>
      <w:r w:rsidR="00895151">
        <w:rPr>
          <w:rFonts w:ascii="Arial" w:hAnsi="Arial" w:cs="Arial"/>
        </w:rPr>
        <w:t>scheduling process</w:t>
      </w:r>
      <w:r>
        <w:rPr>
          <w:rFonts w:ascii="Arial" w:hAnsi="Arial" w:cs="Arial"/>
        </w:rPr>
        <w:t xml:space="preserve"> meets the hospital’s needs</w:t>
      </w:r>
      <w:r w:rsidR="00895151">
        <w:rPr>
          <w:rFonts w:ascii="Arial" w:hAnsi="Arial" w:cs="Arial"/>
        </w:rPr>
        <w:t>. The findings could also guide future changes to appointment allocation and staff alerts, while recognising that unexpected clinical demands may still cause delays.</w:t>
      </w:r>
      <w:r w:rsidR="002F0C55">
        <w:rPr>
          <w:rFonts w:ascii="Arial" w:hAnsi="Arial" w:cs="Arial"/>
        </w:rPr>
        <w:t xml:space="preserve"> </w:t>
      </w:r>
      <w:r w:rsidR="00895151">
        <w:rPr>
          <w:rFonts w:ascii="Arial" w:hAnsi="Arial" w:cs="Arial"/>
        </w:rPr>
        <w:t xml:space="preserve">Regular evaluation would help determine whether these changes remain suitable as patient demand and hospital resources change. </w:t>
      </w:r>
      <w:r w:rsidR="002F0C55">
        <w:rPr>
          <w:rFonts w:ascii="Arial" w:hAnsi="Arial" w:cs="Arial"/>
        </w:rPr>
        <w:t xml:space="preserve"> </w:t>
      </w:r>
      <w:r w:rsidR="00431D53">
        <w:rPr>
          <w:rFonts w:ascii="Arial" w:hAnsi="Arial" w:cs="Arial"/>
        </w:rPr>
        <w:t xml:space="preserve"> </w:t>
      </w:r>
      <w:r w:rsidR="00DE537B">
        <w:rPr>
          <w:rFonts w:ascii="Arial" w:hAnsi="Arial" w:cs="Arial"/>
        </w:rPr>
        <w:t xml:space="preserve"> </w:t>
      </w:r>
    </w:p>
    <w:p w14:paraId="21661FB1" w14:textId="2F3E6862" w:rsidR="001E7C32" w:rsidRDefault="001E7C32" w:rsidP="008A074E">
      <w:r>
        <w:br w:type="page"/>
      </w:r>
    </w:p>
    <w:p w14:paraId="4643D43A" w14:textId="2F3E6862" w:rsidR="00B927B7" w:rsidRPr="001E7C32" w:rsidRDefault="001E7C32" w:rsidP="001E7C32">
      <w:pPr>
        <w:pStyle w:val="Heading1"/>
        <w:spacing w:line="360" w:lineRule="auto"/>
        <w:rPr>
          <w:rFonts w:ascii="Arial" w:hAnsi="Arial" w:cs="Arial"/>
        </w:rPr>
      </w:pPr>
      <w:bookmarkStart w:id="18" w:name="_Toc243654094"/>
      <w:r w:rsidRPr="001E7C32">
        <w:rPr>
          <w:rFonts w:ascii="Arial" w:hAnsi="Arial" w:cs="Arial"/>
        </w:rPr>
        <w:lastRenderedPageBreak/>
        <w:t>References</w:t>
      </w:r>
      <w:bookmarkEnd w:id="18"/>
    </w:p>
    <w:p w14:paraId="78380E96" w14:textId="43617F82" w:rsidR="001E7C32" w:rsidRPr="004309D9" w:rsidRDefault="001E7C32" w:rsidP="001E7C32">
      <w:pPr>
        <w:spacing w:line="360" w:lineRule="auto"/>
        <w:rPr>
          <w:rFonts w:ascii="Arial" w:hAnsi="Arial" w:cs="Arial"/>
        </w:rPr>
      </w:pPr>
      <w:r w:rsidRPr="004309D9">
        <w:rPr>
          <w:rFonts w:ascii="Arial" w:hAnsi="Arial" w:cs="Arial"/>
        </w:rPr>
        <w:t xml:space="preserve">[1] </w:t>
      </w:r>
      <w:r w:rsidR="00396830" w:rsidRPr="004309D9">
        <w:rPr>
          <w:rFonts w:ascii="Arial" w:hAnsi="Arial" w:cs="Arial"/>
        </w:rPr>
        <w:t xml:space="preserve">T. Niu </w:t>
      </w:r>
      <w:r w:rsidR="00396830" w:rsidRPr="004309D9">
        <w:rPr>
          <w:rFonts w:ascii="Arial" w:hAnsi="Arial" w:cs="Arial"/>
          <w:i/>
          <w:iCs/>
        </w:rPr>
        <w:t>et al.</w:t>
      </w:r>
      <w:r w:rsidR="00396830" w:rsidRPr="004309D9">
        <w:rPr>
          <w:rFonts w:ascii="Arial" w:hAnsi="Arial" w:cs="Arial"/>
        </w:rPr>
        <w:t xml:space="preserve">, “A review of Optimization Studies for system appointment scheduling,” </w:t>
      </w:r>
      <w:r w:rsidR="00396830" w:rsidRPr="004309D9">
        <w:rPr>
          <w:rFonts w:ascii="Arial" w:hAnsi="Arial" w:cs="Arial"/>
          <w:i/>
          <w:iCs/>
        </w:rPr>
        <w:t>Axioms</w:t>
      </w:r>
      <w:r w:rsidR="00396830" w:rsidRPr="004309D9">
        <w:rPr>
          <w:rFonts w:ascii="Arial" w:hAnsi="Arial" w:cs="Arial"/>
        </w:rPr>
        <w:t xml:space="preserve">, vol. 13, no. 1, p. 16, Dec. 2023, </w:t>
      </w:r>
      <w:proofErr w:type="spellStart"/>
      <w:r w:rsidR="00396830" w:rsidRPr="004309D9">
        <w:rPr>
          <w:rFonts w:ascii="Arial" w:hAnsi="Arial" w:cs="Arial"/>
        </w:rPr>
        <w:t>doi</w:t>
      </w:r>
      <w:proofErr w:type="spellEnd"/>
      <w:r w:rsidR="00396830" w:rsidRPr="004309D9">
        <w:rPr>
          <w:rFonts w:ascii="Arial" w:hAnsi="Arial" w:cs="Arial"/>
        </w:rPr>
        <w:t xml:space="preserve">: 10.3390/axioms13010016. </w:t>
      </w:r>
      <w:r w:rsidR="00246703" w:rsidRPr="004309D9">
        <w:rPr>
          <w:rFonts w:ascii="Arial" w:hAnsi="Arial" w:cs="Arial"/>
        </w:rPr>
        <w:t xml:space="preserve">[Accessed: </w:t>
      </w:r>
      <w:r w:rsidR="00396830" w:rsidRPr="004309D9">
        <w:rPr>
          <w:rFonts w:ascii="Arial" w:hAnsi="Arial" w:cs="Arial"/>
        </w:rPr>
        <w:t>Oct</w:t>
      </w:r>
      <w:r w:rsidR="005805FD" w:rsidRPr="004309D9">
        <w:rPr>
          <w:rFonts w:ascii="Arial" w:hAnsi="Arial" w:cs="Arial"/>
        </w:rPr>
        <w:t>.</w:t>
      </w:r>
      <w:r w:rsidR="00396830" w:rsidRPr="004309D9">
        <w:rPr>
          <w:rFonts w:ascii="Arial" w:hAnsi="Arial" w:cs="Arial"/>
        </w:rPr>
        <w:t xml:space="preserve"> 10</w:t>
      </w:r>
      <w:r w:rsidR="00067C6C" w:rsidRPr="004309D9">
        <w:rPr>
          <w:rFonts w:ascii="Arial" w:hAnsi="Arial" w:cs="Arial"/>
        </w:rPr>
        <w:t>,</w:t>
      </w:r>
      <w:r w:rsidR="00246703" w:rsidRPr="004309D9">
        <w:rPr>
          <w:rFonts w:ascii="Arial" w:hAnsi="Arial" w:cs="Arial"/>
        </w:rPr>
        <w:t xml:space="preserve"> 2026].</w:t>
      </w:r>
    </w:p>
    <w:p w14:paraId="63DA72D9" w14:textId="0E657778" w:rsidR="000D3513" w:rsidRPr="004309D9" w:rsidRDefault="000D3513" w:rsidP="001E7C32">
      <w:pPr>
        <w:spacing w:line="360" w:lineRule="auto"/>
        <w:rPr>
          <w:rFonts w:ascii="Arial" w:hAnsi="Arial" w:cs="Arial"/>
        </w:rPr>
      </w:pPr>
      <w:r w:rsidRPr="004309D9">
        <w:rPr>
          <w:rFonts w:ascii="Arial" w:hAnsi="Arial" w:cs="Arial"/>
        </w:rPr>
        <w:t xml:space="preserve">[2] E. Miranda, “Moscow Rules: A Quantitative Exposé,” in </w:t>
      </w:r>
      <w:r w:rsidRPr="004309D9">
        <w:rPr>
          <w:rFonts w:ascii="Arial" w:hAnsi="Arial" w:cs="Arial"/>
          <w:i/>
          <w:iCs/>
        </w:rPr>
        <w:t>Agile Processes in Software Engineering and Extreme Programming: XP 2022</w:t>
      </w:r>
      <w:r w:rsidRPr="004309D9">
        <w:rPr>
          <w:rFonts w:ascii="Arial" w:hAnsi="Arial" w:cs="Arial"/>
        </w:rPr>
        <w:t xml:space="preserve">, Lecture Notes in Business Information Processing, vol. 445, pp. 19–34, Springer, 2022, </w:t>
      </w:r>
      <w:proofErr w:type="spellStart"/>
      <w:r w:rsidRPr="004309D9">
        <w:rPr>
          <w:rFonts w:ascii="Arial" w:hAnsi="Arial" w:cs="Arial"/>
        </w:rPr>
        <w:t>doi</w:t>
      </w:r>
      <w:proofErr w:type="spellEnd"/>
      <w:r w:rsidRPr="004309D9">
        <w:rPr>
          <w:rFonts w:ascii="Arial" w:hAnsi="Arial" w:cs="Arial"/>
        </w:rPr>
        <w:t>: 10.1007/978-3-031-08169-9_2. [Accessed: Sep</w:t>
      </w:r>
      <w:r w:rsidR="005805FD" w:rsidRPr="004309D9">
        <w:rPr>
          <w:rFonts w:ascii="Arial" w:hAnsi="Arial" w:cs="Arial"/>
        </w:rPr>
        <w:t>.</w:t>
      </w:r>
      <w:r w:rsidRPr="004309D9">
        <w:rPr>
          <w:rFonts w:ascii="Arial" w:hAnsi="Arial" w:cs="Arial"/>
        </w:rPr>
        <w:t xml:space="preserve"> 26</w:t>
      </w:r>
      <w:r w:rsidR="00067C6C" w:rsidRPr="004309D9">
        <w:rPr>
          <w:rFonts w:ascii="Arial" w:hAnsi="Arial" w:cs="Arial"/>
        </w:rPr>
        <w:t>,</w:t>
      </w:r>
      <w:r w:rsidRPr="004309D9">
        <w:rPr>
          <w:rFonts w:ascii="Arial" w:hAnsi="Arial" w:cs="Arial"/>
        </w:rPr>
        <w:t xml:space="preserve"> 2026].</w:t>
      </w:r>
    </w:p>
    <w:p w14:paraId="597D47C7" w14:textId="65A4F6E1" w:rsidR="00AD542D" w:rsidRPr="004309D9" w:rsidRDefault="00AD542D" w:rsidP="001E7C32">
      <w:pPr>
        <w:spacing w:line="360" w:lineRule="auto"/>
        <w:rPr>
          <w:rFonts w:ascii="Arial" w:hAnsi="Arial" w:cs="Arial"/>
        </w:rPr>
      </w:pPr>
      <w:r w:rsidRPr="004309D9">
        <w:rPr>
          <w:rFonts w:ascii="Arial" w:hAnsi="Arial" w:cs="Arial"/>
        </w:rPr>
        <w:t xml:space="preserve">[3] </w:t>
      </w:r>
      <w:proofErr w:type="spellStart"/>
      <w:proofErr w:type="gramStart"/>
      <w:r w:rsidRPr="004309D9">
        <w:rPr>
          <w:rFonts w:ascii="Arial" w:hAnsi="Arial" w:cs="Arial"/>
        </w:rPr>
        <w:t>D.Agrawal</w:t>
      </w:r>
      <w:proofErr w:type="spellEnd"/>
      <w:proofErr w:type="gramEnd"/>
      <w:r w:rsidRPr="004309D9">
        <w:rPr>
          <w:rFonts w:ascii="Arial" w:hAnsi="Arial" w:cs="Arial"/>
        </w:rPr>
        <w:t xml:space="preserve">, G. Pang, and S. Kumara, “Preference based scheduling in a healthcare provider network,” </w:t>
      </w:r>
      <w:r w:rsidRPr="004309D9">
        <w:rPr>
          <w:rFonts w:ascii="Arial" w:hAnsi="Arial" w:cs="Arial"/>
          <w:i/>
          <w:iCs/>
        </w:rPr>
        <w:t xml:space="preserve">European Journal of Operational Research, </w:t>
      </w:r>
      <w:r w:rsidRPr="004309D9">
        <w:rPr>
          <w:rFonts w:ascii="Arial" w:hAnsi="Arial" w:cs="Arial"/>
        </w:rPr>
        <w:t xml:space="preserve">vol. 307, no. 3, pp.1318-1335, 2023, </w:t>
      </w:r>
      <w:proofErr w:type="spellStart"/>
      <w:r w:rsidRPr="004309D9">
        <w:rPr>
          <w:rFonts w:ascii="Arial" w:hAnsi="Arial" w:cs="Arial"/>
        </w:rPr>
        <w:t>doi</w:t>
      </w:r>
      <w:proofErr w:type="spellEnd"/>
      <w:r w:rsidRPr="004309D9">
        <w:rPr>
          <w:rFonts w:ascii="Arial" w:hAnsi="Arial" w:cs="Arial"/>
        </w:rPr>
        <w:t>: 10.1016/j.ejor.2022.09.027. [Accessed: Sep</w:t>
      </w:r>
      <w:r w:rsidR="005805FD" w:rsidRPr="004309D9">
        <w:rPr>
          <w:rFonts w:ascii="Arial" w:hAnsi="Arial" w:cs="Arial"/>
        </w:rPr>
        <w:t>.</w:t>
      </w:r>
      <w:r w:rsidRPr="004309D9">
        <w:rPr>
          <w:rFonts w:ascii="Arial" w:hAnsi="Arial" w:cs="Arial"/>
        </w:rPr>
        <w:t xml:space="preserve"> 29</w:t>
      </w:r>
      <w:r w:rsidR="00067C6C" w:rsidRPr="004309D9">
        <w:rPr>
          <w:rFonts w:ascii="Arial" w:hAnsi="Arial" w:cs="Arial"/>
        </w:rPr>
        <w:t>,</w:t>
      </w:r>
      <w:r w:rsidRPr="004309D9">
        <w:rPr>
          <w:rFonts w:ascii="Arial" w:hAnsi="Arial" w:cs="Arial"/>
        </w:rPr>
        <w:t xml:space="preserve"> 2026].</w:t>
      </w:r>
    </w:p>
    <w:p w14:paraId="222469FC" w14:textId="04A0101A" w:rsidR="00846F0B" w:rsidRPr="004309D9" w:rsidRDefault="00846F0B" w:rsidP="00846F0B">
      <w:pPr>
        <w:spacing w:line="360" w:lineRule="auto"/>
        <w:rPr>
          <w:rFonts w:ascii="Arial" w:hAnsi="Arial" w:cs="Arial"/>
        </w:rPr>
      </w:pPr>
      <w:r w:rsidRPr="004309D9">
        <w:rPr>
          <w:rFonts w:ascii="Arial" w:hAnsi="Arial" w:cs="Arial"/>
        </w:rPr>
        <w:t>[</w:t>
      </w:r>
      <w:r w:rsidR="00AD542D" w:rsidRPr="004309D9">
        <w:rPr>
          <w:rFonts w:ascii="Arial" w:hAnsi="Arial" w:cs="Arial"/>
        </w:rPr>
        <w:t>4</w:t>
      </w:r>
      <w:r w:rsidRPr="004309D9">
        <w:rPr>
          <w:rFonts w:ascii="Arial" w:hAnsi="Arial" w:cs="Arial"/>
        </w:rPr>
        <w:t xml:space="preserve">] </w:t>
      </w:r>
      <w:r w:rsidR="0050347A" w:rsidRPr="004309D9">
        <w:rPr>
          <w:rFonts w:ascii="Arial" w:hAnsi="Arial" w:cs="Arial"/>
        </w:rPr>
        <w:t xml:space="preserve">K. Eggleton, L. Penney, and J. Moore, “Measuring doctor appointment availability in Northland general practice,” </w:t>
      </w:r>
      <w:r w:rsidR="0050347A" w:rsidRPr="004309D9">
        <w:rPr>
          <w:rFonts w:ascii="Arial" w:hAnsi="Arial" w:cs="Arial"/>
          <w:i/>
          <w:iCs/>
        </w:rPr>
        <w:t>Journal of primary health care</w:t>
      </w:r>
      <w:r w:rsidR="0050347A" w:rsidRPr="004309D9">
        <w:rPr>
          <w:rFonts w:ascii="Arial" w:hAnsi="Arial" w:cs="Arial"/>
        </w:rPr>
        <w:t xml:space="preserve">, vol. 9, no. 1, pp. 56–61, Mar. 2017, </w:t>
      </w:r>
      <w:proofErr w:type="spellStart"/>
      <w:r w:rsidR="0050347A" w:rsidRPr="004309D9">
        <w:rPr>
          <w:rFonts w:ascii="Arial" w:hAnsi="Arial" w:cs="Arial"/>
        </w:rPr>
        <w:t>doi</w:t>
      </w:r>
      <w:proofErr w:type="spellEnd"/>
      <w:r w:rsidR="0050347A" w:rsidRPr="004309D9">
        <w:rPr>
          <w:rFonts w:ascii="Arial" w:hAnsi="Arial" w:cs="Arial"/>
        </w:rPr>
        <w:t xml:space="preserve">: 10.1071/HC16036. </w:t>
      </w:r>
      <w:r w:rsidRPr="004309D9">
        <w:rPr>
          <w:rFonts w:ascii="Arial" w:hAnsi="Arial" w:cs="Arial"/>
        </w:rPr>
        <w:t>[Accessed: Sep</w:t>
      </w:r>
      <w:r w:rsidR="005805FD" w:rsidRPr="004309D9">
        <w:rPr>
          <w:rFonts w:ascii="Arial" w:hAnsi="Arial" w:cs="Arial"/>
        </w:rPr>
        <w:t>.</w:t>
      </w:r>
      <w:r w:rsidRPr="004309D9">
        <w:rPr>
          <w:rFonts w:ascii="Arial" w:hAnsi="Arial" w:cs="Arial"/>
        </w:rPr>
        <w:t xml:space="preserve"> 29</w:t>
      </w:r>
      <w:r w:rsidR="00067C6C" w:rsidRPr="004309D9">
        <w:rPr>
          <w:rFonts w:ascii="Arial" w:hAnsi="Arial" w:cs="Arial"/>
        </w:rPr>
        <w:t>,</w:t>
      </w:r>
      <w:r w:rsidRPr="004309D9">
        <w:rPr>
          <w:rFonts w:ascii="Arial" w:hAnsi="Arial" w:cs="Arial"/>
        </w:rPr>
        <w:t xml:space="preserve"> 2026].</w:t>
      </w:r>
    </w:p>
    <w:p w14:paraId="0AEF6B6B" w14:textId="0B965A50" w:rsidR="00F60D61" w:rsidRPr="004309D9" w:rsidRDefault="00F60D61" w:rsidP="00F60D61">
      <w:pPr>
        <w:spacing w:line="360" w:lineRule="auto"/>
        <w:rPr>
          <w:rFonts w:ascii="Arial" w:hAnsi="Arial" w:cs="Arial"/>
        </w:rPr>
      </w:pPr>
      <w:r w:rsidRPr="004309D9">
        <w:rPr>
          <w:rFonts w:ascii="Arial" w:hAnsi="Arial" w:cs="Arial"/>
        </w:rPr>
        <w:t>[</w:t>
      </w:r>
      <w:r w:rsidR="00AD542D" w:rsidRPr="004309D9">
        <w:rPr>
          <w:rFonts w:ascii="Arial" w:hAnsi="Arial" w:cs="Arial"/>
        </w:rPr>
        <w:t>5</w:t>
      </w:r>
      <w:r w:rsidR="00067C6C" w:rsidRPr="004309D9">
        <w:rPr>
          <w:rFonts w:ascii="Arial" w:hAnsi="Arial" w:cs="Arial"/>
        </w:rPr>
        <w:t xml:space="preserve">] J. Morales, F. Silva-Aravena, and P. Saez, “Reducing waiting times to improve patient satisfaction: a hybrid strategy for decision support management,” </w:t>
      </w:r>
      <w:r w:rsidR="00067C6C" w:rsidRPr="004309D9">
        <w:rPr>
          <w:rFonts w:ascii="Arial" w:hAnsi="Arial" w:cs="Arial"/>
          <w:i/>
          <w:iCs/>
        </w:rPr>
        <w:t>Mathematics</w:t>
      </w:r>
      <w:r w:rsidR="00067C6C" w:rsidRPr="004309D9">
        <w:rPr>
          <w:rFonts w:ascii="Arial" w:hAnsi="Arial" w:cs="Arial"/>
        </w:rPr>
        <w:t xml:space="preserve">, vol. 12, no. 23, p. 3743, Nov. 2024, </w:t>
      </w:r>
      <w:proofErr w:type="spellStart"/>
      <w:r w:rsidR="00067C6C" w:rsidRPr="004309D9">
        <w:rPr>
          <w:rFonts w:ascii="Arial" w:hAnsi="Arial" w:cs="Arial"/>
        </w:rPr>
        <w:t>doi</w:t>
      </w:r>
      <w:proofErr w:type="spellEnd"/>
      <w:r w:rsidR="00067C6C" w:rsidRPr="004309D9">
        <w:rPr>
          <w:rFonts w:ascii="Arial" w:hAnsi="Arial" w:cs="Arial"/>
        </w:rPr>
        <w:t>: 10.3390/math12233743. [Accessed: Oct</w:t>
      </w:r>
      <w:r w:rsidR="005805FD" w:rsidRPr="004309D9">
        <w:rPr>
          <w:rFonts w:ascii="Arial" w:hAnsi="Arial" w:cs="Arial"/>
        </w:rPr>
        <w:t>.</w:t>
      </w:r>
      <w:r w:rsidR="00067C6C" w:rsidRPr="004309D9">
        <w:rPr>
          <w:rFonts w:ascii="Arial" w:hAnsi="Arial" w:cs="Arial"/>
        </w:rPr>
        <w:t xml:space="preserve"> 10, 2026].</w:t>
      </w:r>
    </w:p>
    <w:p w14:paraId="5BA574DC" w14:textId="221370A0" w:rsidR="004C10E1" w:rsidRPr="004309D9" w:rsidRDefault="004C10E1" w:rsidP="004C10E1">
      <w:pPr>
        <w:spacing w:line="360" w:lineRule="auto"/>
        <w:rPr>
          <w:rFonts w:ascii="Arial" w:hAnsi="Arial" w:cs="Arial"/>
        </w:rPr>
      </w:pPr>
      <w:r w:rsidRPr="004309D9">
        <w:rPr>
          <w:rFonts w:ascii="Arial" w:hAnsi="Arial" w:cs="Arial"/>
        </w:rPr>
        <w:t xml:space="preserve">[6] </w:t>
      </w:r>
      <w:r w:rsidR="00CD5D7A" w:rsidRPr="004309D9">
        <w:rPr>
          <w:rFonts w:ascii="Arial" w:hAnsi="Arial" w:cs="Arial"/>
        </w:rPr>
        <w:t xml:space="preserve">L. Lyzwinski, Y. </w:t>
      </w:r>
      <w:proofErr w:type="spellStart"/>
      <w:r w:rsidR="00CD5D7A" w:rsidRPr="004309D9">
        <w:rPr>
          <w:rFonts w:ascii="Arial" w:hAnsi="Arial" w:cs="Arial"/>
        </w:rPr>
        <w:t>Evéquoz</w:t>
      </w:r>
      <w:proofErr w:type="spellEnd"/>
      <w:r w:rsidR="00CD5D7A" w:rsidRPr="004309D9">
        <w:rPr>
          <w:rFonts w:ascii="Arial" w:hAnsi="Arial" w:cs="Arial"/>
        </w:rPr>
        <w:t xml:space="preserve">, and P.-Y. </w:t>
      </w:r>
      <w:proofErr w:type="spellStart"/>
      <w:r w:rsidR="00CD5D7A" w:rsidRPr="004309D9">
        <w:rPr>
          <w:rFonts w:ascii="Arial" w:hAnsi="Arial" w:cs="Arial"/>
        </w:rPr>
        <w:t>Rodondi</w:t>
      </w:r>
      <w:proofErr w:type="spellEnd"/>
      <w:r w:rsidR="00CD5D7A" w:rsidRPr="004309D9">
        <w:rPr>
          <w:rFonts w:ascii="Arial" w:hAnsi="Arial" w:cs="Arial"/>
        </w:rPr>
        <w:t xml:space="preserve">, “Managing consultation duration in primary care: A systematic review with health equity insights,” </w:t>
      </w:r>
      <w:r w:rsidR="00CD5D7A" w:rsidRPr="004309D9">
        <w:rPr>
          <w:rFonts w:ascii="Arial" w:hAnsi="Arial" w:cs="Arial"/>
          <w:i/>
          <w:iCs/>
        </w:rPr>
        <w:t>Journal of Family Medicine and Primary Care</w:t>
      </w:r>
      <w:r w:rsidR="00CD5D7A" w:rsidRPr="004309D9">
        <w:rPr>
          <w:rFonts w:ascii="Arial" w:hAnsi="Arial" w:cs="Arial"/>
        </w:rPr>
        <w:t xml:space="preserve">, vol. 14, no. 8, pp. 3132–3158, Aug. 2025, </w:t>
      </w:r>
      <w:proofErr w:type="spellStart"/>
      <w:r w:rsidR="00CD5D7A" w:rsidRPr="004309D9">
        <w:rPr>
          <w:rFonts w:ascii="Arial" w:hAnsi="Arial" w:cs="Arial"/>
        </w:rPr>
        <w:t>doi</w:t>
      </w:r>
      <w:proofErr w:type="spellEnd"/>
      <w:r w:rsidR="00CD5D7A" w:rsidRPr="004309D9">
        <w:rPr>
          <w:rFonts w:ascii="Arial" w:hAnsi="Arial" w:cs="Arial"/>
        </w:rPr>
        <w:t>: 10.4103/jfmpc.jfmpc_1594_24. [Accessed: Sep</w:t>
      </w:r>
      <w:r w:rsidR="005805FD" w:rsidRPr="004309D9">
        <w:rPr>
          <w:rFonts w:ascii="Arial" w:hAnsi="Arial" w:cs="Arial"/>
        </w:rPr>
        <w:t>.</w:t>
      </w:r>
      <w:r w:rsidR="00CD5D7A" w:rsidRPr="004309D9">
        <w:rPr>
          <w:rFonts w:ascii="Arial" w:hAnsi="Arial" w:cs="Arial"/>
        </w:rPr>
        <w:t xml:space="preserve"> 29</w:t>
      </w:r>
      <w:r w:rsidR="00067C6C" w:rsidRPr="004309D9">
        <w:rPr>
          <w:rFonts w:ascii="Arial" w:hAnsi="Arial" w:cs="Arial"/>
        </w:rPr>
        <w:t>,</w:t>
      </w:r>
      <w:r w:rsidR="00CD5D7A" w:rsidRPr="004309D9">
        <w:rPr>
          <w:rFonts w:ascii="Arial" w:hAnsi="Arial" w:cs="Arial"/>
        </w:rPr>
        <w:t xml:space="preserve"> 2026].</w:t>
      </w:r>
    </w:p>
    <w:p w14:paraId="4CB82427" w14:textId="4CB6E4C2" w:rsidR="000A2F71" w:rsidRPr="004309D9" w:rsidRDefault="000A2F71" w:rsidP="000A2F71">
      <w:pPr>
        <w:spacing w:line="360" w:lineRule="auto"/>
        <w:rPr>
          <w:rFonts w:ascii="Arial" w:hAnsi="Arial" w:cs="Arial"/>
        </w:rPr>
      </w:pPr>
      <w:r w:rsidRPr="004309D9">
        <w:rPr>
          <w:rFonts w:ascii="Arial" w:hAnsi="Arial" w:cs="Arial"/>
        </w:rPr>
        <w:t xml:space="preserve">[7] </w:t>
      </w:r>
      <w:r w:rsidR="00AF0205" w:rsidRPr="004309D9">
        <w:rPr>
          <w:rFonts w:ascii="Arial" w:hAnsi="Arial" w:cs="Arial"/>
        </w:rPr>
        <w:t xml:space="preserve">A. Moura and M. Pinho, “A scheduling optimization approach to reduce outpatient waiting times for specialists,” </w:t>
      </w:r>
      <w:r w:rsidR="00AF0205" w:rsidRPr="004309D9">
        <w:rPr>
          <w:rFonts w:ascii="Arial" w:hAnsi="Arial" w:cs="Arial"/>
          <w:i/>
          <w:iCs/>
        </w:rPr>
        <w:t>Healthcare</w:t>
      </w:r>
      <w:r w:rsidR="00AF0205" w:rsidRPr="004309D9">
        <w:rPr>
          <w:rFonts w:ascii="Arial" w:hAnsi="Arial" w:cs="Arial"/>
        </w:rPr>
        <w:t xml:space="preserve">, vol. 13, no. 7, p. 749, Mar. 2025, </w:t>
      </w:r>
      <w:proofErr w:type="spellStart"/>
      <w:r w:rsidR="00AF0205" w:rsidRPr="004309D9">
        <w:rPr>
          <w:rFonts w:ascii="Arial" w:hAnsi="Arial" w:cs="Arial"/>
        </w:rPr>
        <w:t>doi</w:t>
      </w:r>
      <w:proofErr w:type="spellEnd"/>
      <w:r w:rsidR="00AF0205" w:rsidRPr="004309D9">
        <w:rPr>
          <w:rFonts w:ascii="Arial" w:hAnsi="Arial" w:cs="Arial"/>
        </w:rPr>
        <w:t xml:space="preserve">: 10.3390/healthcare13070749. </w:t>
      </w:r>
      <w:r w:rsidRPr="004309D9">
        <w:rPr>
          <w:rFonts w:ascii="Arial" w:hAnsi="Arial" w:cs="Arial"/>
        </w:rPr>
        <w:t xml:space="preserve">[Accessed: </w:t>
      </w:r>
      <w:r w:rsidR="00AF0205" w:rsidRPr="004309D9">
        <w:rPr>
          <w:rFonts w:ascii="Arial" w:hAnsi="Arial" w:cs="Arial"/>
        </w:rPr>
        <w:t>Oct</w:t>
      </w:r>
      <w:r w:rsidR="005805FD" w:rsidRPr="004309D9">
        <w:rPr>
          <w:rFonts w:ascii="Arial" w:hAnsi="Arial" w:cs="Arial"/>
        </w:rPr>
        <w:t>.</w:t>
      </w:r>
      <w:r w:rsidR="00AF0205" w:rsidRPr="004309D9">
        <w:rPr>
          <w:rFonts w:ascii="Arial" w:hAnsi="Arial" w:cs="Arial"/>
        </w:rPr>
        <w:t xml:space="preserve"> 15</w:t>
      </w:r>
      <w:r w:rsidR="005805FD" w:rsidRPr="004309D9">
        <w:rPr>
          <w:rFonts w:ascii="Arial" w:hAnsi="Arial" w:cs="Arial"/>
        </w:rPr>
        <w:t>,</w:t>
      </w:r>
      <w:r w:rsidRPr="004309D9">
        <w:rPr>
          <w:rFonts w:ascii="Arial" w:hAnsi="Arial" w:cs="Arial"/>
        </w:rPr>
        <w:t xml:space="preserve"> 2026].</w:t>
      </w:r>
    </w:p>
    <w:p w14:paraId="56F7A42D" w14:textId="06EF8B71" w:rsidR="00BE6118" w:rsidRPr="004309D9" w:rsidRDefault="00AC3702" w:rsidP="00BE6118">
      <w:pPr>
        <w:spacing w:line="360" w:lineRule="auto"/>
        <w:rPr>
          <w:rFonts w:ascii="Arial" w:hAnsi="Arial" w:cs="Arial"/>
        </w:rPr>
      </w:pPr>
      <w:r w:rsidRPr="004309D9">
        <w:rPr>
          <w:rFonts w:ascii="Arial" w:hAnsi="Arial" w:cs="Arial"/>
        </w:rPr>
        <w:t xml:space="preserve">[8] </w:t>
      </w:r>
      <w:r w:rsidR="00BE6118" w:rsidRPr="004309D9">
        <w:rPr>
          <w:rFonts w:ascii="Arial" w:hAnsi="Arial" w:cs="Arial"/>
        </w:rPr>
        <w:t xml:space="preserve">K. M. Habibullah, G. Gay, and J. Horkoff, “Non-functional requirements for machine learning: understanding current use and challenges among practitioners,” </w:t>
      </w:r>
      <w:r w:rsidR="00BE6118" w:rsidRPr="004309D9">
        <w:rPr>
          <w:rFonts w:ascii="Arial" w:hAnsi="Arial" w:cs="Arial"/>
          <w:i/>
          <w:iCs/>
        </w:rPr>
        <w:t>Requirements Engineering</w:t>
      </w:r>
      <w:r w:rsidR="00BE6118" w:rsidRPr="004309D9">
        <w:rPr>
          <w:rFonts w:ascii="Arial" w:hAnsi="Arial" w:cs="Arial"/>
        </w:rPr>
        <w:t xml:space="preserve">, vol. 28, no. 2, pp. 283–316, Jan. 2023, </w:t>
      </w:r>
      <w:proofErr w:type="spellStart"/>
      <w:r w:rsidR="00BE6118" w:rsidRPr="004309D9">
        <w:rPr>
          <w:rFonts w:ascii="Arial" w:hAnsi="Arial" w:cs="Arial"/>
        </w:rPr>
        <w:t>doi</w:t>
      </w:r>
      <w:proofErr w:type="spellEnd"/>
      <w:r w:rsidR="00BE6118" w:rsidRPr="004309D9">
        <w:rPr>
          <w:rFonts w:ascii="Arial" w:hAnsi="Arial" w:cs="Arial"/>
        </w:rPr>
        <w:t>: 10.1007/s00766-022-00395-3. [Accessed: Sep</w:t>
      </w:r>
      <w:r w:rsidR="005805FD" w:rsidRPr="004309D9">
        <w:rPr>
          <w:rFonts w:ascii="Arial" w:hAnsi="Arial" w:cs="Arial"/>
        </w:rPr>
        <w:t>.</w:t>
      </w:r>
      <w:r w:rsidR="00BE6118" w:rsidRPr="004309D9">
        <w:rPr>
          <w:rFonts w:ascii="Arial" w:hAnsi="Arial" w:cs="Arial"/>
        </w:rPr>
        <w:t xml:space="preserve"> 30</w:t>
      </w:r>
      <w:r w:rsidR="005805FD" w:rsidRPr="004309D9">
        <w:rPr>
          <w:rFonts w:ascii="Arial" w:hAnsi="Arial" w:cs="Arial"/>
        </w:rPr>
        <w:t>,</w:t>
      </w:r>
      <w:r w:rsidR="00BE6118" w:rsidRPr="004309D9">
        <w:rPr>
          <w:rFonts w:ascii="Arial" w:hAnsi="Arial" w:cs="Arial"/>
        </w:rPr>
        <w:t xml:space="preserve"> 2026].</w:t>
      </w:r>
    </w:p>
    <w:p w14:paraId="27B72D6B" w14:textId="64EC0F94" w:rsidR="00325AFA" w:rsidRPr="004309D9" w:rsidRDefault="00325AFA" w:rsidP="00325AFA">
      <w:pPr>
        <w:spacing w:line="360" w:lineRule="auto"/>
        <w:rPr>
          <w:rFonts w:ascii="Arial" w:hAnsi="Arial" w:cs="Arial"/>
        </w:rPr>
      </w:pPr>
      <w:r w:rsidRPr="004309D9">
        <w:rPr>
          <w:rFonts w:ascii="Arial" w:hAnsi="Arial" w:cs="Arial"/>
        </w:rPr>
        <w:lastRenderedPageBreak/>
        <w:t xml:space="preserve">[9] C. Laan, M. Van De Vrugt, J. Olsman, and R. J. Boucherie, “Static and dynamic appointment scheduling to improve patient access time,” </w:t>
      </w:r>
      <w:r w:rsidRPr="004309D9">
        <w:rPr>
          <w:rFonts w:ascii="Arial" w:hAnsi="Arial" w:cs="Arial"/>
          <w:i/>
          <w:iCs/>
        </w:rPr>
        <w:t>Health Systems</w:t>
      </w:r>
      <w:r w:rsidRPr="004309D9">
        <w:rPr>
          <w:rFonts w:ascii="Arial" w:hAnsi="Arial" w:cs="Arial"/>
        </w:rPr>
        <w:t xml:space="preserve">, vol. 7, no. 2, pp. 148–159, Nov. 2017, </w:t>
      </w:r>
      <w:proofErr w:type="spellStart"/>
      <w:r w:rsidRPr="004309D9">
        <w:rPr>
          <w:rFonts w:ascii="Arial" w:hAnsi="Arial" w:cs="Arial"/>
        </w:rPr>
        <w:t>doi</w:t>
      </w:r>
      <w:proofErr w:type="spellEnd"/>
      <w:r w:rsidRPr="004309D9">
        <w:rPr>
          <w:rFonts w:ascii="Arial" w:hAnsi="Arial" w:cs="Arial"/>
        </w:rPr>
        <w:t>: 10.1080/20476965.2017.1403675. [Accessed: Oct</w:t>
      </w:r>
      <w:r w:rsidR="005805FD" w:rsidRPr="004309D9">
        <w:rPr>
          <w:rFonts w:ascii="Arial" w:hAnsi="Arial" w:cs="Arial"/>
        </w:rPr>
        <w:t>.</w:t>
      </w:r>
      <w:r w:rsidRPr="004309D9">
        <w:rPr>
          <w:rFonts w:ascii="Arial" w:hAnsi="Arial" w:cs="Arial"/>
        </w:rPr>
        <w:t xml:space="preserve"> 1</w:t>
      </w:r>
      <w:r w:rsidR="005805FD" w:rsidRPr="004309D9">
        <w:rPr>
          <w:rFonts w:ascii="Arial" w:hAnsi="Arial" w:cs="Arial"/>
        </w:rPr>
        <w:t>,</w:t>
      </w:r>
      <w:r w:rsidRPr="004309D9">
        <w:rPr>
          <w:rFonts w:ascii="Arial" w:hAnsi="Arial" w:cs="Arial"/>
        </w:rPr>
        <w:t xml:space="preserve"> 2026]</w:t>
      </w:r>
      <w:r w:rsidR="005C3FA5" w:rsidRPr="004309D9">
        <w:rPr>
          <w:rFonts w:ascii="Arial" w:hAnsi="Arial" w:cs="Arial"/>
        </w:rPr>
        <w:t>.</w:t>
      </w:r>
    </w:p>
    <w:p w14:paraId="3E95C595" w14:textId="241DEDDC" w:rsidR="000457C9" w:rsidRPr="004309D9" w:rsidRDefault="005C3FA5" w:rsidP="000457C9">
      <w:pPr>
        <w:spacing w:line="360" w:lineRule="auto"/>
        <w:rPr>
          <w:rFonts w:ascii="Arial" w:hAnsi="Arial" w:cs="Arial"/>
        </w:rPr>
      </w:pPr>
      <w:r w:rsidRPr="004309D9">
        <w:rPr>
          <w:rFonts w:ascii="Arial" w:hAnsi="Arial" w:cs="Arial"/>
        </w:rPr>
        <w:t xml:space="preserve">[10] W. Zhuang, B. Song, M. Z. F. Li, and Q. Wang, “Dynamic resource allocation and scheduling for appointment-based systems with walk-ins,” </w:t>
      </w:r>
      <w:r w:rsidRPr="004309D9">
        <w:rPr>
          <w:rFonts w:ascii="Arial" w:hAnsi="Arial" w:cs="Arial"/>
          <w:i/>
          <w:iCs/>
        </w:rPr>
        <w:t>IISE Transactions</w:t>
      </w:r>
      <w:r w:rsidRPr="004309D9">
        <w:rPr>
          <w:rFonts w:ascii="Arial" w:hAnsi="Arial" w:cs="Arial"/>
        </w:rPr>
        <w:t xml:space="preserve">, vol. 57, no. 8, pp. 976–993, Oct. 2024, </w:t>
      </w:r>
      <w:proofErr w:type="spellStart"/>
      <w:r w:rsidRPr="004309D9">
        <w:rPr>
          <w:rFonts w:ascii="Arial" w:hAnsi="Arial" w:cs="Arial"/>
        </w:rPr>
        <w:t>doi</w:t>
      </w:r>
      <w:proofErr w:type="spellEnd"/>
      <w:r w:rsidRPr="004309D9">
        <w:rPr>
          <w:rFonts w:ascii="Arial" w:hAnsi="Arial" w:cs="Arial"/>
        </w:rPr>
        <w:t>: 10.1080/24725854.2024.2397803. [Accessed: Oct</w:t>
      </w:r>
      <w:r w:rsidR="005805FD" w:rsidRPr="004309D9">
        <w:rPr>
          <w:rFonts w:ascii="Arial" w:hAnsi="Arial" w:cs="Arial"/>
        </w:rPr>
        <w:t>.</w:t>
      </w:r>
      <w:r w:rsidRPr="004309D9">
        <w:rPr>
          <w:rFonts w:ascii="Arial" w:hAnsi="Arial" w:cs="Arial"/>
        </w:rPr>
        <w:t xml:space="preserve"> 04</w:t>
      </w:r>
      <w:r w:rsidR="005805FD" w:rsidRPr="004309D9">
        <w:rPr>
          <w:rFonts w:ascii="Arial" w:hAnsi="Arial" w:cs="Arial"/>
        </w:rPr>
        <w:t>,</w:t>
      </w:r>
      <w:r w:rsidRPr="004309D9">
        <w:rPr>
          <w:rFonts w:ascii="Arial" w:hAnsi="Arial" w:cs="Arial"/>
        </w:rPr>
        <w:t xml:space="preserve"> 2026].</w:t>
      </w:r>
    </w:p>
    <w:p w14:paraId="7D969B1C" w14:textId="4D36B5D6" w:rsidR="005C3FA5" w:rsidRPr="004309D9" w:rsidRDefault="000457C9" w:rsidP="005C3FA5">
      <w:pPr>
        <w:spacing w:line="360" w:lineRule="auto"/>
        <w:rPr>
          <w:rFonts w:ascii="Arial" w:hAnsi="Arial" w:cs="Arial"/>
        </w:rPr>
      </w:pPr>
      <w:r w:rsidRPr="004309D9">
        <w:rPr>
          <w:rFonts w:ascii="Arial" w:hAnsi="Arial" w:cs="Arial"/>
        </w:rPr>
        <w:t xml:space="preserve">[11] Y. </w:t>
      </w:r>
      <w:proofErr w:type="spellStart"/>
      <w:r w:rsidRPr="004309D9">
        <w:rPr>
          <w:rFonts w:ascii="Arial" w:hAnsi="Arial" w:cs="Arial"/>
        </w:rPr>
        <w:t>Alnsour</w:t>
      </w:r>
      <w:proofErr w:type="spellEnd"/>
      <w:r w:rsidRPr="004309D9">
        <w:rPr>
          <w:rFonts w:ascii="Arial" w:hAnsi="Arial" w:cs="Arial"/>
        </w:rPr>
        <w:t xml:space="preserve">, M. Johnson, A. </w:t>
      </w:r>
      <w:proofErr w:type="spellStart"/>
      <w:r w:rsidRPr="004309D9">
        <w:rPr>
          <w:rFonts w:ascii="Arial" w:hAnsi="Arial" w:cs="Arial"/>
        </w:rPr>
        <w:t>Albizri</w:t>
      </w:r>
      <w:proofErr w:type="spellEnd"/>
      <w:r w:rsidRPr="004309D9">
        <w:rPr>
          <w:rFonts w:ascii="Arial" w:hAnsi="Arial" w:cs="Arial"/>
        </w:rPr>
        <w:t xml:space="preserve">, and A. H. </w:t>
      </w:r>
      <w:proofErr w:type="spellStart"/>
      <w:r w:rsidRPr="004309D9">
        <w:rPr>
          <w:rFonts w:ascii="Arial" w:hAnsi="Arial" w:cs="Arial"/>
        </w:rPr>
        <w:t>Harfouche</w:t>
      </w:r>
      <w:proofErr w:type="spellEnd"/>
      <w:r w:rsidRPr="004309D9">
        <w:rPr>
          <w:rFonts w:ascii="Arial" w:hAnsi="Arial" w:cs="Arial"/>
        </w:rPr>
        <w:t xml:space="preserve">, “Predicting Patient Length of Stay Using Artificial Intelligence to Assist Healthcare Professionals in Resource Planning and Scheduling Decisions,” </w:t>
      </w:r>
      <w:r w:rsidRPr="004309D9">
        <w:rPr>
          <w:rFonts w:ascii="Arial" w:hAnsi="Arial" w:cs="Arial"/>
          <w:i/>
          <w:iCs/>
        </w:rPr>
        <w:t>Journal of global information management</w:t>
      </w:r>
      <w:r w:rsidRPr="004309D9">
        <w:rPr>
          <w:rFonts w:ascii="Arial" w:hAnsi="Arial" w:cs="Arial"/>
        </w:rPr>
        <w:t xml:space="preserve">, vol. 31, no. 1, pp. 1–14, Jan. 2023, </w:t>
      </w:r>
      <w:proofErr w:type="spellStart"/>
      <w:r w:rsidRPr="004309D9">
        <w:rPr>
          <w:rFonts w:ascii="Arial" w:hAnsi="Arial" w:cs="Arial"/>
        </w:rPr>
        <w:t>doi</w:t>
      </w:r>
      <w:proofErr w:type="spellEnd"/>
      <w:r w:rsidRPr="004309D9">
        <w:rPr>
          <w:rFonts w:ascii="Arial" w:hAnsi="Arial" w:cs="Arial"/>
        </w:rPr>
        <w:t>: 10.4018/JGIM.323059.</w:t>
      </w:r>
      <w:r w:rsidR="00CF5644" w:rsidRPr="004309D9">
        <w:rPr>
          <w:rFonts w:ascii="Arial" w:hAnsi="Arial" w:cs="Arial"/>
        </w:rPr>
        <w:t xml:space="preserve"> [Accessed: Oct</w:t>
      </w:r>
      <w:r w:rsidR="005805FD" w:rsidRPr="004309D9">
        <w:rPr>
          <w:rFonts w:ascii="Arial" w:hAnsi="Arial" w:cs="Arial"/>
        </w:rPr>
        <w:t>.</w:t>
      </w:r>
      <w:r w:rsidR="00CF5644" w:rsidRPr="004309D9">
        <w:rPr>
          <w:rFonts w:ascii="Arial" w:hAnsi="Arial" w:cs="Arial"/>
        </w:rPr>
        <w:t xml:space="preserve"> 19</w:t>
      </w:r>
      <w:r w:rsidR="005805FD" w:rsidRPr="004309D9">
        <w:rPr>
          <w:rFonts w:ascii="Arial" w:hAnsi="Arial" w:cs="Arial"/>
        </w:rPr>
        <w:t>,</w:t>
      </w:r>
      <w:r w:rsidR="00CF5644" w:rsidRPr="004309D9">
        <w:rPr>
          <w:rFonts w:ascii="Arial" w:hAnsi="Arial" w:cs="Arial"/>
        </w:rPr>
        <w:t xml:space="preserve"> 2026].</w:t>
      </w:r>
    </w:p>
    <w:p w14:paraId="6E407F70" w14:textId="4E6E60EB" w:rsidR="00CF5644" w:rsidRPr="004309D9" w:rsidRDefault="005C3FA5" w:rsidP="005C3FA5">
      <w:pPr>
        <w:spacing w:line="360" w:lineRule="auto"/>
        <w:rPr>
          <w:rFonts w:ascii="Arial" w:hAnsi="Arial" w:cs="Arial"/>
        </w:rPr>
      </w:pPr>
      <w:r w:rsidRPr="004309D9">
        <w:rPr>
          <w:rFonts w:ascii="Arial" w:hAnsi="Arial" w:cs="Arial"/>
        </w:rPr>
        <w:t>[1</w:t>
      </w:r>
      <w:r w:rsidR="00CF5644" w:rsidRPr="004309D9">
        <w:rPr>
          <w:rFonts w:ascii="Arial" w:hAnsi="Arial" w:cs="Arial"/>
        </w:rPr>
        <w:t>2</w:t>
      </w:r>
      <w:r w:rsidRPr="004309D9">
        <w:rPr>
          <w:rFonts w:ascii="Arial" w:hAnsi="Arial" w:cs="Arial"/>
        </w:rPr>
        <w:t xml:space="preserve">] </w:t>
      </w:r>
      <w:r w:rsidR="00F5499D" w:rsidRPr="004309D9">
        <w:rPr>
          <w:rFonts w:ascii="Arial" w:hAnsi="Arial" w:cs="Arial"/>
        </w:rPr>
        <w:t xml:space="preserve">P. K. Betancor </w:t>
      </w:r>
      <w:r w:rsidR="00F5499D" w:rsidRPr="004309D9">
        <w:rPr>
          <w:rFonts w:ascii="Arial" w:hAnsi="Arial" w:cs="Arial"/>
          <w:i/>
          <w:iCs/>
        </w:rPr>
        <w:t>et al.</w:t>
      </w:r>
      <w:r w:rsidR="00F5499D" w:rsidRPr="004309D9">
        <w:rPr>
          <w:rFonts w:ascii="Arial" w:hAnsi="Arial" w:cs="Arial"/>
        </w:rPr>
        <w:t xml:space="preserve">, “Efficient patient care in the digital age: impact of online appointment scheduling in a medical practice and a university hospital on the ‘no-show’-rate,” </w:t>
      </w:r>
      <w:r w:rsidR="00F5499D" w:rsidRPr="004309D9">
        <w:rPr>
          <w:rFonts w:ascii="Arial" w:hAnsi="Arial" w:cs="Arial"/>
          <w:i/>
          <w:iCs/>
        </w:rPr>
        <w:t>Frontiers in Digital Health</w:t>
      </w:r>
      <w:r w:rsidR="00F5499D" w:rsidRPr="004309D9">
        <w:rPr>
          <w:rFonts w:ascii="Arial" w:hAnsi="Arial" w:cs="Arial"/>
        </w:rPr>
        <w:t xml:space="preserve">, vol. 7, p. 1567397, May 2025, </w:t>
      </w:r>
      <w:proofErr w:type="spellStart"/>
      <w:r w:rsidR="00F5499D" w:rsidRPr="004309D9">
        <w:rPr>
          <w:rFonts w:ascii="Arial" w:hAnsi="Arial" w:cs="Arial"/>
        </w:rPr>
        <w:t>doi</w:t>
      </w:r>
      <w:proofErr w:type="spellEnd"/>
      <w:r w:rsidR="00F5499D" w:rsidRPr="004309D9">
        <w:rPr>
          <w:rFonts w:ascii="Arial" w:hAnsi="Arial" w:cs="Arial"/>
        </w:rPr>
        <w:t xml:space="preserve">: 10.3389/fdgth.2025.1567397. </w:t>
      </w:r>
      <w:r w:rsidR="00C725F1" w:rsidRPr="004309D9">
        <w:rPr>
          <w:rFonts w:ascii="Arial" w:hAnsi="Arial" w:cs="Arial"/>
        </w:rPr>
        <w:t>[Accessed: Oc</w:t>
      </w:r>
      <w:r w:rsidR="005805FD" w:rsidRPr="004309D9">
        <w:rPr>
          <w:rFonts w:ascii="Arial" w:hAnsi="Arial" w:cs="Arial"/>
        </w:rPr>
        <w:t>t.</w:t>
      </w:r>
      <w:r w:rsidR="00C725F1" w:rsidRPr="004309D9">
        <w:rPr>
          <w:rFonts w:ascii="Arial" w:hAnsi="Arial" w:cs="Arial"/>
        </w:rPr>
        <w:t xml:space="preserve"> </w:t>
      </w:r>
      <w:r w:rsidR="00F5499D" w:rsidRPr="004309D9">
        <w:rPr>
          <w:rFonts w:ascii="Arial" w:hAnsi="Arial" w:cs="Arial"/>
        </w:rPr>
        <w:t>15</w:t>
      </w:r>
      <w:r w:rsidR="005805FD" w:rsidRPr="004309D9">
        <w:rPr>
          <w:rFonts w:ascii="Arial" w:hAnsi="Arial" w:cs="Arial"/>
        </w:rPr>
        <w:t>,</w:t>
      </w:r>
      <w:r w:rsidR="00C725F1" w:rsidRPr="004309D9">
        <w:rPr>
          <w:rFonts w:ascii="Arial" w:hAnsi="Arial" w:cs="Arial"/>
        </w:rPr>
        <w:t xml:space="preserve"> 2026].</w:t>
      </w:r>
    </w:p>
    <w:p w14:paraId="5D598817" w14:textId="0DA9862D" w:rsidR="005C3FA5" w:rsidRPr="004309D9" w:rsidRDefault="005C3FA5" w:rsidP="005C3FA5">
      <w:pPr>
        <w:spacing w:line="360" w:lineRule="auto"/>
        <w:rPr>
          <w:rFonts w:ascii="Arial" w:hAnsi="Arial" w:cs="Arial"/>
        </w:rPr>
      </w:pPr>
      <w:r w:rsidRPr="004309D9">
        <w:rPr>
          <w:rFonts w:ascii="Arial" w:hAnsi="Arial" w:cs="Arial"/>
        </w:rPr>
        <w:t>[1</w:t>
      </w:r>
      <w:r w:rsidR="00CF5644" w:rsidRPr="004309D9">
        <w:rPr>
          <w:rFonts w:ascii="Arial" w:hAnsi="Arial" w:cs="Arial"/>
        </w:rPr>
        <w:t>3</w:t>
      </w:r>
      <w:r w:rsidRPr="004309D9">
        <w:rPr>
          <w:rFonts w:ascii="Arial" w:hAnsi="Arial" w:cs="Arial"/>
        </w:rPr>
        <w:t xml:space="preserve">] </w:t>
      </w:r>
      <w:r w:rsidR="00772F54" w:rsidRPr="004309D9">
        <w:rPr>
          <w:rFonts w:ascii="Arial" w:hAnsi="Arial" w:cs="Arial"/>
        </w:rPr>
        <w:t xml:space="preserve">R. Ramakrishnan </w:t>
      </w:r>
      <w:r w:rsidR="00772F54" w:rsidRPr="004309D9">
        <w:rPr>
          <w:rFonts w:ascii="Arial" w:hAnsi="Arial" w:cs="Arial"/>
          <w:i/>
          <w:iCs/>
        </w:rPr>
        <w:t>et al</w:t>
      </w:r>
      <w:r w:rsidR="00A2400B" w:rsidRPr="004309D9">
        <w:rPr>
          <w:rFonts w:ascii="Arial" w:hAnsi="Arial" w:cs="Arial"/>
        </w:rPr>
        <w:t xml:space="preserve">., “Optimizing patient flow in hospitals: Strategies for reducing wait times and improving efficiency,” in </w:t>
      </w:r>
      <w:r w:rsidR="00A2400B" w:rsidRPr="004309D9">
        <w:rPr>
          <w:rFonts w:ascii="Arial" w:hAnsi="Arial" w:cs="Arial"/>
          <w:i/>
          <w:iCs/>
        </w:rPr>
        <w:t>2025 3</w:t>
      </w:r>
      <w:r w:rsidR="00A2400B" w:rsidRPr="004309D9">
        <w:rPr>
          <w:rFonts w:ascii="Arial" w:hAnsi="Arial" w:cs="Arial"/>
          <w:i/>
          <w:iCs/>
          <w:vertAlign w:val="superscript"/>
        </w:rPr>
        <w:t>rd</w:t>
      </w:r>
      <w:r w:rsidR="00A2400B" w:rsidRPr="004309D9">
        <w:rPr>
          <w:rFonts w:ascii="Arial" w:hAnsi="Arial" w:cs="Arial"/>
          <w:i/>
          <w:iCs/>
        </w:rPr>
        <w:t xml:space="preserve"> World Conference on Communication &amp; Computing (WCONF)</w:t>
      </w:r>
      <w:r w:rsidR="00A2400B" w:rsidRPr="004309D9">
        <w:rPr>
          <w:rFonts w:ascii="Arial" w:hAnsi="Arial" w:cs="Arial"/>
        </w:rPr>
        <w:t xml:space="preserve">, Raipur, India, Jul. 25-27, </w:t>
      </w:r>
      <w:proofErr w:type="spellStart"/>
      <w:r w:rsidR="00A2400B" w:rsidRPr="004309D9">
        <w:rPr>
          <w:rFonts w:ascii="Arial" w:hAnsi="Arial" w:cs="Arial"/>
        </w:rPr>
        <w:t>doi</w:t>
      </w:r>
      <w:proofErr w:type="spellEnd"/>
      <w:r w:rsidR="00A2400B" w:rsidRPr="004309D9">
        <w:rPr>
          <w:rFonts w:ascii="Arial" w:hAnsi="Arial" w:cs="Arial"/>
        </w:rPr>
        <w:t>: 10.1109/WCONF64849.2025.11233409.</w:t>
      </w:r>
      <w:r w:rsidR="00617A4D" w:rsidRPr="004309D9">
        <w:rPr>
          <w:rFonts w:ascii="Arial" w:hAnsi="Arial" w:cs="Arial"/>
        </w:rPr>
        <w:t xml:space="preserve"> </w:t>
      </w:r>
      <w:r w:rsidR="00C725F1" w:rsidRPr="004309D9">
        <w:rPr>
          <w:rFonts w:ascii="Arial" w:hAnsi="Arial" w:cs="Arial"/>
        </w:rPr>
        <w:t>[Accessed: Oct</w:t>
      </w:r>
      <w:r w:rsidR="005805FD" w:rsidRPr="004309D9">
        <w:rPr>
          <w:rFonts w:ascii="Arial" w:hAnsi="Arial" w:cs="Arial"/>
        </w:rPr>
        <w:t>.</w:t>
      </w:r>
      <w:r w:rsidR="00C725F1" w:rsidRPr="004309D9">
        <w:rPr>
          <w:rFonts w:ascii="Arial" w:hAnsi="Arial" w:cs="Arial"/>
        </w:rPr>
        <w:t xml:space="preserve"> </w:t>
      </w:r>
      <w:r w:rsidR="00617A4D" w:rsidRPr="004309D9">
        <w:rPr>
          <w:rFonts w:ascii="Arial" w:hAnsi="Arial" w:cs="Arial"/>
        </w:rPr>
        <w:t>15</w:t>
      </w:r>
      <w:r w:rsidR="005805FD" w:rsidRPr="004309D9">
        <w:rPr>
          <w:rFonts w:ascii="Arial" w:hAnsi="Arial" w:cs="Arial"/>
        </w:rPr>
        <w:t>,</w:t>
      </w:r>
      <w:r w:rsidR="00C725F1" w:rsidRPr="004309D9">
        <w:rPr>
          <w:rFonts w:ascii="Arial" w:hAnsi="Arial" w:cs="Arial"/>
        </w:rPr>
        <w:t xml:space="preserve"> 2026].</w:t>
      </w:r>
    </w:p>
    <w:p w14:paraId="6C0A216B" w14:textId="7C475B05" w:rsidR="00CF5644" w:rsidRPr="004309D9" w:rsidRDefault="00CF5644" w:rsidP="005C3FA5">
      <w:pPr>
        <w:spacing w:line="360" w:lineRule="auto"/>
        <w:rPr>
          <w:rFonts w:ascii="Arial" w:hAnsi="Arial" w:cs="Arial"/>
        </w:rPr>
      </w:pPr>
      <w:r w:rsidRPr="004309D9">
        <w:rPr>
          <w:rFonts w:ascii="Arial" w:hAnsi="Arial" w:cs="Arial"/>
        </w:rPr>
        <w:t xml:space="preserve">[14] T. Gloyn </w:t>
      </w:r>
      <w:r w:rsidRPr="004309D9">
        <w:rPr>
          <w:rFonts w:ascii="Arial" w:hAnsi="Arial" w:cs="Arial"/>
          <w:i/>
          <w:iCs/>
        </w:rPr>
        <w:t>et al.</w:t>
      </w:r>
      <w:r w:rsidRPr="004309D9">
        <w:rPr>
          <w:rFonts w:ascii="Arial" w:hAnsi="Arial" w:cs="Arial"/>
        </w:rPr>
        <w:t xml:space="preserve">, “Using artificial intelligence to predict patient wait times in the emergency department: A scoping review,” </w:t>
      </w:r>
      <w:r w:rsidRPr="004309D9">
        <w:rPr>
          <w:rFonts w:ascii="Arial" w:hAnsi="Arial" w:cs="Arial"/>
          <w:i/>
          <w:iCs/>
        </w:rPr>
        <w:t>Artificial intelligence in medicine</w:t>
      </w:r>
      <w:r w:rsidRPr="004309D9">
        <w:rPr>
          <w:rFonts w:ascii="Arial" w:hAnsi="Arial" w:cs="Arial"/>
        </w:rPr>
        <w:t xml:space="preserve">, vol. 171, Art. no. 103316, Jan. 2026, </w:t>
      </w:r>
      <w:proofErr w:type="spellStart"/>
      <w:r w:rsidRPr="004309D9">
        <w:rPr>
          <w:rFonts w:ascii="Arial" w:hAnsi="Arial" w:cs="Arial"/>
        </w:rPr>
        <w:t>doi</w:t>
      </w:r>
      <w:proofErr w:type="spellEnd"/>
      <w:r w:rsidRPr="004309D9">
        <w:rPr>
          <w:rFonts w:ascii="Arial" w:hAnsi="Arial" w:cs="Arial"/>
        </w:rPr>
        <w:t>: 10.1016/j.artmed.2025.103316.</w:t>
      </w:r>
      <w:r w:rsidR="000A0833" w:rsidRPr="004309D9">
        <w:rPr>
          <w:rFonts w:ascii="Arial" w:hAnsi="Arial" w:cs="Arial"/>
        </w:rPr>
        <w:t xml:space="preserve"> [Accessed: Oct</w:t>
      </w:r>
      <w:r w:rsidR="005805FD" w:rsidRPr="004309D9">
        <w:rPr>
          <w:rFonts w:ascii="Arial" w:hAnsi="Arial" w:cs="Arial"/>
        </w:rPr>
        <w:t>.</w:t>
      </w:r>
      <w:r w:rsidR="000A0833" w:rsidRPr="004309D9">
        <w:rPr>
          <w:rFonts w:ascii="Arial" w:hAnsi="Arial" w:cs="Arial"/>
        </w:rPr>
        <w:t xml:space="preserve"> 19</w:t>
      </w:r>
      <w:r w:rsidR="005805FD" w:rsidRPr="004309D9">
        <w:rPr>
          <w:rFonts w:ascii="Arial" w:hAnsi="Arial" w:cs="Arial"/>
        </w:rPr>
        <w:t>,</w:t>
      </w:r>
      <w:r w:rsidR="000A0833" w:rsidRPr="004309D9">
        <w:rPr>
          <w:rFonts w:ascii="Arial" w:hAnsi="Arial" w:cs="Arial"/>
        </w:rPr>
        <w:t xml:space="preserve"> 2026].</w:t>
      </w:r>
    </w:p>
    <w:p w14:paraId="1FF6C02B" w14:textId="3E6D880D" w:rsidR="002C123C" w:rsidRPr="004309D9" w:rsidRDefault="00DF4A22" w:rsidP="005C3FA5">
      <w:pPr>
        <w:spacing w:line="360" w:lineRule="auto"/>
        <w:rPr>
          <w:rFonts w:ascii="Arial" w:hAnsi="Arial" w:cs="Arial"/>
        </w:rPr>
      </w:pPr>
      <w:r w:rsidRPr="004309D9">
        <w:rPr>
          <w:rFonts w:ascii="Arial" w:hAnsi="Arial" w:cs="Arial"/>
        </w:rPr>
        <w:t>[1</w:t>
      </w:r>
      <w:r w:rsidR="000A0833" w:rsidRPr="004309D9">
        <w:rPr>
          <w:rFonts w:ascii="Arial" w:hAnsi="Arial" w:cs="Arial"/>
        </w:rPr>
        <w:t>5</w:t>
      </w:r>
      <w:r w:rsidRPr="004309D9">
        <w:rPr>
          <w:rFonts w:ascii="Arial" w:hAnsi="Arial" w:cs="Arial"/>
        </w:rPr>
        <w:t xml:space="preserve">] D. Ludin, S. Duman, V. Kirchner, and M. Mikulec, “Digital Innovation in Healthcare: Impacts on Patient Behaviour, Appointment Scheduling and Times in Waiting Rooms – An Explorative Empirical Study in Germany,” </w:t>
      </w:r>
      <w:r w:rsidRPr="004309D9">
        <w:rPr>
          <w:rFonts w:ascii="Arial" w:hAnsi="Arial" w:cs="Arial"/>
          <w:i/>
          <w:iCs/>
        </w:rPr>
        <w:t>Marketing and Management of Innovations</w:t>
      </w:r>
      <w:r w:rsidRPr="004309D9">
        <w:rPr>
          <w:rFonts w:ascii="Arial" w:hAnsi="Arial" w:cs="Arial"/>
        </w:rPr>
        <w:t xml:space="preserve">, vol. 16, no. 2, pp. 75-87, 2025, </w:t>
      </w:r>
      <w:proofErr w:type="spellStart"/>
      <w:r w:rsidRPr="004309D9">
        <w:rPr>
          <w:rFonts w:ascii="Arial" w:hAnsi="Arial" w:cs="Arial"/>
        </w:rPr>
        <w:t>doi</w:t>
      </w:r>
      <w:proofErr w:type="spellEnd"/>
      <w:r w:rsidRPr="004309D9">
        <w:rPr>
          <w:rFonts w:ascii="Arial" w:hAnsi="Arial" w:cs="Arial"/>
        </w:rPr>
        <w:t>: 10.21272/mmi.2025.2-06.</w:t>
      </w:r>
      <w:r w:rsidR="002C123C" w:rsidRPr="004309D9">
        <w:rPr>
          <w:rFonts w:ascii="Arial" w:hAnsi="Arial" w:cs="Arial"/>
        </w:rPr>
        <w:t xml:space="preserve"> [Accessed: Oct</w:t>
      </w:r>
      <w:r w:rsidR="005805FD" w:rsidRPr="004309D9">
        <w:rPr>
          <w:rFonts w:ascii="Arial" w:hAnsi="Arial" w:cs="Arial"/>
        </w:rPr>
        <w:t>.</w:t>
      </w:r>
      <w:r w:rsidR="002C123C" w:rsidRPr="004309D9">
        <w:rPr>
          <w:rFonts w:ascii="Arial" w:hAnsi="Arial" w:cs="Arial"/>
        </w:rPr>
        <w:t xml:space="preserve"> </w:t>
      </w:r>
      <w:r w:rsidRPr="004309D9">
        <w:rPr>
          <w:rFonts w:ascii="Arial" w:hAnsi="Arial" w:cs="Arial"/>
        </w:rPr>
        <w:t>15</w:t>
      </w:r>
      <w:r w:rsidR="005805FD" w:rsidRPr="004309D9">
        <w:rPr>
          <w:rFonts w:ascii="Arial" w:hAnsi="Arial" w:cs="Arial"/>
        </w:rPr>
        <w:t>,</w:t>
      </w:r>
      <w:r w:rsidR="002C123C" w:rsidRPr="004309D9">
        <w:rPr>
          <w:rFonts w:ascii="Arial" w:hAnsi="Arial" w:cs="Arial"/>
        </w:rPr>
        <w:t xml:space="preserve"> 2026].</w:t>
      </w:r>
    </w:p>
    <w:p w14:paraId="10AE1716" w14:textId="31C0D9C8" w:rsidR="007439B0" w:rsidRPr="004309D9" w:rsidRDefault="007439B0" w:rsidP="005C3FA5">
      <w:pPr>
        <w:spacing w:line="360" w:lineRule="auto"/>
        <w:rPr>
          <w:rFonts w:ascii="Arial" w:hAnsi="Arial" w:cs="Arial"/>
        </w:rPr>
      </w:pPr>
      <w:r w:rsidRPr="004309D9">
        <w:rPr>
          <w:rFonts w:ascii="Arial" w:hAnsi="Arial" w:cs="Arial"/>
        </w:rPr>
        <w:lastRenderedPageBreak/>
        <w:t>[</w:t>
      </w:r>
      <w:r w:rsidR="000A0833" w:rsidRPr="004309D9">
        <w:rPr>
          <w:rFonts w:ascii="Arial" w:hAnsi="Arial" w:cs="Arial"/>
        </w:rPr>
        <w:t>16</w:t>
      </w:r>
      <w:r w:rsidRPr="004309D9">
        <w:rPr>
          <w:rFonts w:ascii="Arial" w:hAnsi="Arial" w:cs="Arial"/>
        </w:rPr>
        <w:t xml:space="preserve">] X. Li </w:t>
      </w:r>
      <w:r w:rsidRPr="004309D9">
        <w:rPr>
          <w:rFonts w:ascii="Arial" w:hAnsi="Arial" w:cs="Arial"/>
          <w:i/>
          <w:iCs/>
        </w:rPr>
        <w:t>et al.</w:t>
      </w:r>
      <w:r w:rsidRPr="004309D9">
        <w:rPr>
          <w:rFonts w:ascii="Arial" w:hAnsi="Arial" w:cs="Arial"/>
        </w:rPr>
        <w:t xml:space="preserve">, “Prediction of outpatient waiting time: using machine learning in a tertiary children’s hospital,” </w:t>
      </w:r>
      <w:r w:rsidRPr="004309D9">
        <w:rPr>
          <w:rFonts w:ascii="Arial" w:hAnsi="Arial" w:cs="Arial"/>
          <w:i/>
          <w:iCs/>
        </w:rPr>
        <w:t xml:space="preserve">Translational </w:t>
      </w:r>
      <w:proofErr w:type="spellStart"/>
      <w:r w:rsidRPr="004309D9">
        <w:rPr>
          <w:rFonts w:ascii="Arial" w:hAnsi="Arial" w:cs="Arial"/>
          <w:i/>
          <w:iCs/>
        </w:rPr>
        <w:t>pediatrics</w:t>
      </w:r>
      <w:proofErr w:type="spellEnd"/>
      <w:r w:rsidRPr="004309D9">
        <w:rPr>
          <w:rFonts w:ascii="Arial" w:hAnsi="Arial" w:cs="Arial"/>
        </w:rPr>
        <w:t xml:space="preserve">, vol. 12, no. 11, pp. 2030–2043, Nov. 2023, </w:t>
      </w:r>
      <w:proofErr w:type="spellStart"/>
      <w:r w:rsidRPr="004309D9">
        <w:rPr>
          <w:rFonts w:ascii="Arial" w:hAnsi="Arial" w:cs="Arial"/>
        </w:rPr>
        <w:t>doi</w:t>
      </w:r>
      <w:proofErr w:type="spellEnd"/>
      <w:r w:rsidRPr="004309D9">
        <w:rPr>
          <w:rFonts w:ascii="Arial" w:hAnsi="Arial" w:cs="Arial"/>
        </w:rPr>
        <w:t>: 10.21037/tp-23-58.</w:t>
      </w:r>
      <w:r w:rsidR="000A0833" w:rsidRPr="004309D9">
        <w:rPr>
          <w:rFonts w:ascii="Arial" w:hAnsi="Arial" w:cs="Arial"/>
        </w:rPr>
        <w:t xml:space="preserve"> [Accessed: Oct</w:t>
      </w:r>
      <w:r w:rsidR="005805FD" w:rsidRPr="004309D9">
        <w:rPr>
          <w:rFonts w:ascii="Arial" w:hAnsi="Arial" w:cs="Arial"/>
        </w:rPr>
        <w:t>.</w:t>
      </w:r>
      <w:r w:rsidR="000A0833" w:rsidRPr="004309D9">
        <w:rPr>
          <w:rFonts w:ascii="Arial" w:hAnsi="Arial" w:cs="Arial"/>
        </w:rPr>
        <w:t xml:space="preserve"> 19</w:t>
      </w:r>
      <w:r w:rsidR="005805FD" w:rsidRPr="004309D9">
        <w:rPr>
          <w:rFonts w:ascii="Arial" w:hAnsi="Arial" w:cs="Arial"/>
        </w:rPr>
        <w:t>,</w:t>
      </w:r>
      <w:r w:rsidR="000A0833" w:rsidRPr="004309D9">
        <w:rPr>
          <w:rFonts w:ascii="Arial" w:hAnsi="Arial" w:cs="Arial"/>
        </w:rPr>
        <w:t xml:space="preserve"> 2026].</w:t>
      </w:r>
    </w:p>
    <w:p w14:paraId="08AD56D9" w14:textId="17DE39F1" w:rsidR="004E08C9" w:rsidRPr="004309D9" w:rsidRDefault="009C1036" w:rsidP="009C1036">
      <w:pPr>
        <w:spacing w:line="360" w:lineRule="auto"/>
        <w:rPr>
          <w:rFonts w:ascii="Arial" w:hAnsi="Arial" w:cs="Arial"/>
        </w:rPr>
      </w:pPr>
      <w:r w:rsidRPr="004309D9">
        <w:rPr>
          <w:rFonts w:ascii="Arial" w:hAnsi="Arial" w:cs="Arial"/>
        </w:rPr>
        <w:t>[1</w:t>
      </w:r>
      <w:r w:rsidR="005805FD" w:rsidRPr="004309D9">
        <w:rPr>
          <w:rFonts w:ascii="Arial" w:hAnsi="Arial" w:cs="Arial"/>
        </w:rPr>
        <w:t>7</w:t>
      </w:r>
      <w:r w:rsidRPr="004309D9">
        <w:rPr>
          <w:rFonts w:ascii="Arial" w:hAnsi="Arial" w:cs="Arial"/>
        </w:rPr>
        <w:t xml:space="preserve">] </w:t>
      </w:r>
      <w:r w:rsidR="00011BBE" w:rsidRPr="004309D9">
        <w:rPr>
          <w:rFonts w:ascii="Arial" w:hAnsi="Arial" w:cs="Arial"/>
        </w:rPr>
        <w:t xml:space="preserve">N. O. Ezeamuzie, J. S. C. Leung, R. C. C. Garcia, and F. S. T. Ting, “Discovering computational thinking in everyday problem solving: A multiple case study of route planning,” </w:t>
      </w:r>
      <w:r w:rsidR="00011BBE" w:rsidRPr="004309D9">
        <w:rPr>
          <w:rFonts w:ascii="Arial" w:hAnsi="Arial" w:cs="Arial"/>
          <w:i/>
          <w:iCs/>
        </w:rPr>
        <w:t>Journal of Computer Assisted Learning</w:t>
      </w:r>
      <w:r w:rsidR="00011BBE" w:rsidRPr="004309D9">
        <w:rPr>
          <w:rFonts w:ascii="Arial" w:hAnsi="Arial" w:cs="Arial"/>
        </w:rPr>
        <w:t xml:space="preserve">, vol. 38, no. 6, pp. 1779–1796, Aug. 2022, </w:t>
      </w:r>
      <w:proofErr w:type="spellStart"/>
      <w:r w:rsidR="00011BBE" w:rsidRPr="004309D9">
        <w:rPr>
          <w:rFonts w:ascii="Arial" w:hAnsi="Arial" w:cs="Arial"/>
        </w:rPr>
        <w:t>doi</w:t>
      </w:r>
      <w:proofErr w:type="spellEnd"/>
      <w:r w:rsidR="00011BBE" w:rsidRPr="004309D9">
        <w:rPr>
          <w:rFonts w:ascii="Arial" w:hAnsi="Arial" w:cs="Arial"/>
        </w:rPr>
        <w:t>: 10.1111/jcal.12720. [Accessed: Oct</w:t>
      </w:r>
      <w:r w:rsidR="005805FD" w:rsidRPr="004309D9">
        <w:rPr>
          <w:rFonts w:ascii="Arial" w:hAnsi="Arial" w:cs="Arial"/>
        </w:rPr>
        <w:t>.</w:t>
      </w:r>
      <w:r w:rsidR="00011BBE" w:rsidRPr="004309D9">
        <w:rPr>
          <w:rFonts w:ascii="Arial" w:hAnsi="Arial" w:cs="Arial"/>
        </w:rPr>
        <w:t xml:space="preserve"> 17</w:t>
      </w:r>
      <w:r w:rsidR="005805FD" w:rsidRPr="004309D9">
        <w:rPr>
          <w:rFonts w:ascii="Arial" w:hAnsi="Arial" w:cs="Arial"/>
        </w:rPr>
        <w:t>,</w:t>
      </w:r>
      <w:r w:rsidR="00011BBE" w:rsidRPr="004309D9">
        <w:rPr>
          <w:rFonts w:ascii="Arial" w:hAnsi="Arial" w:cs="Arial"/>
        </w:rPr>
        <w:t xml:space="preserve"> 2026].</w:t>
      </w:r>
    </w:p>
    <w:p w14:paraId="20321F29" w14:textId="49BCC9CB" w:rsidR="002C123C" w:rsidRDefault="00C3403E" w:rsidP="009C1036">
      <w:pPr>
        <w:spacing w:line="360" w:lineRule="auto"/>
        <w:rPr>
          <w:rFonts w:ascii="Arial" w:hAnsi="Arial" w:cs="Arial"/>
        </w:rPr>
      </w:pPr>
      <w:r w:rsidRPr="004309D9">
        <w:rPr>
          <w:rFonts w:ascii="Arial" w:hAnsi="Arial" w:cs="Arial"/>
        </w:rPr>
        <w:t>[1</w:t>
      </w:r>
      <w:r w:rsidR="00993ED5" w:rsidRPr="004309D9">
        <w:rPr>
          <w:rFonts w:ascii="Arial" w:hAnsi="Arial" w:cs="Arial"/>
        </w:rPr>
        <w:t>8</w:t>
      </w:r>
      <w:r w:rsidRPr="004309D9">
        <w:rPr>
          <w:rFonts w:ascii="Arial" w:hAnsi="Arial" w:cs="Arial"/>
        </w:rPr>
        <w:t xml:space="preserve">] </w:t>
      </w:r>
      <w:r w:rsidR="004309D9" w:rsidRPr="004309D9">
        <w:rPr>
          <w:rFonts w:ascii="Arial" w:hAnsi="Arial" w:cs="Arial"/>
        </w:rPr>
        <w:t xml:space="preserve">E. Benedetti, I. Alpizar-Chacon, and J. </w:t>
      </w:r>
      <w:proofErr w:type="spellStart"/>
      <w:r w:rsidR="004309D9" w:rsidRPr="004309D9">
        <w:rPr>
          <w:rFonts w:ascii="Arial" w:hAnsi="Arial" w:cs="Arial"/>
        </w:rPr>
        <w:t>Jeuring</w:t>
      </w:r>
      <w:proofErr w:type="spellEnd"/>
      <w:r w:rsidR="004309D9" w:rsidRPr="004309D9">
        <w:rPr>
          <w:rFonts w:ascii="Arial" w:hAnsi="Arial" w:cs="Arial"/>
        </w:rPr>
        <w:t xml:space="preserve">, “The Use of Computational Thinking Skills, Difficulties, and Strategies of Introductory Programming Students Solving </w:t>
      </w:r>
      <w:proofErr w:type="spellStart"/>
      <w:r w:rsidR="004309D9" w:rsidRPr="004309D9">
        <w:rPr>
          <w:rFonts w:ascii="Arial" w:hAnsi="Arial" w:cs="Arial"/>
        </w:rPr>
        <w:t>Bebras</w:t>
      </w:r>
      <w:proofErr w:type="spellEnd"/>
      <w:r w:rsidR="004309D9" w:rsidRPr="004309D9">
        <w:rPr>
          <w:rFonts w:ascii="Arial" w:hAnsi="Arial" w:cs="Arial"/>
        </w:rPr>
        <w:t xml:space="preserve"> Tasks,” June 2026, </w:t>
      </w:r>
      <w:proofErr w:type="spellStart"/>
      <w:r w:rsidR="004309D9" w:rsidRPr="004309D9">
        <w:rPr>
          <w:rFonts w:ascii="Arial" w:hAnsi="Arial" w:cs="Arial"/>
        </w:rPr>
        <w:t>doi</w:t>
      </w:r>
      <w:proofErr w:type="spellEnd"/>
      <w:r w:rsidR="004309D9" w:rsidRPr="004309D9">
        <w:rPr>
          <w:rFonts w:ascii="Arial" w:hAnsi="Arial" w:cs="Arial"/>
        </w:rPr>
        <w:t>: 10.48550/arxiv.2606.02175</w:t>
      </w:r>
      <w:r w:rsidR="009C1036" w:rsidRPr="004309D9">
        <w:rPr>
          <w:rFonts w:ascii="Arial" w:hAnsi="Arial" w:cs="Arial"/>
        </w:rPr>
        <w:t>. [Accessed: Oct</w:t>
      </w:r>
      <w:r w:rsidR="005805FD" w:rsidRPr="004309D9">
        <w:rPr>
          <w:rFonts w:ascii="Arial" w:hAnsi="Arial" w:cs="Arial"/>
        </w:rPr>
        <w:t>.</w:t>
      </w:r>
      <w:r w:rsidR="009C1036" w:rsidRPr="004309D9">
        <w:rPr>
          <w:rFonts w:ascii="Arial" w:hAnsi="Arial" w:cs="Arial"/>
        </w:rPr>
        <w:t xml:space="preserve"> 05</w:t>
      </w:r>
      <w:r w:rsidR="005805FD" w:rsidRPr="004309D9">
        <w:rPr>
          <w:rFonts w:ascii="Arial" w:hAnsi="Arial" w:cs="Arial"/>
        </w:rPr>
        <w:t>,</w:t>
      </w:r>
      <w:r w:rsidR="009C1036" w:rsidRPr="004309D9">
        <w:rPr>
          <w:rFonts w:ascii="Arial" w:hAnsi="Arial" w:cs="Arial"/>
        </w:rPr>
        <w:t xml:space="preserve"> 2026].</w:t>
      </w:r>
    </w:p>
    <w:p w14:paraId="3E5F3874" w14:textId="4C1868D5" w:rsidR="003D6DD4" w:rsidRDefault="009C1036" w:rsidP="009C1036">
      <w:pPr>
        <w:spacing w:line="360" w:lineRule="auto"/>
        <w:rPr>
          <w:rFonts w:ascii="Arial" w:hAnsi="Arial" w:cs="Arial"/>
        </w:rPr>
      </w:pPr>
      <w:r w:rsidRPr="00CF1063">
        <w:rPr>
          <w:rFonts w:ascii="Arial" w:hAnsi="Arial" w:cs="Arial"/>
        </w:rPr>
        <w:t>[1</w:t>
      </w:r>
      <w:r w:rsidR="00CF1063" w:rsidRPr="00CF1063">
        <w:rPr>
          <w:rFonts w:ascii="Arial" w:hAnsi="Arial" w:cs="Arial"/>
        </w:rPr>
        <w:t>9</w:t>
      </w:r>
      <w:r w:rsidRPr="00CF1063">
        <w:rPr>
          <w:rFonts w:ascii="Arial" w:hAnsi="Arial" w:cs="Arial"/>
        </w:rPr>
        <w:t xml:space="preserve">] </w:t>
      </w:r>
      <w:r w:rsidR="00B068A9" w:rsidRPr="00CF1063">
        <w:rPr>
          <w:rFonts w:ascii="Arial" w:hAnsi="Arial" w:cs="Arial"/>
        </w:rPr>
        <w:t xml:space="preserve">R. Tariq, B. M. A. </w:t>
      </w:r>
      <w:proofErr w:type="spellStart"/>
      <w:r w:rsidR="00B068A9" w:rsidRPr="00CF1063">
        <w:rPr>
          <w:rFonts w:ascii="Arial" w:hAnsi="Arial" w:cs="Arial"/>
        </w:rPr>
        <w:t>Babines</w:t>
      </w:r>
      <w:proofErr w:type="spellEnd"/>
      <w:r w:rsidR="00B068A9" w:rsidRPr="00CF1063">
        <w:rPr>
          <w:rFonts w:ascii="Arial" w:hAnsi="Arial" w:cs="Arial"/>
        </w:rPr>
        <w:t xml:space="preserve">, J. Ramirez, I. Alvarez-Icaza, and F. Naseer, “Computational thinking in STEM education: current state-of-the-art and future research directions,” </w:t>
      </w:r>
      <w:r w:rsidR="00B068A9" w:rsidRPr="00CF1063">
        <w:rPr>
          <w:rFonts w:ascii="Arial" w:hAnsi="Arial" w:cs="Arial"/>
          <w:i/>
          <w:iCs/>
        </w:rPr>
        <w:t>Frontiers in Computer Science</w:t>
      </w:r>
      <w:r w:rsidR="00B068A9" w:rsidRPr="00CF1063">
        <w:rPr>
          <w:rFonts w:ascii="Arial" w:hAnsi="Arial" w:cs="Arial"/>
        </w:rPr>
        <w:t xml:space="preserve">, vol. 6, Jan. 2025, </w:t>
      </w:r>
      <w:proofErr w:type="spellStart"/>
      <w:r w:rsidR="00B068A9" w:rsidRPr="00CF1063">
        <w:rPr>
          <w:rFonts w:ascii="Arial" w:hAnsi="Arial" w:cs="Arial"/>
        </w:rPr>
        <w:t>doi</w:t>
      </w:r>
      <w:proofErr w:type="spellEnd"/>
      <w:r w:rsidR="00B068A9" w:rsidRPr="00CF1063">
        <w:rPr>
          <w:rFonts w:ascii="Arial" w:hAnsi="Arial" w:cs="Arial"/>
        </w:rPr>
        <w:t xml:space="preserve">: 10.3389/fcomp.2024.1480404. </w:t>
      </w:r>
      <w:r w:rsidRPr="00CF1063">
        <w:rPr>
          <w:rFonts w:ascii="Arial" w:hAnsi="Arial" w:cs="Arial"/>
        </w:rPr>
        <w:t xml:space="preserve">[Accessed: Oct. </w:t>
      </w:r>
      <w:r w:rsidR="00B068A9" w:rsidRPr="00CF1063">
        <w:rPr>
          <w:rFonts w:ascii="Arial" w:hAnsi="Arial" w:cs="Arial"/>
        </w:rPr>
        <w:t>17</w:t>
      </w:r>
      <w:r w:rsidRPr="00CF1063">
        <w:rPr>
          <w:rFonts w:ascii="Arial" w:hAnsi="Arial" w:cs="Arial"/>
        </w:rPr>
        <w:t>, 2026].</w:t>
      </w:r>
    </w:p>
    <w:p w14:paraId="183CC695" w14:textId="3C2FBC8D" w:rsidR="003D6DD4" w:rsidRDefault="009C1036" w:rsidP="003D6DD4">
      <w:pPr>
        <w:spacing w:line="360" w:lineRule="auto"/>
        <w:rPr>
          <w:rFonts w:ascii="Arial" w:hAnsi="Arial" w:cs="Arial"/>
        </w:rPr>
      </w:pPr>
      <w:r w:rsidRPr="00396FCF">
        <w:rPr>
          <w:rFonts w:ascii="Arial" w:hAnsi="Arial" w:cs="Arial"/>
        </w:rPr>
        <w:t>[</w:t>
      </w:r>
      <w:r w:rsidR="00396FCF" w:rsidRPr="00396FCF">
        <w:rPr>
          <w:rFonts w:ascii="Arial" w:hAnsi="Arial" w:cs="Arial"/>
        </w:rPr>
        <w:t>20</w:t>
      </w:r>
      <w:r w:rsidRPr="00396FCF">
        <w:rPr>
          <w:rFonts w:ascii="Arial" w:hAnsi="Arial" w:cs="Arial"/>
        </w:rPr>
        <w:t xml:space="preserve">] </w:t>
      </w:r>
      <w:r w:rsidR="00EC69AB" w:rsidRPr="00396FCF">
        <w:rPr>
          <w:rFonts w:ascii="Arial" w:hAnsi="Arial" w:cs="Arial"/>
        </w:rPr>
        <w:t xml:space="preserve">C. Montuori, F. </w:t>
      </w:r>
      <w:proofErr w:type="spellStart"/>
      <w:r w:rsidR="00EC69AB" w:rsidRPr="00396FCF">
        <w:rPr>
          <w:rFonts w:ascii="Arial" w:hAnsi="Arial" w:cs="Arial"/>
        </w:rPr>
        <w:t>Gambarota</w:t>
      </w:r>
      <w:proofErr w:type="spellEnd"/>
      <w:r w:rsidR="00EC69AB" w:rsidRPr="00396FCF">
        <w:rPr>
          <w:rFonts w:ascii="Arial" w:hAnsi="Arial" w:cs="Arial"/>
        </w:rPr>
        <w:t xml:space="preserve">, G. Altoé, and B. </w:t>
      </w:r>
      <w:proofErr w:type="spellStart"/>
      <w:r w:rsidR="00EC69AB" w:rsidRPr="00396FCF">
        <w:rPr>
          <w:rFonts w:ascii="Arial" w:hAnsi="Arial" w:cs="Arial"/>
        </w:rPr>
        <w:t>Arfé</w:t>
      </w:r>
      <w:proofErr w:type="spellEnd"/>
      <w:r w:rsidR="00EC69AB" w:rsidRPr="00396FCF">
        <w:rPr>
          <w:rFonts w:ascii="Arial" w:hAnsi="Arial" w:cs="Arial"/>
        </w:rPr>
        <w:t xml:space="preserve">, “The cognitive effects of computational thinking: A systematic review and meta-analytic study,” </w:t>
      </w:r>
      <w:r w:rsidR="00EC69AB" w:rsidRPr="00396FCF">
        <w:rPr>
          <w:rFonts w:ascii="Arial" w:hAnsi="Arial" w:cs="Arial"/>
          <w:i/>
          <w:iCs/>
        </w:rPr>
        <w:t>Computers &amp; Education</w:t>
      </w:r>
      <w:r w:rsidR="00EC69AB" w:rsidRPr="00396FCF">
        <w:rPr>
          <w:rFonts w:ascii="Arial" w:hAnsi="Arial" w:cs="Arial"/>
        </w:rPr>
        <w:t xml:space="preserve">, vol. 210, p. 104961, Nov. 2023, </w:t>
      </w:r>
      <w:proofErr w:type="spellStart"/>
      <w:r w:rsidR="00EC69AB" w:rsidRPr="00396FCF">
        <w:rPr>
          <w:rFonts w:ascii="Arial" w:hAnsi="Arial" w:cs="Arial"/>
        </w:rPr>
        <w:t>doi</w:t>
      </w:r>
      <w:proofErr w:type="spellEnd"/>
      <w:r w:rsidR="00EC69AB" w:rsidRPr="00396FCF">
        <w:rPr>
          <w:rFonts w:ascii="Arial" w:hAnsi="Arial" w:cs="Arial"/>
        </w:rPr>
        <w:t>: 10.1016/j.compedu.2023.104961. [Accessed: Oct. 17, 2026].</w:t>
      </w:r>
    </w:p>
    <w:p w14:paraId="6C540E45" w14:textId="27EFF73A" w:rsidR="000F2CEA" w:rsidRPr="00423C33" w:rsidRDefault="000F2CEA" w:rsidP="003D6DD4">
      <w:pPr>
        <w:spacing w:line="360" w:lineRule="auto"/>
        <w:rPr>
          <w:rFonts w:ascii="Arial" w:hAnsi="Arial" w:cs="Arial"/>
        </w:rPr>
      </w:pPr>
      <w:r w:rsidRPr="00423C33">
        <w:rPr>
          <w:rFonts w:ascii="Arial" w:hAnsi="Arial" w:cs="Arial"/>
        </w:rPr>
        <w:t>[</w:t>
      </w:r>
      <w:r w:rsidR="000C7FAE" w:rsidRPr="00423C33">
        <w:rPr>
          <w:rFonts w:ascii="Arial" w:hAnsi="Arial" w:cs="Arial"/>
        </w:rPr>
        <w:t>21</w:t>
      </w:r>
      <w:r w:rsidRPr="00423C33">
        <w:rPr>
          <w:rFonts w:ascii="Arial" w:hAnsi="Arial" w:cs="Arial"/>
        </w:rPr>
        <w:t xml:space="preserve">] Z. A. Abdalkareem, A. Amir, M. A. Al-Betar, P. </w:t>
      </w:r>
      <w:proofErr w:type="spellStart"/>
      <w:r w:rsidRPr="00423C33">
        <w:rPr>
          <w:rFonts w:ascii="Arial" w:hAnsi="Arial" w:cs="Arial"/>
        </w:rPr>
        <w:t>Ekhan</w:t>
      </w:r>
      <w:proofErr w:type="spellEnd"/>
      <w:r w:rsidRPr="00423C33">
        <w:rPr>
          <w:rFonts w:ascii="Arial" w:hAnsi="Arial" w:cs="Arial"/>
        </w:rPr>
        <w:t xml:space="preserve">, and A. I. </w:t>
      </w:r>
      <w:proofErr w:type="spellStart"/>
      <w:r w:rsidRPr="00423C33">
        <w:rPr>
          <w:rFonts w:ascii="Arial" w:hAnsi="Arial" w:cs="Arial"/>
        </w:rPr>
        <w:t>Hammouri</w:t>
      </w:r>
      <w:proofErr w:type="spellEnd"/>
      <w:r w:rsidRPr="00423C33">
        <w:rPr>
          <w:rFonts w:ascii="Arial" w:hAnsi="Arial" w:cs="Arial"/>
        </w:rPr>
        <w:t xml:space="preserve">, “Healthcare scheduling in optimization context: a review,” </w:t>
      </w:r>
      <w:r w:rsidRPr="00423C33">
        <w:rPr>
          <w:rFonts w:ascii="Arial" w:hAnsi="Arial" w:cs="Arial"/>
          <w:i/>
          <w:iCs/>
        </w:rPr>
        <w:t>Health and Technology</w:t>
      </w:r>
      <w:r w:rsidRPr="00423C33">
        <w:rPr>
          <w:rFonts w:ascii="Arial" w:hAnsi="Arial" w:cs="Arial"/>
        </w:rPr>
        <w:t xml:space="preserve">, vol. 11, no. 3, pp. 445–469, Apr. 2021, </w:t>
      </w:r>
      <w:proofErr w:type="spellStart"/>
      <w:r w:rsidRPr="00423C33">
        <w:rPr>
          <w:rFonts w:ascii="Arial" w:hAnsi="Arial" w:cs="Arial"/>
        </w:rPr>
        <w:t>doi</w:t>
      </w:r>
      <w:proofErr w:type="spellEnd"/>
      <w:r w:rsidRPr="00423C33">
        <w:rPr>
          <w:rFonts w:ascii="Arial" w:hAnsi="Arial" w:cs="Arial"/>
        </w:rPr>
        <w:t>: 10.1007/s12553-021-00547-5. [Accessed: Oct. 17, 2026].</w:t>
      </w:r>
    </w:p>
    <w:p w14:paraId="708A019B" w14:textId="4C32DFE6" w:rsidR="00516E5B" w:rsidRPr="00423C33" w:rsidRDefault="00516E5B" w:rsidP="003D6DD4">
      <w:pPr>
        <w:spacing w:line="360" w:lineRule="auto"/>
        <w:rPr>
          <w:rFonts w:ascii="Arial" w:hAnsi="Arial" w:cs="Arial"/>
        </w:rPr>
      </w:pPr>
      <w:r w:rsidRPr="00423C33">
        <w:rPr>
          <w:rFonts w:ascii="Arial" w:hAnsi="Arial" w:cs="Arial"/>
        </w:rPr>
        <w:t xml:space="preserve">[22] </w:t>
      </w:r>
      <w:r w:rsidR="008C7716" w:rsidRPr="00423C33">
        <w:rPr>
          <w:rFonts w:ascii="Arial" w:hAnsi="Arial" w:cs="Arial"/>
        </w:rPr>
        <w:t xml:space="preserve">Y. Liu, J. Zhang, and F. T. S. Chan, “AI-enhanced robust method for integrated healthcare resource pre-positioning and patient scheduling,” </w:t>
      </w:r>
      <w:r w:rsidR="008C7716" w:rsidRPr="00423C33">
        <w:rPr>
          <w:rFonts w:ascii="Arial" w:hAnsi="Arial" w:cs="Arial"/>
          <w:i/>
          <w:iCs/>
        </w:rPr>
        <w:t>International journal of production research</w:t>
      </w:r>
      <w:r w:rsidR="008C7716" w:rsidRPr="00423C33">
        <w:rPr>
          <w:rFonts w:ascii="Arial" w:hAnsi="Arial" w:cs="Arial"/>
        </w:rPr>
        <w:t xml:space="preserve">, vol. 63, no. 2, pp. 729–757, Jan. 2025, </w:t>
      </w:r>
      <w:proofErr w:type="spellStart"/>
      <w:r w:rsidR="008C7716" w:rsidRPr="00423C33">
        <w:rPr>
          <w:rFonts w:ascii="Arial" w:hAnsi="Arial" w:cs="Arial"/>
        </w:rPr>
        <w:t>doi</w:t>
      </w:r>
      <w:proofErr w:type="spellEnd"/>
      <w:r w:rsidR="008C7716" w:rsidRPr="00423C33">
        <w:rPr>
          <w:rFonts w:ascii="Arial" w:hAnsi="Arial" w:cs="Arial"/>
        </w:rPr>
        <w:t xml:space="preserve">: 10.1080/00207543.2024.2309312. </w:t>
      </w:r>
      <w:r w:rsidRPr="00423C33">
        <w:rPr>
          <w:rFonts w:ascii="Arial" w:hAnsi="Arial" w:cs="Arial"/>
        </w:rPr>
        <w:t>[Accessed: Oct. 20, 2026].</w:t>
      </w:r>
    </w:p>
    <w:p w14:paraId="3C28B6B3" w14:textId="339DDC1A" w:rsidR="000F2CEA" w:rsidRDefault="000F2CEA" w:rsidP="003D6DD4">
      <w:pPr>
        <w:spacing w:line="360" w:lineRule="auto"/>
        <w:rPr>
          <w:rFonts w:ascii="Arial" w:hAnsi="Arial" w:cs="Arial"/>
        </w:rPr>
      </w:pPr>
      <w:r w:rsidRPr="00423C33">
        <w:rPr>
          <w:rFonts w:ascii="Arial" w:hAnsi="Arial" w:cs="Arial"/>
        </w:rPr>
        <w:t>[</w:t>
      </w:r>
      <w:r w:rsidR="000C7FAE" w:rsidRPr="00423C33">
        <w:rPr>
          <w:rFonts w:ascii="Arial" w:hAnsi="Arial" w:cs="Arial"/>
        </w:rPr>
        <w:t>2</w:t>
      </w:r>
      <w:r w:rsidR="00516E5B" w:rsidRPr="00423C33">
        <w:rPr>
          <w:rFonts w:ascii="Arial" w:hAnsi="Arial" w:cs="Arial"/>
        </w:rPr>
        <w:t>3</w:t>
      </w:r>
      <w:r w:rsidRPr="00423C33">
        <w:rPr>
          <w:rFonts w:ascii="Arial" w:hAnsi="Arial" w:cs="Arial"/>
        </w:rPr>
        <w:t xml:space="preserve">] A. Kumar </w:t>
      </w:r>
      <w:r w:rsidRPr="00423C33">
        <w:rPr>
          <w:rFonts w:ascii="Arial" w:hAnsi="Arial" w:cs="Arial"/>
          <w:i/>
          <w:iCs/>
        </w:rPr>
        <w:t>et al.</w:t>
      </w:r>
      <w:r w:rsidRPr="00423C33">
        <w:rPr>
          <w:rFonts w:ascii="Arial" w:hAnsi="Arial" w:cs="Arial"/>
        </w:rPr>
        <w:t xml:space="preserve">, “Strategizing towards the future hospital: a systems thinking approach,” </w:t>
      </w:r>
      <w:r w:rsidRPr="00423C33">
        <w:rPr>
          <w:rFonts w:ascii="Arial" w:hAnsi="Arial" w:cs="Arial"/>
          <w:i/>
          <w:iCs/>
        </w:rPr>
        <w:t>Health Research Policy and Systems</w:t>
      </w:r>
      <w:r w:rsidRPr="00423C33">
        <w:rPr>
          <w:rFonts w:ascii="Arial" w:hAnsi="Arial" w:cs="Arial"/>
        </w:rPr>
        <w:t xml:space="preserve">, vol. 23, no. 1, p. 71, May 2025, </w:t>
      </w:r>
      <w:proofErr w:type="spellStart"/>
      <w:r w:rsidRPr="00423C33">
        <w:rPr>
          <w:rFonts w:ascii="Arial" w:hAnsi="Arial" w:cs="Arial"/>
        </w:rPr>
        <w:t>doi</w:t>
      </w:r>
      <w:proofErr w:type="spellEnd"/>
      <w:r w:rsidRPr="00423C33">
        <w:rPr>
          <w:rFonts w:ascii="Arial" w:hAnsi="Arial" w:cs="Arial"/>
        </w:rPr>
        <w:t>: 10.1186/s12961-025-01333-9. [Accessed: Oct. 17, 2026].</w:t>
      </w:r>
    </w:p>
    <w:p w14:paraId="74448BD2" w14:textId="74B8F580" w:rsidR="00846F0B" w:rsidRPr="00431D53" w:rsidRDefault="00376BF7" w:rsidP="001E7C32">
      <w:pPr>
        <w:spacing w:line="360" w:lineRule="auto"/>
        <w:rPr>
          <w:rFonts w:ascii="Arial" w:hAnsi="Arial" w:cs="Arial"/>
        </w:rPr>
      </w:pPr>
      <w:r w:rsidRPr="00431D53">
        <w:rPr>
          <w:rFonts w:ascii="Arial" w:hAnsi="Arial" w:cs="Arial"/>
        </w:rPr>
        <w:lastRenderedPageBreak/>
        <w:t>[2</w:t>
      </w:r>
      <w:r w:rsidR="00A27505" w:rsidRPr="00431D53">
        <w:rPr>
          <w:rFonts w:ascii="Arial" w:hAnsi="Arial" w:cs="Arial"/>
        </w:rPr>
        <w:t>4</w:t>
      </w:r>
      <w:r w:rsidRPr="00431D53">
        <w:rPr>
          <w:rFonts w:ascii="Arial" w:hAnsi="Arial" w:cs="Arial"/>
        </w:rPr>
        <w:t xml:space="preserve">] A. Kuiper, J. De Mast, and M. </w:t>
      </w:r>
      <w:proofErr w:type="spellStart"/>
      <w:r w:rsidRPr="00431D53">
        <w:rPr>
          <w:rFonts w:ascii="Arial" w:hAnsi="Arial" w:cs="Arial"/>
        </w:rPr>
        <w:t>Mandjes</w:t>
      </w:r>
      <w:proofErr w:type="spellEnd"/>
      <w:r w:rsidRPr="00431D53">
        <w:rPr>
          <w:rFonts w:ascii="Arial" w:hAnsi="Arial" w:cs="Arial"/>
        </w:rPr>
        <w:t xml:space="preserve">, “The problem of appointment scheduling in outpatient clinics: A multiple case study of clinical practice,” </w:t>
      </w:r>
      <w:r w:rsidRPr="00431D53">
        <w:rPr>
          <w:rFonts w:ascii="Arial" w:hAnsi="Arial" w:cs="Arial"/>
          <w:i/>
          <w:iCs/>
        </w:rPr>
        <w:t>Omega</w:t>
      </w:r>
      <w:r w:rsidRPr="00431D53">
        <w:rPr>
          <w:rFonts w:ascii="Arial" w:hAnsi="Arial" w:cs="Arial"/>
        </w:rPr>
        <w:t xml:space="preserve">, vol. 98, p. 102122, Sep. 2019, </w:t>
      </w:r>
      <w:proofErr w:type="spellStart"/>
      <w:r w:rsidRPr="00431D53">
        <w:rPr>
          <w:rFonts w:ascii="Arial" w:hAnsi="Arial" w:cs="Arial"/>
        </w:rPr>
        <w:t>doi</w:t>
      </w:r>
      <w:proofErr w:type="spellEnd"/>
      <w:r w:rsidRPr="00431D53">
        <w:rPr>
          <w:rFonts w:ascii="Arial" w:hAnsi="Arial" w:cs="Arial"/>
        </w:rPr>
        <w:t>: 10.1016/j.omega.2019.102122. [Accessed: Oct. 17, 2026].</w:t>
      </w:r>
    </w:p>
    <w:p w14:paraId="65A11B0F" w14:textId="428D5DD4" w:rsidR="00430A3C" w:rsidRPr="00430A3C" w:rsidRDefault="00430A3C" w:rsidP="00430A3C">
      <w:pPr>
        <w:spacing w:line="360" w:lineRule="auto"/>
        <w:rPr>
          <w:rFonts w:ascii="Arial" w:hAnsi="Arial" w:cs="Arial"/>
        </w:rPr>
      </w:pPr>
      <w:r w:rsidRPr="00431D53">
        <w:rPr>
          <w:rFonts w:ascii="Arial" w:hAnsi="Arial" w:cs="Arial"/>
        </w:rPr>
        <w:t>[25]</w:t>
      </w:r>
      <w:r w:rsidRPr="00431D53">
        <w:rPr>
          <w:rFonts w:ascii="Times New Roman" w:eastAsia="Times New Roman" w:hAnsi="Times New Roman" w:cs="Times New Roman"/>
          <w:kern w:val="0"/>
          <w:lang w:eastAsia="en-GB"/>
          <w14:ligatures w14:val="none"/>
        </w:rPr>
        <w:t xml:space="preserve"> </w:t>
      </w:r>
      <w:r w:rsidRPr="00431D53">
        <w:rPr>
          <w:rFonts w:ascii="Arial" w:hAnsi="Arial" w:cs="Arial"/>
        </w:rPr>
        <w:t xml:space="preserve">A. A. H. de </w:t>
      </w:r>
      <w:proofErr w:type="spellStart"/>
      <w:r w:rsidRPr="00431D53">
        <w:rPr>
          <w:rFonts w:ascii="Arial" w:hAnsi="Arial" w:cs="Arial"/>
        </w:rPr>
        <w:t>Hond</w:t>
      </w:r>
      <w:proofErr w:type="spellEnd"/>
      <w:r w:rsidRPr="00431D53">
        <w:rPr>
          <w:rFonts w:ascii="Arial" w:hAnsi="Arial" w:cs="Arial"/>
        </w:rPr>
        <w:t xml:space="preserve"> </w:t>
      </w:r>
      <w:r w:rsidRPr="00431D53">
        <w:rPr>
          <w:rFonts w:ascii="Arial" w:hAnsi="Arial" w:cs="Arial"/>
          <w:i/>
          <w:iCs/>
        </w:rPr>
        <w:t>et al.</w:t>
      </w:r>
      <w:r w:rsidRPr="00431D53">
        <w:rPr>
          <w:rFonts w:ascii="Arial" w:hAnsi="Arial" w:cs="Arial"/>
        </w:rPr>
        <w:t xml:space="preserve">, “Guidelines and quality criteria for artificial intelligence-based prediction models in healthcare: a scoping review,” </w:t>
      </w:r>
      <w:r w:rsidRPr="00431D53">
        <w:rPr>
          <w:rFonts w:ascii="Arial" w:hAnsi="Arial" w:cs="Arial"/>
          <w:i/>
          <w:iCs/>
        </w:rPr>
        <w:t>NPJ digital medicine</w:t>
      </w:r>
      <w:r w:rsidRPr="00431D53">
        <w:rPr>
          <w:rFonts w:ascii="Arial" w:hAnsi="Arial" w:cs="Arial"/>
        </w:rPr>
        <w:t xml:space="preserve">, vol. 5, no. 1, Art. no. 2, Jan. 2022, </w:t>
      </w:r>
      <w:proofErr w:type="spellStart"/>
      <w:r w:rsidRPr="00431D53">
        <w:rPr>
          <w:rFonts w:ascii="Arial" w:hAnsi="Arial" w:cs="Arial"/>
        </w:rPr>
        <w:t>doi</w:t>
      </w:r>
      <w:proofErr w:type="spellEnd"/>
      <w:r w:rsidRPr="00431D53">
        <w:rPr>
          <w:rFonts w:ascii="Arial" w:hAnsi="Arial" w:cs="Arial"/>
        </w:rPr>
        <w:t>: 10.1038/s41746-021-00549-7. [Accessed: Oct. 20, 2026].</w:t>
      </w:r>
    </w:p>
    <w:p w14:paraId="202DA469" w14:textId="7097E969" w:rsidR="00430A3C" w:rsidRPr="001E7C32" w:rsidRDefault="00430A3C" w:rsidP="001E7C32">
      <w:pPr>
        <w:spacing w:line="360" w:lineRule="auto"/>
        <w:rPr>
          <w:rFonts w:ascii="Arial" w:hAnsi="Arial" w:cs="Arial"/>
        </w:rPr>
      </w:pPr>
    </w:p>
    <w:sectPr w:rsidR="00430A3C" w:rsidRPr="001E7C32" w:rsidSect="005201E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ABF9F" w14:textId="77777777" w:rsidR="00053CDC" w:rsidRDefault="00053CDC" w:rsidP="005201EB">
      <w:pPr>
        <w:spacing w:after="0" w:line="240" w:lineRule="auto"/>
      </w:pPr>
      <w:r>
        <w:separator/>
      </w:r>
    </w:p>
  </w:endnote>
  <w:endnote w:type="continuationSeparator" w:id="0">
    <w:p w14:paraId="2CAAC727" w14:textId="77777777" w:rsidR="00053CDC" w:rsidRDefault="00053CDC" w:rsidP="0052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262777"/>
      <w:docPartObj>
        <w:docPartGallery w:val="Page Numbers (Bottom of Page)"/>
        <w:docPartUnique/>
      </w:docPartObj>
    </w:sdtPr>
    <w:sdtEndPr>
      <w:rPr>
        <w:noProof/>
      </w:rPr>
    </w:sdtEndPr>
    <w:sdtContent>
      <w:p w14:paraId="6963FFD1" w14:textId="5D88F96C" w:rsidR="005201EB" w:rsidRDefault="005201EB">
        <w:pPr>
          <w:pStyle w:val="Footer"/>
        </w:pPr>
        <w:r>
          <w:fldChar w:fldCharType="begin"/>
        </w:r>
        <w:r>
          <w:instrText xml:space="preserve"> PAGE   \* MERGEFORMAT </w:instrText>
        </w:r>
        <w:r>
          <w:fldChar w:fldCharType="separate"/>
        </w:r>
        <w:r>
          <w:rPr>
            <w:noProof/>
          </w:rPr>
          <w:t>2</w:t>
        </w:r>
        <w:r>
          <w:rPr>
            <w:noProof/>
          </w:rPr>
          <w:fldChar w:fldCharType="end"/>
        </w:r>
      </w:p>
    </w:sdtContent>
  </w:sdt>
  <w:p w14:paraId="6C7D6425" w14:textId="77777777" w:rsidR="005201EB" w:rsidRDefault="00520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C0FD6" w14:textId="77777777" w:rsidR="00053CDC" w:rsidRDefault="00053CDC" w:rsidP="005201EB">
      <w:pPr>
        <w:spacing w:after="0" w:line="240" w:lineRule="auto"/>
      </w:pPr>
      <w:r>
        <w:separator/>
      </w:r>
    </w:p>
  </w:footnote>
  <w:footnote w:type="continuationSeparator" w:id="0">
    <w:p w14:paraId="638212F8" w14:textId="77777777" w:rsidR="00053CDC" w:rsidRDefault="00053CDC" w:rsidP="00520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86DCF"/>
    <w:multiLevelType w:val="hybridMultilevel"/>
    <w:tmpl w:val="DAC6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428B3"/>
    <w:multiLevelType w:val="hybridMultilevel"/>
    <w:tmpl w:val="26FE5206"/>
    <w:lvl w:ilvl="0" w:tplc="491C48B4">
      <w:start w:val="1"/>
      <w:numFmt w:val="decimal"/>
      <w:lvlText w:val="3.%1.3"/>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3C7ECE"/>
    <w:multiLevelType w:val="hybridMultilevel"/>
    <w:tmpl w:val="DB3C0CF4"/>
    <w:lvl w:ilvl="0" w:tplc="71FC5C72">
      <w:start w:val="1"/>
      <w:numFmt w:val="decimal"/>
      <w:lvlText w:val="3.%1.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3C62D0"/>
    <w:multiLevelType w:val="multilevel"/>
    <w:tmpl w:val="074E73B8"/>
    <w:lvl w:ilvl="0">
      <w:start w:val="1"/>
      <w:numFmt w:val="none"/>
      <w:lvlText w:val="3.1"/>
      <w:lvlJc w:val="left"/>
      <w:pPr>
        <w:ind w:left="720" w:hanging="363"/>
      </w:pPr>
      <w:rPr>
        <w:rFonts w:hint="default"/>
      </w:rPr>
    </w:lvl>
    <w:lvl w:ilvl="1">
      <w:start w:val="1"/>
      <w:numFmt w:val="none"/>
      <w:isLgl/>
      <w:lvlText w:val="3.1.1"/>
      <w:lvlJc w:val="left"/>
      <w:pPr>
        <w:ind w:left="720" w:hanging="363"/>
      </w:pPr>
      <w:rPr>
        <w:rFonts w:hint="default"/>
      </w:rPr>
    </w:lvl>
    <w:lvl w:ilvl="2">
      <w:start w:val="1"/>
      <w:numFmt w:val="none"/>
      <w:isLgl/>
      <w:lvlText w:val="3.1.2"/>
      <w:lvlJc w:val="left"/>
      <w:pPr>
        <w:ind w:left="720" w:hanging="363"/>
      </w:pPr>
      <w:rPr>
        <w:rFonts w:hint="default"/>
      </w:rPr>
    </w:lvl>
    <w:lvl w:ilvl="3">
      <w:start w:val="1"/>
      <w:numFmt w:val="none"/>
      <w:isLgl/>
      <w:lvlText w:val="3.1.3"/>
      <w:lvlJc w:val="left"/>
      <w:pPr>
        <w:ind w:left="720" w:hanging="363"/>
      </w:pPr>
      <w:rPr>
        <w:rFonts w:hint="default"/>
      </w:rPr>
    </w:lvl>
    <w:lvl w:ilvl="4">
      <w:start w:val="1"/>
      <w:numFmt w:val="none"/>
      <w:isLgl/>
      <w:lvlText w:val="3.1.4"/>
      <w:lvlJc w:val="left"/>
      <w:pPr>
        <w:ind w:left="720" w:hanging="363"/>
      </w:pPr>
      <w:rPr>
        <w:rFonts w:hint="default"/>
      </w:rPr>
    </w:lvl>
    <w:lvl w:ilvl="5">
      <w:start w:val="1"/>
      <w:numFmt w:val="decimal"/>
      <w:isLgl/>
      <w:lvlText w:val="%13.1.5"/>
      <w:lvlJc w:val="left"/>
      <w:pPr>
        <w:ind w:left="720" w:hanging="363"/>
      </w:pPr>
      <w:rPr>
        <w:rFonts w:hint="default"/>
      </w:rPr>
    </w:lvl>
    <w:lvl w:ilvl="6">
      <w:start w:val="1"/>
      <w:numFmt w:val="decimal"/>
      <w:isLgl/>
      <w:lvlText w:val="%1.%2.%3.%4.%5.%6.%7"/>
      <w:lvlJc w:val="left"/>
      <w:pPr>
        <w:ind w:left="720" w:hanging="363"/>
      </w:pPr>
      <w:rPr>
        <w:rFonts w:hint="default"/>
      </w:rPr>
    </w:lvl>
    <w:lvl w:ilvl="7">
      <w:start w:val="1"/>
      <w:numFmt w:val="decimal"/>
      <w:isLgl/>
      <w:lvlText w:val="%1.%2.%3.%4.%5.%6.%7.%8"/>
      <w:lvlJc w:val="left"/>
      <w:pPr>
        <w:ind w:left="720" w:hanging="363"/>
      </w:pPr>
      <w:rPr>
        <w:rFonts w:hint="default"/>
      </w:rPr>
    </w:lvl>
    <w:lvl w:ilvl="8">
      <w:start w:val="1"/>
      <w:numFmt w:val="decimal"/>
      <w:isLgl/>
      <w:lvlText w:val="%1.%2.%3.%4.%5.%6.%7.%8.%9"/>
      <w:lvlJc w:val="left"/>
      <w:pPr>
        <w:ind w:left="720" w:hanging="363"/>
      </w:pPr>
      <w:rPr>
        <w:rFonts w:hint="default"/>
      </w:rPr>
    </w:lvl>
  </w:abstractNum>
  <w:abstractNum w:abstractNumId="4" w15:restartNumberingAfterBreak="0">
    <w:nsid w:val="3E8B21BE"/>
    <w:multiLevelType w:val="hybridMultilevel"/>
    <w:tmpl w:val="9E5A8A92"/>
    <w:lvl w:ilvl="0" w:tplc="491C48B4">
      <w:start w:val="1"/>
      <w:numFmt w:val="decimal"/>
      <w:lvlText w:val="3.%1.3"/>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2FD2D8B"/>
    <w:multiLevelType w:val="multilevel"/>
    <w:tmpl w:val="4B649030"/>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54D5F47"/>
    <w:multiLevelType w:val="hybridMultilevel"/>
    <w:tmpl w:val="D8BA1AB2"/>
    <w:lvl w:ilvl="0" w:tplc="69322C16">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9E23858"/>
    <w:multiLevelType w:val="hybridMultilevel"/>
    <w:tmpl w:val="E96A1D0C"/>
    <w:lvl w:ilvl="0" w:tplc="FDA41B12">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C7E3B4C"/>
    <w:multiLevelType w:val="multilevel"/>
    <w:tmpl w:val="2CBA2E8A"/>
    <w:styleLink w:val="Style1"/>
    <w:lvl w:ilvl="0">
      <w:start w:val="1"/>
      <w:numFmt w:val="decimal"/>
      <w:lvlText w:val="%1."/>
      <w:lvlJc w:val="left"/>
      <w:pPr>
        <w:ind w:left="360" w:hanging="360"/>
      </w:pPr>
      <w:rPr>
        <w:rFonts w:ascii="Arial" w:hAnsi="Arial" w:hint="default"/>
      </w:rPr>
    </w:lvl>
    <w:lvl w:ilvl="1">
      <w:start w:val="1"/>
      <w:numFmt w:val="decimal"/>
      <w:isLgl/>
      <w:lvlText w:val="%1.%2"/>
      <w:lvlJc w:val="left"/>
      <w:pPr>
        <w:ind w:left="533" w:hanging="53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ED2157A"/>
    <w:multiLevelType w:val="multilevel"/>
    <w:tmpl w:val="D58E24DE"/>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lvlText w:val="3.1.%4"/>
      <w:lvlJc w:val="left"/>
      <w:pPr>
        <w:ind w:left="360" w:hanging="36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571E7207"/>
    <w:multiLevelType w:val="hybridMultilevel"/>
    <w:tmpl w:val="B0FE75C8"/>
    <w:lvl w:ilvl="0" w:tplc="26E47C6E">
      <w:start w:val="1"/>
      <w:numFmt w:val="decimal"/>
      <w:lvlText w:val="3.%1.2"/>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6FA4D3A"/>
    <w:multiLevelType w:val="multilevel"/>
    <w:tmpl w:val="EB6C55B6"/>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6A517E98"/>
    <w:multiLevelType w:val="singleLevel"/>
    <w:tmpl w:val="8326A7A6"/>
    <w:lvl w:ilvl="0">
      <w:start w:val="1"/>
      <w:numFmt w:val="decimal"/>
      <w:lvlText w:val="3.%1.3"/>
      <w:lvlJc w:val="left"/>
      <w:pPr>
        <w:ind w:left="360" w:hanging="360"/>
      </w:pPr>
      <w:rPr>
        <w:rFonts w:hint="default"/>
      </w:rPr>
    </w:lvl>
  </w:abstractNum>
  <w:abstractNum w:abstractNumId="13" w15:restartNumberingAfterBreak="0">
    <w:nsid w:val="6AE7641E"/>
    <w:multiLevelType w:val="hybridMultilevel"/>
    <w:tmpl w:val="56F20B44"/>
    <w:lvl w:ilvl="0" w:tplc="1A2C7D8C">
      <w:start w:val="1"/>
      <w:numFmt w:val="decimal"/>
      <w:lvlText w:val="3.%1.3"/>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273D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2DC20E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A6443C"/>
    <w:multiLevelType w:val="multilevel"/>
    <w:tmpl w:val="78087070"/>
    <w:lvl w:ilvl="0">
      <w:start w:val="1"/>
      <w:numFmt w:val="decimal"/>
      <w:lvlText w:val="%1."/>
      <w:lvlJc w:val="left"/>
      <w:pPr>
        <w:ind w:left="360" w:hanging="360"/>
      </w:pPr>
      <w:rPr>
        <w:rFonts w:hint="default"/>
      </w:rPr>
    </w:lvl>
    <w:lvl w:ilvl="1">
      <w:start w:val="1"/>
      <w:numFmt w:val="decimal"/>
      <w:isLgl/>
      <w:lvlText w:val="%1.%2"/>
      <w:lvlJc w:val="left"/>
      <w:pPr>
        <w:ind w:left="533" w:hanging="53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A4448CF"/>
    <w:multiLevelType w:val="multilevel"/>
    <w:tmpl w:val="78087070"/>
    <w:lvl w:ilvl="0">
      <w:start w:val="1"/>
      <w:numFmt w:val="decimal"/>
      <w:lvlText w:val="%1."/>
      <w:lvlJc w:val="left"/>
      <w:pPr>
        <w:ind w:left="360" w:hanging="360"/>
      </w:pPr>
      <w:rPr>
        <w:rFonts w:hint="default"/>
      </w:rPr>
    </w:lvl>
    <w:lvl w:ilvl="1">
      <w:start w:val="1"/>
      <w:numFmt w:val="decimal"/>
      <w:isLgl/>
      <w:lvlText w:val="%1.%2"/>
      <w:lvlJc w:val="left"/>
      <w:pPr>
        <w:ind w:left="533" w:hanging="53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215435585">
    <w:abstractNumId w:val="16"/>
  </w:num>
  <w:num w:numId="2" w16cid:durableId="1553929067">
    <w:abstractNumId w:val="15"/>
  </w:num>
  <w:num w:numId="3" w16cid:durableId="323555974">
    <w:abstractNumId w:val="6"/>
  </w:num>
  <w:num w:numId="4" w16cid:durableId="409040080">
    <w:abstractNumId w:val="2"/>
  </w:num>
  <w:num w:numId="5" w16cid:durableId="1473593275">
    <w:abstractNumId w:val="10"/>
  </w:num>
  <w:num w:numId="6" w16cid:durableId="489979524">
    <w:abstractNumId w:val="4"/>
  </w:num>
  <w:num w:numId="7" w16cid:durableId="936211857">
    <w:abstractNumId w:val="7"/>
  </w:num>
  <w:num w:numId="8" w16cid:durableId="1918129325">
    <w:abstractNumId w:val="5"/>
  </w:num>
  <w:num w:numId="9" w16cid:durableId="2126272737">
    <w:abstractNumId w:val="13"/>
  </w:num>
  <w:num w:numId="10" w16cid:durableId="704256855">
    <w:abstractNumId w:val="1"/>
  </w:num>
  <w:num w:numId="11" w16cid:durableId="1490898468">
    <w:abstractNumId w:val="17"/>
  </w:num>
  <w:num w:numId="12" w16cid:durableId="1223297742">
    <w:abstractNumId w:val="12"/>
  </w:num>
  <w:num w:numId="13" w16cid:durableId="512962289">
    <w:abstractNumId w:val="8"/>
  </w:num>
  <w:num w:numId="14" w16cid:durableId="1361324661">
    <w:abstractNumId w:val="0"/>
  </w:num>
  <w:num w:numId="15" w16cid:durableId="1165634783">
    <w:abstractNumId w:val="14"/>
  </w:num>
  <w:num w:numId="16" w16cid:durableId="193006016">
    <w:abstractNumId w:val="3"/>
  </w:num>
  <w:num w:numId="17" w16cid:durableId="297536501">
    <w:abstractNumId w:val="9"/>
  </w:num>
  <w:num w:numId="18" w16cid:durableId="16261521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195"/>
    <w:rsid w:val="00011BBE"/>
    <w:rsid w:val="000156DD"/>
    <w:rsid w:val="000457C9"/>
    <w:rsid w:val="00053731"/>
    <w:rsid w:val="00053CDC"/>
    <w:rsid w:val="000617B9"/>
    <w:rsid w:val="0006338B"/>
    <w:rsid w:val="00066D58"/>
    <w:rsid w:val="00067C6C"/>
    <w:rsid w:val="000772C4"/>
    <w:rsid w:val="000860AB"/>
    <w:rsid w:val="000A0833"/>
    <w:rsid w:val="000A10DD"/>
    <w:rsid w:val="000A2F71"/>
    <w:rsid w:val="000C7FAE"/>
    <w:rsid w:val="000D3513"/>
    <w:rsid w:val="000D438C"/>
    <w:rsid w:val="000E37A7"/>
    <w:rsid w:val="000F2CEA"/>
    <w:rsid w:val="0010161B"/>
    <w:rsid w:val="00124AD0"/>
    <w:rsid w:val="00131F38"/>
    <w:rsid w:val="00147174"/>
    <w:rsid w:val="00152823"/>
    <w:rsid w:val="0015468F"/>
    <w:rsid w:val="001761E9"/>
    <w:rsid w:val="00184116"/>
    <w:rsid w:val="00194861"/>
    <w:rsid w:val="00197003"/>
    <w:rsid w:val="001A0019"/>
    <w:rsid w:val="001D3D3A"/>
    <w:rsid w:val="001E4B5D"/>
    <w:rsid w:val="001E7C32"/>
    <w:rsid w:val="00202534"/>
    <w:rsid w:val="002033D9"/>
    <w:rsid w:val="00211251"/>
    <w:rsid w:val="0021423B"/>
    <w:rsid w:val="002355F2"/>
    <w:rsid w:val="00237A45"/>
    <w:rsid w:val="00246703"/>
    <w:rsid w:val="00264A47"/>
    <w:rsid w:val="00272FF5"/>
    <w:rsid w:val="00273955"/>
    <w:rsid w:val="00283B47"/>
    <w:rsid w:val="002A6D53"/>
    <w:rsid w:val="002B04C4"/>
    <w:rsid w:val="002B7D80"/>
    <w:rsid w:val="002C123C"/>
    <w:rsid w:val="002D45A3"/>
    <w:rsid w:val="002E3195"/>
    <w:rsid w:val="002E7CAC"/>
    <w:rsid w:val="002F0C55"/>
    <w:rsid w:val="00320BF2"/>
    <w:rsid w:val="00325AFA"/>
    <w:rsid w:val="00331ACD"/>
    <w:rsid w:val="003360D5"/>
    <w:rsid w:val="00346CA9"/>
    <w:rsid w:val="0035374D"/>
    <w:rsid w:val="00376BF7"/>
    <w:rsid w:val="00390E3C"/>
    <w:rsid w:val="00391301"/>
    <w:rsid w:val="00395ECB"/>
    <w:rsid w:val="00396830"/>
    <w:rsid w:val="00396FCF"/>
    <w:rsid w:val="003B52EB"/>
    <w:rsid w:val="003C5834"/>
    <w:rsid w:val="003D3664"/>
    <w:rsid w:val="003D6DD4"/>
    <w:rsid w:val="003E65E0"/>
    <w:rsid w:val="003F0442"/>
    <w:rsid w:val="003F129F"/>
    <w:rsid w:val="003F2562"/>
    <w:rsid w:val="00402B25"/>
    <w:rsid w:val="004155A9"/>
    <w:rsid w:val="00423C33"/>
    <w:rsid w:val="004309D9"/>
    <w:rsid w:val="00430A3C"/>
    <w:rsid w:val="00431D53"/>
    <w:rsid w:val="004440D5"/>
    <w:rsid w:val="00465E91"/>
    <w:rsid w:val="0048553E"/>
    <w:rsid w:val="0049019B"/>
    <w:rsid w:val="004A12B2"/>
    <w:rsid w:val="004B2412"/>
    <w:rsid w:val="004B4090"/>
    <w:rsid w:val="004B52A7"/>
    <w:rsid w:val="004C10E1"/>
    <w:rsid w:val="004C3468"/>
    <w:rsid w:val="004D6003"/>
    <w:rsid w:val="004E08C9"/>
    <w:rsid w:val="004F2203"/>
    <w:rsid w:val="004F317A"/>
    <w:rsid w:val="00500915"/>
    <w:rsid w:val="0050347A"/>
    <w:rsid w:val="005068AC"/>
    <w:rsid w:val="00507C97"/>
    <w:rsid w:val="00511836"/>
    <w:rsid w:val="005131D3"/>
    <w:rsid w:val="00516E5B"/>
    <w:rsid w:val="005201EB"/>
    <w:rsid w:val="00521A81"/>
    <w:rsid w:val="00537257"/>
    <w:rsid w:val="00537EBA"/>
    <w:rsid w:val="005501C5"/>
    <w:rsid w:val="005805FD"/>
    <w:rsid w:val="00586C39"/>
    <w:rsid w:val="00592A8D"/>
    <w:rsid w:val="00592FF6"/>
    <w:rsid w:val="005A7F52"/>
    <w:rsid w:val="005B0EE8"/>
    <w:rsid w:val="005C3FA5"/>
    <w:rsid w:val="005E7FB8"/>
    <w:rsid w:val="005F5F56"/>
    <w:rsid w:val="00617A4D"/>
    <w:rsid w:val="0062020D"/>
    <w:rsid w:val="00626637"/>
    <w:rsid w:val="00647CC2"/>
    <w:rsid w:val="00666E5D"/>
    <w:rsid w:val="0067427E"/>
    <w:rsid w:val="00687B9B"/>
    <w:rsid w:val="006942C1"/>
    <w:rsid w:val="006A23B2"/>
    <w:rsid w:val="006B0A56"/>
    <w:rsid w:val="006C49A0"/>
    <w:rsid w:val="006D3278"/>
    <w:rsid w:val="00706BBE"/>
    <w:rsid w:val="00707789"/>
    <w:rsid w:val="00715BEA"/>
    <w:rsid w:val="00736FD0"/>
    <w:rsid w:val="007401DA"/>
    <w:rsid w:val="007439B0"/>
    <w:rsid w:val="00743DCB"/>
    <w:rsid w:val="00745A30"/>
    <w:rsid w:val="00770740"/>
    <w:rsid w:val="00770EEF"/>
    <w:rsid w:val="00771895"/>
    <w:rsid w:val="00772F54"/>
    <w:rsid w:val="00787DDB"/>
    <w:rsid w:val="007D5271"/>
    <w:rsid w:val="007E040C"/>
    <w:rsid w:val="007F1407"/>
    <w:rsid w:val="007F206F"/>
    <w:rsid w:val="007F5A0F"/>
    <w:rsid w:val="008032CF"/>
    <w:rsid w:val="008114DC"/>
    <w:rsid w:val="008132A0"/>
    <w:rsid w:val="00824529"/>
    <w:rsid w:val="00830CA3"/>
    <w:rsid w:val="00846F0B"/>
    <w:rsid w:val="00851079"/>
    <w:rsid w:val="008703B2"/>
    <w:rsid w:val="00890ADA"/>
    <w:rsid w:val="00895151"/>
    <w:rsid w:val="008A074E"/>
    <w:rsid w:val="008B7507"/>
    <w:rsid w:val="008C4F67"/>
    <w:rsid w:val="008C7716"/>
    <w:rsid w:val="008D7FE9"/>
    <w:rsid w:val="008E6475"/>
    <w:rsid w:val="008E7774"/>
    <w:rsid w:val="008F130F"/>
    <w:rsid w:val="00901C10"/>
    <w:rsid w:val="00904DC1"/>
    <w:rsid w:val="00916BCA"/>
    <w:rsid w:val="009401B1"/>
    <w:rsid w:val="0095402D"/>
    <w:rsid w:val="00966EF9"/>
    <w:rsid w:val="00993ED5"/>
    <w:rsid w:val="00996731"/>
    <w:rsid w:val="009C1036"/>
    <w:rsid w:val="009C6EEB"/>
    <w:rsid w:val="009F0BEF"/>
    <w:rsid w:val="009F224A"/>
    <w:rsid w:val="00A0453B"/>
    <w:rsid w:val="00A2400B"/>
    <w:rsid w:val="00A259DF"/>
    <w:rsid w:val="00A27505"/>
    <w:rsid w:val="00A31534"/>
    <w:rsid w:val="00A34202"/>
    <w:rsid w:val="00A56A41"/>
    <w:rsid w:val="00A573B4"/>
    <w:rsid w:val="00A70351"/>
    <w:rsid w:val="00A76794"/>
    <w:rsid w:val="00A927A4"/>
    <w:rsid w:val="00A947C2"/>
    <w:rsid w:val="00AA62C3"/>
    <w:rsid w:val="00AA6383"/>
    <w:rsid w:val="00AA7098"/>
    <w:rsid w:val="00AA7CFC"/>
    <w:rsid w:val="00AC3702"/>
    <w:rsid w:val="00AC55A0"/>
    <w:rsid w:val="00AC7706"/>
    <w:rsid w:val="00AD0559"/>
    <w:rsid w:val="00AD542D"/>
    <w:rsid w:val="00AD5C2E"/>
    <w:rsid w:val="00AE0842"/>
    <w:rsid w:val="00AE4E07"/>
    <w:rsid w:val="00AF0205"/>
    <w:rsid w:val="00AF12DC"/>
    <w:rsid w:val="00AF40B1"/>
    <w:rsid w:val="00B05399"/>
    <w:rsid w:val="00B05DD0"/>
    <w:rsid w:val="00B068A9"/>
    <w:rsid w:val="00B1295C"/>
    <w:rsid w:val="00B65B4E"/>
    <w:rsid w:val="00B91B82"/>
    <w:rsid w:val="00B927B7"/>
    <w:rsid w:val="00BB6AB4"/>
    <w:rsid w:val="00BC034C"/>
    <w:rsid w:val="00BE4073"/>
    <w:rsid w:val="00BE6118"/>
    <w:rsid w:val="00BE722C"/>
    <w:rsid w:val="00C10F5B"/>
    <w:rsid w:val="00C32E84"/>
    <w:rsid w:val="00C3403E"/>
    <w:rsid w:val="00C36509"/>
    <w:rsid w:val="00C36AC0"/>
    <w:rsid w:val="00C651C8"/>
    <w:rsid w:val="00C67135"/>
    <w:rsid w:val="00C7231E"/>
    <w:rsid w:val="00C725F1"/>
    <w:rsid w:val="00C853FF"/>
    <w:rsid w:val="00CB1271"/>
    <w:rsid w:val="00CB1C21"/>
    <w:rsid w:val="00CC0EE4"/>
    <w:rsid w:val="00CD5D7A"/>
    <w:rsid w:val="00CF1063"/>
    <w:rsid w:val="00CF5542"/>
    <w:rsid w:val="00CF5644"/>
    <w:rsid w:val="00D02AF9"/>
    <w:rsid w:val="00D07573"/>
    <w:rsid w:val="00D244AD"/>
    <w:rsid w:val="00D33BA1"/>
    <w:rsid w:val="00D36E3D"/>
    <w:rsid w:val="00D40D41"/>
    <w:rsid w:val="00D41BAF"/>
    <w:rsid w:val="00D47BE2"/>
    <w:rsid w:val="00D73525"/>
    <w:rsid w:val="00D77EB2"/>
    <w:rsid w:val="00D851F1"/>
    <w:rsid w:val="00D9526F"/>
    <w:rsid w:val="00DB2CA7"/>
    <w:rsid w:val="00DB3B91"/>
    <w:rsid w:val="00DD34D7"/>
    <w:rsid w:val="00DE1C41"/>
    <w:rsid w:val="00DE202C"/>
    <w:rsid w:val="00DE2A63"/>
    <w:rsid w:val="00DE537B"/>
    <w:rsid w:val="00DF1E1D"/>
    <w:rsid w:val="00DF4A22"/>
    <w:rsid w:val="00E1019F"/>
    <w:rsid w:val="00E15117"/>
    <w:rsid w:val="00E17D62"/>
    <w:rsid w:val="00E363BB"/>
    <w:rsid w:val="00E52A3E"/>
    <w:rsid w:val="00E60BF1"/>
    <w:rsid w:val="00E749E0"/>
    <w:rsid w:val="00E80C79"/>
    <w:rsid w:val="00E839C7"/>
    <w:rsid w:val="00E85C64"/>
    <w:rsid w:val="00E87E28"/>
    <w:rsid w:val="00E91039"/>
    <w:rsid w:val="00E93A22"/>
    <w:rsid w:val="00EA6CE6"/>
    <w:rsid w:val="00EA7C26"/>
    <w:rsid w:val="00EC69AB"/>
    <w:rsid w:val="00ED072C"/>
    <w:rsid w:val="00EF30CD"/>
    <w:rsid w:val="00EF7AFB"/>
    <w:rsid w:val="00F10559"/>
    <w:rsid w:val="00F1073C"/>
    <w:rsid w:val="00F12CB0"/>
    <w:rsid w:val="00F132D8"/>
    <w:rsid w:val="00F16BC6"/>
    <w:rsid w:val="00F3344D"/>
    <w:rsid w:val="00F41EBE"/>
    <w:rsid w:val="00F5499D"/>
    <w:rsid w:val="00F57C9C"/>
    <w:rsid w:val="00F60D61"/>
    <w:rsid w:val="00F64CE9"/>
    <w:rsid w:val="00F823B3"/>
    <w:rsid w:val="00F95327"/>
    <w:rsid w:val="00FB2A48"/>
    <w:rsid w:val="00FD3390"/>
    <w:rsid w:val="00FF0D12"/>
    <w:rsid w:val="00FF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BCF7"/>
  <w15:chartTrackingRefBased/>
  <w15:docId w15:val="{067E4D3A-54CA-4A77-8F7D-FC2673AC6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1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31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31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E31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1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3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3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E3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195"/>
    <w:rPr>
      <w:rFonts w:eastAsiaTheme="majorEastAsia" w:cstheme="majorBidi"/>
      <w:color w:val="272727" w:themeColor="text1" w:themeTint="D8"/>
    </w:rPr>
  </w:style>
  <w:style w:type="paragraph" w:styleId="Title">
    <w:name w:val="Title"/>
    <w:basedOn w:val="Normal"/>
    <w:next w:val="Normal"/>
    <w:link w:val="TitleChar"/>
    <w:uiPriority w:val="10"/>
    <w:qFormat/>
    <w:rsid w:val="002E3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195"/>
    <w:pPr>
      <w:spacing w:before="160"/>
      <w:jc w:val="center"/>
    </w:pPr>
    <w:rPr>
      <w:i/>
      <w:iCs/>
      <w:color w:val="404040" w:themeColor="text1" w:themeTint="BF"/>
    </w:rPr>
  </w:style>
  <w:style w:type="character" w:customStyle="1" w:styleId="QuoteChar">
    <w:name w:val="Quote Char"/>
    <w:basedOn w:val="DefaultParagraphFont"/>
    <w:link w:val="Quote"/>
    <w:uiPriority w:val="29"/>
    <w:rsid w:val="002E3195"/>
    <w:rPr>
      <w:i/>
      <w:iCs/>
      <w:color w:val="404040" w:themeColor="text1" w:themeTint="BF"/>
    </w:rPr>
  </w:style>
  <w:style w:type="paragraph" w:styleId="ListParagraph">
    <w:name w:val="List Paragraph"/>
    <w:basedOn w:val="Normal"/>
    <w:uiPriority w:val="34"/>
    <w:qFormat/>
    <w:rsid w:val="002E3195"/>
    <w:pPr>
      <w:ind w:left="720"/>
      <w:contextualSpacing/>
    </w:pPr>
  </w:style>
  <w:style w:type="character" w:styleId="IntenseEmphasis">
    <w:name w:val="Intense Emphasis"/>
    <w:basedOn w:val="DefaultParagraphFont"/>
    <w:uiPriority w:val="21"/>
    <w:qFormat/>
    <w:rsid w:val="002E3195"/>
    <w:rPr>
      <w:i/>
      <w:iCs/>
      <w:color w:val="0F4761" w:themeColor="accent1" w:themeShade="BF"/>
    </w:rPr>
  </w:style>
  <w:style w:type="paragraph" w:styleId="IntenseQuote">
    <w:name w:val="Intense Quote"/>
    <w:basedOn w:val="Normal"/>
    <w:next w:val="Normal"/>
    <w:link w:val="IntenseQuoteChar"/>
    <w:uiPriority w:val="30"/>
    <w:qFormat/>
    <w:rsid w:val="002E31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195"/>
    <w:rPr>
      <w:i/>
      <w:iCs/>
      <w:color w:val="0F4761" w:themeColor="accent1" w:themeShade="BF"/>
    </w:rPr>
  </w:style>
  <w:style w:type="character" w:styleId="IntenseReference">
    <w:name w:val="Intense Reference"/>
    <w:basedOn w:val="DefaultParagraphFont"/>
    <w:uiPriority w:val="32"/>
    <w:qFormat/>
    <w:rsid w:val="002E3195"/>
    <w:rPr>
      <w:b/>
      <w:bCs/>
      <w:smallCaps/>
      <w:color w:val="0F4761" w:themeColor="accent1" w:themeShade="BF"/>
      <w:spacing w:val="5"/>
    </w:rPr>
  </w:style>
  <w:style w:type="paragraph" w:styleId="NoSpacing">
    <w:name w:val="No Spacing"/>
    <w:link w:val="NoSpacingChar"/>
    <w:uiPriority w:val="1"/>
    <w:qFormat/>
    <w:rsid w:val="002E319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E3195"/>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201E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201EB"/>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5201EB"/>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5201EB"/>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520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1EB"/>
  </w:style>
  <w:style w:type="paragraph" w:styleId="Footer">
    <w:name w:val="footer"/>
    <w:basedOn w:val="Normal"/>
    <w:link w:val="FooterChar"/>
    <w:uiPriority w:val="99"/>
    <w:unhideWhenUsed/>
    <w:rsid w:val="00520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1EB"/>
  </w:style>
  <w:style w:type="character" w:styleId="Hyperlink">
    <w:name w:val="Hyperlink"/>
    <w:basedOn w:val="DefaultParagraphFont"/>
    <w:uiPriority w:val="99"/>
    <w:unhideWhenUsed/>
    <w:rsid w:val="00B927B7"/>
    <w:rPr>
      <w:color w:val="467886" w:themeColor="hyperlink"/>
      <w:u w:val="single"/>
    </w:rPr>
  </w:style>
  <w:style w:type="table" w:styleId="TableGrid">
    <w:name w:val="Table Grid"/>
    <w:basedOn w:val="TableNormal"/>
    <w:uiPriority w:val="39"/>
    <w:rsid w:val="00AD5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00915"/>
    <w:rPr>
      <w:sz w:val="16"/>
      <w:szCs w:val="16"/>
    </w:rPr>
  </w:style>
  <w:style w:type="paragraph" w:styleId="CommentText">
    <w:name w:val="annotation text"/>
    <w:basedOn w:val="Normal"/>
    <w:link w:val="CommentTextChar"/>
    <w:uiPriority w:val="99"/>
    <w:semiHidden/>
    <w:unhideWhenUsed/>
    <w:rsid w:val="00500915"/>
    <w:pPr>
      <w:spacing w:line="240" w:lineRule="auto"/>
    </w:pPr>
    <w:rPr>
      <w:sz w:val="20"/>
      <w:szCs w:val="20"/>
    </w:rPr>
  </w:style>
  <w:style w:type="character" w:customStyle="1" w:styleId="CommentTextChar">
    <w:name w:val="Comment Text Char"/>
    <w:basedOn w:val="DefaultParagraphFont"/>
    <w:link w:val="CommentText"/>
    <w:uiPriority w:val="99"/>
    <w:semiHidden/>
    <w:rsid w:val="00500915"/>
    <w:rPr>
      <w:sz w:val="20"/>
      <w:szCs w:val="20"/>
    </w:rPr>
  </w:style>
  <w:style w:type="paragraph" w:styleId="CommentSubject">
    <w:name w:val="annotation subject"/>
    <w:basedOn w:val="CommentText"/>
    <w:next w:val="CommentText"/>
    <w:link w:val="CommentSubjectChar"/>
    <w:uiPriority w:val="99"/>
    <w:semiHidden/>
    <w:unhideWhenUsed/>
    <w:rsid w:val="00500915"/>
    <w:rPr>
      <w:b/>
      <w:bCs/>
    </w:rPr>
  </w:style>
  <w:style w:type="character" w:customStyle="1" w:styleId="CommentSubjectChar">
    <w:name w:val="Comment Subject Char"/>
    <w:basedOn w:val="CommentTextChar"/>
    <w:link w:val="CommentSubject"/>
    <w:uiPriority w:val="99"/>
    <w:semiHidden/>
    <w:rsid w:val="00500915"/>
    <w:rPr>
      <w:b/>
      <w:bCs/>
      <w:sz w:val="20"/>
      <w:szCs w:val="20"/>
    </w:rPr>
  </w:style>
  <w:style w:type="table" w:styleId="TableGridLight">
    <w:name w:val="Grid Table Light"/>
    <w:basedOn w:val="TableNormal"/>
    <w:uiPriority w:val="40"/>
    <w:rsid w:val="006D32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4C10E1"/>
    <w:rPr>
      <w:color w:val="605E5C"/>
      <w:shd w:val="clear" w:color="auto" w:fill="E1DFDD"/>
    </w:rPr>
  </w:style>
  <w:style w:type="paragraph" w:styleId="NormalWeb">
    <w:name w:val="Normal (Web)"/>
    <w:basedOn w:val="Normal"/>
    <w:uiPriority w:val="99"/>
    <w:semiHidden/>
    <w:unhideWhenUsed/>
    <w:rsid w:val="004C10E1"/>
    <w:rPr>
      <w:rFonts w:ascii="Times New Roman" w:hAnsi="Times New Roman" w:cs="Times New Roman"/>
    </w:rPr>
  </w:style>
  <w:style w:type="numbering" w:customStyle="1" w:styleId="Style1">
    <w:name w:val="Style1"/>
    <w:uiPriority w:val="99"/>
    <w:rsid w:val="008C4F67"/>
    <w:pPr>
      <w:numPr>
        <w:numId w:val="13"/>
      </w:numPr>
    </w:pPr>
  </w:style>
  <w:style w:type="table" w:customStyle="1" w:styleId="TableGrid0">
    <w:name w:val="TableGrid"/>
    <w:rsid w:val="003F129F"/>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nva.link/nrfs72wrz2doz98"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B04F14D6C94C4591D472D8CADD8B61"/>
        <w:category>
          <w:name w:val="General"/>
          <w:gallery w:val="placeholder"/>
        </w:category>
        <w:types>
          <w:type w:val="bbPlcHdr"/>
        </w:types>
        <w:behaviors>
          <w:behavior w:val="content"/>
        </w:behaviors>
        <w:guid w:val="{2AB760E9-D330-4B68-9503-1CC8F9EEB8EB}"/>
      </w:docPartPr>
      <w:docPartBody>
        <w:p w:rsidR="00DF563E" w:rsidRDefault="0007248D" w:rsidP="0007248D">
          <w:pPr>
            <w:pStyle w:val="59B04F14D6C94C4591D472D8CADD8B6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8D"/>
    <w:rsid w:val="00065AC7"/>
    <w:rsid w:val="0007248D"/>
    <w:rsid w:val="000772C4"/>
    <w:rsid w:val="0010161B"/>
    <w:rsid w:val="00131F38"/>
    <w:rsid w:val="003360D5"/>
    <w:rsid w:val="004F6C35"/>
    <w:rsid w:val="005068AC"/>
    <w:rsid w:val="00535585"/>
    <w:rsid w:val="00545760"/>
    <w:rsid w:val="00745956"/>
    <w:rsid w:val="007837E6"/>
    <w:rsid w:val="00787D53"/>
    <w:rsid w:val="007F5A0F"/>
    <w:rsid w:val="008C3C00"/>
    <w:rsid w:val="009862DF"/>
    <w:rsid w:val="00A927A4"/>
    <w:rsid w:val="00AC7706"/>
    <w:rsid w:val="00BE5489"/>
    <w:rsid w:val="00C05966"/>
    <w:rsid w:val="00CC6B53"/>
    <w:rsid w:val="00D73525"/>
    <w:rsid w:val="00DF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B04F14D6C94C4591D472D8CADD8B61">
    <w:name w:val="59B04F14D6C94C4591D472D8CADD8B61"/>
    <w:rsid w:val="000724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42A08E-9BE2-468D-83EA-D2602D0D5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12360</TotalTime>
  <Pages>18</Pages>
  <Words>3755</Words>
  <Characters>21408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Analysising and solving problems</vt:lpstr>
    </vt:vector>
  </TitlesOfParts>
  <Company>UNIVERISTY OF wALES TRINITY SAINT DAVID</Company>
  <LinksUpToDate>false</LinksUpToDate>
  <CharactersWithSpaces>25113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Analysising and solving problems</dc:title>
  <dc:subject>CertHE Computing Skills for Workplace</dc:subject>
  <dc:creator>Mariam Jamil</dc:creator>
  <cp:keywords/>
  <dc:description/>
  <cp:lastModifiedBy>Mariam Jamil</cp:lastModifiedBy>
  <cp:revision>83</cp:revision>
  <dcterms:created xsi:type="dcterms:W3CDTF">2026-09-26T09:50:00Z</dcterms:created>
  <dcterms:modified xsi:type="dcterms:W3CDTF">2026-10-23T12:31:00Z</dcterms:modified>
</cp:coreProperties>
</file>