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80D40" w:rsidRDefault="00371D0B" w:rsidP="007308B6">
      <w:pPr>
        <w:jc w:val="center"/>
      </w:pPr>
      <w:r>
        <w:rPr>
          <w:noProof/>
          <w:lang w:val="en-US"/>
          <w14:ligatures w14:val="none"/>
        </w:rPr>
        <w:drawing>
          <wp:inline distT="0" distB="0" distL="0" distR="0" wp14:anchorId="2CD85907" wp14:editId="300438EC">
            <wp:extent cx="2409825" cy="885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09825" cy="885825"/>
                    </a:xfrm>
                    <a:prstGeom prst="rect">
                      <a:avLst/>
                    </a:prstGeom>
                  </pic:spPr>
                </pic:pic>
              </a:graphicData>
            </a:graphic>
          </wp:inline>
        </w:drawing>
      </w:r>
    </w:p>
    <w:p w:rsidR="00A80D40" w:rsidRDefault="00A80D40" w:rsidP="007308B6">
      <w:pPr>
        <w:jc w:val="center"/>
      </w:pPr>
    </w:p>
    <w:p w:rsidR="00A80D40" w:rsidRDefault="00A80D40" w:rsidP="007308B6">
      <w:pPr>
        <w:jc w:val="center"/>
      </w:pPr>
    </w:p>
    <w:p w:rsidR="00A80D40" w:rsidRDefault="00A80D40" w:rsidP="007308B6">
      <w:pPr>
        <w:jc w:val="center"/>
      </w:pPr>
    </w:p>
    <w:p w:rsidR="00A80D40" w:rsidRDefault="00A80D40" w:rsidP="007308B6">
      <w:pPr>
        <w:jc w:val="center"/>
      </w:pPr>
    </w:p>
    <w:p w:rsidR="00371D0B" w:rsidRPr="00A80D40" w:rsidRDefault="000A05E1" w:rsidP="007308B6">
      <w:pPr>
        <w:jc w:val="center"/>
        <w:rPr>
          <w:rFonts w:ascii="Arial" w:hAnsi="Arial" w:cs="Arial"/>
          <w:bCs/>
        </w:rPr>
      </w:pPr>
      <w:r w:rsidRPr="00A80D40">
        <w:rPr>
          <w:rFonts w:ascii="Arial" w:hAnsi="Arial" w:cs="Arial"/>
          <w:bCs/>
          <w:sz w:val="32"/>
        </w:rPr>
        <w:t>Module Name</w:t>
      </w:r>
      <w:r w:rsidR="00371D0B" w:rsidRPr="00A80D40">
        <w:rPr>
          <w:rFonts w:ascii="Arial" w:hAnsi="Arial" w:cs="Arial"/>
          <w:bCs/>
          <w:sz w:val="32"/>
        </w:rPr>
        <w:t xml:space="preserve">: </w:t>
      </w:r>
      <w:r w:rsidRPr="00A80D40">
        <w:rPr>
          <w:rFonts w:ascii="Arial" w:hAnsi="Arial" w:cs="Arial"/>
          <w:bCs/>
          <w:sz w:val="32"/>
        </w:rPr>
        <w:t>Changemakers</w:t>
      </w:r>
      <w:r w:rsidR="00371D0B" w:rsidRPr="00A80D40">
        <w:rPr>
          <w:rFonts w:ascii="Arial" w:hAnsi="Arial" w:cs="Arial"/>
          <w:bCs/>
          <w:sz w:val="32"/>
        </w:rPr>
        <w:t>: Building your Personal Brand for</w:t>
      </w:r>
      <w:r w:rsidR="00A80D40" w:rsidRPr="00A80D40">
        <w:rPr>
          <w:rFonts w:ascii="Arial" w:hAnsi="Arial" w:cs="Arial"/>
          <w:bCs/>
          <w:sz w:val="32"/>
        </w:rPr>
        <w:t xml:space="preserve"> </w:t>
      </w:r>
      <w:r w:rsidR="00371D0B" w:rsidRPr="00A80D40">
        <w:rPr>
          <w:rFonts w:ascii="Arial" w:hAnsi="Arial" w:cs="Arial"/>
          <w:bCs/>
          <w:sz w:val="32"/>
        </w:rPr>
        <w:t>Sustainable Employment</w:t>
      </w:r>
    </w:p>
    <w:p w:rsidR="000A05E1" w:rsidRPr="00A80D40" w:rsidRDefault="000A05E1" w:rsidP="00A80D40">
      <w:pPr>
        <w:rPr>
          <w:rFonts w:ascii="Arial" w:hAnsi="Arial" w:cs="Arial"/>
          <w:bCs/>
          <w:sz w:val="32"/>
        </w:rPr>
      </w:pPr>
      <w:r w:rsidRPr="00A80D40">
        <w:rPr>
          <w:rFonts w:ascii="Arial" w:hAnsi="Arial" w:cs="Arial"/>
          <w:bCs/>
          <w:sz w:val="32"/>
        </w:rPr>
        <w:t>Module Code: BMHP5015</w:t>
      </w:r>
    </w:p>
    <w:p w:rsidR="000A05E1" w:rsidRPr="00A80D40" w:rsidRDefault="000A05E1" w:rsidP="00A80D40">
      <w:pPr>
        <w:rPr>
          <w:rFonts w:ascii="Arial" w:hAnsi="Arial" w:cs="Arial"/>
          <w:bCs/>
          <w:sz w:val="32"/>
        </w:rPr>
      </w:pPr>
      <w:r w:rsidRPr="00A80D40">
        <w:rPr>
          <w:rFonts w:ascii="Arial" w:hAnsi="Arial" w:cs="Arial"/>
          <w:bCs/>
          <w:sz w:val="32"/>
        </w:rPr>
        <w:t>Lecture Name: Annette Helliwell</w:t>
      </w:r>
    </w:p>
    <w:p w:rsidR="000A05E1" w:rsidRPr="00A80D40" w:rsidRDefault="000A05E1" w:rsidP="00A80D40">
      <w:pPr>
        <w:rPr>
          <w:rFonts w:ascii="Arial" w:hAnsi="Arial" w:cs="Arial"/>
          <w:bCs/>
          <w:sz w:val="32"/>
        </w:rPr>
      </w:pPr>
      <w:r w:rsidRPr="00A80D40">
        <w:rPr>
          <w:rFonts w:ascii="Arial" w:hAnsi="Arial" w:cs="Arial"/>
          <w:bCs/>
          <w:sz w:val="32"/>
        </w:rPr>
        <w:t>Student Name: Portia Boateng Turkson</w:t>
      </w:r>
    </w:p>
    <w:p w:rsidR="000A05E1" w:rsidRPr="00A80D40" w:rsidRDefault="000A05E1" w:rsidP="00A80D40">
      <w:pPr>
        <w:rPr>
          <w:rFonts w:ascii="Arial" w:hAnsi="Arial" w:cs="Arial"/>
          <w:bCs/>
          <w:sz w:val="32"/>
        </w:rPr>
      </w:pPr>
      <w:r w:rsidRPr="00A80D40">
        <w:rPr>
          <w:rFonts w:ascii="Arial" w:hAnsi="Arial" w:cs="Arial"/>
          <w:bCs/>
          <w:sz w:val="32"/>
        </w:rPr>
        <w:t>Student ID: 2122363</w:t>
      </w:r>
    </w:p>
    <w:p w:rsidR="000A05E1" w:rsidRPr="00371D0B" w:rsidRDefault="000A05E1" w:rsidP="00371D0B">
      <w:pPr>
        <w:jc w:val="center"/>
        <w:rPr>
          <w:b/>
          <w:sz w:val="32"/>
        </w:rPr>
      </w:pPr>
    </w:p>
    <w:p w:rsidR="00431C51" w:rsidRDefault="00371D0B">
      <w:pPr>
        <w:spacing w:line="259" w:lineRule="auto"/>
        <w:jc w:val="left"/>
      </w:pPr>
      <w:r>
        <w:br w:type="page"/>
      </w:r>
    </w:p>
    <w:p w:rsidR="00431C51" w:rsidRDefault="00431C51" w:rsidP="00431C51">
      <w:pPr>
        <w:pStyle w:val="TOCHeading"/>
      </w:pPr>
    </w:p>
    <w:p w:rsidR="00371D0B" w:rsidRPr="00D463AD" w:rsidRDefault="00D463AD" w:rsidP="00D463AD">
      <w:pPr>
        <w:pStyle w:val="ListParagraph"/>
        <w:numPr>
          <w:ilvl w:val="0"/>
          <w:numId w:val="12"/>
        </w:numPr>
        <w:spacing w:line="259" w:lineRule="auto"/>
        <w:jc w:val="left"/>
        <w:rPr>
          <w:color w:val="1F4E79" w:themeColor="accent1" w:themeShade="80"/>
          <w:sz w:val="32"/>
          <w:szCs w:val="32"/>
        </w:rPr>
      </w:pPr>
      <w:r w:rsidRPr="00D463AD">
        <w:rPr>
          <w:color w:val="1F4E79" w:themeColor="accent1" w:themeShade="80"/>
          <w:sz w:val="32"/>
          <w:szCs w:val="32"/>
        </w:rPr>
        <w:t>Table Content</w:t>
      </w:r>
    </w:p>
    <w:p w:rsidR="00D463AD" w:rsidRPr="00D463AD" w:rsidRDefault="00D463AD" w:rsidP="00D463AD">
      <w:pPr>
        <w:spacing w:line="259" w:lineRule="auto"/>
        <w:jc w:val="left"/>
        <w:rPr>
          <w:sz w:val="32"/>
          <w:szCs w:val="32"/>
        </w:rPr>
      </w:pPr>
    </w:p>
    <w:p w:rsidR="00DB4D41" w:rsidRDefault="00DB4D41" w:rsidP="00DB4D41">
      <w:pPr>
        <w:pStyle w:val="ListParagraph"/>
        <w:numPr>
          <w:ilvl w:val="0"/>
          <w:numId w:val="12"/>
        </w:numPr>
        <w:spacing w:line="259" w:lineRule="auto"/>
        <w:jc w:val="left"/>
        <w:rPr>
          <w:rFonts w:ascii="Arial" w:hAnsi="Arial" w:cs="Arial"/>
          <w:sz w:val="32"/>
          <w:szCs w:val="32"/>
        </w:rPr>
      </w:pPr>
      <w:r>
        <w:rPr>
          <w:rFonts w:ascii="Arial" w:hAnsi="Arial" w:cs="Arial"/>
          <w:sz w:val="32"/>
          <w:szCs w:val="32"/>
        </w:rPr>
        <w:t>Introduction</w:t>
      </w:r>
    </w:p>
    <w:p w:rsidR="00D463AD" w:rsidRPr="00DB4D41" w:rsidRDefault="00CF5818" w:rsidP="00DB4D41">
      <w:pPr>
        <w:pStyle w:val="ListParagraph"/>
        <w:numPr>
          <w:ilvl w:val="0"/>
          <w:numId w:val="13"/>
        </w:numPr>
        <w:spacing w:line="259" w:lineRule="auto"/>
        <w:jc w:val="left"/>
        <w:rPr>
          <w:rFonts w:ascii="Arial" w:hAnsi="Arial" w:cs="Arial"/>
          <w:sz w:val="32"/>
          <w:szCs w:val="32"/>
        </w:rPr>
      </w:pPr>
      <w:r w:rsidRPr="00DB4D41">
        <w:rPr>
          <w:rFonts w:ascii="Arial" w:hAnsi="Arial" w:cs="Arial"/>
          <w:sz w:val="32"/>
          <w:szCs w:val="32"/>
        </w:rPr>
        <w:t>Personal statement</w:t>
      </w:r>
    </w:p>
    <w:p w:rsidR="00D463AD" w:rsidRPr="00D463AD" w:rsidRDefault="00D463AD" w:rsidP="00D463AD">
      <w:pPr>
        <w:pStyle w:val="ListParagraph"/>
        <w:numPr>
          <w:ilvl w:val="0"/>
          <w:numId w:val="12"/>
        </w:numPr>
        <w:spacing w:line="259" w:lineRule="auto"/>
        <w:jc w:val="left"/>
        <w:rPr>
          <w:rFonts w:ascii="Arial" w:hAnsi="Arial" w:cs="Arial"/>
          <w:sz w:val="32"/>
          <w:szCs w:val="32"/>
        </w:rPr>
      </w:pPr>
      <w:r w:rsidRPr="00D463AD">
        <w:rPr>
          <w:rFonts w:ascii="Arial" w:hAnsi="Arial" w:cs="Arial"/>
          <w:sz w:val="32"/>
          <w:szCs w:val="32"/>
        </w:rPr>
        <w:t>P</w:t>
      </w:r>
      <w:r w:rsidR="00CF5818" w:rsidRPr="00D463AD">
        <w:rPr>
          <w:rFonts w:ascii="Arial" w:hAnsi="Arial" w:cs="Arial"/>
          <w:sz w:val="32"/>
          <w:szCs w:val="32"/>
        </w:rPr>
        <w:t>rofessional health and social care cv,</w:t>
      </w:r>
    </w:p>
    <w:p w:rsidR="00D463AD" w:rsidRPr="00D463AD" w:rsidRDefault="00D463AD" w:rsidP="00D463AD">
      <w:pPr>
        <w:pStyle w:val="ListParagraph"/>
        <w:numPr>
          <w:ilvl w:val="0"/>
          <w:numId w:val="12"/>
        </w:numPr>
        <w:spacing w:line="259" w:lineRule="auto"/>
        <w:jc w:val="left"/>
        <w:rPr>
          <w:rFonts w:ascii="Arial" w:hAnsi="Arial" w:cs="Arial"/>
          <w:sz w:val="32"/>
          <w:szCs w:val="32"/>
        </w:rPr>
      </w:pPr>
      <w:r w:rsidRPr="00D463AD">
        <w:rPr>
          <w:rFonts w:ascii="Arial" w:hAnsi="Arial" w:cs="Arial"/>
          <w:sz w:val="32"/>
          <w:szCs w:val="32"/>
        </w:rPr>
        <w:t>C</w:t>
      </w:r>
      <w:r w:rsidR="00CF5818" w:rsidRPr="00D463AD">
        <w:rPr>
          <w:rFonts w:ascii="Arial" w:hAnsi="Arial" w:cs="Arial"/>
          <w:sz w:val="32"/>
          <w:szCs w:val="32"/>
        </w:rPr>
        <w:t>reate a pitch to convince a company to accept your proposal for a tv series, radio show documentary</w:t>
      </w:r>
      <w:r w:rsidRPr="00D463AD">
        <w:rPr>
          <w:rFonts w:ascii="Arial" w:hAnsi="Arial" w:cs="Arial"/>
          <w:sz w:val="32"/>
          <w:szCs w:val="32"/>
        </w:rPr>
        <w:t>,</w:t>
      </w:r>
      <w:r w:rsidR="00CF5818" w:rsidRPr="00D463AD">
        <w:rPr>
          <w:rFonts w:ascii="Arial" w:hAnsi="Arial" w:cs="Arial"/>
          <w:sz w:val="32"/>
          <w:szCs w:val="32"/>
        </w:rPr>
        <w:t xml:space="preserve"> or book,</w:t>
      </w:r>
    </w:p>
    <w:p w:rsidR="00D463AD" w:rsidRPr="00D463AD" w:rsidRDefault="00D463AD" w:rsidP="00D463AD">
      <w:pPr>
        <w:pStyle w:val="ListParagraph"/>
        <w:numPr>
          <w:ilvl w:val="0"/>
          <w:numId w:val="12"/>
        </w:numPr>
        <w:spacing w:line="259" w:lineRule="auto"/>
        <w:jc w:val="left"/>
        <w:rPr>
          <w:rFonts w:ascii="Arial" w:hAnsi="Arial" w:cs="Arial"/>
          <w:sz w:val="32"/>
          <w:szCs w:val="32"/>
        </w:rPr>
      </w:pPr>
      <w:r w:rsidRPr="00D463AD">
        <w:rPr>
          <w:rFonts w:ascii="Arial" w:hAnsi="Arial" w:cs="Arial"/>
          <w:sz w:val="32"/>
          <w:szCs w:val="32"/>
        </w:rPr>
        <w:t>C</w:t>
      </w:r>
      <w:r w:rsidR="00CF5818" w:rsidRPr="00D463AD">
        <w:rPr>
          <w:rFonts w:ascii="Arial" w:hAnsi="Arial" w:cs="Arial"/>
          <w:sz w:val="32"/>
          <w:szCs w:val="32"/>
        </w:rPr>
        <w:t xml:space="preserve">onclusion </w:t>
      </w:r>
    </w:p>
    <w:p w:rsidR="00431C51" w:rsidRPr="00D463AD" w:rsidRDefault="00D463AD" w:rsidP="00D463AD">
      <w:pPr>
        <w:pStyle w:val="ListParagraph"/>
        <w:numPr>
          <w:ilvl w:val="0"/>
          <w:numId w:val="12"/>
        </w:numPr>
        <w:spacing w:line="259" w:lineRule="auto"/>
        <w:jc w:val="left"/>
        <w:rPr>
          <w:rFonts w:ascii="Arial" w:hAnsi="Arial" w:cs="Arial"/>
          <w:sz w:val="32"/>
          <w:szCs w:val="32"/>
        </w:rPr>
      </w:pPr>
      <w:r w:rsidRPr="00D463AD">
        <w:rPr>
          <w:rFonts w:ascii="Arial" w:hAnsi="Arial" w:cs="Arial"/>
          <w:sz w:val="32"/>
          <w:szCs w:val="32"/>
        </w:rPr>
        <w:t>Reference</w:t>
      </w:r>
    </w:p>
    <w:p w:rsidR="00D97F24" w:rsidRPr="006E5B3C" w:rsidRDefault="006E5B3C" w:rsidP="00241F8D">
      <w:pPr>
        <w:pStyle w:val="Heading1"/>
      </w:pPr>
      <w:r>
        <w:t xml:space="preserve"> </w:t>
      </w:r>
    </w:p>
    <w:p w:rsidR="00D463AD" w:rsidRDefault="00D463AD" w:rsidP="008F118B">
      <w:pPr>
        <w:pStyle w:val="Heading2"/>
      </w:pPr>
      <w:bookmarkStart w:id="0" w:name="_Toc141368737"/>
    </w:p>
    <w:p w:rsidR="00D463AD" w:rsidRDefault="00D463AD" w:rsidP="008F118B">
      <w:pPr>
        <w:pStyle w:val="Heading2"/>
      </w:pPr>
    </w:p>
    <w:p w:rsidR="00D463AD" w:rsidRDefault="00D463AD" w:rsidP="008F118B">
      <w:pPr>
        <w:pStyle w:val="Heading2"/>
      </w:pPr>
    </w:p>
    <w:p w:rsidR="00D463AD" w:rsidRDefault="00D463AD" w:rsidP="008F118B">
      <w:pPr>
        <w:pStyle w:val="Heading2"/>
      </w:pPr>
    </w:p>
    <w:p w:rsidR="00D463AD" w:rsidRDefault="00D463AD" w:rsidP="008F118B">
      <w:pPr>
        <w:pStyle w:val="Heading2"/>
      </w:pPr>
    </w:p>
    <w:p w:rsidR="00D463AD" w:rsidRDefault="00D463AD" w:rsidP="008F118B">
      <w:pPr>
        <w:pStyle w:val="Heading2"/>
      </w:pPr>
    </w:p>
    <w:p w:rsidR="00D463AD" w:rsidRDefault="00D463AD" w:rsidP="008F118B">
      <w:pPr>
        <w:pStyle w:val="Heading2"/>
      </w:pPr>
    </w:p>
    <w:p w:rsidR="00D463AD" w:rsidRDefault="00D463AD" w:rsidP="008F118B">
      <w:pPr>
        <w:pStyle w:val="Heading2"/>
      </w:pPr>
    </w:p>
    <w:p w:rsidR="00D463AD" w:rsidRDefault="00D463AD" w:rsidP="008F118B">
      <w:pPr>
        <w:pStyle w:val="Heading2"/>
      </w:pPr>
    </w:p>
    <w:p w:rsidR="00D463AD" w:rsidRDefault="00D463AD" w:rsidP="008F118B">
      <w:pPr>
        <w:pStyle w:val="Heading2"/>
      </w:pPr>
    </w:p>
    <w:p w:rsidR="00D463AD" w:rsidRDefault="0050276C" w:rsidP="008F118B">
      <w:pPr>
        <w:pStyle w:val="Heading2"/>
      </w:pPr>
      <w:r>
        <w:t>Introduction</w:t>
      </w:r>
    </w:p>
    <w:bookmarkEnd w:id="0"/>
    <w:p w:rsidR="00AF2415" w:rsidRDefault="00AF2415" w:rsidP="008F118B">
      <w:pPr>
        <w:pStyle w:val="Heading2"/>
      </w:pPr>
    </w:p>
    <w:p w:rsidR="006A7AAF" w:rsidRPr="006A7AAF" w:rsidRDefault="006A7AAF" w:rsidP="006A7AAF">
      <w:r>
        <w:t xml:space="preserve">This online portfolio includes a health and social care cv to apply for </w:t>
      </w:r>
      <w:r w:rsidR="0050276C">
        <w:t xml:space="preserve">a health and social care </w:t>
      </w:r>
      <w:r>
        <w:t>personal statement,</w:t>
      </w:r>
      <w:r w:rsidR="0050276C">
        <w:t xml:space="preserve"> a </w:t>
      </w:r>
      <w:r>
        <w:t>post</w:t>
      </w:r>
      <w:r w:rsidR="0050276C">
        <w:t xml:space="preserve">graduate degree, and the pitch on a documentary revaluated my </w:t>
      </w:r>
      <w:r w:rsidR="00C4564F">
        <w:t>interest.</w:t>
      </w:r>
    </w:p>
    <w:p w:rsidR="00371D0B" w:rsidRDefault="00AF2415" w:rsidP="008F118B">
      <w:pPr>
        <w:pStyle w:val="Heading2"/>
      </w:pPr>
      <w:r>
        <w:lastRenderedPageBreak/>
        <w:t>Personal Statement</w:t>
      </w:r>
    </w:p>
    <w:p w:rsidR="00434350" w:rsidRPr="00324908" w:rsidRDefault="00756F56" w:rsidP="00434350">
      <w:pPr>
        <w:rPr>
          <w:rFonts w:ascii="Arial" w:hAnsi="Arial" w:cs="Arial"/>
        </w:rPr>
      </w:pPr>
      <w:r>
        <w:rPr>
          <w:rFonts w:ascii="Arial" w:hAnsi="Arial" w:cs="Arial"/>
        </w:rPr>
        <w:t xml:space="preserve">I am applying for a place </w:t>
      </w:r>
      <w:r w:rsidR="007960B0">
        <w:rPr>
          <w:rFonts w:ascii="Arial" w:hAnsi="Arial" w:cs="Arial"/>
        </w:rPr>
        <w:t>in</w:t>
      </w:r>
      <w:r>
        <w:rPr>
          <w:rFonts w:ascii="Arial" w:hAnsi="Arial" w:cs="Arial"/>
        </w:rPr>
        <w:t xml:space="preserve"> the </w:t>
      </w:r>
      <w:r w:rsidR="007960B0">
        <w:rPr>
          <w:rFonts w:ascii="Arial" w:hAnsi="Arial" w:cs="Arial"/>
        </w:rPr>
        <w:t>master's</w:t>
      </w:r>
      <w:r>
        <w:rPr>
          <w:rFonts w:ascii="Arial" w:hAnsi="Arial" w:cs="Arial"/>
        </w:rPr>
        <w:t xml:space="preserve"> in health and social care at the University of Wales Trinity Saint David </w:t>
      </w:r>
      <w:r w:rsidR="007960B0">
        <w:rPr>
          <w:rFonts w:ascii="Arial" w:hAnsi="Arial" w:cs="Arial"/>
        </w:rPr>
        <w:t>School</w:t>
      </w:r>
      <w:r>
        <w:rPr>
          <w:rFonts w:ascii="Arial" w:hAnsi="Arial" w:cs="Arial"/>
        </w:rPr>
        <w:t>.</w:t>
      </w:r>
      <w:r w:rsidR="007960B0">
        <w:rPr>
          <w:rFonts w:ascii="Arial" w:hAnsi="Arial" w:cs="Arial"/>
        </w:rPr>
        <w:t xml:space="preserve"> </w:t>
      </w:r>
      <w:r w:rsidR="00434350" w:rsidRPr="00324908">
        <w:rPr>
          <w:rFonts w:ascii="Arial" w:hAnsi="Arial" w:cs="Arial"/>
        </w:rPr>
        <w:t xml:space="preserve">My next logical step towards achieving my professional goals is to </w:t>
      </w:r>
      <w:r w:rsidRPr="00324908">
        <w:rPr>
          <w:rFonts w:ascii="Arial" w:hAnsi="Arial" w:cs="Arial"/>
        </w:rPr>
        <w:t>enrol</w:t>
      </w:r>
      <w:r w:rsidR="00434350" w:rsidRPr="00324908">
        <w:rPr>
          <w:rFonts w:ascii="Arial" w:hAnsi="Arial" w:cs="Arial"/>
        </w:rPr>
        <w:t xml:space="preserve"> in a postgraduate program in health and social care</w:t>
      </w:r>
      <w:r>
        <w:rPr>
          <w:rFonts w:ascii="Arial" w:hAnsi="Arial" w:cs="Arial"/>
        </w:rPr>
        <w:t xml:space="preserve"> because I am currently studying health and social care at this university</w:t>
      </w:r>
      <w:r w:rsidR="00434350" w:rsidRPr="00324908">
        <w:rPr>
          <w:rFonts w:ascii="Arial" w:hAnsi="Arial" w:cs="Arial"/>
        </w:rPr>
        <w:t xml:space="preserve">. I think that my higher education will provide me with </w:t>
      </w:r>
      <w:r w:rsidR="00434350" w:rsidRPr="00434350">
        <w:rPr>
          <w:rFonts w:ascii="Arial" w:hAnsi="Arial" w:cs="Arial"/>
        </w:rPr>
        <w:t>the theoretical understanding and research abilities I need to successfully address challenging healthcare issues. I hope to make a big impact on the ongoing development of care procedures and patients' general well-being by using evidence-based practices and cutting-edge strategies.</w:t>
      </w:r>
    </w:p>
    <w:p w:rsidR="00494476" w:rsidRPr="00324908" w:rsidRDefault="00494476" w:rsidP="00494476">
      <w:pPr>
        <w:rPr>
          <w:rFonts w:ascii="Arial" w:hAnsi="Arial" w:cs="Arial"/>
        </w:rPr>
      </w:pPr>
      <w:r w:rsidRPr="00324908">
        <w:rPr>
          <w:rFonts w:ascii="Arial" w:hAnsi="Arial" w:cs="Arial"/>
        </w:rPr>
        <w:t xml:space="preserve">The emphasis on evidence-based </w:t>
      </w:r>
      <w:r w:rsidR="007960B0">
        <w:rPr>
          <w:rFonts w:ascii="Arial" w:hAnsi="Arial" w:cs="Arial"/>
        </w:rPr>
        <w:t>practices</w:t>
      </w:r>
      <w:r w:rsidRPr="00324908">
        <w:rPr>
          <w:rFonts w:ascii="Arial" w:hAnsi="Arial" w:cs="Arial"/>
        </w:rPr>
        <w:t xml:space="preserve"> and dedication to research in </w:t>
      </w:r>
      <w:r w:rsidR="00756F56">
        <w:rPr>
          <w:rFonts w:ascii="Arial" w:hAnsi="Arial" w:cs="Arial"/>
        </w:rPr>
        <w:t>this</w:t>
      </w:r>
      <w:r w:rsidRPr="00324908">
        <w:rPr>
          <w:rFonts w:ascii="Arial" w:hAnsi="Arial" w:cs="Arial"/>
        </w:rPr>
        <w:t xml:space="preserve"> University's postgraduate </w:t>
      </w:r>
      <w:r w:rsidR="007960B0">
        <w:rPr>
          <w:rFonts w:ascii="Arial" w:hAnsi="Arial" w:cs="Arial"/>
        </w:rPr>
        <w:t>program</w:t>
      </w:r>
      <w:r w:rsidRPr="00324908">
        <w:rPr>
          <w:rFonts w:ascii="Arial" w:hAnsi="Arial" w:cs="Arial"/>
        </w:rPr>
        <w:t xml:space="preserve"> is among its most alluring features (Pugsley, 2005). I'm excited about the chance to work on useful research projects because it fits in so </w:t>
      </w:r>
      <w:proofErr w:type="spellStart"/>
      <w:proofErr w:type="gramStart"/>
      <w:r w:rsidRPr="00324908">
        <w:rPr>
          <w:rFonts w:ascii="Arial" w:hAnsi="Arial" w:cs="Arial"/>
        </w:rPr>
        <w:t>w</w:t>
      </w:r>
      <w:r w:rsidR="00756F56">
        <w:rPr>
          <w:rFonts w:ascii="Arial" w:hAnsi="Arial" w:cs="Arial"/>
        </w:rPr>
        <w:t>,</w:t>
      </w:r>
      <w:r w:rsidRPr="00324908">
        <w:rPr>
          <w:rFonts w:ascii="Arial" w:hAnsi="Arial" w:cs="Arial"/>
        </w:rPr>
        <w:t>ell</w:t>
      </w:r>
      <w:proofErr w:type="spellEnd"/>
      <w:proofErr w:type="gramEnd"/>
      <w:r w:rsidRPr="00324908">
        <w:rPr>
          <w:rFonts w:ascii="Arial" w:hAnsi="Arial" w:cs="Arial"/>
        </w:rPr>
        <w:t xml:space="preserve"> with my desire to advance healthcare through the development of fresh perspectives and solutions. I can learn from seasoned professionals and work with like-minded colleagues in an environment that is intellectually challenging thanks to the university's renowned teachers and diverse academic community.</w:t>
      </w:r>
    </w:p>
    <w:p w:rsidR="00D97F24" w:rsidRPr="00324908" w:rsidRDefault="006843B9" w:rsidP="00153094">
      <w:pPr>
        <w:rPr>
          <w:rFonts w:ascii="Arial" w:hAnsi="Arial" w:cs="Arial"/>
        </w:rPr>
      </w:pPr>
      <w:r>
        <w:rPr>
          <w:rFonts w:ascii="Arial" w:hAnsi="Arial" w:cs="Arial"/>
        </w:rPr>
        <w:t xml:space="preserve">My career in the field of health and social care has been influenced by a deep commitment to promoting the independence and well-being of vulnerable </w:t>
      </w:r>
      <w:r w:rsidR="00DB6B79">
        <w:rPr>
          <w:rFonts w:ascii="Arial" w:hAnsi="Arial" w:cs="Arial"/>
        </w:rPr>
        <w:t>people. I</w:t>
      </w:r>
      <w:r>
        <w:rPr>
          <w:rFonts w:ascii="Arial" w:hAnsi="Arial" w:cs="Arial"/>
        </w:rPr>
        <w:t xml:space="preserve"> am a compassionate and committed person with extensive experience providing efficient care for older patients in </w:t>
      </w:r>
      <w:r w:rsidR="00DB6B79">
        <w:rPr>
          <w:rFonts w:ascii="Arial" w:hAnsi="Arial" w:cs="Arial"/>
        </w:rPr>
        <w:t xml:space="preserve">a </w:t>
      </w:r>
      <w:r>
        <w:rPr>
          <w:rFonts w:ascii="Arial" w:hAnsi="Arial" w:cs="Arial"/>
        </w:rPr>
        <w:t xml:space="preserve">care home </w:t>
      </w:r>
      <w:r w:rsidR="00DB6B79">
        <w:rPr>
          <w:rFonts w:ascii="Arial" w:hAnsi="Arial" w:cs="Arial"/>
        </w:rPr>
        <w:t>setting. I have experienced the transformative power of compassionate care throughout my career, and I am inspired by a sincere desire to improve the lives of those</w:t>
      </w:r>
      <w:r>
        <w:rPr>
          <w:rFonts w:ascii="Arial" w:hAnsi="Arial" w:cs="Arial"/>
        </w:rPr>
        <w:t xml:space="preserve"> </w:t>
      </w:r>
      <w:r w:rsidR="00D97F24">
        <w:t xml:space="preserve">who </w:t>
      </w:r>
      <w:r>
        <w:t>are</w:t>
      </w:r>
      <w:r w:rsidR="00D97F24" w:rsidRPr="00324908">
        <w:rPr>
          <w:rFonts w:ascii="Arial" w:hAnsi="Arial" w:cs="Arial"/>
        </w:rPr>
        <w:t xml:space="preserve"> in need</w:t>
      </w:r>
      <w:r w:rsidR="00431C51" w:rsidRPr="00324908">
        <w:rPr>
          <w:rFonts w:ascii="Arial" w:hAnsi="Arial" w:cs="Arial"/>
        </w:rPr>
        <w:t xml:space="preserve"> (</w:t>
      </w:r>
      <w:proofErr w:type="spellStart"/>
      <w:r w:rsidR="00431C51" w:rsidRPr="00324908">
        <w:rPr>
          <w:rFonts w:ascii="Arial" w:hAnsi="Arial" w:cs="Arial"/>
        </w:rPr>
        <w:t>Ciarocco</w:t>
      </w:r>
      <w:proofErr w:type="spellEnd"/>
      <w:r w:rsidR="00431C51" w:rsidRPr="00324908">
        <w:rPr>
          <w:rFonts w:ascii="Arial" w:hAnsi="Arial" w:cs="Arial"/>
        </w:rPr>
        <w:t>, 2018)</w:t>
      </w:r>
      <w:r w:rsidR="00D97F24" w:rsidRPr="00324908">
        <w:rPr>
          <w:rFonts w:ascii="Arial" w:hAnsi="Arial" w:cs="Arial"/>
        </w:rPr>
        <w:t xml:space="preserve">. </w:t>
      </w:r>
    </w:p>
    <w:p w:rsidR="006376DD" w:rsidRPr="00324908" w:rsidRDefault="006E5B3C" w:rsidP="00371D0B">
      <w:pPr>
        <w:rPr>
          <w:rFonts w:ascii="Arial" w:hAnsi="Arial" w:cs="Arial"/>
        </w:rPr>
      </w:pPr>
      <w:r w:rsidRPr="00434350">
        <w:rPr>
          <w:rFonts w:ascii="Arial" w:hAnsi="Arial" w:cs="Arial"/>
        </w:rPr>
        <w:t>I have</w:t>
      </w:r>
      <w:r w:rsidR="006376DD" w:rsidRPr="00434350">
        <w:rPr>
          <w:rFonts w:ascii="Arial" w:hAnsi="Arial" w:cs="Arial"/>
        </w:rPr>
        <w:t xml:space="preserve"> </w:t>
      </w:r>
      <w:r w:rsidR="00241F8D" w:rsidRPr="00434350">
        <w:rPr>
          <w:rFonts w:ascii="Arial" w:hAnsi="Arial" w:cs="Arial"/>
        </w:rPr>
        <w:t xml:space="preserve">become </w:t>
      </w:r>
      <w:r w:rsidR="006376DD" w:rsidRPr="00434350">
        <w:rPr>
          <w:rFonts w:ascii="Arial" w:hAnsi="Arial" w:cs="Arial"/>
        </w:rPr>
        <w:t>good at keeping track of and documenting observations, which has helped me</w:t>
      </w:r>
      <w:r w:rsidR="006376DD" w:rsidRPr="006376DD">
        <w:t xml:space="preserve"> </w:t>
      </w:r>
      <w:r w:rsidR="006376DD" w:rsidRPr="00324908">
        <w:rPr>
          <w:rFonts w:ascii="Arial" w:hAnsi="Arial" w:cs="Arial"/>
        </w:rPr>
        <w:t>give patients</w:t>
      </w:r>
      <w:r w:rsidR="00241F8D">
        <w:rPr>
          <w:rFonts w:ascii="Arial" w:hAnsi="Arial" w:cs="Arial"/>
        </w:rPr>
        <w:t xml:space="preserve"> </w:t>
      </w:r>
      <w:r w:rsidR="006376DD" w:rsidRPr="00324908">
        <w:rPr>
          <w:rFonts w:ascii="Arial" w:hAnsi="Arial" w:cs="Arial"/>
        </w:rPr>
        <w:t>correct care</w:t>
      </w:r>
      <w:r w:rsidR="00431C51" w:rsidRPr="00324908">
        <w:rPr>
          <w:rFonts w:ascii="Arial" w:hAnsi="Arial" w:cs="Arial"/>
        </w:rPr>
        <w:t xml:space="preserve"> (</w:t>
      </w:r>
      <w:proofErr w:type="spellStart"/>
      <w:r w:rsidR="00431C51" w:rsidRPr="00324908">
        <w:rPr>
          <w:rFonts w:ascii="Arial" w:hAnsi="Arial" w:cs="Arial"/>
        </w:rPr>
        <w:t>Ciarocco</w:t>
      </w:r>
      <w:proofErr w:type="spellEnd"/>
      <w:r w:rsidR="00431C51" w:rsidRPr="00324908">
        <w:rPr>
          <w:rFonts w:ascii="Arial" w:hAnsi="Arial" w:cs="Arial"/>
        </w:rPr>
        <w:t>, 2018)</w:t>
      </w:r>
      <w:r w:rsidR="006376DD" w:rsidRPr="00324908">
        <w:rPr>
          <w:rFonts w:ascii="Arial" w:hAnsi="Arial" w:cs="Arial"/>
        </w:rPr>
        <w:t xml:space="preserve">. Additionally, I have improved my risk management abilities, making sure </w:t>
      </w:r>
      <w:r w:rsidR="00917906" w:rsidRPr="00324908">
        <w:rPr>
          <w:rFonts w:ascii="Arial" w:hAnsi="Arial" w:cs="Arial"/>
        </w:rPr>
        <w:t>that safety</w:t>
      </w:r>
      <w:r w:rsidR="006376DD" w:rsidRPr="00324908">
        <w:rPr>
          <w:rFonts w:ascii="Arial" w:hAnsi="Arial" w:cs="Arial"/>
        </w:rPr>
        <w:t xml:space="preserve"> and </w:t>
      </w:r>
      <w:r w:rsidR="002431B6" w:rsidRPr="00324908">
        <w:rPr>
          <w:rFonts w:ascii="Arial" w:hAnsi="Arial" w:cs="Arial"/>
        </w:rPr>
        <w:t>well-being</w:t>
      </w:r>
      <w:r w:rsidR="006376DD" w:rsidRPr="00324908">
        <w:rPr>
          <w:rFonts w:ascii="Arial" w:hAnsi="Arial" w:cs="Arial"/>
        </w:rPr>
        <w:t xml:space="preserve"> are given </w:t>
      </w:r>
      <w:r w:rsidR="00C07022" w:rsidRPr="00324908">
        <w:rPr>
          <w:rFonts w:ascii="Arial" w:hAnsi="Arial" w:cs="Arial"/>
        </w:rPr>
        <w:t>priority</w:t>
      </w:r>
      <w:r w:rsidR="006376DD" w:rsidRPr="00324908">
        <w:rPr>
          <w:rFonts w:ascii="Arial" w:hAnsi="Arial" w:cs="Arial"/>
        </w:rPr>
        <w:t xml:space="preserve"> in all areas of their treatment.</w:t>
      </w:r>
    </w:p>
    <w:p w:rsidR="00371D0B" w:rsidRPr="00324908" w:rsidRDefault="00D97F24" w:rsidP="00371D0B">
      <w:pPr>
        <w:rPr>
          <w:rFonts w:ascii="Arial" w:hAnsi="Arial" w:cs="Arial"/>
        </w:rPr>
      </w:pPr>
      <w:r w:rsidRPr="00324908">
        <w:rPr>
          <w:rFonts w:ascii="Arial" w:hAnsi="Arial" w:cs="Arial"/>
        </w:rPr>
        <w:t>I have excellent communication skills</w:t>
      </w:r>
      <w:r w:rsidR="00B64588">
        <w:rPr>
          <w:rFonts w:ascii="Arial" w:hAnsi="Arial" w:cs="Arial"/>
        </w:rPr>
        <w:t xml:space="preserve"> working in a group presentation,</w:t>
      </w:r>
      <w:r w:rsidRPr="00324908">
        <w:rPr>
          <w:rFonts w:ascii="Arial" w:hAnsi="Arial" w:cs="Arial"/>
        </w:rPr>
        <w:t xml:space="preserve"> in addition to a solid understanding of information technology, which enables me to use digital tools for effective documentation and fast communication with other </w:t>
      </w:r>
      <w:r w:rsidR="00B64588">
        <w:rPr>
          <w:rFonts w:ascii="Arial" w:hAnsi="Arial" w:cs="Arial"/>
        </w:rPr>
        <w:t xml:space="preserve">students in my </w:t>
      </w:r>
      <w:r w:rsidR="00917906">
        <w:rPr>
          <w:rFonts w:ascii="Arial" w:hAnsi="Arial" w:cs="Arial"/>
        </w:rPr>
        <w:t>class.</w:t>
      </w:r>
      <w:r w:rsidR="00917906" w:rsidRPr="00324908">
        <w:rPr>
          <w:rFonts w:ascii="Arial" w:hAnsi="Arial" w:cs="Arial"/>
        </w:rPr>
        <w:t xml:space="preserve"> (</w:t>
      </w:r>
      <w:r w:rsidR="00431C51" w:rsidRPr="00324908">
        <w:rPr>
          <w:rFonts w:ascii="Arial" w:hAnsi="Arial" w:cs="Arial"/>
        </w:rPr>
        <w:t>Jensen, 2009)</w:t>
      </w:r>
      <w:r w:rsidRPr="00324908">
        <w:rPr>
          <w:rFonts w:ascii="Arial" w:hAnsi="Arial" w:cs="Arial"/>
        </w:rPr>
        <w:t>. This technological expertise guarantees</w:t>
      </w:r>
      <w:r w:rsidR="00B64588">
        <w:rPr>
          <w:rFonts w:ascii="Arial" w:hAnsi="Arial" w:cs="Arial"/>
        </w:rPr>
        <w:t xml:space="preserve"> that </w:t>
      </w:r>
      <w:r w:rsidRPr="00324908">
        <w:rPr>
          <w:rFonts w:ascii="Arial" w:hAnsi="Arial" w:cs="Arial"/>
        </w:rPr>
        <w:t>records are current and accessible, enabling seamless care coordination and offering crucial insights for decision-</w:t>
      </w:r>
      <w:r w:rsidR="00CB52FB" w:rsidRPr="00324908">
        <w:rPr>
          <w:rFonts w:ascii="Arial" w:hAnsi="Arial" w:cs="Arial"/>
        </w:rPr>
        <w:t>making. In</w:t>
      </w:r>
      <w:r w:rsidR="006376DD" w:rsidRPr="00324908">
        <w:rPr>
          <w:rFonts w:ascii="Arial" w:hAnsi="Arial" w:cs="Arial"/>
        </w:rPr>
        <w:t xml:space="preserve"> conclusion, I am enthusiastic to embrace the difficulties </w:t>
      </w:r>
      <w:r w:rsidR="00CB52FB" w:rsidRPr="00324908">
        <w:rPr>
          <w:rFonts w:ascii="Arial" w:hAnsi="Arial" w:cs="Arial"/>
        </w:rPr>
        <w:t>and</w:t>
      </w:r>
      <w:r w:rsidR="00CB52FB">
        <w:rPr>
          <w:rFonts w:ascii="Arial" w:hAnsi="Arial" w:cs="Arial"/>
        </w:rPr>
        <w:t xml:space="preserve"> </w:t>
      </w:r>
      <w:r w:rsidR="00CB52FB" w:rsidRPr="00324908">
        <w:rPr>
          <w:rFonts w:ascii="Arial" w:hAnsi="Arial" w:cs="Arial"/>
        </w:rPr>
        <w:lastRenderedPageBreak/>
        <w:t>opportunities</w:t>
      </w:r>
      <w:r w:rsidR="006376DD" w:rsidRPr="00324908">
        <w:rPr>
          <w:rFonts w:ascii="Arial" w:hAnsi="Arial" w:cs="Arial"/>
        </w:rPr>
        <w:t xml:space="preserve"> that lie ahead as I start this transforming postgraduate adventure. I am eager to make significant contributions to the healthcare industry using my commitment, compassion, and solid academic background. </w:t>
      </w:r>
    </w:p>
    <w:p w:rsidR="00CB52FB" w:rsidRPr="00CB52FB" w:rsidRDefault="00431C51" w:rsidP="00CB52FB">
      <w:pPr>
        <w:pStyle w:val="Heading2"/>
      </w:pPr>
      <w:r>
        <w:rPr>
          <w:noProof/>
          <w:lang w:val="en-US"/>
          <w14:ligatures w14:val="none"/>
        </w:rPr>
        <w:drawing>
          <wp:inline distT="0" distB="0" distL="0" distR="0" wp14:anchorId="167F4D21" wp14:editId="06AFB752">
            <wp:extent cx="2600325" cy="2286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00325" cy="228600"/>
                    </a:xfrm>
                    <a:prstGeom prst="rect">
                      <a:avLst/>
                    </a:prstGeom>
                  </pic:spPr>
                </pic:pic>
              </a:graphicData>
            </a:graphic>
          </wp:inline>
        </w:drawing>
      </w:r>
    </w:p>
    <w:tbl>
      <w:tblPr>
        <w:tblStyle w:val="TableGrid"/>
        <w:tblW w:w="0" w:type="auto"/>
        <w:tblLook w:val="04A0" w:firstRow="1" w:lastRow="0" w:firstColumn="1" w:lastColumn="0" w:noHBand="0" w:noVBand="1"/>
      </w:tblPr>
      <w:tblGrid>
        <w:gridCol w:w="9016"/>
      </w:tblGrid>
      <w:tr w:rsidR="008F118B" w:rsidTr="008F118B">
        <w:tc>
          <w:tcPr>
            <w:tcW w:w="9016" w:type="dxa"/>
          </w:tcPr>
          <w:p w:rsidR="008F118B" w:rsidRDefault="00534074" w:rsidP="008F118B">
            <w:pPr>
              <w:jc w:val="center"/>
              <w:rPr>
                <w:b/>
                <w:sz w:val="28"/>
              </w:rPr>
            </w:pPr>
            <w:r>
              <w:rPr>
                <w:b/>
                <w:sz w:val="28"/>
              </w:rPr>
              <w:t>Portia</w:t>
            </w:r>
          </w:p>
          <w:p w:rsidR="008F118B" w:rsidRPr="008F118B" w:rsidRDefault="008F118B" w:rsidP="008F118B">
            <w:pPr>
              <w:jc w:val="center"/>
              <w:rPr>
                <w:b/>
                <w:sz w:val="28"/>
              </w:rPr>
            </w:pPr>
          </w:p>
          <w:p w:rsidR="008F118B" w:rsidRDefault="008F118B" w:rsidP="008F118B">
            <w:r>
              <w:t>Address: London, United Kingdom</w:t>
            </w:r>
          </w:p>
          <w:p w:rsidR="008F118B" w:rsidRDefault="008F118B" w:rsidP="008F118B">
            <w:r>
              <w:t xml:space="preserve">Contact: Phone: 07510700515 </w:t>
            </w:r>
          </w:p>
          <w:p w:rsidR="008F118B" w:rsidRDefault="008F118B" w:rsidP="008F118B">
            <w:r>
              <w:t xml:space="preserve">Email: </w:t>
            </w:r>
            <w:hyperlink r:id="rId10" w:history="1">
              <w:r w:rsidR="001E21D2" w:rsidRPr="00D812EF">
                <w:rPr>
                  <w:rStyle w:val="Hyperlink"/>
                </w:rPr>
                <w:t>pturkson1998@gmail.com</w:t>
              </w:r>
            </w:hyperlink>
          </w:p>
          <w:p w:rsidR="001E21D2" w:rsidRDefault="001E21D2" w:rsidP="008F118B"/>
          <w:p w:rsidR="001E21D2" w:rsidRPr="004C195B" w:rsidRDefault="006376DD" w:rsidP="001E21D2">
            <w:pPr>
              <w:rPr>
                <w:rFonts w:ascii="Arial" w:hAnsi="Arial" w:cs="Arial"/>
              </w:rPr>
            </w:pPr>
            <w:r w:rsidRPr="004C195B">
              <w:rPr>
                <w:rFonts w:ascii="Arial" w:hAnsi="Arial" w:cs="Arial"/>
              </w:rPr>
              <w:t>I am a compassionate and committed person with a plethora of experience in providing seniors with effective and efficient care in various care home settings. Promoting the independence and well-being of those who are vulnerable, and making sure they get the best care and assistance possib</w:t>
            </w:r>
            <w:r w:rsidR="00CE1807" w:rsidRPr="004C195B">
              <w:rPr>
                <w:rFonts w:ascii="Arial" w:hAnsi="Arial" w:cs="Arial"/>
              </w:rPr>
              <w:t>le, is my unshakable commitment</w:t>
            </w:r>
            <w:r w:rsidR="001E21D2" w:rsidRPr="004C195B">
              <w:rPr>
                <w:rFonts w:ascii="Arial" w:hAnsi="Arial" w:cs="Arial"/>
              </w:rPr>
              <w:t>.</w:t>
            </w:r>
            <w:r w:rsidR="00B64588" w:rsidRPr="004C195B">
              <w:rPr>
                <w:rFonts w:ascii="Arial" w:hAnsi="Arial" w:cs="Arial"/>
              </w:rPr>
              <w:t xml:space="preserve"> achieving my professional </w:t>
            </w:r>
            <w:r w:rsidR="00B64588">
              <w:rPr>
                <w:rFonts w:ascii="Arial" w:hAnsi="Arial" w:cs="Arial"/>
              </w:rPr>
              <w:t>goal</w:t>
            </w:r>
            <w:r w:rsidR="00B64588" w:rsidRPr="004C195B">
              <w:rPr>
                <w:rFonts w:ascii="Arial" w:hAnsi="Arial" w:cs="Arial"/>
              </w:rPr>
              <w:t xml:space="preserve"> is to </w:t>
            </w:r>
            <w:proofErr w:type="spellStart"/>
            <w:r w:rsidR="00B64588" w:rsidRPr="004C195B">
              <w:rPr>
                <w:rFonts w:ascii="Arial" w:hAnsi="Arial" w:cs="Arial"/>
              </w:rPr>
              <w:t>enroll</w:t>
            </w:r>
            <w:proofErr w:type="spellEnd"/>
            <w:r w:rsidR="00B64588" w:rsidRPr="004C195B">
              <w:rPr>
                <w:rFonts w:ascii="Arial" w:hAnsi="Arial" w:cs="Arial"/>
              </w:rPr>
              <w:t xml:space="preserve"> in a postgraduate program in health and social </w:t>
            </w:r>
            <w:r w:rsidR="00BB6E71" w:rsidRPr="004C195B">
              <w:rPr>
                <w:rFonts w:ascii="Arial" w:hAnsi="Arial" w:cs="Arial"/>
              </w:rPr>
              <w:t>care.</w:t>
            </w:r>
          </w:p>
          <w:p w:rsidR="008F118B" w:rsidRPr="008F118B" w:rsidRDefault="008F118B" w:rsidP="001E21D2">
            <w:pPr>
              <w:rPr>
                <w:b/>
              </w:rPr>
            </w:pPr>
            <w:r w:rsidRPr="008F118B">
              <w:rPr>
                <w:b/>
              </w:rPr>
              <w:t>Education:</w:t>
            </w:r>
          </w:p>
          <w:p w:rsidR="008F118B" w:rsidRPr="004F584B" w:rsidRDefault="008F118B" w:rsidP="008F118B">
            <w:pPr>
              <w:pStyle w:val="ListParagraph"/>
              <w:numPr>
                <w:ilvl w:val="0"/>
                <w:numId w:val="11"/>
              </w:numPr>
              <w:rPr>
                <w:rFonts w:ascii="Arial" w:hAnsi="Arial" w:cs="Arial"/>
              </w:rPr>
            </w:pPr>
            <w:r w:rsidRPr="004F584B">
              <w:rPr>
                <w:rFonts w:ascii="Arial" w:hAnsi="Arial" w:cs="Arial"/>
              </w:rPr>
              <w:t>BSc in Health and Social Care, University of Wales Trinity Saint David School (February 2022 - February 2025)</w:t>
            </w:r>
          </w:p>
          <w:p w:rsidR="008F118B" w:rsidRPr="004F584B" w:rsidRDefault="008F118B" w:rsidP="008F118B">
            <w:pPr>
              <w:pStyle w:val="ListParagraph"/>
              <w:numPr>
                <w:ilvl w:val="0"/>
                <w:numId w:val="11"/>
              </w:numPr>
              <w:rPr>
                <w:rFonts w:ascii="Arial" w:hAnsi="Arial" w:cs="Arial"/>
              </w:rPr>
            </w:pPr>
            <w:r w:rsidRPr="004F584B">
              <w:rPr>
                <w:rFonts w:ascii="Arial" w:hAnsi="Arial" w:cs="Arial"/>
              </w:rPr>
              <w:t>Level 4 Certificate in Health and Social Care, University of Wales Trinity Saint David, London (February 2022 - February 2023)</w:t>
            </w:r>
          </w:p>
          <w:p w:rsidR="008F118B" w:rsidRPr="004F584B" w:rsidRDefault="008F118B" w:rsidP="008F118B">
            <w:pPr>
              <w:pStyle w:val="ListParagraph"/>
              <w:numPr>
                <w:ilvl w:val="0"/>
                <w:numId w:val="11"/>
              </w:numPr>
              <w:rPr>
                <w:rFonts w:ascii="Arial" w:hAnsi="Arial" w:cs="Arial"/>
              </w:rPr>
            </w:pPr>
            <w:r w:rsidRPr="004F584B">
              <w:rPr>
                <w:rFonts w:ascii="Arial" w:hAnsi="Arial" w:cs="Arial"/>
              </w:rPr>
              <w:t xml:space="preserve">A Level equivalent, </w:t>
            </w:r>
            <w:proofErr w:type="spellStart"/>
            <w:r w:rsidRPr="004F584B">
              <w:rPr>
                <w:rFonts w:ascii="Arial" w:hAnsi="Arial" w:cs="Arial"/>
              </w:rPr>
              <w:t>Jacobu</w:t>
            </w:r>
            <w:proofErr w:type="spellEnd"/>
            <w:r w:rsidRPr="004F584B">
              <w:rPr>
                <w:rFonts w:ascii="Arial" w:hAnsi="Arial" w:cs="Arial"/>
              </w:rPr>
              <w:t xml:space="preserve"> Senior High School, Ghana (March 2014 - September 2017)</w:t>
            </w:r>
          </w:p>
          <w:p w:rsidR="008F118B" w:rsidRPr="008F118B" w:rsidRDefault="008F118B" w:rsidP="008F118B">
            <w:pPr>
              <w:rPr>
                <w:b/>
              </w:rPr>
            </w:pPr>
            <w:r w:rsidRPr="008F118B">
              <w:rPr>
                <w:b/>
              </w:rPr>
              <w:t>Work Experience:</w:t>
            </w:r>
          </w:p>
          <w:p w:rsidR="008F118B" w:rsidRPr="008F118B" w:rsidRDefault="008F118B" w:rsidP="008F118B">
            <w:pPr>
              <w:rPr>
                <w:b/>
                <w:i/>
              </w:rPr>
            </w:pPr>
            <w:r w:rsidRPr="008F118B">
              <w:rPr>
                <w:b/>
                <w:i/>
              </w:rPr>
              <w:t xml:space="preserve">Healthcare Assistant, </w:t>
            </w:r>
            <w:proofErr w:type="spellStart"/>
            <w:r w:rsidRPr="008F118B">
              <w:rPr>
                <w:b/>
                <w:i/>
              </w:rPr>
              <w:t>Rosedene</w:t>
            </w:r>
            <w:proofErr w:type="spellEnd"/>
            <w:r w:rsidRPr="008F118B">
              <w:rPr>
                <w:b/>
                <w:i/>
              </w:rPr>
              <w:t xml:space="preserve"> Nursing Home, London (March 2021 - Ongoing)</w:t>
            </w:r>
          </w:p>
          <w:p w:rsidR="008F118B" w:rsidRPr="00CD05DE" w:rsidRDefault="008F118B" w:rsidP="008F118B">
            <w:pPr>
              <w:pStyle w:val="ListParagraph"/>
              <w:numPr>
                <w:ilvl w:val="0"/>
                <w:numId w:val="10"/>
              </w:numPr>
              <w:rPr>
                <w:rFonts w:ascii="Arial" w:hAnsi="Arial" w:cs="Arial"/>
              </w:rPr>
            </w:pPr>
            <w:r w:rsidRPr="00CD05DE">
              <w:rPr>
                <w:rFonts w:ascii="Arial" w:hAnsi="Arial" w:cs="Arial"/>
              </w:rPr>
              <w:t>Provided personalized care and support to vulnerable individuals, promoting independence.</w:t>
            </w:r>
          </w:p>
          <w:p w:rsidR="008F118B" w:rsidRPr="00CD05DE" w:rsidRDefault="008F118B" w:rsidP="008F118B">
            <w:pPr>
              <w:pStyle w:val="ListParagraph"/>
              <w:numPr>
                <w:ilvl w:val="0"/>
                <w:numId w:val="10"/>
              </w:numPr>
              <w:rPr>
                <w:rFonts w:ascii="Arial" w:hAnsi="Arial" w:cs="Arial"/>
              </w:rPr>
            </w:pPr>
            <w:r w:rsidRPr="00CD05DE">
              <w:rPr>
                <w:rFonts w:ascii="Arial" w:hAnsi="Arial" w:cs="Arial"/>
              </w:rPr>
              <w:t>Safely escorted patients to medical appointments and hospital visits.</w:t>
            </w:r>
          </w:p>
          <w:p w:rsidR="008F118B" w:rsidRPr="00CD05DE" w:rsidRDefault="008F118B" w:rsidP="008F118B">
            <w:pPr>
              <w:pStyle w:val="ListParagraph"/>
              <w:numPr>
                <w:ilvl w:val="0"/>
                <w:numId w:val="10"/>
              </w:numPr>
              <w:rPr>
                <w:rFonts w:ascii="Arial" w:hAnsi="Arial" w:cs="Arial"/>
              </w:rPr>
            </w:pPr>
            <w:r w:rsidRPr="00CD05DE">
              <w:rPr>
                <w:rFonts w:ascii="Arial" w:hAnsi="Arial" w:cs="Arial"/>
              </w:rPr>
              <w:t>Engaged service users in socialization activities to enhance well-being.</w:t>
            </w:r>
          </w:p>
          <w:p w:rsidR="008F118B" w:rsidRPr="00CD05DE" w:rsidRDefault="008F118B" w:rsidP="008F118B">
            <w:pPr>
              <w:pStyle w:val="ListParagraph"/>
              <w:numPr>
                <w:ilvl w:val="0"/>
                <w:numId w:val="10"/>
              </w:numPr>
              <w:rPr>
                <w:rFonts w:ascii="Arial" w:hAnsi="Arial" w:cs="Arial"/>
              </w:rPr>
            </w:pPr>
            <w:r w:rsidRPr="00CD05DE">
              <w:rPr>
                <w:rFonts w:ascii="Arial" w:hAnsi="Arial" w:cs="Arial"/>
              </w:rPr>
              <w:t>Maintained accurate documentation of care and activities for client records.</w:t>
            </w:r>
          </w:p>
          <w:p w:rsidR="008F118B" w:rsidRPr="00CD05DE" w:rsidRDefault="008F118B" w:rsidP="008F118B">
            <w:pPr>
              <w:pStyle w:val="ListParagraph"/>
              <w:numPr>
                <w:ilvl w:val="0"/>
                <w:numId w:val="10"/>
              </w:numPr>
              <w:rPr>
                <w:rFonts w:ascii="Arial" w:hAnsi="Arial" w:cs="Arial"/>
              </w:rPr>
            </w:pPr>
            <w:r w:rsidRPr="00CD05DE">
              <w:rPr>
                <w:rFonts w:ascii="Arial" w:hAnsi="Arial" w:cs="Arial"/>
              </w:rPr>
              <w:t>Prioritized safety, risk management, and hygiene in care environments.</w:t>
            </w:r>
          </w:p>
          <w:p w:rsidR="008F118B" w:rsidRPr="00CD05DE" w:rsidRDefault="008F118B" w:rsidP="008F118B">
            <w:pPr>
              <w:rPr>
                <w:rFonts w:ascii="Arial" w:hAnsi="Arial" w:cs="Arial"/>
                <w:b/>
                <w:i/>
              </w:rPr>
            </w:pPr>
            <w:r w:rsidRPr="00CD05DE">
              <w:rPr>
                <w:rFonts w:ascii="Arial" w:hAnsi="Arial" w:cs="Arial"/>
                <w:b/>
                <w:i/>
              </w:rPr>
              <w:t>Healthcare Assistant, Care Solution, London (April 2020 - January 2021)</w:t>
            </w:r>
          </w:p>
          <w:p w:rsidR="008F118B" w:rsidRPr="00CD05DE" w:rsidRDefault="008F118B" w:rsidP="008F118B">
            <w:pPr>
              <w:pStyle w:val="ListParagraph"/>
              <w:numPr>
                <w:ilvl w:val="0"/>
                <w:numId w:val="8"/>
              </w:numPr>
              <w:rPr>
                <w:rFonts w:ascii="Arial" w:hAnsi="Arial" w:cs="Arial"/>
              </w:rPr>
            </w:pPr>
            <w:r w:rsidRPr="00CD05DE">
              <w:rPr>
                <w:rFonts w:ascii="Arial" w:hAnsi="Arial" w:cs="Arial"/>
              </w:rPr>
              <w:lastRenderedPageBreak/>
              <w:t>Assisted individuals with day-to-day activities while encouraging independence.</w:t>
            </w:r>
          </w:p>
          <w:p w:rsidR="008F118B" w:rsidRPr="00CD05DE" w:rsidRDefault="008F118B" w:rsidP="008F118B">
            <w:pPr>
              <w:pStyle w:val="ListParagraph"/>
              <w:numPr>
                <w:ilvl w:val="0"/>
                <w:numId w:val="8"/>
              </w:numPr>
              <w:rPr>
                <w:rFonts w:ascii="Arial" w:hAnsi="Arial" w:cs="Arial"/>
              </w:rPr>
            </w:pPr>
            <w:r w:rsidRPr="00CD05DE">
              <w:rPr>
                <w:rFonts w:ascii="Arial" w:hAnsi="Arial" w:cs="Arial"/>
              </w:rPr>
              <w:t>Built supportive relationships with residents to improve daily life.</w:t>
            </w:r>
          </w:p>
          <w:p w:rsidR="008F118B" w:rsidRPr="00CD05DE" w:rsidRDefault="008F118B" w:rsidP="008F118B">
            <w:pPr>
              <w:pStyle w:val="ListParagraph"/>
              <w:numPr>
                <w:ilvl w:val="0"/>
                <w:numId w:val="8"/>
              </w:numPr>
              <w:rPr>
                <w:rFonts w:ascii="Arial" w:hAnsi="Arial" w:cs="Arial"/>
              </w:rPr>
            </w:pPr>
            <w:r w:rsidRPr="00CD05DE">
              <w:rPr>
                <w:rFonts w:ascii="Arial" w:hAnsi="Arial" w:cs="Arial"/>
              </w:rPr>
              <w:t>Accompanied residents to social and leisure activities for physical and mental well-being.</w:t>
            </w:r>
          </w:p>
          <w:p w:rsidR="008F118B" w:rsidRPr="00CD05DE" w:rsidRDefault="008F118B" w:rsidP="008F118B">
            <w:pPr>
              <w:pStyle w:val="ListParagraph"/>
              <w:numPr>
                <w:ilvl w:val="0"/>
                <w:numId w:val="8"/>
              </w:numPr>
              <w:rPr>
                <w:rFonts w:ascii="Arial" w:hAnsi="Arial" w:cs="Arial"/>
              </w:rPr>
            </w:pPr>
            <w:r w:rsidRPr="00CD05DE">
              <w:rPr>
                <w:rFonts w:ascii="Arial" w:hAnsi="Arial" w:cs="Arial"/>
              </w:rPr>
              <w:t>Monitored physical and emotional well-being, reporting changes for care plan adjustments.</w:t>
            </w:r>
          </w:p>
          <w:p w:rsidR="008F118B" w:rsidRPr="00CD05DE" w:rsidRDefault="008F118B" w:rsidP="008F118B">
            <w:pPr>
              <w:pStyle w:val="ListParagraph"/>
              <w:numPr>
                <w:ilvl w:val="0"/>
                <w:numId w:val="8"/>
              </w:numPr>
              <w:rPr>
                <w:rFonts w:ascii="Arial" w:hAnsi="Arial" w:cs="Arial"/>
              </w:rPr>
            </w:pPr>
            <w:r w:rsidRPr="00CD05DE">
              <w:rPr>
                <w:rFonts w:ascii="Arial" w:hAnsi="Arial" w:cs="Arial"/>
              </w:rPr>
              <w:t>Ensured safety, health, and hygiene standards in care environments.</w:t>
            </w:r>
          </w:p>
          <w:p w:rsidR="008F118B" w:rsidRPr="00CD05DE" w:rsidRDefault="008F118B" w:rsidP="008F118B">
            <w:pPr>
              <w:rPr>
                <w:rFonts w:ascii="Arial" w:hAnsi="Arial" w:cs="Arial"/>
                <w:b/>
                <w:i/>
              </w:rPr>
            </w:pPr>
            <w:r w:rsidRPr="00CD05DE">
              <w:rPr>
                <w:rFonts w:ascii="Arial" w:hAnsi="Arial" w:cs="Arial"/>
                <w:b/>
                <w:i/>
              </w:rPr>
              <w:t>Customer Service Assistant, Ese Food Store, London (July 2019 - June 2020)</w:t>
            </w:r>
          </w:p>
          <w:p w:rsidR="008F118B" w:rsidRPr="00CD05DE" w:rsidRDefault="008F118B" w:rsidP="008F118B">
            <w:pPr>
              <w:pStyle w:val="ListParagraph"/>
              <w:numPr>
                <w:ilvl w:val="0"/>
                <w:numId w:val="9"/>
              </w:numPr>
              <w:rPr>
                <w:rFonts w:ascii="Arial" w:hAnsi="Arial" w:cs="Arial"/>
              </w:rPr>
            </w:pPr>
            <w:r w:rsidRPr="00CD05DE">
              <w:rPr>
                <w:rFonts w:ascii="Arial" w:hAnsi="Arial" w:cs="Arial"/>
              </w:rPr>
              <w:t>Supported management to maximize sales and productivity.</w:t>
            </w:r>
          </w:p>
          <w:p w:rsidR="008F118B" w:rsidRPr="00CD05DE" w:rsidRDefault="008F118B" w:rsidP="008F118B">
            <w:pPr>
              <w:pStyle w:val="ListParagraph"/>
              <w:numPr>
                <w:ilvl w:val="0"/>
                <w:numId w:val="9"/>
              </w:numPr>
              <w:rPr>
                <w:rFonts w:ascii="Arial" w:hAnsi="Arial" w:cs="Arial"/>
              </w:rPr>
            </w:pPr>
            <w:r w:rsidRPr="00CD05DE">
              <w:rPr>
                <w:rFonts w:ascii="Arial" w:hAnsi="Arial" w:cs="Arial"/>
              </w:rPr>
              <w:t>Managed store inventory and addressed customer needs.</w:t>
            </w:r>
          </w:p>
          <w:p w:rsidR="008F118B" w:rsidRPr="00CD05DE" w:rsidRDefault="008F118B" w:rsidP="008F118B">
            <w:pPr>
              <w:pStyle w:val="ListParagraph"/>
              <w:numPr>
                <w:ilvl w:val="0"/>
                <w:numId w:val="9"/>
              </w:numPr>
              <w:rPr>
                <w:rFonts w:ascii="Arial" w:hAnsi="Arial" w:cs="Arial"/>
              </w:rPr>
            </w:pPr>
            <w:r w:rsidRPr="00CD05DE">
              <w:rPr>
                <w:rFonts w:ascii="Arial" w:hAnsi="Arial" w:cs="Arial"/>
              </w:rPr>
              <w:t>Provided positive and warm customer care, resolving disputes and complaints.</w:t>
            </w:r>
          </w:p>
          <w:p w:rsidR="008F118B" w:rsidRPr="00CD05DE" w:rsidRDefault="008F118B" w:rsidP="008F118B">
            <w:pPr>
              <w:pStyle w:val="ListParagraph"/>
              <w:numPr>
                <w:ilvl w:val="0"/>
                <w:numId w:val="9"/>
              </w:numPr>
              <w:rPr>
                <w:rFonts w:ascii="Arial" w:hAnsi="Arial" w:cs="Arial"/>
              </w:rPr>
            </w:pPr>
            <w:r w:rsidRPr="00CD05DE">
              <w:rPr>
                <w:rFonts w:ascii="Arial" w:hAnsi="Arial" w:cs="Arial"/>
              </w:rPr>
              <w:t>Efficiently handled cash register operations.</w:t>
            </w:r>
          </w:p>
          <w:p w:rsidR="008F118B" w:rsidRPr="00CD05DE" w:rsidRDefault="008F118B" w:rsidP="008F118B">
            <w:pPr>
              <w:rPr>
                <w:rFonts w:ascii="Arial" w:hAnsi="Arial" w:cs="Arial"/>
                <w:b/>
              </w:rPr>
            </w:pPr>
            <w:r w:rsidRPr="00CD05DE">
              <w:rPr>
                <w:rFonts w:ascii="Arial" w:hAnsi="Arial" w:cs="Arial"/>
                <w:b/>
              </w:rPr>
              <w:t>Skills:</w:t>
            </w:r>
          </w:p>
          <w:p w:rsidR="001E21D2" w:rsidRPr="00CD05DE" w:rsidRDefault="001E21D2" w:rsidP="001E21D2">
            <w:pPr>
              <w:pStyle w:val="ListParagraph"/>
              <w:numPr>
                <w:ilvl w:val="0"/>
                <w:numId w:val="7"/>
              </w:numPr>
              <w:rPr>
                <w:rFonts w:ascii="Arial" w:hAnsi="Arial" w:cs="Arial"/>
              </w:rPr>
            </w:pPr>
            <w:r w:rsidRPr="00CD05DE">
              <w:rPr>
                <w:rFonts w:ascii="Arial" w:hAnsi="Arial" w:cs="Arial"/>
              </w:rPr>
              <w:t>Observational skills: Capable of monitoring and meticulously recording observations.</w:t>
            </w:r>
          </w:p>
          <w:p w:rsidR="001E21D2" w:rsidRPr="00CD05DE" w:rsidRDefault="001E21D2" w:rsidP="001E21D2">
            <w:pPr>
              <w:pStyle w:val="ListParagraph"/>
              <w:numPr>
                <w:ilvl w:val="0"/>
                <w:numId w:val="7"/>
              </w:numPr>
              <w:rPr>
                <w:rFonts w:ascii="Arial" w:hAnsi="Arial" w:cs="Arial"/>
              </w:rPr>
            </w:pPr>
            <w:r w:rsidRPr="00CD05DE">
              <w:rPr>
                <w:rFonts w:ascii="Arial" w:hAnsi="Arial" w:cs="Arial"/>
              </w:rPr>
              <w:t>Team player: Proficient in working collaboratively with a team while also demonstrating the ability to take initiative independently.</w:t>
            </w:r>
          </w:p>
          <w:p w:rsidR="001E21D2" w:rsidRPr="00CD05DE" w:rsidRDefault="001E21D2" w:rsidP="001E21D2">
            <w:pPr>
              <w:pStyle w:val="ListParagraph"/>
              <w:numPr>
                <w:ilvl w:val="0"/>
                <w:numId w:val="7"/>
              </w:numPr>
              <w:rPr>
                <w:rFonts w:ascii="Arial" w:hAnsi="Arial" w:cs="Arial"/>
              </w:rPr>
            </w:pPr>
            <w:r w:rsidRPr="00CD05DE">
              <w:rPr>
                <w:rFonts w:ascii="Arial" w:hAnsi="Arial" w:cs="Arial"/>
              </w:rPr>
              <w:t>Adherence to instructions and procedures: Diligently follows instructions and adheres to established procedures.</w:t>
            </w:r>
          </w:p>
          <w:p w:rsidR="001E21D2" w:rsidRPr="00CD05DE" w:rsidRDefault="001E21D2" w:rsidP="001E21D2">
            <w:pPr>
              <w:pStyle w:val="ListParagraph"/>
              <w:numPr>
                <w:ilvl w:val="0"/>
                <w:numId w:val="7"/>
              </w:numPr>
              <w:rPr>
                <w:rFonts w:ascii="Arial" w:hAnsi="Arial" w:cs="Arial"/>
              </w:rPr>
            </w:pPr>
            <w:r w:rsidRPr="00CD05DE">
              <w:rPr>
                <w:rFonts w:ascii="Arial" w:hAnsi="Arial" w:cs="Arial"/>
              </w:rPr>
              <w:t>Risk management: Knowledgeable in identifying and managing potential risks in various situations.</w:t>
            </w:r>
          </w:p>
          <w:p w:rsidR="001E21D2" w:rsidRPr="00CD05DE" w:rsidRDefault="001E21D2" w:rsidP="001E21D2">
            <w:pPr>
              <w:pStyle w:val="ListParagraph"/>
              <w:numPr>
                <w:ilvl w:val="0"/>
                <w:numId w:val="7"/>
              </w:numPr>
              <w:rPr>
                <w:rFonts w:ascii="Arial" w:hAnsi="Arial" w:cs="Arial"/>
              </w:rPr>
            </w:pPr>
            <w:r w:rsidRPr="00CD05DE">
              <w:rPr>
                <w:rFonts w:ascii="Arial" w:hAnsi="Arial" w:cs="Arial"/>
              </w:rPr>
              <w:t>Communication and interpersonal skills: Exhibits excellent communication abilities and maintains strong interpersonal relationships with others.</w:t>
            </w:r>
          </w:p>
          <w:p w:rsidR="001E21D2" w:rsidRPr="00CD05DE" w:rsidRDefault="001E21D2" w:rsidP="001E21D2">
            <w:pPr>
              <w:pStyle w:val="ListParagraph"/>
              <w:numPr>
                <w:ilvl w:val="0"/>
                <w:numId w:val="7"/>
              </w:numPr>
              <w:rPr>
                <w:rFonts w:ascii="Arial" w:hAnsi="Arial" w:cs="Arial"/>
              </w:rPr>
            </w:pPr>
            <w:r w:rsidRPr="00CD05DE">
              <w:rPr>
                <w:rFonts w:ascii="Arial" w:hAnsi="Arial" w:cs="Arial"/>
              </w:rPr>
              <w:t xml:space="preserve">Compassionate and positive </w:t>
            </w:r>
            <w:r w:rsidR="007960B0" w:rsidRPr="00CD05DE">
              <w:rPr>
                <w:rFonts w:ascii="Arial" w:hAnsi="Arial" w:cs="Arial"/>
              </w:rPr>
              <w:t>demeanour</w:t>
            </w:r>
            <w:r w:rsidRPr="00CD05DE">
              <w:rPr>
                <w:rFonts w:ascii="Arial" w:hAnsi="Arial" w:cs="Arial"/>
              </w:rPr>
              <w:t>: Demonstrates a caring, kind, cheerful, and friendly attitude.</w:t>
            </w:r>
          </w:p>
          <w:p w:rsidR="001E21D2" w:rsidRPr="00CD05DE" w:rsidRDefault="001E21D2" w:rsidP="001E21D2">
            <w:pPr>
              <w:numPr>
                <w:ilvl w:val="0"/>
                <w:numId w:val="7"/>
              </w:numPr>
              <w:rPr>
                <w:rFonts w:ascii="Arial" w:hAnsi="Arial" w:cs="Arial"/>
                <w:b/>
              </w:rPr>
            </w:pPr>
            <w:r w:rsidRPr="00CD05DE">
              <w:rPr>
                <w:rFonts w:ascii="Arial" w:hAnsi="Arial" w:cs="Arial"/>
              </w:rPr>
              <w:t>Information technology proficiency: Possesses skills in utilizing information technology effectively.</w:t>
            </w:r>
          </w:p>
          <w:p w:rsidR="008F118B" w:rsidRPr="00CD05DE" w:rsidRDefault="008F118B" w:rsidP="008F118B">
            <w:pPr>
              <w:rPr>
                <w:rFonts w:ascii="Arial" w:hAnsi="Arial" w:cs="Arial"/>
                <w:b/>
              </w:rPr>
            </w:pPr>
            <w:r w:rsidRPr="00CD05DE">
              <w:rPr>
                <w:rFonts w:ascii="Arial" w:hAnsi="Arial" w:cs="Arial"/>
                <w:b/>
              </w:rPr>
              <w:t>Certifications:</w:t>
            </w:r>
          </w:p>
          <w:p w:rsidR="008F118B" w:rsidRPr="00CD05DE" w:rsidRDefault="008F118B" w:rsidP="008F118B">
            <w:pPr>
              <w:pStyle w:val="ListParagraph"/>
              <w:numPr>
                <w:ilvl w:val="0"/>
                <w:numId w:val="6"/>
              </w:numPr>
              <w:rPr>
                <w:rFonts w:ascii="Arial" w:hAnsi="Arial" w:cs="Arial"/>
              </w:rPr>
            </w:pPr>
            <w:r w:rsidRPr="00CD05DE">
              <w:rPr>
                <w:rFonts w:ascii="Arial" w:hAnsi="Arial" w:cs="Arial"/>
              </w:rPr>
              <w:t>First Aid and CPR Certification</w:t>
            </w:r>
          </w:p>
          <w:p w:rsidR="008F118B" w:rsidRPr="00CB52FB" w:rsidRDefault="008F118B" w:rsidP="00CB52FB">
            <w:pPr>
              <w:pStyle w:val="ListParagraph"/>
              <w:numPr>
                <w:ilvl w:val="0"/>
                <w:numId w:val="6"/>
              </w:numPr>
              <w:rPr>
                <w:rFonts w:ascii="Arial" w:hAnsi="Arial" w:cs="Arial"/>
              </w:rPr>
            </w:pPr>
            <w:r w:rsidRPr="00CD05DE">
              <w:rPr>
                <w:rFonts w:ascii="Arial" w:hAnsi="Arial" w:cs="Arial"/>
              </w:rPr>
              <w:t>Health and Safety Training</w:t>
            </w:r>
          </w:p>
        </w:tc>
      </w:tr>
    </w:tbl>
    <w:p w:rsidR="008F118B" w:rsidRPr="00371D0B" w:rsidRDefault="008F118B" w:rsidP="00371D0B"/>
    <w:p w:rsidR="00857F5D" w:rsidRPr="00F37B55" w:rsidRDefault="00431C51" w:rsidP="00857F5D">
      <w:pPr>
        <w:rPr>
          <w:b/>
        </w:rPr>
      </w:pPr>
      <w:r>
        <w:rPr>
          <w:noProof/>
          <w:lang w:val="en-US"/>
          <w14:ligatures w14:val="none"/>
        </w:rPr>
        <w:lastRenderedPageBreak/>
        <w:drawing>
          <wp:inline distT="0" distB="0" distL="0" distR="0" wp14:anchorId="27C45969" wp14:editId="023E4039">
            <wp:extent cx="5731510" cy="93027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930275"/>
                    </a:xfrm>
                    <a:prstGeom prst="rect">
                      <a:avLst/>
                    </a:prstGeom>
                  </pic:spPr>
                </pic:pic>
              </a:graphicData>
            </a:graphic>
          </wp:inline>
        </w:drawing>
      </w:r>
      <w:r w:rsidR="00857F5D" w:rsidRPr="00F37B55">
        <w:rPr>
          <w:b/>
        </w:rPr>
        <w:t>Pitch Overview:</w:t>
      </w:r>
    </w:p>
    <w:p w:rsidR="006376DD" w:rsidRPr="004F584B" w:rsidRDefault="006376DD" w:rsidP="00857F5D">
      <w:pPr>
        <w:rPr>
          <w:rFonts w:ascii="Arial" w:hAnsi="Arial" w:cs="Arial"/>
        </w:rPr>
      </w:pPr>
      <w:r w:rsidRPr="004F584B">
        <w:rPr>
          <w:rFonts w:ascii="Arial" w:hAnsi="Arial" w:cs="Arial"/>
        </w:rPr>
        <w:t>The engaging and potent documentary series "Unseen Heroes" seeks to bring awareness to the important yet frequently disregarded subject of workplace mental health. I am passionate about tackling the difficulties faced by employees in preserving their mental health while juggling the demands of contemporary work environments</w:t>
      </w:r>
      <w:r w:rsidR="00431C51" w:rsidRPr="004F584B">
        <w:rPr>
          <w:rFonts w:ascii="Arial" w:hAnsi="Arial" w:cs="Arial"/>
        </w:rPr>
        <w:t xml:space="preserve"> (Rath, 2014)</w:t>
      </w:r>
      <w:r w:rsidRPr="004F584B">
        <w:rPr>
          <w:rFonts w:ascii="Arial" w:hAnsi="Arial" w:cs="Arial"/>
        </w:rPr>
        <w:t>. I am a compassionate champion for mental well-being and a skilled healthcare practitioner in the field of Health and Social Care. This documentary series explores the experiences of people who have faced workplace mental health challenges as well as the stories of businesses that have effectively incorporated supportive measures. "Unseen Heroes" aims to start a meaningful conversation and spur real improvements in workplace mental health procedures while fostering a climate of comprehension, empathy, and resilience.</w:t>
      </w:r>
    </w:p>
    <w:p w:rsidR="00857F5D" w:rsidRPr="00F37B55" w:rsidRDefault="00857F5D" w:rsidP="00857F5D">
      <w:pPr>
        <w:rPr>
          <w:b/>
        </w:rPr>
      </w:pPr>
      <w:r w:rsidRPr="00F37B55">
        <w:rPr>
          <w:b/>
        </w:rPr>
        <w:t>Pitch Details:</w:t>
      </w:r>
    </w:p>
    <w:p w:rsidR="00857F5D" w:rsidRPr="00F37B55" w:rsidRDefault="00857F5D" w:rsidP="00857F5D">
      <w:pPr>
        <w:rPr>
          <w:b/>
        </w:rPr>
      </w:pPr>
      <w:r w:rsidRPr="00F37B55">
        <w:rPr>
          <w:b/>
        </w:rPr>
        <w:t xml:space="preserve">Episode 1: Breaking the </w:t>
      </w:r>
      <w:r w:rsidR="008D53D3">
        <w:rPr>
          <w:b/>
        </w:rPr>
        <w:t>Silence</w:t>
      </w:r>
    </w:p>
    <w:p w:rsidR="00E355A1" w:rsidRPr="004F584B" w:rsidRDefault="00E355A1" w:rsidP="00E355A1">
      <w:pPr>
        <w:rPr>
          <w:rFonts w:ascii="Arial" w:hAnsi="Arial" w:cs="Arial"/>
        </w:rPr>
      </w:pPr>
      <w:r w:rsidRPr="004F584B">
        <w:rPr>
          <w:rFonts w:ascii="Arial" w:hAnsi="Arial" w:cs="Arial"/>
        </w:rPr>
        <w:t xml:space="preserve">In the first episode titled "Breaking the Silence," the documentary series delves into the personal tales of individuals who have confronted mental health difficulties at work. Through candid and open interviews, they bravely share their challenges, triumphs, and </w:t>
      </w:r>
      <w:r w:rsidR="0061752F">
        <w:rPr>
          <w:rFonts w:ascii="Arial" w:hAnsi="Arial" w:cs="Arial"/>
        </w:rPr>
        <w:t>the</w:t>
      </w:r>
      <w:r w:rsidRPr="004F584B">
        <w:rPr>
          <w:rFonts w:ascii="Arial" w:hAnsi="Arial" w:cs="Arial"/>
        </w:rPr>
        <w:t xml:space="preserve"> stigma they encountered while seeking help. The series aims to humanize their experiences, fostering empathy and sympathy among viewers, and encouraging honest dialogue about mental health</w:t>
      </w:r>
      <w:r w:rsidR="00431C51" w:rsidRPr="004F584B">
        <w:rPr>
          <w:rFonts w:ascii="Arial" w:hAnsi="Arial" w:cs="Arial"/>
        </w:rPr>
        <w:t xml:space="preserve"> (Hofer, 2013)</w:t>
      </w:r>
      <w:r w:rsidRPr="004F584B">
        <w:rPr>
          <w:rFonts w:ascii="Arial" w:hAnsi="Arial" w:cs="Arial"/>
        </w:rPr>
        <w:t xml:space="preserve">. By shedding light on the struggles faced by these individuals, the episode </w:t>
      </w:r>
      <w:proofErr w:type="spellStart"/>
      <w:r w:rsidR="007960B0">
        <w:rPr>
          <w:rFonts w:ascii="Arial" w:hAnsi="Arial" w:cs="Arial"/>
        </w:rPr>
        <w:t>endeavors</w:t>
      </w:r>
      <w:proofErr w:type="spellEnd"/>
      <w:r w:rsidRPr="004F584B">
        <w:rPr>
          <w:rFonts w:ascii="Arial" w:hAnsi="Arial" w:cs="Arial"/>
        </w:rPr>
        <w:t xml:space="preserve"> to challenge stereotypes and break down barriers surrounding mental health, creating a safe and understanding space for open conversations. Through their stories, "Breaking the Silence" seeks to inspire a compassionate and supportive environment where mental health is destigmatized, and those facing challenges are met with empathy and understanding.</w:t>
      </w:r>
    </w:p>
    <w:p w:rsidR="00CB52FB" w:rsidRDefault="00CB52FB" w:rsidP="00857F5D">
      <w:pPr>
        <w:rPr>
          <w:b/>
        </w:rPr>
      </w:pPr>
    </w:p>
    <w:p w:rsidR="00CB52FB" w:rsidRDefault="00CB52FB" w:rsidP="00857F5D">
      <w:pPr>
        <w:rPr>
          <w:b/>
        </w:rPr>
      </w:pPr>
    </w:p>
    <w:p w:rsidR="00857F5D" w:rsidRPr="00F37B55" w:rsidRDefault="00857F5D" w:rsidP="00857F5D">
      <w:pPr>
        <w:rPr>
          <w:b/>
        </w:rPr>
      </w:pPr>
      <w:r w:rsidRPr="00F37B55">
        <w:rPr>
          <w:b/>
        </w:rPr>
        <w:lastRenderedPageBreak/>
        <w:t>Episode 2: Compassionate Organizations</w:t>
      </w:r>
    </w:p>
    <w:p w:rsidR="00E355A1" w:rsidRPr="004F584B" w:rsidRDefault="00E355A1" w:rsidP="00E355A1">
      <w:pPr>
        <w:rPr>
          <w:rFonts w:ascii="Arial" w:hAnsi="Arial" w:cs="Arial"/>
        </w:rPr>
      </w:pPr>
      <w:r w:rsidRPr="004F584B">
        <w:rPr>
          <w:rFonts w:ascii="Arial" w:hAnsi="Arial" w:cs="Arial"/>
        </w:rPr>
        <w:t>In the second episode titled "Compassionate Organizations," the documentary series showcases forward-thinking businesses that prioritize employee welfare and mental health care</w:t>
      </w:r>
      <w:r w:rsidR="00431C51" w:rsidRPr="004F584B">
        <w:rPr>
          <w:rFonts w:ascii="Arial" w:hAnsi="Arial" w:cs="Arial"/>
        </w:rPr>
        <w:t xml:space="preserve"> (Ramírez, 2016)</w:t>
      </w:r>
      <w:r w:rsidRPr="004F584B">
        <w:rPr>
          <w:rFonts w:ascii="Arial" w:hAnsi="Arial" w:cs="Arial"/>
        </w:rPr>
        <w:t xml:space="preserve">. The episode presents examples of companies that have successfully implemented employee assistance programs, flexible work schedules, and mental health awareness initiatives. These compassionate actions have not only raised productivity but also fostered a healthy workplace culture, significantly improving employees' mental health. </w:t>
      </w:r>
    </w:p>
    <w:p w:rsidR="00857F5D" w:rsidRPr="004F584B" w:rsidRDefault="00857F5D" w:rsidP="00857F5D">
      <w:pPr>
        <w:rPr>
          <w:rFonts w:ascii="Arial" w:hAnsi="Arial" w:cs="Arial"/>
          <w:b/>
        </w:rPr>
      </w:pPr>
      <w:r w:rsidRPr="004F584B">
        <w:rPr>
          <w:rFonts w:ascii="Arial" w:hAnsi="Arial" w:cs="Arial"/>
          <w:b/>
        </w:rPr>
        <w:t>Episode 3: Resilience in Adversity</w:t>
      </w:r>
    </w:p>
    <w:p w:rsidR="00E355A1" w:rsidRPr="004F584B" w:rsidRDefault="00E355A1" w:rsidP="00E355A1">
      <w:pPr>
        <w:rPr>
          <w:rFonts w:ascii="Arial" w:hAnsi="Arial" w:cs="Arial"/>
        </w:rPr>
      </w:pPr>
      <w:r w:rsidRPr="004F584B">
        <w:rPr>
          <w:rFonts w:ascii="Arial" w:hAnsi="Arial" w:cs="Arial"/>
        </w:rPr>
        <w:t>In the third episode titled "Resilience in Adversity," the documentary series features motivational tales of workers who, with grit and perseverance, overcame mental health difficulties. The series highlights the importance of destigmatizing mental health concerns in the workplace through their experiences, shedding light on the effectiveness of support networks in enabling individuals to thrive despite challenges</w:t>
      </w:r>
      <w:r w:rsidR="00431C51" w:rsidRPr="004F584B">
        <w:rPr>
          <w:rFonts w:ascii="Arial" w:hAnsi="Arial" w:cs="Arial"/>
        </w:rPr>
        <w:t xml:space="preserve"> (</w:t>
      </w:r>
      <w:proofErr w:type="spellStart"/>
      <w:r w:rsidR="00431C51" w:rsidRPr="004F584B">
        <w:rPr>
          <w:rFonts w:ascii="Arial" w:hAnsi="Arial" w:cs="Arial"/>
        </w:rPr>
        <w:t>Lysova</w:t>
      </w:r>
      <w:proofErr w:type="spellEnd"/>
      <w:r w:rsidR="00431C51" w:rsidRPr="004F584B">
        <w:rPr>
          <w:rFonts w:ascii="Arial" w:hAnsi="Arial" w:cs="Arial"/>
        </w:rPr>
        <w:t>, 2018)</w:t>
      </w:r>
      <w:r w:rsidRPr="004F584B">
        <w:rPr>
          <w:rFonts w:ascii="Arial" w:hAnsi="Arial" w:cs="Arial"/>
        </w:rPr>
        <w:t>. Through these inspiring stories, the episode aims to inspire viewers and foster a greater understanding of the power of resilience and the significance of building a supportive and empathetic work environment. By celebrating the triumphs of these individuals, the series seeks to contribute to a cultural shift that values and supports mental well-being in the workplace, empowering employees to face adversity with strength and determination.</w:t>
      </w:r>
    </w:p>
    <w:p w:rsidR="00857F5D" w:rsidRPr="00F37B55" w:rsidRDefault="00857F5D" w:rsidP="00857F5D">
      <w:pPr>
        <w:rPr>
          <w:b/>
        </w:rPr>
      </w:pPr>
      <w:r w:rsidRPr="00F37B55">
        <w:rPr>
          <w:b/>
        </w:rPr>
        <w:t>Episode 4: Empowering Managers</w:t>
      </w:r>
    </w:p>
    <w:p w:rsidR="00EB12C8" w:rsidRPr="004F584B" w:rsidRDefault="00EB12C8" w:rsidP="00EB12C8">
      <w:pPr>
        <w:rPr>
          <w:rFonts w:ascii="Arial" w:hAnsi="Arial" w:cs="Arial"/>
        </w:rPr>
      </w:pPr>
      <w:r w:rsidRPr="004F584B">
        <w:rPr>
          <w:rFonts w:ascii="Arial" w:hAnsi="Arial" w:cs="Arial"/>
        </w:rPr>
        <w:t>The fourth episode of the documentary series, "Empowering Managers," delves into the vital</w:t>
      </w:r>
      <w:r w:rsidR="00221368" w:rsidRPr="004F584B">
        <w:rPr>
          <w:rFonts w:ascii="Arial" w:hAnsi="Arial" w:cs="Arial"/>
        </w:rPr>
        <w:t xml:space="preserve"> support and understanding of workplace culture and the significant influence that effective managerial support can have on employee mental health. The series seeks to build a healthier and more productive workplace that </w:t>
      </w:r>
      <w:r w:rsidR="00DE5814" w:rsidRPr="004F584B">
        <w:rPr>
          <w:rFonts w:ascii="Arial" w:hAnsi="Arial" w:cs="Arial"/>
        </w:rPr>
        <w:t>prioritizes</w:t>
      </w:r>
      <w:r w:rsidR="00221368" w:rsidRPr="004F584B">
        <w:rPr>
          <w:rFonts w:ascii="Arial" w:hAnsi="Arial" w:cs="Arial"/>
        </w:rPr>
        <w:t xml:space="preserve"> the well-being </w:t>
      </w:r>
      <w:r w:rsidR="00CB52FB">
        <w:rPr>
          <w:rFonts w:ascii="Arial" w:hAnsi="Arial" w:cs="Arial"/>
        </w:rPr>
        <w:t>45trrrrrrrrrr</w:t>
      </w:r>
      <w:r w:rsidR="00221368" w:rsidRPr="004F584B">
        <w:rPr>
          <w:rFonts w:ascii="Arial" w:hAnsi="Arial" w:cs="Arial"/>
        </w:rPr>
        <w:t xml:space="preserve">of all employees by providing </w:t>
      </w:r>
      <w:r w:rsidR="00DE5814" w:rsidRPr="004F584B">
        <w:rPr>
          <w:rFonts w:ascii="Arial" w:hAnsi="Arial" w:cs="Arial"/>
        </w:rPr>
        <w:t>managers</w:t>
      </w:r>
      <w:r w:rsidR="00221368" w:rsidRPr="004F584B">
        <w:rPr>
          <w:rFonts w:ascii="Arial" w:hAnsi="Arial" w:cs="Arial"/>
        </w:rPr>
        <w:t xml:space="preserve"> with the knowledge and tools to proactively address mental health challenges. </w:t>
      </w:r>
      <w:r w:rsidR="00DE5814" w:rsidRPr="004F584B">
        <w:rPr>
          <w:rFonts w:ascii="Arial" w:hAnsi="Arial" w:cs="Arial"/>
        </w:rPr>
        <w:t xml:space="preserve">Through this energizing episode, the show hopes to ignite a fresh wave of kind and helpful managerial techniques that will ultimately benefit both individuals and the organization </w:t>
      </w:r>
      <w:r w:rsidR="007960B0" w:rsidRPr="004F584B">
        <w:rPr>
          <w:rFonts w:ascii="Arial" w:hAnsi="Arial" w:cs="Arial"/>
        </w:rPr>
        <w:t>through</w:t>
      </w:r>
      <w:r w:rsidR="00221368" w:rsidRPr="004F584B">
        <w:rPr>
          <w:rFonts w:ascii="Arial" w:hAnsi="Arial" w:cs="Arial"/>
        </w:rPr>
        <w:t xml:space="preserve"> </w:t>
      </w:r>
      <w:r w:rsidR="00DE5814" w:rsidRPr="004F584B">
        <w:rPr>
          <w:rFonts w:ascii="Arial" w:hAnsi="Arial" w:cs="Arial"/>
        </w:rPr>
        <w:t>the</w:t>
      </w:r>
      <w:r w:rsidR="00221368" w:rsidRPr="004F584B">
        <w:rPr>
          <w:rFonts w:ascii="Arial" w:hAnsi="Arial" w:cs="Arial"/>
        </w:rPr>
        <w:t xml:space="preserve"> </w:t>
      </w:r>
      <w:r w:rsidRPr="004F584B">
        <w:rPr>
          <w:rFonts w:ascii="Arial" w:hAnsi="Arial" w:cs="Arial"/>
        </w:rPr>
        <w:t xml:space="preserve">part that managers play in promoting employee well-being. Viewers observe experts in </w:t>
      </w:r>
      <w:r w:rsidR="00DE5814" w:rsidRPr="004F584B">
        <w:rPr>
          <w:rFonts w:ascii="Arial" w:hAnsi="Arial" w:cs="Arial"/>
        </w:rPr>
        <w:t>organizational</w:t>
      </w:r>
      <w:r w:rsidRPr="004F584B">
        <w:rPr>
          <w:rFonts w:ascii="Arial" w:hAnsi="Arial" w:cs="Arial"/>
        </w:rPr>
        <w:t xml:space="preserve"> psychology and mental </w:t>
      </w:r>
      <w:r w:rsidR="007960B0" w:rsidRPr="004F584B">
        <w:rPr>
          <w:rFonts w:ascii="Arial" w:hAnsi="Arial" w:cs="Arial"/>
        </w:rPr>
        <w:t>health-giving</w:t>
      </w:r>
      <w:r w:rsidRPr="004F584B">
        <w:rPr>
          <w:rFonts w:ascii="Arial" w:hAnsi="Arial" w:cs="Arial"/>
        </w:rPr>
        <w:t xml:space="preserve"> </w:t>
      </w:r>
      <w:r w:rsidR="007960B0">
        <w:rPr>
          <w:rFonts w:ascii="Arial" w:hAnsi="Arial" w:cs="Arial"/>
        </w:rPr>
        <w:t>managers'</w:t>
      </w:r>
      <w:r w:rsidRPr="004F584B">
        <w:rPr>
          <w:rFonts w:ascii="Arial" w:hAnsi="Arial" w:cs="Arial"/>
        </w:rPr>
        <w:t xml:space="preserve"> helpful guidance on spotting stress indicators in their teams, encouraging open communication, and creating a secure and </w:t>
      </w:r>
      <w:r w:rsidRPr="004F584B">
        <w:rPr>
          <w:rFonts w:ascii="Arial" w:hAnsi="Arial" w:cs="Arial"/>
        </w:rPr>
        <w:lastRenderedPageBreak/>
        <w:t xml:space="preserve">encouraging work environment. The episode highlights the importance of developing a </w:t>
      </w:r>
    </w:p>
    <w:p w:rsidR="00857F5D" w:rsidRPr="004F584B" w:rsidRDefault="00857F5D" w:rsidP="00857F5D">
      <w:pPr>
        <w:rPr>
          <w:rFonts w:ascii="Arial" w:hAnsi="Arial" w:cs="Arial"/>
          <w:b/>
        </w:rPr>
      </w:pPr>
      <w:r w:rsidRPr="004F584B">
        <w:rPr>
          <w:rFonts w:ascii="Arial" w:hAnsi="Arial" w:cs="Arial"/>
          <w:b/>
        </w:rPr>
        <w:t>Episode 5: Future of Workplace Mental Health</w:t>
      </w:r>
    </w:p>
    <w:p w:rsidR="00E355A1" w:rsidRPr="004F584B" w:rsidRDefault="00E355A1" w:rsidP="00E355A1">
      <w:pPr>
        <w:rPr>
          <w:rFonts w:ascii="Arial" w:hAnsi="Arial" w:cs="Arial"/>
        </w:rPr>
      </w:pPr>
      <w:r w:rsidRPr="004F584B">
        <w:rPr>
          <w:rFonts w:ascii="Arial" w:hAnsi="Arial" w:cs="Arial"/>
        </w:rPr>
        <w:t xml:space="preserve">In the last episode, titled "Future of Workplace Mental Health," the documentary series explores cutting-edge developments that are poised to revolutionize the way workplace mental health support is provided. Virtual reality therapy takes </w:t>
      </w:r>
      <w:proofErr w:type="spellStart"/>
      <w:r w:rsidRPr="004F584B">
        <w:rPr>
          <w:rFonts w:ascii="Arial" w:hAnsi="Arial" w:cs="Arial"/>
        </w:rPr>
        <w:t>center</w:t>
      </w:r>
      <w:proofErr w:type="spellEnd"/>
      <w:r w:rsidRPr="004F584B">
        <w:rPr>
          <w:rFonts w:ascii="Arial" w:hAnsi="Arial" w:cs="Arial"/>
        </w:rPr>
        <w:t xml:space="preserve"> stage, creating immersive experiences through simulated scenarios to effectively address mental health issues. Additionally, digital mindfulness programs come to the forefront, incorporating guided breathing exercises and relaxation techniques to enhance overall mental well-being</w:t>
      </w:r>
      <w:r w:rsidR="00431C51" w:rsidRPr="004F584B">
        <w:rPr>
          <w:rFonts w:ascii="Arial" w:hAnsi="Arial" w:cs="Arial"/>
        </w:rPr>
        <w:t xml:space="preserve"> (Gandini, 2016)</w:t>
      </w:r>
      <w:r w:rsidRPr="004F584B">
        <w:rPr>
          <w:rFonts w:ascii="Arial" w:hAnsi="Arial" w:cs="Arial"/>
        </w:rPr>
        <w:t>. These groundbreaking concepts have the potential to fundamentally transform the landscape of mental health treatment for employees. As organizations embrace these innovations, they can cultivate a culture that prioritizes mental wellness, empowering employees to proactively care for their mental health and seek support when required. By embracing these advancements, workplaces can create a nurturing and supportive environment, fostering a positive and productive workforce that flourishes in all aspects of life.</w:t>
      </w:r>
    </w:p>
    <w:p w:rsidR="00857F5D" w:rsidRPr="00F37B55" w:rsidRDefault="00857F5D" w:rsidP="00E355A1">
      <w:pPr>
        <w:rPr>
          <w:b/>
        </w:rPr>
      </w:pPr>
      <w:r w:rsidRPr="00F37B55">
        <w:rPr>
          <w:b/>
        </w:rPr>
        <w:t>Visual and Audio Elements:</w:t>
      </w:r>
    </w:p>
    <w:p w:rsidR="00F37B55" w:rsidRDefault="00F37B55" w:rsidP="00F37B55">
      <w:pPr>
        <w:jc w:val="center"/>
      </w:pPr>
      <w:r>
        <w:rPr>
          <w:noProof/>
          <w:lang w:val="en-US"/>
        </w:rPr>
        <w:drawing>
          <wp:inline distT="0" distB="0" distL="0" distR="0" wp14:anchorId="20E0F55B" wp14:editId="713177D3">
            <wp:extent cx="4486275" cy="2162175"/>
            <wp:effectExtent l="0" t="0" r="9525" b="9525"/>
            <wp:docPr id="4" name="Picture 4" descr="Wilderness Produ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lderness Produc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275" cy="2162175"/>
                    </a:xfrm>
                    <a:prstGeom prst="rect">
                      <a:avLst/>
                    </a:prstGeom>
                    <a:noFill/>
                    <a:ln>
                      <a:noFill/>
                    </a:ln>
                  </pic:spPr>
                </pic:pic>
              </a:graphicData>
            </a:graphic>
          </wp:inline>
        </w:drawing>
      </w:r>
    </w:p>
    <w:p w:rsidR="00E355A1" w:rsidRPr="004F584B" w:rsidRDefault="00E355A1" w:rsidP="00E355A1">
      <w:pPr>
        <w:rPr>
          <w:rFonts w:ascii="Arial" w:hAnsi="Arial" w:cs="Arial"/>
        </w:rPr>
      </w:pPr>
      <w:r w:rsidRPr="004F584B">
        <w:rPr>
          <w:rFonts w:ascii="Arial" w:hAnsi="Arial" w:cs="Arial"/>
        </w:rPr>
        <w:t>The "Unseen Heroes" series will include strong visuals, such as raw interviews, moving moments, and workplace film, to support the inspiring stories. The narrative gains credibility through the incorporation of real-world examples, data, and expert analysis</w:t>
      </w:r>
      <w:r w:rsidR="00431C51" w:rsidRPr="004F584B">
        <w:rPr>
          <w:rFonts w:ascii="Arial" w:hAnsi="Arial" w:cs="Arial"/>
        </w:rPr>
        <w:t xml:space="preserve"> (</w:t>
      </w:r>
      <w:proofErr w:type="spellStart"/>
      <w:r w:rsidR="00431C51" w:rsidRPr="004F584B">
        <w:rPr>
          <w:rFonts w:ascii="Arial" w:hAnsi="Arial" w:cs="Arial"/>
        </w:rPr>
        <w:t>Vosloban</w:t>
      </w:r>
      <w:proofErr w:type="spellEnd"/>
      <w:r w:rsidR="00431C51" w:rsidRPr="004F584B">
        <w:rPr>
          <w:rFonts w:ascii="Arial" w:hAnsi="Arial" w:cs="Arial"/>
        </w:rPr>
        <w:t>, 2013)</w:t>
      </w:r>
      <w:r w:rsidRPr="004F584B">
        <w:rPr>
          <w:rFonts w:ascii="Arial" w:hAnsi="Arial" w:cs="Arial"/>
        </w:rPr>
        <w:t xml:space="preserve">. The emotional impact of the stories is enhanced by engaging background music, while statistics and research findings are presented in an understandable way with the use of animations and infographics. The team behind </w:t>
      </w:r>
      <w:r w:rsidRPr="004F584B">
        <w:rPr>
          <w:rFonts w:ascii="Arial" w:hAnsi="Arial" w:cs="Arial"/>
        </w:rPr>
        <w:lastRenderedPageBreak/>
        <w:t xml:space="preserve">the series is committed to creating a compelling and impactful viewing experience, ensuring that the audience is both informed and moved by the stories of resilience and transformation. </w:t>
      </w:r>
    </w:p>
    <w:p w:rsidR="00734F73" w:rsidRPr="004F584B" w:rsidRDefault="00857F5D" w:rsidP="00857F5D">
      <w:pPr>
        <w:rPr>
          <w:rFonts w:ascii="Arial" w:hAnsi="Arial" w:cs="Arial"/>
          <w:b/>
        </w:rPr>
      </w:pPr>
      <w:r w:rsidRPr="004F584B">
        <w:rPr>
          <w:rFonts w:ascii="Arial" w:hAnsi="Arial" w:cs="Arial"/>
          <w:b/>
        </w:rPr>
        <w:t>Call to Action:</w:t>
      </w:r>
    </w:p>
    <w:p w:rsidR="00857F5D" w:rsidRPr="004F584B" w:rsidRDefault="00DE5814" w:rsidP="00857F5D">
      <w:pPr>
        <w:rPr>
          <w:rFonts w:ascii="Arial" w:hAnsi="Arial" w:cs="Arial"/>
          <w:bCs/>
        </w:rPr>
      </w:pPr>
      <w:r w:rsidRPr="004F584B">
        <w:rPr>
          <w:rFonts w:ascii="Arial" w:hAnsi="Arial" w:cs="Arial"/>
          <w:b/>
        </w:rPr>
        <w:t xml:space="preserve"> </w:t>
      </w:r>
      <w:r w:rsidRPr="004F584B">
        <w:rPr>
          <w:rFonts w:ascii="Arial" w:hAnsi="Arial" w:cs="Arial"/>
          <w:bCs/>
        </w:rPr>
        <w:t xml:space="preserve">The documentary “Unseen Heroes” tries to promote a change in workplace culture where mental </w:t>
      </w:r>
      <w:r w:rsidR="00734F73" w:rsidRPr="004F584B">
        <w:rPr>
          <w:rFonts w:ascii="Arial" w:hAnsi="Arial" w:cs="Arial"/>
          <w:bCs/>
        </w:rPr>
        <w:t xml:space="preserve">health is valued and supported. the show hopes that by bringing attention to workplace mental health, it will motivate businesses to take proactive measures to promote their </w:t>
      </w:r>
      <w:r w:rsidR="007960B0">
        <w:rPr>
          <w:rFonts w:ascii="Arial" w:hAnsi="Arial" w:cs="Arial"/>
          <w:bCs/>
        </w:rPr>
        <w:t>worker's</w:t>
      </w:r>
      <w:r w:rsidR="00734F73" w:rsidRPr="004F584B">
        <w:rPr>
          <w:rFonts w:ascii="Arial" w:hAnsi="Arial" w:cs="Arial"/>
          <w:bCs/>
        </w:rPr>
        <w:t xml:space="preserve"> </w:t>
      </w:r>
      <w:r w:rsidR="007960B0" w:rsidRPr="004F584B">
        <w:rPr>
          <w:rFonts w:ascii="Arial" w:hAnsi="Arial" w:cs="Arial"/>
          <w:bCs/>
        </w:rPr>
        <w:t>well-being</w:t>
      </w:r>
      <w:r w:rsidR="00734F73" w:rsidRPr="004F584B">
        <w:rPr>
          <w:rFonts w:ascii="Arial" w:hAnsi="Arial" w:cs="Arial"/>
          <w:bCs/>
        </w:rPr>
        <w:t xml:space="preserve">. The team extends an invitation to the prestigious media outlet to join them in this groundbreaking </w:t>
      </w:r>
      <w:r w:rsidR="007960B0">
        <w:rPr>
          <w:rFonts w:ascii="Arial" w:hAnsi="Arial" w:cs="Arial"/>
          <w:bCs/>
        </w:rPr>
        <w:t>endeavour</w:t>
      </w:r>
      <w:r w:rsidR="00734F73" w:rsidRPr="004F584B">
        <w:rPr>
          <w:rFonts w:ascii="Arial" w:hAnsi="Arial" w:cs="Arial"/>
          <w:bCs/>
        </w:rPr>
        <w:t xml:space="preserve"> and work with them to provide insightful material that will help to create a more compassionate, productive, and healthy </w:t>
      </w:r>
      <w:r w:rsidR="007960B0" w:rsidRPr="004F584B">
        <w:rPr>
          <w:rFonts w:ascii="Arial" w:hAnsi="Arial" w:cs="Arial"/>
          <w:bCs/>
        </w:rPr>
        <w:t>workforce.</w:t>
      </w:r>
    </w:p>
    <w:p w:rsidR="00791B52" w:rsidRPr="004F584B" w:rsidRDefault="00791B52" w:rsidP="00857F5D">
      <w:pPr>
        <w:rPr>
          <w:rFonts w:ascii="Arial" w:hAnsi="Arial" w:cs="Arial"/>
          <w:b/>
        </w:rPr>
      </w:pPr>
    </w:p>
    <w:p w:rsidR="00857F5D" w:rsidRPr="004F584B" w:rsidRDefault="00857F5D" w:rsidP="00857F5D">
      <w:pPr>
        <w:rPr>
          <w:rFonts w:ascii="Arial" w:hAnsi="Arial" w:cs="Arial"/>
          <w:b/>
        </w:rPr>
      </w:pPr>
      <w:r w:rsidRPr="004F584B">
        <w:rPr>
          <w:rFonts w:ascii="Arial" w:hAnsi="Arial" w:cs="Arial"/>
          <w:b/>
        </w:rPr>
        <w:t>Conclusion:</w:t>
      </w:r>
    </w:p>
    <w:p w:rsidR="00F37B55" w:rsidRPr="00E355A1" w:rsidRDefault="00E355A1" w:rsidP="00E355A1">
      <w:r w:rsidRPr="004F584B">
        <w:rPr>
          <w:rFonts w:ascii="Arial" w:hAnsi="Arial" w:cs="Arial"/>
        </w:rPr>
        <w:t>The breakthrough documentary series "Unseen Heroes: Empowering Mental Health in the Workplace" has the potential to have a profound effect on society. The team hopes to fight stigmas, dismantle obstacles, and start a necessary debate about mental health in the workplace through effective storytelling</w:t>
      </w:r>
      <w:r w:rsidR="00431C51" w:rsidRPr="004F584B">
        <w:rPr>
          <w:rFonts w:ascii="Arial" w:hAnsi="Arial" w:cs="Arial"/>
        </w:rPr>
        <w:t xml:space="preserve"> (</w:t>
      </w:r>
      <w:proofErr w:type="spellStart"/>
      <w:r w:rsidR="00431C51" w:rsidRPr="004F584B">
        <w:rPr>
          <w:rFonts w:ascii="Arial" w:hAnsi="Arial" w:cs="Arial"/>
        </w:rPr>
        <w:t>Littig</w:t>
      </w:r>
      <w:proofErr w:type="spellEnd"/>
      <w:r w:rsidR="00431C51" w:rsidRPr="004F584B">
        <w:rPr>
          <w:rFonts w:ascii="Arial" w:hAnsi="Arial" w:cs="Arial"/>
        </w:rPr>
        <w:t>, 2018)</w:t>
      </w:r>
      <w:r w:rsidRPr="004F584B">
        <w:rPr>
          <w:rFonts w:ascii="Arial" w:hAnsi="Arial" w:cs="Arial"/>
        </w:rPr>
        <w:t>. They are adamant that by sponsoring this initiative, the prestigious media company would show its dedication to supporting employee well-being and fostering good change in the workplace, in addition to helping an important social cause.</w:t>
      </w:r>
      <w:r w:rsidR="004F584B">
        <w:t xml:space="preserve"> </w:t>
      </w:r>
      <w:r w:rsidR="00F37B55">
        <w:br w:type="page"/>
      </w:r>
    </w:p>
    <w:p w:rsidR="00F37B55" w:rsidRDefault="00791B52" w:rsidP="00B90400">
      <w:pPr>
        <w:spacing w:line="259" w:lineRule="auto"/>
        <w:jc w:val="left"/>
      </w:pPr>
      <w:bookmarkStart w:id="1" w:name="_Toc141368741"/>
      <w:r>
        <w:lastRenderedPageBreak/>
        <w:t>References</w:t>
      </w:r>
      <w:bookmarkEnd w:id="1"/>
    </w:p>
    <w:p w:rsidR="003D566B" w:rsidRDefault="00791B52" w:rsidP="003D566B">
      <w:pPr>
        <w:shd w:val="clear" w:color="auto" w:fill="FFFFFF"/>
        <w:spacing w:line="270" w:lineRule="atLeast"/>
        <w:jc w:val="left"/>
        <w:rPr>
          <w:rFonts w:ascii="Helvetica" w:hAnsi="Helvetica" w:cs="Helvetica"/>
          <w:color w:val="333333"/>
          <w:kern w:val="0"/>
          <w:sz w:val="21"/>
          <w:szCs w:val="21"/>
          <w14:ligatures w14:val="none"/>
        </w:rPr>
      </w:pPr>
      <w:r w:rsidRPr="00791B52">
        <w:t xml:space="preserve">Wrenn, J. and Wrenn, B., 2009. Enhancing learning by integrating theory and practice. International Journal of Teaching and </w:t>
      </w:r>
      <w:r w:rsidR="003D566B">
        <w:t>Learning</w:t>
      </w:r>
      <w:r w:rsidRPr="00791B52">
        <w:t xml:space="preserve"> in </w:t>
      </w:r>
      <w:r w:rsidR="004F3144">
        <w:t>Higher</w:t>
      </w:r>
      <w:r w:rsidRPr="00791B52">
        <w:t xml:space="preserve"> education, 21(2), pp.258-265</w:t>
      </w:r>
      <w:r w:rsidR="00112716">
        <w:t>...</w:t>
      </w:r>
    </w:p>
    <w:p w:rsidR="00791B52" w:rsidRDefault="003D566B" w:rsidP="003D566B">
      <w:hyperlink r:id="rId13" w:tgtFrame="_blank" w:history="1">
        <w:r>
          <w:rPr>
            <w:rStyle w:val="Hyperlink"/>
            <w:rFonts w:ascii="Helvetica" w:hAnsi="Helvetica" w:cs="Helvetica"/>
            <w:b/>
            <w:bCs/>
            <w:color w:val="00799E"/>
            <w:sz w:val="21"/>
            <w:szCs w:val="21"/>
            <w:bdr w:val="none" w:sz="0" w:space="0" w:color="auto" w:frame="1"/>
            <w:shd w:val="clear" w:color="auto" w:fill="FFFFFF"/>
          </w:rPr>
          <w:t>https://pdfs.semanticscholar.org/b92d/82ab3f665fbf199e27915df74784b225f819.pdf</w:t>
        </w:r>
      </w:hyperlink>
    </w:p>
    <w:p w:rsidR="00791B52" w:rsidRDefault="00791B52" w:rsidP="00791B52">
      <w:proofErr w:type="spellStart"/>
      <w:r w:rsidRPr="00791B52">
        <w:t>Ciarocco</w:t>
      </w:r>
      <w:proofErr w:type="spellEnd"/>
      <w:r w:rsidRPr="00791B52">
        <w:t>, N.J., 2018. Traditional and new approaches to career preparation through coursework. Teaching of Psychology, 45(1), pp.32-40.</w:t>
      </w:r>
      <w:r w:rsidR="00112716" w:rsidRPr="00112716">
        <w:t xml:space="preserve"> </w:t>
      </w:r>
      <w:r w:rsidR="00112716">
        <w:br/>
      </w:r>
      <w:r w:rsidR="00112716">
        <w:rPr>
          <w:rFonts w:ascii="Helvetica" w:hAnsi="Helvetica" w:cs="Helvetica"/>
          <w:b/>
          <w:bCs/>
          <w:color w:val="00799E"/>
          <w:sz w:val="21"/>
          <w:szCs w:val="21"/>
          <w:u w:val="single"/>
          <w:shd w:val="clear" w:color="auto" w:fill="FFFFFF"/>
        </w:rPr>
        <w:t>https://journals.sagepub.com/doi/10.1177/0098628317744963?icid=int.sj-abstract.same...</w:t>
      </w:r>
    </w:p>
    <w:p w:rsidR="004F3144" w:rsidRDefault="00791B52" w:rsidP="004F3144">
      <w:pPr>
        <w:shd w:val="clear" w:color="auto" w:fill="FFFFFF"/>
        <w:spacing w:line="270" w:lineRule="atLeast"/>
        <w:jc w:val="left"/>
        <w:rPr>
          <w:rFonts w:ascii="Helvetica" w:hAnsi="Helvetica" w:cs="Helvetica"/>
          <w:color w:val="333333"/>
          <w:kern w:val="0"/>
          <w:sz w:val="21"/>
          <w:szCs w:val="21"/>
          <w14:ligatures w14:val="none"/>
        </w:rPr>
      </w:pPr>
      <w:r w:rsidRPr="00791B52">
        <w:t>Hobbs, R. and Jensen, A., 2009. The past, present, and future of media literacy education. Journal of media literacy education, 1(1), p.1</w:t>
      </w:r>
      <w:r w:rsidR="004F3144">
        <w:t>.</w:t>
      </w:r>
    </w:p>
    <w:p w:rsidR="00791B52" w:rsidRDefault="004F3144" w:rsidP="004F3144">
      <w:hyperlink r:id="rId14" w:tgtFrame="_blank" w:history="1">
        <w:r>
          <w:rPr>
            <w:rStyle w:val="Hyperlink"/>
            <w:rFonts w:ascii="Helvetica" w:hAnsi="Helvetica" w:cs="Helvetica"/>
            <w:b/>
            <w:bCs/>
            <w:color w:val="00799E"/>
            <w:sz w:val="21"/>
            <w:szCs w:val="21"/>
            <w:bdr w:val="none" w:sz="0" w:space="0" w:color="auto" w:frame="1"/>
            <w:shd w:val="clear" w:color="auto" w:fill="FFFFFF"/>
          </w:rPr>
          <w:t>https://www.academia.edu/2866684/Hobbs_R_and_Jensen_A_2009_The_past_present_and_future...</w:t>
        </w:r>
      </w:hyperlink>
    </w:p>
    <w:p w:rsidR="00332FE8" w:rsidRDefault="00791B52" w:rsidP="00332FE8">
      <w:pPr>
        <w:shd w:val="clear" w:color="auto" w:fill="FFFFFF"/>
        <w:spacing w:line="270" w:lineRule="atLeast"/>
        <w:jc w:val="left"/>
        <w:rPr>
          <w:rFonts w:ascii="Helvetica" w:hAnsi="Helvetica" w:cs="Helvetica"/>
          <w:color w:val="333333"/>
          <w:kern w:val="0"/>
          <w:sz w:val="21"/>
          <w:szCs w:val="21"/>
          <w14:ligatures w14:val="none"/>
        </w:rPr>
      </w:pPr>
      <w:r w:rsidRPr="00791B52">
        <w:t>Atkinson, P. and Pugsley, L., 2005. Making sense of ethnography and medical education. Medical education, 39(2), pp.228-234</w:t>
      </w:r>
      <w:r w:rsidR="00332FE8">
        <w:t>.</w:t>
      </w:r>
    </w:p>
    <w:p w:rsidR="00791B52" w:rsidRDefault="00332FE8" w:rsidP="00332FE8">
      <w:hyperlink r:id="rId15" w:tgtFrame="_blank" w:history="1">
        <w:r>
          <w:rPr>
            <w:rStyle w:val="Hyperlink"/>
            <w:rFonts w:ascii="Helvetica" w:hAnsi="Helvetica" w:cs="Helvetica"/>
            <w:b/>
            <w:bCs/>
            <w:color w:val="00799E"/>
            <w:sz w:val="21"/>
            <w:szCs w:val="21"/>
            <w:bdr w:val="none" w:sz="0" w:space="0" w:color="auto" w:frame="1"/>
            <w:shd w:val="clear" w:color="auto" w:fill="FFFFFF"/>
          </w:rPr>
          <w:t>https://www.semanticscholar.org/paper/Making-sense-of-ethnography-and-medical...</w:t>
        </w:r>
      </w:hyperlink>
    </w:p>
    <w:p w:rsidR="00EB70C2" w:rsidRDefault="00791B52" w:rsidP="00EB70C2">
      <w:pPr>
        <w:shd w:val="clear" w:color="auto" w:fill="FFFFFF"/>
        <w:spacing w:line="270" w:lineRule="atLeast"/>
        <w:jc w:val="left"/>
        <w:rPr>
          <w:rFonts w:ascii="Helvetica" w:hAnsi="Helvetica" w:cs="Helvetica"/>
          <w:color w:val="333333"/>
          <w:kern w:val="0"/>
          <w:sz w:val="21"/>
          <w:szCs w:val="21"/>
          <w14:ligatures w14:val="none"/>
        </w:rPr>
      </w:pPr>
      <w:r w:rsidRPr="00791B52">
        <w:t xml:space="preserve">Rooney-Varga, J.N., E., </w:t>
      </w:r>
      <w:r w:rsidR="007960B0">
        <w:t>Shulman</w:t>
      </w:r>
      <w:r w:rsidRPr="00791B52">
        <w:t>, M. and Rath, K., 2014. Student media production to meet challenges in climate change science education. Journal of Geoscience Education, 62(4), pp.598-608.</w:t>
      </w:r>
      <w:r w:rsidR="00EB70C2">
        <w:t xml:space="preserve"> </w:t>
      </w:r>
      <w:r w:rsidR="00EB70C2">
        <w:rPr>
          <w:rFonts w:ascii="Helvetica" w:hAnsi="Helvetica" w:cs="Helvetica"/>
          <w:color w:val="333333"/>
          <w:sz w:val="21"/>
          <w:szCs w:val="21"/>
        </w:rPr>
        <w:t>4:</w:t>
      </w:r>
    </w:p>
    <w:p w:rsidR="00791B52" w:rsidRDefault="00EB70C2" w:rsidP="00EB70C2">
      <w:hyperlink r:id="rId16" w:tgtFrame="_blank" w:history="1">
        <w:r>
          <w:rPr>
            <w:rStyle w:val="Hyperlink"/>
            <w:rFonts w:ascii="Helvetica" w:hAnsi="Helvetica" w:cs="Helvetica"/>
            <w:b/>
            <w:bCs/>
            <w:color w:val="00799E"/>
            <w:sz w:val="21"/>
            <w:szCs w:val="21"/>
            <w:bdr w:val="none" w:sz="0" w:space="0" w:color="auto" w:frame="1"/>
            <w:shd w:val="clear" w:color="auto" w:fill="FFFFFF"/>
          </w:rPr>
          <w:t>https://scholar.google.com/citations?user=zFZ9xokAAAAJ</w:t>
        </w:r>
      </w:hyperlink>
    </w:p>
    <w:p w:rsidR="004A1890" w:rsidRDefault="00791B52" w:rsidP="004A1890">
      <w:pPr>
        <w:shd w:val="clear" w:color="auto" w:fill="FFFFFF"/>
        <w:spacing w:line="270" w:lineRule="atLeast"/>
        <w:jc w:val="left"/>
        <w:rPr>
          <w:rFonts w:ascii="Helvetica" w:hAnsi="Helvetica" w:cs="Helvetica"/>
          <w:color w:val="333333"/>
          <w:kern w:val="0"/>
          <w:sz w:val="21"/>
          <w:szCs w:val="21"/>
          <w14:ligatures w14:val="none"/>
        </w:rPr>
      </w:pPr>
      <w:r w:rsidRPr="00791B52">
        <w:t>Swan, K. and Hofer, M., 2013. Examining student-created documentaries as a mechanism for engaging students in authentic intellectual work. Theory &amp; Research in Social Education, 41(1), pp.133-175.</w:t>
      </w:r>
    </w:p>
    <w:p w:rsidR="00791B52" w:rsidRDefault="004A1890" w:rsidP="004A1890">
      <w:hyperlink r:id="rId17" w:tgtFrame="_blank" w:history="1">
        <w:r>
          <w:rPr>
            <w:rStyle w:val="Hyperlink"/>
            <w:rFonts w:ascii="Helvetica" w:hAnsi="Helvetica" w:cs="Helvetica"/>
            <w:b/>
            <w:bCs/>
            <w:color w:val="00799E"/>
            <w:sz w:val="21"/>
            <w:szCs w:val="21"/>
            <w:bdr w:val="none" w:sz="0" w:space="0" w:color="auto" w:frame="1"/>
            <w:shd w:val="clear" w:color="auto" w:fill="FFFFFF"/>
          </w:rPr>
          <w:t>https://www.researchgate.net/publication/271944662_Examining_Student-Created...</w:t>
        </w:r>
      </w:hyperlink>
    </w:p>
    <w:p w:rsidR="00791B52" w:rsidRPr="00791B52" w:rsidRDefault="00791B52" w:rsidP="008026A0">
      <w:pPr>
        <w:jc w:val="left"/>
      </w:pPr>
      <w:r w:rsidRPr="00791B52">
        <w:t>Sharkey, J., Clavijo Olarte, A. and Ramírez, L.M., 2016. Developing a deeper understanding of community-based pedagogies with teachers: Learning with and from teachers in Colombia. JournalofTeacherEducation,67(4),</w:t>
      </w:r>
      <w:r w:rsidR="00B90400">
        <w:t xml:space="preserve"> </w:t>
      </w:r>
      <w:r w:rsidRPr="00791B52">
        <w:t>pp</w:t>
      </w:r>
      <w:r w:rsidR="004A1890">
        <w:t>.</w:t>
      </w:r>
      <w:r w:rsidR="00B90400">
        <w:t xml:space="preserve"> </w:t>
      </w:r>
      <w:r w:rsidRPr="00791B52">
        <w:t>306-319.</w:t>
      </w:r>
      <w:r w:rsidR="004A1890" w:rsidRPr="004A1890">
        <w:t xml:space="preserve"> </w:t>
      </w:r>
      <w:r w:rsidR="008026A0">
        <w:rPr>
          <w:rFonts w:ascii="Helvetica" w:hAnsi="Helvetica" w:cs="Helvetica"/>
          <w:b/>
          <w:bCs/>
          <w:color w:val="00799E"/>
          <w:sz w:val="21"/>
          <w:szCs w:val="21"/>
          <w:u w:val="single"/>
          <w:shd w:val="clear" w:color="auto" w:fill="FFFFFF"/>
        </w:rPr>
        <w:t>https://eric.ed.gov/?id=EJ1111052</w:t>
      </w:r>
      <w:r w:rsidR="004A1890">
        <w:br/>
      </w:r>
    </w:p>
    <w:p w:rsidR="008026A0" w:rsidRDefault="00791B52" w:rsidP="008026A0">
      <w:pPr>
        <w:shd w:val="clear" w:color="auto" w:fill="FFFFFF"/>
        <w:spacing w:line="270" w:lineRule="atLeast"/>
        <w:jc w:val="left"/>
        <w:rPr>
          <w:rFonts w:ascii="Helvetica" w:hAnsi="Helvetica" w:cs="Helvetica"/>
          <w:color w:val="333333"/>
          <w:kern w:val="0"/>
          <w:sz w:val="21"/>
          <w:szCs w:val="21"/>
          <w14:ligatures w14:val="none"/>
        </w:rPr>
      </w:pPr>
      <w:proofErr w:type="spellStart"/>
      <w:r w:rsidRPr="00791B52">
        <w:t>Gorbatov</w:t>
      </w:r>
      <w:proofErr w:type="spellEnd"/>
      <w:r w:rsidRPr="00791B52">
        <w:t xml:space="preserve">, S., </w:t>
      </w:r>
      <w:proofErr w:type="spellStart"/>
      <w:r w:rsidRPr="00791B52">
        <w:t>Khapova</w:t>
      </w:r>
      <w:proofErr w:type="spellEnd"/>
      <w:r w:rsidRPr="00791B52">
        <w:t xml:space="preserve">, S.N. and </w:t>
      </w:r>
      <w:proofErr w:type="spellStart"/>
      <w:r w:rsidRPr="00791B52">
        <w:t>Lysova</w:t>
      </w:r>
      <w:proofErr w:type="spellEnd"/>
      <w:r w:rsidRPr="00791B52">
        <w:t xml:space="preserve">, E.I., 2018. Personal branding: Interdisciplinary systematic review and research agenda. Frontiers in </w:t>
      </w:r>
      <w:r w:rsidR="008026A0">
        <w:t>Psychology</w:t>
      </w:r>
      <w:r w:rsidRPr="00791B52">
        <w:t>, 9, p.2238</w:t>
      </w:r>
      <w:r w:rsidR="008026A0">
        <w:t>.</w:t>
      </w:r>
    </w:p>
    <w:p w:rsidR="00791B52" w:rsidRDefault="008026A0" w:rsidP="008026A0">
      <w:hyperlink r:id="rId18" w:tgtFrame="_blank" w:history="1">
        <w:r>
          <w:rPr>
            <w:rStyle w:val="Hyperlink"/>
            <w:rFonts w:ascii="Helvetica" w:hAnsi="Helvetica" w:cs="Helvetica"/>
            <w:b/>
            <w:bCs/>
            <w:color w:val="00799E"/>
            <w:sz w:val="21"/>
            <w:szCs w:val="21"/>
            <w:bdr w:val="none" w:sz="0" w:space="0" w:color="auto" w:frame="1"/>
            <w:shd w:val="clear" w:color="auto" w:fill="FFFFFF"/>
          </w:rPr>
          <w:t>https://www.semanticscholar.org/paper/Personal-Branding:-Interdisciplinary-Systematic...</w:t>
        </w:r>
      </w:hyperlink>
    </w:p>
    <w:p w:rsidR="008026A0" w:rsidRDefault="00791B52" w:rsidP="008026A0">
      <w:pPr>
        <w:shd w:val="clear" w:color="auto" w:fill="FFFFFF"/>
        <w:spacing w:line="270" w:lineRule="atLeast"/>
        <w:jc w:val="left"/>
        <w:rPr>
          <w:rFonts w:ascii="Helvetica" w:hAnsi="Helvetica" w:cs="Helvetica"/>
          <w:color w:val="333333"/>
          <w:kern w:val="0"/>
          <w:sz w:val="21"/>
          <w:szCs w:val="21"/>
          <w14:ligatures w14:val="none"/>
        </w:rPr>
      </w:pPr>
      <w:r w:rsidRPr="00791B52">
        <w:t>Gandini, A., 2016. Digital work: Self-branding and social capital in the freelance knowledge economy. Marketing theory, 16(1), pp.123-141.</w:t>
      </w:r>
    </w:p>
    <w:p w:rsidR="00791B52" w:rsidRDefault="008026A0" w:rsidP="008026A0">
      <w:hyperlink r:id="rId19" w:tgtFrame="_blank" w:history="1">
        <w:r>
          <w:rPr>
            <w:rStyle w:val="Hyperlink"/>
            <w:rFonts w:ascii="Helvetica" w:hAnsi="Helvetica" w:cs="Helvetica"/>
            <w:b/>
            <w:bCs/>
            <w:color w:val="00799E"/>
            <w:sz w:val="21"/>
            <w:szCs w:val="21"/>
            <w:bdr w:val="none" w:sz="0" w:space="0" w:color="auto" w:frame="1"/>
            <w:shd w:val="clear" w:color="auto" w:fill="FFFFFF"/>
          </w:rPr>
          <w:t>https://journals.sagepub.com/doi/abs/10.1177/14614448221108960</w:t>
        </w:r>
      </w:hyperlink>
    </w:p>
    <w:p w:rsidR="00791B52" w:rsidRPr="00EB0D30" w:rsidRDefault="00791B52" w:rsidP="00EB0D30">
      <w:pPr>
        <w:shd w:val="clear" w:color="auto" w:fill="FFFFFF"/>
        <w:spacing w:line="270" w:lineRule="atLeast"/>
        <w:jc w:val="left"/>
        <w:rPr>
          <w:rFonts w:ascii="Helvetica" w:hAnsi="Helvetica" w:cs="Helvetica"/>
          <w:color w:val="333333"/>
          <w:kern w:val="0"/>
          <w:sz w:val="21"/>
          <w:szCs w:val="21"/>
          <w14:ligatures w14:val="none"/>
        </w:rPr>
      </w:pPr>
      <w:proofErr w:type="spellStart"/>
      <w:r w:rsidRPr="00791B52">
        <w:lastRenderedPageBreak/>
        <w:t>Vosloban</w:t>
      </w:r>
      <w:proofErr w:type="spellEnd"/>
      <w:r w:rsidRPr="00791B52">
        <w:t>, R.I., 2013. Employee's personal branding as a competitive advantage: A managerial approach. The International Journal of Management Science and Information Technology (IJMSIT), (10-(Dec)), pp.147-159.</w:t>
      </w:r>
      <w:r w:rsidR="00EB0D30">
        <w:t xml:space="preserve"> </w:t>
      </w:r>
      <w:hyperlink r:id="rId20" w:history="1">
        <w:r w:rsidR="00EB0D30" w:rsidRPr="008138A1">
          <w:rPr>
            <w:rStyle w:val="Hyperlink"/>
            <w:rFonts w:ascii="Helvetica" w:hAnsi="Helvetica" w:cs="Helvetica"/>
            <w:b/>
            <w:bCs/>
            <w:sz w:val="21"/>
            <w:szCs w:val="21"/>
            <w:bdr w:val="none" w:sz="0" w:space="0" w:color="auto" w:frame="1"/>
            <w:shd w:val="clear" w:color="auto" w:fill="FFFFFF"/>
          </w:rPr>
          <w:t>https://www.econstor.eu/handle/10419/97852</w:t>
        </w:r>
      </w:hyperlink>
    </w:p>
    <w:p w:rsidR="00332FE8" w:rsidRDefault="00332FE8" w:rsidP="00791B52"/>
    <w:p w:rsidR="00791B52" w:rsidRDefault="00791B52" w:rsidP="00791B52">
      <w:proofErr w:type="spellStart"/>
      <w:r w:rsidRPr="00791B52">
        <w:t>Littig</w:t>
      </w:r>
      <w:proofErr w:type="spellEnd"/>
      <w:r w:rsidRPr="00791B52">
        <w:t>, B., 2018. Good wor</w:t>
      </w:r>
      <w:r w:rsidR="00332FE8">
        <w:t>k</w:t>
      </w:r>
      <w:r w:rsidRPr="00791B52">
        <w:t xml:space="preserve"> Sustainable work and sustainable development: a critical gender perspective from the Global North. Globalizations, 15(4), pp.565-579.</w:t>
      </w:r>
      <w:r w:rsidR="00611EA0">
        <w:t xml:space="preserve"> </w:t>
      </w:r>
      <w:r w:rsidR="00611EA0">
        <w:br/>
      </w:r>
      <w:r w:rsidR="00611EA0">
        <w:rPr>
          <w:rFonts w:ascii="Helvetica" w:hAnsi="Helvetica" w:cs="Helvetica"/>
          <w:b/>
          <w:bCs/>
          <w:color w:val="00799E"/>
          <w:sz w:val="21"/>
          <w:szCs w:val="21"/>
          <w:u w:val="single"/>
          <w:shd w:val="clear" w:color="auto" w:fill="FFFFFF"/>
        </w:rPr>
        <w:t>https://www.tandfonline.com/doi/full/10.1080/14747731.2018.1454676</w:t>
      </w:r>
    </w:p>
    <w:p w:rsidR="00791B52" w:rsidRPr="00B90400" w:rsidRDefault="00791B52" w:rsidP="00B90400">
      <w:pPr>
        <w:shd w:val="clear" w:color="auto" w:fill="FFFFFF"/>
        <w:spacing w:line="270" w:lineRule="atLeast"/>
        <w:jc w:val="left"/>
        <w:rPr>
          <w:rFonts w:ascii="Helvetica" w:hAnsi="Helvetica" w:cs="Helvetica"/>
          <w:color w:val="333333"/>
          <w:kern w:val="0"/>
          <w:sz w:val="21"/>
          <w:szCs w:val="21"/>
          <w14:ligatures w14:val="none"/>
        </w:rPr>
      </w:pPr>
      <w:r w:rsidRPr="00791B52">
        <w:t>Vallas, S.P. and Christin, A., 2018. Work and identity in an era of precarious employment: How workers respond to “personal branding” discourse. Work and Occupations, 45(1), pp.3-37.</w:t>
      </w:r>
      <w:hyperlink r:id="rId21" w:history="1">
        <w:r w:rsidR="00B90400" w:rsidRPr="008138A1">
          <w:rPr>
            <w:rStyle w:val="Hyperlink"/>
            <w:rFonts w:ascii="Helvetica" w:hAnsi="Helvetica" w:cs="Helvetica"/>
            <w:b/>
            <w:bCs/>
            <w:sz w:val="21"/>
            <w:szCs w:val="21"/>
            <w:bdr w:val="none" w:sz="0" w:space="0" w:color="auto" w:frame="1"/>
            <w:shd w:val="clear" w:color="auto" w:fill="FFFFFF"/>
          </w:rPr>
          <w:t>https://www.semanticscholar.org/paper/Work-and-Identity-in-an-Era-of-Precarious-How-to...</w:t>
        </w:r>
      </w:hyperlink>
    </w:p>
    <w:sectPr w:rsidR="00791B52" w:rsidRPr="00B9040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0647" w:rsidRDefault="00360647" w:rsidP="00320F1C">
      <w:pPr>
        <w:spacing w:after="0" w:line="240" w:lineRule="auto"/>
      </w:pPr>
      <w:r>
        <w:separator/>
      </w:r>
    </w:p>
  </w:endnote>
  <w:endnote w:type="continuationSeparator" w:id="0">
    <w:p w:rsidR="00360647" w:rsidRDefault="00360647" w:rsidP="00320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F1C" w:rsidRDefault="00320F1C">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534074">
      <w:rPr>
        <w:caps/>
        <w:noProof/>
        <w:color w:val="5B9BD5" w:themeColor="accent1"/>
      </w:rPr>
      <w:t>13</w:t>
    </w:r>
    <w:r>
      <w:rPr>
        <w:caps/>
        <w:noProof/>
        <w:color w:val="5B9BD5" w:themeColor="accent1"/>
      </w:rPr>
      <w:fldChar w:fldCharType="end"/>
    </w:r>
  </w:p>
  <w:p w:rsidR="00320F1C" w:rsidRDefault="00320F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0647" w:rsidRDefault="00360647" w:rsidP="00320F1C">
      <w:pPr>
        <w:spacing w:after="0" w:line="240" w:lineRule="auto"/>
      </w:pPr>
      <w:r>
        <w:separator/>
      </w:r>
    </w:p>
  </w:footnote>
  <w:footnote w:type="continuationSeparator" w:id="0">
    <w:p w:rsidR="00360647" w:rsidRDefault="00360647" w:rsidP="00320F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87EAA"/>
    <w:multiLevelType w:val="hybridMultilevel"/>
    <w:tmpl w:val="02A6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14545"/>
    <w:multiLevelType w:val="hybridMultilevel"/>
    <w:tmpl w:val="4A1A4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37B4A"/>
    <w:multiLevelType w:val="hybridMultilevel"/>
    <w:tmpl w:val="34947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D2B4F"/>
    <w:multiLevelType w:val="hybridMultilevel"/>
    <w:tmpl w:val="686EC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3652B"/>
    <w:multiLevelType w:val="hybridMultilevel"/>
    <w:tmpl w:val="F44A3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7D7609"/>
    <w:multiLevelType w:val="hybridMultilevel"/>
    <w:tmpl w:val="096A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D1EF7"/>
    <w:multiLevelType w:val="hybridMultilevel"/>
    <w:tmpl w:val="203A9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914DFD"/>
    <w:multiLevelType w:val="hybridMultilevel"/>
    <w:tmpl w:val="729C4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5C2695"/>
    <w:multiLevelType w:val="hybridMultilevel"/>
    <w:tmpl w:val="AB904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A493A"/>
    <w:multiLevelType w:val="hybridMultilevel"/>
    <w:tmpl w:val="D13455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B30DD0"/>
    <w:multiLevelType w:val="hybridMultilevel"/>
    <w:tmpl w:val="175A3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0D5E80"/>
    <w:multiLevelType w:val="hybridMultilevel"/>
    <w:tmpl w:val="19A05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6E2733"/>
    <w:multiLevelType w:val="hybridMultilevel"/>
    <w:tmpl w:val="23F285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407961">
    <w:abstractNumId w:val="2"/>
  </w:num>
  <w:num w:numId="2" w16cid:durableId="371081943">
    <w:abstractNumId w:val="0"/>
  </w:num>
  <w:num w:numId="3" w16cid:durableId="576593484">
    <w:abstractNumId w:val="7"/>
  </w:num>
  <w:num w:numId="4" w16cid:durableId="700518350">
    <w:abstractNumId w:val="1"/>
  </w:num>
  <w:num w:numId="5" w16cid:durableId="431902748">
    <w:abstractNumId w:val="6"/>
  </w:num>
  <w:num w:numId="6" w16cid:durableId="634263594">
    <w:abstractNumId w:val="11"/>
  </w:num>
  <w:num w:numId="7" w16cid:durableId="1959558806">
    <w:abstractNumId w:val="5"/>
  </w:num>
  <w:num w:numId="8" w16cid:durableId="2111973217">
    <w:abstractNumId w:val="8"/>
  </w:num>
  <w:num w:numId="9" w16cid:durableId="597908247">
    <w:abstractNumId w:val="4"/>
  </w:num>
  <w:num w:numId="10" w16cid:durableId="1948997599">
    <w:abstractNumId w:val="10"/>
  </w:num>
  <w:num w:numId="11" w16cid:durableId="330180907">
    <w:abstractNumId w:val="3"/>
  </w:num>
  <w:num w:numId="12" w16cid:durableId="607810145">
    <w:abstractNumId w:val="9"/>
  </w:num>
  <w:num w:numId="13" w16cid:durableId="15713089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6D2"/>
    <w:rsid w:val="00014205"/>
    <w:rsid w:val="00015436"/>
    <w:rsid w:val="00020902"/>
    <w:rsid w:val="000A05E1"/>
    <w:rsid w:val="00102D29"/>
    <w:rsid w:val="00112716"/>
    <w:rsid w:val="00124AA1"/>
    <w:rsid w:val="0013090C"/>
    <w:rsid w:val="00153094"/>
    <w:rsid w:val="00163126"/>
    <w:rsid w:val="00192FB9"/>
    <w:rsid w:val="001A18C8"/>
    <w:rsid w:val="001A4FE1"/>
    <w:rsid w:val="001E21D2"/>
    <w:rsid w:val="00221368"/>
    <w:rsid w:val="00234ECD"/>
    <w:rsid w:val="00241F8D"/>
    <w:rsid w:val="002425FC"/>
    <w:rsid w:val="002431B6"/>
    <w:rsid w:val="0028664C"/>
    <w:rsid w:val="002C4BB5"/>
    <w:rsid w:val="00320F1C"/>
    <w:rsid w:val="00324908"/>
    <w:rsid w:val="00332FE8"/>
    <w:rsid w:val="00360647"/>
    <w:rsid w:val="00371D0B"/>
    <w:rsid w:val="00376514"/>
    <w:rsid w:val="003D566B"/>
    <w:rsid w:val="00401B68"/>
    <w:rsid w:val="00431C51"/>
    <w:rsid w:val="00434350"/>
    <w:rsid w:val="00494476"/>
    <w:rsid w:val="004A1890"/>
    <w:rsid w:val="004A7BF8"/>
    <w:rsid w:val="004C195B"/>
    <w:rsid w:val="004F3144"/>
    <w:rsid w:val="004F584B"/>
    <w:rsid w:val="0050276C"/>
    <w:rsid w:val="00534074"/>
    <w:rsid w:val="00594EE8"/>
    <w:rsid w:val="00611EA0"/>
    <w:rsid w:val="0061752F"/>
    <w:rsid w:val="006376DD"/>
    <w:rsid w:val="006843B9"/>
    <w:rsid w:val="006A3158"/>
    <w:rsid w:val="006A5E33"/>
    <w:rsid w:val="006A7AAF"/>
    <w:rsid w:val="006D0E19"/>
    <w:rsid w:val="006E5B3C"/>
    <w:rsid w:val="007016D2"/>
    <w:rsid w:val="007308B6"/>
    <w:rsid w:val="007329AF"/>
    <w:rsid w:val="00734F73"/>
    <w:rsid w:val="00742EF4"/>
    <w:rsid w:val="00756F56"/>
    <w:rsid w:val="00791B52"/>
    <w:rsid w:val="007960B0"/>
    <w:rsid w:val="007B6432"/>
    <w:rsid w:val="008026A0"/>
    <w:rsid w:val="00857F5D"/>
    <w:rsid w:val="00880BB4"/>
    <w:rsid w:val="008A578F"/>
    <w:rsid w:val="008D53D3"/>
    <w:rsid w:val="008F118B"/>
    <w:rsid w:val="0090656D"/>
    <w:rsid w:val="00915647"/>
    <w:rsid w:val="0091666A"/>
    <w:rsid w:val="00917906"/>
    <w:rsid w:val="009A6B27"/>
    <w:rsid w:val="00A80D40"/>
    <w:rsid w:val="00AF2415"/>
    <w:rsid w:val="00B64588"/>
    <w:rsid w:val="00B770FD"/>
    <w:rsid w:val="00B80FAC"/>
    <w:rsid w:val="00B90400"/>
    <w:rsid w:val="00BA761B"/>
    <w:rsid w:val="00BB6E71"/>
    <w:rsid w:val="00C07022"/>
    <w:rsid w:val="00C4564F"/>
    <w:rsid w:val="00C54134"/>
    <w:rsid w:val="00C666D5"/>
    <w:rsid w:val="00C97FBB"/>
    <w:rsid w:val="00CB52FB"/>
    <w:rsid w:val="00CD05DE"/>
    <w:rsid w:val="00CE1807"/>
    <w:rsid w:val="00CE72A8"/>
    <w:rsid w:val="00CF5818"/>
    <w:rsid w:val="00D463AD"/>
    <w:rsid w:val="00D97F24"/>
    <w:rsid w:val="00DB4D41"/>
    <w:rsid w:val="00DB6B79"/>
    <w:rsid w:val="00DE5814"/>
    <w:rsid w:val="00E355A1"/>
    <w:rsid w:val="00E6592B"/>
    <w:rsid w:val="00E97453"/>
    <w:rsid w:val="00EB0D30"/>
    <w:rsid w:val="00EB12C8"/>
    <w:rsid w:val="00EB70C2"/>
    <w:rsid w:val="00ED463A"/>
    <w:rsid w:val="00EE4B5A"/>
    <w:rsid w:val="00F37B55"/>
    <w:rsid w:val="00F92CEB"/>
    <w:rsid w:val="00FA05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0D28E"/>
  <w15:chartTrackingRefBased/>
  <w15:docId w15:val="{9C40C243-986D-418F-93F1-17EAECB4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6D2"/>
    <w:pPr>
      <w:spacing w:line="36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uiPriority w:val="9"/>
    <w:qFormat/>
    <w:rsid w:val="006A5E33"/>
    <w:pPr>
      <w:keepNext/>
      <w:keepLines/>
      <w:spacing w:before="240"/>
      <w:outlineLvl w:val="0"/>
    </w:pPr>
    <w:rPr>
      <w:rFonts w:ascii="Arial" w:eastAsiaTheme="majorEastAsia" w:hAnsi="Arial" w:cstheme="majorBidi"/>
      <w:b/>
      <w:color w:val="000099"/>
      <w:sz w:val="28"/>
      <w:szCs w:val="32"/>
    </w:rPr>
  </w:style>
  <w:style w:type="paragraph" w:styleId="Heading2">
    <w:name w:val="heading 2"/>
    <w:basedOn w:val="Normal"/>
    <w:next w:val="Normal"/>
    <w:link w:val="Heading2Char"/>
    <w:uiPriority w:val="9"/>
    <w:unhideWhenUsed/>
    <w:qFormat/>
    <w:rsid w:val="00CE72A8"/>
    <w:pPr>
      <w:keepNext/>
      <w:keepLines/>
      <w:spacing w:before="40"/>
      <w:outlineLvl w:val="1"/>
    </w:pPr>
    <w:rPr>
      <w:rFonts w:ascii="Arial Narrow" w:eastAsiaTheme="majorEastAsia" w:hAnsi="Arial Narrow" w:cstheme="majorBidi"/>
      <w:b/>
      <w:color w:val="1F4E79" w:themeColor="accent1" w:themeShade="8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E33"/>
    <w:rPr>
      <w:rFonts w:ascii="Arial" w:eastAsiaTheme="majorEastAsia" w:hAnsi="Arial" w:cstheme="majorBidi"/>
      <w:b/>
      <w:color w:val="000099"/>
      <w:sz w:val="28"/>
      <w:szCs w:val="32"/>
    </w:rPr>
  </w:style>
  <w:style w:type="character" w:customStyle="1" w:styleId="Heading2Char">
    <w:name w:val="Heading 2 Char"/>
    <w:basedOn w:val="DefaultParagraphFont"/>
    <w:link w:val="Heading2"/>
    <w:uiPriority w:val="9"/>
    <w:rsid w:val="00CE72A8"/>
    <w:rPr>
      <w:rFonts w:ascii="Arial Narrow" w:eastAsiaTheme="majorEastAsia" w:hAnsi="Arial Narrow" w:cstheme="majorBidi"/>
      <w:b/>
      <w:color w:val="1F4E79" w:themeColor="accent1" w:themeShade="80"/>
      <w:sz w:val="26"/>
      <w:szCs w:val="26"/>
      <w:lang w:eastAsia="en-GB"/>
    </w:rPr>
  </w:style>
  <w:style w:type="table" w:styleId="TableGrid">
    <w:name w:val="Table Grid"/>
    <w:basedOn w:val="TableNormal"/>
    <w:uiPriority w:val="39"/>
    <w:rsid w:val="008F11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118B"/>
    <w:pPr>
      <w:ind w:left="720"/>
      <w:contextualSpacing/>
    </w:pPr>
  </w:style>
  <w:style w:type="character" w:styleId="Hyperlink">
    <w:name w:val="Hyperlink"/>
    <w:basedOn w:val="DefaultParagraphFont"/>
    <w:uiPriority w:val="99"/>
    <w:unhideWhenUsed/>
    <w:rsid w:val="001E21D2"/>
    <w:rPr>
      <w:color w:val="0563C1" w:themeColor="hyperlink"/>
      <w:u w:val="single"/>
    </w:rPr>
  </w:style>
  <w:style w:type="paragraph" w:styleId="TOCHeading">
    <w:name w:val="TOC Heading"/>
    <w:basedOn w:val="Heading1"/>
    <w:next w:val="Normal"/>
    <w:uiPriority w:val="39"/>
    <w:unhideWhenUsed/>
    <w:qFormat/>
    <w:rsid w:val="00431C51"/>
    <w:pPr>
      <w:spacing w:after="0" w:line="259" w:lineRule="auto"/>
      <w:jc w:val="left"/>
      <w:outlineLvl w:val="9"/>
    </w:pPr>
    <w:rPr>
      <w:rFonts w:asciiTheme="majorHAnsi" w:hAnsiTheme="majorHAnsi"/>
      <w:b w:val="0"/>
      <w:color w:val="2E74B5" w:themeColor="accent1" w:themeShade="BF"/>
      <w:kern w:val="0"/>
      <w:sz w:val="32"/>
      <w:lang w:val="en-US"/>
      <w14:ligatures w14:val="none"/>
    </w:rPr>
  </w:style>
  <w:style w:type="paragraph" w:styleId="TOC1">
    <w:name w:val="toc 1"/>
    <w:basedOn w:val="Normal"/>
    <w:next w:val="Normal"/>
    <w:autoRedefine/>
    <w:uiPriority w:val="39"/>
    <w:unhideWhenUsed/>
    <w:rsid w:val="00431C51"/>
    <w:pPr>
      <w:spacing w:after="100"/>
    </w:pPr>
  </w:style>
  <w:style w:type="paragraph" w:styleId="TOC2">
    <w:name w:val="toc 2"/>
    <w:basedOn w:val="Normal"/>
    <w:next w:val="Normal"/>
    <w:autoRedefine/>
    <w:uiPriority w:val="39"/>
    <w:unhideWhenUsed/>
    <w:rsid w:val="00431C51"/>
    <w:pPr>
      <w:spacing w:after="100"/>
      <w:ind w:left="240"/>
    </w:pPr>
  </w:style>
  <w:style w:type="paragraph" w:styleId="Header">
    <w:name w:val="header"/>
    <w:basedOn w:val="Normal"/>
    <w:link w:val="HeaderChar"/>
    <w:uiPriority w:val="99"/>
    <w:unhideWhenUsed/>
    <w:rsid w:val="00320F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0F1C"/>
    <w:rPr>
      <w:rFonts w:ascii="Times New Roman" w:hAnsi="Times New Roman"/>
      <w:kern w:val="2"/>
      <w:sz w:val="24"/>
      <w14:ligatures w14:val="standardContextual"/>
    </w:rPr>
  </w:style>
  <w:style w:type="paragraph" w:styleId="Footer">
    <w:name w:val="footer"/>
    <w:basedOn w:val="Normal"/>
    <w:link w:val="FooterChar"/>
    <w:uiPriority w:val="99"/>
    <w:unhideWhenUsed/>
    <w:rsid w:val="00320F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0F1C"/>
    <w:rPr>
      <w:rFonts w:ascii="Times New Roman" w:hAnsi="Times New Roman"/>
      <w:kern w:val="2"/>
      <w:sz w:val="24"/>
      <w14:ligatures w14:val="standardContextual"/>
    </w:rPr>
  </w:style>
  <w:style w:type="character" w:styleId="UnresolvedMention">
    <w:name w:val="Unresolved Mention"/>
    <w:basedOn w:val="DefaultParagraphFont"/>
    <w:uiPriority w:val="99"/>
    <w:semiHidden/>
    <w:unhideWhenUsed/>
    <w:rsid w:val="00EB0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2960">
      <w:bodyDiv w:val="1"/>
      <w:marLeft w:val="0"/>
      <w:marRight w:val="0"/>
      <w:marTop w:val="0"/>
      <w:marBottom w:val="0"/>
      <w:divBdr>
        <w:top w:val="none" w:sz="0" w:space="0" w:color="auto"/>
        <w:left w:val="none" w:sz="0" w:space="0" w:color="auto"/>
        <w:bottom w:val="none" w:sz="0" w:space="0" w:color="auto"/>
        <w:right w:val="none" w:sz="0" w:space="0" w:color="auto"/>
      </w:divBdr>
      <w:divsChild>
        <w:div w:id="1251160738">
          <w:marLeft w:val="0"/>
          <w:marRight w:val="0"/>
          <w:marTop w:val="150"/>
          <w:marBottom w:val="0"/>
          <w:divBdr>
            <w:top w:val="none" w:sz="0" w:space="0" w:color="auto"/>
            <w:left w:val="none" w:sz="0" w:space="0" w:color="auto"/>
            <w:bottom w:val="none" w:sz="0" w:space="0" w:color="auto"/>
            <w:right w:val="none" w:sz="0" w:space="0" w:color="auto"/>
          </w:divBdr>
        </w:div>
      </w:divsChild>
    </w:div>
    <w:div w:id="221604959">
      <w:bodyDiv w:val="1"/>
      <w:marLeft w:val="0"/>
      <w:marRight w:val="0"/>
      <w:marTop w:val="0"/>
      <w:marBottom w:val="0"/>
      <w:divBdr>
        <w:top w:val="none" w:sz="0" w:space="0" w:color="auto"/>
        <w:left w:val="none" w:sz="0" w:space="0" w:color="auto"/>
        <w:bottom w:val="none" w:sz="0" w:space="0" w:color="auto"/>
        <w:right w:val="none" w:sz="0" w:space="0" w:color="auto"/>
      </w:divBdr>
      <w:divsChild>
        <w:div w:id="944389658">
          <w:marLeft w:val="0"/>
          <w:marRight w:val="0"/>
          <w:marTop w:val="150"/>
          <w:marBottom w:val="0"/>
          <w:divBdr>
            <w:top w:val="none" w:sz="0" w:space="0" w:color="auto"/>
            <w:left w:val="none" w:sz="0" w:space="0" w:color="auto"/>
            <w:bottom w:val="none" w:sz="0" w:space="0" w:color="auto"/>
            <w:right w:val="none" w:sz="0" w:space="0" w:color="auto"/>
          </w:divBdr>
        </w:div>
      </w:divsChild>
    </w:div>
    <w:div w:id="672033723">
      <w:bodyDiv w:val="1"/>
      <w:marLeft w:val="0"/>
      <w:marRight w:val="0"/>
      <w:marTop w:val="0"/>
      <w:marBottom w:val="0"/>
      <w:divBdr>
        <w:top w:val="none" w:sz="0" w:space="0" w:color="auto"/>
        <w:left w:val="none" w:sz="0" w:space="0" w:color="auto"/>
        <w:bottom w:val="none" w:sz="0" w:space="0" w:color="auto"/>
        <w:right w:val="none" w:sz="0" w:space="0" w:color="auto"/>
      </w:divBdr>
      <w:divsChild>
        <w:div w:id="207493093">
          <w:marLeft w:val="0"/>
          <w:marRight w:val="0"/>
          <w:marTop w:val="0"/>
          <w:marBottom w:val="0"/>
          <w:divBdr>
            <w:top w:val="single" w:sz="2" w:space="0" w:color="auto"/>
            <w:left w:val="single" w:sz="2" w:space="0" w:color="auto"/>
            <w:bottom w:val="single" w:sz="6" w:space="0" w:color="auto"/>
            <w:right w:val="single" w:sz="2" w:space="0" w:color="auto"/>
          </w:divBdr>
          <w:divsChild>
            <w:div w:id="341200875">
              <w:marLeft w:val="0"/>
              <w:marRight w:val="0"/>
              <w:marTop w:val="100"/>
              <w:marBottom w:val="100"/>
              <w:divBdr>
                <w:top w:val="single" w:sz="2" w:space="0" w:color="D9D9E3"/>
                <w:left w:val="single" w:sz="2" w:space="0" w:color="D9D9E3"/>
                <w:bottom w:val="single" w:sz="2" w:space="0" w:color="D9D9E3"/>
                <w:right w:val="single" w:sz="2" w:space="0" w:color="D9D9E3"/>
              </w:divBdr>
              <w:divsChild>
                <w:div w:id="801725310">
                  <w:marLeft w:val="0"/>
                  <w:marRight w:val="0"/>
                  <w:marTop w:val="0"/>
                  <w:marBottom w:val="0"/>
                  <w:divBdr>
                    <w:top w:val="single" w:sz="2" w:space="0" w:color="D9D9E3"/>
                    <w:left w:val="single" w:sz="2" w:space="0" w:color="D9D9E3"/>
                    <w:bottom w:val="single" w:sz="2" w:space="0" w:color="D9D9E3"/>
                    <w:right w:val="single" w:sz="2" w:space="0" w:color="D9D9E3"/>
                  </w:divBdr>
                  <w:divsChild>
                    <w:div w:id="899366277">
                      <w:marLeft w:val="0"/>
                      <w:marRight w:val="0"/>
                      <w:marTop w:val="0"/>
                      <w:marBottom w:val="0"/>
                      <w:divBdr>
                        <w:top w:val="single" w:sz="2" w:space="0" w:color="D9D9E3"/>
                        <w:left w:val="single" w:sz="2" w:space="0" w:color="D9D9E3"/>
                        <w:bottom w:val="single" w:sz="2" w:space="0" w:color="D9D9E3"/>
                        <w:right w:val="single" w:sz="2" w:space="0" w:color="D9D9E3"/>
                      </w:divBdr>
                      <w:divsChild>
                        <w:div w:id="1473600957">
                          <w:marLeft w:val="0"/>
                          <w:marRight w:val="0"/>
                          <w:marTop w:val="0"/>
                          <w:marBottom w:val="0"/>
                          <w:divBdr>
                            <w:top w:val="single" w:sz="2" w:space="0" w:color="D9D9E3"/>
                            <w:left w:val="single" w:sz="2" w:space="0" w:color="D9D9E3"/>
                            <w:bottom w:val="single" w:sz="2" w:space="0" w:color="D9D9E3"/>
                            <w:right w:val="single" w:sz="2" w:space="0" w:color="D9D9E3"/>
                          </w:divBdr>
                          <w:divsChild>
                            <w:div w:id="793603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42988797">
      <w:bodyDiv w:val="1"/>
      <w:marLeft w:val="0"/>
      <w:marRight w:val="0"/>
      <w:marTop w:val="0"/>
      <w:marBottom w:val="0"/>
      <w:divBdr>
        <w:top w:val="none" w:sz="0" w:space="0" w:color="auto"/>
        <w:left w:val="none" w:sz="0" w:space="0" w:color="auto"/>
        <w:bottom w:val="none" w:sz="0" w:space="0" w:color="auto"/>
        <w:right w:val="none" w:sz="0" w:space="0" w:color="auto"/>
      </w:divBdr>
      <w:divsChild>
        <w:div w:id="1196504532">
          <w:marLeft w:val="0"/>
          <w:marRight w:val="0"/>
          <w:marTop w:val="0"/>
          <w:marBottom w:val="0"/>
          <w:divBdr>
            <w:top w:val="single" w:sz="2" w:space="0" w:color="auto"/>
            <w:left w:val="single" w:sz="2" w:space="0" w:color="auto"/>
            <w:bottom w:val="single" w:sz="6" w:space="0" w:color="auto"/>
            <w:right w:val="single" w:sz="2" w:space="0" w:color="auto"/>
          </w:divBdr>
          <w:divsChild>
            <w:div w:id="622544319">
              <w:marLeft w:val="0"/>
              <w:marRight w:val="0"/>
              <w:marTop w:val="100"/>
              <w:marBottom w:val="100"/>
              <w:divBdr>
                <w:top w:val="single" w:sz="2" w:space="0" w:color="D9D9E3"/>
                <w:left w:val="single" w:sz="2" w:space="0" w:color="D9D9E3"/>
                <w:bottom w:val="single" w:sz="2" w:space="0" w:color="D9D9E3"/>
                <w:right w:val="single" w:sz="2" w:space="0" w:color="D9D9E3"/>
              </w:divBdr>
              <w:divsChild>
                <w:div w:id="423502398">
                  <w:marLeft w:val="0"/>
                  <w:marRight w:val="0"/>
                  <w:marTop w:val="0"/>
                  <w:marBottom w:val="0"/>
                  <w:divBdr>
                    <w:top w:val="single" w:sz="2" w:space="0" w:color="D9D9E3"/>
                    <w:left w:val="single" w:sz="2" w:space="0" w:color="D9D9E3"/>
                    <w:bottom w:val="single" w:sz="2" w:space="0" w:color="D9D9E3"/>
                    <w:right w:val="single" w:sz="2" w:space="0" w:color="D9D9E3"/>
                  </w:divBdr>
                  <w:divsChild>
                    <w:div w:id="330448851">
                      <w:marLeft w:val="0"/>
                      <w:marRight w:val="0"/>
                      <w:marTop w:val="0"/>
                      <w:marBottom w:val="0"/>
                      <w:divBdr>
                        <w:top w:val="single" w:sz="2" w:space="0" w:color="D9D9E3"/>
                        <w:left w:val="single" w:sz="2" w:space="0" w:color="D9D9E3"/>
                        <w:bottom w:val="single" w:sz="2" w:space="0" w:color="D9D9E3"/>
                        <w:right w:val="single" w:sz="2" w:space="0" w:color="D9D9E3"/>
                      </w:divBdr>
                      <w:divsChild>
                        <w:div w:id="2015649592">
                          <w:marLeft w:val="0"/>
                          <w:marRight w:val="0"/>
                          <w:marTop w:val="0"/>
                          <w:marBottom w:val="0"/>
                          <w:divBdr>
                            <w:top w:val="single" w:sz="2" w:space="0" w:color="D9D9E3"/>
                            <w:left w:val="single" w:sz="2" w:space="0" w:color="D9D9E3"/>
                            <w:bottom w:val="single" w:sz="2" w:space="0" w:color="D9D9E3"/>
                            <w:right w:val="single" w:sz="2" w:space="0" w:color="D9D9E3"/>
                          </w:divBdr>
                          <w:divsChild>
                            <w:div w:id="1483738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5679047">
      <w:bodyDiv w:val="1"/>
      <w:marLeft w:val="0"/>
      <w:marRight w:val="0"/>
      <w:marTop w:val="0"/>
      <w:marBottom w:val="0"/>
      <w:divBdr>
        <w:top w:val="none" w:sz="0" w:space="0" w:color="auto"/>
        <w:left w:val="none" w:sz="0" w:space="0" w:color="auto"/>
        <w:bottom w:val="none" w:sz="0" w:space="0" w:color="auto"/>
        <w:right w:val="none" w:sz="0" w:space="0" w:color="auto"/>
      </w:divBdr>
      <w:divsChild>
        <w:div w:id="638732494">
          <w:marLeft w:val="0"/>
          <w:marRight w:val="0"/>
          <w:marTop w:val="150"/>
          <w:marBottom w:val="0"/>
          <w:divBdr>
            <w:top w:val="none" w:sz="0" w:space="0" w:color="auto"/>
            <w:left w:val="none" w:sz="0" w:space="0" w:color="auto"/>
            <w:bottom w:val="none" w:sz="0" w:space="0" w:color="auto"/>
            <w:right w:val="none" w:sz="0" w:space="0" w:color="auto"/>
          </w:divBdr>
        </w:div>
      </w:divsChild>
    </w:div>
    <w:div w:id="944069636">
      <w:bodyDiv w:val="1"/>
      <w:marLeft w:val="0"/>
      <w:marRight w:val="0"/>
      <w:marTop w:val="0"/>
      <w:marBottom w:val="0"/>
      <w:divBdr>
        <w:top w:val="none" w:sz="0" w:space="0" w:color="auto"/>
        <w:left w:val="none" w:sz="0" w:space="0" w:color="auto"/>
        <w:bottom w:val="none" w:sz="0" w:space="0" w:color="auto"/>
        <w:right w:val="none" w:sz="0" w:space="0" w:color="auto"/>
      </w:divBdr>
      <w:divsChild>
        <w:div w:id="797720695">
          <w:marLeft w:val="0"/>
          <w:marRight w:val="0"/>
          <w:marTop w:val="150"/>
          <w:marBottom w:val="0"/>
          <w:divBdr>
            <w:top w:val="none" w:sz="0" w:space="0" w:color="auto"/>
            <w:left w:val="none" w:sz="0" w:space="0" w:color="auto"/>
            <w:bottom w:val="none" w:sz="0" w:space="0" w:color="auto"/>
            <w:right w:val="none" w:sz="0" w:space="0" w:color="auto"/>
          </w:divBdr>
        </w:div>
      </w:divsChild>
    </w:div>
    <w:div w:id="1007900109">
      <w:bodyDiv w:val="1"/>
      <w:marLeft w:val="0"/>
      <w:marRight w:val="0"/>
      <w:marTop w:val="0"/>
      <w:marBottom w:val="0"/>
      <w:divBdr>
        <w:top w:val="none" w:sz="0" w:space="0" w:color="auto"/>
        <w:left w:val="none" w:sz="0" w:space="0" w:color="auto"/>
        <w:bottom w:val="none" w:sz="0" w:space="0" w:color="auto"/>
        <w:right w:val="none" w:sz="0" w:space="0" w:color="auto"/>
      </w:divBdr>
      <w:divsChild>
        <w:div w:id="89855796">
          <w:marLeft w:val="0"/>
          <w:marRight w:val="0"/>
          <w:marTop w:val="0"/>
          <w:marBottom w:val="0"/>
          <w:divBdr>
            <w:top w:val="single" w:sz="2" w:space="0" w:color="auto"/>
            <w:left w:val="single" w:sz="2" w:space="0" w:color="auto"/>
            <w:bottom w:val="single" w:sz="6" w:space="0" w:color="auto"/>
            <w:right w:val="single" w:sz="2" w:space="0" w:color="auto"/>
          </w:divBdr>
          <w:divsChild>
            <w:div w:id="360938204">
              <w:marLeft w:val="0"/>
              <w:marRight w:val="0"/>
              <w:marTop w:val="100"/>
              <w:marBottom w:val="100"/>
              <w:divBdr>
                <w:top w:val="single" w:sz="2" w:space="0" w:color="D9D9E3"/>
                <w:left w:val="single" w:sz="2" w:space="0" w:color="D9D9E3"/>
                <w:bottom w:val="single" w:sz="2" w:space="0" w:color="D9D9E3"/>
                <w:right w:val="single" w:sz="2" w:space="0" w:color="D9D9E3"/>
              </w:divBdr>
              <w:divsChild>
                <w:div w:id="788596180">
                  <w:marLeft w:val="0"/>
                  <w:marRight w:val="0"/>
                  <w:marTop w:val="0"/>
                  <w:marBottom w:val="0"/>
                  <w:divBdr>
                    <w:top w:val="single" w:sz="2" w:space="0" w:color="D9D9E3"/>
                    <w:left w:val="single" w:sz="2" w:space="0" w:color="D9D9E3"/>
                    <w:bottom w:val="single" w:sz="2" w:space="0" w:color="D9D9E3"/>
                    <w:right w:val="single" w:sz="2" w:space="0" w:color="D9D9E3"/>
                  </w:divBdr>
                  <w:divsChild>
                    <w:div w:id="464469798">
                      <w:marLeft w:val="0"/>
                      <w:marRight w:val="0"/>
                      <w:marTop w:val="0"/>
                      <w:marBottom w:val="0"/>
                      <w:divBdr>
                        <w:top w:val="single" w:sz="2" w:space="0" w:color="D9D9E3"/>
                        <w:left w:val="single" w:sz="2" w:space="0" w:color="D9D9E3"/>
                        <w:bottom w:val="single" w:sz="2" w:space="0" w:color="D9D9E3"/>
                        <w:right w:val="single" w:sz="2" w:space="0" w:color="D9D9E3"/>
                      </w:divBdr>
                      <w:divsChild>
                        <w:div w:id="1441678682">
                          <w:marLeft w:val="0"/>
                          <w:marRight w:val="0"/>
                          <w:marTop w:val="0"/>
                          <w:marBottom w:val="0"/>
                          <w:divBdr>
                            <w:top w:val="single" w:sz="2" w:space="0" w:color="D9D9E3"/>
                            <w:left w:val="single" w:sz="2" w:space="0" w:color="D9D9E3"/>
                            <w:bottom w:val="single" w:sz="2" w:space="0" w:color="D9D9E3"/>
                            <w:right w:val="single" w:sz="2" w:space="0" w:color="D9D9E3"/>
                          </w:divBdr>
                          <w:divsChild>
                            <w:div w:id="681513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6480177">
      <w:bodyDiv w:val="1"/>
      <w:marLeft w:val="0"/>
      <w:marRight w:val="0"/>
      <w:marTop w:val="0"/>
      <w:marBottom w:val="0"/>
      <w:divBdr>
        <w:top w:val="none" w:sz="0" w:space="0" w:color="auto"/>
        <w:left w:val="none" w:sz="0" w:space="0" w:color="auto"/>
        <w:bottom w:val="none" w:sz="0" w:space="0" w:color="auto"/>
        <w:right w:val="none" w:sz="0" w:space="0" w:color="auto"/>
      </w:divBdr>
      <w:divsChild>
        <w:div w:id="229774810">
          <w:marLeft w:val="0"/>
          <w:marRight w:val="0"/>
          <w:marTop w:val="150"/>
          <w:marBottom w:val="0"/>
          <w:divBdr>
            <w:top w:val="none" w:sz="0" w:space="0" w:color="auto"/>
            <w:left w:val="none" w:sz="0" w:space="0" w:color="auto"/>
            <w:bottom w:val="none" w:sz="0" w:space="0" w:color="auto"/>
            <w:right w:val="none" w:sz="0" w:space="0" w:color="auto"/>
          </w:divBdr>
        </w:div>
      </w:divsChild>
    </w:div>
    <w:div w:id="1281759672">
      <w:bodyDiv w:val="1"/>
      <w:marLeft w:val="0"/>
      <w:marRight w:val="0"/>
      <w:marTop w:val="0"/>
      <w:marBottom w:val="0"/>
      <w:divBdr>
        <w:top w:val="none" w:sz="0" w:space="0" w:color="auto"/>
        <w:left w:val="none" w:sz="0" w:space="0" w:color="auto"/>
        <w:bottom w:val="none" w:sz="0" w:space="0" w:color="auto"/>
        <w:right w:val="none" w:sz="0" w:space="0" w:color="auto"/>
      </w:divBdr>
      <w:divsChild>
        <w:div w:id="1103112584">
          <w:marLeft w:val="0"/>
          <w:marRight w:val="0"/>
          <w:marTop w:val="150"/>
          <w:marBottom w:val="0"/>
          <w:divBdr>
            <w:top w:val="none" w:sz="0" w:space="0" w:color="auto"/>
            <w:left w:val="none" w:sz="0" w:space="0" w:color="auto"/>
            <w:bottom w:val="none" w:sz="0" w:space="0" w:color="auto"/>
            <w:right w:val="none" w:sz="0" w:space="0" w:color="auto"/>
          </w:divBdr>
        </w:div>
      </w:divsChild>
    </w:div>
    <w:div w:id="1603225621">
      <w:bodyDiv w:val="1"/>
      <w:marLeft w:val="0"/>
      <w:marRight w:val="0"/>
      <w:marTop w:val="0"/>
      <w:marBottom w:val="0"/>
      <w:divBdr>
        <w:top w:val="none" w:sz="0" w:space="0" w:color="auto"/>
        <w:left w:val="none" w:sz="0" w:space="0" w:color="auto"/>
        <w:bottom w:val="none" w:sz="0" w:space="0" w:color="auto"/>
        <w:right w:val="none" w:sz="0" w:space="0" w:color="auto"/>
      </w:divBdr>
    </w:div>
    <w:div w:id="1800799043">
      <w:bodyDiv w:val="1"/>
      <w:marLeft w:val="0"/>
      <w:marRight w:val="0"/>
      <w:marTop w:val="0"/>
      <w:marBottom w:val="0"/>
      <w:divBdr>
        <w:top w:val="none" w:sz="0" w:space="0" w:color="auto"/>
        <w:left w:val="none" w:sz="0" w:space="0" w:color="auto"/>
        <w:bottom w:val="none" w:sz="0" w:space="0" w:color="auto"/>
        <w:right w:val="none" w:sz="0" w:space="0" w:color="auto"/>
      </w:divBdr>
      <w:divsChild>
        <w:div w:id="1286348421">
          <w:marLeft w:val="0"/>
          <w:marRight w:val="0"/>
          <w:marTop w:val="150"/>
          <w:marBottom w:val="0"/>
          <w:divBdr>
            <w:top w:val="none" w:sz="0" w:space="0" w:color="auto"/>
            <w:left w:val="none" w:sz="0" w:space="0" w:color="auto"/>
            <w:bottom w:val="none" w:sz="0" w:space="0" w:color="auto"/>
            <w:right w:val="none" w:sz="0" w:space="0" w:color="auto"/>
          </w:divBdr>
        </w:div>
      </w:divsChild>
    </w:div>
    <w:div w:id="1837958282">
      <w:bodyDiv w:val="1"/>
      <w:marLeft w:val="0"/>
      <w:marRight w:val="0"/>
      <w:marTop w:val="0"/>
      <w:marBottom w:val="0"/>
      <w:divBdr>
        <w:top w:val="none" w:sz="0" w:space="0" w:color="auto"/>
        <w:left w:val="none" w:sz="0" w:space="0" w:color="auto"/>
        <w:bottom w:val="none" w:sz="0" w:space="0" w:color="auto"/>
        <w:right w:val="none" w:sz="0" w:space="0" w:color="auto"/>
      </w:divBdr>
      <w:divsChild>
        <w:div w:id="65764637">
          <w:marLeft w:val="0"/>
          <w:marRight w:val="0"/>
          <w:marTop w:val="150"/>
          <w:marBottom w:val="0"/>
          <w:divBdr>
            <w:top w:val="none" w:sz="0" w:space="0" w:color="auto"/>
            <w:left w:val="none" w:sz="0" w:space="0" w:color="auto"/>
            <w:bottom w:val="none" w:sz="0" w:space="0" w:color="auto"/>
            <w:right w:val="none" w:sz="0" w:space="0" w:color="auto"/>
          </w:divBdr>
        </w:div>
      </w:divsChild>
    </w:div>
    <w:div w:id="1993607118">
      <w:bodyDiv w:val="1"/>
      <w:marLeft w:val="0"/>
      <w:marRight w:val="0"/>
      <w:marTop w:val="0"/>
      <w:marBottom w:val="0"/>
      <w:divBdr>
        <w:top w:val="none" w:sz="0" w:space="0" w:color="auto"/>
        <w:left w:val="none" w:sz="0" w:space="0" w:color="auto"/>
        <w:bottom w:val="none" w:sz="0" w:space="0" w:color="auto"/>
        <w:right w:val="none" w:sz="0" w:space="0" w:color="auto"/>
      </w:divBdr>
      <w:divsChild>
        <w:div w:id="1092362232">
          <w:marLeft w:val="0"/>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dfs.semanticscholar.org/b92d/82ab3f665fbf199e27915df74784b225f819.pdf" TargetMode="External"/><Relationship Id="rId18" Type="http://schemas.openxmlformats.org/officeDocument/2006/relationships/hyperlink" Target="https://www.semanticscholar.org/paper/Personal-Branding:-Interdisciplinary-Systematic-and-Gorbatov-Khapova/18b7830d9fd518a7a36033df3b844a5e03ae9f0a" TargetMode="External"/><Relationship Id="rId3" Type="http://schemas.openxmlformats.org/officeDocument/2006/relationships/styles" Target="styles.xml"/><Relationship Id="rId21" Type="http://schemas.openxmlformats.org/officeDocument/2006/relationships/hyperlink" Target="https://www.semanticscholar.org/paper/Work-and-Identity-in-an-Era-of-Precarious-How-to..."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researchgate.net/publication/271944662_Examining_Student-Created_Documentaries_as_a_Mechanism_for_Engaging_Students_in_Authentic_Intellectual_Work" TargetMode="External"/><Relationship Id="rId2" Type="http://schemas.openxmlformats.org/officeDocument/2006/relationships/numbering" Target="numbering.xml"/><Relationship Id="rId16" Type="http://schemas.openxmlformats.org/officeDocument/2006/relationships/hyperlink" Target="https://scholar.google.com/citations?user=zFZ9xokAAAAJ" TargetMode="External"/><Relationship Id="rId20" Type="http://schemas.openxmlformats.org/officeDocument/2006/relationships/hyperlink" Target="https://www.econstor.eu/handle/10419/978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emanticscholar.org/paper/Making-sense-of-ethnography-and-medical-education-Atkinson-Pugsley/d599a5bc4d33dc326f5e4c3fad1dd16d417f8ac7" TargetMode="External"/><Relationship Id="rId23" Type="http://schemas.openxmlformats.org/officeDocument/2006/relationships/fontTable" Target="fontTable.xml"/><Relationship Id="rId10" Type="http://schemas.openxmlformats.org/officeDocument/2006/relationships/hyperlink" Target="mailto:pturkson1998@gmail.com" TargetMode="External"/><Relationship Id="rId19" Type="http://schemas.openxmlformats.org/officeDocument/2006/relationships/hyperlink" Target="https://journals.sagepub.com/doi/abs/10.1177/1461444822110896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ademia.edu/2866684/Hobbs_R_and_Jensen_A_2009_The_past_present_and_future_of_media_literacy_education_Journal_of_Media_Literacy_Education_1_1_11"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3F4DC-F902-433D-955E-D4020C14A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3955</TotalTime>
  <Pages>11</Pages>
  <Words>2651</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Portia</cp:lastModifiedBy>
  <cp:revision>49</cp:revision>
  <dcterms:created xsi:type="dcterms:W3CDTF">2023-07-27T07:24:00Z</dcterms:created>
  <dcterms:modified xsi:type="dcterms:W3CDTF">2023-08-16T19:52:00Z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217012a5ec8681483e1ae077edfebcca8771d7d0286164370a57875c2854bd06</vt:lpwstr>
  </property>
</Properties>
</file>