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D1DD8E" w14:textId="33296B66" w:rsidR="007E0BA1" w:rsidRPr="008C6CC3" w:rsidRDefault="007E0BA1" w:rsidP="007E0BA1">
      <w:pPr>
        <w:spacing w:line="360" w:lineRule="auto"/>
        <w:jc w:val="center"/>
        <w:rPr>
          <w:sz w:val="28"/>
          <w:szCs w:val="28"/>
          <w:u w:val="single"/>
        </w:rPr>
      </w:pPr>
      <w:r w:rsidRPr="008C6CC3">
        <w:rPr>
          <w:sz w:val="28"/>
          <w:szCs w:val="28"/>
          <w:u w:val="single"/>
        </w:rPr>
        <w:t>Component 2: Intervention Proposal</w:t>
      </w:r>
    </w:p>
    <w:p w14:paraId="736E75F4" w14:textId="73FB3C55" w:rsidR="0028716A" w:rsidRPr="008C6CC3" w:rsidRDefault="009E6C9B" w:rsidP="009E6C9B">
      <w:pPr>
        <w:spacing w:line="360" w:lineRule="auto"/>
        <w:ind w:firstLine="720"/>
        <w:rPr>
          <w:sz w:val="24"/>
          <w:szCs w:val="24"/>
        </w:rPr>
      </w:pPr>
      <w:r w:rsidRPr="008C6CC3">
        <w:rPr>
          <w:sz w:val="24"/>
          <w:szCs w:val="24"/>
        </w:rPr>
        <w:t xml:space="preserve">Dementia is categorised </w:t>
      </w:r>
      <w:r w:rsidR="00A47586" w:rsidRPr="008C6CC3">
        <w:rPr>
          <w:sz w:val="24"/>
          <w:szCs w:val="24"/>
        </w:rPr>
        <w:t xml:space="preserve">by the Diagnostic and Statistical Manual Fifth Edition (DSM-5) </w:t>
      </w:r>
      <w:r w:rsidRPr="008C6CC3">
        <w:rPr>
          <w:sz w:val="24"/>
          <w:szCs w:val="24"/>
        </w:rPr>
        <w:t>as a neuro</w:t>
      </w:r>
      <w:r w:rsidR="00A47586" w:rsidRPr="008C6CC3">
        <w:rPr>
          <w:sz w:val="24"/>
          <w:szCs w:val="24"/>
        </w:rPr>
        <w:t xml:space="preserve">cognitive </w:t>
      </w:r>
      <w:r w:rsidRPr="008C6CC3">
        <w:rPr>
          <w:sz w:val="24"/>
          <w:szCs w:val="24"/>
        </w:rPr>
        <w:t>disorder</w:t>
      </w:r>
      <w:r w:rsidR="00A47586" w:rsidRPr="008C6CC3">
        <w:rPr>
          <w:sz w:val="24"/>
          <w:szCs w:val="24"/>
        </w:rPr>
        <w:t xml:space="preserve"> (Simpson, 2014)</w:t>
      </w:r>
      <w:r w:rsidRPr="008C6CC3">
        <w:rPr>
          <w:sz w:val="24"/>
          <w:szCs w:val="24"/>
        </w:rPr>
        <w:t xml:space="preserve">. It is the loss of cognitive functioning </w:t>
      </w:r>
      <w:r w:rsidR="004749B6" w:rsidRPr="008C6CC3">
        <w:rPr>
          <w:sz w:val="24"/>
          <w:szCs w:val="24"/>
        </w:rPr>
        <w:t>and affects the individuals’ ability to</w:t>
      </w:r>
      <w:r w:rsidRPr="008C6CC3">
        <w:rPr>
          <w:sz w:val="24"/>
          <w:szCs w:val="24"/>
        </w:rPr>
        <w:t xml:space="preserve"> remember, reason, and think</w:t>
      </w:r>
      <w:r w:rsidR="004749B6" w:rsidRPr="008C6CC3">
        <w:rPr>
          <w:sz w:val="24"/>
          <w:szCs w:val="24"/>
        </w:rPr>
        <w:t xml:space="preserve"> for themselves</w:t>
      </w:r>
      <w:r w:rsidRPr="008C6CC3">
        <w:rPr>
          <w:sz w:val="24"/>
          <w:szCs w:val="24"/>
        </w:rPr>
        <w:t xml:space="preserve"> (National Institute on Aging, 2022). Dementia is deemed an appropriate diagnosis when it interferes with an individual's daily life and activities. Dementia ranges in severity from mild to severe which often sees the individual relying solely on another person</w:t>
      </w:r>
      <w:r w:rsidR="003B31AF" w:rsidRPr="008C6CC3">
        <w:rPr>
          <w:sz w:val="24"/>
          <w:szCs w:val="24"/>
        </w:rPr>
        <w:t xml:space="preserve"> which can include feeding</w:t>
      </w:r>
      <w:r w:rsidR="00726AFD">
        <w:rPr>
          <w:sz w:val="24"/>
          <w:szCs w:val="24"/>
        </w:rPr>
        <w:t xml:space="preserve"> and personal care</w:t>
      </w:r>
      <w:r w:rsidRPr="008C6CC3">
        <w:rPr>
          <w:sz w:val="24"/>
          <w:szCs w:val="24"/>
        </w:rPr>
        <w:t xml:space="preserve"> (National Institute on Aging, 2022). People diagnosed with dementia often experience changes in their personality and have difficulties processing their emotions (National Institute on Aging, 2022). Dementia is not a normal part of the aging process</w:t>
      </w:r>
      <w:r w:rsidR="000E7770" w:rsidRPr="008C6CC3">
        <w:rPr>
          <w:sz w:val="24"/>
          <w:szCs w:val="24"/>
        </w:rPr>
        <w:t xml:space="preserve"> (National Institute on Aging, 2022</w:t>
      </w:r>
      <w:r w:rsidR="00EE259C" w:rsidRPr="008C6CC3">
        <w:rPr>
          <w:sz w:val="24"/>
          <w:szCs w:val="24"/>
        </w:rPr>
        <w:t xml:space="preserve">, </w:t>
      </w:r>
      <w:r w:rsidR="000E7770" w:rsidRPr="008C6CC3">
        <w:rPr>
          <w:sz w:val="24"/>
          <w:szCs w:val="24"/>
        </w:rPr>
        <w:t>Alzheimer’s Research UK, 2024</w:t>
      </w:r>
      <w:r w:rsidR="00EE259C" w:rsidRPr="008C6CC3">
        <w:rPr>
          <w:sz w:val="24"/>
          <w:szCs w:val="24"/>
        </w:rPr>
        <w:t>, Pacifico, 2022)</w:t>
      </w:r>
      <w:r w:rsidRPr="008C6CC3">
        <w:rPr>
          <w:sz w:val="24"/>
          <w:szCs w:val="24"/>
        </w:rPr>
        <w:t xml:space="preserve">; </w:t>
      </w:r>
      <w:r w:rsidR="003B31AF" w:rsidRPr="008C6CC3">
        <w:rPr>
          <w:sz w:val="24"/>
          <w:szCs w:val="24"/>
        </w:rPr>
        <w:t>however,</w:t>
      </w:r>
      <w:r w:rsidRPr="008C6CC3">
        <w:rPr>
          <w:sz w:val="24"/>
          <w:szCs w:val="24"/>
        </w:rPr>
        <w:t xml:space="preserve"> it is most prevalent amongst the older population. Furthermore, dementia comes in many forms with Alzheimer’s disease being the most common (National Institute on Aging, 2022)</w:t>
      </w:r>
      <w:r w:rsidR="00BB5689" w:rsidRPr="008C6CC3">
        <w:rPr>
          <w:sz w:val="24"/>
          <w:szCs w:val="24"/>
        </w:rPr>
        <w:t xml:space="preserve">. Other forms of dementia include Lewy body dementia, vascular dementia, and frontotemporal dementia, which is a rare form (National Institute on Aging, 2022). </w:t>
      </w:r>
    </w:p>
    <w:p w14:paraId="21755A56" w14:textId="4E0B9B6C" w:rsidR="00AF3D95" w:rsidRPr="008C6CC3" w:rsidRDefault="00A1252E" w:rsidP="0028716A">
      <w:pPr>
        <w:spacing w:line="360" w:lineRule="auto"/>
        <w:ind w:firstLine="720"/>
        <w:rPr>
          <w:sz w:val="24"/>
          <w:szCs w:val="24"/>
        </w:rPr>
      </w:pPr>
      <w:r w:rsidRPr="008C6CC3">
        <w:rPr>
          <w:sz w:val="24"/>
          <w:szCs w:val="24"/>
        </w:rPr>
        <w:t>A study by Brookmeyer et al, (2002) found t</w:t>
      </w:r>
      <w:r w:rsidR="004749B6" w:rsidRPr="008C6CC3">
        <w:rPr>
          <w:sz w:val="24"/>
          <w:szCs w:val="24"/>
        </w:rPr>
        <w:t xml:space="preserve">he estimated survival time for patients with </w:t>
      </w:r>
      <w:r w:rsidR="00EE1398" w:rsidRPr="008C6CC3">
        <w:rPr>
          <w:sz w:val="24"/>
          <w:szCs w:val="24"/>
        </w:rPr>
        <w:t>Alzheimer’s</w:t>
      </w:r>
      <w:r w:rsidR="004749B6" w:rsidRPr="008C6CC3">
        <w:rPr>
          <w:sz w:val="24"/>
          <w:szCs w:val="24"/>
        </w:rPr>
        <w:t xml:space="preserve"> if diagnosed in their 60’s and 70’s is 7-10 years, however, this decreases to three years if diagnosed at 90 or above years old</w:t>
      </w:r>
      <w:r w:rsidRPr="008C6CC3">
        <w:rPr>
          <w:sz w:val="24"/>
          <w:szCs w:val="24"/>
        </w:rPr>
        <w:t>.</w:t>
      </w:r>
      <w:r w:rsidR="0028716A" w:rsidRPr="008C6CC3">
        <w:rPr>
          <w:sz w:val="24"/>
          <w:szCs w:val="24"/>
        </w:rPr>
        <w:t xml:space="preserve"> </w:t>
      </w:r>
      <w:r w:rsidR="00AF3D95" w:rsidRPr="008C6CC3">
        <w:rPr>
          <w:sz w:val="24"/>
          <w:szCs w:val="24"/>
        </w:rPr>
        <w:t xml:space="preserve">In 2021, Alzheimer's Society reported there to be an estimated 982,000 living with dementia in the UK alone with this projected to rise to 1.4 million by 2040. It is suggested this is due to population growth and an aging population. The current cost of dementia treatment in the UK is £42 billion (Alzheimer’s Society, 2021). </w:t>
      </w:r>
    </w:p>
    <w:p w14:paraId="77F3F26A" w14:textId="2D2054C8" w:rsidR="00510816" w:rsidRPr="008C6CC3" w:rsidRDefault="00EE1398" w:rsidP="00416C85">
      <w:pPr>
        <w:spacing w:line="360" w:lineRule="auto"/>
        <w:ind w:firstLine="720"/>
        <w:rPr>
          <w:sz w:val="24"/>
          <w:szCs w:val="24"/>
        </w:rPr>
      </w:pPr>
      <w:r w:rsidRPr="008C6CC3">
        <w:rPr>
          <w:sz w:val="24"/>
          <w:szCs w:val="24"/>
        </w:rPr>
        <w:t xml:space="preserve">There are several Government policies, initiatives and briefing reports addressing dementia care and provision for patients within the United Kingdom. </w:t>
      </w:r>
      <w:r w:rsidR="00510816" w:rsidRPr="008C6CC3">
        <w:rPr>
          <w:sz w:val="24"/>
          <w:szCs w:val="24"/>
        </w:rPr>
        <w:t xml:space="preserve">Back in 2018, Alzheimer’s Society Cymru led a campaign for the publication of the Dementia Action Plan for Wales. </w:t>
      </w:r>
      <w:r w:rsidR="00277DE7" w:rsidRPr="008C6CC3">
        <w:rPr>
          <w:sz w:val="24"/>
          <w:szCs w:val="24"/>
        </w:rPr>
        <w:t xml:space="preserve">The campaign and </w:t>
      </w:r>
      <w:r w:rsidR="00C36612" w:rsidRPr="008C6CC3">
        <w:rPr>
          <w:sz w:val="24"/>
          <w:szCs w:val="24"/>
        </w:rPr>
        <w:t>A</w:t>
      </w:r>
      <w:r w:rsidR="00277DE7" w:rsidRPr="008C6CC3">
        <w:rPr>
          <w:sz w:val="24"/>
          <w:szCs w:val="24"/>
        </w:rPr>
        <w:t xml:space="preserve">ction </w:t>
      </w:r>
      <w:r w:rsidR="00C36612" w:rsidRPr="008C6CC3">
        <w:rPr>
          <w:sz w:val="24"/>
          <w:szCs w:val="24"/>
        </w:rPr>
        <w:t>P</w:t>
      </w:r>
      <w:r w:rsidR="00277DE7" w:rsidRPr="008C6CC3">
        <w:rPr>
          <w:sz w:val="24"/>
          <w:szCs w:val="24"/>
        </w:rPr>
        <w:t>lan were backed by the Welsh Government and Regional Partnership boards</w:t>
      </w:r>
      <w:r w:rsidR="001F6B6C" w:rsidRPr="008C6CC3">
        <w:rPr>
          <w:sz w:val="24"/>
          <w:szCs w:val="24"/>
        </w:rPr>
        <w:t xml:space="preserve"> (Alzheimer’s Society, 2018)</w:t>
      </w:r>
      <w:r w:rsidR="00277DE7" w:rsidRPr="008C6CC3">
        <w:rPr>
          <w:sz w:val="24"/>
          <w:szCs w:val="24"/>
        </w:rPr>
        <w:t>. National initiatives in support of the campaign were led by Improvement Cymru, which is the improvement service of NHS Wales (Public Health Wales, n/d).</w:t>
      </w:r>
      <w:r w:rsidR="00FF2477" w:rsidRPr="008C6CC3">
        <w:rPr>
          <w:sz w:val="24"/>
          <w:szCs w:val="24"/>
        </w:rPr>
        <w:t xml:space="preserve"> The Action Plan outlined a clear plan </w:t>
      </w:r>
      <w:r w:rsidR="00FF2477" w:rsidRPr="008C6CC3">
        <w:rPr>
          <w:sz w:val="24"/>
          <w:szCs w:val="24"/>
        </w:rPr>
        <w:lastRenderedPageBreak/>
        <w:t>for Wales to become a dementia-friendly country that acknowledges the rights of individuals with dementia to live as freely as possible in their communities and to feel appreciated (Alzheimer’s Society, 2018)</w:t>
      </w:r>
      <w:r w:rsidR="001F6B6C" w:rsidRPr="008C6CC3">
        <w:rPr>
          <w:sz w:val="24"/>
          <w:szCs w:val="24"/>
        </w:rPr>
        <w:t>.</w:t>
      </w:r>
      <w:r w:rsidR="00C36612" w:rsidRPr="008C6CC3">
        <w:rPr>
          <w:sz w:val="24"/>
          <w:szCs w:val="24"/>
        </w:rPr>
        <w:t xml:space="preserve"> The main points from The Action Plan state</w:t>
      </w:r>
      <w:r w:rsidR="001F6B6C" w:rsidRPr="008C6CC3">
        <w:rPr>
          <w:sz w:val="24"/>
          <w:szCs w:val="24"/>
        </w:rPr>
        <w:t xml:space="preserve"> </w:t>
      </w:r>
      <w:r w:rsidR="00553749" w:rsidRPr="008C6CC3">
        <w:rPr>
          <w:sz w:val="24"/>
          <w:szCs w:val="24"/>
        </w:rPr>
        <w:t>increasing knowledge and comprehension of dementia, both among hospital and medical personnel as well as in society and communities</w:t>
      </w:r>
      <w:r w:rsidR="00C36612" w:rsidRPr="008C6CC3">
        <w:rPr>
          <w:sz w:val="24"/>
          <w:szCs w:val="24"/>
        </w:rPr>
        <w:t xml:space="preserve"> are needed; a</w:t>
      </w:r>
      <w:r w:rsidR="00553749" w:rsidRPr="008C6CC3">
        <w:rPr>
          <w:sz w:val="24"/>
          <w:szCs w:val="24"/>
        </w:rPr>
        <w:t>s part of a preventative strategy, dementia and people who have it should be recognised and identified (especially in primary care settings and frontline services)</w:t>
      </w:r>
      <w:r w:rsidR="00C36612" w:rsidRPr="008C6CC3">
        <w:rPr>
          <w:sz w:val="24"/>
          <w:szCs w:val="24"/>
        </w:rPr>
        <w:t>; i</w:t>
      </w:r>
      <w:r w:rsidR="00553749" w:rsidRPr="008C6CC3">
        <w:rPr>
          <w:sz w:val="24"/>
          <w:szCs w:val="24"/>
        </w:rPr>
        <w:t>mproving diagnostic paths and assessment as a component of a better diagnostic system</w:t>
      </w:r>
      <w:r w:rsidR="00C36612" w:rsidRPr="008C6CC3">
        <w:rPr>
          <w:sz w:val="24"/>
          <w:szCs w:val="24"/>
        </w:rPr>
        <w:t>; e</w:t>
      </w:r>
      <w:r w:rsidR="00553749" w:rsidRPr="008C6CC3">
        <w:rPr>
          <w:sz w:val="24"/>
          <w:szCs w:val="24"/>
        </w:rPr>
        <w:t>ncouraging independent living in communities, especially by forming interdisciplinary "teams around the individual" to provide person-centred care</w:t>
      </w:r>
      <w:r w:rsidR="00C36612" w:rsidRPr="008C6CC3">
        <w:rPr>
          <w:sz w:val="24"/>
          <w:szCs w:val="24"/>
        </w:rPr>
        <w:t>; a</w:t>
      </w:r>
      <w:r w:rsidR="00553749" w:rsidRPr="008C6CC3">
        <w:rPr>
          <w:sz w:val="24"/>
          <w:szCs w:val="24"/>
        </w:rPr>
        <w:t>ssisting dementia patients and their carers in accordance with the Social Services and Well-Being (Wales) Act of 2014</w:t>
      </w:r>
      <w:r w:rsidR="00C36612" w:rsidRPr="008C6CC3">
        <w:rPr>
          <w:sz w:val="24"/>
          <w:szCs w:val="24"/>
        </w:rPr>
        <w:t xml:space="preserve">; and to </w:t>
      </w:r>
      <w:r w:rsidR="00553749" w:rsidRPr="008C6CC3">
        <w:rPr>
          <w:sz w:val="24"/>
          <w:szCs w:val="24"/>
        </w:rPr>
        <w:t>mak</w:t>
      </w:r>
      <w:r w:rsidR="00C36612" w:rsidRPr="008C6CC3">
        <w:rPr>
          <w:sz w:val="24"/>
          <w:szCs w:val="24"/>
        </w:rPr>
        <w:t>e</w:t>
      </w:r>
      <w:r w:rsidR="00553749" w:rsidRPr="008C6CC3">
        <w:rPr>
          <w:sz w:val="24"/>
          <w:szCs w:val="24"/>
        </w:rPr>
        <w:t xml:space="preserve"> use of dementia care research</w:t>
      </w:r>
      <w:r w:rsidR="00C36612" w:rsidRPr="008C6CC3">
        <w:rPr>
          <w:sz w:val="24"/>
          <w:szCs w:val="24"/>
        </w:rPr>
        <w:t xml:space="preserve"> (Alzheimer’s Society, 2018).</w:t>
      </w:r>
      <w:r w:rsidR="00675C59" w:rsidRPr="008C6CC3">
        <w:rPr>
          <w:sz w:val="24"/>
          <w:szCs w:val="24"/>
        </w:rPr>
        <w:t xml:space="preserve"> As part of the production of The Action Plan, Alzheimer's Society and the Welsh Government worked closely with the Dementia Empowerment and Engagement Project (DEEP) (Alzheimer’s Society, 2018). </w:t>
      </w:r>
      <w:r w:rsidR="00416C85" w:rsidRPr="008C6CC3">
        <w:rPr>
          <w:sz w:val="24"/>
          <w:szCs w:val="24"/>
        </w:rPr>
        <w:t xml:space="preserve">The plan is important in the implementation of dementia voices being at the forefront of the support patients require and receive. </w:t>
      </w:r>
      <w:r w:rsidR="00510816" w:rsidRPr="008C6CC3">
        <w:rPr>
          <w:sz w:val="24"/>
          <w:szCs w:val="24"/>
        </w:rPr>
        <w:t>A new plan is being revised as of this current annum.</w:t>
      </w:r>
    </w:p>
    <w:p w14:paraId="60B8F299" w14:textId="0236CE2C" w:rsidR="00876F03" w:rsidRPr="008C6CC3" w:rsidRDefault="007761B8" w:rsidP="00416C85">
      <w:pPr>
        <w:spacing w:line="360" w:lineRule="auto"/>
        <w:ind w:firstLine="720"/>
        <w:rPr>
          <w:sz w:val="24"/>
          <w:szCs w:val="24"/>
        </w:rPr>
      </w:pPr>
      <w:r w:rsidRPr="008C6CC3">
        <w:rPr>
          <w:sz w:val="24"/>
          <w:szCs w:val="24"/>
        </w:rPr>
        <w:t>In 2015 when David Cameron was the British Prime Minister, he set a ‘challenge on dementia 2020’ initiative whereby he</w:t>
      </w:r>
      <w:r w:rsidR="0008135F" w:rsidRPr="008C6CC3">
        <w:rPr>
          <w:sz w:val="24"/>
          <w:szCs w:val="24"/>
        </w:rPr>
        <w:t xml:space="preserve"> published a document which was</w:t>
      </w:r>
      <w:r w:rsidRPr="008C6CC3">
        <w:rPr>
          <w:sz w:val="24"/>
          <w:szCs w:val="24"/>
        </w:rPr>
        <w:t xml:space="preserve"> hoped by the aforementioned year England would provide the best dementia care in the world and be the best country in the world to perform dementia research. The Government set out 9 key principles they aimed to achieve by 2020; to improve public knowledge of the factors which can increase an individual's risk of developing dementia, and how they can reduce this risk by living a healthier life; every person in England with dementia should have equal access to diagnosis the same way as other health conditions</w:t>
      </w:r>
      <w:r w:rsidR="0008135F" w:rsidRPr="008C6CC3">
        <w:rPr>
          <w:sz w:val="24"/>
          <w:szCs w:val="24"/>
        </w:rPr>
        <w:t xml:space="preserve"> and reducing waiting times for initial assessment to six weeks following referrals from GPs; GPs lead in coordination and continuity of care for patients with dementia; every diagnosed individual will have access to meaningful care following diagnosis, which supports them and those around them and is in accordance with published National Institute for Health and Care Excellence (NICE) Quality Standards which sets out patients must be provided with relevant information on post-diagnosis services </w:t>
      </w:r>
      <w:r w:rsidR="0008135F" w:rsidRPr="008C6CC3">
        <w:rPr>
          <w:sz w:val="24"/>
          <w:szCs w:val="24"/>
        </w:rPr>
        <w:lastRenderedPageBreak/>
        <w:t xml:space="preserve">available, access to advice and support throughout their journey, and carers being offered the opportunity of respite, education, training, emotional and psychological support. Furthermore, other principles included all NHS staff receiving relevant training; all hospitals and care homes meeting criteria to become dementia friendly; Alzheimer’s Society leading the initiative ‘Dementia Friends in England’ and turning it into a global movement; </w:t>
      </w:r>
      <w:r w:rsidR="000820FF" w:rsidRPr="008C6CC3">
        <w:rPr>
          <w:sz w:val="24"/>
          <w:szCs w:val="24"/>
        </w:rPr>
        <w:t xml:space="preserve">working towards the highest level of achievement with British Standards Institute in order to become dementia friendly and finally, all businesses will be encouraged and supported to become dementia friendly. </w:t>
      </w:r>
    </w:p>
    <w:p w14:paraId="1234AB46" w14:textId="24A9CC1A" w:rsidR="006B0E98" w:rsidRPr="008C6CC3" w:rsidRDefault="006B0E98" w:rsidP="00416C85">
      <w:pPr>
        <w:spacing w:line="360" w:lineRule="auto"/>
        <w:ind w:firstLine="720"/>
        <w:rPr>
          <w:sz w:val="24"/>
          <w:szCs w:val="24"/>
        </w:rPr>
      </w:pPr>
      <w:r w:rsidRPr="008C6CC3">
        <w:rPr>
          <w:sz w:val="24"/>
          <w:szCs w:val="24"/>
        </w:rPr>
        <w:t>Since Mr Cameron’s initiative the Office for Health Improvement and Disparities (OHID)</w:t>
      </w:r>
      <w:r w:rsidR="00B435F5" w:rsidRPr="008C6CC3">
        <w:rPr>
          <w:sz w:val="24"/>
          <w:szCs w:val="24"/>
        </w:rPr>
        <w:t xml:space="preserve"> (2022)</w:t>
      </w:r>
      <w:r w:rsidRPr="008C6CC3">
        <w:rPr>
          <w:sz w:val="24"/>
          <w:szCs w:val="24"/>
        </w:rPr>
        <w:t xml:space="preserve"> created a guide known as ‘All Our Health’ which is used as a resource for health and care professionals to prevent ill health and to promote wellbeing in everyday practice for those living with dementia, their families and communities alike</w:t>
      </w:r>
      <w:r w:rsidR="00B435F5" w:rsidRPr="008C6CC3">
        <w:rPr>
          <w:sz w:val="24"/>
          <w:szCs w:val="24"/>
        </w:rPr>
        <w:t>.</w:t>
      </w:r>
      <w:r w:rsidR="004D2A7E" w:rsidRPr="008C6CC3">
        <w:rPr>
          <w:sz w:val="24"/>
          <w:szCs w:val="24"/>
        </w:rPr>
        <w:t xml:space="preserve"> Additionally, the document highlights improvements which should be implemented by managers and staff holding strategic positions.</w:t>
      </w:r>
    </w:p>
    <w:p w14:paraId="21899732" w14:textId="0F532FD8" w:rsidR="00736893" w:rsidRPr="008C6CC3" w:rsidRDefault="008817E9" w:rsidP="00B93CD9">
      <w:pPr>
        <w:spacing w:line="360" w:lineRule="auto"/>
        <w:ind w:firstLine="720"/>
        <w:rPr>
          <w:sz w:val="24"/>
          <w:szCs w:val="24"/>
        </w:rPr>
      </w:pPr>
      <w:r w:rsidRPr="008C6CC3">
        <w:rPr>
          <w:sz w:val="24"/>
          <w:szCs w:val="24"/>
        </w:rPr>
        <w:t>The Mental Capacity Act (2005) is an Act of Parliament in the UK which provides the legal framework for acting on and making decisions on behalf of adults who lack capacity to make their own decisions</w:t>
      </w:r>
      <w:r w:rsidR="00B22AB8" w:rsidRPr="008C6CC3">
        <w:rPr>
          <w:sz w:val="24"/>
          <w:szCs w:val="24"/>
        </w:rPr>
        <w:t xml:space="preserve">. </w:t>
      </w:r>
      <w:r w:rsidR="00B93CD9" w:rsidRPr="008C6CC3">
        <w:rPr>
          <w:sz w:val="24"/>
          <w:szCs w:val="24"/>
        </w:rPr>
        <w:t>It also covers decision-making related to property, finances, and health and social care. Furthermore, it covers day-to-day decisions such as dressing, meal choices, and personal care</w:t>
      </w:r>
      <w:r w:rsidR="00C1552C" w:rsidRPr="008C6CC3">
        <w:rPr>
          <w:sz w:val="24"/>
          <w:szCs w:val="24"/>
        </w:rPr>
        <w:t xml:space="preserve"> (Alzheimer’s Society, 2024)</w:t>
      </w:r>
      <w:r w:rsidR="00B93CD9" w:rsidRPr="008C6CC3">
        <w:rPr>
          <w:sz w:val="24"/>
          <w:szCs w:val="24"/>
        </w:rPr>
        <w:t xml:space="preserve">. </w:t>
      </w:r>
      <w:r w:rsidR="009A3102" w:rsidRPr="008C6CC3">
        <w:rPr>
          <w:sz w:val="24"/>
          <w:szCs w:val="24"/>
        </w:rPr>
        <w:t>A patient with a diagnosis of dementia may become unable to make decisions as their condition progresses, when this occurs, the Act states a person therefore lacks the mental capacity to make decisions at that given time</w:t>
      </w:r>
      <w:r w:rsidR="00C1552C" w:rsidRPr="008C6CC3">
        <w:rPr>
          <w:sz w:val="24"/>
          <w:szCs w:val="24"/>
        </w:rPr>
        <w:t xml:space="preserve"> (Alzheimer’s Society, 2024)</w:t>
      </w:r>
      <w:r w:rsidR="009A3102" w:rsidRPr="008C6CC3">
        <w:rPr>
          <w:sz w:val="24"/>
          <w:szCs w:val="24"/>
        </w:rPr>
        <w:t xml:space="preserve">. </w:t>
      </w:r>
      <w:r w:rsidR="002528C4" w:rsidRPr="008C6CC3">
        <w:rPr>
          <w:sz w:val="24"/>
          <w:szCs w:val="24"/>
        </w:rPr>
        <w:t>As dementia can fluctuate, a person’s mental capacity can alternate over time</w:t>
      </w:r>
      <w:r w:rsidR="00B93CD9" w:rsidRPr="008C6CC3">
        <w:rPr>
          <w:sz w:val="24"/>
          <w:szCs w:val="24"/>
        </w:rPr>
        <w:t xml:space="preserve"> or dependant on the situation.</w:t>
      </w:r>
      <w:r w:rsidR="002528C4" w:rsidRPr="008C6CC3">
        <w:rPr>
          <w:sz w:val="24"/>
          <w:szCs w:val="24"/>
        </w:rPr>
        <w:t xml:space="preserve"> The Mental Capacity Act (2005) states a person must be able to understand information, keep the information in their mind, weigh up the information, and communicate their decision in some way to be deemed as having mental capacity (Alzheimer’s Society, 2024)</w:t>
      </w:r>
      <w:r w:rsidR="00B93CD9" w:rsidRPr="008C6CC3">
        <w:rPr>
          <w:sz w:val="24"/>
          <w:szCs w:val="24"/>
        </w:rPr>
        <w:t>.</w:t>
      </w:r>
    </w:p>
    <w:p w14:paraId="4E45D846" w14:textId="10881531" w:rsidR="003B31AF" w:rsidRPr="008C6CC3" w:rsidRDefault="00C11946" w:rsidP="00F73E5C">
      <w:pPr>
        <w:spacing w:line="360" w:lineRule="auto"/>
        <w:rPr>
          <w:sz w:val="24"/>
          <w:szCs w:val="24"/>
        </w:rPr>
      </w:pPr>
      <w:r w:rsidRPr="008C6CC3">
        <w:tab/>
      </w:r>
      <w:r w:rsidRPr="008C6CC3">
        <w:rPr>
          <w:sz w:val="24"/>
          <w:szCs w:val="24"/>
        </w:rPr>
        <w:t>In conclusion, there are an array of initiatives and documents published to support those with dementia, however further research and Government led legislations</w:t>
      </w:r>
      <w:r w:rsidR="000D5A84" w:rsidRPr="008C6CC3">
        <w:rPr>
          <w:sz w:val="24"/>
          <w:szCs w:val="24"/>
        </w:rPr>
        <w:t>, initiatives,</w:t>
      </w:r>
      <w:r w:rsidRPr="008C6CC3">
        <w:rPr>
          <w:sz w:val="24"/>
          <w:szCs w:val="24"/>
        </w:rPr>
        <w:t xml:space="preserve"> and projects would also be useful to ensure the appropriateness of the care and information provided to those living with dementia.</w:t>
      </w:r>
    </w:p>
    <w:p w14:paraId="0A181FF1" w14:textId="77777777" w:rsidR="00823BC2" w:rsidRPr="008C6CC3" w:rsidRDefault="00823BC2" w:rsidP="00823BC2">
      <w:pPr>
        <w:pStyle w:val="SMUARIAL14BOLD"/>
        <w:spacing w:before="0"/>
        <w:jc w:val="center"/>
      </w:pPr>
      <w:r w:rsidRPr="008C6CC3">
        <w:rPr>
          <w:noProof/>
        </w:rPr>
        <w:lastRenderedPageBreak/>
        <w:drawing>
          <wp:inline distT="0" distB="0" distL="0" distR="0" wp14:anchorId="308283D4" wp14:editId="1A08168A">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5A8E0A36" w14:textId="77777777" w:rsidR="00823BC2" w:rsidRPr="008C6CC3" w:rsidRDefault="00823BC2" w:rsidP="00823BC2">
      <w:pPr>
        <w:pStyle w:val="SMUARIAL14BOLD"/>
        <w:spacing w:before="0"/>
        <w:jc w:val="center"/>
      </w:pPr>
    </w:p>
    <w:p w14:paraId="162A9329" w14:textId="77777777" w:rsidR="00823BC2" w:rsidRPr="008C6CC3" w:rsidRDefault="00823BC2" w:rsidP="00823BC2">
      <w:pPr>
        <w:spacing w:line="276" w:lineRule="auto"/>
        <w:jc w:val="center"/>
        <w:rPr>
          <w:rStyle w:val="eop"/>
          <w:rFonts w:ascii="Arial" w:hAnsi="Arial" w:cs="Arial"/>
          <w:color w:val="000000"/>
          <w:shd w:val="clear" w:color="auto" w:fill="FFFFFF"/>
        </w:rPr>
      </w:pPr>
      <w:r w:rsidRPr="008C6CC3">
        <w:rPr>
          <w:rFonts w:ascii="Arial" w:hAnsi="Arial" w:cs="Arial"/>
          <w:b/>
          <w:bCs/>
          <w:color w:val="000000"/>
          <w:shd w:val="clear" w:color="auto" w:fill="FFFFFF"/>
        </w:rPr>
        <w:t>ECMH6002</w:t>
      </w:r>
      <w:r w:rsidRPr="008C6CC3">
        <w:rPr>
          <w:rStyle w:val="normaltextrun"/>
          <w:rFonts w:ascii="Arial" w:hAnsi="Arial" w:cs="Arial"/>
          <w:b/>
          <w:bCs/>
          <w:color w:val="000000"/>
          <w:shd w:val="clear" w:color="auto" w:fill="FFFFFF"/>
        </w:rPr>
        <w:t> </w:t>
      </w:r>
      <w:r w:rsidRPr="008C6CC3">
        <w:rPr>
          <w:rStyle w:val="eop"/>
          <w:rFonts w:ascii="Arial" w:hAnsi="Arial" w:cs="Arial"/>
          <w:color w:val="000000"/>
          <w:shd w:val="clear" w:color="auto" w:fill="FFFFFF"/>
        </w:rPr>
        <w:t> </w:t>
      </w:r>
    </w:p>
    <w:p w14:paraId="6243C296" w14:textId="1736679E" w:rsidR="00823BC2" w:rsidRPr="008C6CC3" w:rsidRDefault="00823BC2" w:rsidP="00823BC2">
      <w:pPr>
        <w:spacing w:line="276" w:lineRule="auto"/>
        <w:jc w:val="center"/>
        <w:rPr>
          <w:rFonts w:ascii="Arial" w:hAnsi="Arial" w:cs="Arial"/>
          <w:b/>
          <w:szCs w:val="8"/>
        </w:rPr>
      </w:pPr>
      <w:r w:rsidRPr="008C6CC3">
        <w:rPr>
          <w:rStyle w:val="normaltextrun"/>
          <w:rFonts w:ascii="Arial" w:hAnsi="Arial" w:cs="Arial"/>
          <w:b/>
          <w:bCs/>
          <w:color w:val="000000"/>
          <w:shd w:val="clear" w:color="auto" w:fill="FFFFFF"/>
        </w:rPr>
        <w:t>Mental health and the ageing population</w:t>
      </w:r>
      <w:r w:rsidRPr="008C6CC3">
        <w:rPr>
          <w:rStyle w:val="eop"/>
          <w:rFonts w:ascii="Arial" w:hAnsi="Arial" w:cs="Arial"/>
          <w:color w:val="000000"/>
          <w:shd w:val="clear" w:color="auto" w:fill="FFFFFF"/>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23BC2" w:rsidRPr="008C6CC3" w14:paraId="42BB1F7A" w14:textId="77777777" w:rsidTr="007C31D3">
        <w:tc>
          <w:tcPr>
            <w:tcW w:w="10368" w:type="dxa"/>
          </w:tcPr>
          <w:p w14:paraId="5C8CD9B8" w14:textId="7C10132A" w:rsidR="00823BC2" w:rsidRPr="008C6CC3" w:rsidRDefault="00823BC2" w:rsidP="007C31D3">
            <w:pPr>
              <w:rPr>
                <w:rFonts w:cs="Arial"/>
                <w:sz w:val="24"/>
                <w:szCs w:val="28"/>
              </w:rPr>
            </w:pPr>
            <w:r w:rsidRPr="008C6CC3">
              <w:rPr>
                <w:rFonts w:cs="Arial"/>
                <w:b/>
                <w:sz w:val="24"/>
                <w:szCs w:val="28"/>
              </w:rPr>
              <w:t xml:space="preserve">Suggested intervention title: </w:t>
            </w:r>
          </w:p>
          <w:p w14:paraId="32ECD52E" w14:textId="01C1C070" w:rsidR="00823BC2" w:rsidRPr="008C6CC3" w:rsidRDefault="009C6BE4" w:rsidP="007C31D3">
            <w:pPr>
              <w:rPr>
                <w:rFonts w:ascii="Arial" w:hAnsi="Arial" w:cs="Arial"/>
                <w:sz w:val="20"/>
              </w:rPr>
            </w:pPr>
            <w:r w:rsidRPr="008C6CC3">
              <w:rPr>
                <w:rFonts w:cs="Arial"/>
                <w:sz w:val="24"/>
                <w:szCs w:val="28"/>
              </w:rPr>
              <w:t xml:space="preserve">A Welsh focus group effect: </w:t>
            </w:r>
            <w:r w:rsidR="00531D36" w:rsidRPr="008C6CC3">
              <w:rPr>
                <w:rFonts w:cs="Arial"/>
                <w:sz w:val="24"/>
                <w:szCs w:val="28"/>
              </w:rPr>
              <w:t>Is the wellbeing of those caring for people living with dementia at an all-time low</w:t>
            </w:r>
            <w:r w:rsidR="00530606" w:rsidRPr="008C6CC3">
              <w:rPr>
                <w:rFonts w:cs="Arial"/>
                <w:sz w:val="24"/>
                <w:szCs w:val="28"/>
              </w:rPr>
              <w:t>?</w:t>
            </w:r>
          </w:p>
        </w:tc>
      </w:tr>
    </w:tbl>
    <w:p w14:paraId="1FB35607" w14:textId="77777777" w:rsidR="00823BC2" w:rsidRPr="008C6CC3" w:rsidRDefault="00823BC2" w:rsidP="00823BC2">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23BC2" w:rsidRPr="008C6CC3" w14:paraId="38F0893D" w14:textId="77777777" w:rsidTr="007C31D3">
        <w:tc>
          <w:tcPr>
            <w:tcW w:w="10368" w:type="dxa"/>
          </w:tcPr>
          <w:p w14:paraId="6E65B126" w14:textId="0BE7311A" w:rsidR="00823BC2" w:rsidRPr="008C6CC3" w:rsidRDefault="00823BC2" w:rsidP="007C31D3">
            <w:pPr>
              <w:rPr>
                <w:rFonts w:cs="Arial"/>
                <w:b/>
                <w:sz w:val="24"/>
                <w:szCs w:val="28"/>
              </w:rPr>
            </w:pPr>
            <w:r w:rsidRPr="008C6CC3">
              <w:rPr>
                <w:rFonts w:cs="Arial"/>
                <w:b/>
                <w:sz w:val="24"/>
                <w:szCs w:val="28"/>
              </w:rPr>
              <w:t xml:space="preserve">Please state the aim and rationale of your intervention: </w:t>
            </w:r>
          </w:p>
          <w:p w14:paraId="1C93FE62" w14:textId="0D3EFE29" w:rsidR="009C6BE4" w:rsidRPr="008C6CC3" w:rsidRDefault="009C6BE4" w:rsidP="007C31D3">
            <w:pPr>
              <w:rPr>
                <w:rFonts w:cs="Arial"/>
                <w:b/>
                <w:sz w:val="24"/>
                <w:szCs w:val="28"/>
              </w:rPr>
            </w:pPr>
            <w:r w:rsidRPr="008C6CC3">
              <w:rPr>
                <w:rFonts w:cs="Arial"/>
                <w:bCs/>
                <w:sz w:val="24"/>
                <w:szCs w:val="28"/>
              </w:rPr>
              <w:t xml:space="preserve">The intervention aims to understand the </w:t>
            </w:r>
            <w:r w:rsidR="00D675D4" w:rsidRPr="008C6CC3">
              <w:rPr>
                <w:rFonts w:cs="Arial"/>
                <w:bCs/>
                <w:sz w:val="24"/>
                <w:szCs w:val="28"/>
              </w:rPr>
              <w:t>current wellbeing levels of those with</w:t>
            </w:r>
            <w:r w:rsidRPr="008C6CC3">
              <w:rPr>
                <w:rFonts w:cs="Arial"/>
                <w:bCs/>
                <w:sz w:val="24"/>
                <w:szCs w:val="28"/>
              </w:rPr>
              <w:t xml:space="preserve"> caring responsibilities for those living with a form of dementia within Wales.</w:t>
            </w:r>
            <w:r w:rsidR="00530606" w:rsidRPr="008C6CC3">
              <w:rPr>
                <w:rFonts w:cs="Arial"/>
                <w:bCs/>
                <w:sz w:val="24"/>
                <w:szCs w:val="28"/>
              </w:rPr>
              <w:t xml:space="preserve"> The intervention aims to understand whether the</w:t>
            </w:r>
            <w:r w:rsidR="00D675D4" w:rsidRPr="008C6CC3">
              <w:rPr>
                <w:rFonts w:cs="Arial"/>
                <w:bCs/>
                <w:sz w:val="24"/>
                <w:szCs w:val="28"/>
              </w:rPr>
              <w:t xml:space="preserve"> </w:t>
            </w:r>
            <w:r w:rsidR="00530606" w:rsidRPr="008C6CC3">
              <w:rPr>
                <w:rFonts w:cs="Arial"/>
                <w:bCs/>
                <w:sz w:val="24"/>
                <w:szCs w:val="28"/>
              </w:rPr>
              <w:t>support carers can currently access are suitable or whether they need to be redesigned and redeveloped. Furthermore, the intervention aims to understand whether the monetary carers allowance is adequate for the role undertaken whilst considering the cost-of-living crisis as well as current prices of basic necessities including housing, food and energy prices</w:t>
            </w:r>
            <w:r w:rsidR="00D675D4" w:rsidRPr="008C6CC3">
              <w:rPr>
                <w:rFonts w:cs="Arial"/>
                <w:bCs/>
                <w:sz w:val="24"/>
                <w:szCs w:val="28"/>
              </w:rPr>
              <w:t xml:space="preserve"> and whether this contributes to a low state of wellbeing amongst the caring community.</w:t>
            </w:r>
          </w:p>
          <w:p w14:paraId="7EEDAC99" w14:textId="289682DE" w:rsidR="00823BC2" w:rsidRPr="008C6CC3" w:rsidRDefault="009C6BE4" w:rsidP="007C31D3">
            <w:pPr>
              <w:rPr>
                <w:rFonts w:cs="Arial"/>
                <w:bCs/>
                <w:sz w:val="24"/>
                <w:szCs w:val="28"/>
              </w:rPr>
            </w:pPr>
            <w:r w:rsidRPr="008C6CC3">
              <w:rPr>
                <w:rFonts w:cs="Arial"/>
                <w:bCs/>
                <w:sz w:val="24"/>
                <w:szCs w:val="28"/>
              </w:rPr>
              <w:t xml:space="preserve">The intervention will provide carers supporting those living with dementia an opportunity to be heard </w:t>
            </w:r>
            <w:r w:rsidR="00530606" w:rsidRPr="008C6CC3">
              <w:rPr>
                <w:rFonts w:cs="Arial"/>
                <w:bCs/>
                <w:sz w:val="24"/>
                <w:szCs w:val="28"/>
              </w:rPr>
              <w:t xml:space="preserve">which will allow </w:t>
            </w:r>
            <w:r w:rsidRPr="008C6CC3">
              <w:rPr>
                <w:rFonts w:cs="Arial"/>
                <w:bCs/>
                <w:sz w:val="24"/>
                <w:szCs w:val="28"/>
              </w:rPr>
              <w:t>initiatives to be developed based on first-hand experience of how challenging it can be supporting individuals living with a form of dementia</w:t>
            </w:r>
            <w:r w:rsidR="00530606" w:rsidRPr="008C6CC3">
              <w:rPr>
                <w:rFonts w:cs="Arial"/>
                <w:bCs/>
                <w:sz w:val="24"/>
                <w:szCs w:val="28"/>
              </w:rPr>
              <w:t xml:space="preserve"> in today’s society</w:t>
            </w:r>
            <w:r w:rsidR="00B36999" w:rsidRPr="008C6CC3">
              <w:rPr>
                <w:rFonts w:cs="Arial"/>
                <w:bCs/>
                <w:sz w:val="24"/>
                <w:szCs w:val="28"/>
              </w:rPr>
              <w:t xml:space="preserve"> and how demanding it can be on the wellbeing and mental health of carers. </w:t>
            </w:r>
          </w:p>
          <w:p w14:paraId="317036BC" w14:textId="7490EEF7" w:rsidR="00823BC2" w:rsidRPr="008C6CC3" w:rsidRDefault="00530606" w:rsidP="00530606">
            <w:r w:rsidRPr="008C6CC3">
              <w:rPr>
                <w:rFonts w:cs="Arial"/>
                <w:bCs/>
                <w:sz w:val="24"/>
                <w:szCs w:val="28"/>
              </w:rPr>
              <w:t>The intervention will improve the livelihood of the carers by providing them with a safe space to talk openly about their challenges and to highlight what they would like to see in the near future and whether backing from the Government does benefit the caring community.</w:t>
            </w:r>
            <w:r w:rsidR="00126350" w:rsidRPr="008C6CC3">
              <w:rPr>
                <w:rFonts w:cs="Arial"/>
                <w:bCs/>
                <w:sz w:val="24"/>
                <w:szCs w:val="28"/>
              </w:rPr>
              <w:t xml:space="preserve"> By carrying out the intervention it will hope to gain traction and publication from the Welsh Government to address concerns raised</w:t>
            </w:r>
            <w:r w:rsidR="00566CCC" w:rsidRPr="008C6CC3">
              <w:rPr>
                <w:rFonts w:cs="Arial"/>
                <w:bCs/>
                <w:sz w:val="24"/>
                <w:szCs w:val="28"/>
              </w:rPr>
              <w:t xml:space="preserve"> in the hopes for further wellbeing initiatives and support strands to become available specifically for carers of this demographic. </w:t>
            </w:r>
          </w:p>
        </w:tc>
      </w:tr>
    </w:tbl>
    <w:p w14:paraId="7ECDB2D0" w14:textId="77777777" w:rsidR="00823BC2" w:rsidRPr="008C6CC3" w:rsidRDefault="00823BC2" w:rsidP="00823BC2">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23BC2" w:rsidRPr="008C6CC3" w14:paraId="1BFBF18F" w14:textId="77777777" w:rsidTr="007C31D3">
        <w:tc>
          <w:tcPr>
            <w:tcW w:w="10368" w:type="dxa"/>
          </w:tcPr>
          <w:p w14:paraId="3451C49B" w14:textId="42CECC62" w:rsidR="00823BC2" w:rsidRPr="008C6CC3" w:rsidRDefault="00823BC2" w:rsidP="007C31D3">
            <w:pPr>
              <w:rPr>
                <w:rFonts w:cs="Arial"/>
                <w:b/>
                <w:sz w:val="24"/>
                <w:szCs w:val="28"/>
              </w:rPr>
            </w:pPr>
            <w:r w:rsidRPr="00C00007">
              <w:rPr>
                <w:rFonts w:cs="Arial"/>
                <w:b/>
                <w:sz w:val="24"/>
                <w:szCs w:val="28"/>
              </w:rPr>
              <w:t>What theory and empirical research evidence supports your intervention?</w:t>
            </w:r>
            <w:r w:rsidRPr="008C6CC3">
              <w:rPr>
                <w:rFonts w:cs="Arial"/>
                <w:b/>
                <w:sz w:val="24"/>
                <w:szCs w:val="28"/>
              </w:rPr>
              <w:t xml:space="preserve"> </w:t>
            </w:r>
          </w:p>
          <w:p w14:paraId="4982552E" w14:textId="77777777" w:rsidR="00A1677E" w:rsidRDefault="00F57982" w:rsidP="007C31D3">
            <w:pPr>
              <w:rPr>
                <w:sz w:val="24"/>
                <w:szCs w:val="24"/>
              </w:rPr>
            </w:pPr>
            <w:r w:rsidRPr="00F57982">
              <w:rPr>
                <w:sz w:val="24"/>
                <w:szCs w:val="24"/>
              </w:rPr>
              <w:t xml:space="preserve">In 2015, the </w:t>
            </w:r>
            <w:r>
              <w:rPr>
                <w:sz w:val="24"/>
                <w:szCs w:val="24"/>
              </w:rPr>
              <w:t xml:space="preserve">estimated number of primary informal carers </w:t>
            </w:r>
            <w:r w:rsidR="00205FB3">
              <w:rPr>
                <w:sz w:val="24"/>
                <w:szCs w:val="24"/>
              </w:rPr>
              <w:t xml:space="preserve">for people with dementia </w:t>
            </w:r>
            <w:r>
              <w:rPr>
                <w:sz w:val="24"/>
                <w:szCs w:val="24"/>
              </w:rPr>
              <w:t>was 670,000</w:t>
            </w:r>
            <w:r w:rsidR="00722A9D">
              <w:rPr>
                <w:sz w:val="24"/>
                <w:szCs w:val="24"/>
              </w:rPr>
              <w:t xml:space="preserve"> (Wright et al., 2018)</w:t>
            </w:r>
            <w:r w:rsidR="00205FB3">
              <w:rPr>
                <w:sz w:val="24"/>
                <w:szCs w:val="24"/>
              </w:rPr>
              <w:t>. Having caring responsibilities can have a significant impact on the wellbeing, quality of life and financial position of the carer</w:t>
            </w:r>
            <w:r w:rsidR="00722A9D">
              <w:rPr>
                <w:sz w:val="24"/>
                <w:szCs w:val="24"/>
              </w:rPr>
              <w:t xml:space="preserve"> (Wright et al., 2018)</w:t>
            </w:r>
            <w:r w:rsidR="00205FB3">
              <w:rPr>
                <w:sz w:val="24"/>
                <w:szCs w:val="24"/>
              </w:rPr>
              <w:t xml:space="preserve">. Without informal carers patients with dementia would become reliant on </w:t>
            </w:r>
            <w:r w:rsidR="00205FB3">
              <w:rPr>
                <w:sz w:val="24"/>
                <w:szCs w:val="24"/>
              </w:rPr>
              <w:lastRenderedPageBreak/>
              <w:t xml:space="preserve">Government </w:t>
            </w:r>
            <w:r w:rsidR="00370F49">
              <w:rPr>
                <w:sz w:val="24"/>
                <w:szCs w:val="24"/>
              </w:rPr>
              <w:t xml:space="preserve">and health and social care setting </w:t>
            </w:r>
            <w:r w:rsidR="00205FB3">
              <w:rPr>
                <w:sz w:val="24"/>
                <w:szCs w:val="24"/>
              </w:rPr>
              <w:t>support which is costly</w:t>
            </w:r>
            <w:r w:rsidR="00722A9D">
              <w:rPr>
                <w:sz w:val="24"/>
                <w:szCs w:val="24"/>
              </w:rPr>
              <w:t xml:space="preserve"> (Wright et al., 2018). </w:t>
            </w:r>
          </w:p>
          <w:p w14:paraId="3FF04FA4" w14:textId="55FE0A74" w:rsidR="00823BC2" w:rsidRDefault="00A1677E" w:rsidP="007C31D3">
            <w:pPr>
              <w:rPr>
                <w:sz w:val="24"/>
                <w:szCs w:val="24"/>
              </w:rPr>
            </w:pPr>
            <w:r>
              <w:rPr>
                <w:sz w:val="24"/>
                <w:szCs w:val="24"/>
              </w:rPr>
              <w:t>According to research by Conwell &amp; Sorensen (2013) higher stress levels, increased anxiety and depression levels, lower levels of well-being, and self-efficacy</w:t>
            </w:r>
            <w:r w:rsidR="00C325BD">
              <w:rPr>
                <w:sz w:val="24"/>
                <w:szCs w:val="24"/>
              </w:rPr>
              <w:t xml:space="preserve"> (Pinquart &amp; Sorensen, 2003)</w:t>
            </w:r>
            <w:r>
              <w:rPr>
                <w:sz w:val="24"/>
                <w:szCs w:val="24"/>
              </w:rPr>
              <w:t xml:space="preserve"> were all reported more by dementia carers than non-caregivers. </w:t>
            </w:r>
            <w:r w:rsidR="00971B80">
              <w:rPr>
                <w:sz w:val="24"/>
                <w:szCs w:val="24"/>
              </w:rPr>
              <w:t xml:space="preserve">Furthermore, carers also experience significantly worse physical health issues including cognitive decline and compromised immune systems (Conwell &amp; Sorensen, 2013). </w:t>
            </w:r>
          </w:p>
          <w:p w14:paraId="74812C3B" w14:textId="6B31E275" w:rsidR="00A57BD9" w:rsidRPr="00F57982" w:rsidRDefault="00A57BD9" w:rsidP="007C31D3">
            <w:pPr>
              <w:rPr>
                <w:sz w:val="24"/>
                <w:szCs w:val="24"/>
              </w:rPr>
            </w:pPr>
            <w:r>
              <w:rPr>
                <w:sz w:val="24"/>
                <w:szCs w:val="24"/>
              </w:rPr>
              <w:t>A study by Horton</w:t>
            </w:r>
            <w:r w:rsidR="00C00007">
              <w:rPr>
                <w:sz w:val="24"/>
                <w:szCs w:val="24"/>
              </w:rPr>
              <w:t>,</w:t>
            </w:r>
            <w:r>
              <w:rPr>
                <w:sz w:val="24"/>
                <w:szCs w:val="24"/>
              </w:rPr>
              <w:t xml:space="preserve"> et al. (2019) </w:t>
            </w:r>
            <w:r w:rsidR="001104DE">
              <w:rPr>
                <w:sz w:val="24"/>
                <w:szCs w:val="24"/>
              </w:rPr>
              <w:t>testing the robustness of the SIDECAR scale found overall carers’ quality of life to be limited</w:t>
            </w:r>
            <w:r w:rsidR="00B6473B">
              <w:rPr>
                <w:sz w:val="24"/>
                <w:szCs w:val="24"/>
              </w:rPr>
              <w:t xml:space="preserve"> but found the SIDECAR scale to demonstrate very good test and re-test reliability.</w:t>
            </w:r>
            <w:r w:rsidR="004D6C3B">
              <w:rPr>
                <w:sz w:val="24"/>
                <w:szCs w:val="24"/>
              </w:rPr>
              <w:t xml:space="preserve"> This study varies from this proposal as it was conducted using carers from both England and Wales, incorporated a depression scale of the </w:t>
            </w:r>
            <w:r w:rsidR="004D6C3B" w:rsidRPr="004D6C3B">
              <w:rPr>
                <w:sz w:val="24"/>
                <w:szCs w:val="24"/>
              </w:rPr>
              <w:t>Short Warwick–Edinburgh Mental Well-being Scale</w:t>
            </w:r>
            <w:r w:rsidR="004D6C3B">
              <w:rPr>
                <w:sz w:val="24"/>
                <w:szCs w:val="24"/>
              </w:rPr>
              <w:t xml:space="preserve"> by Stewart-Brown, et al. (2009) and the</w:t>
            </w:r>
            <w:r w:rsidR="004D6C3B" w:rsidRPr="004D6C3B">
              <w:rPr>
                <w:sz w:val="24"/>
                <w:szCs w:val="24"/>
              </w:rPr>
              <w:t xml:space="preserve"> EQ-5D 3L</w:t>
            </w:r>
            <w:r w:rsidR="004D6C3B">
              <w:rPr>
                <w:sz w:val="24"/>
                <w:szCs w:val="24"/>
              </w:rPr>
              <w:t xml:space="preserve"> by EuroQol Group (1990)</w:t>
            </w:r>
            <w:r w:rsidR="00C00007">
              <w:rPr>
                <w:sz w:val="24"/>
                <w:szCs w:val="24"/>
              </w:rPr>
              <w:t xml:space="preserve"> whereby this proposal will utilise solely the SIDECAR scale</w:t>
            </w:r>
            <w:r w:rsidR="00AE1742">
              <w:rPr>
                <w:sz w:val="24"/>
                <w:szCs w:val="24"/>
              </w:rPr>
              <w:t xml:space="preserve"> on carers in Wales alone. </w:t>
            </w:r>
          </w:p>
          <w:p w14:paraId="74E62DA8" w14:textId="2BF8140A" w:rsidR="0094667F" w:rsidRDefault="0094667F" w:rsidP="007C31D3">
            <w:pPr>
              <w:rPr>
                <w:rFonts w:ascii="Arial" w:hAnsi="Arial" w:cs="Arial"/>
                <w:bCs/>
              </w:rPr>
            </w:pPr>
            <w:r>
              <w:rPr>
                <w:rFonts w:ascii="Arial" w:hAnsi="Arial" w:cs="Arial"/>
                <w:bCs/>
              </w:rPr>
              <w:t xml:space="preserve">Research shows there to be a multitude of scales which could be used for this intervention such as the 36-point Short-Form Survey (SF-36) by the RAND corporation (1992) which covers 8 domains of health including psychological distress and wellbeing; </w:t>
            </w:r>
            <w:r w:rsidR="00BE2D33">
              <w:rPr>
                <w:rFonts w:ascii="Arial" w:hAnsi="Arial" w:cs="Arial"/>
                <w:bCs/>
              </w:rPr>
              <w:t>World Health Organization Quality of Life instrument (WHOQOL) (1998)</w:t>
            </w:r>
          </w:p>
          <w:p w14:paraId="7D4A0703" w14:textId="25512816" w:rsidR="00823BC2" w:rsidRPr="007E7DAA" w:rsidRDefault="0094667F" w:rsidP="007C31D3">
            <w:pPr>
              <w:rPr>
                <w:rFonts w:ascii="Arial" w:hAnsi="Arial" w:cs="Arial"/>
                <w:bCs/>
              </w:rPr>
            </w:pPr>
            <w:r>
              <w:rPr>
                <w:rFonts w:ascii="Arial" w:hAnsi="Arial" w:cs="Arial"/>
                <w:bCs/>
              </w:rPr>
              <w:t>However, there is a lack of supporting evidence for the SIDECAR scale which could be helpful in identifying low levels of wellbeing amongst carers for dementia patients. This study aims to add to the current literature and studies conducted by researchers such as Horton, et al. (2019).</w:t>
            </w:r>
          </w:p>
        </w:tc>
      </w:tr>
    </w:tbl>
    <w:p w14:paraId="1A2DF27D" w14:textId="77777777" w:rsidR="00823BC2" w:rsidRPr="008C6CC3" w:rsidRDefault="00823BC2" w:rsidP="00823BC2">
      <w:pPr>
        <w:rPr>
          <w:rFonts w:ascii="Arial" w:hAnsi="Arial" w:cs="Arial"/>
          <w:b/>
          <w:sz w:val="20"/>
        </w:rPr>
      </w:pPr>
    </w:p>
    <w:p w14:paraId="2917DDB7" w14:textId="43851337" w:rsidR="00823BC2" w:rsidRPr="008C6CC3" w:rsidRDefault="00823BC2" w:rsidP="00823BC2">
      <w:pPr>
        <w:rPr>
          <w:rFonts w:cs="Arial"/>
          <w:b/>
          <w:sz w:val="24"/>
          <w:szCs w:val="28"/>
          <w:u w:val="single"/>
        </w:rPr>
      </w:pPr>
      <w:r w:rsidRPr="008C6CC3">
        <w:rPr>
          <w:rFonts w:cs="Arial"/>
          <w:b/>
          <w:sz w:val="24"/>
          <w:szCs w:val="28"/>
          <w:u w:val="single"/>
        </w:rPr>
        <w:t>Methodological Details</w:t>
      </w:r>
    </w:p>
    <w:tbl>
      <w:tblPr>
        <w:tblW w:w="0" w:type="auto"/>
        <w:tblLook w:val="01E0" w:firstRow="1" w:lastRow="1" w:firstColumn="1" w:lastColumn="1" w:noHBand="0" w:noVBand="0"/>
      </w:tblPr>
      <w:tblGrid>
        <w:gridCol w:w="9016"/>
      </w:tblGrid>
      <w:tr w:rsidR="00823BC2" w:rsidRPr="008C6CC3" w14:paraId="12510B23" w14:textId="77777777" w:rsidTr="007C31D3">
        <w:tc>
          <w:tcPr>
            <w:tcW w:w="10368" w:type="dxa"/>
            <w:tcBorders>
              <w:top w:val="single" w:sz="4" w:space="0" w:color="auto"/>
              <w:left w:val="single" w:sz="4" w:space="0" w:color="auto"/>
              <w:bottom w:val="single" w:sz="4" w:space="0" w:color="auto"/>
              <w:right w:val="single" w:sz="4" w:space="0" w:color="auto"/>
            </w:tcBorders>
          </w:tcPr>
          <w:p w14:paraId="13A1764C" w14:textId="41386BF3" w:rsidR="00823BC2" w:rsidRPr="008C6CC3" w:rsidRDefault="00343ADF" w:rsidP="007C31D3">
            <w:pPr>
              <w:rPr>
                <w:rFonts w:cs="Arial"/>
                <w:b/>
                <w:sz w:val="24"/>
                <w:szCs w:val="28"/>
              </w:rPr>
            </w:pPr>
            <w:r w:rsidRPr="008C6CC3">
              <w:rPr>
                <w:rFonts w:cs="Arial"/>
                <w:b/>
                <w:sz w:val="24"/>
                <w:szCs w:val="28"/>
              </w:rPr>
              <w:t>Design:</w:t>
            </w:r>
          </w:p>
          <w:p w14:paraId="3443F9A8" w14:textId="56BD5848" w:rsidR="00823BC2" w:rsidRPr="008C6CC3" w:rsidRDefault="00F16175" w:rsidP="007C31D3">
            <w:pPr>
              <w:rPr>
                <w:rFonts w:cs="Arial"/>
                <w:bCs/>
                <w:sz w:val="24"/>
                <w:szCs w:val="28"/>
              </w:rPr>
            </w:pPr>
            <w:r w:rsidRPr="008C6CC3">
              <w:rPr>
                <w:rFonts w:cs="Arial"/>
                <w:bCs/>
                <w:sz w:val="24"/>
                <w:szCs w:val="28"/>
              </w:rPr>
              <w:t>The design of the study will be a focus group</w:t>
            </w:r>
            <w:r w:rsidR="00E73A7C" w:rsidRPr="008C6CC3">
              <w:rPr>
                <w:rFonts w:cs="Arial"/>
                <w:bCs/>
                <w:sz w:val="24"/>
                <w:szCs w:val="28"/>
              </w:rPr>
              <w:t xml:space="preserve"> gathering qualitative data from participants by asking the</w:t>
            </w:r>
            <w:r w:rsidR="00673967" w:rsidRPr="008C6CC3">
              <w:rPr>
                <w:rFonts w:cs="Arial"/>
                <w:bCs/>
                <w:sz w:val="24"/>
                <w:szCs w:val="28"/>
              </w:rPr>
              <w:t xml:space="preserve"> carers </w:t>
            </w:r>
            <w:r w:rsidR="00E73A7C" w:rsidRPr="008C6CC3">
              <w:rPr>
                <w:rFonts w:cs="Arial"/>
                <w:bCs/>
                <w:sz w:val="24"/>
                <w:szCs w:val="28"/>
              </w:rPr>
              <w:t xml:space="preserve">a set of </w:t>
            </w:r>
            <w:r w:rsidR="00523767">
              <w:rPr>
                <w:rFonts w:cs="Arial"/>
                <w:bCs/>
                <w:sz w:val="24"/>
                <w:szCs w:val="28"/>
              </w:rPr>
              <w:t>20</w:t>
            </w:r>
            <w:r w:rsidR="00E73A7C" w:rsidRPr="008C6CC3">
              <w:rPr>
                <w:rFonts w:cs="Arial"/>
                <w:bCs/>
                <w:sz w:val="24"/>
                <w:szCs w:val="28"/>
              </w:rPr>
              <w:t xml:space="preserve"> questions related to their </w:t>
            </w:r>
            <w:r w:rsidR="00673967" w:rsidRPr="008C6CC3">
              <w:rPr>
                <w:rFonts w:cs="Arial"/>
                <w:bCs/>
                <w:sz w:val="24"/>
                <w:szCs w:val="28"/>
              </w:rPr>
              <w:t xml:space="preserve">wellbeing since being a carer for someone living with dementia </w:t>
            </w:r>
            <w:r w:rsidR="00173231" w:rsidRPr="008C6CC3">
              <w:rPr>
                <w:rFonts w:cs="Arial"/>
                <w:bCs/>
                <w:sz w:val="24"/>
                <w:szCs w:val="28"/>
              </w:rPr>
              <w:t>and verbally recording their answers and conversations using a Dictaphone</w:t>
            </w:r>
            <w:r w:rsidR="006169ED" w:rsidRPr="008C6CC3">
              <w:rPr>
                <w:rFonts w:cs="Arial"/>
                <w:bCs/>
                <w:sz w:val="24"/>
                <w:szCs w:val="28"/>
              </w:rPr>
              <w:t xml:space="preserve"> which will allow for accurate records and quotations. </w:t>
            </w:r>
          </w:p>
          <w:p w14:paraId="71E5867A" w14:textId="0846888F" w:rsidR="00ED7F08" w:rsidRDefault="00ED7F08" w:rsidP="007C31D3">
            <w:pPr>
              <w:rPr>
                <w:rFonts w:cs="Arial"/>
                <w:bCs/>
                <w:sz w:val="24"/>
                <w:szCs w:val="28"/>
              </w:rPr>
            </w:pPr>
            <w:r>
              <w:rPr>
                <w:rFonts w:cs="Arial"/>
                <w:bCs/>
                <w:sz w:val="24"/>
                <w:szCs w:val="28"/>
              </w:rPr>
              <w:t xml:space="preserve">The </w:t>
            </w:r>
            <w:r w:rsidR="00343ADF" w:rsidRPr="008C6CC3">
              <w:rPr>
                <w:rFonts w:cs="Arial"/>
                <w:bCs/>
                <w:sz w:val="24"/>
                <w:szCs w:val="28"/>
              </w:rPr>
              <w:t>SIDECAR</w:t>
            </w:r>
            <w:r>
              <w:rPr>
                <w:rFonts w:cs="Arial"/>
                <w:bCs/>
                <w:sz w:val="24"/>
                <w:szCs w:val="28"/>
              </w:rPr>
              <w:t xml:space="preserve"> questionnaire</w:t>
            </w:r>
            <w:r w:rsidR="00343ADF" w:rsidRPr="008C6CC3">
              <w:rPr>
                <w:rFonts w:cs="Arial"/>
                <w:bCs/>
                <w:sz w:val="24"/>
                <w:szCs w:val="28"/>
              </w:rPr>
              <w:t xml:space="preserve"> </w:t>
            </w:r>
            <w:r w:rsidR="00A33B74" w:rsidRPr="008C6CC3">
              <w:rPr>
                <w:rFonts w:cs="Arial"/>
                <w:bCs/>
                <w:sz w:val="24"/>
                <w:szCs w:val="28"/>
              </w:rPr>
              <w:t xml:space="preserve">– ‘scales measuring impact of dementia on carers’ by </w:t>
            </w:r>
            <w:r w:rsidR="00BF0C16" w:rsidRPr="008C6CC3">
              <w:rPr>
                <w:rFonts w:cs="Arial"/>
                <w:bCs/>
                <w:sz w:val="24"/>
                <w:szCs w:val="28"/>
              </w:rPr>
              <w:t>Dementia Carers Instrument Development (</w:t>
            </w:r>
            <w:r w:rsidR="00A33B74" w:rsidRPr="008C6CC3">
              <w:rPr>
                <w:rFonts w:cs="Arial"/>
                <w:bCs/>
                <w:sz w:val="24"/>
                <w:szCs w:val="28"/>
              </w:rPr>
              <w:t>DECIDE</w:t>
            </w:r>
            <w:r w:rsidR="00BF0C16" w:rsidRPr="008C6CC3">
              <w:rPr>
                <w:rFonts w:cs="Arial"/>
                <w:bCs/>
                <w:sz w:val="24"/>
                <w:szCs w:val="28"/>
              </w:rPr>
              <w:t>)</w:t>
            </w:r>
            <w:r w:rsidR="00A33B74" w:rsidRPr="008C6CC3">
              <w:rPr>
                <w:rFonts w:cs="Arial"/>
                <w:bCs/>
                <w:sz w:val="24"/>
                <w:szCs w:val="28"/>
              </w:rPr>
              <w:t xml:space="preserve"> </w:t>
            </w:r>
            <w:r w:rsidR="00BF0C16" w:rsidRPr="008C6CC3">
              <w:rPr>
                <w:rFonts w:cs="Arial"/>
                <w:bCs/>
                <w:sz w:val="24"/>
                <w:szCs w:val="28"/>
              </w:rPr>
              <w:t xml:space="preserve">(2015) </w:t>
            </w:r>
            <w:r w:rsidR="00343ADF" w:rsidRPr="008C6CC3">
              <w:rPr>
                <w:rFonts w:cs="Arial"/>
                <w:bCs/>
                <w:sz w:val="24"/>
                <w:szCs w:val="28"/>
              </w:rPr>
              <w:t xml:space="preserve">will be used. </w:t>
            </w:r>
            <w:r w:rsidR="00A33B74" w:rsidRPr="008C6CC3">
              <w:rPr>
                <w:rFonts w:cs="Arial"/>
                <w:bCs/>
                <w:sz w:val="24"/>
                <w:szCs w:val="28"/>
              </w:rPr>
              <w:t>The SIDECAR questionnaire consists of 70 questions and is split into three scales</w:t>
            </w:r>
            <w:r w:rsidR="00BF0C16" w:rsidRPr="008C6CC3">
              <w:rPr>
                <w:rFonts w:cs="Arial"/>
                <w:bCs/>
                <w:sz w:val="24"/>
                <w:szCs w:val="28"/>
              </w:rPr>
              <w:t>,</w:t>
            </w:r>
            <w:r w:rsidR="00A33B74" w:rsidRPr="008C6CC3">
              <w:rPr>
                <w:rFonts w:cs="Arial"/>
                <w:bCs/>
                <w:sz w:val="24"/>
                <w:szCs w:val="28"/>
              </w:rPr>
              <w:t xml:space="preserve"> one primary and two </w:t>
            </w:r>
            <w:r w:rsidR="00BF0C16" w:rsidRPr="008C6CC3">
              <w:rPr>
                <w:rFonts w:cs="Arial"/>
                <w:bCs/>
                <w:sz w:val="24"/>
                <w:szCs w:val="28"/>
              </w:rPr>
              <w:t>secondaries</w:t>
            </w:r>
            <w:r w:rsidR="00A33B74" w:rsidRPr="008C6CC3">
              <w:rPr>
                <w:rFonts w:cs="Arial"/>
                <w:bCs/>
                <w:sz w:val="24"/>
                <w:szCs w:val="28"/>
              </w:rPr>
              <w:t xml:space="preserve"> with each one measuring different themes. </w:t>
            </w:r>
            <w:r w:rsidR="00531D36" w:rsidRPr="008C6CC3">
              <w:rPr>
                <w:rFonts w:cs="Arial"/>
                <w:bCs/>
                <w:sz w:val="24"/>
                <w:szCs w:val="28"/>
              </w:rPr>
              <w:t xml:space="preserve">The SIDECAR questionnaire </w:t>
            </w:r>
            <w:r w:rsidR="00673967" w:rsidRPr="008C6CC3">
              <w:rPr>
                <w:rFonts w:cs="Arial"/>
                <w:bCs/>
                <w:sz w:val="24"/>
                <w:szCs w:val="28"/>
              </w:rPr>
              <w:t xml:space="preserve">is a useful tool which focuses on the wellbeing of carers supporting people diagnosed with dementia. </w:t>
            </w:r>
            <w:r>
              <w:rPr>
                <w:rFonts w:cs="Arial"/>
                <w:bCs/>
                <w:sz w:val="24"/>
                <w:szCs w:val="28"/>
              </w:rPr>
              <w:t>Only 20 selected questions related to the wellbeing of carers will be included in the focus group</w:t>
            </w:r>
            <w:r w:rsidR="00F022ED">
              <w:rPr>
                <w:rFonts w:cs="Arial"/>
                <w:bCs/>
                <w:sz w:val="24"/>
                <w:szCs w:val="28"/>
              </w:rPr>
              <w:t xml:space="preserve"> discussions</w:t>
            </w:r>
            <w:r>
              <w:rPr>
                <w:rFonts w:cs="Arial"/>
                <w:bCs/>
                <w:sz w:val="24"/>
                <w:szCs w:val="28"/>
              </w:rPr>
              <w:t>.</w:t>
            </w:r>
          </w:p>
          <w:p w14:paraId="1428CA21" w14:textId="77777777" w:rsidR="00726AFD" w:rsidRPr="00726AFD" w:rsidRDefault="00726AFD" w:rsidP="007C31D3">
            <w:pPr>
              <w:rPr>
                <w:rFonts w:cs="Arial"/>
                <w:bCs/>
                <w:sz w:val="24"/>
                <w:szCs w:val="28"/>
              </w:rPr>
            </w:pPr>
          </w:p>
          <w:p w14:paraId="2ECD76C7" w14:textId="5D050B1E" w:rsidR="00823BC2" w:rsidRPr="008C6CC3" w:rsidRDefault="00823BC2" w:rsidP="007C31D3">
            <w:pPr>
              <w:rPr>
                <w:rFonts w:cs="Arial"/>
                <w:sz w:val="24"/>
                <w:szCs w:val="28"/>
              </w:rPr>
            </w:pPr>
            <w:r w:rsidRPr="008C6CC3">
              <w:rPr>
                <w:rFonts w:cs="Arial"/>
                <w:b/>
                <w:sz w:val="24"/>
                <w:szCs w:val="28"/>
              </w:rPr>
              <w:lastRenderedPageBreak/>
              <w:t>Participant group</w:t>
            </w:r>
            <w:r w:rsidR="00E73A7C" w:rsidRPr="008C6CC3">
              <w:rPr>
                <w:rFonts w:cs="Arial"/>
                <w:b/>
                <w:sz w:val="24"/>
                <w:szCs w:val="28"/>
              </w:rPr>
              <w:t>:</w:t>
            </w:r>
          </w:p>
          <w:p w14:paraId="02CAA9BB" w14:textId="0E86FD1F" w:rsidR="000D798E" w:rsidRPr="008C6CC3" w:rsidRDefault="00F16175" w:rsidP="007C31D3">
            <w:pPr>
              <w:rPr>
                <w:rFonts w:cs="Arial"/>
                <w:bCs/>
                <w:sz w:val="24"/>
                <w:szCs w:val="28"/>
              </w:rPr>
            </w:pPr>
            <w:r w:rsidRPr="008C6CC3">
              <w:rPr>
                <w:rFonts w:cs="Arial"/>
                <w:bCs/>
                <w:sz w:val="24"/>
                <w:szCs w:val="28"/>
              </w:rPr>
              <w:t>The sample will be made up of 50 participants equally divided into 10 focus groups consisting of 5 individuals per group which will allow for ease of communication and openness in conversation</w:t>
            </w:r>
            <w:r w:rsidR="000D798E" w:rsidRPr="008C6CC3">
              <w:rPr>
                <w:rFonts w:cs="Arial"/>
                <w:bCs/>
                <w:sz w:val="24"/>
                <w:szCs w:val="28"/>
              </w:rPr>
              <w:t xml:space="preserve"> as well as record keeping</w:t>
            </w:r>
            <w:r w:rsidRPr="008C6CC3">
              <w:rPr>
                <w:rFonts w:cs="Arial"/>
                <w:bCs/>
                <w:sz w:val="24"/>
                <w:szCs w:val="28"/>
              </w:rPr>
              <w:t>. All groups will be asked the same set of questions</w:t>
            </w:r>
            <w:r w:rsidR="000D798E" w:rsidRPr="008C6CC3">
              <w:rPr>
                <w:rFonts w:cs="Arial"/>
                <w:bCs/>
                <w:sz w:val="24"/>
                <w:szCs w:val="28"/>
              </w:rPr>
              <w:t xml:space="preserve"> related to their </w:t>
            </w:r>
            <w:r w:rsidR="00D16473" w:rsidRPr="008C6CC3">
              <w:rPr>
                <w:rFonts w:cs="Arial"/>
                <w:bCs/>
                <w:sz w:val="24"/>
                <w:szCs w:val="28"/>
              </w:rPr>
              <w:t xml:space="preserve">current state of wellbeing and </w:t>
            </w:r>
            <w:r w:rsidR="000D798E" w:rsidRPr="008C6CC3">
              <w:rPr>
                <w:rFonts w:cs="Arial"/>
                <w:bCs/>
                <w:sz w:val="24"/>
                <w:szCs w:val="28"/>
              </w:rPr>
              <w:t>experience as a carer for a patient living with dementia</w:t>
            </w:r>
            <w:r w:rsidRPr="008C6CC3">
              <w:rPr>
                <w:rFonts w:cs="Arial"/>
                <w:bCs/>
                <w:sz w:val="24"/>
                <w:szCs w:val="28"/>
              </w:rPr>
              <w:t xml:space="preserve">. The participants will be a mixture of males and females and will be required to be 18 years and older. </w:t>
            </w:r>
            <w:r w:rsidR="000D798E" w:rsidRPr="008C6CC3">
              <w:rPr>
                <w:rFonts w:cs="Arial"/>
                <w:bCs/>
                <w:sz w:val="24"/>
                <w:szCs w:val="28"/>
              </w:rPr>
              <w:t xml:space="preserve">The participants can be parents, grandparents, siblings, friends, family members, however, exclusion criteria will apply to those employed as a carer or support worker for an organisation. </w:t>
            </w:r>
          </w:p>
          <w:p w14:paraId="2DF7A0E4" w14:textId="69EB79D0" w:rsidR="00823BC2" w:rsidRPr="008C6CC3" w:rsidRDefault="00F16175" w:rsidP="007C31D3">
            <w:pPr>
              <w:rPr>
                <w:rFonts w:cs="Arial"/>
                <w:bCs/>
                <w:sz w:val="24"/>
                <w:szCs w:val="28"/>
              </w:rPr>
            </w:pPr>
            <w:r w:rsidRPr="008C6CC3">
              <w:rPr>
                <w:rFonts w:cs="Arial"/>
                <w:bCs/>
                <w:sz w:val="24"/>
                <w:szCs w:val="28"/>
              </w:rPr>
              <w:t xml:space="preserve">Participants will have to currently have a caring role for somebody with a form of dementia, ranging from Alzheimer’s, Lewy body dementia, frontotemporal dementia and vascular dementia. Participants must have been caring for the patient for at least a three-month period prior to taking part in the intervention. </w:t>
            </w:r>
            <w:r w:rsidR="00B922DD" w:rsidRPr="008C6CC3">
              <w:rPr>
                <w:rFonts w:cs="Arial"/>
                <w:bCs/>
                <w:sz w:val="24"/>
                <w:szCs w:val="28"/>
              </w:rPr>
              <w:t>Participants will be recruited by application as part of a newsletter sent out by Dementia UK</w:t>
            </w:r>
            <w:r w:rsidR="000D798E" w:rsidRPr="008C6CC3">
              <w:rPr>
                <w:rFonts w:cs="Arial"/>
                <w:bCs/>
                <w:sz w:val="24"/>
                <w:szCs w:val="28"/>
              </w:rPr>
              <w:t xml:space="preserve"> advertising the intervention and requirement for participants.</w:t>
            </w:r>
          </w:p>
          <w:p w14:paraId="4D8E6060" w14:textId="77777777" w:rsidR="00386F67" w:rsidRPr="008C6CC3" w:rsidRDefault="00386F67" w:rsidP="007C31D3">
            <w:pPr>
              <w:rPr>
                <w:rFonts w:cs="Arial"/>
                <w:bCs/>
                <w:sz w:val="24"/>
                <w:szCs w:val="28"/>
              </w:rPr>
            </w:pPr>
          </w:p>
          <w:p w14:paraId="0FE42665" w14:textId="5666C749" w:rsidR="00823BC2" w:rsidRPr="008C6CC3" w:rsidRDefault="00823BC2" w:rsidP="007C31D3">
            <w:pPr>
              <w:rPr>
                <w:rFonts w:cs="Arial"/>
                <w:b/>
                <w:sz w:val="24"/>
                <w:szCs w:val="28"/>
              </w:rPr>
            </w:pPr>
            <w:r w:rsidRPr="008C6CC3">
              <w:rPr>
                <w:rFonts w:cs="Arial"/>
                <w:b/>
                <w:sz w:val="24"/>
                <w:szCs w:val="28"/>
              </w:rPr>
              <w:t>Materials/measures</w:t>
            </w:r>
            <w:r w:rsidR="00FD5DD9">
              <w:rPr>
                <w:rFonts w:cs="Arial"/>
                <w:b/>
                <w:sz w:val="24"/>
                <w:szCs w:val="28"/>
              </w:rPr>
              <w:t>:</w:t>
            </w:r>
            <w:r w:rsidRPr="008C6CC3">
              <w:rPr>
                <w:rFonts w:cs="Arial"/>
                <w:sz w:val="24"/>
                <w:szCs w:val="28"/>
              </w:rPr>
              <w:t xml:space="preserve"> </w:t>
            </w:r>
          </w:p>
          <w:p w14:paraId="3EA1A2D2" w14:textId="49B0D047" w:rsidR="00823BC2" w:rsidRPr="008C6CC3" w:rsidRDefault="00386F67" w:rsidP="007C31D3">
            <w:pPr>
              <w:rPr>
                <w:rFonts w:cs="Arial"/>
                <w:bCs/>
                <w:sz w:val="24"/>
                <w:szCs w:val="28"/>
              </w:rPr>
            </w:pPr>
            <w:r w:rsidRPr="008C6CC3">
              <w:rPr>
                <w:rFonts w:cs="Arial"/>
                <w:bCs/>
                <w:sz w:val="24"/>
                <w:szCs w:val="28"/>
              </w:rPr>
              <w:t xml:space="preserve">A selected sample of </w:t>
            </w:r>
            <w:r w:rsidR="00523767">
              <w:rPr>
                <w:rFonts w:cs="Arial"/>
                <w:bCs/>
                <w:sz w:val="24"/>
                <w:szCs w:val="28"/>
              </w:rPr>
              <w:t>20</w:t>
            </w:r>
            <w:r w:rsidRPr="008C6CC3">
              <w:rPr>
                <w:rFonts w:cs="Arial"/>
                <w:bCs/>
                <w:sz w:val="24"/>
                <w:szCs w:val="28"/>
              </w:rPr>
              <w:t xml:space="preserve"> questions from the SIDECAR questionnaire will be used as it is cheap, reliable and an efficient way of gathering information from participants. </w:t>
            </w:r>
            <w:r w:rsidR="007E38DA" w:rsidRPr="008C6CC3">
              <w:rPr>
                <w:rFonts w:cs="Arial"/>
                <w:bCs/>
                <w:sz w:val="24"/>
                <w:szCs w:val="28"/>
              </w:rPr>
              <w:t>It has also been proven to provide results</w:t>
            </w:r>
            <w:r w:rsidR="000F2554">
              <w:rPr>
                <w:rFonts w:cs="Arial"/>
                <w:bCs/>
                <w:sz w:val="24"/>
                <w:szCs w:val="28"/>
              </w:rPr>
              <w:t xml:space="preserve"> in a study conducted by </w:t>
            </w:r>
            <w:r w:rsidR="00FD5DD9">
              <w:rPr>
                <w:rFonts w:cs="Arial"/>
                <w:bCs/>
                <w:sz w:val="24"/>
                <w:szCs w:val="28"/>
              </w:rPr>
              <w:t xml:space="preserve">the University of </w:t>
            </w:r>
            <w:r w:rsidR="000F2554">
              <w:rPr>
                <w:rFonts w:cs="Arial"/>
                <w:bCs/>
                <w:sz w:val="24"/>
                <w:szCs w:val="28"/>
              </w:rPr>
              <w:t>Leeds by Horton et al. (2019).</w:t>
            </w:r>
          </w:p>
          <w:p w14:paraId="59F0199F" w14:textId="024E9159" w:rsidR="00823BC2" w:rsidRPr="00FD5DD9" w:rsidRDefault="00FD5DD9" w:rsidP="007C31D3">
            <w:pPr>
              <w:rPr>
                <w:rFonts w:cs="Arial"/>
                <w:bCs/>
                <w:sz w:val="24"/>
                <w:szCs w:val="28"/>
              </w:rPr>
            </w:pPr>
            <w:r>
              <w:rPr>
                <w:rFonts w:cs="Arial"/>
                <w:bCs/>
                <w:sz w:val="24"/>
                <w:szCs w:val="28"/>
              </w:rPr>
              <w:t xml:space="preserve">An example question is ‘I don’t take very good care of myself’ and ‘I am willing to ask for help if I need it’. </w:t>
            </w:r>
          </w:p>
          <w:p w14:paraId="6B13BF9A" w14:textId="77777777" w:rsidR="00823BC2" w:rsidRPr="008C6CC3" w:rsidRDefault="00823BC2" w:rsidP="007C31D3">
            <w:pPr>
              <w:rPr>
                <w:rFonts w:cs="Arial"/>
                <w:b/>
                <w:sz w:val="24"/>
                <w:szCs w:val="28"/>
              </w:rPr>
            </w:pPr>
          </w:p>
          <w:p w14:paraId="6FAA64CA" w14:textId="39D42A18" w:rsidR="00823BC2" w:rsidRPr="008C6CC3" w:rsidRDefault="003F7057" w:rsidP="007C31D3">
            <w:pPr>
              <w:rPr>
                <w:rFonts w:cs="Arial"/>
                <w:sz w:val="24"/>
                <w:szCs w:val="28"/>
              </w:rPr>
            </w:pPr>
            <w:r>
              <w:rPr>
                <w:rFonts w:cs="Arial"/>
                <w:b/>
                <w:sz w:val="24"/>
                <w:szCs w:val="28"/>
              </w:rPr>
              <w:t>P</w:t>
            </w:r>
            <w:r w:rsidR="00823BC2" w:rsidRPr="008C6CC3">
              <w:rPr>
                <w:rFonts w:cs="Arial"/>
                <w:b/>
                <w:sz w:val="24"/>
                <w:szCs w:val="28"/>
              </w:rPr>
              <w:t>rocedure</w:t>
            </w:r>
            <w:r>
              <w:rPr>
                <w:rFonts w:cs="Arial"/>
                <w:b/>
                <w:sz w:val="24"/>
                <w:szCs w:val="28"/>
              </w:rPr>
              <w:t>:</w:t>
            </w:r>
          </w:p>
          <w:p w14:paraId="76E97E4F" w14:textId="34376A15" w:rsidR="00823BC2" w:rsidRPr="008C6CC3" w:rsidRDefault="007F6131" w:rsidP="007C31D3">
            <w:pPr>
              <w:rPr>
                <w:rFonts w:cs="Arial"/>
                <w:sz w:val="24"/>
                <w:szCs w:val="28"/>
              </w:rPr>
            </w:pPr>
            <w:r w:rsidRPr="008C6CC3">
              <w:rPr>
                <w:rFonts w:cs="Arial"/>
                <w:sz w:val="24"/>
                <w:szCs w:val="28"/>
              </w:rPr>
              <w:t>The participants will be required to sign up for the study using an online registration form</w:t>
            </w:r>
            <w:r w:rsidR="00331F92" w:rsidRPr="008C6CC3">
              <w:rPr>
                <w:rFonts w:cs="Arial"/>
                <w:sz w:val="24"/>
                <w:szCs w:val="28"/>
              </w:rPr>
              <w:t xml:space="preserve"> advertised in a Dementia UK newsletter,</w:t>
            </w:r>
            <w:r w:rsidRPr="008C6CC3">
              <w:rPr>
                <w:rFonts w:cs="Arial"/>
                <w:sz w:val="24"/>
                <w:szCs w:val="28"/>
              </w:rPr>
              <w:t xml:space="preserve"> which will gather their demographic and wider information including gender, age, the relationship to the dementia patient, how long they have had caring responsibilities, whether they are live-in carers, and how many hours per week on average they spend caring for the patient</w:t>
            </w:r>
            <w:r w:rsidR="00331F92" w:rsidRPr="008C6CC3">
              <w:rPr>
                <w:rFonts w:cs="Arial"/>
                <w:sz w:val="24"/>
                <w:szCs w:val="28"/>
              </w:rPr>
              <w:t>.</w:t>
            </w:r>
          </w:p>
          <w:p w14:paraId="4CFFFC1D" w14:textId="5D67009A" w:rsidR="00331F92" w:rsidRPr="008C6CC3" w:rsidRDefault="00331F92" w:rsidP="007C31D3">
            <w:pPr>
              <w:rPr>
                <w:rFonts w:cs="Arial"/>
                <w:sz w:val="24"/>
                <w:szCs w:val="28"/>
              </w:rPr>
            </w:pPr>
            <w:r w:rsidRPr="008C6CC3">
              <w:rPr>
                <w:rFonts w:cs="Arial"/>
                <w:sz w:val="24"/>
                <w:szCs w:val="28"/>
              </w:rPr>
              <w:t>The participants will then be contacted to participate in the focus group and be provided with a date, venue and time via email. The participants will be required to travel to the nearest venue</w:t>
            </w:r>
            <w:r w:rsidR="00A81E71" w:rsidRPr="008C6CC3">
              <w:rPr>
                <w:rFonts w:cs="Arial"/>
                <w:sz w:val="24"/>
                <w:szCs w:val="28"/>
              </w:rPr>
              <w:t xml:space="preserve"> in Wales</w:t>
            </w:r>
            <w:r w:rsidRPr="008C6CC3">
              <w:rPr>
                <w:rFonts w:cs="Arial"/>
                <w:sz w:val="24"/>
                <w:szCs w:val="28"/>
              </w:rPr>
              <w:t xml:space="preserve"> provided to them. Each focus group session will last for two hours</w:t>
            </w:r>
            <w:r w:rsidR="00436A89" w:rsidRPr="008C6CC3">
              <w:rPr>
                <w:rFonts w:cs="Arial"/>
                <w:sz w:val="24"/>
                <w:szCs w:val="28"/>
              </w:rPr>
              <w:t>.</w:t>
            </w:r>
          </w:p>
          <w:p w14:paraId="769F9050" w14:textId="6F6A0A29" w:rsidR="00823BC2" w:rsidRPr="008C6CC3" w:rsidRDefault="00331F92" w:rsidP="007C31D3">
            <w:pPr>
              <w:rPr>
                <w:rFonts w:cs="Arial"/>
                <w:sz w:val="24"/>
                <w:szCs w:val="28"/>
              </w:rPr>
            </w:pPr>
            <w:r w:rsidRPr="008C6CC3">
              <w:rPr>
                <w:rFonts w:cs="Arial"/>
                <w:sz w:val="24"/>
                <w:szCs w:val="28"/>
              </w:rPr>
              <w:t>All participants will be provided with an information sheet and asked to provide written consent on the consent form provided</w:t>
            </w:r>
            <w:r w:rsidR="00780C42" w:rsidRPr="008C6CC3">
              <w:rPr>
                <w:rFonts w:cs="Arial"/>
                <w:sz w:val="24"/>
                <w:szCs w:val="28"/>
              </w:rPr>
              <w:t xml:space="preserve"> prior to the beginning of the focus group discussions</w:t>
            </w:r>
            <w:r w:rsidRPr="008C6CC3">
              <w:rPr>
                <w:rFonts w:cs="Arial"/>
                <w:sz w:val="24"/>
                <w:szCs w:val="28"/>
              </w:rPr>
              <w:t>.</w:t>
            </w:r>
            <w:r w:rsidR="00971630">
              <w:rPr>
                <w:rFonts w:cs="Arial"/>
                <w:sz w:val="24"/>
                <w:szCs w:val="28"/>
              </w:rPr>
              <w:t xml:space="preserve"> Participants will be required to sit in a circle with the principal researcher with the Dictaphone placed on the floor in the centre of the circle.</w:t>
            </w:r>
            <w:r w:rsidRPr="008C6CC3">
              <w:rPr>
                <w:rFonts w:cs="Arial"/>
                <w:sz w:val="24"/>
                <w:szCs w:val="28"/>
              </w:rPr>
              <w:t xml:space="preserve"> </w:t>
            </w:r>
            <w:r w:rsidR="007674D7" w:rsidRPr="008C6CC3">
              <w:rPr>
                <w:rFonts w:cs="Arial"/>
                <w:sz w:val="24"/>
                <w:szCs w:val="28"/>
              </w:rPr>
              <w:lastRenderedPageBreak/>
              <w:t xml:space="preserve">Participants will be asked </w:t>
            </w:r>
            <w:r w:rsidR="007D0FA0" w:rsidRPr="008C6CC3">
              <w:rPr>
                <w:rFonts w:cs="Arial"/>
                <w:sz w:val="24"/>
                <w:szCs w:val="28"/>
              </w:rPr>
              <w:t>a</w:t>
            </w:r>
            <w:r w:rsidR="007674D7" w:rsidRPr="008C6CC3">
              <w:rPr>
                <w:rFonts w:cs="Arial"/>
                <w:sz w:val="24"/>
                <w:szCs w:val="28"/>
              </w:rPr>
              <w:t xml:space="preserve"> series of </w:t>
            </w:r>
            <w:r w:rsidR="00523767">
              <w:rPr>
                <w:rFonts w:cs="Arial"/>
                <w:sz w:val="24"/>
                <w:szCs w:val="28"/>
              </w:rPr>
              <w:t>20</w:t>
            </w:r>
            <w:r w:rsidR="007674D7" w:rsidRPr="008C6CC3">
              <w:rPr>
                <w:rFonts w:cs="Arial"/>
                <w:sz w:val="24"/>
                <w:szCs w:val="28"/>
              </w:rPr>
              <w:t xml:space="preserve"> selected questions </w:t>
            </w:r>
            <w:r w:rsidR="00944E1B" w:rsidRPr="008C6CC3">
              <w:rPr>
                <w:rFonts w:cs="Arial"/>
                <w:sz w:val="24"/>
                <w:szCs w:val="28"/>
              </w:rPr>
              <w:t xml:space="preserve">from the SIDECAR questionnaire </w:t>
            </w:r>
            <w:r w:rsidR="00971630">
              <w:rPr>
                <w:rFonts w:cs="Arial"/>
                <w:sz w:val="24"/>
                <w:szCs w:val="28"/>
              </w:rPr>
              <w:t xml:space="preserve">by the principal researcher </w:t>
            </w:r>
            <w:r w:rsidR="007674D7" w:rsidRPr="008C6CC3">
              <w:rPr>
                <w:rFonts w:cs="Arial"/>
                <w:sz w:val="24"/>
                <w:szCs w:val="28"/>
              </w:rPr>
              <w:t xml:space="preserve">and </w:t>
            </w:r>
            <w:r w:rsidR="00971630">
              <w:rPr>
                <w:rFonts w:cs="Arial"/>
                <w:sz w:val="24"/>
                <w:szCs w:val="28"/>
              </w:rPr>
              <w:t xml:space="preserve">their answers </w:t>
            </w:r>
            <w:r w:rsidR="007674D7" w:rsidRPr="008C6CC3">
              <w:rPr>
                <w:rFonts w:cs="Arial"/>
                <w:sz w:val="24"/>
                <w:szCs w:val="28"/>
              </w:rPr>
              <w:t xml:space="preserve">will be recorded using </w:t>
            </w:r>
            <w:r w:rsidR="00971630">
              <w:rPr>
                <w:rFonts w:cs="Arial"/>
                <w:sz w:val="24"/>
                <w:szCs w:val="28"/>
              </w:rPr>
              <w:t>the</w:t>
            </w:r>
            <w:r w:rsidR="007674D7" w:rsidRPr="008C6CC3">
              <w:rPr>
                <w:rFonts w:cs="Arial"/>
                <w:sz w:val="24"/>
                <w:szCs w:val="28"/>
              </w:rPr>
              <w:t xml:space="preserve"> Dictaphone</w:t>
            </w:r>
            <w:r w:rsidR="00971630">
              <w:rPr>
                <w:rFonts w:cs="Arial"/>
                <w:sz w:val="24"/>
                <w:szCs w:val="28"/>
              </w:rPr>
              <w:t>.</w:t>
            </w:r>
          </w:p>
          <w:p w14:paraId="60CFF50B" w14:textId="0A5BB987" w:rsidR="00436A89" w:rsidRPr="008C6CC3" w:rsidRDefault="00436A89" w:rsidP="007C31D3">
            <w:pPr>
              <w:rPr>
                <w:rFonts w:cs="Arial"/>
                <w:sz w:val="24"/>
                <w:szCs w:val="28"/>
              </w:rPr>
            </w:pPr>
            <w:r w:rsidRPr="008C6CC3">
              <w:rPr>
                <w:rFonts w:cs="Arial"/>
                <w:sz w:val="24"/>
                <w:szCs w:val="28"/>
              </w:rPr>
              <w:t>At the end of the</w:t>
            </w:r>
            <w:r w:rsidR="007D0FA0" w:rsidRPr="008C6CC3">
              <w:rPr>
                <w:rFonts w:cs="Arial"/>
                <w:sz w:val="24"/>
                <w:szCs w:val="28"/>
              </w:rPr>
              <w:t xml:space="preserve"> focus group</w:t>
            </w:r>
            <w:r w:rsidRPr="008C6CC3">
              <w:rPr>
                <w:rFonts w:cs="Arial"/>
                <w:sz w:val="24"/>
                <w:szCs w:val="28"/>
              </w:rPr>
              <w:t xml:space="preserve"> session, participants will be debriefed </w:t>
            </w:r>
            <w:r w:rsidR="007D0FA0" w:rsidRPr="008C6CC3">
              <w:rPr>
                <w:rFonts w:cs="Arial"/>
                <w:sz w:val="24"/>
                <w:szCs w:val="28"/>
              </w:rPr>
              <w:t xml:space="preserve">using a debrief form </w:t>
            </w:r>
            <w:r w:rsidRPr="008C6CC3">
              <w:rPr>
                <w:rFonts w:cs="Arial"/>
                <w:sz w:val="24"/>
                <w:szCs w:val="28"/>
              </w:rPr>
              <w:t xml:space="preserve">and thanked for their participation. They will be provided with an opportunity to ask </w:t>
            </w:r>
            <w:r w:rsidR="00F50394" w:rsidRPr="008C6CC3">
              <w:rPr>
                <w:rFonts w:cs="Arial"/>
                <w:sz w:val="24"/>
                <w:szCs w:val="28"/>
              </w:rPr>
              <w:t xml:space="preserve">any further </w:t>
            </w:r>
            <w:r w:rsidRPr="008C6CC3">
              <w:rPr>
                <w:rFonts w:cs="Arial"/>
                <w:sz w:val="24"/>
                <w:szCs w:val="28"/>
              </w:rPr>
              <w:t xml:space="preserve">questions or withdraw from the intervention if they so wish. </w:t>
            </w:r>
            <w:r w:rsidR="00B257BC" w:rsidRPr="008C6CC3">
              <w:rPr>
                <w:rFonts w:cs="Arial"/>
                <w:sz w:val="24"/>
                <w:szCs w:val="28"/>
              </w:rPr>
              <w:t>Participants will be provided with the principal researchers contact information should they have any queries after the focus group session.</w:t>
            </w:r>
            <w:r w:rsidR="00840A6F">
              <w:rPr>
                <w:rFonts w:cs="Arial"/>
                <w:sz w:val="24"/>
                <w:szCs w:val="28"/>
              </w:rPr>
              <w:t xml:space="preserve"> Participants will be free to leave the venue.</w:t>
            </w:r>
          </w:p>
          <w:p w14:paraId="1F5AAA96" w14:textId="6AF5D732" w:rsidR="00780C42" w:rsidRPr="008C6CC3" w:rsidRDefault="00780C42" w:rsidP="007C31D3">
            <w:pPr>
              <w:rPr>
                <w:rFonts w:cs="Arial"/>
                <w:sz w:val="24"/>
                <w:szCs w:val="28"/>
              </w:rPr>
            </w:pPr>
            <w:r w:rsidRPr="008C6CC3">
              <w:rPr>
                <w:rFonts w:cs="Arial"/>
                <w:sz w:val="24"/>
                <w:szCs w:val="28"/>
              </w:rPr>
              <w:t>The same procedure will apply to all 10 focus group</w:t>
            </w:r>
            <w:r w:rsidR="007F7685" w:rsidRPr="008C6CC3">
              <w:rPr>
                <w:rFonts w:cs="Arial"/>
                <w:sz w:val="24"/>
                <w:szCs w:val="28"/>
              </w:rPr>
              <w:t>s</w:t>
            </w:r>
            <w:r w:rsidR="00B749F1" w:rsidRPr="008C6CC3">
              <w:rPr>
                <w:rFonts w:cs="Arial"/>
                <w:sz w:val="24"/>
                <w:szCs w:val="28"/>
              </w:rPr>
              <w:t xml:space="preserve"> to ensure fairness and equality throughout the intervention.</w:t>
            </w:r>
          </w:p>
          <w:p w14:paraId="62703164" w14:textId="77777777" w:rsidR="00823BC2" w:rsidRPr="008C6CC3" w:rsidRDefault="00823BC2" w:rsidP="007C31D3">
            <w:pPr>
              <w:rPr>
                <w:rFonts w:cs="Arial"/>
                <w:sz w:val="24"/>
                <w:szCs w:val="28"/>
              </w:rPr>
            </w:pPr>
          </w:p>
          <w:p w14:paraId="0523AB90" w14:textId="6E2D08A4" w:rsidR="00823BC2" w:rsidRDefault="00823BC2" w:rsidP="007C31D3">
            <w:pPr>
              <w:rPr>
                <w:rFonts w:cs="Arial"/>
                <w:sz w:val="24"/>
                <w:szCs w:val="28"/>
              </w:rPr>
            </w:pPr>
            <w:r w:rsidRPr="00EE6173">
              <w:rPr>
                <w:rFonts w:cs="Arial"/>
                <w:b/>
                <w:bCs/>
                <w:sz w:val="24"/>
                <w:szCs w:val="28"/>
              </w:rPr>
              <w:t>Ethics:</w:t>
            </w:r>
            <w:r w:rsidRPr="008C6CC3">
              <w:rPr>
                <w:rFonts w:cs="Arial"/>
                <w:sz w:val="24"/>
                <w:szCs w:val="28"/>
              </w:rPr>
              <w:t xml:space="preserve"> </w:t>
            </w:r>
          </w:p>
          <w:p w14:paraId="1B48B787" w14:textId="192DED9E" w:rsidR="00294685" w:rsidRDefault="00294685" w:rsidP="007C31D3">
            <w:pPr>
              <w:rPr>
                <w:rFonts w:cs="Arial"/>
                <w:sz w:val="24"/>
                <w:szCs w:val="28"/>
              </w:rPr>
            </w:pPr>
            <w:r>
              <w:rPr>
                <w:rFonts w:cs="Arial"/>
                <w:sz w:val="24"/>
                <w:szCs w:val="28"/>
              </w:rPr>
              <w:t xml:space="preserve">The intervention will follow the ethical guidelines set out by the British Psychological Society (BPS). The code of ethics must be abided by as it sets out the parameters for scientific interventions, particularly those involving human participants to ensure fair treatment and confidentiality. </w:t>
            </w:r>
          </w:p>
          <w:p w14:paraId="1E1C7BD4" w14:textId="264F4BE4" w:rsidR="00E53166" w:rsidRDefault="00E53166" w:rsidP="007C31D3">
            <w:pPr>
              <w:rPr>
                <w:rFonts w:cs="Arial"/>
                <w:bCs/>
                <w:sz w:val="24"/>
                <w:szCs w:val="28"/>
              </w:rPr>
            </w:pPr>
            <w:r>
              <w:rPr>
                <w:rFonts w:cs="Arial"/>
                <w:bCs/>
                <w:sz w:val="24"/>
                <w:szCs w:val="28"/>
              </w:rPr>
              <w:t>All personal participant information will be treated confidentially and will not be made available to the wider public and will only be available for the principal researcher. During the focus group sessions, all participants will be informed conversations held in the focus group will remain in the room to abide by confidentiality.</w:t>
            </w:r>
          </w:p>
          <w:p w14:paraId="2E5C9080" w14:textId="617A0F57" w:rsidR="00BC4D52" w:rsidRPr="008C6CC3" w:rsidRDefault="00E53166" w:rsidP="00BC4D52">
            <w:pPr>
              <w:rPr>
                <w:rFonts w:cs="Arial"/>
                <w:bCs/>
                <w:sz w:val="24"/>
                <w:szCs w:val="28"/>
              </w:rPr>
            </w:pPr>
            <w:r>
              <w:rPr>
                <w:rFonts w:cs="Arial"/>
                <w:bCs/>
                <w:sz w:val="24"/>
                <w:szCs w:val="28"/>
              </w:rPr>
              <w:t xml:space="preserve">On the Dictaphone recordings all participants will be anonymised and will not be required to state their name prior to answering the questions. </w:t>
            </w:r>
            <w:r w:rsidR="00BC4D52" w:rsidRPr="008C6CC3">
              <w:rPr>
                <w:rFonts w:cs="Arial"/>
                <w:bCs/>
                <w:sz w:val="24"/>
                <w:szCs w:val="28"/>
              </w:rPr>
              <w:t>Only the researcher has access to the Dictaphone</w:t>
            </w:r>
            <w:r w:rsidR="00BC4D52">
              <w:rPr>
                <w:rFonts w:cs="Arial"/>
                <w:bCs/>
                <w:sz w:val="24"/>
                <w:szCs w:val="28"/>
              </w:rPr>
              <w:t>.</w:t>
            </w:r>
          </w:p>
          <w:p w14:paraId="7F48C3BB" w14:textId="6886B4C4" w:rsidR="007F6131" w:rsidRDefault="00BC4D52" w:rsidP="007C31D3">
            <w:pPr>
              <w:rPr>
                <w:rFonts w:cs="Arial"/>
                <w:bCs/>
                <w:sz w:val="24"/>
                <w:szCs w:val="28"/>
              </w:rPr>
            </w:pPr>
            <w:r>
              <w:rPr>
                <w:rFonts w:cs="Arial"/>
                <w:bCs/>
                <w:sz w:val="24"/>
                <w:szCs w:val="28"/>
              </w:rPr>
              <w:t>All documents will be p</w:t>
            </w:r>
            <w:r w:rsidR="007F6131" w:rsidRPr="008C6CC3">
              <w:rPr>
                <w:rFonts w:cs="Arial"/>
                <w:bCs/>
                <w:sz w:val="24"/>
                <w:szCs w:val="28"/>
              </w:rPr>
              <w:t xml:space="preserve">assword </w:t>
            </w:r>
            <w:r w:rsidR="0051666E" w:rsidRPr="008C6CC3">
              <w:rPr>
                <w:rFonts w:cs="Arial"/>
                <w:bCs/>
                <w:sz w:val="24"/>
                <w:szCs w:val="28"/>
              </w:rPr>
              <w:t>protected,</w:t>
            </w:r>
            <w:r w:rsidR="007F6131" w:rsidRPr="008C6CC3">
              <w:rPr>
                <w:rFonts w:cs="Arial"/>
                <w:bCs/>
                <w:sz w:val="24"/>
                <w:szCs w:val="28"/>
              </w:rPr>
              <w:t xml:space="preserve"> </w:t>
            </w:r>
            <w:r>
              <w:rPr>
                <w:rFonts w:cs="Arial"/>
                <w:bCs/>
                <w:sz w:val="24"/>
                <w:szCs w:val="28"/>
              </w:rPr>
              <w:t xml:space="preserve">and any physical documentation will be stored in a </w:t>
            </w:r>
            <w:r w:rsidR="007F6131" w:rsidRPr="008C6CC3">
              <w:rPr>
                <w:rFonts w:cs="Arial"/>
                <w:bCs/>
                <w:sz w:val="24"/>
                <w:szCs w:val="28"/>
              </w:rPr>
              <w:t>safe</w:t>
            </w:r>
            <w:r>
              <w:rPr>
                <w:rFonts w:cs="Arial"/>
                <w:bCs/>
                <w:sz w:val="24"/>
                <w:szCs w:val="28"/>
              </w:rPr>
              <w:t xml:space="preserve"> </w:t>
            </w:r>
            <w:r w:rsidR="007F6131" w:rsidRPr="008C6CC3">
              <w:rPr>
                <w:rFonts w:cs="Arial"/>
                <w:bCs/>
                <w:sz w:val="24"/>
                <w:szCs w:val="28"/>
              </w:rPr>
              <w:t>locked cabinet whereby only the principal researcher knows the code</w:t>
            </w:r>
            <w:r>
              <w:rPr>
                <w:rFonts w:cs="Arial"/>
                <w:bCs/>
                <w:sz w:val="24"/>
                <w:szCs w:val="28"/>
              </w:rPr>
              <w:t xml:space="preserve"> or has access. </w:t>
            </w:r>
          </w:p>
          <w:p w14:paraId="576D974F" w14:textId="56D3B046" w:rsidR="00BC4D52" w:rsidRDefault="00BC4D52" w:rsidP="007C31D3">
            <w:pPr>
              <w:rPr>
                <w:rFonts w:cs="Arial"/>
                <w:bCs/>
                <w:sz w:val="24"/>
                <w:szCs w:val="28"/>
              </w:rPr>
            </w:pPr>
            <w:r>
              <w:rPr>
                <w:rFonts w:cs="Arial"/>
                <w:bCs/>
                <w:sz w:val="24"/>
                <w:szCs w:val="28"/>
              </w:rPr>
              <w:t>All participants will be provided with a clear information sheet, consent form and debrief form. Participants will be required to sign the consent form prior to participating in the focus group.</w:t>
            </w:r>
            <w:r w:rsidR="00BB17DF">
              <w:rPr>
                <w:rFonts w:cs="Arial"/>
                <w:bCs/>
                <w:sz w:val="24"/>
                <w:szCs w:val="28"/>
              </w:rPr>
              <w:t xml:space="preserve"> There will be no bias from the principal researcher as the carers will be applying to participate rather than being selected.</w:t>
            </w:r>
          </w:p>
          <w:p w14:paraId="12F1ED96" w14:textId="77777777" w:rsidR="00823BC2" w:rsidRDefault="007F6131" w:rsidP="007C31D3">
            <w:pPr>
              <w:rPr>
                <w:rFonts w:cs="Arial"/>
                <w:bCs/>
                <w:sz w:val="24"/>
                <w:szCs w:val="28"/>
              </w:rPr>
            </w:pPr>
            <w:r w:rsidRPr="008C6CC3">
              <w:rPr>
                <w:rFonts w:cs="Arial"/>
                <w:bCs/>
                <w:sz w:val="24"/>
                <w:szCs w:val="28"/>
              </w:rPr>
              <w:t>Participants will not be deceived</w:t>
            </w:r>
            <w:r w:rsidR="00BC4D52">
              <w:rPr>
                <w:rFonts w:cs="Arial"/>
                <w:bCs/>
                <w:sz w:val="24"/>
                <w:szCs w:val="28"/>
              </w:rPr>
              <w:t xml:space="preserve"> and will be informed of every step of the process. </w:t>
            </w:r>
            <w:r w:rsidRPr="008C6CC3">
              <w:rPr>
                <w:rFonts w:cs="Arial"/>
                <w:bCs/>
                <w:sz w:val="24"/>
                <w:szCs w:val="28"/>
              </w:rPr>
              <w:t>All participants will have the opportunity to answer each question</w:t>
            </w:r>
            <w:r w:rsidR="00BC4D52">
              <w:rPr>
                <w:rFonts w:cs="Arial"/>
                <w:bCs/>
                <w:sz w:val="24"/>
                <w:szCs w:val="28"/>
              </w:rPr>
              <w:t xml:space="preserve"> and all steps in the intervention will be the same for all participants.</w:t>
            </w:r>
          </w:p>
          <w:p w14:paraId="392D1A27" w14:textId="7D303D91" w:rsidR="0051666E" w:rsidRPr="0051666E" w:rsidRDefault="0051666E" w:rsidP="007C31D3">
            <w:pPr>
              <w:rPr>
                <w:rFonts w:cs="Arial"/>
                <w:bCs/>
                <w:sz w:val="24"/>
                <w:szCs w:val="28"/>
              </w:rPr>
            </w:pPr>
            <w:r>
              <w:rPr>
                <w:rFonts w:cs="Arial"/>
                <w:bCs/>
                <w:sz w:val="24"/>
                <w:szCs w:val="28"/>
              </w:rPr>
              <w:t xml:space="preserve">There will be no risks to the participants safety, however, due to the nature of the intervention discussing their wellbeing, it could be a triggering subject for some participants. </w:t>
            </w:r>
            <w:r w:rsidR="00D104EF">
              <w:rPr>
                <w:rFonts w:cs="Arial"/>
                <w:bCs/>
                <w:sz w:val="24"/>
                <w:szCs w:val="28"/>
              </w:rPr>
              <w:t xml:space="preserve">Participants will be provided with a number of the Samaritans to contact should they deem it appropriate after the session. </w:t>
            </w:r>
          </w:p>
        </w:tc>
      </w:tr>
    </w:tbl>
    <w:p w14:paraId="75C9B55F" w14:textId="65CE093E" w:rsidR="00823BC2" w:rsidRPr="008C6CC3" w:rsidRDefault="00823BC2" w:rsidP="00823BC2">
      <w:pPr>
        <w:rPr>
          <w:rFonts w:ascii="Arial" w:hAnsi="Arial" w:cs="Arial"/>
          <w:b/>
        </w:rPr>
      </w:pPr>
    </w:p>
    <w:tbl>
      <w:tblPr>
        <w:tblW w:w="0" w:type="auto"/>
        <w:tblLook w:val="01E0" w:firstRow="1" w:lastRow="1" w:firstColumn="1" w:lastColumn="1" w:noHBand="0" w:noVBand="0"/>
      </w:tblPr>
      <w:tblGrid>
        <w:gridCol w:w="9016"/>
      </w:tblGrid>
      <w:tr w:rsidR="00823BC2" w:rsidRPr="008C6CC3" w14:paraId="73418FEC" w14:textId="77777777" w:rsidTr="007C31D3">
        <w:tc>
          <w:tcPr>
            <w:tcW w:w="10368" w:type="dxa"/>
            <w:tcBorders>
              <w:top w:val="single" w:sz="4" w:space="0" w:color="auto"/>
              <w:left w:val="single" w:sz="4" w:space="0" w:color="auto"/>
              <w:bottom w:val="single" w:sz="4" w:space="0" w:color="auto"/>
              <w:right w:val="single" w:sz="4" w:space="0" w:color="auto"/>
            </w:tcBorders>
          </w:tcPr>
          <w:p w14:paraId="563FF5D8" w14:textId="0FC043A5" w:rsidR="00823BC2" w:rsidRPr="008C6CC3" w:rsidRDefault="00823BC2" w:rsidP="007C31D3">
            <w:pPr>
              <w:rPr>
                <w:rFonts w:cs="Arial"/>
                <w:sz w:val="24"/>
                <w:szCs w:val="28"/>
              </w:rPr>
            </w:pPr>
            <w:r w:rsidRPr="008C6CC3">
              <w:rPr>
                <w:rFonts w:cs="Arial"/>
                <w:b/>
                <w:sz w:val="24"/>
                <w:szCs w:val="28"/>
              </w:rPr>
              <w:t>Please describe how you will measure the effectiveness of your intervention. the data you will obtain and how it will be analysed</w:t>
            </w:r>
            <w:r w:rsidR="007F6131" w:rsidRPr="008C6CC3">
              <w:rPr>
                <w:rFonts w:cs="Arial"/>
                <w:b/>
                <w:sz w:val="24"/>
                <w:szCs w:val="28"/>
              </w:rPr>
              <w:t>:</w:t>
            </w:r>
          </w:p>
          <w:p w14:paraId="144508BF" w14:textId="240ECF8E" w:rsidR="00823BC2" w:rsidRPr="008C6CC3" w:rsidRDefault="007E38DA" w:rsidP="007C31D3">
            <w:pPr>
              <w:rPr>
                <w:rFonts w:cs="Arial"/>
                <w:sz w:val="24"/>
                <w:szCs w:val="28"/>
              </w:rPr>
            </w:pPr>
            <w:r w:rsidRPr="008C6CC3">
              <w:rPr>
                <w:rFonts w:cs="Arial"/>
                <w:sz w:val="24"/>
                <w:szCs w:val="28"/>
              </w:rPr>
              <w:t xml:space="preserve">The data will be gathered from focus groups and </w:t>
            </w:r>
            <w:r w:rsidR="00873103" w:rsidRPr="008C6CC3">
              <w:rPr>
                <w:rFonts w:cs="Arial"/>
                <w:sz w:val="24"/>
                <w:szCs w:val="28"/>
              </w:rPr>
              <w:t>questions will be asked to be the participants from the SIDECAR questionnaire and will require a verbal rather than written answer which will allow for a flow of conversation within the group.</w:t>
            </w:r>
          </w:p>
          <w:p w14:paraId="376D32C5" w14:textId="1FED4240" w:rsidR="00823BC2" w:rsidRPr="008C6CC3" w:rsidRDefault="007A55F0" w:rsidP="007C31D3">
            <w:pPr>
              <w:rPr>
                <w:rFonts w:cs="Arial"/>
                <w:bCs/>
                <w:sz w:val="24"/>
                <w:szCs w:val="24"/>
              </w:rPr>
            </w:pPr>
            <w:r w:rsidRPr="008C6CC3">
              <w:rPr>
                <w:rFonts w:cs="Arial"/>
                <w:bCs/>
                <w:sz w:val="24"/>
                <w:szCs w:val="24"/>
              </w:rPr>
              <w:t>The data will be analysed using thematic analysis and published in a report</w:t>
            </w:r>
            <w:r w:rsidR="00622FDB" w:rsidRPr="008C6CC3">
              <w:rPr>
                <w:rFonts w:cs="Arial"/>
                <w:bCs/>
                <w:sz w:val="24"/>
                <w:szCs w:val="24"/>
              </w:rPr>
              <w:t xml:space="preserve"> for Dementia UK. </w:t>
            </w:r>
          </w:p>
        </w:tc>
      </w:tr>
    </w:tbl>
    <w:p w14:paraId="3D413418" w14:textId="6458EB6C" w:rsidR="00823BC2" w:rsidRPr="008C6CC3" w:rsidRDefault="00823BC2" w:rsidP="00823BC2">
      <w:pPr>
        <w:rPr>
          <w:sz w:val="4"/>
          <w:szCs w:val="4"/>
        </w:rPr>
      </w:pPr>
    </w:p>
    <w:p w14:paraId="00186D3E" w14:textId="77777777" w:rsidR="008C6CC3" w:rsidRPr="008C6CC3" w:rsidRDefault="008C6CC3" w:rsidP="00823BC2">
      <w:pPr>
        <w:rPr>
          <w:sz w:val="4"/>
          <w:szCs w:val="4"/>
        </w:rPr>
      </w:pPr>
    </w:p>
    <w:p w14:paraId="7FD741F1" w14:textId="77777777" w:rsidR="008C6CC3" w:rsidRPr="008C6CC3" w:rsidRDefault="008C6CC3" w:rsidP="00823BC2">
      <w:pPr>
        <w:rPr>
          <w:sz w:val="4"/>
          <w:szCs w:val="4"/>
        </w:rPr>
      </w:pPr>
    </w:p>
    <w:p w14:paraId="0D7150C4" w14:textId="77777777" w:rsidR="008C6CC3" w:rsidRPr="008C6CC3" w:rsidRDefault="008C6CC3" w:rsidP="00823BC2">
      <w:pPr>
        <w:rPr>
          <w:sz w:val="4"/>
          <w:szCs w:val="4"/>
        </w:rPr>
      </w:pPr>
    </w:p>
    <w:p w14:paraId="2053D352" w14:textId="77777777" w:rsidR="008C6CC3" w:rsidRPr="008C6CC3" w:rsidRDefault="008C6CC3" w:rsidP="00823BC2">
      <w:pPr>
        <w:rPr>
          <w:sz w:val="4"/>
          <w:szCs w:val="4"/>
        </w:rPr>
      </w:pPr>
    </w:p>
    <w:p w14:paraId="5F751B24" w14:textId="77777777" w:rsidR="008C6CC3" w:rsidRPr="008C6CC3" w:rsidRDefault="008C6CC3" w:rsidP="00823BC2">
      <w:pPr>
        <w:rPr>
          <w:sz w:val="4"/>
          <w:szCs w:val="4"/>
        </w:rPr>
      </w:pPr>
    </w:p>
    <w:p w14:paraId="376F0DCC" w14:textId="77777777" w:rsidR="008C6CC3" w:rsidRPr="008C6CC3" w:rsidRDefault="008C6CC3" w:rsidP="00823BC2">
      <w:pPr>
        <w:rPr>
          <w:sz w:val="4"/>
          <w:szCs w:val="4"/>
        </w:rPr>
      </w:pPr>
    </w:p>
    <w:p w14:paraId="1F47AB1C" w14:textId="77777777" w:rsidR="008C6CC3" w:rsidRPr="008C6CC3" w:rsidRDefault="008C6CC3" w:rsidP="00823BC2">
      <w:pPr>
        <w:rPr>
          <w:sz w:val="4"/>
          <w:szCs w:val="4"/>
        </w:rPr>
      </w:pPr>
    </w:p>
    <w:p w14:paraId="02F001C5" w14:textId="77777777" w:rsidR="008C6CC3" w:rsidRPr="008C6CC3" w:rsidRDefault="008C6CC3" w:rsidP="00823BC2">
      <w:pPr>
        <w:rPr>
          <w:sz w:val="4"/>
          <w:szCs w:val="4"/>
        </w:rPr>
      </w:pPr>
    </w:p>
    <w:p w14:paraId="7B84BB9E" w14:textId="77777777" w:rsidR="008C6CC3" w:rsidRPr="008C6CC3" w:rsidRDefault="008C6CC3" w:rsidP="00823BC2">
      <w:pPr>
        <w:rPr>
          <w:sz w:val="4"/>
          <w:szCs w:val="4"/>
        </w:rPr>
      </w:pPr>
    </w:p>
    <w:p w14:paraId="64B5D0EF" w14:textId="77777777" w:rsidR="008C6CC3" w:rsidRPr="008C6CC3" w:rsidRDefault="008C6CC3" w:rsidP="00823BC2">
      <w:pPr>
        <w:rPr>
          <w:sz w:val="4"/>
          <w:szCs w:val="4"/>
        </w:rPr>
      </w:pPr>
    </w:p>
    <w:p w14:paraId="33C1ED86" w14:textId="77777777" w:rsidR="008C6CC3" w:rsidRPr="008C6CC3" w:rsidRDefault="008C6CC3" w:rsidP="00823BC2">
      <w:pPr>
        <w:rPr>
          <w:sz w:val="4"/>
          <w:szCs w:val="4"/>
        </w:rPr>
      </w:pPr>
    </w:p>
    <w:p w14:paraId="7A5CB9DC" w14:textId="77777777" w:rsidR="008C6CC3" w:rsidRDefault="008C6CC3" w:rsidP="00823BC2">
      <w:pPr>
        <w:rPr>
          <w:sz w:val="24"/>
          <w:szCs w:val="24"/>
        </w:rPr>
      </w:pPr>
    </w:p>
    <w:p w14:paraId="39CBC843" w14:textId="77777777" w:rsidR="00726AFD" w:rsidRDefault="00726AFD" w:rsidP="00823BC2">
      <w:pPr>
        <w:rPr>
          <w:sz w:val="24"/>
          <w:szCs w:val="24"/>
        </w:rPr>
      </w:pPr>
    </w:p>
    <w:p w14:paraId="606F3A37" w14:textId="77777777" w:rsidR="00726AFD" w:rsidRDefault="00726AFD" w:rsidP="00823BC2">
      <w:pPr>
        <w:rPr>
          <w:sz w:val="24"/>
          <w:szCs w:val="24"/>
        </w:rPr>
      </w:pPr>
    </w:p>
    <w:p w14:paraId="2ED36A0C" w14:textId="77777777" w:rsidR="00726AFD" w:rsidRDefault="00726AFD" w:rsidP="00823BC2">
      <w:pPr>
        <w:rPr>
          <w:sz w:val="24"/>
          <w:szCs w:val="24"/>
        </w:rPr>
      </w:pPr>
    </w:p>
    <w:p w14:paraId="0AC10469" w14:textId="77777777" w:rsidR="00726AFD" w:rsidRDefault="00726AFD" w:rsidP="00823BC2">
      <w:pPr>
        <w:rPr>
          <w:sz w:val="24"/>
          <w:szCs w:val="24"/>
        </w:rPr>
      </w:pPr>
    </w:p>
    <w:p w14:paraId="1B4D929B" w14:textId="77777777" w:rsidR="00726AFD" w:rsidRDefault="00726AFD" w:rsidP="00823BC2">
      <w:pPr>
        <w:rPr>
          <w:sz w:val="24"/>
          <w:szCs w:val="24"/>
        </w:rPr>
      </w:pPr>
    </w:p>
    <w:p w14:paraId="73D4B51D" w14:textId="77777777" w:rsidR="00726AFD" w:rsidRDefault="00726AFD" w:rsidP="00823BC2">
      <w:pPr>
        <w:rPr>
          <w:sz w:val="24"/>
          <w:szCs w:val="24"/>
        </w:rPr>
      </w:pPr>
    </w:p>
    <w:p w14:paraId="082F502C" w14:textId="77777777" w:rsidR="00726AFD" w:rsidRDefault="00726AFD" w:rsidP="00823BC2">
      <w:pPr>
        <w:rPr>
          <w:sz w:val="24"/>
          <w:szCs w:val="24"/>
        </w:rPr>
      </w:pPr>
    </w:p>
    <w:p w14:paraId="59E8AA7E" w14:textId="77777777" w:rsidR="00726AFD" w:rsidRDefault="00726AFD" w:rsidP="00823BC2">
      <w:pPr>
        <w:rPr>
          <w:sz w:val="24"/>
          <w:szCs w:val="24"/>
        </w:rPr>
      </w:pPr>
    </w:p>
    <w:p w14:paraId="63346CD0" w14:textId="77777777" w:rsidR="00726AFD" w:rsidRPr="00726AFD" w:rsidRDefault="00726AFD" w:rsidP="00823BC2">
      <w:pPr>
        <w:rPr>
          <w:sz w:val="24"/>
          <w:szCs w:val="24"/>
        </w:rPr>
      </w:pPr>
    </w:p>
    <w:p w14:paraId="635F47EC" w14:textId="77777777" w:rsidR="008C6CC3" w:rsidRPr="00EE6173" w:rsidRDefault="008C6CC3" w:rsidP="00823BC2">
      <w:pPr>
        <w:rPr>
          <w:sz w:val="24"/>
          <w:szCs w:val="24"/>
        </w:rPr>
      </w:pPr>
    </w:p>
    <w:p w14:paraId="71DE6890" w14:textId="77777777" w:rsidR="008C6CC3" w:rsidRPr="008C6CC3" w:rsidRDefault="008C6CC3" w:rsidP="00823BC2">
      <w:pPr>
        <w:rPr>
          <w:sz w:val="24"/>
          <w:szCs w:val="24"/>
        </w:rPr>
      </w:pPr>
    </w:p>
    <w:p w14:paraId="353959FD" w14:textId="77777777" w:rsidR="008C6CC3" w:rsidRDefault="008C6CC3" w:rsidP="00823BC2">
      <w:pPr>
        <w:rPr>
          <w:sz w:val="24"/>
          <w:szCs w:val="24"/>
        </w:rPr>
      </w:pPr>
    </w:p>
    <w:p w14:paraId="175C12BA" w14:textId="77777777" w:rsidR="00413487" w:rsidRDefault="00413487" w:rsidP="00823BC2">
      <w:pPr>
        <w:rPr>
          <w:sz w:val="24"/>
          <w:szCs w:val="24"/>
        </w:rPr>
      </w:pPr>
    </w:p>
    <w:p w14:paraId="3F2C1045" w14:textId="77777777" w:rsidR="00413487" w:rsidRDefault="00413487" w:rsidP="00823BC2">
      <w:pPr>
        <w:rPr>
          <w:sz w:val="24"/>
          <w:szCs w:val="24"/>
        </w:rPr>
      </w:pPr>
    </w:p>
    <w:p w14:paraId="759D5085" w14:textId="77777777" w:rsidR="00413487" w:rsidRDefault="00413487" w:rsidP="00823BC2">
      <w:pPr>
        <w:rPr>
          <w:sz w:val="24"/>
          <w:szCs w:val="24"/>
        </w:rPr>
      </w:pPr>
    </w:p>
    <w:p w14:paraId="02FCA8BA" w14:textId="77777777" w:rsidR="00413487" w:rsidRDefault="00413487" w:rsidP="00823BC2">
      <w:pPr>
        <w:rPr>
          <w:sz w:val="24"/>
          <w:szCs w:val="24"/>
        </w:rPr>
      </w:pPr>
    </w:p>
    <w:p w14:paraId="36C98FC0" w14:textId="77777777" w:rsidR="00413487" w:rsidRPr="008C6CC3" w:rsidRDefault="00413487" w:rsidP="00823BC2">
      <w:pPr>
        <w:rPr>
          <w:sz w:val="24"/>
          <w:szCs w:val="24"/>
        </w:rPr>
      </w:pPr>
    </w:p>
    <w:tbl>
      <w:tblPr>
        <w:tblW w:w="9791" w:type="dxa"/>
        <w:tblLook w:val="01E0" w:firstRow="1" w:lastRow="1" w:firstColumn="1" w:lastColumn="1" w:noHBand="0" w:noVBand="0"/>
      </w:tblPr>
      <w:tblGrid>
        <w:gridCol w:w="9791"/>
      </w:tblGrid>
      <w:tr w:rsidR="00823BC2" w:rsidRPr="008C6CC3" w14:paraId="5600C765" w14:textId="77777777" w:rsidTr="007E38DA">
        <w:trPr>
          <w:trHeight w:val="2152"/>
        </w:trPr>
        <w:tc>
          <w:tcPr>
            <w:tcW w:w="9791" w:type="dxa"/>
            <w:tcBorders>
              <w:top w:val="single" w:sz="4" w:space="0" w:color="auto"/>
              <w:left w:val="single" w:sz="4" w:space="0" w:color="auto"/>
              <w:bottom w:val="single" w:sz="4" w:space="0" w:color="auto"/>
              <w:right w:val="single" w:sz="4" w:space="0" w:color="auto"/>
            </w:tcBorders>
          </w:tcPr>
          <w:p w14:paraId="09784C25" w14:textId="2AA72766" w:rsidR="00823BC2" w:rsidRPr="008C6CC3" w:rsidRDefault="00823BC2" w:rsidP="007C31D3">
            <w:pPr>
              <w:rPr>
                <w:rFonts w:cs="Arial"/>
                <w:sz w:val="24"/>
                <w:szCs w:val="28"/>
              </w:rPr>
            </w:pPr>
            <w:r w:rsidRPr="008C6CC3">
              <w:rPr>
                <w:rFonts w:cs="Arial"/>
                <w:b/>
                <w:sz w:val="24"/>
                <w:szCs w:val="28"/>
                <w:u w:val="single"/>
              </w:rPr>
              <w:t>Appendix</w:t>
            </w:r>
          </w:p>
          <w:p w14:paraId="1CAD975A" w14:textId="6B5CBBEA" w:rsidR="00823BC2" w:rsidRPr="008C6CC3" w:rsidRDefault="007E38DA" w:rsidP="007C31D3">
            <w:pPr>
              <w:rPr>
                <w:rFonts w:cs="Arial"/>
                <w:sz w:val="24"/>
                <w:szCs w:val="28"/>
              </w:rPr>
            </w:pPr>
            <w:r w:rsidRPr="008C6CC3">
              <w:rPr>
                <w:rFonts w:cs="Arial"/>
                <w:sz w:val="24"/>
                <w:szCs w:val="28"/>
              </w:rPr>
              <w:t>Appendix 1: SIDECAR questionnaire sample</w:t>
            </w:r>
          </w:p>
          <w:p w14:paraId="1DE26241" w14:textId="75D783F9" w:rsidR="007E38DA" w:rsidRPr="008C6CC3" w:rsidRDefault="008C6CC3" w:rsidP="007E38DA">
            <w:pPr>
              <w:rPr>
                <w:rFonts w:cs="Arial"/>
                <w:sz w:val="24"/>
                <w:szCs w:val="28"/>
              </w:rPr>
            </w:pPr>
            <w:r w:rsidRPr="008C6CC3">
              <w:rPr>
                <w:rFonts w:cs="Arial"/>
                <w:b/>
                <w:noProof/>
                <w:sz w:val="24"/>
                <w:szCs w:val="28"/>
              </w:rPr>
              <w:drawing>
                <wp:anchor distT="0" distB="0" distL="114300" distR="114300" simplePos="0" relativeHeight="251659264" behindDoc="0" locked="0" layoutInCell="1" allowOverlap="1" wp14:anchorId="092C3EC2" wp14:editId="706BEBA8">
                  <wp:simplePos x="0" y="0"/>
                  <wp:positionH relativeFrom="column">
                    <wp:posOffset>705485</wp:posOffset>
                  </wp:positionH>
                  <wp:positionV relativeFrom="paragraph">
                    <wp:posOffset>21590</wp:posOffset>
                  </wp:positionV>
                  <wp:extent cx="4480560" cy="7771765"/>
                  <wp:effectExtent l="0" t="0" r="0" b="635"/>
                  <wp:wrapSquare wrapText="bothSides"/>
                  <wp:docPr id="1243749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749197" name=""/>
                          <pic:cNvPicPr/>
                        </pic:nvPicPr>
                        <pic:blipFill>
                          <a:blip r:embed="rId6">
                            <a:extLst>
                              <a:ext uri="{28A0092B-C50C-407E-A947-70E740481C1C}">
                                <a14:useLocalDpi xmlns:a14="http://schemas.microsoft.com/office/drawing/2010/main" val="0"/>
                              </a:ext>
                            </a:extLst>
                          </a:blip>
                          <a:stretch>
                            <a:fillRect/>
                          </a:stretch>
                        </pic:blipFill>
                        <pic:spPr>
                          <a:xfrm>
                            <a:off x="0" y="0"/>
                            <a:ext cx="4480560" cy="7771765"/>
                          </a:xfrm>
                          <a:prstGeom prst="rect">
                            <a:avLst/>
                          </a:prstGeom>
                        </pic:spPr>
                      </pic:pic>
                    </a:graphicData>
                  </a:graphic>
                  <wp14:sizeRelH relativeFrom="margin">
                    <wp14:pctWidth>0</wp14:pctWidth>
                  </wp14:sizeRelH>
                  <wp14:sizeRelV relativeFrom="margin">
                    <wp14:pctHeight>0</wp14:pctHeight>
                  </wp14:sizeRelV>
                </wp:anchor>
              </w:drawing>
            </w:r>
          </w:p>
          <w:p w14:paraId="01EA76EE" w14:textId="6201B05B" w:rsidR="007E38DA" w:rsidRPr="008C6CC3" w:rsidRDefault="007E38DA" w:rsidP="007E38DA">
            <w:pPr>
              <w:rPr>
                <w:rFonts w:cs="Arial"/>
                <w:sz w:val="24"/>
                <w:szCs w:val="28"/>
              </w:rPr>
            </w:pPr>
          </w:p>
          <w:p w14:paraId="4FD34032" w14:textId="77777777" w:rsidR="007E38DA" w:rsidRPr="008C6CC3" w:rsidRDefault="007E38DA" w:rsidP="007E38DA">
            <w:pPr>
              <w:rPr>
                <w:rFonts w:cs="Arial"/>
                <w:sz w:val="24"/>
                <w:szCs w:val="28"/>
              </w:rPr>
            </w:pPr>
          </w:p>
          <w:p w14:paraId="5936B4B1" w14:textId="77777777" w:rsidR="007E38DA" w:rsidRPr="008C6CC3" w:rsidRDefault="007E38DA" w:rsidP="007E38DA">
            <w:pPr>
              <w:rPr>
                <w:rFonts w:cs="Arial"/>
                <w:sz w:val="24"/>
                <w:szCs w:val="28"/>
              </w:rPr>
            </w:pPr>
          </w:p>
          <w:p w14:paraId="0AA87411" w14:textId="77777777" w:rsidR="007E38DA" w:rsidRPr="008C6CC3" w:rsidRDefault="007E38DA" w:rsidP="007E38DA">
            <w:pPr>
              <w:rPr>
                <w:rFonts w:cs="Arial"/>
                <w:sz w:val="24"/>
                <w:szCs w:val="28"/>
              </w:rPr>
            </w:pPr>
          </w:p>
          <w:p w14:paraId="7958A1B3" w14:textId="77777777" w:rsidR="007E38DA" w:rsidRPr="008C6CC3" w:rsidRDefault="007E38DA" w:rsidP="007E38DA">
            <w:pPr>
              <w:rPr>
                <w:rFonts w:cs="Arial"/>
                <w:sz w:val="24"/>
                <w:szCs w:val="28"/>
              </w:rPr>
            </w:pPr>
          </w:p>
          <w:p w14:paraId="37B72925" w14:textId="77777777" w:rsidR="007E38DA" w:rsidRPr="008C6CC3" w:rsidRDefault="007E38DA" w:rsidP="007E38DA">
            <w:pPr>
              <w:rPr>
                <w:rFonts w:cs="Arial"/>
                <w:sz w:val="24"/>
                <w:szCs w:val="28"/>
              </w:rPr>
            </w:pPr>
          </w:p>
          <w:p w14:paraId="39FB27C9" w14:textId="77777777" w:rsidR="007E38DA" w:rsidRPr="008C6CC3" w:rsidRDefault="007E38DA" w:rsidP="007E38DA">
            <w:pPr>
              <w:rPr>
                <w:rFonts w:cs="Arial"/>
                <w:sz w:val="24"/>
                <w:szCs w:val="28"/>
              </w:rPr>
            </w:pPr>
          </w:p>
          <w:p w14:paraId="6714CF64" w14:textId="77777777" w:rsidR="007E38DA" w:rsidRPr="008C6CC3" w:rsidRDefault="007E38DA" w:rsidP="007E38DA">
            <w:pPr>
              <w:rPr>
                <w:rFonts w:cs="Arial"/>
                <w:sz w:val="24"/>
                <w:szCs w:val="28"/>
              </w:rPr>
            </w:pPr>
          </w:p>
          <w:p w14:paraId="572859BC" w14:textId="77777777" w:rsidR="007E38DA" w:rsidRPr="008C6CC3" w:rsidRDefault="007E38DA" w:rsidP="007E38DA">
            <w:pPr>
              <w:rPr>
                <w:rFonts w:cs="Arial"/>
                <w:sz w:val="24"/>
                <w:szCs w:val="28"/>
              </w:rPr>
            </w:pPr>
          </w:p>
          <w:p w14:paraId="3111CA70" w14:textId="77777777" w:rsidR="007E38DA" w:rsidRPr="008C6CC3" w:rsidRDefault="007E38DA" w:rsidP="007E38DA">
            <w:pPr>
              <w:rPr>
                <w:rFonts w:cs="Arial"/>
                <w:sz w:val="24"/>
                <w:szCs w:val="28"/>
              </w:rPr>
            </w:pPr>
          </w:p>
          <w:p w14:paraId="37A91C22" w14:textId="77777777" w:rsidR="007E38DA" w:rsidRPr="008C6CC3" w:rsidRDefault="007E38DA" w:rsidP="007E38DA">
            <w:pPr>
              <w:rPr>
                <w:rFonts w:cs="Arial"/>
                <w:sz w:val="24"/>
                <w:szCs w:val="28"/>
              </w:rPr>
            </w:pPr>
          </w:p>
          <w:p w14:paraId="0A995F41" w14:textId="77777777" w:rsidR="007E38DA" w:rsidRPr="008C6CC3" w:rsidRDefault="007E38DA" w:rsidP="007E38DA">
            <w:pPr>
              <w:rPr>
                <w:rFonts w:cs="Arial"/>
                <w:sz w:val="24"/>
                <w:szCs w:val="28"/>
              </w:rPr>
            </w:pPr>
          </w:p>
          <w:p w14:paraId="3615E1D2" w14:textId="77777777" w:rsidR="007E38DA" w:rsidRPr="008C6CC3" w:rsidRDefault="007E38DA" w:rsidP="007E38DA">
            <w:pPr>
              <w:rPr>
                <w:rFonts w:cs="Arial"/>
                <w:sz w:val="24"/>
                <w:szCs w:val="28"/>
              </w:rPr>
            </w:pPr>
          </w:p>
          <w:p w14:paraId="0AAB01C9" w14:textId="77777777" w:rsidR="007E38DA" w:rsidRPr="008C6CC3" w:rsidRDefault="007E38DA" w:rsidP="007E38DA">
            <w:pPr>
              <w:rPr>
                <w:rFonts w:cs="Arial"/>
                <w:sz w:val="24"/>
                <w:szCs w:val="28"/>
              </w:rPr>
            </w:pPr>
          </w:p>
          <w:p w14:paraId="3528694F" w14:textId="77777777" w:rsidR="007E38DA" w:rsidRPr="008C6CC3" w:rsidRDefault="007E38DA" w:rsidP="007E38DA">
            <w:pPr>
              <w:rPr>
                <w:rFonts w:cs="Arial"/>
                <w:sz w:val="24"/>
                <w:szCs w:val="28"/>
              </w:rPr>
            </w:pPr>
          </w:p>
          <w:p w14:paraId="05F1C6E3" w14:textId="77777777" w:rsidR="007E38DA" w:rsidRPr="008C6CC3" w:rsidRDefault="007E38DA" w:rsidP="007E38DA">
            <w:pPr>
              <w:rPr>
                <w:rFonts w:cs="Arial"/>
                <w:sz w:val="24"/>
                <w:szCs w:val="28"/>
              </w:rPr>
            </w:pPr>
          </w:p>
          <w:p w14:paraId="4E8C7DC4" w14:textId="77777777" w:rsidR="007E38DA" w:rsidRPr="008C6CC3" w:rsidRDefault="007E38DA" w:rsidP="007E38DA">
            <w:pPr>
              <w:rPr>
                <w:rFonts w:cs="Arial"/>
                <w:sz w:val="24"/>
                <w:szCs w:val="28"/>
              </w:rPr>
            </w:pPr>
          </w:p>
          <w:p w14:paraId="6524B528" w14:textId="77777777" w:rsidR="007E38DA" w:rsidRPr="008C6CC3" w:rsidRDefault="007E38DA" w:rsidP="007E38DA">
            <w:pPr>
              <w:rPr>
                <w:rFonts w:cs="Arial"/>
                <w:sz w:val="24"/>
                <w:szCs w:val="28"/>
              </w:rPr>
            </w:pPr>
          </w:p>
          <w:p w14:paraId="50956836" w14:textId="77777777" w:rsidR="007E38DA" w:rsidRPr="008C6CC3" w:rsidRDefault="007E38DA" w:rsidP="007E38DA">
            <w:pPr>
              <w:rPr>
                <w:rFonts w:cs="Arial"/>
                <w:sz w:val="24"/>
                <w:szCs w:val="28"/>
              </w:rPr>
            </w:pPr>
          </w:p>
          <w:p w14:paraId="3BDCD4C0" w14:textId="4EDEFEC3" w:rsidR="007E38DA" w:rsidRPr="008C6CC3" w:rsidRDefault="007E38DA" w:rsidP="007C31D3">
            <w:pPr>
              <w:rPr>
                <w:rFonts w:cs="Arial"/>
                <w:b/>
                <w:sz w:val="24"/>
                <w:szCs w:val="28"/>
              </w:rPr>
            </w:pPr>
          </w:p>
          <w:p w14:paraId="4A941835" w14:textId="77777777" w:rsidR="00823BC2" w:rsidRPr="008C6CC3" w:rsidRDefault="00823BC2" w:rsidP="007C31D3">
            <w:pPr>
              <w:rPr>
                <w:rFonts w:cs="Arial"/>
                <w:b/>
                <w:sz w:val="24"/>
                <w:szCs w:val="28"/>
              </w:rPr>
            </w:pPr>
          </w:p>
          <w:p w14:paraId="389C4EEB" w14:textId="77777777" w:rsidR="00823BC2" w:rsidRPr="008C6CC3" w:rsidRDefault="00823BC2" w:rsidP="007C31D3">
            <w:pPr>
              <w:rPr>
                <w:rFonts w:cs="Arial"/>
                <w:b/>
                <w:sz w:val="24"/>
                <w:szCs w:val="28"/>
              </w:rPr>
            </w:pPr>
          </w:p>
          <w:p w14:paraId="2712E34B" w14:textId="77777777" w:rsidR="007E38DA" w:rsidRPr="008C6CC3" w:rsidRDefault="007E38DA" w:rsidP="007C31D3">
            <w:pPr>
              <w:rPr>
                <w:rFonts w:cs="Arial"/>
                <w:b/>
                <w:sz w:val="24"/>
                <w:szCs w:val="28"/>
              </w:rPr>
            </w:pPr>
          </w:p>
          <w:p w14:paraId="366305D6" w14:textId="77777777" w:rsidR="007E38DA" w:rsidRDefault="007E38DA" w:rsidP="007C31D3">
            <w:pPr>
              <w:rPr>
                <w:rFonts w:cs="Arial"/>
                <w:b/>
                <w:sz w:val="24"/>
                <w:szCs w:val="28"/>
              </w:rPr>
            </w:pPr>
          </w:p>
          <w:p w14:paraId="2E719228" w14:textId="77777777" w:rsidR="00070AFF" w:rsidRPr="008C6CC3" w:rsidRDefault="00070AFF" w:rsidP="007C31D3">
            <w:pPr>
              <w:rPr>
                <w:rFonts w:cs="Arial"/>
                <w:b/>
                <w:sz w:val="24"/>
                <w:szCs w:val="28"/>
              </w:rPr>
            </w:pPr>
          </w:p>
        </w:tc>
      </w:tr>
    </w:tbl>
    <w:p w14:paraId="2F0A7A99" w14:textId="77777777" w:rsidR="00726AFD" w:rsidRDefault="00726AFD" w:rsidP="00726AFD">
      <w:pPr>
        <w:rPr>
          <w:sz w:val="28"/>
          <w:szCs w:val="28"/>
          <w:u w:val="single"/>
        </w:rPr>
      </w:pPr>
    </w:p>
    <w:p w14:paraId="29CA86E0" w14:textId="77777777" w:rsidR="00413487" w:rsidRDefault="00413487" w:rsidP="00726AFD">
      <w:pPr>
        <w:rPr>
          <w:sz w:val="28"/>
          <w:szCs w:val="28"/>
          <w:u w:val="single"/>
        </w:rPr>
      </w:pPr>
    </w:p>
    <w:p w14:paraId="153181B4" w14:textId="7FD168EB" w:rsidR="00736893" w:rsidRPr="008C6CC3" w:rsidRDefault="003B31AF" w:rsidP="003B31AF">
      <w:pPr>
        <w:jc w:val="center"/>
        <w:rPr>
          <w:sz w:val="28"/>
          <w:szCs w:val="28"/>
          <w:u w:val="single"/>
        </w:rPr>
      </w:pPr>
      <w:r w:rsidRPr="008C6CC3">
        <w:rPr>
          <w:sz w:val="28"/>
          <w:szCs w:val="28"/>
          <w:u w:val="single"/>
        </w:rPr>
        <w:t>References</w:t>
      </w:r>
    </w:p>
    <w:p w14:paraId="74268CB9" w14:textId="5B0EBC1D" w:rsidR="00EE259C" w:rsidRPr="008C6CC3" w:rsidRDefault="00EE259C" w:rsidP="003B31AF">
      <w:pPr>
        <w:spacing w:line="360" w:lineRule="auto"/>
        <w:rPr>
          <w:i/>
          <w:iCs/>
          <w:sz w:val="24"/>
          <w:szCs w:val="24"/>
        </w:rPr>
      </w:pPr>
      <w:r w:rsidRPr="008C6CC3">
        <w:rPr>
          <w:sz w:val="24"/>
          <w:szCs w:val="24"/>
        </w:rPr>
        <w:t xml:space="preserve">Alzheimer's Research UK. (2024). </w:t>
      </w:r>
      <w:r w:rsidRPr="008C6CC3">
        <w:rPr>
          <w:i/>
          <w:iCs/>
          <w:sz w:val="24"/>
          <w:szCs w:val="24"/>
        </w:rPr>
        <w:t xml:space="preserve">10 facts about dementia. </w:t>
      </w:r>
      <w:hyperlink r:id="rId7" w:history="1">
        <w:r w:rsidRPr="008C6CC3">
          <w:rPr>
            <w:rStyle w:val="Hyperlink"/>
            <w:i/>
            <w:iCs/>
            <w:sz w:val="24"/>
            <w:szCs w:val="24"/>
          </w:rPr>
          <w:t>https://www.alzheimersresearchuk.org/dementia-information/need-to-know-more/facts-stats/10-facts-about-dementia/?_gl=1*pglkei*_up*MQ..*_gs*MQ..&amp;gclid=CjwKCAiA9bq6BhAKEiwAH6bqoNtPUgpejeo7sKF-wqoxKUpH625G1ukDsT1tmIyTUjjE3EMiCMTz8BoCu_4QAvD_BwE</w:t>
        </w:r>
      </w:hyperlink>
    </w:p>
    <w:p w14:paraId="20F31CBF" w14:textId="1D2E49C9" w:rsidR="00FF2477" w:rsidRPr="008C6CC3" w:rsidRDefault="00FF2477" w:rsidP="003B31AF">
      <w:pPr>
        <w:spacing w:line="360" w:lineRule="auto"/>
        <w:rPr>
          <w:sz w:val="24"/>
          <w:szCs w:val="24"/>
        </w:rPr>
      </w:pPr>
      <w:r w:rsidRPr="008C6CC3">
        <w:rPr>
          <w:sz w:val="24"/>
          <w:szCs w:val="24"/>
        </w:rPr>
        <w:t xml:space="preserve">Alzheimer’s Society. (2018). </w:t>
      </w:r>
      <w:r w:rsidRPr="008C6CC3">
        <w:rPr>
          <w:i/>
          <w:iCs/>
          <w:sz w:val="24"/>
          <w:szCs w:val="24"/>
        </w:rPr>
        <w:t>Dementia action plan for Wales.</w:t>
      </w:r>
      <w:r w:rsidRPr="008C6CC3">
        <w:rPr>
          <w:sz w:val="24"/>
          <w:szCs w:val="24"/>
        </w:rPr>
        <w:t xml:space="preserve"> </w:t>
      </w:r>
      <w:hyperlink r:id="rId8" w:history="1">
        <w:r w:rsidRPr="008C6CC3">
          <w:rPr>
            <w:rStyle w:val="Hyperlink"/>
            <w:sz w:val="24"/>
            <w:szCs w:val="24"/>
          </w:rPr>
          <w:t>https://www.alzheimers.org.uk/get-involved/our-campaigns/dementia-action-plan-wales</w:t>
        </w:r>
      </w:hyperlink>
      <w:r w:rsidRPr="008C6CC3">
        <w:rPr>
          <w:sz w:val="24"/>
          <w:szCs w:val="24"/>
        </w:rPr>
        <w:t xml:space="preserve"> </w:t>
      </w:r>
    </w:p>
    <w:p w14:paraId="1597A386" w14:textId="4CE1F21F" w:rsidR="00CB0848" w:rsidRPr="008C6CC3" w:rsidRDefault="00CB0848" w:rsidP="003B31AF">
      <w:pPr>
        <w:spacing w:line="360" w:lineRule="auto"/>
        <w:rPr>
          <w:sz w:val="24"/>
          <w:szCs w:val="24"/>
        </w:rPr>
      </w:pPr>
      <w:r w:rsidRPr="008C6CC3">
        <w:rPr>
          <w:sz w:val="24"/>
          <w:szCs w:val="24"/>
        </w:rPr>
        <w:t xml:space="preserve">Alzheimer's Society. (2021). </w:t>
      </w:r>
      <w:r w:rsidRPr="008C6CC3">
        <w:rPr>
          <w:i/>
          <w:iCs/>
          <w:sz w:val="24"/>
          <w:szCs w:val="24"/>
        </w:rPr>
        <w:t>How many people have dementia in the UK?</w:t>
      </w:r>
      <w:r w:rsidRPr="008C6CC3">
        <w:rPr>
          <w:sz w:val="24"/>
          <w:szCs w:val="24"/>
        </w:rPr>
        <w:t xml:space="preserve"> </w:t>
      </w:r>
      <w:hyperlink r:id="rId9" w:anchor=":~:text=Information,to%201.4%20million%20by%202040" w:history="1">
        <w:r w:rsidR="009F26D7" w:rsidRPr="008C6CC3">
          <w:rPr>
            <w:rStyle w:val="Hyperlink"/>
            <w:sz w:val="24"/>
            <w:szCs w:val="24"/>
          </w:rPr>
          <w:t>https://www.alzheimers.org.uk/blog/how-many-people-have-dementia-uk#:~:text=Information,to%201.4%20million%20by%202040</w:t>
        </w:r>
      </w:hyperlink>
      <w:r w:rsidR="009F26D7" w:rsidRPr="008C6CC3">
        <w:rPr>
          <w:sz w:val="24"/>
          <w:szCs w:val="24"/>
        </w:rPr>
        <w:t xml:space="preserve">. </w:t>
      </w:r>
    </w:p>
    <w:p w14:paraId="51E60B81" w14:textId="7E6D4ED4" w:rsidR="002528C4" w:rsidRPr="008C6CC3" w:rsidRDefault="002528C4" w:rsidP="003B31AF">
      <w:pPr>
        <w:spacing w:line="360" w:lineRule="auto"/>
        <w:rPr>
          <w:sz w:val="24"/>
          <w:szCs w:val="24"/>
        </w:rPr>
      </w:pPr>
      <w:r w:rsidRPr="008C6CC3">
        <w:rPr>
          <w:sz w:val="24"/>
          <w:szCs w:val="24"/>
        </w:rPr>
        <w:t xml:space="preserve">Alzheimer's Society. (2024). </w:t>
      </w:r>
      <w:r w:rsidRPr="008C6CC3">
        <w:rPr>
          <w:i/>
          <w:iCs/>
          <w:sz w:val="24"/>
          <w:szCs w:val="24"/>
        </w:rPr>
        <w:t>Factsheet 460: The Mental Capacity Act 2005.</w:t>
      </w:r>
      <w:r w:rsidRPr="008C6CC3">
        <w:rPr>
          <w:sz w:val="24"/>
          <w:szCs w:val="24"/>
        </w:rPr>
        <w:t xml:space="preserve"> </w:t>
      </w:r>
      <w:hyperlink r:id="rId10" w:history="1">
        <w:r w:rsidR="00CB2003" w:rsidRPr="008C6CC3">
          <w:rPr>
            <w:rStyle w:val="Hyperlink"/>
            <w:sz w:val="24"/>
            <w:szCs w:val="24"/>
          </w:rPr>
          <w:t>https://www.alzheimers.org.uk/sites/default/files/2019-05/460lp-mental-capacity-act-2005-190521.pdf</w:t>
        </w:r>
      </w:hyperlink>
      <w:r w:rsidR="00CB2003" w:rsidRPr="008C6CC3">
        <w:rPr>
          <w:sz w:val="24"/>
          <w:szCs w:val="24"/>
        </w:rPr>
        <w:t xml:space="preserve"> </w:t>
      </w:r>
    </w:p>
    <w:p w14:paraId="37DBBB23" w14:textId="1C09C063" w:rsidR="004749B6" w:rsidRDefault="002748B8" w:rsidP="003B31AF">
      <w:pPr>
        <w:spacing w:line="360" w:lineRule="auto"/>
        <w:rPr>
          <w:sz w:val="24"/>
          <w:szCs w:val="24"/>
        </w:rPr>
      </w:pPr>
      <w:proofErr w:type="spellStart"/>
      <w:r w:rsidRPr="00413487">
        <w:rPr>
          <w:sz w:val="24"/>
          <w:szCs w:val="24"/>
          <w:lang w:val="it-IT"/>
        </w:rPr>
        <w:t>Brookmeyer</w:t>
      </w:r>
      <w:proofErr w:type="spellEnd"/>
      <w:r w:rsidRPr="00413487">
        <w:rPr>
          <w:sz w:val="24"/>
          <w:szCs w:val="24"/>
          <w:lang w:val="it-IT"/>
        </w:rPr>
        <w:t xml:space="preserve">, R., Corrada, M. M. &amp; </w:t>
      </w:r>
      <w:proofErr w:type="spellStart"/>
      <w:r w:rsidRPr="00413487">
        <w:rPr>
          <w:sz w:val="24"/>
          <w:szCs w:val="24"/>
          <w:lang w:val="it-IT"/>
        </w:rPr>
        <w:t>Curriero</w:t>
      </w:r>
      <w:proofErr w:type="spellEnd"/>
      <w:r w:rsidRPr="00413487">
        <w:rPr>
          <w:sz w:val="24"/>
          <w:szCs w:val="24"/>
          <w:lang w:val="it-IT"/>
        </w:rPr>
        <w:t xml:space="preserve">, F. C. (2002). </w:t>
      </w:r>
      <w:r w:rsidRPr="008C6CC3">
        <w:rPr>
          <w:sz w:val="24"/>
          <w:szCs w:val="24"/>
        </w:rPr>
        <w:t xml:space="preserve">Survival following a diagnosis of Alzheimer's disease. </w:t>
      </w:r>
      <w:r w:rsidRPr="008C6CC3">
        <w:rPr>
          <w:i/>
          <w:iCs/>
          <w:sz w:val="24"/>
          <w:szCs w:val="24"/>
        </w:rPr>
        <w:t>Archives of neurology, 59</w:t>
      </w:r>
      <w:r w:rsidRPr="008C6CC3">
        <w:rPr>
          <w:sz w:val="24"/>
          <w:szCs w:val="24"/>
        </w:rPr>
        <w:t xml:space="preserve">(11), 1764-1767. </w:t>
      </w:r>
      <w:hyperlink r:id="rId11" w:history="1">
        <w:r w:rsidRPr="008C6CC3">
          <w:rPr>
            <w:rStyle w:val="Hyperlink"/>
            <w:sz w:val="24"/>
            <w:szCs w:val="24"/>
          </w:rPr>
          <w:t>https://doi.org/10.1001/archneur.59.11.1764</w:t>
        </w:r>
      </w:hyperlink>
      <w:r w:rsidRPr="008C6CC3">
        <w:rPr>
          <w:sz w:val="24"/>
          <w:szCs w:val="24"/>
        </w:rPr>
        <w:t xml:space="preserve"> </w:t>
      </w:r>
    </w:p>
    <w:p w14:paraId="0B4CD83C" w14:textId="5D236D47" w:rsidR="00BB3A49" w:rsidRPr="00D6314B" w:rsidRDefault="00BB3A49" w:rsidP="003B31AF">
      <w:pPr>
        <w:spacing w:line="360" w:lineRule="auto"/>
        <w:rPr>
          <w:sz w:val="24"/>
          <w:szCs w:val="24"/>
        </w:rPr>
      </w:pPr>
      <w:r>
        <w:rPr>
          <w:sz w:val="24"/>
          <w:szCs w:val="24"/>
        </w:rPr>
        <w:t xml:space="preserve">Conwell, Y. &amp; Sorensen, S. (2013). Issues in dementia caregiving: effects on mental and physical health, intervention strategies, and research needs. </w:t>
      </w:r>
      <w:r w:rsidR="00D6314B">
        <w:rPr>
          <w:i/>
          <w:iCs/>
          <w:sz w:val="24"/>
          <w:szCs w:val="24"/>
        </w:rPr>
        <w:t>American Journal of Geriatric Psychiatry, 19</w:t>
      </w:r>
      <w:r w:rsidR="00D6314B">
        <w:rPr>
          <w:sz w:val="24"/>
          <w:szCs w:val="24"/>
        </w:rPr>
        <w:t xml:space="preserve">(6), 491-496. </w:t>
      </w:r>
      <w:hyperlink r:id="rId12" w:history="1">
        <w:r w:rsidR="00D6314B" w:rsidRPr="002256C7">
          <w:rPr>
            <w:rStyle w:val="Hyperlink"/>
            <w:sz w:val="24"/>
            <w:szCs w:val="24"/>
          </w:rPr>
          <w:t>https://doi.org/10.1097/JGP.0b013e31821c0e6e</w:t>
        </w:r>
      </w:hyperlink>
      <w:r w:rsidR="00D6314B">
        <w:rPr>
          <w:sz w:val="24"/>
          <w:szCs w:val="24"/>
        </w:rPr>
        <w:t xml:space="preserve"> </w:t>
      </w:r>
    </w:p>
    <w:p w14:paraId="48ED2F71" w14:textId="3C8CAE29" w:rsidR="006113CA" w:rsidRDefault="006113CA" w:rsidP="003B31AF">
      <w:pPr>
        <w:spacing w:line="360" w:lineRule="auto"/>
        <w:rPr>
          <w:i/>
          <w:iCs/>
          <w:sz w:val="24"/>
          <w:szCs w:val="24"/>
        </w:rPr>
      </w:pPr>
      <w:r w:rsidRPr="008C6CC3">
        <w:rPr>
          <w:sz w:val="24"/>
          <w:szCs w:val="24"/>
        </w:rPr>
        <w:t xml:space="preserve">Department of Health. (2015). </w:t>
      </w:r>
      <w:r w:rsidRPr="008C6CC3">
        <w:rPr>
          <w:i/>
          <w:iCs/>
          <w:sz w:val="24"/>
          <w:szCs w:val="24"/>
        </w:rPr>
        <w:t xml:space="preserve">Prime Minister’s challenge on dementia 2020. </w:t>
      </w:r>
      <w:hyperlink r:id="rId13" w:history="1">
        <w:r w:rsidRPr="008C6CC3">
          <w:rPr>
            <w:rStyle w:val="Hyperlink"/>
            <w:sz w:val="24"/>
            <w:szCs w:val="24"/>
          </w:rPr>
          <w:t>https://assets.publishing.service.gov.uk/media/5a80d3ce40f0b62302695b8c/pm-dementia2020.pdf</w:t>
        </w:r>
      </w:hyperlink>
      <w:r w:rsidRPr="008C6CC3">
        <w:rPr>
          <w:i/>
          <w:iCs/>
          <w:sz w:val="24"/>
          <w:szCs w:val="24"/>
        </w:rPr>
        <w:t xml:space="preserve"> </w:t>
      </w:r>
    </w:p>
    <w:p w14:paraId="6EF8FC45" w14:textId="59E6EBBC" w:rsidR="009D07A9" w:rsidRPr="009D07A9" w:rsidRDefault="009D07A9" w:rsidP="003B31AF">
      <w:pPr>
        <w:spacing w:line="360" w:lineRule="auto"/>
        <w:rPr>
          <w:sz w:val="24"/>
          <w:szCs w:val="24"/>
        </w:rPr>
      </w:pPr>
      <w:r>
        <w:rPr>
          <w:sz w:val="24"/>
          <w:szCs w:val="24"/>
        </w:rPr>
        <w:lastRenderedPageBreak/>
        <w:t xml:space="preserve">EuroQol Group. (1990). </w:t>
      </w:r>
      <w:r w:rsidRPr="009D07A9">
        <w:rPr>
          <w:sz w:val="24"/>
          <w:szCs w:val="24"/>
        </w:rPr>
        <w:t xml:space="preserve">EuroQol—a new facility for the measurement of health-related quality of life. </w:t>
      </w:r>
      <w:r w:rsidRPr="009D07A9">
        <w:rPr>
          <w:i/>
          <w:iCs/>
          <w:sz w:val="24"/>
          <w:szCs w:val="24"/>
        </w:rPr>
        <w:t>Health Policy, 16</w:t>
      </w:r>
      <w:r w:rsidRPr="009D07A9">
        <w:rPr>
          <w:sz w:val="24"/>
          <w:szCs w:val="24"/>
        </w:rPr>
        <w:t>, 199–208.</w:t>
      </w:r>
      <w:r>
        <w:rPr>
          <w:sz w:val="24"/>
          <w:szCs w:val="24"/>
        </w:rPr>
        <w:t xml:space="preserve"> </w:t>
      </w:r>
      <w:hyperlink r:id="rId14" w:history="1">
        <w:r w:rsidRPr="002256C7">
          <w:rPr>
            <w:rStyle w:val="Hyperlink"/>
            <w:sz w:val="24"/>
            <w:szCs w:val="24"/>
          </w:rPr>
          <w:t>https://doi.org/10.1016/0168-8510(90)90421-9</w:t>
        </w:r>
      </w:hyperlink>
      <w:r>
        <w:rPr>
          <w:sz w:val="24"/>
          <w:szCs w:val="24"/>
        </w:rPr>
        <w:t xml:space="preserve"> </w:t>
      </w:r>
    </w:p>
    <w:p w14:paraId="70A2FA63" w14:textId="226926A8" w:rsidR="000F2554" w:rsidRPr="00B331FB" w:rsidRDefault="000F2554" w:rsidP="003B31AF">
      <w:pPr>
        <w:spacing w:line="360" w:lineRule="auto"/>
        <w:rPr>
          <w:sz w:val="24"/>
          <w:szCs w:val="24"/>
        </w:rPr>
      </w:pPr>
      <w:r>
        <w:rPr>
          <w:sz w:val="24"/>
          <w:szCs w:val="24"/>
        </w:rPr>
        <w:t>Horton, M. C., Oyebode, J., Clare, L., Megson, M., Shearsmith, L., Brayne, C., Kind, P., Hoare, Z., Al Janabi, H., Hewison, V., Tennant, A. &amp; Wright, P. (201</w:t>
      </w:r>
      <w:r w:rsidR="00B331FB">
        <w:rPr>
          <w:sz w:val="24"/>
          <w:szCs w:val="24"/>
        </w:rPr>
        <w:t>9</w:t>
      </w:r>
      <w:r>
        <w:rPr>
          <w:sz w:val="24"/>
          <w:szCs w:val="24"/>
        </w:rPr>
        <w:t xml:space="preserve">). </w:t>
      </w:r>
      <w:r w:rsidR="00B331FB">
        <w:rPr>
          <w:sz w:val="24"/>
          <w:szCs w:val="24"/>
        </w:rPr>
        <w:t xml:space="preserve">Measuring quality of life in carers of people with dementia: development and psychometric evaluation of scales measuring the impact of dementia on carers (SIDECAR). </w:t>
      </w:r>
      <w:r w:rsidR="00B331FB">
        <w:rPr>
          <w:i/>
          <w:iCs/>
          <w:sz w:val="24"/>
          <w:szCs w:val="24"/>
        </w:rPr>
        <w:t>Gerontologist, 61</w:t>
      </w:r>
      <w:r w:rsidR="00B331FB" w:rsidRPr="00B331FB">
        <w:rPr>
          <w:sz w:val="24"/>
          <w:szCs w:val="24"/>
        </w:rPr>
        <w:t xml:space="preserve">(3), 1-11. </w:t>
      </w:r>
      <w:hyperlink r:id="rId15" w:history="1">
        <w:r w:rsidR="00B331FB" w:rsidRPr="002256C7">
          <w:rPr>
            <w:rStyle w:val="Hyperlink"/>
            <w:sz w:val="24"/>
            <w:szCs w:val="24"/>
          </w:rPr>
          <w:t>https://doi.org/10.1093/geront/gnz136</w:t>
        </w:r>
      </w:hyperlink>
      <w:r w:rsidR="00B331FB">
        <w:rPr>
          <w:sz w:val="24"/>
          <w:szCs w:val="24"/>
        </w:rPr>
        <w:t xml:space="preserve"> </w:t>
      </w:r>
    </w:p>
    <w:p w14:paraId="70D7D455" w14:textId="575BB473" w:rsidR="003B31AF" w:rsidRPr="008C6CC3" w:rsidRDefault="000E7770" w:rsidP="003B31AF">
      <w:pPr>
        <w:spacing w:line="360" w:lineRule="auto"/>
        <w:rPr>
          <w:i/>
          <w:iCs/>
          <w:sz w:val="24"/>
          <w:szCs w:val="24"/>
        </w:rPr>
      </w:pPr>
      <w:r w:rsidRPr="008C6CC3">
        <w:rPr>
          <w:sz w:val="24"/>
          <w:szCs w:val="24"/>
        </w:rPr>
        <w:t xml:space="preserve">National Institute on Aging. (2022). </w:t>
      </w:r>
      <w:r w:rsidRPr="008C6CC3">
        <w:rPr>
          <w:i/>
          <w:iCs/>
          <w:sz w:val="24"/>
          <w:szCs w:val="24"/>
        </w:rPr>
        <w:t>What is Dementia? Symptoms, types, and diagnosis.</w:t>
      </w:r>
      <w:r w:rsidRPr="008C6CC3">
        <w:t xml:space="preserve"> </w:t>
      </w:r>
      <w:hyperlink r:id="rId16" w:anchor=":~:text=Dementia%20is%20the%20loss%20of,and%20their%20personalities%20may%20change" w:history="1">
        <w:r w:rsidRPr="008C6CC3">
          <w:rPr>
            <w:rStyle w:val="Hyperlink"/>
            <w:i/>
            <w:iCs/>
            <w:sz w:val="24"/>
            <w:szCs w:val="24"/>
          </w:rPr>
          <w:t>https://www.nia.nih.gov/health/alzheimers-and-dementia/what-dementia-symptoms-types-and-diagnosis#:~:text=Dementia%20is%20the%20loss%20of,and%20their%20personalities%20may%20change</w:t>
        </w:r>
      </w:hyperlink>
      <w:r w:rsidRPr="008C6CC3">
        <w:rPr>
          <w:i/>
          <w:iCs/>
          <w:sz w:val="24"/>
          <w:szCs w:val="24"/>
        </w:rPr>
        <w:t xml:space="preserve">. </w:t>
      </w:r>
    </w:p>
    <w:p w14:paraId="217FE036" w14:textId="7D44A009" w:rsidR="00B435F5" w:rsidRPr="008C6CC3" w:rsidRDefault="00B435F5" w:rsidP="003B31AF">
      <w:pPr>
        <w:spacing w:line="360" w:lineRule="auto"/>
        <w:rPr>
          <w:sz w:val="24"/>
          <w:szCs w:val="24"/>
        </w:rPr>
      </w:pPr>
      <w:r w:rsidRPr="008C6CC3">
        <w:rPr>
          <w:sz w:val="24"/>
          <w:szCs w:val="24"/>
        </w:rPr>
        <w:t xml:space="preserve">Office for Health Improvement and Disparities. (2022). </w:t>
      </w:r>
      <w:r w:rsidRPr="008C6CC3">
        <w:rPr>
          <w:i/>
          <w:iCs/>
          <w:sz w:val="24"/>
          <w:szCs w:val="24"/>
        </w:rPr>
        <w:t xml:space="preserve">Dementia: applying All Our Health. </w:t>
      </w:r>
      <w:hyperlink r:id="rId17" w:history="1">
        <w:r w:rsidRPr="008C6CC3">
          <w:rPr>
            <w:rStyle w:val="Hyperlink"/>
            <w:sz w:val="24"/>
            <w:szCs w:val="24"/>
          </w:rPr>
          <w:t>https://www.gov.uk/government/publications/dementia-applying-all-our-health/dementia-applying-all-our-health</w:t>
        </w:r>
      </w:hyperlink>
      <w:r w:rsidRPr="008C6CC3">
        <w:rPr>
          <w:i/>
          <w:iCs/>
          <w:sz w:val="24"/>
          <w:szCs w:val="24"/>
        </w:rPr>
        <w:t xml:space="preserve"> </w:t>
      </w:r>
    </w:p>
    <w:p w14:paraId="29E3913B" w14:textId="49F208E1" w:rsidR="00EE259C" w:rsidRDefault="00EE259C" w:rsidP="003B31AF">
      <w:pPr>
        <w:spacing w:line="360" w:lineRule="auto"/>
        <w:rPr>
          <w:sz w:val="24"/>
          <w:szCs w:val="24"/>
        </w:rPr>
      </w:pPr>
      <w:r w:rsidRPr="00413487">
        <w:rPr>
          <w:sz w:val="24"/>
          <w:szCs w:val="24"/>
          <w:lang w:val="it-IT"/>
        </w:rPr>
        <w:t xml:space="preserve">Pacifico, D., </w:t>
      </w:r>
      <w:proofErr w:type="spellStart"/>
      <w:r w:rsidRPr="00413487">
        <w:rPr>
          <w:sz w:val="24"/>
          <w:szCs w:val="24"/>
          <w:lang w:val="it-IT"/>
        </w:rPr>
        <w:t>Fiordelli</w:t>
      </w:r>
      <w:proofErr w:type="spellEnd"/>
      <w:r w:rsidRPr="00413487">
        <w:rPr>
          <w:sz w:val="24"/>
          <w:szCs w:val="24"/>
          <w:lang w:val="it-IT"/>
        </w:rPr>
        <w:t xml:space="preserve">, N., Fadda, M., Serena, S., </w:t>
      </w:r>
      <w:proofErr w:type="spellStart"/>
      <w:r w:rsidRPr="00413487">
        <w:rPr>
          <w:sz w:val="24"/>
          <w:szCs w:val="24"/>
          <w:lang w:val="it-IT"/>
        </w:rPr>
        <w:t>Piumatti</w:t>
      </w:r>
      <w:proofErr w:type="spellEnd"/>
      <w:r w:rsidRPr="00413487">
        <w:rPr>
          <w:sz w:val="24"/>
          <w:szCs w:val="24"/>
          <w:lang w:val="it-IT"/>
        </w:rPr>
        <w:t xml:space="preserve">, G., </w:t>
      </w:r>
      <w:proofErr w:type="spellStart"/>
      <w:r w:rsidRPr="00413487">
        <w:rPr>
          <w:sz w:val="24"/>
          <w:szCs w:val="24"/>
          <w:lang w:val="it-IT"/>
        </w:rPr>
        <w:t>Carlevaro</w:t>
      </w:r>
      <w:proofErr w:type="spellEnd"/>
      <w:r w:rsidRPr="00413487">
        <w:rPr>
          <w:sz w:val="24"/>
          <w:szCs w:val="24"/>
          <w:lang w:val="it-IT"/>
        </w:rPr>
        <w:t xml:space="preserve">, F., Magno, F., </w:t>
      </w:r>
      <w:proofErr w:type="spellStart"/>
      <w:r w:rsidRPr="00413487">
        <w:rPr>
          <w:sz w:val="24"/>
          <w:szCs w:val="24"/>
          <w:lang w:val="it-IT"/>
        </w:rPr>
        <w:t>Franscella</w:t>
      </w:r>
      <w:proofErr w:type="spellEnd"/>
      <w:r w:rsidRPr="00413487">
        <w:rPr>
          <w:sz w:val="24"/>
          <w:szCs w:val="24"/>
          <w:lang w:val="it-IT"/>
        </w:rPr>
        <w:t xml:space="preserve">, G. &amp; Albanese, E. (2022). </w:t>
      </w:r>
      <w:r w:rsidRPr="008C6CC3">
        <w:rPr>
          <w:sz w:val="24"/>
          <w:szCs w:val="24"/>
        </w:rPr>
        <w:t xml:space="preserve">Dementia is (not) a natural part of ageing: a cross-sectional study on dementia knowledge and misconceptions in Swiss and Italian young adults, adults, and older adults. </w:t>
      </w:r>
      <w:r w:rsidRPr="008C6CC3">
        <w:rPr>
          <w:i/>
          <w:iCs/>
          <w:sz w:val="24"/>
          <w:szCs w:val="24"/>
        </w:rPr>
        <w:t>BMC Public Health, 22</w:t>
      </w:r>
      <w:r w:rsidRPr="008C6CC3">
        <w:rPr>
          <w:sz w:val="24"/>
          <w:szCs w:val="24"/>
        </w:rPr>
        <w:t xml:space="preserve">(2176), 1-9. </w:t>
      </w:r>
      <w:hyperlink r:id="rId18" w:history="1">
        <w:r w:rsidRPr="008C6CC3">
          <w:rPr>
            <w:rStyle w:val="Hyperlink"/>
            <w:sz w:val="24"/>
            <w:szCs w:val="24"/>
          </w:rPr>
          <w:t>https://doi.org/10.1186/s12889-022-14578-8</w:t>
        </w:r>
      </w:hyperlink>
      <w:r w:rsidRPr="008C6CC3">
        <w:rPr>
          <w:sz w:val="24"/>
          <w:szCs w:val="24"/>
        </w:rPr>
        <w:t xml:space="preserve"> </w:t>
      </w:r>
    </w:p>
    <w:p w14:paraId="7E11C673" w14:textId="7B4A9B43" w:rsidR="00C325BD" w:rsidRPr="00C325BD" w:rsidRDefault="00C325BD" w:rsidP="003B31AF">
      <w:pPr>
        <w:spacing w:line="360" w:lineRule="auto"/>
        <w:rPr>
          <w:sz w:val="24"/>
          <w:szCs w:val="24"/>
        </w:rPr>
      </w:pPr>
      <w:proofErr w:type="spellStart"/>
      <w:r w:rsidRPr="00413487">
        <w:rPr>
          <w:sz w:val="24"/>
          <w:szCs w:val="24"/>
        </w:rPr>
        <w:t>Pinquart</w:t>
      </w:r>
      <w:proofErr w:type="spellEnd"/>
      <w:r w:rsidRPr="00413487">
        <w:rPr>
          <w:sz w:val="24"/>
          <w:szCs w:val="24"/>
        </w:rPr>
        <w:t xml:space="preserve">, M., &amp; Sorensen, S. (2003). </w:t>
      </w:r>
      <w:r w:rsidRPr="00C325BD">
        <w:rPr>
          <w:sz w:val="24"/>
          <w:szCs w:val="24"/>
        </w:rPr>
        <w:t>Differences b</w:t>
      </w:r>
      <w:r>
        <w:rPr>
          <w:sz w:val="24"/>
          <w:szCs w:val="24"/>
        </w:rPr>
        <w:t xml:space="preserve">etween caregivers and non-caregivers in psychological health and physical health: a meta-analysis. </w:t>
      </w:r>
      <w:r>
        <w:rPr>
          <w:i/>
          <w:iCs/>
          <w:sz w:val="24"/>
          <w:szCs w:val="24"/>
        </w:rPr>
        <w:t>Psychology and aging, 18</w:t>
      </w:r>
      <w:r>
        <w:rPr>
          <w:sz w:val="24"/>
          <w:szCs w:val="24"/>
        </w:rPr>
        <w:t xml:space="preserve">(2), 250-267. </w:t>
      </w:r>
      <w:hyperlink r:id="rId19" w:history="1">
        <w:r w:rsidRPr="002256C7">
          <w:rPr>
            <w:rStyle w:val="Hyperlink"/>
            <w:sz w:val="24"/>
            <w:szCs w:val="24"/>
          </w:rPr>
          <w:t>https://psycnet.apa.org/doi/10.1037/0882-7974.18.2.250</w:t>
        </w:r>
      </w:hyperlink>
      <w:r>
        <w:rPr>
          <w:sz w:val="24"/>
          <w:szCs w:val="24"/>
        </w:rPr>
        <w:t xml:space="preserve"> </w:t>
      </w:r>
    </w:p>
    <w:p w14:paraId="1A534226" w14:textId="3C0B30D0" w:rsidR="00277DE7" w:rsidRPr="00413487" w:rsidRDefault="00277DE7" w:rsidP="003B31AF">
      <w:pPr>
        <w:spacing w:line="360" w:lineRule="auto"/>
        <w:rPr>
          <w:sz w:val="24"/>
          <w:szCs w:val="24"/>
          <w:lang w:val="fr-FR"/>
        </w:rPr>
      </w:pPr>
      <w:r w:rsidRPr="008C6CC3">
        <w:rPr>
          <w:sz w:val="24"/>
          <w:szCs w:val="24"/>
        </w:rPr>
        <w:t xml:space="preserve">Public Health Wales. </w:t>
      </w:r>
      <w:r w:rsidRPr="00413487">
        <w:rPr>
          <w:sz w:val="24"/>
          <w:szCs w:val="24"/>
          <w:lang w:val="fr-FR"/>
        </w:rPr>
        <w:t>(</w:t>
      </w:r>
      <w:proofErr w:type="gramStart"/>
      <w:r w:rsidRPr="00413487">
        <w:rPr>
          <w:sz w:val="24"/>
          <w:szCs w:val="24"/>
          <w:lang w:val="fr-FR"/>
        </w:rPr>
        <w:t>n</w:t>
      </w:r>
      <w:proofErr w:type="gramEnd"/>
      <w:r w:rsidRPr="00413487">
        <w:rPr>
          <w:sz w:val="24"/>
          <w:szCs w:val="24"/>
          <w:lang w:val="fr-FR"/>
        </w:rPr>
        <w:t xml:space="preserve">/d). </w:t>
      </w:r>
      <w:proofErr w:type="spellStart"/>
      <w:r w:rsidRPr="00413487">
        <w:rPr>
          <w:i/>
          <w:iCs/>
          <w:sz w:val="24"/>
          <w:szCs w:val="24"/>
          <w:lang w:val="fr-FR"/>
        </w:rPr>
        <w:t>Improvement</w:t>
      </w:r>
      <w:proofErr w:type="spellEnd"/>
      <w:r w:rsidRPr="00413487">
        <w:rPr>
          <w:i/>
          <w:iCs/>
          <w:sz w:val="24"/>
          <w:szCs w:val="24"/>
          <w:lang w:val="fr-FR"/>
        </w:rPr>
        <w:t xml:space="preserve"> </w:t>
      </w:r>
      <w:proofErr w:type="spellStart"/>
      <w:r w:rsidRPr="00413487">
        <w:rPr>
          <w:i/>
          <w:iCs/>
          <w:sz w:val="24"/>
          <w:szCs w:val="24"/>
          <w:lang w:val="fr-FR"/>
        </w:rPr>
        <w:t>Cymru</w:t>
      </w:r>
      <w:proofErr w:type="spellEnd"/>
      <w:r w:rsidRPr="00413487">
        <w:rPr>
          <w:i/>
          <w:iCs/>
          <w:sz w:val="24"/>
          <w:szCs w:val="24"/>
          <w:lang w:val="fr-FR"/>
        </w:rPr>
        <w:t xml:space="preserve">. </w:t>
      </w:r>
      <w:hyperlink r:id="rId20" w:history="1">
        <w:r w:rsidRPr="00413487">
          <w:rPr>
            <w:rStyle w:val="Hyperlink"/>
            <w:sz w:val="24"/>
            <w:szCs w:val="24"/>
            <w:lang w:val="fr-FR"/>
          </w:rPr>
          <w:t>https://phw.nhs.wales/services-and-teams/improvement-cymru/</w:t>
        </w:r>
      </w:hyperlink>
      <w:r w:rsidRPr="00413487">
        <w:rPr>
          <w:sz w:val="24"/>
          <w:szCs w:val="24"/>
          <w:lang w:val="fr-FR"/>
        </w:rPr>
        <w:t xml:space="preserve"> </w:t>
      </w:r>
    </w:p>
    <w:p w14:paraId="5A55C44F" w14:textId="159DA633" w:rsidR="00BE2D33" w:rsidRPr="00BE2D33" w:rsidRDefault="00BE2D33" w:rsidP="003B31AF">
      <w:pPr>
        <w:spacing w:line="360" w:lineRule="auto"/>
        <w:rPr>
          <w:sz w:val="24"/>
          <w:szCs w:val="24"/>
        </w:rPr>
      </w:pPr>
      <w:r>
        <w:rPr>
          <w:sz w:val="24"/>
          <w:szCs w:val="24"/>
        </w:rPr>
        <w:t xml:space="preserve">RAND Health Care. (1992). </w:t>
      </w:r>
      <w:r w:rsidRPr="00BE2D33">
        <w:rPr>
          <w:i/>
          <w:iCs/>
          <w:sz w:val="24"/>
          <w:szCs w:val="24"/>
        </w:rPr>
        <w:t>36-item short form survey instrument (SF-36).</w:t>
      </w:r>
      <w:r w:rsidRPr="00BE2D33">
        <w:t xml:space="preserve"> </w:t>
      </w:r>
      <w:hyperlink r:id="rId21" w:history="1">
        <w:r w:rsidRPr="00BE2D33">
          <w:rPr>
            <w:rStyle w:val="Hyperlink"/>
            <w:sz w:val="24"/>
            <w:szCs w:val="24"/>
          </w:rPr>
          <w:t>https://www.rand.org/health-care/surveys_tools/mos/36-item-short-form/survey-instrument.html</w:t>
        </w:r>
      </w:hyperlink>
      <w:r>
        <w:rPr>
          <w:i/>
          <w:iCs/>
          <w:sz w:val="24"/>
          <w:szCs w:val="24"/>
        </w:rPr>
        <w:t xml:space="preserve"> </w:t>
      </w:r>
    </w:p>
    <w:p w14:paraId="3DB92149" w14:textId="00C66E06" w:rsidR="00B87BBE" w:rsidRDefault="00B87BBE" w:rsidP="003B31AF">
      <w:pPr>
        <w:spacing w:line="360" w:lineRule="auto"/>
        <w:rPr>
          <w:sz w:val="24"/>
          <w:szCs w:val="24"/>
        </w:rPr>
      </w:pPr>
      <w:r w:rsidRPr="008C6CC3">
        <w:rPr>
          <w:sz w:val="24"/>
          <w:szCs w:val="24"/>
        </w:rPr>
        <w:lastRenderedPageBreak/>
        <w:t xml:space="preserve">Simpson, J. R. (2014). DSM-5 and neurocognitive disorders. </w:t>
      </w:r>
      <w:r w:rsidRPr="008C6CC3">
        <w:rPr>
          <w:i/>
          <w:iCs/>
          <w:sz w:val="24"/>
          <w:szCs w:val="24"/>
        </w:rPr>
        <w:t>Journal of the American Academy of Psychiatry and the Law</w:t>
      </w:r>
      <w:r w:rsidR="0091107B" w:rsidRPr="008C6CC3">
        <w:rPr>
          <w:i/>
          <w:iCs/>
          <w:sz w:val="24"/>
          <w:szCs w:val="24"/>
        </w:rPr>
        <w:t xml:space="preserve"> Online</w:t>
      </w:r>
      <w:r w:rsidRPr="008C6CC3">
        <w:rPr>
          <w:i/>
          <w:iCs/>
          <w:sz w:val="24"/>
          <w:szCs w:val="24"/>
        </w:rPr>
        <w:t>, 42</w:t>
      </w:r>
      <w:r w:rsidRPr="008C6CC3">
        <w:rPr>
          <w:sz w:val="24"/>
          <w:szCs w:val="24"/>
        </w:rPr>
        <w:t xml:space="preserve">(2), 159-164. </w:t>
      </w:r>
    </w:p>
    <w:p w14:paraId="157B3EB2" w14:textId="6025D52D" w:rsidR="004D6C3B" w:rsidRPr="008C6CC3" w:rsidRDefault="004D6C3B" w:rsidP="003B31AF">
      <w:pPr>
        <w:spacing w:line="360" w:lineRule="auto"/>
        <w:rPr>
          <w:sz w:val="24"/>
          <w:szCs w:val="24"/>
        </w:rPr>
      </w:pPr>
      <w:r w:rsidRPr="004D6C3B">
        <w:rPr>
          <w:sz w:val="24"/>
          <w:szCs w:val="24"/>
        </w:rPr>
        <w:t>Stewart-Brown, S., Tennant, A., Tennant, R., Platt, S., Parkinson, J., &amp; Weich, S. (2009). Internal construct validity of the Warwick</w:t>
      </w:r>
      <w:r>
        <w:rPr>
          <w:sz w:val="24"/>
          <w:szCs w:val="24"/>
        </w:rPr>
        <w:t xml:space="preserve"> </w:t>
      </w:r>
      <w:r w:rsidRPr="004D6C3B">
        <w:rPr>
          <w:sz w:val="24"/>
          <w:szCs w:val="24"/>
        </w:rPr>
        <w:t xml:space="preserve">Edinburgh Mental Well-being Scale (WEMWBS): A Rasch analysis using data from the Scottish Health Education Population Survey. </w:t>
      </w:r>
      <w:r w:rsidRPr="004D6C3B">
        <w:rPr>
          <w:i/>
          <w:iCs/>
          <w:sz w:val="24"/>
          <w:szCs w:val="24"/>
        </w:rPr>
        <w:t>Health and Quality of Life Outcomes, 7</w:t>
      </w:r>
      <w:r>
        <w:rPr>
          <w:sz w:val="24"/>
          <w:szCs w:val="24"/>
        </w:rPr>
        <w:t>(</w:t>
      </w:r>
      <w:r w:rsidRPr="004D6C3B">
        <w:rPr>
          <w:sz w:val="24"/>
          <w:szCs w:val="24"/>
        </w:rPr>
        <w:t>15</w:t>
      </w:r>
      <w:r>
        <w:rPr>
          <w:sz w:val="24"/>
          <w:szCs w:val="24"/>
        </w:rPr>
        <w:t>)</w:t>
      </w:r>
      <w:r w:rsidRPr="004D6C3B">
        <w:rPr>
          <w:sz w:val="24"/>
          <w:szCs w:val="24"/>
        </w:rPr>
        <w:t xml:space="preserve">. </w:t>
      </w:r>
      <w:hyperlink r:id="rId22" w:history="1">
        <w:r w:rsidRPr="002256C7">
          <w:rPr>
            <w:rStyle w:val="Hyperlink"/>
            <w:sz w:val="24"/>
            <w:szCs w:val="24"/>
          </w:rPr>
          <w:t>https://doi.org/10.1186/1477-7525-7-15</w:t>
        </w:r>
      </w:hyperlink>
      <w:r>
        <w:rPr>
          <w:sz w:val="24"/>
          <w:szCs w:val="24"/>
        </w:rPr>
        <w:t xml:space="preserve"> </w:t>
      </w:r>
    </w:p>
    <w:p w14:paraId="10AD6D03" w14:textId="1F6841E8" w:rsidR="008817E9" w:rsidRDefault="008817E9" w:rsidP="003B31AF">
      <w:pPr>
        <w:spacing w:line="360" w:lineRule="auto"/>
        <w:rPr>
          <w:sz w:val="24"/>
          <w:szCs w:val="24"/>
        </w:rPr>
      </w:pPr>
      <w:r w:rsidRPr="008C6CC3">
        <w:rPr>
          <w:sz w:val="24"/>
          <w:szCs w:val="24"/>
        </w:rPr>
        <w:t xml:space="preserve">The Mental Capacity Act. (2005). </w:t>
      </w:r>
      <w:hyperlink r:id="rId23" w:history="1">
        <w:r w:rsidRPr="008C6CC3">
          <w:rPr>
            <w:rStyle w:val="Hyperlink"/>
            <w:sz w:val="24"/>
            <w:szCs w:val="24"/>
          </w:rPr>
          <w:t>https://www.legislation.gov.uk/ukpga/2005/9/contents</w:t>
        </w:r>
      </w:hyperlink>
      <w:r w:rsidRPr="008C6CC3">
        <w:rPr>
          <w:sz w:val="24"/>
          <w:szCs w:val="24"/>
        </w:rPr>
        <w:t xml:space="preserve"> </w:t>
      </w:r>
    </w:p>
    <w:p w14:paraId="39320AF4" w14:textId="0B168E00" w:rsidR="00981F0F" w:rsidRDefault="00981F0F" w:rsidP="003B31AF">
      <w:pPr>
        <w:spacing w:line="360" w:lineRule="auto"/>
        <w:rPr>
          <w:sz w:val="24"/>
          <w:szCs w:val="24"/>
        </w:rPr>
      </w:pPr>
      <w:r>
        <w:rPr>
          <w:sz w:val="24"/>
          <w:szCs w:val="24"/>
        </w:rPr>
        <w:t>World Health Organization (WHO). (1998).</w:t>
      </w:r>
      <w:r w:rsidRPr="00981F0F">
        <w:t xml:space="preserve"> </w:t>
      </w:r>
      <w:r w:rsidRPr="00981F0F">
        <w:rPr>
          <w:sz w:val="24"/>
          <w:szCs w:val="24"/>
        </w:rPr>
        <w:t xml:space="preserve">Development of the World Health Organization WHOQOL-BREF Quality of Life Assessment. </w:t>
      </w:r>
      <w:r w:rsidRPr="00981F0F">
        <w:rPr>
          <w:i/>
          <w:iCs/>
          <w:sz w:val="24"/>
          <w:szCs w:val="24"/>
        </w:rPr>
        <w:t>Psychological Medicine, 28</w:t>
      </w:r>
      <w:r w:rsidRPr="00981F0F">
        <w:rPr>
          <w:sz w:val="24"/>
          <w:szCs w:val="24"/>
        </w:rPr>
        <w:t>, 551–558.</w:t>
      </w:r>
      <w:r>
        <w:rPr>
          <w:sz w:val="24"/>
          <w:szCs w:val="24"/>
        </w:rPr>
        <w:t xml:space="preserve"> </w:t>
      </w:r>
      <w:hyperlink r:id="rId24" w:history="1">
        <w:r w:rsidRPr="002256C7">
          <w:rPr>
            <w:rStyle w:val="Hyperlink"/>
            <w:sz w:val="24"/>
            <w:szCs w:val="24"/>
          </w:rPr>
          <w:t>https://doi.org/10.1017/s0033291798006667</w:t>
        </w:r>
      </w:hyperlink>
      <w:r>
        <w:rPr>
          <w:sz w:val="24"/>
          <w:szCs w:val="24"/>
        </w:rPr>
        <w:t xml:space="preserve"> </w:t>
      </w:r>
    </w:p>
    <w:p w14:paraId="4E95AE80" w14:textId="1A9920FA" w:rsidR="00DB321A" w:rsidRPr="00B06B3D" w:rsidRDefault="00DB321A" w:rsidP="003B31AF">
      <w:pPr>
        <w:spacing w:line="360" w:lineRule="auto"/>
        <w:rPr>
          <w:sz w:val="24"/>
          <w:szCs w:val="24"/>
        </w:rPr>
      </w:pPr>
      <w:r>
        <w:rPr>
          <w:sz w:val="24"/>
          <w:szCs w:val="24"/>
        </w:rPr>
        <w:t xml:space="preserve">Wright, P., Oyebode, J., Clare, L., Brayne, C., Al-Janabi, H., Hoare, Z., Kind, P., Tennant, A., Pini, S., Megson, M. &amp; Roberts, L. (2018). </w:t>
      </w:r>
      <w:r w:rsidR="00B06B3D" w:rsidRPr="00B06B3D">
        <w:rPr>
          <w:sz w:val="24"/>
          <w:szCs w:val="24"/>
        </w:rPr>
        <w:t>Dementia Carers Instrument Development (DECIDE) - data introduction.</w:t>
      </w:r>
      <w:r w:rsidR="00B06B3D">
        <w:rPr>
          <w:i/>
          <w:iCs/>
          <w:sz w:val="24"/>
          <w:szCs w:val="24"/>
        </w:rPr>
        <w:t xml:space="preserve"> Research data Leeds repository. </w:t>
      </w:r>
      <w:hyperlink r:id="rId25" w:history="1">
        <w:r w:rsidR="00B06B3D" w:rsidRPr="00B06B3D">
          <w:rPr>
            <w:rStyle w:val="Hyperlink"/>
            <w:sz w:val="24"/>
            <w:szCs w:val="24"/>
          </w:rPr>
          <w:t>https://doi.org/10.5518/433</w:t>
        </w:r>
      </w:hyperlink>
      <w:r w:rsidR="00B06B3D">
        <w:rPr>
          <w:i/>
          <w:iCs/>
          <w:sz w:val="24"/>
          <w:szCs w:val="24"/>
        </w:rPr>
        <w:t xml:space="preserve"> </w:t>
      </w:r>
    </w:p>
    <w:sectPr w:rsidR="00DB321A" w:rsidRPr="00B06B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54369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710"/>
    <w:rsid w:val="00070AFF"/>
    <w:rsid w:val="0008135F"/>
    <w:rsid w:val="000820FF"/>
    <w:rsid w:val="000B70AE"/>
    <w:rsid w:val="000D1E30"/>
    <w:rsid w:val="000D5A84"/>
    <w:rsid w:val="000D798E"/>
    <w:rsid w:val="000E7770"/>
    <w:rsid w:val="000F2554"/>
    <w:rsid w:val="001104DE"/>
    <w:rsid w:val="00126350"/>
    <w:rsid w:val="00173231"/>
    <w:rsid w:val="001F6B6C"/>
    <w:rsid w:val="00205FB3"/>
    <w:rsid w:val="002528C4"/>
    <w:rsid w:val="00253644"/>
    <w:rsid w:val="002748B8"/>
    <w:rsid w:val="00277DE7"/>
    <w:rsid w:val="0028716A"/>
    <w:rsid w:val="00294685"/>
    <w:rsid w:val="002B05EB"/>
    <w:rsid w:val="00331F92"/>
    <w:rsid w:val="00343ADF"/>
    <w:rsid w:val="00370F49"/>
    <w:rsid w:val="00386F67"/>
    <w:rsid w:val="003A142B"/>
    <w:rsid w:val="003B31AF"/>
    <w:rsid w:val="003F173B"/>
    <w:rsid w:val="003F7057"/>
    <w:rsid w:val="00413487"/>
    <w:rsid w:val="00416C85"/>
    <w:rsid w:val="00436A89"/>
    <w:rsid w:val="004749B6"/>
    <w:rsid w:val="004B5F15"/>
    <w:rsid w:val="004D2A7E"/>
    <w:rsid w:val="004D6C3B"/>
    <w:rsid w:val="00510816"/>
    <w:rsid w:val="00511260"/>
    <w:rsid w:val="0051666E"/>
    <w:rsid w:val="00523767"/>
    <w:rsid w:val="00530606"/>
    <w:rsid w:val="00531D36"/>
    <w:rsid w:val="00553749"/>
    <w:rsid w:val="00566CCC"/>
    <w:rsid w:val="00583594"/>
    <w:rsid w:val="006113CA"/>
    <w:rsid w:val="006169ED"/>
    <w:rsid w:val="00622FDB"/>
    <w:rsid w:val="00673967"/>
    <w:rsid w:val="00675C59"/>
    <w:rsid w:val="006B0E98"/>
    <w:rsid w:val="00722A9D"/>
    <w:rsid w:val="00726AFD"/>
    <w:rsid w:val="00736893"/>
    <w:rsid w:val="007674D7"/>
    <w:rsid w:val="007761B8"/>
    <w:rsid w:val="00780C42"/>
    <w:rsid w:val="007A55F0"/>
    <w:rsid w:val="007B0954"/>
    <w:rsid w:val="007D0FA0"/>
    <w:rsid w:val="007E0BA1"/>
    <w:rsid w:val="007E38DA"/>
    <w:rsid w:val="007E7DAA"/>
    <w:rsid w:val="007F6131"/>
    <w:rsid w:val="007F7685"/>
    <w:rsid w:val="00810A6B"/>
    <w:rsid w:val="00823BC2"/>
    <w:rsid w:val="008320BD"/>
    <w:rsid w:val="00840A6F"/>
    <w:rsid w:val="00857245"/>
    <w:rsid w:val="00873103"/>
    <w:rsid w:val="00876F03"/>
    <w:rsid w:val="008817E9"/>
    <w:rsid w:val="008B75B3"/>
    <w:rsid w:val="008C6CC3"/>
    <w:rsid w:val="008E4C86"/>
    <w:rsid w:val="0091107B"/>
    <w:rsid w:val="00943CC5"/>
    <w:rsid w:val="00944E1B"/>
    <w:rsid w:val="0094667F"/>
    <w:rsid w:val="00971630"/>
    <w:rsid w:val="00971B80"/>
    <w:rsid w:val="00981F0F"/>
    <w:rsid w:val="00994103"/>
    <w:rsid w:val="009A3102"/>
    <w:rsid w:val="009C6BE4"/>
    <w:rsid w:val="009D07A9"/>
    <w:rsid w:val="009E6C9B"/>
    <w:rsid w:val="009F26D7"/>
    <w:rsid w:val="00A1252E"/>
    <w:rsid w:val="00A1677E"/>
    <w:rsid w:val="00A2058B"/>
    <w:rsid w:val="00A2646A"/>
    <w:rsid w:val="00A33B74"/>
    <w:rsid w:val="00A47586"/>
    <w:rsid w:val="00A57BD9"/>
    <w:rsid w:val="00A77D6D"/>
    <w:rsid w:val="00A81E71"/>
    <w:rsid w:val="00AC5D5F"/>
    <w:rsid w:val="00AC7710"/>
    <w:rsid w:val="00AE1742"/>
    <w:rsid w:val="00AF1431"/>
    <w:rsid w:val="00AF3D95"/>
    <w:rsid w:val="00B06B3D"/>
    <w:rsid w:val="00B22AB8"/>
    <w:rsid w:val="00B257BC"/>
    <w:rsid w:val="00B331FB"/>
    <w:rsid w:val="00B36999"/>
    <w:rsid w:val="00B435F5"/>
    <w:rsid w:val="00B6473B"/>
    <w:rsid w:val="00B749F1"/>
    <w:rsid w:val="00B87BBE"/>
    <w:rsid w:val="00B922DD"/>
    <w:rsid w:val="00B93CD9"/>
    <w:rsid w:val="00BB17DF"/>
    <w:rsid w:val="00BB3A49"/>
    <w:rsid w:val="00BB5689"/>
    <w:rsid w:val="00BC4D52"/>
    <w:rsid w:val="00BD6854"/>
    <w:rsid w:val="00BE2D33"/>
    <w:rsid w:val="00BF0C16"/>
    <w:rsid w:val="00C00007"/>
    <w:rsid w:val="00C11946"/>
    <w:rsid w:val="00C1552C"/>
    <w:rsid w:val="00C325BD"/>
    <w:rsid w:val="00C3262F"/>
    <w:rsid w:val="00C36612"/>
    <w:rsid w:val="00CB0848"/>
    <w:rsid w:val="00CB2003"/>
    <w:rsid w:val="00D104EF"/>
    <w:rsid w:val="00D16473"/>
    <w:rsid w:val="00D3265A"/>
    <w:rsid w:val="00D6314B"/>
    <w:rsid w:val="00D675D4"/>
    <w:rsid w:val="00DB321A"/>
    <w:rsid w:val="00E008C2"/>
    <w:rsid w:val="00E53166"/>
    <w:rsid w:val="00E73A7C"/>
    <w:rsid w:val="00EB0AB6"/>
    <w:rsid w:val="00ED7F08"/>
    <w:rsid w:val="00EE1398"/>
    <w:rsid w:val="00EE259C"/>
    <w:rsid w:val="00EE6173"/>
    <w:rsid w:val="00F022ED"/>
    <w:rsid w:val="00F16175"/>
    <w:rsid w:val="00F50394"/>
    <w:rsid w:val="00F57982"/>
    <w:rsid w:val="00F73E5C"/>
    <w:rsid w:val="00FD5DD9"/>
    <w:rsid w:val="00FF2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BBCF5"/>
  <w15:chartTrackingRefBased/>
  <w15:docId w15:val="{6EC2D218-D176-49DE-81E6-AC2912AAE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77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77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77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77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77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77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77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77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77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7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77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77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77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77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77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77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77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7710"/>
    <w:rPr>
      <w:rFonts w:eastAsiaTheme="majorEastAsia" w:cstheme="majorBidi"/>
      <w:color w:val="272727" w:themeColor="text1" w:themeTint="D8"/>
    </w:rPr>
  </w:style>
  <w:style w:type="paragraph" w:styleId="Title">
    <w:name w:val="Title"/>
    <w:basedOn w:val="Normal"/>
    <w:next w:val="Normal"/>
    <w:link w:val="TitleChar"/>
    <w:uiPriority w:val="10"/>
    <w:qFormat/>
    <w:rsid w:val="00AC77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77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77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77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7710"/>
    <w:pPr>
      <w:spacing w:before="160"/>
      <w:jc w:val="center"/>
    </w:pPr>
    <w:rPr>
      <w:i/>
      <w:iCs/>
      <w:color w:val="404040" w:themeColor="text1" w:themeTint="BF"/>
    </w:rPr>
  </w:style>
  <w:style w:type="character" w:customStyle="1" w:styleId="QuoteChar">
    <w:name w:val="Quote Char"/>
    <w:basedOn w:val="DefaultParagraphFont"/>
    <w:link w:val="Quote"/>
    <w:uiPriority w:val="29"/>
    <w:rsid w:val="00AC7710"/>
    <w:rPr>
      <w:i/>
      <w:iCs/>
      <w:color w:val="404040" w:themeColor="text1" w:themeTint="BF"/>
    </w:rPr>
  </w:style>
  <w:style w:type="paragraph" w:styleId="ListParagraph">
    <w:name w:val="List Paragraph"/>
    <w:basedOn w:val="Normal"/>
    <w:uiPriority w:val="34"/>
    <w:qFormat/>
    <w:rsid w:val="00AC7710"/>
    <w:pPr>
      <w:ind w:left="720"/>
      <w:contextualSpacing/>
    </w:pPr>
  </w:style>
  <w:style w:type="character" w:styleId="IntenseEmphasis">
    <w:name w:val="Intense Emphasis"/>
    <w:basedOn w:val="DefaultParagraphFont"/>
    <w:uiPriority w:val="21"/>
    <w:qFormat/>
    <w:rsid w:val="00AC7710"/>
    <w:rPr>
      <w:i/>
      <w:iCs/>
      <w:color w:val="0F4761" w:themeColor="accent1" w:themeShade="BF"/>
    </w:rPr>
  </w:style>
  <w:style w:type="paragraph" w:styleId="IntenseQuote">
    <w:name w:val="Intense Quote"/>
    <w:basedOn w:val="Normal"/>
    <w:next w:val="Normal"/>
    <w:link w:val="IntenseQuoteChar"/>
    <w:uiPriority w:val="30"/>
    <w:qFormat/>
    <w:rsid w:val="00AC77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7710"/>
    <w:rPr>
      <w:i/>
      <w:iCs/>
      <w:color w:val="0F4761" w:themeColor="accent1" w:themeShade="BF"/>
    </w:rPr>
  </w:style>
  <w:style w:type="character" w:styleId="IntenseReference">
    <w:name w:val="Intense Reference"/>
    <w:basedOn w:val="DefaultParagraphFont"/>
    <w:uiPriority w:val="32"/>
    <w:qFormat/>
    <w:rsid w:val="00AC7710"/>
    <w:rPr>
      <w:b/>
      <w:bCs/>
      <w:smallCaps/>
      <w:color w:val="0F4761" w:themeColor="accent1" w:themeShade="BF"/>
      <w:spacing w:val="5"/>
    </w:rPr>
  </w:style>
  <w:style w:type="character" w:styleId="Hyperlink">
    <w:name w:val="Hyperlink"/>
    <w:basedOn w:val="DefaultParagraphFont"/>
    <w:uiPriority w:val="99"/>
    <w:unhideWhenUsed/>
    <w:rsid w:val="00736893"/>
    <w:rPr>
      <w:color w:val="467886" w:themeColor="hyperlink"/>
      <w:u w:val="single"/>
    </w:rPr>
  </w:style>
  <w:style w:type="character" w:styleId="UnresolvedMention">
    <w:name w:val="Unresolved Mention"/>
    <w:basedOn w:val="DefaultParagraphFont"/>
    <w:uiPriority w:val="99"/>
    <w:semiHidden/>
    <w:unhideWhenUsed/>
    <w:rsid w:val="00736893"/>
    <w:rPr>
      <w:color w:val="605E5C"/>
      <w:shd w:val="clear" w:color="auto" w:fill="E1DFDD"/>
    </w:rPr>
  </w:style>
  <w:style w:type="character" w:styleId="FollowedHyperlink">
    <w:name w:val="FollowedHyperlink"/>
    <w:basedOn w:val="DefaultParagraphFont"/>
    <w:uiPriority w:val="99"/>
    <w:semiHidden/>
    <w:unhideWhenUsed/>
    <w:rsid w:val="004749B6"/>
    <w:rPr>
      <w:color w:val="96607D" w:themeColor="followedHyperlink"/>
      <w:u w:val="single"/>
    </w:rPr>
  </w:style>
  <w:style w:type="paragraph" w:customStyle="1" w:styleId="SMUNORMALARIAL">
    <w:name w:val="SMU NORMAL ARIAL"/>
    <w:basedOn w:val="Normal"/>
    <w:rsid w:val="00823BC2"/>
    <w:pPr>
      <w:spacing w:after="0" w:line="240" w:lineRule="auto"/>
    </w:pPr>
    <w:rPr>
      <w:rFonts w:ascii="Arial" w:eastAsia="Times New Roman" w:hAnsi="Arial" w:cs="Times New Roman"/>
      <w:kern w:val="0"/>
      <w:szCs w:val="24"/>
      <w:lang w:eastAsia="en-GB"/>
      <w14:ligatures w14:val="none"/>
    </w:rPr>
  </w:style>
  <w:style w:type="paragraph" w:customStyle="1" w:styleId="SMUARIAL14BOLD">
    <w:name w:val="SMU ARIAL 14 BOLD"/>
    <w:rsid w:val="00823BC2"/>
    <w:pPr>
      <w:spacing w:before="240" w:after="0" w:line="240" w:lineRule="auto"/>
    </w:pPr>
    <w:rPr>
      <w:rFonts w:ascii="Arial" w:eastAsia="Times New Roman" w:hAnsi="Arial" w:cs="Arial"/>
      <w:b/>
      <w:bCs/>
      <w:caps/>
      <w:kern w:val="32"/>
      <w:sz w:val="28"/>
      <w:szCs w:val="32"/>
      <w:lang w:eastAsia="en-GB"/>
      <w14:ligatures w14:val="none"/>
    </w:rPr>
  </w:style>
  <w:style w:type="paragraph" w:customStyle="1" w:styleId="paragraph">
    <w:name w:val="paragraph"/>
    <w:basedOn w:val="Normal"/>
    <w:rsid w:val="00823BC2"/>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character" w:customStyle="1" w:styleId="normaltextrun">
    <w:name w:val="normaltextrun"/>
    <w:basedOn w:val="DefaultParagraphFont"/>
    <w:rsid w:val="00823BC2"/>
  </w:style>
  <w:style w:type="character" w:customStyle="1" w:styleId="eop">
    <w:name w:val="eop"/>
    <w:basedOn w:val="DefaultParagraphFont"/>
    <w:rsid w:val="00823B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50391">
      <w:bodyDiv w:val="1"/>
      <w:marLeft w:val="0"/>
      <w:marRight w:val="0"/>
      <w:marTop w:val="0"/>
      <w:marBottom w:val="0"/>
      <w:divBdr>
        <w:top w:val="none" w:sz="0" w:space="0" w:color="auto"/>
        <w:left w:val="none" w:sz="0" w:space="0" w:color="auto"/>
        <w:bottom w:val="none" w:sz="0" w:space="0" w:color="auto"/>
        <w:right w:val="none" w:sz="0" w:space="0" w:color="auto"/>
      </w:divBdr>
    </w:div>
    <w:div w:id="148444484">
      <w:bodyDiv w:val="1"/>
      <w:marLeft w:val="0"/>
      <w:marRight w:val="0"/>
      <w:marTop w:val="0"/>
      <w:marBottom w:val="0"/>
      <w:divBdr>
        <w:top w:val="none" w:sz="0" w:space="0" w:color="auto"/>
        <w:left w:val="none" w:sz="0" w:space="0" w:color="auto"/>
        <w:bottom w:val="none" w:sz="0" w:space="0" w:color="auto"/>
        <w:right w:val="none" w:sz="0" w:space="0" w:color="auto"/>
      </w:divBdr>
    </w:div>
    <w:div w:id="1732385789">
      <w:bodyDiv w:val="1"/>
      <w:marLeft w:val="0"/>
      <w:marRight w:val="0"/>
      <w:marTop w:val="0"/>
      <w:marBottom w:val="0"/>
      <w:divBdr>
        <w:top w:val="none" w:sz="0" w:space="0" w:color="auto"/>
        <w:left w:val="none" w:sz="0" w:space="0" w:color="auto"/>
        <w:bottom w:val="none" w:sz="0" w:space="0" w:color="auto"/>
        <w:right w:val="none" w:sz="0" w:space="0" w:color="auto"/>
      </w:divBdr>
    </w:div>
    <w:div w:id="2107921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zheimers.org.uk/get-involved/our-campaigns/dementia-action-plan-wales" TargetMode="External"/><Relationship Id="rId13" Type="http://schemas.openxmlformats.org/officeDocument/2006/relationships/hyperlink" Target="https://assets.publishing.service.gov.uk/media/5a80d3ce40f0b62302695b8c/pm-dementia2020.pdf" TargetMode="External"/><Relationship Id="rId18" Type="http://schemas.openxmlformats.org/officeDocument/2006/relationships/hyperlink" Target="https://doi.org/10.1186/s12889-022-14578-8"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rand.org/health-care/surveys_tools/mos/36-item-short-form/survey-instrument.html" TargetMode="External"/><Relationship Id="rId7" Type="http://schemas.openxmlformats.org/officeDocument/2006/relationships/hyperlink" Target="https://www.alzheimersresearchuk.org/dementia-information/need-to-know-more/facts-stats/10-facts-about-dementia/?_gl=1*pglkei*_up*MQ..*_gs*MQ..&amp;gclid=CjwKCAiA9bq6BhAKEiwAH6bqoNtPUgpejeo7sKF-wqoxKUpH625G1ukDsT1tmIyTUjjE3EMiCMTz8BoCu_4QAvD_BwE" TargetMode="External"/><Relationship Id="rId12" Type="http://schemas.openxmlformats.org/officeDocument/2006/relationships/hyperlink" Target="https://doi.org/10.1097/JGP.0b013e31821c0e6e" TargetMode="External"/><Relationship Id="rId17" Type="http://schemas.openxmlformats.org/officeDocument/2006/relationships/hyperlink" Target="https://www.gov.uk/government/publications/dementia-applying-all-our-health/dementia-applying-all-our-health" TargetMode="External"/><Relationship Id="rId25" Type="http://schemas.openxmlformats.org/officeDocument/2006/relationships/hyperlink" Target="https://doi.org/10.5518/433" TargetMode="External"/><Relationship Id="rId2" Type="http://schemas.openxmlformats.org/officeDocument/2006/relationships/styles" Target="styles.xml"/><Relationship Id="rId16" Type="http://schemas.openxmlformats.org/officeDocument/2006/relationships/hyperlink" Target="https://www.nia.nih.gov/health/alzheimers-and-dementia/what-dementia-symptoms-types-and-diagnosis" TargetMode="External"/><Relationship Id="rId20" Type="http://schemas.openxmlformats.org/officeDocument/2006/relationships/hyperlink" Target="https://phw.nhs.wales/services-and-teams/improvement-cymru/"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oi.org/10.1001/archneur.59.11.1764" TargetMode="External"/><Relationship Id="rId24" Type="http://schemas.openxmlformats.org/officeDocument/2006/relationships/hyperlink" Target="https://doi.org/10.1017/s0033291798006667" TargetMode="External"/><Relationship Id="rId5" Type="http://schemas.openxmlformats.org/officeDocument/2006/relationships/image" Target="media/image1.png"/><Relationship Id="rId15" Type="http://schemas.openxmlformats.org/officeDocument/2006/relationships/hyperlink" Target="https://doi.org/10.1093/geront/gnz136" TargetMode="External"/><Relationship Id="rId23" Type="http://schemas.openxmlformats.org/officeDocument/2006/relationships/hyperlink" Target="https://www.legislation.gov.uk/ukpga/2005/9/contents" TargetMode="External"/><Relationship Id="rId10" Type="http://schemas.openxmlformats.org/officeDocument/2006/relationships/hyperlink" Target="https://www.alzheimers.org.uk/sites/default/files/2019-05/460lp-mental-capacity-act-2005-190521.pdf" TargetMode="External"/><Relationship Id="rId19" Type="http://schemas.openxmlformats.org/officeDocument/2006/relationships/hyperlink" Target="https://psycnet.apa.org/doi/10.1037/0882-7974.18.2.250" TargetMode="External"/><Relationship Id="rId4" Type="http://schemas.openxmlformats.org/officeDocument/2006/relationships/webSettings" Target="webSettings.xml"/><Relationship Id="rId9" Type="http://schemas.openxmlformats.org/officeDocument/2006/relationships/hyperlink" Target="https://www.alzheimers.org.uk/blog/how-many-people-have-dementia-uk" TargetMode="External"/><Relationship Id="rId14" Type="http://schemas.openxmlformats.org/officeDocument/2006/relationships/hyperlink" Target="https://doi.org/10.1016/0168-8510(90)90421-9" TargetMode="External"/><Relationship Id="rId22" Type="http://schemas.openxmlformats.org/officeDocument/2006/relationships/hyperlink" Target="https://doi.org/10.1186/1477-7525-7-15"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3618</Words>
  <Characters>20624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 Taylor</dc:creator>
  <cp:keywords/>
  <dc:description/>
  <cp:lastModifiedBy>Elle Taylor</cp:lastModifiedBy>
  <cp:revision>126</cp:revision>
  <dcterms:created xsi:type="dcterms:W3CDTF">2024-11-23T10:01:00Z</dcterms:created>
  <dcterms:modified xsi:type="dcterms:W3CDTF">2024-12-04T23:24:00Z</dcterms:modified>
</cp:coreProperties>
</file>