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854273" w14:paraId="6EB38691" w14:textId="77777777" w:rsidTr="005078EA">
        <w:tc>
          <w:tcPr>
            <w:tcW w:w="4508" w:type="dxa"/>
          </w:tcPr>
          <w:p w14:paraId="4E43F91E" w14:textId="77777777" w:rsidR="00854273" w:rsidRPr="00DA356B" w:rsidRDefault="00854273" w:rsidP="005078EA">
            <w:pPr>
              <w:rPr>
                <w:b/>
                <w:bCs/>
                <w:sz w:val="28"/>
                <w:szCs w:val="28"/>
              </w:rPr>
            </w:pPr>
            <w:r w:rsidRPr="00DA356B">
              <w:rPr>
                <w:b/>
                <w:bCs/>
                <w:sz w:val="28"/>
                <w:szCs w:val="28"/>
              </w:rPr>
              <w:t>Target 1</w:t>
            </w:r>
          </w:p>
        </w:tc>
        <w:tc>
          <w:tcPr>
            <w:tcW w:w="4508" w:type="dxa"/>
          </w:tcPr>
          <w:p w14:paraId="20B8DAED" w14:textId="77777777" w:rsidR="00854273" w:rsidRPr="00DA356B" w:rsidRDefault="00854273" w:rsidP="005078EA">
            <w:pPr>
              <w:rPr>
                <w:sz w:val="28"/>
                <w:szCs w:val="28"/>
              </w:rPr>
            </w:pPr>
            <w:r w:rsidRPr="00DA356B">
              <w:rPr>
                <w:sz w:val="28"/>
                <w:szCs w:val="28"/>
              </w:rPr>
              <w:t>Check rules for referenc</w:t>
            </w:r>
            <w:r>
              <w:rPr>
                <w:sz w:val="28"/>
                <w:szCs w:val="28"/>
              </w:rPr>
              <w:t xml:space="preserve">ing </w:t>
            </w:r>
          </w:p>
        </w:tc>
      </w:tr>
      <w:tr w:rsidR="00854273" w14:paraId="0EB241E4" w14:textId="77777777" w:rsidTr="005078EA">
        <w:tc>
          <w:tcPr>
            <w:tcW w:w="4508" w:type="dxa"/>
          </w:tcPr>
          <w:p w14:paraId="783E6C06" w14:textId="77777777" w:rsidR="00854273" w:rsidRPr="00DA356B" w:rsidRDefault="00854273" w:rsidP="005078EA">
            <w:pPr>
              <w:rPr>
                <w:b/>
                <w:bCs/>
                <w:sz w:val="28"/>
                <w:szCs w:val="28"/>
              </w:rPr>
            </w:pPr>
            <w:r w:rsidRPr="00DA356B">
              <w:rPr>
                <w:b/>
                <w:bCs/>
                <w:sz w:val="28"/>
                <w:szCs w:val="28"/>
              </w:rPr>
              <w:t>Target 2</w:t>
            </w:r>
          </w:p>
        </w:tc>
        <w:tc>
          <w:tcPr>
            <w:tcW w:w="4508" w:type="dxa"/>
          </w:tcPr>
          <w:p w14:paraId="0DC30C0F" w14:textId="77777777" w:rsidR="00854273" w:rsidRPr="00DA356B" w:rsidRDefault="00854273" w:rsidP="005078EA">
            <w:pPr>
              <w:rPr>
                <w:sz w:val="28"/>
                <w:szCs w:val="28"/>
              </w:rPr>
            </w:pPr>
            <w:r w:rsidRPr="00DA356B">
              <w:rPr>
                <w:sz w:val="28"/>
                <w:szCs w:val="28"/>
              </w:rPr>
              <w:t>Try to more carefully synthesis ideas within the text rather than leaving all important ideas till the end</w:t>
            </w:r>
          </w:p>
        </w:tc>
      </w:tr>
    </w:tbl>
    <w:p w14:paraId="73437F50" w14:textId="77777777" w:rsidR="00854273" w:rsidRDefault="00854273">
      <w:pPr>
        <w:rPr>
          <w:rFonts w:ascii="Arial" w:hAnsi="Arial" w:cs="Arial"/>
          <w:sz w:val="24"/>
          <w:szCs w:val="24"/>
          <w:u w:val="single"/>
        </w:rPr>
      </w:pPr>
    </w:p>
    <w:p w14:paraId="3D9E557A" w14:textId="34C1360E" w:rsidR="00FF614E" w:rsidRDefault="00FF614E">
      <w:pPr>
        <w:rPr>
          <w:rFonts w:ascii="Arial" w:hAnsi="Arial" w:cs="Arial"/>
          <w:sz w:val="24"/>
          <w:szCs w:val="24"/>
          <w:u w:val="single"/>
        </w:rPr>
      </w:pPr>
      <w:r>
        <w:rPr>
          <w:rFonts w:ascii="Arial" w:hAnsi="Arial" w:cs="Arial"/>
          <w:sz w:val="24"/>
          <w:szCs w:val="24"/>
          <w:u w:val="single"/>
        </w:rPr>
        <w:t xml:space="preserve">Choose an </w:t>
      </w:r>
      <w:r>
        <w:rPr>
          <w:rFonts w:ascii="Arial" w:hAnsi="Arial" w:cs="Arial"/>
          <w:sz w:val="24"/>
          <w:szCs w:val="24"/>
          <w:highlight w:val="yellow"/>
          <w:u w:val="single"/>
        </w:rPr>
        <w:t>intervention</w:t>
      </w:r>
      <w:r>
        <w:rPr>
          <w:rFonts w:ascii="Arial" w:hAnsi="Arial" w:cs="Arial"/>
          <w:sz w:val="24"/>
          <w:szCs w:val="24"/>
          <w:u w:val="single"/>
        </w:rPr>
        <w:t xml:space="preserve"> that supports the </w:t>
      </w:r>
      <w:r>
        <w:rPr>
          <w:rFonts w:ascii="Arial" w:hAnsi="Arial" w:cs="Arial"/>
          <w:sz w:val="24"/>
          <w:szCs w:val="24"/>
          <w:highlight w:val="yellow"/>
          <w:u w:val="single"/>
        </w:rPr>
        <w:t>learning and development</w:t>
      </w:r>
      <w:r>
        <w:rPr>
          <w:rFonts w:ascii="Arial" w:hAnsi="Arial" w:cs="Arial"/>
          <w:sz w:val="24"/>
          <w:szCs w:val="24"/>
          <w:u w:val="single"/>
        </w:rPr>
        <w:t xml:space="preserve"> of a </w:t>
      </w:r>
      <w:r>
        <w:rPr>
          <w:rFonts w:ascii="Arial" w:hAnsi="Arial" w:cs="Arial"/>
          <w:sz w:val="24"/>
          <w:szCs w:val="24"/>
          <w:highlight w:val="yellow"/>
          <w:u w:val="single"/>
        </w:rPr>
        <w:t>pupil / group of pupils</w:t>
      </w:r>
      <w:r>
        <w:rPr>
          <w:rFonts w:ascii="Arial" w:hAnsi="Arial" w:cs="Arial"/>
          <w:sz w:val="24"/>
          <w:szCs w:val="24"/>
          <w:u w:val="single"/>
        </w:rPr>
        <w:t xml:space="preserve">. </w:t>
      </w:r>
      <w:r>
        <w:rPr>
          <w:rFonts w:ascii="Arial" w:hAnsi="Arial" w:cs="Arial"/>
          <w:sz w:val="24"/>
          <w:szCs w:val="24"/>
          <w:highlight w:val="yellow"/>
          <w:u w:val="single"/>
        </w:rPr>
        <w:t>Reflect critically</w:t>
      </w:r>
      <w:r>
        <w:rPr>
          <w:rFonts w:ascii="Arial" w:hAnsi="Arial" w:cs="Arial"/>
          <w:sz w:val="24"/>
          <w:szCs w:val="24"/>
          <w:u w:val="single"/>
        </w:rPr>
        <w:t xml:space="preserve"> on its potential for ensuring pupil </w:t>
      </w:r>
      <w:r>
        <w:rPr>
          <w:rFonts w:ascii="Arial" w:hAnsi="Arial" w:cs="Arial"/>
          <w:sz w:val="24"/>
          <w:szCs w:val="24"/>
          <w:highlight w:val="yellow"/>
          <w:u w:val="single"/>
        </w:rPr>
        <w:t>progression</w:t>
      </w:r>
      <w:r>
        <w:rPr>
          <w:rFonts w:ascii="Arial" w:hAnsi="Arial" w:cs="Arial"/>
          <w:sz w:val="24"/>
          <w:szCs w:val="24"/>
          <w:u w:val="single"/>
        </w:rPr>
        <w:t xml:space="preserve"> and the possible </w:t>
      </w:r>
      <w:r>
        <w:rPr>
          <w:rFonts w:ascii="Arial" w:hAnsi="Arial" w:cs="Arial"/>
          <w:sz w:val="24"/>
          <w:szCs w:val="24"/>
          <w:highlight w:val="yellow"/>
          <w:u w:val="single"/>
        </w:rPr>
        <w:t>challenges</w:t>
      </w:r>
      <w:r>
        <w:rPr>
          <w:rFonts w:ascii="Arial" w:hAnsi="Arial" w:cs="Arial"/>
          <w:sz w:val="24"/>
          <w:szCs w:val="24"/>
          <w:u w:val="single"/>
        </w:rPr>
        <w:t xml:space="preserve"> that may arise.</w:t>
      </w:r>
    </w:p>
    <w:p w14:paraId="2A922121" w14:textId="430DADDA" w:rsidR="00FF614E" w:rsidRDefault="00FF614E">
      <w:pPr>
        <w:rPr>
          <w:rFonts w:ascii="Arial" w:hAnsi="Arial" w:cs="Arial"/>
          <w:sz w:val="24"/>
          <w:szCs w:val="24"/>
          <w:u w:val="single"/>
        </w:rPr>
      </w:pPr>
    </w:p>
    <w:p w14:paraId="2E3C9EB1" w14:textId="62E13EB7" w:rsidR="00B5032A" w:rsidRPr="00395441" w:rsidRDefault="00B5032A" w:rsidP="00CC4DE9">
      <w:r w:rsidRPr="00395441">
        <w:t xml:space="preserve">My main aim throughout this assignment is to look at </w:t>
      </w:r>
      <w:r w:rsidR="00BA2882" w:rsidRPr="00395441">
        <w:t>possible</w:t>
      </w:r>
      <w:r w:rsidRPr="00395441">
        <w:t xml:space="preserve"> issues and problems </w:t>
      </w:r>
      <w:r w:rsidR="00BA2882" w:rsidRPr="00395441">
        <w:t xml:space="preserve">that could be </w:t>
      </w:r>
      <w:r w:rsidRPr="00395441">
        <w:t xml:space="preserve">presented </w:t>
      </w:r>
      <w:r w:rsidR="00BA2882" w:rsidRPr="00395441">
        <w:t>by</w:t>
      </w:r>
      <w:r w:rsidRPr="00395441">
        <w:t xml:space="preserve"> a child and choose a suitable intervention in order to </w:t>
      </w:r>
      <w:r w:rsidR="00BA2882" w:rsidRPr="00395441">
        <w:t>resolve</w:t>
      </w:r>
      <w:r w:rsidRPr="00395441">
        <w:t xml:space="preserve"> </w:t>
      </w:r>
      <w:r w:rsidR="00BA2882" w:rsidRPr="00395441">
        <w:t>these</w:t>
      </w:r>
      <w:r w:rsidRPr="00395441">
        <w:t xml:space="preserve"> problem</w:t>
      </w:r>
      <w:r w:rsidR="00BA2882" w:rsidRPr="00395441">
        <w:t>s. Throughout the designing of this process, I will be</w:t>
      </w:r>
      <w:r w:rsidRPr="00395441">
        <w:t xml:space="preserve"> </w:t>
      </w:r>
      <w:r w:rsidR="00BA2882" w:rsidRPr="00395441">
        <w:t>acknowledging</w:t>
      </w:r>
      <w:r w:rsidRPr="00395441">
        <w:t xml:space="preserve"> the positives of </w:t>
      </w:r>
      <w:r w:rsidR="00BA2882" w:rsidRPr="00395441">
        <w:t>my</w:t>
      </w:r>
      <w:r w:rsidRPr="00395441">
        <w:t xml:space="preserve"> chosen intervention</w:t>
      </w:r>
      <w:r w:rsidR="00BA2882" w:rsidRPr="00395441">
        <w:t xml:space="preserve"> whilst also critically reflecting on </w:t>
      </w:r>
      <w:r w:rsidR="00BD7011" w:rsidRPr="00395441">
        <w:t>any weak aspects</w:t>
      </w:r>
      <w:r w:rsidRPr="00395441">
        <w:t xml:space="preserve">. It will also be interesting to see if the chosen intervention presents enough negatives to cause an even bigger problem, or whether it presents a majority of positives to </w:t>
      </w:r>
      <w:r w:rsidR="00BD7011" w:rsidRPr="00395441">
        <w:t>correct</w:t>
      </w:r>
      <w:r w:rsidRPr="00395441">
        <w:t xml:space="preserve"> the</w:t>
      </w:r>
      <w:r w:rsidR="00BD7011" w:rsidRPr="00395441">
        <w:t xml:space="preserve"> original</w:t>
      </w:r>
      <w:r w:rsidRPr="00395441">
        <w:t xml:space="preserve"> issue entirely. Obviously, due to two previous </w:t>
      </w:r>
      <w:r w:rsidR="00BD7011" w:rsidRPr="00395441">
        <w:t>Professional Teaching Experiences (PTE)</w:t>
      </w:r>
      <w:r w:rsidRPr="00395441">
        <w:t xml:space="preserve"> and further lectures on this subject, I will be able to draw upon previous knowledge</w:t>
      </w:r>
      <w:r w:rsidR="00BD7011" w:rsidRPr="00395441">
        <w:t>, first-hand practice</w:t>
      </w:r>
      <w:r w:rsidRPr="00395441">
        <w:t xml:space="preserve"> and theorists</w:t>
      </w:r>
      <w:r w:rsidR="00BD7011" w:rsidRPr="00395441">
        <w:t>, presented to me class,</w:t>
      </w:r>
      <w:r w:rsidRPr="00395441">
        <w:t xml:space="preserve"> to </w:t>
      </w:r>
      <w:r w:rsidR="00BD7011" w:rsidRPr="00395441">
        <w:t>support</w:t>
      </w:r>
      <w:r w:rsidRPr="00395441">
        <w:t xml:space="preserve"> the use of the chosen intervention.</w:t>
      </w:r>
    </w:p>
    <w:p w14:paraId="7C5A2BD7" w14:textId="545C8E4C" w:rsidR="007348A3" w:rsidRPr="00395441" w:rsidRDefault="00B5032A" w:rsidP="00CC4DE9">
      <w:r w:rsidRPr="00395441">
        <w:t>Firstly, to effectively write about this chosen child (to be referred to as Child A), we will need some background. Child A is in Year 4, at age 8/9, and comes from a deprived area</w:t>
      </w:r>
      <w:r w:rsidR="00BD7011" w:rsidRPr="00395441">
        <w:t>. T</w:t>
      </w:r>
      <w:r w:rsidRPr="00395441">
        <w:t>he school is located nearby in a similar area.</w:t>
      </w:r>
      <w:r w:rsidR="005C4A16" w:rsidRPr="00395441">
        <w:t xml:space="preserve"> The school (to be referred to School A) is medium</w:t>
      </w:r>
      <w:r w:rsidR="00BD7011" w:rsidRPr="00395441">
        <w:t xml:space="preserve"> in</w:t>
      </w:r>
      <w:r w:rsidR="005C4A16" w:rsidRPr="00395441">
        <w:t xml:space="preserve"> size with around approximately 200 pupils.</w:t>
      </w:r>
      <w:r w:rsidRPr="00395441">
        <w:t xml:space="preserve"> </w:t>
      </w:r>
      <w:r w:rsidR="005C4A16" w:rsidRPr="00395441">
        <w:t>Child A is also male and is at a</w:t>
      </w:r>
      <w:r w:rsidR="004A110C" w:rsidRPr="00395441">
        <w:t xml:space="preserve"> low</w:t>
      </w:r>
      <w:r w:rsidR="005C4A16" w:rsidRPr="00395441">
        <w:t xml:space="preserve"> level for maths, but </w:t>
      </w:r>
      <w:r w:rsidR="004A110C" w:rsidRPr="00395441">
        <w:t>is on track and doing well</w:t>
      </w:r>
      <w:r w:rsidR="005C4A16" w:rsidRPr="00395441">
        <w:t xml:space="preserve"> for</w:t>
      </w:r>
      <w:r w:rsidR="00BD7011" w:rsidRPr="00395441">
        <w:t xml:space="preserve"> other</w:t>
      </w:r>
      <w:r w:rsidR="005C4A16" w:rsidRPr="00395441">
        <w:t xml:space="preserve"> </w:t>
      </w:r>
      <w:r w:rsidR="004A110C" w:rsidRPr="00395441">
        <w:t xml:space="preserve">subjects such as </w:t>
      </w:r>
      <w:r w:rsidR="005C4A16" w:rsidRPr="00395441">
        <w:t xml:space="preserve">literacy. </w:t>
      </w:r>
      <w:r w:rsidR="00BD7011" w:rsidRPr="00395441">
        <w:t>The</w:t>
      </w:r>
      <w:r w:rsidR="005C4A16" w:rsidRPr="00395441">
        <w:t xml:space="preserve"> issue </w:t>
      </w:r>
      <w:r w:rsidR="00BD7011" w:rsidRPr="00395441">
        <w:t xml:space="preserve">Child A presents </w:t>
      </w:r>
      <w:r w:rsidR="005C4A16" w:rsidRPr="00395441">
        <w:t xml:space="preserve">is </w:t>
      </w:r>
      <w:r w:rsidR="00BD7011" w:rsidRPr="00395441">
        <w:t xml:space="preserve">in regards to </w:t>
      </w:r>
      <w:r w:rsidR="005C4A16" w:rsidRPr="00395441">
        <w:t xml:space="preserve">their mathematical learning. Child A consistently gets low marks in any tests conducted and generally shows a lack of understanding throughout all maths lessons provided by the school and class teacher. </w:t>
      </w:r>
      <w:r w:rsidR="007348A3" w:rsidRPr="00395441">
        <w:t>The support at home also appears to be lacking, as Child A often struggles to complete maths homework to a satisfactory level. As the school is not in regular contact with Child A’s parents this could be due to a number of factors, such a</w:t>
      </w:r>
      <w:r w:rsidR="007348A3" w:rsidRPr="00395441">
        <w:t>s the parents’</w:t>
      </w:r>
      <w:r w:rsidR="007348A3" w:rsidRPr="00395441">
        <w:t xml:space="preserve"> </w:t>
      </w:r>
      <w:r w:rsidR="007348A3" w:rsidRPr="00395441">
        <w:t>home or work lifestyle or lack of understanding of the homework provided themselves</w:t>
      </w:r>
      <w:r w:rsidR="007348A3" w:rsidRPr="00395441">
        <w:t xml:space="preserve">. </w:t>
      </w:r>
      <w:r w:rsidR="005C4A16" w:rsidRPr="00395441">
        <w:t>Child A also already receives extra tutoring for an hour a week, though, through evidence provided, to no immediate noticeable effect. Although Child A is not the only pupil in the class with mathematical learning issues</w:t>
      </w:r>
      <w:r w:rsidR="007348A3" w:rsidRPr="00395441">
        <w:t>,</w:t>
      </w:r>
      <w:r w:rsidR="005C4A16" w:rsidRPr="00395441">
        <w:t xml:space="preserve"> he is </w:t>
      </w:r>
      <w:r w:rsidR="007348A3" w:rsidRPr="00395441">
        <w:t>however</w:t>
      </w:r>
      <w:r w:rsidR="005C4A16" w:rsidRPr="00395441">
        <w:t>, lower than others in terms of</w:t>
      </w:r>
      <w:r w:rsidR="007348A3" w:rsidRPr="00395441">
        <w:t xml:space="preserve"> his</w:t>
      </w:r>
      <w:r w:rsidR="005C4A16" w:rsidRPr="00395441">
        <w:t xml:space="preserve"> level of understanding. It is also suggested </w:t>
      </w:r>
      <w:r w:rsidR="005159B5" w:rsidRPr="00395441">
        <w:t xml:space="preserve">that due to this issue, the child is experiencing </w:t>
      </w:r>
      <w:r w:rsidR="007348A3" w:rsidRPr="00395441">
        <w:t xml:space="preserve">further </w:t>
      </w:r>
      <w:r w:rsidR="005159B5" w:rsidRPr="00395441">
        <w:t>underlying problem</w:t>
      </w:r>
      <w:r w:rsidR="007348A3" w:rsidRPr="00395441">
        <w:t>s</w:t>
      </w:r>
      <w:r w:rsidR="005159B5" w:rsidRPr="00395441">
        <w:t xml:space="preserve"> </w:t>
      </w:r>
      <w:r w:rsidR="007348A3" w:rsidRPr="00395441">
        <w:t>in regards to</w:t>
      </w:r>
      <w:r w:rsidR="005159B5" w:rsidRPr="00395441">
        <w:t xml:space="preserve"> their wellbeing, particularly </w:t>
      </w:r>
      <w:r w:rsidR="007348A3" w:rsidRPr="00395441">
        <w:t>concerning</w:t>
      </w:r>
      <w:r w:rsidR="005159B5" w:rsidRPr="00395441">
        <w:t xml:space="preserve"> their self-confidence, which could </w:t>
      </w:r>
      <w:r w:rsidR="007348A3" w:rsidRPr="00395441">
        <w:t xml:space="preserve">later </w:t>
      </w:r>
      <w:r w:rsidR="005159B5" w:rsidRPr="00395441">
        <w:t xml:space="preserve">grow to affect them in other subjects in the future. </w:t>
      </w:r>
    </w:p>
    <w:p w14:paraId="5D5BFDDC" w14:textId="6D8B2DF8" w:rsidR="005159B5" w:rsidRPr="00395441" w:rsidRDefault="005159B5" w:rsidP="00CC4DE9">
      <w:r w:rsidRPr="00395441">
        <w:t xml:space="preserve">As a result of this, the chosen intervention to be taken place </w:t>
      </w:r>
      <w:r w:rsidR="00DF3D6D" w:rsidRPr="00395441">
        <w:t>will be</w:t>
      </w:r>
      <w:r w:rsidR="00B242BB" w:rsidRPr="00395441">
        <w:t xml:space="preserve"> the published schemes by</w:t>
      </w:r>
      <w:r w:rsidRPr="00395441">
        <w:t xml:space="preserve"> </w:t>
      </w:r>
      <w:r w:rsidR="000423F9" w:rsidRPr="00395441">
        <w:t>Big Ideas</w:t>
      </w:r>
      <w:r w:rsidR="00327352" w:rsidRPr="00395441">
        <w:t xml:space="preserve"> (Big Maths)</w:t>
      </w:r>
      <w:r w:rsidR="000423F9" w:rsidRPr="00395441">
        <w:t xml:space="preserve">. </w:t>
      </w:r>
      <w:r w:rsidR="00327352" w:rsidRPr="00395441">
        <w:t xml:space="preserve">An </w:t>
      </w:r>
      <w:r w:rsidR="00D74C3D" w:rsidRPr="00395441">
        <w:t xml:space="preserve">example </w:t>
      </w:r>
      <w:r w:rsidR="00CC4DE9" w:rsidRPr="00395441">
        <w:t>of</w:t>
      </w:r>
      <w:r w:rsidR="00D74C3D" w:rsidRPr="00395441">
        <w:t xml:space="preserve"> these schemes in good practice would be </w:t>
      </w:r>
      <w:proofErr w:type="spellStart"/>
      <w:r w:rsidR="00D74C3D" w:rsidRPr="00395441">
        <w:t>Fernielea</w:t>
      </w:r>
      <w:proofErr w:type="spellEnd"/>
      <w:r w:rsidR="00D74C3D" w:rsidRPr="00395441">
        <w:t xml:space="preserve"> Primary school, who </w:t>
      </w:r>
      <w:r w:rsidR="00DF3D6D" w:rsidRPr="00395441">
        <w:t>promoted</w:t>
      </w:r>
      <w:r w:rsidR="00327352" w:rsidRPr="00395441">
        <w:t xml:space="preserve"> </w:t>
      </w:r>
      <w:r w:rsidR="00DF3D6D" w:rsidRPr="00395441">
        <w:t xml:space="preserve">them </w:t>
      </w:r>
      <w:r w:rsidR="00327352" w:rsidRPr="00395441">
        <w:t xml:space="preserve">as “a daily programme of mental maths activities”. The schemes are made for pupils focus on the actual understanding of various mathematical methods </w:t>
      </w:r>
      <w:r w:rsidR="00DF3D6D" w:rsidRPr="00395441">
        <w:t>before</w:t>
      </w:r>
      <w:r w:rsidR="00327352" w:rsidRPr="00395441">
        <w:t xml:space="preserve"> applying them in practice. There is also a focus across the schemes of linking these ideas and methods together to solve problems.</w:t>
      </w:r>
    </w:p>
    <w:p w14:paraId="01F4D8DF" w14:textId="3BF442E3" w:rsidR="00327352" w:rsidRPr="00395441" w:rsidRDefault="00327352" w:rsidP="00CC4DE9">
      <w:r w:rsidRPr="00395441">
        <w:t xml:space="preserve">The official Big Maths website states that </w:t>
      </w:r>
      <w:r w:rsidR="00D74C3D" w:rsidRPr="00395441">
        <w:t>the schemes “</w:t>
      </w:r>
      <w:r w:rsidR="00DF3D6D" w:rsidRPr="00395441">
        <w:t xml:space="preserve">simplifies </w:t>
      </w:r>
      <w:r w:rsidR="00D74C3D" w:rsidRPr="00395441">
        <w:t xml:space="preserve">the primary maths curriculum into a programme that encourages enjoyment, confidence, mastery of maths” as well as </w:t>
      </w:r>
      <w:r w:rsidR="00395441" w:rsidRPr="00395441">
        <w:t>“</w:t>
      </w:r>
      <w:r w:rsidR="00D74C3D" w:rsidRPr="00395441">
        <w:t>meeting national expectations</w:t>
      </w:r>
      <w:r w:rsidR="00DF3D6D" w:rsidRPr="00395441">
        <w:t>”</w:t>
      </w:r>
      <w:r w:rsidR="00D74C3D" w:rsidRPr="00395441">
        <w:t xml:space="preserve">. </w:t>
      </w:r>
      <w:r w:rsidR="00395441" w:rsidRPr="00395441">
        <w:t xml:space="preserve">The curriculum supports this, outline how it is important that children </w:t>
      </w:r>
      <w:r w:rsidR="00395441" w:rsidRPr="00395441">
        <w:lastRenderedPageBreak/>
        <w:t xml:space="preserve">develop all aspects of their “Mathematical thinking”, which </w:t>
      </w:r>
      <w:r w:rsidR="00395441" w:rsidRPr="00395441">
        <w:rPr>
          <w:rFonts w:cstheme="minorHAnsi"/>
        </w:rPr>
        <w:t xml:space="preserve">“involves </w:t>
      </w:r>
      <w:r w:rsidR="00395441" w:rsidRPr="00395441">
        <w:rPr>
          <w:rFonts w:cstheme="minorHAnsi"/>
          <w:shd w:val="clear" w:color="auto" w:fill="FFFFFF"/>
        </w:rPr>
        <w:t>applying similarly logical reasoning, this time to the investigation of relations within and between concepts, along with justifying and proving findings</w:t>
      </w:r>
      <w:r w:rsidR="00395441" w:rsidRPr="00395441">
        <w:rPr>
          <w:rFonts w:cstheme="minorHAnsi"/>
          <w:shd w:val="clear" w:color="auto" w:fill="FFFFFF"/>
        </w:rPr>
        <w:t>” (Welsh Gov. 2019)</w:t>
      </w:r>
    </w:p>
    <w:p w14:paraId="432C3D1D" w14:textId="0AC14B8A" w:rsidR="00327352" w:rsidRPr="00395441" w:rsidRDefault="00CC4DE9" w:rsidP="00CC4DE9">
      <w:r w:rsidRPr="00395441">
        <w:t xml:space="preserve">As previously mentioned, Big Maths develops confidence and understanding, which could be used to construct group or partnered activities. Bruner’s theory of </w:t>
      </w:r>
      <w:r w:rsidR="002F1904" w:rsidRPr="00395441">
        <w:t>Sc</w:t>
      </w:r>
      <w:r w:rsidRPr="00395441">
        <w:t xml:space="preserve">affolding would work exceptionally well here as it encourages the same factor the schemes encourage; understanding of the actual content. </w:t>
      </w:r>
      <w:r w:rsidR="00FD5883" w:rsidRPr="00395441">
        <w:t xml:space="preserve">Pupils can build upon one another’s knowledge in order to understand a method or solve a problem. </w:t>
      </w:r>
    </w:p>
    <w:p w14:paraId="1D585F59" w14:textId="0A112909" w:rsidR="00A222ED" w:rsidRPr="00395441" w:rsidRDefault="00A222ED" w:rsidP="00CC4DE9">
      <w:proofErr w:type="spellStart"/>
      <w:r w:rsidRPr="00395441">
        <w:t>Piage’s</w:t>
      </w:r>
      <w:proofErr w:type="spellEnd"/>
      <w:r w:rsidRPr="00395441">
        <w:t xml:space="preserve"> Stages of Cognitive Development can be used here in order to better a pupil</w:t>
      </w:r>
      <w:r w:rsidR="0028778A" w:rsidRPr="00395441">
        <w:t>’</w:t>
      </w:r>
      <w:r w:rsidRPr="00395441">
        <w:t xml:space="preserve">s understanding of a particular maths topic. Each scheme of work can be developed into one of </w:t>
      </w:r>
      <w:r w:rsidR="00DF3D6D" w:rsidRPr="00395441">
        <w:t>his</w:t>
      </w:r>
      <w:r w:rsidRPr="00395441">
        <w:t xml:space="preserve"> three stages if needed (in this case, it will be between the Concrete Operational Stage and the Formal Operational Stage). This means that each lesson can be adapted to suit each ability group within the class. This will link well with the Zone of Proximal Development (ZPD)</w:t>
      </w:r>
      <w:r w:rsidR="002F1904" w:rsidRPr="00395441">
        <w:t xml:space="preserve"> by Vygotsky. As the schemes can be change</w:t>
      </w:r>
      <w:r w:rsidR="00DF3D6D" w:rsidRPr="00395441">
        <w:t>d</w:t>
      </w:r>
      <w:r w:rsidR="002F1904" w:rsidRPr="00395441">
        <w:t xml:space="preserve"> and developed to be at a difficulty just outside of the child’s knowledge, not enough for them to fully understand it, but not enough for them to give up. Utilising both theories, which </w:t>
      </w:r>
      <w:r w:rsidR="00AA218F" w:rsidRPr="00395441">
        <w:t>complement</w:t>
      </w:r>
      <w:r w:rsidR="002F1904" w:rsidRPr="00395441">
        <w:t xml:space="preserve"> each other to a very effective extent, can greatly improve a lower ability groups performance and understanding of maths. This would be an effective way of ensuring Child A’s understanding and level in maths, and better still, the same process can be continued and changed throughout his experience in KS2 to develop alongside him. Another theory can be added to </w:t>
      </w:r>
      <w:r w:rsidR="00DF3D6D" w:rsidRPr="00395441">
        <w:t xml:space="preserve">compliment </w:t>
      </w:r>
      <w:r w:rsidR="002F1904" w:rsidRPr="00395441">
        <w:t xml:space="preserve">this also. The </w:t>
      </w:r>
      <w:r w:rsidR="00DF3D6D" w:rsidRPr="00395441">
        <w:t xml:space="preserve">theory of </w:t>
      </w:r>
      <w:r w:rsidR="002F1904" w:rsidRPr="00395441">
        <w:t xml:space="preserve">Scaffolding from Bruner can push this idea further as, during pair work, pupils will be able to work at a more difficult ZPD, as their </w:t>
      </w:r>
      <w:r w:rsidR="008D73F5" w:rsidRPr="00395441">
        <w:t>combined ideas will enable them to support each other if one lacks in a certain area during the task.</w:t>
      </w:r>
      <w:r w:rsidR="009402ED" w:rsidRPr="00395441">
        <w:t xml:space="preserve"> Furthermore, another of Vygotsky’s</w:t>
      </w:r>
      <w:r w:rsidR="00023F62" w:rsidRPr="00395441">
        <w:t xml:space="preserve"> theories, the Sociocultural Theory can be used </w:t>
      </w:r>
      <w:r w:rsidR="002671D1" w:rsidRPr="00395441">
        <w:t xml:space="preserve">to support the paired work ideas presented </w:t>
      </w:r>
      <w:r w:rsidR="00023F62" w:rsidRPr="00395441">
        <w:t>here</w:t>
      </w:r>
      <w:r w:rsidR="002671D1" w:rsidRPr="00395441">
        <w:t>, as</w:t>
      </w:r>
      <w:r w:rsidR="00023F62" w:rsidRPr="00395441">
        <w:t xml:space="preserve"> Vygotsky believed that</w:t>
      </w:r>
      <w:r w:rsidR="002671D1" w:rsidRPr="00395441">
        <w:t xml:space="preserve"> </w:t>
      </w:r>
      <w:r w:rsidR="002671D1" w:rsidRPr="00395441">
        <w:rPr>
          <w:shd w:val="clear" w:color="auto" w:fill="FFFFFF"/>
        </w:rPr>
        <w:t>“through interacting with others, learning becomes integrated into an individual's understanding of the world</w:t>
      </w:r>
      <w:r w:rsidR="002671D1" w:rsidRPr="00395441">
        <w:rPr>
          <w:shd w:val="clear" w:color="auto" w:fill="FFFFFF"/>
        </w:rPr>
        <w:t>”.</w:t>
      </w:r>
      <w:r w:rsidR="00023F62" w:rsidRPr="00395441">
        <w:rPr>
          <w:shd w:val="clear" w:color="auto" w:fill="FFFFFF"/>
        </w:rPr>
        <w:t xml:space="preserve"> He also stated that “learning is an inherently social process”. </w:t>
      </w:r>
      <w:r w:rsidR="002671D1" w:rsidRPr="00395441">
        <w:rPr>
          <w:shd w:val="clear" w:color="auto" w:fill="FFFFFF"/>
        </w:rPr>
        <w:t>Therefore, the use of pair work would only benefit from both theories. The Sociocultural Theory</w:t>
      </w:r>
      <w:r w:rsidR="00023F62" w:rsidRPr="00395441">
        <w:rPr>
          <w:shd w:val="clear" w:color="auto" w:fill="FFFFFF"/>
        </w:rPr>
        <w:t xml:space="preserve"> can be used to support this method of learning as</w:t>
      </w:r>
      <w:r w:rsidR="002671D1" w:rsidRPr="00395441">
        <w:rPr>
          <w:shd w:val="clear" w:color="auto" w:fill="FFFFFF"/>
        </w:rPr>
        <w:t xml:space="preserve"> Vygotsky believed that “</w:t>
      </w:r>
      <w:r w:rsidR="002671D1" w:rsidRPr="00395441">
        <w:rPr>
          <w:shd w:val="clear" w:color="auto" w:fill="FFFFFF"/>
        </w:rPr>
        <w:t>children learn actively and through hands-on experiences”.</w:t>
      </w:r>
      <w:r w:rsidR="00023F62" w:rsidRPr="00395441">
        <w:rPr>
          <w:shd w:val="clear" w:color="auto" w:fill="FFFFFF"/>
        </w:rPr>
        <w:t xml:space="preserve"> He linked this theory with the concept of the ZPD as a way of bolstering a child’s understanding of a subject (“with the help of more knowledgeable others that people are able to progressively learn and increase their skills and scope of understanding”). </w:t>
      </w:r>
    </w:p>
    <w:p w14:paraId="3F6D6D00" w14:textId="0AB90BBF" w:rsidR="00591FF4" w:rsidRPr="00395441" w:rsidRDefault="002671D1" w:rsidP="00CC4DE9">
      <w:pPr>
        <w:rPr>
          <w:rFonts w:cstheme="minorHAnsi"/>
          <w:shd w:val="clear" w:color="auto" w:fill="FFFFFF"/>
        </w:rPr>
      </w:pPr>
      <w:r w:rsidRPr="00395441">
        <w:t xml:space="preserve">Big maths offers games which can be used as learning tools. </w:t>
      </w:r>
      <w:r w:rsidR="00AA218F" w:rsidRPr="00395441">
        <w:t>An example of a game that could be adapted into a lesson to further the understanding of Child A would be battleship. This game could be used as the main activity within a coordinates lesson. This game also suits the mathematical framework in various ways as, for example, it puts the subject into a real-life context.</w:t>
      </w:r>
      <w:r w:rsidR="00140728" w:rsidRPr="00395441">
        <w:t xml:space="preserve"> </w:t>
      </w:r>
      <w:r w:rsidR="00807727" w:rsidRPr="00395441">
        <w:t xml:space="preserve">As stated in the </w:t>
      </w:r>
      <w:r w:rsidR="004A110C" w:rsidRPr="00395441">
        <w:t>Draft</w:t>
      </w:r>
      <w:r w:rsidR="00807727" w:rsidRPr="00395441">
        <w:t xml:space="preserve"> Curriculum for Wales (202</w:t>
      </w:r>
      <w:r w:rsidR="00591FF4" w:rsidRPr="00395441">
        <w:t>2</w:t>
      </w:r>
      <w:r w:rsidR="00807727" w:rsidRPr="00395441">
        <w:t xml:space="preserve">), the lessons must involve </w:t>
      </w:r>
      <w:r w:rsidR="00807727" w:rsidRPr="00395441">
        <w:rPr>
          <w:rFonts w:cstheme="minorHAnsi"/>
        </w:rPr>
        <w:t>“</w:t>
      </w:r>
      <w:r w:rsidR="00807727" w:rsidRPr="00395441">
        <w:rPr>
          <w:rFonts w:cstheme="minorHAnsi"/>
          <w:shd w:val="clear" w:color="auto" w:fill="FFFFFF"/>
        </w:rPr>
        <w:t xml:space="preserve">applying and connecting these proficiencies in a range of real-life contexts, across the curriculum”. This is important, as it helps </w:t>
      </w:r>
      <w:r w:rsidR="00881C8F" w:rsidRPr="00395441">
        <w:rPr>
          <w:rFonts w:cstheme="minorHAnsi"/>
          <w:shd w:val="clear" w:color="auto" w:fill="FFFFFF"/>
        </w:rPr>
        <w:t>the concepts be “deepened and connected as learners experience increasingly complex mathematical ide</w:t>
      </w:r>
      <w:r w:rsidR="00D92011" w:rsidRPr="00395441">
        <w:rPr>
          <w:rFonts w:cstheme="minorHAnsi"/>
          <w:shd w:val="clear" w:color="auto" w:fill="FFFFFF"/>
        </w:rPr>
        <w:t>a</w:t>
      </w:r>
      <w:r w:rsidR="00881C8F" w:rsidRPr="00395441">
        <w:rPr>
          <w:rFonts w:cstheme="minorHAnsi"/>
          <w:shd w:val="clear" w:color="auto" w:fill="FFFFFF"/>
        </w:rPr>
        <w:t>s” (as stated under the ‘Conceptual understanding’ section), leaving them in a more effective position to be built upon further in the future.</w:t>
      </w:r>
      <w:r w:rsidR="00D41E27" w:rsidRPr="00395441">
        <w:rPr>
          <w:rFonts w:cstheme="minorHAnsi"/>
          <w:shd w:val="clear" w:color="auto" w:fill="FFFFFF"/>
        </w:rPr>
        <w:t xml:space="preserve"> The </w:t>
      </w:r>
      <w:r w:rsidR="006F676F" w:rsidRPr="00395441">
        <w:rPr>
          <w:rFonts w:cstheme="minorHAnsi"/>
          <w:shd w:val="clear" w:color="auto" w:fill="FFFFFF"/>
        </w:rPr>
        <w:t>concept</w:t>
      </w:r>
      <w:r w:rsidR="00D41E27" w:rsidRPr="00395441">
        <w:rPr>
          <w:rFonts w:cstheme="minorHAnsi"/>
          <w:shd w:val="clear" w:color="auto" w:fill="FFFFFF"/>
        </w:rPr>
        <w:t xml:space="preserve"> of learning games is directly linked to</w:t>
      </w:r>
      <w:r w:rsidR="00881C8F" w:rsidRPr="00395441">
        <w:rPr>
          <w:rFonts w:cstheme="minorHAnsi"/>
          <w:shd w:val="clear" w:color="auto" w:fill="FFFFFF"/>
        </w:rPr>
        <w:t xml:space="preserve"> </w:t>
      </w:r>
      <w:r w:rsidR="00A64BC8" w:rsidRPr="00395441">
        <w:rPr>
          <w:rFonts w:cstheme="minorHAnsi"/>
          <w:shd w:val="clear" w:color="auto" w:fill="FFFFFF"/>
        </w:rPr>
        <w:t>Learning through play</w:t>
      </w:r>
      <w:r w:rsidR="006F676F" w:rsidRPr="00395441">
        <w:rPr>
          <w:rFonts w:cstheme="minorHAnsi"/>
          <w:shd w:val="clear" w:color="auto" w:fill="FFFFFF"/>
        </w:rPr>
        <w:t xml:space="preserve">. Bruner and Haste (1987) argue that “being active is what causes children both physically and cognitively to construct their own view of the world, to personalise the experience and to apply it in ways that makes sense to them”. Fischer (2007) can be used in support of this, as she believed that children were “active learners” and therefore, a curriculum to suit this would be </w:t>
      </w:r>
      <w:r w:rsidR="009C4A20" w:rsidRPr="00395441">
        <w:rPr>
          <w:rFonts w:cstheme="minorHAnsi"/>
          <w:shd w:val="clear" w:color="auto" w:fill="FFFFFF"/>
        </w:rPr>
        <w:t>beneficial</w:t>
      </w:r>
      <w:r w:rsidR="006F676F" w:rsidRPr="00395441">
        <w:rPr>
          <w:rFonts w:cstheme="minorHAnsi"/>
          <w:shd w:val="clear" w:color="auto" w:fill="FFFFFF"/>
        </w:rPr>
        <w:t xml:space="preserve"> to </w:t>
      </w:r>
      <w:r w:rsidR="009C4A20" w:rsidRPr="00395441">
        <w:rPr>
          <w:rFonts w:cstheme="minorHAnsi"/>
          <w:shd w:val="clear" w:color="auto" w:fill="FFFFFF"/>
        </w:rPr>
        <w:t>both the pupil and the teacher</w:t>
      </w:r>
      <w:r w:rsidR="00D92011" w:rsidRPr="00395441">
        <w:rPr>
          <w:rFonts w:cstheme="minorHAnsi"/>
          <w:shd w:val="clear" w:color="auto" w:fill="FFFFFF"/>
        </w:rPr>
        <w:t xml:space="preserve"> to utilise in the classroom</w:t>
      </w:r>
      <w:r w:rsidR="009C4A20" w:rsidRPr="00395441">
        <w:rPr>
          <w:rFonts w:cstheme="minorHAnsi"/>
          <w:shd w:val="clear" w:color="auto" w:fill="FFFFFF"/>
        </w:rPr>
        <w:t xml:space="preserve">. </w:t>
      </w:r>
    </w:p>
    <w:p w14:paraId="1689B2E8" w14:textId="03752FB3" w:rsidR="00AA4D10" w:rsidRPr="00395441" w:rsidRDefault="00140728" w:rsidP="00CC4DE9">
      <w:pPr>
        <w:rPr>
          <w:rFonts w:cstheme="minorHAnsi"/>
        </w:rPr>
      </w:pPr>
      <w:r w:rsidRPr="00395441">
        <w:t>The schemes also consistently use original characters for different lesson types and topics. This idea may help greatly for</w:t>
      </w:r>
      <w:r w:rsidR="00D92011" w:rsidRPr="00395441">
        <w:t>,</w:t>
      </w:r>
      <w:r w:rsidRPr="00395441">
        <w:t xml:space="preserve"> not just the lower set</w:t>
      </w:r>
      <w:r w:rsidR="00D92011" w:rsidRPr="00395441">
        <w:t>,</w:t>
      </w:r>
      <w:r w:rsidRPr="00395441">
        <w:t xml:space="preserve"> but every pupil in class. </w:t>
      </w:r>
      <w:r w:rsidR="00D92011" w:rsidRPr="00395441">
        <w:t>The</w:t>
      </w:r>
      <w:r w:rsidRPr="00395441">
        <w:t xml:space="preserve"> number of topics in </w:t>
      </w:r>
      <w:r w:rsidR="00D92011" w:rsidRPr="00395441">
        <w:t xml:space="preserve">the subject of </w:t>
      </w:r>
      <w:r w:rsidRPr="00395441">
        <w:t>math</w:t>
      </w:r>
      <w:r w:rsidR="00D92011" w:rsidRPr="00395441">
        <w:t>ematics</w:t>
      </w:r>
      <w:r w:rsidRPr="00395441">
        <w:t xml:space="preserve"> alone </w:t>
      </w:r>
      <w:r w:rsidR="00D92011" w:rsidRPr="00395441">
        <w:t>are of such</w:t>
      </w:r>
      <w:r w:rsidRPr="00395441">
        <w:t xml:space="preserve"> large quantity</w:t>
      </w:r>
      <w:r w:rsidR="00D92011" w:rsidRPr="00395441">
        <w:t xml:space="preserve"> and are, therefore, often difficult for pupils </w:t>
      </w:r>
      <w:r w:rsidR="00D92011" w:rsidRPr="00395441">
        <w:lastRenderedPageBreak/>
        <w:t xml:space="preserve">of all ages and abilities to get a grasp on, let alone memorise </w:t>
      </w:r>
      <w:r w:rsidR="00DE128F">
        <w:t xml:space="preserve">them. Constructivists often view topics like this. Black and </w:t>
      </w:r>
      <w:proofErr w:type="spellStart"/>
      <w:r w:rsidR="00DE128F">
        <w:t>Wiliam’s</w:t>
      </w:r>
      <w:proofErr w:type="spellEnd"/>
      <w:r w:rsidR="00DE128F">
        <w:t xml:space="preserve"> Inside the Black Box can referred to in support of this. The work include how “</w:t>
      </w:r>
      <w:r w:rsidR="00DE128F" w:rsidRPr="00DE128F">
        <w:rPr>
          <w:rFonts w:cstheme="minorHAnsi"/>
          <w:shd w:val="clear" w:color="auto" w:fill="FFFFFF"/>
        </w:rPr>
        <w:t>Mental processes such as thinking, memory, knowing, and problem-solving need to be explored</w:t>
      </w:r>
      <w:r w:rsidR="00DE128F">
        <w:rPr>
          <w:rFonts w:cstheme="minorHAnsi"/>
          <w:shd w:val="clear" w:color="auto" w:fill="FFFFFF"/>
        </w:rPr>
        <w:t>”.</w:t>
      </w:r>
      <w:r w:rsidRPr="00DE128F">
        <w:rPr>
          <w:rFonts w:cstheme="minorHAnsi"/>
        </w:rPr>
        <w:t xml:space="preserve"> </w:t>
      </w:r>
      <w:r w:rsidRPr="00395441">
        <w:t xml:space="preserve">The option for a child to associate a character with a particular method may help them to </w:t>
      </w:r>
      <w:r w:rsidR="00D92011" w:rsidRPr="00395441">
        <w:t xml:space="preserve">more effectively </w:t>
      </w:r>
      <w:r w:rsidRPr="00395441">
        <w:t xml:space="preserve">remember it. By conditioning these pupils to associate a character with a particular method, we can draw from Pavlov’s Classical Conditioning to support this idea. Although first tested on dogs, the idea still holds some truth to the way teachers can view pupils learning. I believe that this will be an effective method for Child A to remember each maths topic and its workings once he’s fully grasped the understanding aspect of the topic. </w:t>
      </w:r>
      <w:r w:rsidR="00AA4D10" w:rsidRPr="00395441">
        <w:t>Some pupils</w:t>
      </w:r>
      <w:r w:rsidR="00D92011" w:rsidRPr="00395441">
        <w:t xml:space="preserve"> may possibly</w:t>
      </w:r>
      <w:r w:rsidR="00AA4D10" w:rsidRPr="00395441">
        <w:t xml:space="preserve"> mainly </w:t>
      </w:r>
      <w:r w:rsidR="002A5185" w:rsidRPr="00395441">
        <w:t>learn</w:t>
      </w:r>
      <w:r w:rsidR="00AA4D10" w:rsidRPr="00395441">
        <w:t xml:space="preserve"> through association, whether song (which Big Maths offers), rhyme, or acrostically, etc. </w:t>
      </w:r>
      <w:r w:rsidR="00D92011" w:rsidRPr="00395441">
        <w:t>Because</w:t>
      </w:r>
      <w:r w:rsidR="00AA4D10" w:rsidRPr="00395441">
        <w:t xml:space="preserve"> </w:t>
      </w:r>
      <w:r w:rsidR="002A5185" w:rsidRPr="00395441">
        <w:t>of</w:t>
      </w:r>
      <w:r w:rsidR="00AA4D10" w:rsidRPr="00395441">
        <w:t xml:space="preserve"> this, this method </w:t>
      </w:r>
      <w:r w:rsidR="002A5185" w:rsidRPr="00395441">
        <w:t>could</w:t>
      </w:r>
      <w:r w:rsidR="00AA4D10" w:rsidRPr="00395441">
        <w:t xml:space="preserve"> be used </w:t>
      </w:r>
      <w:r w:rsidR="002A5185" w:rsidRPr="00395441">
        <w:t xml:space="preserve">for </w:t>
      </w:r>
      <w:r w:rsidR="00AA4D10" w:rsidRPr="00395441">
        <w:t xml:space="preserve">the </w:t>
      </w:r>
      <w:r w:rsidR="002A5185" w:rsidRPr="00395441">
        <w:t xml:space="preserve">whole </w:t>
      </w:r>
      <w:r w:rsidR="00AA4D10" w:rsidRPr="00395441">
        <w:t xml:space="preserve">class or just for one specific </w:t>
      </w:r>
      <w:r w:rsidR="00AA4D10" w:rsidRPr="00395441">
        <w:rPr>
          <w:rFonts w:cstheme="minorHAnsi"/>
        </w:rPr>
        <w:t xml:space="preserve">group of pupils who </w:t>
      </w:r>
      <w:r w:rsidR="006D1ECB" w:rsidRPr="00395441">
        <w:rPr>
          <w:rFonts w:cstheme="minorHAnsi"/>
        </w:rPr>
        <w:t>may</w:t>
      </w:r>
      <w:r w:rsidR="00AA4D10" w:rsidRPr="00395441">
        <w:rPr>
          <w:rFonts w:cstheme="minorHAnsi"/>
        </w:rPr>
        <w:t xml:space="preserve"> </w:t>
      </w:r>
      <w:r w:rsidR="002A5185" w:rsidRPr="00395441">
        <w:rPr>
          <w:rFonts w:cstheme="minorHAnsi"/>
        </w:rPr>
        <w:t xml:space="preserve">particularly benefit from this, or are </w:t>
      </w:r>
      <w:r w:rsidR="00AA4D10" w:rsidRPr="00395441">
        <w:rPr>
          <w:rFonts w:cstheme="minorHAnsi"/>
        </w:rPr>
        <w:t>struggl</w:t>
      </w:r>
      <w:r w:rsidR="002A5185" w:rsidRPr="00395441">
        <w:rPr>
          <w:rFonts w:cstheme="minorHAnsi"/>
        </w:rPr>
        <w:t>ing</w:t>
      </w:r>
      <w:r w:rsidR="00AA4D10" w:rsidRPr="00395441">
        <w:rPr>
          <w:rFonts w:cstheme="minorHAnsi"/>
        </w:rPr>
        <w:t xml:space="preserve"> with the subject or </w:t>
      </w:r>
      <w:r w:rsidR="002A5185" w:rsidRPr="00395441">
        <w:rPr>
          <w:rFonts w:cstheme="minorHAnsi"/>
        </w:rPr>
        <w:t>a certain</w:t>
      </w:r>
      <w:r w:rsidR="00AA4D10" w:rsidRPr="00395441">
        <w:rPr>
          <w:rFonts w:cstheme="minorHAnsi"/>
        </w:rPr>
        <w:t xml:space="preserve"> topic. </w:t>
      </w:r>
    </w:p>
    <w:p w14:paraId="4DE4FC05" w14:textId="4ADFAF09" w:rsidR="00591FF4" w:rsidRPr="00395441" w:rsidRDefault="00591FF4" w:rsidP="00CC4DE9">
      <w:pPr>
        <w:rPr>
          <w:rFonts w:cstheme="minorHAnsi"/>
        </w:rPr>
      </w:pPr>
      <w:r w:rsidRPr="00395441">
        <w:rPr>
          <w:rFonts w:cstheme="minorHAnsi"/>
        </w:rPr>
        <w:t xml:space="preserve">Tutorial videos are also presented in order to explain certain maths topics. Though they may prove useful to explain a particularly difficult topic, </w:t>
      </w:r>
      <w:r w:rsidR="005922B4" w:rsidRPr="00395441">
        <w:rPr>
          <w:rFonts w:cstheme="minorHAnsi"/>
        </w:rPr>
        <w:t>I believe that it</w:t>
      </w:r>
      <w:r w:rsidRPr="00395441">
        <w:rPr>
          <w:rFonts w:cstheme="minorHAnsi"/>
        </w:rPr>
        <w:t xml:space="preserve"> would be </w:t>
      </w:r>
      <w:r w:rsidR="002A5185" w:rsidRPr="00395441">
        <w:rPr>
          <w:rFonts w:cstheme="minorHAnsi"/>
        </w:rPr>
        <w:t>more beneficial</w:t>
      </w:r>
      <w:r w:rsidRPr="00395441">
        <w:rPr>
          <w:rFonts w:cstheme="minorHAnsi"/>
        </w:rPr>
        <w:t xml:space="preserve"> for the children to be able to see their </w:t>
      </w:r>
      <w:r w:rsidR="005922B4" w:rsidRPr="00395441">
        <w:rPr>
          <w:rFonts w:cstheme="minorHAnsi"/>
        </w:rPr>
        <w:t xml:space="preserve">own teacher demonstrate the method, as it leaves more </w:t>
      </w:r>
      <w:r w:rsidR="002A5185" w:rsidRPr="00395441">
        <w:rPr>
          <w:rFonts w:cstheme="minorHAnsi"/>
        </w:rPr>
        <w:t>time</w:t>
      </w:r>
      <w:r w:rsidR="005922B4" w:rsidRPr="00395441">
        <w:rPr>
          <w:rFonts w:cstheme="minorHAnsi"/>
        </w:rPr>
        <w:t xml:space="preserve"> for a pupil to ask questions and for the teacher to </w:t>
      </w:r>
      <w:r w:rsidR="002A5185" w:rsidRPr="00395441">
        <w:rPr>
          <w:rFonts w:cstheme="minorHAnsi"/>
        </w:rPr>
        <w:t xml:space="preserve">further </w:t>
      </w:r>
      <w:r w:rsidR="005922B4" w:rsidRPr="00395441">
        <w:rPr>
          <w:rFonts w:cstheme="minorHAnsi"/>
        </w:rPr>
        <w:t>elaborate, re</w:t>
      </w:r>
      <w:r w:rsidR="002A5185" w:rsidRPr="00395441">
        <w:rPr>
          <w:rFonts w:cstheme="minorHAnsi"/>
        </w:rPr>
        <w:t>-</w:t>
      </w:r>
      <w:r w:rsidR="005922B4" w:rsidRPr="00395441">
        <w:rPr>
          <w:rFonts w:cstheme="minorHAnsi"/>
        </w:rPr>
        <w:t>explain or slow down at any time</w:t>
      </w:r>
      <w:r w:rsidR="002A5185" w:rsidRPr="00395441">
        <w:rPr>
          <w:rFonts w:cstheme="minorHAnsi"/>
        </w:rPr>
        <w:t xml:space="preserve"> if necessary</w:t>
      </w:r>
      <w:r w:rsidR="005922B4" w:rsidRPr="00395441">
        <w:rPr>
          <w:rFonts w:cstheme="minorHAnsi"/>
        </w:rPr>
        <w:t>. The teacher may also want to call up pupils if time is available. This would work well as not all maths problems are simple addition/subtraction and this would be an effective way for a child to answer a question and then have the opportunity to “</w:t>
      </w:r>
      <w:r w:rsidR="005922B4" w:rsidRPr="00395441">
        <w:rPr>
          <w:rFonts w:cstheme="minorHAnsi"/>
          <w:shd w:val="clear" w:color="auto" w:fill="FFFFFF"/>
        </w:rPr>
        <w:t>be able to justify and prove them”</w:t>
      </w:r>
      <w:r w:rsidR="005922B4" w:rsidRPr="00395441">
        <w:rPr>
          <w:rFonts w:cstheme="minorHAnsi"/>
        </w:rPr>
        <w:t xml:space="preserve"> (Welsh Government 2019). The teacher can also set aside time to </w:t>
      </w:r>
      <w:r w:rsidR="002A5185" w:rsidRPr="00395441">
        <w:rPr>
          <w:rFonts w:cstheme="minorHAnsi"/>
        </w:rPr>
        <w:t>re-explain to</w:t>
      </w:r>
      <w:r w:rsidR="005922B4" w:rsidRPr="00395441">
        <w:rPr>
          <w:rFonts w:cstheme="minorHAnsi"/>
        </w:rPr>
        <w:t xml:space="preserve"> the lower ability groups using this method, albeit more simplified if needed.  This would work well in terms of understanding for Child A, as this will offer a more first-hand experience of the topic being presented. </w:t>
      </w:r>
      <w:r w:rsidR="008774AE" w:rsidRPr="00395441">
        <w:rPr>
          <w:rFonts w:cstheme="minorHAnsi"/>
        </w:rPr>
        <w:t xml:space="preserve">It is important to give the child time to “investigate” </w:t>
      </w:r>
      <w:r w:rsidR="00395441" w:rsidRPr="00395441">
        <w:rPr>
          <w:rFonts w:cstheme="minorHAnsi"/>
        </w:rPr>
        <w:t xml:space="preserve">and “comprehend” ideas </w:t>
      </w:r>
      <w:r w:rsidR="008774AE" w:rsidRPr="00395441">
        <w:rPr>
          <w:rFonts w:cstheme="minorHAnsi"/>
        </w:rPr>
        <w:t>for themselves</w:t>
      </w:r>
      <w:r w:rsidR="00395441" w:rsidRPr="00395441">
        <w:rPr>
          <w:rFonts w:cstheme="minorHAnsi"/>
        </w:rPr>
        <w:t xml:space="preserve"> (Welsh Gov. 2019).</w:t>
      </w:r>
      <w:r w:rsidR="0083767A" w:rsidRPr="00395441">
        <w:rPr>
          <w:rFonts w:cstheme="minorHAnsi"/>
        </w:rPr>
        <w:t xml:space="preserve"> To add to this, additional support from adults will be provided to Child A and most likely all pupils in a similar position. The support will be available for the children to ask further questions and </w:t>
      </w:r>
      <w:r w:rsidR="002A5185" w:rsidRPr="00395441">
        <w:rPr>
          <w:rFonts w:cstheme="minorHAnsi"/>
        </w:rPr>
        <w:t>request</w:t>
      </w:r>
      <w:r w:rsidR="0083767A" w:rsidRPr="00395441">
        <w:rPr>
          <w:rFonts w:cstheme="minorHAnsi"/>
        </w:rPr>
        <w:t xml:space="preserve"> help in their weaker areas, and also to just be encouraging at all times to keep the children on track.</w:t>
      </w:r>
      <w:r w:rsidR="00197C38" w:rsidRPr="00395441">
        <w:rPr>
          <w:rFonts w:cstheme="minorHAnsi"/>
        </w:rPr>
        <w:t xml:space="preserve"> </w:t>
      </w:r>
      <w:r w:rsidR="004846AB" w:rsidRPr="00395441">
        <w:rPr>
          <w:rFonts w:cstheme="minorHAnsi"/>
        </w:rPr>
        <w:t xml:space="preserve">Maslow details esteem and self-actualisation as </w:t>
      </w:r>
      <w:r w:rsidR="002420E0" w:rsidRPr="00395441">
        <w:rPr>
          <w:rFonts w:cstheme="minorHAnsi"/>
        </w:rPr>
        <w:t>one of the ‘Hierarchy of Needs’</w:t>
      </w:r>
      <w:r w:rsidR="00D41E27" w:rsidRPr="00395441">
        <w:rPr>
          <w:rFonts w:cstheme="minorHAnsi"/>
        </w:rPr>
        <w:t>. Maslow’s theory details that “</w:t>
      </w:r>
      <w:r w:rsidR="00D41E27" w:rsidRPr="00395441">
        <w:rPr>
          <w:rFonts w:cstheme="minorHAnsi"/>
          <w:shd w:val="clear" w:color="auto" w:fill="FFFFFF"/>
        </w:rPr>
        <w:t>As they move up through the levels, they feel more comfortable in their learning environment and have the confidence to push further</w:t>
      </w:r>
      <w:r w:rsidR="00D41E27" w:rsidRPr="00395441">
        <w:rPr>
          <w:rFonts w:cstheme="minorHAnsi"/>
        </w:rPr>
        <w:t>”. This can be supported with the New Curriculum as, within it, it says that progression is measured through pupils “</w:t>
      </w:r>
      <w:r w:rsidR="00D41E27" w:rsidRPr="00395441">
        <w:rPr>
          <w:rFonts w:cstheme="minorHAnsi"/>
          <w:shd w:val="clear" w:color="auto" w:fill="FFFFFF"/>
        </w:rPr>
        <w:t>developing confidence, motivation and competence as well as a wider range of skills with increasing accuracy and proficiency”.</w:t>
      </w:r>
    </w:p>
    <w:p w14:paraId="14EA0A80" w14:textId="64CEDF6E" w:rsidR="00327352" w:rsidRPr="00395441" w:rsidRDefault="00D5753A" w:rsidP="00D5753A">
      <w:r w:rsidRPr="00395441">
        <w:t>It is important to realise that children develop differently from one another.</w:t>
      </w:r>
      <w:r w:rsidR="00D07369" w:rsidRPr="00395441">
        <w:t xml:space="preserve"> </w:t>
      </w:r>
      <w:r w:rsidRPr="00395441">
        <w:t>This includes physically, socially, etc.</w:t>
      </w:r>
      <w:r w:rsidR="00D07369" w:rsidRPr="00395441">
        <w:t xml:space="preserve"> There has always been an argument over whether children develop based on their nature or through nurture. </w:t>
      </w:r>
      <w:r w:rsidRPr="00395441">
        <w:t xml:space="preserve"> Erikson’s Stages of Psychosocial Development</w:t>
      </w:r>
      <w:r w:rsidR="00D07369" w:rsidRPr="00395441">
        <w:t>, which leans more towards the nature side of the argument,</w:t>
      </w:r>
      <w:r w:rsidRPr="00395441">
        <w:t xml:space="preserve"> suggests that children develop certain virtues by age</w:t>
      </w:r>
      <w:r w:rsidR="00D07369" w:rsidRPr="00395441">
        <w:t xml:space="preserve"> as it is in their nature to do so</w:t>
      </w:r>
      <w:r w:rsidRPr="00395441">
        <w:t>.</w:t>
      </w:r>
      <w:r w:rsidR="00C849C5" w:rsidRPr="00395441">
        <w:t xml:space="preserve"> </w:t>
      </w:r>
      <w:proofErr w:type="spellStart"/>
      <w:r w:rsidR="00C849C5" w:rsidRPr="00395441">
        <w:t>Piage’s</w:t>
      </w:r>
      <w:proofErr w:type="spellEnd"/>
      <w:r w:rsidR="00C849C5" w:rsidRPr="00395441">
        <w:t xml:space="preserve"> Cognitive Development can be used to support this</w:t>
      </w:r>
      <w:r w:rsidR="00A019FC" w:rsidRPr="00395441">
        <w:t xml:space="preserve"> as this theory outlines that children learn through four stages. Children progress through these stages as they age. </w:t>
      </w:r>
      <w:r w:rsidR="00881C8F" w:rsidRPr="00395441">
        <w:t xml:space="preserve">Kolb (1984) suggests a different approach to this, modelling that children learn and develop more through experience. </w:t>
      </w:r>
      <w:r w:rsidR="00370281" w:rsidRPr="00395441">
        <w:t>Kolb believes that “</w:t>
      </w:r>
      <w:r w:rsidR="00370281" w:rsidRPr="00395441">
        <w:rPr>
          <w:rFonts w:cstheme="minorHAnsi"/>
          <w:shd w:val="clear" w:color="auto" w:fill="FFFFFF"/>
        </w:rPr>
        <w:t xml:space="preserve">Learning is the process whereby knowledge is created through the transformation of experience” (pp. 38). Similarly to the previous theories, Kolb believes that a child learns in stages, yet unlike the previous theories, he believes that these stages come as experiences which happen depending on the child and not set to happen at a particular age. These stages include, the initial ‘Concrete Experience’, where the child first encounters a new scenario and the ‘Reflective Observation of the New Experience’ where the child has a chance to think back and reflect on their initial experience and build their understanding. The third stage (‘Abstract Conceptualization’) is then where an idea is formed </w:t>
      </w:r>
      <w:r w:rsidR="00D07369" w:rsidRPr="00395441">
        <w:rPr>
          <w:rFonts w:cstheme="minorHAnsi"/>
          <w:shd w:val="clear" w:color="auto" w:fill="FFFFFF"/>
        </w:rPr>
        <w:t xml:space="preserve">from the reflection on the experience and finally </w:t>
      </w:r>
      <w:r w:rsidR="00D07369" w:rsidRPr="00395441">
        <w:rPr>
          <w:rFonts w:cstheme="minorHAnsi"/>
          <w:shd w:val="clear" w:color="auto" w:fill="FFFFFF"/>
        </w:rPr>
        <w:lastRenderedPageBreak/>
        <w:t xml:space="preserve">the learner is put into a position where they can experiment with their new found idea and repeat the process. </w:t>
      </w:r>
      <w:r w:rsidR="0057040A" w:rsidRPr="00395441">
        <w:rPr>
          <w:rFonts w:cstheme="minorHAnsi"/>
          <w:shd w:val="clear" w:color="auto" w:fill="FFFFFF"/>
        </w:rPr>
        <w:t>Using these same concepts,</w:t>
      </w:r>
      <w:r w:rsidR="0057040A" w:rsidRPr="00395441">
        <w:t xml:space="preserve"> </w:t>
      </w:r>
      <w:r w:rsidR="0057040A" w:rsidRPr="00395441">
        <w:t>i</w:t>
      </w:r>
      <w:r w:rsidR="0057040A" w:rsidRPr="00395441">
        <w:t xml:space="preserve">t is theorised that children develop mathematically in different ways. Bruner believes that pupils at a primary level start to develop their skills in three ways, which he names as the three “Modes of Representation”. </w:t>
      </w:r>
      <w:r w:rsidR="0057040A" w:rsidRPr="00395441">
        <w:rPr>
          <w:rFonts w:cstheme="minorHAnsi"/>
          <w:shd w:val="clear" w:color="auto" w:fill="FFFFFF"/>
        </w:rPr>
        <w:t xml:space="preserve">Bruner identified that “learning occurs through </w:t>
      </w:r>
      <w:r w:rsidR="0057040A" w:rsidRPr="00395441">
        <w:rPr>
          <w:rStyle w:val="Emphasis"/>
          <w:rFonts w:cstheme="minorHAnsi"/>
        </w:rPr>
        <w:t>Enactive</w:t>
      </w:r>
      <w:r w:rsidR="0057040A" w:rsidRPr="00395441">
        <w:rPr>
          <w:rFonts w:cstheme="minorHAnsi"/>
          <w:shd w:val="clear" w:color="auto" w:fill="FFFFFF"/>
        </w:rPr>
        <w:t xml:space="preserve"> means (doing, which is action based), </w:t>
      </w:r>
      <w:r w:rsidR="0057040A" w:rsidRPr="00395441">
        <w:rPr>
          <w:rStyle w:val="Emphasis"/>
          <w:rFonts w:cstheme="minorHAnsi"/>
        </w:rPr>
        <w:t>Iconic</w:t>
      </w:r>
      <w:r w:rsidR="0057040A" w:rsidRPr="00395441">
        <w:rPr>
          <w:rFonts w:cstheme="minorHAnsi"/>
          <w:shd w:val="clear" w:color="auto" w:fill="FFFFFF"/>
        </w:rPr>
        <w:t xml:space="preserve"> means (seeing, which is visual) and </w:t>
      </w:r>
      <w:r w:rsidR="0057040A" w:rsidRPr="00395441">
        <w:rPr>
          <w:rStyle w:val="Emphasis"/>
          <w:rFonts w:cstheme="minorHAnsi"/>
        </w:rPr>
        <w:t>Symbolic</w:t>
      </w:r>
      <w:r w:rsidR="0057040A" w:rsidRPr="00395441">
        <w:rPr>
          <w:rFonts w:cstheme="minorHAnsi"/>
          <w:shd w:val="clear" w:color="auto" w:fill="FFFFFF"/>
        </w:rPr>
        <w:t xml:space="preserve"> means (abstract, which is in the form of ‘codes’ or symbols i.e. language)”. It is also important to understand the theory that pupils each develop subject knowledge in different ways, these including visually, kinaesthetically, etc. </w:t>
      </w:r>
    </w:p>
    <w:p w14:paraId="5CAE63D6" w14:textId="345B3203" w:rsidR="00370281" w:rsidRPr="00395441" w:rsidRDefault="00370281" w:rsidP="00D5753A">
      <w:pPr>
        <w:rPr>
          <w:rFonts w:cstheme="minorHAnsi"/>
          <w:shd w:val="clear" w:color="auto" w:fill="FFFFFF"/>
        </w:rPr>
      </w:pPr>
      <w:r w:rsidRPr="00395441">
        <w:rPr>
          <w:rFonts w:cstheme="minorHAnsi"/>
          <w:shd w:val="clear" w:color="auto" w:fill="FFFFFF"/>
        </w:rPr>
        <w:t xml:space="preserve">These ideas have been detailed because these concepts are what I have mainly drawn from when designing a suitable intervention for Child A and others in his position. Kolb’s theory has been a big influence, as it is important for a child to learn hands-on than to simply be told to believe a concept. This theory has been taken into </w:t>
      </w:r>
      <w:r w:rsidR="000C3A67" w:rsidRPr="00395441">
        <w:rPr>
          <w:rFonts w:cstheme="minorHAnsi"/>
          <w:shd w:val="clear" w:color="auto" w:fill="FFFFFF"/>
        </w:rPr>
        <w:t xml:space="preserve">consideration when assessing a </w:t>
      </w:r>
      <w:r w:rsidR="0057040A" w:rsidRPr="00395441">
        <w:rPr>
          <w:rFonts w:cstheme="minorHAnsi"/>
          <w:shd w:val="clear" w:color="auto" w:fill="FFFFFF"/>
        </w:rPr>
        <w:t>pupil’s</w:t>
      </w:r>
      <w:r w:rsidR="000C3A67" w:rsidRPr="00395441">
        <w:rPr>
          <w:rFonts w:cstheme="minorHAnsi"/>
          <w:shd w:val="clear" w:color="auto" w:fill="FFFFFF"/>
        </w:rPr>
        <w:t xml:space="preserve"> development as Kolb </w:t>
      </w:r>
      <w:r w:rsidR="0057040A" w:rsidRPr="00395441">
        <w:rPr>
          <w:rFonts w:cstheme="minorHAnsi"/>
          <w:shd w:val="clear" w:color="auto" w:fill="FFFFFF"/>
        </w:rPr>
        <w:t>further stated in his work</w:t>
      </w:r>
      <w:r w:rsidR="000C3A67" w:rsidRPr="00395441">
        <w:rPr>
          <w:rFonts w:cstheme="minorHAnsi"/>
          <w:shd w:val="clear" w:color="auto" w:fill="FFFFFF"/>
        </w:rPr>
        <w:t xml:space="preserve"> that “Effective learning is seen when a person progresses through a cycle of four stages” (2020)</w:t>
      </w:r>
      <w:r w:rsidR="0057040A" w:rsidRPr="00395441">
        <w:rPr>
          <w:rFonts w:cstheme="minorHAnsi"/>
          <w:shd w:val="clear" w:color="auto" w:fill="FFFFFF"/>
        </w:rPr>
        <w:t>.</w:t>
      </w:r>
      <w:r w:rsidR="00A40313" w:rsidRPr="00395441">
        <w:rPr>
          <w:rFonts w:cstheme="minorHAnsi"/>
          <w:shd w:val="clear" w:color="auto" w:fill="FFFFFF"/>
        </w:rPr>
        <w:t xml:space="preserve"> </w:t>
      </w:r>
      <w:r w:rsidR="0057040A" w:rsidRPr="00395441">
        <w:rPr>
          <w:rFonts w:cstheme="minorHAnsi"/>
          <w:shd w:val="clear" w:color="auto" w:fill="FFFFFF"/>
        </w:rPr>
        <w:t xml:space="preserve">The previously mentioned theory by Bruner supports this idea of ‘action based’ learning. </w:t>
      </w:r>
      <w:r w:rsidR="00265789" w:rsidRPr="00395441">
        <w:rPr>
          <w:rFonts w:cstheme="minorHAnsi"/>
          <w:shd w:val="clear" w:color="auto" w:fill="FFFFFF"/>
        </w:rPr>
        <w:t>Therefore,</w:t>
      </w:r>
      <w:r w:rsidR="00A40313" w:rsidRPr="00395441">
        <w:rPr>
          <w:rFonts w:cstheme="minorHAnsi"/>
          <w:shd w:val="clear" w:color="auto" w:fill="FFFFFF"/>
        </w:rPr>
        <w:t xml:space="preserve"> </w:t>
      </w:r>
      <w:r w:rsidR="00265789" w:rsidRPr="00395441">
        <w:rPr>
          <w:rFonts w:cstheme="minorHAnsi"/>
          <w:shd w:val="clear" w:color="auto" w:fill="FFFFFF"/>
        </w:rPr>
        <w:t xml:space="preserve">a teacher can see the child actively learning through hands-on practice. This means that </w:t>
      </w:r>
      <w:r w:rsidR="00A40313" w:rsidRPr="00395441">
        <w:rPr>
          <w:rFonts w:cstheme="minorHAnsi"/>
          <w:shd w:val="clear" w:color="auto" w:fill="FFFFFF"/>
        </w:rPr>
        <w:t>first hand consistent assessments can be done by the teacher to ensure progress is being made.</w:t>
      </w:r>
      <w:r w:rsidR="0057040A" w:rsidRPr="00395441">
        <w:rPr>
          <w:rFonts w:cstheme="minorHAnsi"/>
          <w:shd w:val="clear" w:color="auto" w:fill="FFFFFF"/>
        </w:rPr>
        <w:t xml:space="preserve"> </w:t>
      </w:r>
    </w:p>
    <w:p w14:paraId="3AB63E4A" w14:textId="1D595809" w:rsidR="00265789" w:rsidRPr="00395441" w:rsidRDefault="000361AF" w:rsidP="00D5753A">
      <w:pPr>
        <w:rPr>
          <w:rFonts w:cstheme="minorHAnsi"/>
          <w:shd w:val="clear" w:color="auto" w:fill="FFFFFF"/>
        </w:rPr>
      </w:pPr>
      <w:r w:rsidRPr="00395441">
        <w:rPr>
          <w:rFonts w:cstheme="minorHAnsi"/>
          <w:shd w:val="clear" w:color="auto" w:fill="FFFFFF"/>
        </w:rPr>
        <w:t xml:space="preserve">The report, </w:t>
      </w:r>
      <w:r w:rsidRPr="00395441">
        <w:rPr>
          <w:rFonts w:cstheme="minorHAnsi"/>
          <w:i/>
          <w:iCs/>
          <w:shd w:val="clear" w:color="auto" w:fill="FFFFFF"/>
        </w:rPr>
        <w:t xml:space="preserve">Challenging practice to further improve learning, playing and interacting in the Early Years Foundation Stage </w:t>
      </w:r>
      <w:r w:rsidRPr="00395441">
        <w:rPr>
          <w:rFonts w:cstheme="minorHAnsi"/>
          <w:shd w:val="clear" w:color="auto" w:fill="FFFFFF"/>
        </w:rPr>
        <w:t>(2010)</w:t>
      </w:r>
      <w:r w:rsidRPr="00395441">
        <w:rPr>
          <w:rFonts w:cstheme="minorHAnsi"/>
          <w:i/>
          <w:iCs/>
          <w:shd w:val="clear" w:color="auto" w:fill="FFFFFF"/>
        </w:rPr>
        <w:t xml:space="preserve">, </w:t>
      </w:r>
      <w:r w:rsidRPr="00395441">
        <w:rPr>
          <w:rFonts w:cstheme="minorHAnsi"/>
          <w:shd w:val="clear" w:color="auto" w:fill="FFFFFF"/>
        </w:rPr>
        <w:t xml:space="preserve">offers a range of ideas on how children develop at early ages, however, some of the ideas can be developed to suit the pupils of KS2. The report mainly looks at the treatment of children </w:t>
      </w:r>
      <w:r w:rsidR="00265789" w:rsidRPr="00395441">
        <w:rPr>
          <w:rFonts w:cstheme="minorHAnsi"/>
          <w:shd w:val="clear" w:color="auto" w:fill="FFFFFF"/>
        </w:rPr>
        <w:t xml:space="preserve">as </w:t>
      </w:r>
      <w:r w:rsidRPr="00395441">
        <w:rPr>
          <w:rFonts w:cstheme="minorHAnsi"/>
          <w:shd w:val="clear" w:color="auto" w:fill="FFFFFF"/>
        </w:rPr>
        <w:t xml:space="preserve">being the main factor to their development. One point is the </w:t>
      </w:r>
      <w:r w:rsidR="00265789" w:rsidRPr="00395441">
        <w:rPr>
          <w:rFonts w:cstheme="minorHAnsi"/>
          <w:shd w:val="clear" w:color="auto" w:fill="FFFFFF"/>
        </w:rPr>
        <w:t>child’s will</w:t>
      </w:r>
      <w:r w:rsidRPr="00395441">
        <w:rPr>
          <w:rFonts w:cstheme="minorHAnsi"/>
          <w:shd w:val="clear" w:color="auto" w:fill="FFFFFF"/>
        </w:rPr>
        <w:t xml:space="preserve"> to “know and understand each individual child and their learning and development”. This will be an important point to refer to during the assessing and task-setting during </w:t>
      </w:r>
      <w:r w:rsidR="00265789" w:rsidRPr="00395441">
        <w:rPr>
          <w:rFonts w:cstheme="minorHAnsi"/>
          <w:shd w:val="clear" w:color="auto" w:fill="FFFFFF"/>
        </w:rPr>
        <w:t>my</w:t>
      </w:r>
      <w:r w:rsidRPr="00395441">
        <w:rPr>
          <w:rFonts w:cstheme="minorHAnsi"/>
          <w:shd w:val="clear" w:color="auto" w:fill="FFFFFF"/>
        </w:rPr>
        <w:t xml:space="preserve"> intervention. The report suggests that by sharing and celebrating the interests of the children they will gain the confidence to develop their learning further. It is also suggested in the text that a pupil</w:t>
      </w:r>
      <w:r w:rsidR="00AF5F46" w:rsidRPr="00395441">
        <w:rPr>
          <w:rFonts w:cstheme="minorHAnsi"/>
          <w:shd w:val="clear" w:color="auto" w:fill="FFFFFF"/>
        </w:rPr>
        <w:t>’</w:t>
      </w:r>
      <w:r w:rsidRPr="00395441">
        <w:rPr>
          <w:rFonts w:cstheme="minorHAnsi"/>
          <w:shd w:val="clear" w:color="auto" w:fill="FFFFFF"/>
        </w:rPr>
        <w:t xml:space="preserve">s developing personality, which can be developed </w:t>
      </w:r>
      <w:r w:rsidR="00265789" w:rsidRPr="00395441">
        <w:rPr>
          <w:rFonts w:cstheme="minorHAnsi"/>
          <w:shd w:val="clear" w:color="auto" w:fill="FFFFFF"/>
        </w:rPr>
        <w:t xml:space="preserve">both </w:t>
      </w:r>
      <w:r w:rsidRPr="00395441">
        <w:rPr>
          <w:rFonts w:cstheme="minorHAnsi"/>
          <w:shd w:val="clear" w:color="auto" w:fill="FFFFFF"/>
        </w:rPr>
        <w:t>at school and at home, has a long-term effect on the child’s learning as they progress. The report suggests that pupils who build up confidence at an early age are more likely to have the drive and confidence to find out more through asking questions, independent research, and other means. It is further suggested that pupils develop this through “maintaining close, caring and respectful relationships” with teachers and fellow pupils, being supported to “resolve their own conflicts</w:t>
      </w:r>
      <w:r w:rsidR="00AF5F46" w:rsidRPr="00395441">
        <w:rPr>
          <w:rFonts w:cstheme="minorHAnsi"/>
          <w:shd w:val="clear" w:color="auto" w:fill="FFFFFF"/>
        </w:rPr>
        <w:t xml:space="preserve">” and through positive relationships with parents and learning at home. This is very important and can be supported </w:t>
      </w:r>
      <w:r w:rsidR="00265789" w:rsidRPr="00395441">
        <w:rPr>
          <w:rFonts w:cstheme="minorHAnsi"/>
          <w:shd w:val="clear" w:color="auto" w:fill="FFFFFF"/>
        </w:rPr>
        <w:t xml:space="preserve">by </w:t>
      </w:r>
      <w:r w:rsidR="001528E6" w:rsidRPr="00395441">
        <w:rPr>
          <w:rFonts w:cstheme="minorHAnsi"/>
          <w:shd w:val="clear" w:color="auto" w:fill="FFFFFF"/>
        </w:rPr>
        <w:t>Hattie (2009) who stated “It is teachers who have created positive teacher student relationships that are more likely to have the above average effects on student achievement”.</w:t>
      </w:r>
      <w:r w:rsidR="00AF5F46" w:rsidRPr="00395441">
        <w:rPr>
          <w:rFonts w:cstheme="minorHAnsi"/>
          <w:shd w:val="clear" w:color="auto" w:fill="FFFFFF"/>
        </w:rPr>
        <w:t xml:space="preserve">  This is also a very important aspect of </w:t>
      </w:r>
      <w:r w:rsidR="00265789" w:rsidRPr="00395441">
        <w:rPr>
          <w:rFonts w:cstheme="minorHAnsi"/>
          <w:shd w:val="clear" w:color="auto" w:fill="FFFFFF"/>
        </w:rPr>
        <w:t>my</w:t>
      </w:r>
      <w:r w:rsidR="00AF5F46" w:rsidRPr="00395441">
        <w:rPr>
          <w:rFonts w:cstheme="minorHAnsi"/>
          <w:shd w:val="clear" w:color="auto" w:fill="FFFFFF"/>
        </w:rPr>
        <w:t xml:space="preserve"> chosen intervention, and further action, as Child A may be placed in his current position due to a range of factors</w:t>
      </w:r>
      <w:r w:rsidR="00F636BB" w:rsidRPr="00395441">
        <w:rPr>
          <w:rFonts w:cstheme="minorHAnsi"/>
          <w:shd w:val="clear" w:color="auto" w:fill="FFFFFF"/>
        </w:rPr>
        <w:t>, which may not yet be clear,</w:t>
      </w:r>
      <w:r w:rsidR="00AF5F46" w:rsidRPr="00395441">
        <w:rPr>
          <w:rFonts w:cstheme="minorHAnsi"/>
          <w:shd w:val="clear" w:color="auto" w:fill="FFFFFF"/>
        </w:rPr>
        <w:t xml:space="preserve"> ranging from upbringing to an overall lack of confidence.</w:t>
      </w:r>
      <w:r w:rsidR="00F636BB" w:rsidRPr="00395441">
        <w:rPr>
          <w:rFonts w:cstheme="minorHAnsi"/>
          <w:shd w:val="clear" w:color="auto" w:fill="FFFFFF"/>
        </w:rPr>
        <w:t xml:space="preserve"> </w:t>
      </w:r>
    </w:p>
    <w:p w14:paraId="57BB76B1" w14:textId="43D279E1" w:rsidR="000361AF" w:rsidRPr="00395441" w:rsidRDefault="00F636BB" w:rsidP="00D5753A">
      <w:pPr>
        <w:rPr>
          <w:rFonts w:cstheme="minorHAnsi"/>
          <w:shd w:val="clear" w:color="auto" w:fill="FFFFFF"/>
        </w:rPr>
      </w:pPr>
      <w:r w:rsidRPr="00395441">
        <w:rPr>
          <w:rFonts w:cstheme="minorHAnsi"/>
          <w:shd w:val="clear" w:color="auto" w:fill="FFFFFF"/>
        </w:rPr>
        <w:t xml:space="preserve">It is now important to note that Child A is at the suitable stage of Parten’s </w:t>
      </w:r>
      <w:r w:rsidRPr="00395441">
        <w:rPr>
          <w:rFonts w:cstheme="minorHAnsi"/>
          <w:i/>
          <w:iCs/>
          <w:shd w:val="clear" w:color="auto" w:fill="FFFFFF"/>
        </w:rPr>
        <w:t xml:space="preserve">‘Stages of Play’. </w:t>
      </w:r>
      <w:r w:rsidRPr="00395441">
        <w:rPr>
          <w:rFonts w:cstheme="minorHAnsi"/>
          <w:shd w:val="clear" w:color="auto" w:fill="FFFFFF"/>
        </w:rPr>
        <w:t>Due to this, it is safe to say that he is developing socially at the correct rate, and that any confidence issues must be rooted to the classroom, and not outside of school.</w:t>
      </w:r>
      <w:r w:rsidR="00AF5F46" w:rsidRPr="00395441">
        <w:rPr>
          <w:rFonts w:cstheme="minorHAnsi"/>
          <w:shd w:val="clear" w:color="auto" w:fill="FFFFFF"/>
        </w:rPr>
        <w:t xml:space="preserve"> </w:t>
      </w:r>
      <w:r w:rsidR="00A135B9" w:rsidRPr="00395441">
        <w:rPr>
          <w:rFonts w:cstheme="minorHAnsi"/>
          <w:shd w:val="clear" w:color="auto" w:fill="FFFFFF"/>
        </w:rPr>
        <w:t xml:space="preserve">When comparing the points made by the report directly to the Welsh Curriculum </w:t>
      </w:r>
      <w:r w:rsidR="00265789" w:rsidRPr="00395441">
        <w:rPr>
          <w:rFonts w:cstheme="minorHAnsi"/>
          <w:shd w:val="clear" w:color="auto" w:fill="FFFFFF"/>
        </w:rPr>
        <w:t xml:space="preserve">Draft (for </w:t>
      </w:r>
      <w:r w:rsidR="00A135B9" w:rsidRPr="00395441">
        <w:rPr>
          <w:rFonts w:cstheme="minorHAnsi"/>
          <w:shd w:val="clear" w:color="auto" w:fill="FFFFFF"/>
        </w:rPr>
        <w:t>202</w:t>
      </w:r>
      <w:r w:rsidR="00591FF4" w:rsidRPr="00395441">
        <w:rPr>
          <w:rFonts w:cstheme="minorHAnsi"/>
          <w:shd w:val="clear" w:color="auto" w:fill="FFFFFF"/>
        </w:rPr>
        <w:t>2</w:t>
      </w:r>
      <w:r w:rsidR="00265789" w:rsidRPr="00395441">
        <w:rPr>
          <w:rFonts w:cstheme="minorHAnsi"/>
          <w:shd w:val="clear" w:color="auto" w:fill="FFFFFF"/>
        </w:rPr>
        <w:t>)</w:t>
      </w:r>
      <w:r w:rsidR="00A135B9" w:rsidRPr="00395441">
        <w:rPr>
          <w:rFonts w:cstheme="minorHAnsi"/>
          <w:shd w:val="clear" w:color="auto" w:fill="FFFFFF"/>
        </w:rPr>
        <w:t xml:space="preserve">, it describes a child’s social and emotional wellbeing as being directly influential on their overall progression. A quote from the Principles of Progression describe pupil progression “as a journey from developing a skill or a concept with support from others (peers or adults) to gradually becoming more competent and independent”. </w:t>
      </w:r>
      <w:r w:rsidR="00AF5F46" w:rsidRPr="00395441">
        <w:rPr>
          <w:rFonts w:cstheme="minorHAnsi"/>
          <w:shd w:val="clear" w:color="auto" w:fill="FFFFFF"/>
        </w:rPr>
        <w:t>The report</w:t>
      </w:r>
      <w:r w:rsidR="00265789" w:rsidRPr="00395441">
        <w:rPr>
          <w:rFonts w:cstheme="minorHAnsi"/>
          <w:shd w:val="clear" w:color="auto" w:fill="FFFFFF"/>
        </w:rPr>
        <w:t xml:space="preserve"> further</w:t>
      </w:r>
      <w:r w:rsidR="00AF5F46" w:rsidRPr="00395441">
        <w:rPr>
          <w:rFonts w:cstheme="minorHAnsi"/>
          <w:shd w:val="clear" w:color="auto" w:fill="FFFFFF"/>
        </w:rPr>
        <w:t xml:space="preserve"> </w:t>
      </w:r>
      <w:r w:rsidR="00265789" w:rsidRPr="00395441">
        <w:rPr>
          <w:rFonts w:cstheme="minorHAnsi"/>
          <w:shd w:val="clear" w:color="auto" w:fill="FFFFFF"/>
        </w:rPr>
        <w:t>suggests</w:t>
      </w:r>
      <w:r w:rsidR="00AF5F46" w:rsidRPr="00395441">
        <w:rPr>
          <w:rFonts w:cstheme="minorHAnsi"/>
          <w:shd w:val="clear" w:color="auto" w:fill="FFFFFF"/>
        </w:rPr>
        <w:t xml:space="preserve"> ‘</w:t>
      </w:r>
      <w:r w:rsidR="001C10E9" w:rsidRPr="00395441">
        <w:rPr>
          <w:rFonts w:cstheme="minorHAnsi"/>
          <w:shd w:val="clear" w:color="auto" w:fill="FFFFFF"/>
        </w:rPr>
        <w:t>enabling</w:t>
      </w:r>
      <w:r w:rsidR="00AF5F46" w:rsidRPr="00395441">
        <w:rPr>
          <w:rFonts w:cstheme="minorHAnsi"/>
          <w:shd w:val="clear" w:color="auto" w:fill="FFFFFF"/>
        </w:rPr>
        <w:t xml:space="preserve"> environments’ as a factor of </w:t>
      </w:r>
      <w:r w:rsidR="0028778A" w:rsidRPr="00395441">
        <w:rPr>
          <w:rFonts w:cstheme="minorHAnsi"/>
          <w:shd w:val="clear" w:color="auto" w:fill="FFFFFF"/>
        </w:rPr>
        <w:t>a</w:t>
      </w:r>
      <w:r w:rsidR="00AF5F46" w:rsidRPr="00395441">
        <w:rPr>
          <w:rFonts w:cstheme="minorHAnsi"/>
          <w:shd w:val="clear" w:color="auto" w:fill="FFFFFF"/>
        </w:rPr>
        <w:t xml:space="preserve"> child’s development in all areas and subjects. </w:t>
      </w:r>
      <w:r w:rsidR="001C10E9" w:rsidRPr="00395441">
        <w:rPr>
          <w:rFonts w:cstheme="minorHAnsi"/>
          <w:shd w:val="clear" w:color="auto" w:fill="FFFFFF"/>
        </w:rPr>
        <w:t xml:space="preserve">This is also an idea presented through Big Maths. The idea of using resources, both online and in the </w:t>
      </w:r>
      <w:r w:rsidR="00265789" w:rsidRPr="00395441">
        <w:rPr>
          <w:rFonts w:cstheme="minorHAnsi"/>
          <w:shd w:val="clear" w:color="auto" w:fill="FFFFFF"/>
        </w:rPr>
        <w:t>class</w:t>
      </w:r>
      <w:r w:rsidR="001C10E9" w:rsidRPr="00395441">
        <w:rPr>
          <w:rFonts w:cstheme="minorHAnsi"/>
          <w:shd w:val="clear" w:color="auto" w:fill="FFFFFF"/>
        </w:rPr>
        <w:t xml:space="preserve">room, </w:t>
      </w:r>
      <w:r w:rsidR="00872EDB" w:rsidRPr="00395441">
        <w:rPr>
          <w:rFonts w:cstheme="minorHAnsi"/>
          <w:shd w:val="clear" w:color="auto" w:fill="FFFFFF"/>
        </w:rPr>
        <w:t>i</w:t>
      </w:r>
      <w:r w:rsidR="001C10E9" w:rsidRPr="00395441">
        <w:rPr>
          <w:rFonts w:cstheme="minorHAnsi"/>
          <w:shd w:val="clear" w:color="auto" w:fill="FFFFFF"/>
        </w:rPr>
        <w:t xml:space="preserve">s a great </w:t>
      </w:r>
      <w:r w:rsidR="002357AF" w:rsidRPr="00395441">
        <w:rPr>
          <w:rFonts w:cstheme="minorHAnsi"/>
          <w:shd w:val="clear" w:color="auto" w:fill="FFFFFF"/>
        </w:rPr>
        <w:t>method</w:t>
      </w:r>
      <w:r w:rsidR="001C10E9" w:rsidRPr="00395441">
        <w:rPr>
          <w:rFonts w:cstheme="minorHAnsi"/>
          <w:shd w:val="clear" w:color="auto" w:fill="FFFFFF"/>
        </w:rPr>
        <w:t xml:space="preserve"> for developing children through </w:t>
      </w:r>
      <w:r w:rsidR="001C10E9" w:rsidRPr="00395441">
        <w:rPr>
          <w:rFonts w:cstheme="minorHAnsi"/>
          <w:shd w:val="clear" w:color="auto" w:fill="FFFFFF"/>
        </w:rPr>
        <w:lastRenderedPageBreak/>
        <w:t>cross</w:t>
      </w:r>
      <w:r w:rsidR="002357AF" w:rsidRPr="00395441">
        <w:rPr>
          <w:rFonts w:cstheme="minorHAnsi"/>
          <w:shd w:val="clear" w:color="auto" w:fill="FFFFFF"/>
        </w:rPr>
        <w:t>-curricular</w:t>
      </w:r>
      <w:r w:rsidR="001C10E9" w:rsidRPr="00395441">
        <w:rPr>
          <w:rFonts w:cstheme="minorHAnsi"/>
          <w:shd w:val="clear" w:color="auto" w:fill="FFFFFF"/>
        </w:rPr>
        <w:t xml:space="preserve"> subjects. Also, by developing Child A through various means, for example through writing, ICT, hands-on learning, all bases are covered if the child falters in one area and the teacher gets a </w:t>
      </w:r>
      <w:r w:rsidR="0028778A" w:rsidRPr="00395441">
        <w:rPr>
          <w:rFonts w:cstheme="minorHAnsi"/>
          <w:shd w:val="clear" w:color="auto" w:fill="FFFFFF"/>
        </w:rPr>
        <w:t>clearer</w:t>
      </w:r>
      <w:r w:rsidR="001C10E9" w:rsidRPr="00395441">
        <w:rPr>
          <w:rFonts w:cstheme="minorHAnsi"/>
          <w:shd w:val="clear" w:color="auto" w:fill="FFFFFF"/>
        </w:rPr>
        <w:t xml:space="preserve"> idea on </w:t>
      </w:r>
      <w:r w:rsidR="001C10E9" w:rsidRPr="00395441">
        <w:rPr>
          <w:rFonts w:cstheme="minorHAnsi"/>
          <w:i/>
          <w:iCs/>
          <w:shd w:val="clear" w:color="auto" w:fill="FFFFFF"/>
        </w:rPr>
        <w:t>how</w:t>
      </w:r>
      <w:r w:rsidR="001C10E9" w:rsidRPr="00395441">
        <w:rPr>
          <w:rFonts w:cstheme="minorHAnsi"/>
          <w:shd w:val="clear" w:color="auto" w:fill="FFFFFF"/>
        </w:rPr>
        <w:t xml:space="preserve"> the child learns best.</w:t>
      </w:r>
    </w:p>
    <w:p w14:paraId="7265808F" w14:textId="7906F4A5" w:rsidR="00B060F9" w:rsidRPr="00395441" w:rsidRDefault="00CD5F27" w:rsidP="00D5753A">
      <w:r w:rsidRPr="00395441">
        <w:t xml:space="preserve">So, the question must be asked: </w:t>
      </w:r>
      <w:r w:rsidRPr="00395441">
        <w:rPr>
          <w:i/>
          <w:iCs/>
        </w:rPr>
        <w:t xml:space="preserve">How will we know that the child is progressing? </w:t>
      </w:r>
      <w:r w:rsidRPr="00395441">
        <w:t xml:space="preserve">The obvious signs that Child A is progressing will be through feedback from peers, most commonly the class teacher. </w:t>
      </w:r>
      <w:r w:rsidR="002357AF" w:rsidRPr="00395441">
        <w:t xml:space="preserve">Formal assessments and tests may also be a beneficial tool to measure progress. </w:t>
      </w:r>
      <w:r w:rsidRPr="00395441">
        <w:t>This way, the teachers can directly compar</w:t>
      </w:r>
      <w:r w:rsidR="00AF5E79" w:rsidRPr="00395441">
        <w:t>e</w:t>
      </w:r>
      <w:r w:rsidRPr="00395441">
        <w:t xml:space="preserve"> current work with previous work and the </w:t>
      </w:r>
      <w:r w:rsidR="00AF5E79" w:rsidRPr="00395441">
        <w:t>C</w:t>
      </w:r>
      <w:r w:rsidRPr="00395441">
        <w:t>urriculum</w:t>
      </w:r>
      <w:r w:rsidR="00AF5E79" w:rsidRPr="00395441">
        <w:t xml:space="preserve"> for Wales to ensure progress. The pupil will also be directly compared against the recommended progression steps and models of progression under the </w:t>
      </w:r>
      <w:r w:rsidR="002357AF" w:rsidRPr="00395441">
        <w:t>current</w:t>
      </w:r>
      <w:r w:rsidR="00AF5E79" w:rsidRPr="00395441">
        <w:t xml:space="preserve"> curriculum. This will be done to ensure </w:t>
      </w:r>
      <w:r w:rsidR="00BE4A40" w:rsidRPr="00395441">
        <w:t>“refinement and growing sophistication in the use and application of skills” and to ensure that the pupil is “making connections and transferring learning into new contexts” (etc.).</w:t>
      </w:r>
      <w:r w:rsidR="00291433" w:rsidRPr="00395441">
        <w:t xml:space="preserve"> The Big Maths’ schemes of work also offer additional methods of tracking a pupil’s progress, the easiest and probably the most accurate being comparing a pupil’s work directly against the scheme being used. </w:t>
      </w:r>
      <w:r w:rsidR="00BE4A40" w:rsidRPr="00395441">
        <w:t xml:space="preserve"> </w:t>
      </w:r>
      <w:r w:rsidR="00DC464B" w:rsidRPr="00395441">
        <w:t xml:space="preserve">Piagets Stages of Development can be rereferred to here also as the pupil’s progress can be tracked through each stage of development. Blooms Domains of Learning (1956), or Bloom’s Taxonomy, can also be referred to in order track the pupil’s progress. </w:t>
      </w:r>
      <w:r w:rsidR="00291433" w:rsidRPr="00395441">
        <w:t>Ensuring that a pupil is progressing through each subdivision highlighted by Bloom (</w:t>
      </w:r>
      <w:r w:rsidR="00B060F9" w:rsidRPr="00395441">
        <w:t>which has been</w:t>
      </w:r>
      <w:r w:rsidR="00291433" w:rsidRPr="00395441">
        <w:t xml:space="preserve"> revised</w:t>
      </w:r>
      <w:r w:rsidR="00B060F9" w:rsidRPr="00395441">
        <w:t xml:space="preserve"> and renamed</w:t>
      </w:r>
      <w:r w:rsidR="00291433" w:rsidRPr="00395441">
        <w:t xml:space="preserve"> in 2001 by Krath</w:t>
      </w:r>
      <w:r w:rsidR="00B060F9" w:rsidRPr="00395441">
        <w:t xml:space="preserve">wohl and Anderson) and that they are suitably used when lesson planning for Child A. </w:t>
      </w:r>
    </w:p>
    <w:p w14:paraId="5EFFE095" w14:textId="7A98CCE2" w:rsidR="00327352" w:rsidRPr="00395441" w:rsidRDefault="00B060F9" w:rsidP="00D5753A">
      <w:r w:rsidRPr="00395441">
        <w:t>The most likely methods of assessment</w:t>
      </w:r>
      <w:r w:rsidR="002357AF" w:rsidRPr="00395441">
        <w:t xml:space="preserve"> </w:t>
      </w:r>
      <w:r w:rsidRPr="00395441">
        <w:t>that will be used for this particular intervention are Bloom’s Taxonomy</w:t>
      </w:r>
      <w:r w:rsidR="002357AF" w:rsidRPr="00395441">
        <w:t>. This is because</w:t>
      </w:r>
      <w:r w:rsidRPr="00395441">
        <w:t xml:space="preserve"> they will assist with the planning and differentiation needed for Child A to progress</w:t>
      </w:r>
      <w:r w:rsidR="002357AF" w:rsidRPr="00395441">
        <w:t>. D</w:t>
      </w:r>
      <w:r w:rsidRPr="00395441">
        <w:t>irect comparisons to the schemes and methods provided,</w:t>
      </w:r>
      <w:r w:rsidR="002357AF" w:rsidRPr="00395441">
        <w:t xml:space="preserve"> can also be made,</w:t>
      </w:r>
      <w:r w:rsidRPr="00395441">
        <w:t xml:space="preserve"> which will be done using peer feedback for the majority </w:t>
      </w:r>
      <w:r w:rsidR="002357AF" w:rsidRPr="00395441">
        <w:t>whilst</w:t>
      </w:r>
      <w:r w:rsidRPr="00395441">
        <w:t xml:space="preserve"> leaving room for other forms of feedback to encourage the development of cross-curriculum skills and areas</w:t>
      </w:r>
      <w:r w:rsidR="002357AF" w:rsidRPr="00395441">
        <w:t xml:space="preserve">. </w:t>
      </w:r>
      <w:r w:rsidRPr="00395441">
        <w:t xml:space="preserve">Of course, the Welsh Curriculum will be </w:t>
      </w:r>
      <w:r w:rsidR="002357AF" w:rsidRPr="00395441">
        <w:t>adhered</w:t>
      </w:r>
      <w:r w:rsidRPr="00395441">
        <w:t xml:space="preserve"> to and addressed throughout the planning and assessing stages and will be followed to the recommended standards. Assessment for Learning (AFL) strategies will also be placed throughout lessons where appropriate t</w:t>
      </w:r>
      <w:r w:rsidR="002357AF" w:rsidRPr="00395441">
        <w:t>o</w:t>
      </w:r>
      <w:r w:rsidRPr="00395441">
        <w:t xml:space="preserve"> enhance the learning of the chosen child and </w:t>
      </w:r>
      <w:r w:rsidR="002357AF" w:rsidRPr="00395441">
        <w:t xml:space="preserve">that of </w:t>
      </w:r>
      <w:r w:rsidRPr="00395441">
        <w:t>the whole class. I personally believe that the use of mini-plenaries throughout maths lesson</w:t>
      </w:r>
      <w:r w:rsidR="002357AF" w:rsidRPr="00395441">
        <w:t>s</w:t>
      </w:r>
      <w:r w:rsidRPr="00395441">
        <w:t xml:space="preserve"> are effective for whole class learning and therefore will be an appropriate addition to the mathematical development of Child A throughout all future maths lessons.  </w:t>
      </w:r>
    </w:p>
    <w:p w14:paraId="50BFDFD0" w14:textId="4388F4A1" w:rsidR="00327352" w:rsidRPr="00395441" w:rsidRDefault="006F2DB3" w:rsidP="00D5753A">
      <w:r w:rsidRPr="00395441">
        <w:t xml:space="preserve">There are strengths and weaknesses when it comes to my designed intervention. Firstly, due to my </w:t>
      </w:r>
      <w:r w:rsidR="002357AF" w:rsidRPr="00395441">
        <w:t>decision</w:t>
      </w:r>
      <w:r w:rsidRPr="00395441">
        <w:t xml:space="preserve"> </w:t>
      </w:r>
      <w:r w:rsidR="002357AF" w:rsidRPr="00395441">
        <w:t>to use and develop</w:t>
      </w:r>
      <w:r w:rsidRPr="00395441">
        <w:t xml:space="preserve"> an already existing intervention, there is already evidence that the work schemes and plans provided work on increasing the confidence of pupils’ maths abilities. On top of this, the schemes are flexible to be suited to the particular circumstance of Child A. </w:t>
      </w:r>
      <w:r w:rsidR="0083767A" w:rsidRPr="00395441">
        <w:t>H</w:t>
      </w:r>
      <w:r w:rsidR="006E07A3" w:rsidRPr="00395441">
        <w:t xml:space="preserve">owever, </w:t>
      </w:r>
      <w:r w:rsidR="00B07BC6" w:rsidRPr="00395441">
        <w:t>a potential</w:t>
      </w:r>
      <w:r w:rsidR="006E07A3" w:rsidRPr="00395441">
        <w:t xml:space="preserve"> weakness</w:t>
      </w:r>
      <w:r w:rsidR="00B07BC6" w:rsidRPr="00395441">
        <w:t xml:space="preserve"> of this</w:t>
      </w:r>
      <w:r w:rsidR="006E07A3" w:rsidRPr="00395441">
        <w:t xml:space="preserve"> is that the particular child may not take well to </w:t>
      </w:r>
      <w:r w:rsidR="00B07BC6" w:rsidRPr="00395441">
        <w:t>the</w:t>
      </w:r>
      <w:r w:rsidR="006E07A3" w:rsidRPr="00395441">
        <w:t xml:space="preserve"> scheme of work as they may not understand it or </w:t>
      </w:r>
      <w:r w:rsidR="00B07BC6" w:rsidRPr="00395441">
        <w:t xml:space="preserve">may not </w:t>
      </w:r>
      <w:r w:rsidR="006E07A3" w:rsidRPr="00395441">
        <w:t xml:space="preserve">want to do it entirely. However, due to the amount of differentiated content included, such as videos, PowerPoint presentations and even links to tie in work with literacy, ICT and other subjects, it is unlikely, though still possible, that Child A will not suit </w:t>
      </w:r>
      <w:r w:rsidR="006E07A3" w:rsidRPr="00395441">
        <w:rPr>
          <w:i/>
          <w:iCs/>
        </w:rPr>
        <w:t>any</w:t>
      </w:r>
      <w:r w:rsidR="006E07A3" w:rsidRPr="00395441">
        <w:t xml:space="preserve"> of these</w:t>
      </w:r>
      <w:r w:rsidR="001F79C4" w:rsidRPr="00395441">
        <w:t>. The vast amount of ways provided to address a topic within the subject of maths is all in place as a way of supporting the pupil</w:t>
      </w:r>
      <w:r w:rsidR="00F64AC5" w:rsidRPr="00395441">
        <w:t>.</w:t>
      </w:r>
      <w:r w:rsidR="001F79C4" w:rsidRPr="00395441">
        <w:t xml:space="preserve"> Carol Dweck’s ‘Growth Mindset’ can be used to support Big Maths. Everything provided by Big Maths encourages positive thinking and reinforcement of this. The idea that pupils hold back their growth if they doubt themselves is a theme throughout the intervention.</w:t>
      </w:r>
      <w:r w:rsidRPr="00395441">
        <w:t xml:space="preserve"> </w:t>
      </w:r>
      <w:r w:rsidR="006E07A3" w:rsidRPr="00395441">
        <w:t>A</w:t>
      </w:r>
      <w:r w:rsidR="001F79C4" w:rsidRPr="00395441">
        <w:t>s another positive aspect</w:t>
      </w:r>
      <w:r w:rsidR="006E07A3" w:rsidRPr="00395441">
        <w:t xml:space="preserve">, I have included other theories, concepts and ideas in all aspects of the intervention (e.g. the planning process, </w:t>
      </w:r>
      <w:r w:rsidR="0083767A" w:rsidRPr="00395441">
        <w:t xml:space="preserve">feedback, etc.) so I am confident that this intervention will help Child A raise their standard in math and hopefully change their attitude </w:t>
      </w:r>
      <w:r w:rsidR="00B07BC6" w:rsidRPr="00395441">
        <w:t xml:space="preserve">and mindset </w:t>
      </w:r>
      <w:r w:rsidR="0083767A" w:rsidRPr="00395441">
        <w:t xml:space="preserve">towards the subject by offering the additional support. </w:t>
      </w:r>
      <w:r w:rsidR="00B629E3" w:rsidRPr="00395441">
        <w:t>An</w:t>
      </w:r>
      <w:r w:rsidR="00B07BC6" w:rsidRPr="00395441">
        <w:t xml:space="preserve"> added </w:t>
      </w:r>
      <w:r w:rsidR="00B629E3" w:rsidRPr="00395441">
        <w:t xml:space="preserve">positive point about the schemes is that it offers smaller ten-minute sessions that can be fit into any point of the day, such as </w:t>
      </w:r>
      <w:r w:rsidR="00B629E3" w:rsidRPr="00395441">
        <w:lastRenderedPageBreak/>
        <w:t xml:space="preserve">mathematical drills, and the schemes are built in a way as to allow developments for next steps. It is also important to note that the progression of </w:t>
      </w:r>
      <w:r w:rsidR="00B07BC6" w:rsidRPr="00395441">
        <w:t>a variety of</w:t>
      </w:r>
      <w:r w:rsidR="00B629E3" w:rsidRPr="00395441">
        <w:t xml:space="preserve"> pupils from various schools presented by Big Maths could be biased, however, due to the schemes of work being supported by so many schools, this is, though still a possibility, more than likely false. </w:t>
      </w:r>
    </w:p>
    <w:p w14:paraId="49E7484A" w14:textId="59AEDC9B" w:rsidR="008774AE" w:rsidRPr="00395441" w:rsidRDefault="004A110C" w:rsidP="00D5753A">
      <w:r w:rsidRPr="00395441">
        <w:t xml:space="preserve">To conclude, as already established, this intervention could be used throughout the school </w:t>
      </w:r>
      <w:r w:rsidR="003D4889" w:rsidRPr="00395441">
        <w:t xml:space="preserve">to improve the understanding and results of </w:t>
      </w:r>
      <w:r w:rsidR="00B07BC6" w:rsidRPr="00395441">
        <w:t xml:space="preserve">all </w:t>
      </w:r>
      <w:r w:rsidR="003D4889" w:rsidRPr="00395441">
        <w:t>math</w:t>
      </w:r>
      <w:r w:rsidR="00B07BC6" w:rsidRPr="00395441">
        <w:t>ematical areas</w:t>
      </w:r>
      <w:r w:rsidR="003D4889" w:rsidRPr="00395441">
        <w:t>. As of now, this intervention has been developed to fit and coincide with the new curriculum, and as a result, can be</w:t>
      </w:r>
      <w:r w:rsidR="00B07BC6" w:rsidRPr="00395441">
        <w:t xml:space="preserve"> further</w:t>
      </w:r>
      <w:r w:rsidR="003D4889" w:rsidRPr="00395441">
        <w:t xml:space="preserve"> developed</w:t>
      </w:r>
      <w:r w:rsidR="00B07BC6" w:rsidRPr="00395441">
        <w:t xml:space="preserve"> and adapted</w:t>
      </w:r>
      <w:r w:rsidR="003D4889" w:rsidRPr="00395441">
        <w:t xml:space="preserve"> to suit the new draft curriculum when it is ultimately placed in schools. Building from this, next steps may include developing it </w:t>
      </w:r>
      <w:r w:rsidR="00B07BC6" w:rsidRPr="00395441">
        <w:t xml:space="preserve">once again </w:t>
      </w:r>
      <w:r w:rsidR="003D4889" w:rsidRPr="00395441">
        <w:t xml:space="preserve">to suit the growth of foundation pupils, as Big Maths offers more child-like aspects, such as songs, that would suit younger pupils. Next steps would include knowing how to identify pupils who need to be placed into this particular intervention. The easiest and already established route </w:t>
      </w:r>
      <w:r w:rsidR="00B07BC6" w:rsidRPr="00395441">
        <w:t>(</w:t>
      </w:r>
      <w:r w:rsidR="003D4889" w:rsidRPr="00395441">
        <w:t>as seen with Child A) would be to simply look at attainment and compare that directly against their results in other subjects</w:t>
      </w:r>
      <w:r w:rsidR="00B07BC6" w:rsidRPr="00395441">
        <w:t>.</w:t>
      </w:r>
      <w:r w:rsidR="003D4889" w:rsidRPr="00395441">
        <w:t xml:space="preserve"> </w:t>
      </w:r>
      <w:r w:rsidR="00B07BC6" w:rsidRPr="00395441">
        <w:t>T</w:t>
      </w:r>
      <w:r w:rsidR="003D4889" w:rsidRPr="00395441">
        <w:t>he overall results from the rest of the class and against the recommended level they should be achieving in that subject</w:t>
      </w:r>
      <w:r w:rsidR="00B07BC6" w:rsidRPr="00395441">
        <w:t xml:space="preserve"> will also be looked at</w:t>
      </w:r>
      <w:r w:rsidR="003D4889" w:rsidRPr="00395441">
        <w:t xml:space="preserve">. However, this could be built upon further. From previous Professional Teaching Experience, </w:t>
      </w:r>
      <w:r w:rsidR="00C6064C" w:rsidRPr="00395441">
        <w:t>schools often used standard</w:t>
      </w:r>
      <w:r w:rsidR="008774AE" w:rsidRPr="00395441">
        <w:t>ised</w:t>
      </w:r>
      <w:r w:rsidR="00C6064C" w:rsidRPr="00395441">
        <w:t xml:space="preserve"> testing to monitor the progression and development of learning of a pupil. Sometimes the pupil would be placed on smaller schemes before a larger intervention such as this one</w:t>
      </w:r>
      <w:r w:rsidR="00B07BC6" w:rsidRPr="00395441">
        <w:t>.</w:t>
      </w:r>
      <w:r w:rsidR="00C6064C" w:rsidRPr="00395441">
        <w:t xml:space="preserve"> </w:t>
      </w:r>
      <w:r w:rsidR="00B07BC6" w:rsidRPr="00395441">
        <w:t>This was done t</w:t>
      </w:r>
      <w:r w:rsidR="00C6064C" w:rsidRPr="00395441">
        <w:t>o see if they progress</w:t>
      </w:r>
      <w:r w:rsidR="00B07BC6" w:rsidRPr="00395441">
        <w:t>ed</w:t>
      </w:r>
      <w:r w:rsidR="00C6064C" w:rsidRPr="00395441">
        <w:t xml:space="preserve"> any further or make any sudden </w:t>
      </w:r>
      <w:r w:rsidR="00B07BC6" w:rsidRPr="00395441">
        <w:t>improvements</w:t>
      </w:r>
      <w:r w:rsidR="008774AE" w:rsidRPr="00395441">
        <w:t xml:space="preserve"> as a result of this small-scale assessment</w:t>
      </w:r>
      <w:r w:rsidR="00C6064C" w:rsidRPr="00395441">
        <w:t>.</w:t>
      </w:r>
      <w:r w:rsidR="008774AE" w:rsidRPr="00395441">
        <w:t xml:space="preserve"> I c</w:t>
      </w:r>
      <w:r w:rsidR="00C6064C" w:rsidRPr="00395441">
        <w:t>ould</w:t>
      </w:r>
      <w:r w:rsidR="008774AE" w:rsidRPr="00395441">
        <w:t xml:space="preserve"> take inspiration from this and</w:t>
      </w:r>
      <w:r w:rsidR="00C6064C" w:rsidRPr="00395441">
        <w:t xml:space="preserve"> include a smaller scale variation of my intervention</w:t>
      </w:r>
      <w:r w:rsidR="008774AE" w:rsidRPr="00395441">
        <w:t>, which</w:t>
      </w:r>
      <w:r w:rsidR="00C6064C" w:rsidRPr="00395441">
        <w:t xml:space="preserve"> could be created and tested with the possibility of pushing pupils in the right direction for their </w:t>
      </w:r>
      <w:r w:rsidR="008774AE" w:rsidRPr="00395441">
        <w:t xml:space="preserve">personal </w:t>
      </w:r>
      <w:r w:rsidR="00C6064C" w:rsidRPr="00395441">
        <w:t xml:space="preserve">mathematical development. This could be an effective method of monitoring and choosing pupils for the </w:t>
      </w:r>
      <w:r w:rsidR="008774AE" w:rsidRPr="00395441">
        <w:t xml:space="preserve">main </w:t>
      </w:r>
      <w:r w:rsidR="00C6064C" w:rsidRPr="00395441">
        <w:t xml:space="preserve">intervention. Some pupils could be (after the </w:t>
      </w:r>
      <w:r w:rsidR="008774AE" w:rsidRPr="00395441">
        <w:t>progress has been determined</w:t>
      </w:r>
      <w:r w:rsidR="00C6064C" w:rsidRPr="00395441">
        <w:t>) tested and placed on this temporary smaller process to see if they will benefit from the intervention instead of rushing and deciding to place them on it.</w:t>
      </w:r>
      <w:r w:rsidR="008774AE" w:rsidRPr="00395441">
        <w:t xml:space="preserve"> However, this intervention will need to be carried out and tested for its effectiveness before these next steps can be considered in any way.</w:t>
      </w:r>
    </w:p>
    <w:p w14:paraId="66F89A42" w14:textId="434191E3" w:rsidR="00327352" w:rsidRPr="00395441" w:rsidRDefault="00327352">
      <w:pPr>
        <w:rPr>
          <w:rFonts w:cstheme="minorHAnsi"/>
          <w:shd w:val="clear" w:color="auto" w:fill="F7F7F7"/>
        </w:rPr>
      </w:pPr>
    </w:p>
    <w:p w14:paraId="45868828" w14:textId="55224670" w:rsidR="000361AF" w:rsidRPr="00395441" w:rsidRDefault="000361AF">
      <w:pPr>
        <w:rPr>
          <w:rFonts w:cstheme="minorHAnsi"/>
          <w:shd w:val="clear" w:color="auto" w:fill="F7F7F7"/>
        </w:rPr>
      </w:pPr>
    </w:p>
    <w:p w14:paraId="1EF523B6" w14:textId="3D67BB9C" w:rsidR="000361AF" w:rsidRPr="00395441" w:rsidRDefault="000361AF">
      <w:pPr>
        <w:rPr>
          <w:rFonts w:cstheme="minorHAnsi"/>
          <w:shd w:val="clear" w:color="auto" w:fill="F7F7F7"/>
        </w:rPr>
      </w:pPr>
    </w:p>
    <w:p w14:paraId="4F9515E1" w14:textId="25753A26" w:rsidR="000361AF" w:rsidRPr="00395441" w:rsidRDefault="000361AF">
      <w:pPr>
        <w:rPr>
          <w:rFonts w:cstheme="minorHAnsi"/>
          <w:shd w:val="clear" w:color="auto" w:fill="F7F7F7"/>
        </w:rPr>
      </w:pPr>
    </w:p>
    <w:p w14:paraId="1D447C61" w14:textId="67644E08" w:rsidR="000361AF" w:rsidRPr="00395441" w:rsidRDefault="000361AF">
      <w:pPr>
        <w:rPr>
          <w:rFonts w:cstheme="minorHAnsi"/>
          <w:shd w:val="clear" w:color="auto" w:fill="F7F7F7"/>
        </w:rPr>
      </w:pPr>
    </w:p>
    <w:p w14:paraId="0E127CF9" w14:textId="76511DCB" w:rsidR="000361AF" w:rsidRPr="00395441" w:rsidRDefault="000361AF">
      <w:pPr>
        <w:rPr>
          <w:rFonts w:cstheme="minorHAnsi"/>
          <w:shd w:val="clear" w:color="auto" w:fill="F7F7F7"/>
        </w:rPr>
      </w:pPr>
    </w:p>
    <w:p w14:paraId="20F0DD93" w14:textId="5371085F" w:rsidR="000361AF" w:rsidRPr="00395441" w:rsidRDefault="000361AF">
      <w:pPr>
        <w:rPr>
          <w:rFonts w:cstheme="minorHAnsi"/>
          <w:shd w:val="clear" w:color="auto" w:fill="F7F7F7"/>
        </w:rPr>
      </w:pPr>
    </w:p>
    <w:p w14:paraId="325B18A7" w14:textId="6BCD86F9" w:rsidR="000361AF" w:rsidRPr="00395441" w:rsidRDefault="000361AF">
      <w:pPr>
        <w:rPr>
          <w:rFonts w:cstheme="minorHAnsi"/>
          <w:shd w:val="clear" w:color="auto" w:fill="F7F7F7"/>
        </w:rPr>
      </w:pPr>
    </w:p>
    <w:p w14:paraId="46BFE329" w14:textId="77777777" w:rsidR="000361AF" w:rsidRDefault="000361AF">
      <w:pPr>
        <w:rPr>
          <w:rFonts w:cstheme="minorHAnsi"/>
          <w:color w:val="000000"/>
          <w:shd w:val="clear" w:color="auto" w:fill="F7F7F7"/>
        </w:rPr>
      </w:pPr>
    </w:p>
    <w:p w14:paraId="1E12E90A" w14:textId="5682EC7D" w:rsidR="00327352" w:rsidRDefault="00327352">
      <w:pPr>
        <w:rPr>
          <w:rFonts w:cstheme="minorHAnsi"/>
          <w:color w:val="000000"/>
          <w:shd w:val="clear" w:color="auto" w:fill="F7F7F7"/>
        </w:rPr>
      </w:pPr>
    </w:p>
    <w:p w14:paraId="7E0D01F0" w14:textId="77777777" w:rsidR="00B629E3" w:rsidRDefault="00B629E3" w:rsidP="000C3A67">
      <w:pPr>
        <w:rPr>
          <w:b/>
          <w:bCs/>
          <w:sz w:val="24"/>
          <w:szCs w:val="24"/>
          <w:u w:val="single"/>
        </w:rPr>
      </w:pPr>
    </w:p>
    <w:p w14:paraId="110DA398" w14:textId="77777777" w:rsidR="00854273" w:rsidRDefault="00854273" w:rsidP="000C3A67">
      <w:pPr>
        <w:rPr>
          <w:b/>
          <w:bCs/>
          <w:sz w:val="24"/>
          <w:szCs w:val="24"/>
          <w:u w:val="single"/>
        </w:rPr>
      </w:pPr>
    </w:p>
    <w:p w14:paraId="0625A5C9" w14:textId="77777777" w:rsidR="00854273" w:rsidRDefault="00854273" w:rsidP="000C3A67">
      <w:pPr>
        <w:rPr>
          <w:b/>
          <w:bCs/>
          <w:sz w:val="24"/>
          <w:szCs w:val="24"/>
          <w:u w:val="single"/>
        </w:rPr>
      </w:pPr>
    </w:p>
    <w:p w14:paraId="77B758AA" w14:textId="49DEDF34" w:rsidR="00327352" w:rsidRPr="000C3A67" w:rsidRDefault="00327352" w:rsidP="000C3A67">
      <w:pPr>
        <w:rPr>
          <w:b/>
          <w:bCs/>
          <w:sz w:val="24"/>
          <w:szCs w:val="24"/>
          <w:u w:val="single"/>
        </w:rPr>
      </w:pPr>
      <w:r w:rsidRPr="000C3A67">
        <w:rPr>
          <w:b/>
          <w:bCs/>
          <w:sz w:val="24"/>
          <w:szCs w:val="24"/>
          <w:u w:val="single"/>
        </w:rPr>
        <w:lastRenderedPageBreak/>
        <w:t>Reference List</w:t>
      </w:r>
    </w:p>
    <w:p w14:paraId="3C234B50" w14:textId="77777777" w:rsidR="004846AB" w:rsidRPr="004846AB" w:rsidRDefault="004846AB">
      <w:pPr>
        <w:rPr>
          <w:rFonts w:cstheme="minorHAnsi"/>
          <w:b/>
          <w:bCs/>
          <w:color w:val="000000"/>
          <w:u w:val="single"/>
          <w:shd w:val="clear" w:color="auto" w:fill="F7F7F7"/>
        </w:rPr>
      </w:pPr>
    </w:p>
    <w:p w14:paraId="0BDEB44E" w14:textId="77777777" w:rsidR="00F576D4" w:rsidRPr="00F576D4" w:rsidRDefault="00F576D4">
      <w:pPr>
        <w:rPr>
          <w:rFonts w:cstheme="minorHAnsi"/>
        </w:rPr>
      </w:pPr>
      <w:r w:rsidRPr="00F576D4">
        <w:rPr>
          <w:rFonts w:cstheme="minorHAnsi"/>
          <w:color w:val="000000"/>
          <w:shd w:val="clear" w:color="auto" w:fill="FFFFFF"/>
        </w:rPr>
        <w:t xml:space="preserve">Black, P. and </w:t>
      </w:r>
      <w:proofErr w:type="spellStart"/>
      <w:r w:rsidRPr="00F576D4">
        <w:rPr>
          <w:rFonts w:cstheme="minorHAnsi"/>
          <w:color w:val="000000"/>
          <w:shd w:val="clear" w:color="auto" w:fill="FFFFFF"/>
        </w:rPr>
        <w:t>Wiliam</w:t>
      </w:r>
      <w:proofErr w:type="spellEnd"/>
      <w:r w:rsidRPr="00F576D4">
        <w:rPr>
          <w:rFonts w:cstheme="minorHAnsi"/>
          <w:color w:val="000000"/>
          <w:shd w:val="clear" w:color="auto" w:fill="FFFFFF"/>
        </w:rPr>
        <w:t xml:space="preserve">, D., 2013. </w:t>
      </w:r>
      <w:r w:rsidRPr="00F576D4">
        <w:rPr>
          <w:rFonts w:cstheme="minorHAnsi"/>
          <w:i/>
          <w:iCs/>
          <w:color w:val="000000"/>
        </w:rPr>
        <w:t>Inside The Black Box Of Assessment</w:t>
      </w:r>
      <w:r w:rsidRPr="00F576D4">
        <w:rPr>
          <w:rFonts w:cstheme="minorHAnsi"/>
          <w:color w:val="000000"/>
          <w:shd w:val="clear" w:color="auto" w:fill="FFFFFF"/>
        </w:rPr>
        <w:t>. 1st ed.</w:t>
      </w:r>
    </w:p>
    <w:p w14:paraId="79B7CA35" w14:textId="633DB7FD"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Brooks, L., Downing, A. and Knight, G, (2020) </w:t>
      </w:r>
      <w:r w:rsidRPr="00F576D4">
        <w:rPr>
          <w:rFonts w:cstheme="minorHAnsi"/>
          <w:i/>
          <w:iCs/>
          <w:color w:val="000000"/>
        </w:rPr>
        <w:t>The Theories Of Jerome Bruner Empower Maths Teachers And Students</w:t>
      </w:r>
      <w:r>
        <w:rPr>
          <w:rFonts w:cstheme="minorHAnsi"/>
          <w:color w:val="000000"/>
          <w:shd w:val="clear" w:color="auto" w:fill="FFFFFF"/>
        </w:rPr>
        <w:t>.</w:t>
      </w:r>
      <w:r w:rsidRPr="00F576D4">
        <w:rPr>
          <w:rFonts w:cstheme="minorHAnsi"/>
          <w:color w:val="000000"/>
          <w:shd w:val="clear" w:color="auto" w:fill="FFFFFF"/>
        </w:rPr>
        <w:t xml:space="preserve"> Maths — No Problem!. Available at: https://mathsnoproblem.com/jerome-bruner-theories-put-into-practice [Accessed 5 April 2020].</w:t>
      </w:r>
    </w:p>
    <w:p w14:paraId="1AD54419"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Bruner, J. and Haste, H., 2011. </w:t>
      </w:r>
      <w:r w:rsidRPr="00F576D4">
        <w:rPr>
          <w:rFonts w:cstheme="minorHAnsi"/>
          <w:i/>
          <w:iCs/>
          <w:color w:val="000000"/>
        </w:rPr>
        <w:t>Making Sense</w:t>
      </w:r>
      <w:r w:rsidRPr="00F576D4">
        <w:rPr>
          <w:rFonts w:cstheme="minorHAnsi"/>
          <w:color w:val="000000"/>
          <w:shd w:val="clear" w:color="auto" w:fill="FFFFFF"/>
        </w:rPr>
        <w:t>. Abingdon: Routledge.</w:t>
      </w:r>
    </w:p>
    <w:p w14:paraId="02A23BD7"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Dera.ioe.ac.uk. (2010) </w:t>
      </w:r>
      <w:r w:rsidRPr="00F576D4">
        <w:rPr>
          <w:rFonts w:cstheme="minorHAnsi"/>
          <w:i/>
          <w:iCs/>
          <w:color w:val="000000"/>
        </w:rPr>
        <w:t>Challenging Practice To Further Improve Learning, Playing And Interacting In The Early Years Foundation Stage (National Strategies: Early Years) - Digital Education Resource Archive (DERA)</w:t>
      </w:r>
      <w:r w:rsidRPr="00F576D4">
        <w:rPr>
          <w:rFonts w:cstheme="minorHAnsi"/>
          <w:color w:val="000000"/>
          <w:shd w:val="clear" w:color="auto" w:fill="FFFFFF"/>
        </w:rPr>
        <w:t>. Available at: https://dera.ioe.ac.uk/2378/ [Accessed 7 April 2020].</w:t>
      </w:r>
    </w:p>
    <w:p w14:paraId="24DE68E5" w14:textId="77777777" w:rsidR="00F576D4" w:rsidRPr="00F576D4" w:rsidRDefault="00F576D4">
      <w:pPr>
        <w:rPr>
          <w:rFonts w:cstheme="minorHAnsi"/>
          <w:color w:val="000000"/>
          <w:shd w:val="clear" w:color="auto" w:fill="FFFFFF"/>
        </w:rPr>
      </w:pPr>
      <w:proofErr w:type="spellStart"/>
      <w:r w:rsidRPr="00F576D4">
        <w:rPr>
          <w:rFonts w:cstheme="minorHAnsi"/>
          <w:color w:val="000000"/>
          <w:shd w:val="clear" w:color="auto" w:fill="FFFFFF"/>
        </w:rPr>
        <w:t>Fernielea</w:t>
      </w:r>
      <w:proofErr w:type="spellEnd"/>
      <w:r w:rsidRPr="00F576D4">
        <w:rPr>
          <w:rFonts w:cstheme="minorHAnsi"/>
          <w:color w:val="000000"/>
          <w:shd w:val="clear" w:color="auto" w:fill="FFFFFF"/>
        </w:rPr>
        <w:t xml:space="preserve"> School. (2020) </w:t>
      </w:r>
      <w:r w:rsidRPr="00F576D4">
        <w:rPr>
          <w:rFonts w:cstheme="minorHAnsi"/>
          <w:i/>
          <w:iCs/>
          <w:color w:val="000000"/>
        </w:rPr>
        <w:t>What Is Big Maths?</w:t>
      </w:r>
      <w:r w:rsidRPr="00F576D4">
        <w:rPr>
          <w:rFonts w:cstheme="minorHAnsi"/>
          <w:color w:val="000000"/>
          <w:shd w:val="clear" w:color="auto" w:fill="FFFFFF"/>
        </w:rPr>
        <w:t xml:space="preserve"> Available at: https://fernielea.aberdeen.sch.uk/what-is-big-maths [Accessed 4 April 2020].</w:t>
      </w:r>
    </w:p>
    <w:p w14:paraId="036ADF1B"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Fisher, J., 2007. </w:t>
      </w:r>
      <w:r w:rsidRPr="00F576D4">
        <w:rPr>
          <w:rFonts w:cstheme="minorHAnsi"/>
          <w:i/>
          <w:iCs/>
          <w:color w:val="000000"/>
        </w:rPr>
        <w:t>Starting From The Child</w:t>
      </w:r>
      <w:r w:rsidRPr="00F576D4">
        <w:rPr>
          <w:rFonts w:cstheme="minorHAnsi"/>
          <w:color w:val="000000"/>
          <w:shd w:val="clear" w:color="auto" w:fill="FFFFFF"/>
        </w:rPr>
        <w:t>. Maidenhead: Open University Press.</w:t>
      </w:r>
    </w:p>
    <w:p w14:paraId="35FDC4FC"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Halloran, J, (2015) </w:t>
      </w:r>
      <w:r w:rsidRPr="00F576D4">
        <w:rPr>
          <w:rFonts w:cstheme="minorHAnsi"/>
          <w:i/>
          <w:iCs/>
          <w:color w:val="000000"/>
        </w:rPr>
        <w:t>Social Stages Of Play — Encourage Play</w:t>
      </w:r>
      <w:r w:rsidRPr="00F576D4">
        <w:rPr>
          <w:rFonts w:cstheme="minorHAnsi"/>
          <w:color w:val="000000"/>
          <w:shd w:val="clear" w:color="auto" w:fill="FFFFFF"/>
        </w:rPr>
        <w:t xml:space="preserve"> Available at: </w:t>
      </w:r>
      <w:hyperlink r:id="rId7" w:history="1">
        <w:r w:rsidRPr="00F576D4">
          <w:rPr>
            <w:rStyle w:val="Hyperlink"/>
            <w:rFonts w:cstheme="minorHAnsi"/>
            <w:shd w:val="clear" w:color="auto" w:fill="FFFFFF"/>
          </w:rPr>
          <w:t>https://www.encourageplay.com/blog/social-stages-of-play</w:t>
        </w:r>
      </w:hyperlink>
      <w:r w:rsidRPr="00F576D4">
        <w:rPr>
          <w:rFonts w:cstheme="minorHAnsi"/>
          <w:color w:val="000000"/>
          <w:shd w:val="clear" w:color="auto" w:fill="FFFFFF"/>
        </w:rPr>
        <w:t xml:space="preserve"> [Accessed 9 April 2020].</w:t>
      </w:r>
    </w:p>
    <w:p w14:paraId="637AB789"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Hattie, J. and Clarke, S, (2009) </w:t>
      </w:r>
      <w:r w:rsidRPr="00F576D4">
        <w:rPr>
          <w:rFonts w:cstheme="minorHAnsi"/>
          <w:i/>
          <w:iCs/>
          <w:color w:val="000000"/>
        </w:rPr>
        <w:t>Visible Learning</w:t>
      </w:r>
      <w:r w:rsidRPr="00F576D4">
        <w:rPr>
          <w:rFonts w:cstheme="minorHAnsi"/>
          <w:color w:val="000000"/>
          <w:shd w:val="clear" w:color="auto" w:fill="FFFFFF"/>
        </w:rPr>
        <w:t>. 1st ed.</w:t>
      </w:r>
    </w:p>
    <w:p w14:paraId="75DFE140"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Kolb, D., (2015) </w:t>
      </w:r>
      <w:r w:rsidRPr="00F576D4">
        <w:rPr>
          <w:rFonts w:cstheme="minorHAnsi"/>
          <w:i/>
          <w:iCs/>
          <w:color w:val="000000"/>
        </w:rPr>
        <w:t>Experiential Learning</w:t>
      </w:r>
      <w:r w:rsidRPr="00F576D4">
        <w:rPr>
          <w:rFonts w:cstheme="minorHAnsi"/>
          <w:color w:val="000000"/>
          <w:shd w:val="clear" w:color="auto" w:fill="FFFFFF"/>
        </w:rPr>
        <w:t>. Upper Saddle River, NJ: Pearson Education.</w:t>
      </w:r>
    </w:p>
    <w:p w14:paraId="28D15654" w14:textId="77777777" w:rsidR="00F576D4" w:rsidRPr="00F576D4" w:rsidRDefault="00F576D4">
      <w:pPr>
        <w:rPr>
          <w:rFonts w:cstheme="minorHAnsi"/>
        </w:rPr>
      </w:pPr>
      <w:r w:rsidRPr="00F576D4">
        <w:rPr>
          <w:rFonts w:cstheme="minorHAnsi"/>
        </w:rPr>
        <w:t xml:space="preserve">Parten, M (1932). "Social participation among preschool children". </w:t>
      </w:r>
      <w:r w:rsidRPr="00F576D4">
        <w:rPr>
          <w:rStyle w:val="Emphasis"/>
          <w:rFonts w:cstheme="minorHAnsi"/>
        </w:rPr>
        <w:t>Journal of Abnormal and Social Psychology</w:t>
      </w:r>
      <w:r w:rsidRPr="00F576D4">
        <w:rPr>
          <w:rFonts w:cstheme="minorHAnsi"/>
        </w:rPr>
        <w:t xml:space="preserve"> </w:t>
      </w:r>
    </w:p>
    <w:p w14:paraId="01E99495"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Simplypsychology.org, (2020) Available at: </w:t>
      </w:r>
      <w:hyperlink r:id="rId8" w:history="1">
        <w:r w:rsidRPr="00F576D4">
          <w:rPr>
            <w:rStyle w:val="Hyperlink"/>
            <w:rFonts w:cstheme="minorHAnsi"/>
            <w:shd w:val="clear" w:color="auto" w:fill="FFFFFF"/>
          </w:rPr>
          <w:t>https://www.simplypsychology.org/learning-kolb.html</w:t>
        </w:r>
      </w:hyperlink>
      <w:r w:rsidRPr="00F576D4">
        <w:rPr>
          <w:rFonts w:cstheme="minorHAnsi"/>
          <w:color w:val="000000"/>
          <w:shd w:val="clear" w:color="auto" w:fill="FFFFFF"/>
        </w:rPr>
        <w:t xml:space="preserve"> [Accessed 7 April 2020].</w:t>
      </w:r>
    </w:p>
    <w:p w14:paraId="78F5D737"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Stevens-</w:t>
      </w:r>
      <w:proofErr w:type="spellStart"/>
      <w:r w:rsidRPr="00F576D4">
        <w:rPr>
          <w:rFonts w:cstheme="minorHAnsi"/>
          <w:color w:val="000000"/>
          <w:shd w:val="clear" w:color="auto" w:fill="FFFFFF"/>
        </w:rPr>
        <w:t>Fullbrook</w:t>
      </w:r>
      <w:proofErr w:type="spellEnd"/>
      <w:r w:rsidRPr="00F576D4">
        <w:rPr>
          <w:rFonts w:cstheme="minorHAnsi"/>
          <w:color w:val="000000"/>
          <w:shd w:val="clear" w:color="auto" w:fill="FFFFFF"/>
        </w:rPr>
        <w:t xml:space="preserve">, P, (2019), </w:t>
      </w:r>
      <w:r w:rsidRPr="00F576D4">
        <w:rPr>
          <w:rFonts w:cstheme="minorHAnsi"/>
          <w:i/>
          <w:iCs/>
          <w:color w:val="000000"/>
        </w:rPr>
        <w:t>15 Learning Theories In Education (A Complete Summary)</w:t>
      </w:r>
      <w:r w:rsidRPr="00F576D4">
        <w:rPr>
          <w:rFonts w:cstheme="minorHAnsi"/>
          <w:color w:val="000000"/>
          <w:shd w:val="clear" w:color="auto" w:fill="FFFFFF"/>
        </w:rPr>
        <w:t xml:space="preserve">. [online] </w:t>
      </w:r>
      <w:proofErr w:type="spellStart"/>
      <w:r w:rsidRPr="00F576D4">
        <w:rPr>
          <w:rFonts w:cstheme="minorHAnsi"/>
          <w:color w:val="000000"/>
          <w:shd w:val="clear" w:color="auto" w:fill="FFFFFF"/>
        </w:rPr>
        <w:t>TeacherOfSci</w:t>
      </w:r>
      <w:proofErr w:type="spellEnd"/>
      <w:r w:rsidRPr="00F576D4">
        <w:rPr>
          <w:rFonts w:cstheme="minorHAnsi"/>
          <w:color w:val="000000"/>
          <w:shd w:val="clear" w:color="auto" w:fill="FFFFFF"/>
        </w:rPr>
        <w:t xml:space="preserve">. Available at: </w:t>
      </w:r>
      <w:hyperlink r:id="rId9" w:anchor="2_Vygotskys_Theory_of_Learning" w:history="1">
        <w:r w:rsidRPr="00F576D4">
          <w:rPr>
            <w:rStyle w:val="Hyperlink"/>
            <w:rFonts w:cstheme="minorHAnsi"/>
            <w:shd w:val="clear" w:color="auto" w:fill="FFFFFF"/>
          </w:rPr>
          <w:t>https://teacherofsci.com/learning-theories-in-education/#2_Vygotskys_Theory_of_Learning</w:t>
        </w:r>
      </w:hyperlink>
      <w:r w:rsidRPr="00F576D4">
        <w:rPr>
          <w:rFonts w:cstheme="minorHAnsi"/>
          <w:color w:val="000000"/>
          <w:shd w:val="clear" w:color="auto" w:fill="FFFFFF"/>
        </w:rPr>
        <w:t xml:space="preserve"> [Accessed 16 April 2020].</w:t>
      </w:r>
    </w:p>
    <w:p w14:paraId="0A4E56F1" w14:textId="77777777" w:rsidR="00F576D4" w:rsidRPr="00F576D4" w:rsidRDefault="00F576D4">
      <w:pPr>
        <w:rPr>
          <w:rFonts w:cstheme="minorHAnsi"/>
          <w:color w:val="000000"/>
          <w:shd w:val="clear" w:color="auto" w:fill="FFFFFF"/>
        </w:rPr>
      </w:pPr>
      <w:r w:rsidRPr="00F576D4">
        <w:rPr>
          <w:rFonts w:cstheme="minorHAnsi"/>
          <w:color w:val="000000"/>
          <w:shd w:val="clear" w:color="auto" w:fill="FFFFFF"/>
        </w:rPr>
        <w:t xml:space="preserve">Theclassroom.com. (2020) Available at: https://www.theclassroom.com/apply-piagets-theory-teaching-mathematics-7730997.html [Accessed 6 April 2020]. </w:t>
      </w:r>
    </w:p>
    <w:p w14:paraId="7A6A0CA0" w14:textId="77777777" w:rsidR="00F576D4" w:rsidRPr="00F576D4" w:rsidRDefault="00F576D4" w:rsidP="00D41E27">
      <w:pPr>
        <w:rPr>
          <w:rFonts w:cstheme="minorHAnsi"/>
        </w:rPr>
      </w:pPr>
      <w:r w:rsidRPr="00F576D4">
        <w:rPr>
          <w:rFonts w:cstheme="minorHAnsi"/>
        </w:rPr>
        <w:t xml:space="preserve">Welsh Government (2019), </w:t>
      </w:r>
      <w:r w:rsidRPr="00F576D4">
        <w:rPr>
          <w:rFonts w:cstheme="minorHAnsi"/>
          <w:i/>
          <w:iCs/>
        </w:rPr>
        <w:t>Curriculum For Wales 2020</w:t>
      </w:r>
      <w:r w:rsidRPr="00F576D4">
        <w:rPr>
          <w:rFonts w:cstheme="minorHAnsi"/>
        </w:rPr>
        <w:t xml:space="preserve">: Health and Wellbeing </w:t>
      </w:r>
    </w:p>
    <w:p w14:paraId="5173555A" w14:textId="77777777" w:rsidR="00F576D4" w:rsidRPr="00F576D4" w:rsidRDefault="00F576D4">
      <w:pPr>
        <w:rPr>
          <w:rFonts w:cstheme="minorHAnsi"/>
        </w:rPr>
      </w:pPr>
      <w:r w:rsidRPr="00F576D4">
        <w:rPr>
          <w:rFonts w:cstheme="minorHAnsi"/>
        </w:rPr>
        <w:t xml:space="preserve">Welsh Government (2019), </w:t>
      </w:r>
      <w:r w:rsidRPr="00F576D4">
        <w:rPr>
          <w:rFonts w:cstheme="minorHAnsi"/>
          <w:i/>
          <w:iCs/>
        </w:rPr>
        <w:t>Curriculum For Wales 2020</w:t>
      </w:r>
      <w:r w:rsidRPr="00F576D4">
        <w:rPr>
          <w:rFonts w:cstheme="minorHAnsi"/>
        </w:rPr>
        <w:t xml:space="preserve">: Maths and Numeracy </w:t>
      </w:r>
    </w:p>
    <w:sectPr w:rsidR="00F576D4" w:rsidRPr="00F576D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CAD19" w14:textId="77777777" w:rsidR="001F082E" w:rsidRDefault="001F082E" w:rsidP="00854273">
      <w:pPr>
        <w:spacing w:after="0" w:line="240" w:lineRule="auto"/>
      </w:pPr>
      <w:r>
        <w:separator/>
      </w:r>
    </w:p>
  </w:endnote>
  <w:endnote w:type="continuationSeparator" w:id="0">
    <w:p w14:paraId="780EE256" w14:textId="77777777" w:rsidR="001F082E" w:rsidRDefault="001F082E" w:rsidP="00854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505104"/>
      <w:docPartObj>
        <w:docPartGallery w:val="Page Numbers (Bottom of Page)"/>
        <w:docPartUnique/>
      </w:docPartObj>
    </w:sdtPr>
    <w:sdtEndPr>
      <w:rPr>
        <w:noProof/>
      </w:rPr>
    </w:sdtEndPr>
    <w:sdtContent>
      <w:p w14:paraId="4862D243" w14:textId="4E76480F" w:rsidR="00854273" w:rsidRDefault="008542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D2C980" w14:textId="77777777" w:rsidR="00854273" w:rsidRDefault="00854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79131" w14:textId="77777777" w:rsidR="001F082E" w:rsidRDefault="001F082E" w:rsidP="00854273">
      <w:pPr>
        <w:spacing w:after="0" w:line="240" w:lineRule="auto"/>
      </w:pPr>
      <w:r>
        <w:separator/>
      </w:r>
    </w:p>
  </w:footnote>
  <w:footnote w:type="continuationSeparator" w:id="0">
    <w:p w14:paraId="207789E8" w14:textId="77777777" w:rsidR="001F082E" w:rsidRDefault="001F082E" w:rsidP="00854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C3B73" w14:textId="7B859221" w:rsidR="00854273" w:rsidRDefault="00854273">
    <w:pPr>
      <w:pStyle w:val="Header"/>
    </w:pPr>
    <w:r>
      <w:t>ECAD5007 (Josh Randell 1800691)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4E"/>
    <w:rsid w:val="00023F62"/>
    <w:rsid w:val="000361AF"/>
    <w:rsid w:val="000423F9"/>
    <w:rsid w:val="000C3A67"/>
    <w:rsid w:val="00140728"/>
    <w:rsid w:val="001528E6"/>
    <w:rsid w:val="00197C38"/>
    <w:rsid w:val="001C10E9"/>
    <w:rsid w:val="001F082E"/>
    <w:rsid w:val="001F79C4"/>
    <w:rsid w:val="002357AF"/>
    <w:rsid w:val="002420E0"/>
    <w:rsid w:val="00265789"/>
    <w:rsid w:val="002671D1"/>
    <w:rsid w:val="0028778A"/>
    <w:rsid w:val="00291433"/>
    <w:rsid w:val="002A5185"/>
    <w:rsid w:val="002F1904"/>
    <w:rsid w:val="00327352"/>
    <w:rsid w:val="00370281"/>
    <w:rsid w:val="00395441"/>
    <w:rsid w:val="003D4889"/>
    <w:rsid w:val="004846AB"/>
    <w:rsid w:val="004A110C"/>
    <w:rsid w:val="005159B5"/>
    <w:rsid w:val="0057040A"/>
    <w:rsid w:val="00591FF4"/>
    <w:rsid w:val="005922B4"/>
    <w:rsid w:val="005C4A16"/>
    <w:rsid w:val="006D1ECB"/>
    <w:rsid w:val="006E07A3"/>
    <w:rsid w:val="006F108B"/>
    <w:rsid w:val="006F2DB3"/>
    <w:rsid w:val="006F676F"/>
    <w:rsid w:val="007348A3"/>
    <w:rsid w:val="00793669"/>
    <w:rsid w:val="00807727"/>
    <w:rsid w:val="0083767A"/>
    <w:rsid w:val="00854273"/>
    <w:rsid w:val="00872EDB"/>
    <w:rsid w:val="008774AE"/>
    <w:rsid w:val="00881C8F"/>
    <w:rsid w:val="008D73F5"/>
    <w:rsid w:val="009402ED"/>
    <w:rsid w:val="009C4A20"/>
    <w:rsid w:val="00A019FC"/>
    <w:rsid w:val="00A135B9"/>
    <w:rsid w:val="00A222ED"/>
    <w:rsid w:val="00A40313"/>
    <w:rsid w:val="00A64BC8"/>
    <w:rsid w:val="00AA218F"/>
    <w:rsid w:val="00AA4D10"/>
    <w:rsid w:val="00AF5E79"/>
    <w:rsid w:val="00AF5F46"/>
    <w:rsid w:val="00B060F9"/>
    <w:rsid w:val="00B07BC6"/>
    <w:rsid w:val="00B242BB"/>
    <w:rsid w:val="00B5032A"/>
    <w:rsid w:val="00B629E3"/>
    <w:rsid w:val="00BA2882"/>
    <w:rsid w:val="00BD7011"/>
    <w:rsid w:val="00BE4A40"/>
    <w:rsid w:val="00C6064C"/>
    <w:rsid w:val="00C849C5"/>
    <w:rsid w:val="00CC4DE9"/>
    <w:rsid w:val="00CD5F27"/>
    <w:rsid w:val="00D07369"/>
    <w:rsid w:val="00D41E27"/>
    <w:rsid w:val="00D5753A"/>
    <w:rsid w:val="00D74C3D"/>
    <w:rsid w:val="00D92011"/>
    <w:rsid w:val="00DC464B"/>
    <w:rsid w:val="00DE128F"/>
    <w:rsid w:val="00DF3D6D"/>
    <w:rsid w:val="00F576D4"/>
    <w:rsid w:val="00F636BB"/>
    <w:rsid w:val="00F64AC5"/>
    <w:rsid w:val="00FD5883"/>
    <w:rsid w:val="00FF6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48A7"/>
  <w15:chartTrackingRefBased/>
  <w15:docId w15:val="{0115DF6E-FADD-44AE-8438-2314DBEB8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4C3D"/>
    <w:pPr>
      <w:spacing w:after="0" w:line="240" w:lineRule="auto"/>
    </w:pPr>
  </w:style>
  <w:style w:type="character" w:styleId="Hyperlink">
    <w:name w:val="Hyperlink"/>
    <w:basedOn w:val="DefaultParagraphFont"/>
    <w:uiPriority w:val="99"/>
    <w:unhideWhenUsed/>
    <w:rsid w:val="00A222ED"/>
    <w:rPr>
      <w:color w:val="0563C1" w:themeColor="hyperlink"/>
      <w:u w:val="single"/>
    </w:rPr>
  </w:style>
  <w:style w:type="character" w:styleId="UnresolvedMention">
    <w:name w:val="Unresolved Mention"/>
    <w:basedOn w:val="DefaultParagraphFont"/>
    <w:uiPriority w:val="99"/>
    <w:semiHidden/>
    <w:unhideWhenUsed/>
    <w:rsid w:val="00A222ED"/>
    <w:rPr>
      <w:color w:val="605E5C"/>
      <w:shd w:val="clear" w:color="auto" w:fill="E1DFDD"/>
    </w:rPr>
  </w:style>
  <w:style w:type="character" w:styleId="Emphasis">
    <w:name w:val="Emphasis"/>
    <w:basedOn w:val="DefaultParagraphFont"/>
    <w:uiPriority w:val="20"/>
    <w:qFormat/>
    <w:rsid w:val="006F108B"/>
    <w:rPr>
      <w:i/>
      <w:iCs/>
    </w:rPr>
  </w:style>
  <w:style w:type="character" w:styleId="FollowedHyperlink">
    <w:name w:val="FollowedHyperlink"/>
    <w:basedOn w:val="DefaultParagraphFont"/>
    <w:uiPriority w:val="99"/>
    <w:semiHidden/>
    <w:unhideWhenUsed/>
    <w:rsid w:val="00D5753A"/>
    <w:rPr>
      <w:color w:val="954F72" w:themeColor="followedHyperlink"/>
      <w:u w:val="single"/>
    </w:rPr>
  </w:style>
  <w:style w:type="character" w:styleId="Strong">
    <w:name w:val="Strong"/>
    <w:basedOn w:val="DefaultParagraphFont"/>
    <w:uiPriority w:val="22"/>
    <w:qFormat/>
    <w:rsid w:val="00F636BB"/>
    <w:rPr>
      <w:b/>
      <w:bCs/>
    </w:rPr>
  </w:style>
  <w:style w:type="character" w:styleId="CommentReference">
    <w:name w:val="annotation reference"/>
    <w:basedOn w:val="DefaultParagraphFont"/>
    <w:uiPriority w:val="99"/>
    <w:semiHidden/>
    <w:unhideWhenUsed/>
    <w:rsid w:val="006E07A3"/>
    <w:rPr>
      <w:sz w:val="16"/>
      <w:szCs w:val="16"/>
    </w:rPr>
  </w:style>
  <w:style w:type="paragraph" w:styleId="CommentText">
    <w:name w:val="annotation text"/>
    <w:basedOn w:val="Normal"/>
    <w:link w:val="CommentTextChar"/>
    <w:uiPriority w:val="99"/>
    <w:semiHidden/>
    <w:unhideWhenUsed/>
    <w:rsid w:val="006E07A3"/>
    <w:pPr>
      <w:spacing w:line="240" w:lineRule="auto"/>
    </w:pPr>
    <w:rPr>
      <w:sz w:val="20"/>
      <w:szCs w:val="20"/>
    </w:rPr>
  </w:style>
  <w:style w:type="character" w:customStyle="1" w:styleId="CommentTextChar">
    <w:name w:val="Comment Text Char"/>
    <w:basedOn w:val="DefaultParagraphFont"/>
    <w:link w:val="CommentText"/>
    <w:uiPriority w:val="99"/>
    <w:semiHidden/>
    <w:rsid w:val="006E07A3"/>
    <w:rPr>
      <w:sz w:val="20"/>
      <w:szCs w:val="20"/>
    </w:rPr>
  </w:style>
  <w:style w:type="paragraph" w:styleId="CommentSubject">
    <w:name w:val="annotation subject"/>
    <w:basedOn w:val="CommentText"/>
    <w:next w:val="CommentText"/>
    <w:link w:val="CommentSubjectChar"/>
    <w:uiPriority w:val="99"/>
    <w:semiHidden/>
    <w:unhideWhenUsed/>
    <w:rsid w:val="006E07A3"/>
    <w:rPr>
      <w:b/>
      <w:bCs/>
    </w:rPr>
  </w:style>
  <w:style w:type="character" w:customStyle="1" w:styleId="CommentSubjectChar">
    <w:name w:val="Comment Subject Char"/>
    <w:basedOn w:val="CommentTextChar"/>
    <w:link w:val="CommentSubject"/>
    <w:uiPriority w:val="99"/>
    <w:semiHidden/>
    <w:rsid w:val="006E07A3"/>
    <w:rPr>
      <w:b/>
      <w:bCs/>
      <w:sz w:val="20"/>
      <w:szCs w:val="20"/>
    </w:rPr>
  </w:style>
  <w:style w:type="paragraph" w:styleId="BalloonText">
    <w:name w:val="Balloon Text"/>
    <w:basedOn w:val="Normal"/>
    <w:link w:val="BalloonTextChar"/>
    <w:uiPriority w:val="99"/>
    <w:semiHidden/>
    <w:unhideWhenUsed/>
    <w:rsid w:val="006E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07A3"/>
    <w:rPr>
      <w:rFonts w:ascii="Segoe UI" w:hAnsi="Segoe UI" w:cs="Segoe UI"/>
      <w:sz w:val="18"/>
      <w:szCs w:val="18"/>
    </w:rPr>
  </w:style>
  <w:style w:type="paragraph" w:styleId="Header">
    <w:name w:val="header"/>
    <w:basedOn w:val="Normal"/>
    <w:link w:val="HeaderChar"/>
    <w:uiPriority w:val="99"/>
    <w:unhideWhenUsed/>
    <w:rsid w:val="00854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273"/>
  </w:style>
  <w:style w:type="paragraph" w:styleId="Footer">
    <w:name w:val="footer"/>
    <w:basedOn w:val="Normal"/>
    <w:link w:val="FooterChar"/>
    <w:uiPriority w:val="99"/>
    <w:unhideWhenUsed/>
    <w:rsid w:val="00854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273"/>
  </w:style>
  <w:style w:type="table" w:styleId="TableGrid">
    <w:name w:val="Table Grid"/>
    <w:basedOn w:val="TableNormal"/>
    <w:uiPriority w:val="39"/>
    <w:rsid w:val="00854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ncourageplay.com/blog/social-stages-of-pla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acherofsci.com/learning-theories-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FEF9F-1892-43C6-84F7-B076E574D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4437</TotalTime>
  <Pages>7</Pages>
  <Words>3891</Words>
  <Characters>22184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2020-03-31T11:31:00Z</dcterms:created>
  <dcterms:modified xsi:type="dcterms:W3CDTF">2020-04-19T15:05:00Z</dcterms:modified>
</cp:coreProperties>
</file>