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B3B0" w14:textId="77777777" w:rsidR="005A4D42" w:rsidRDefault="005A4D42" w:rsidP="00692B43">
      <w:pPr>
        <w:jc w:val="center"/>
        <w:rPr>
          <w:rFonts w:ascii="Times New Roman" w:hAnsi="Times New Roman" w:cs="Times New Roman"/>
        </w:rPr>
      </w:pPr>
    </w:p>
    <w:p w14:paraId="2609F5BE" w14:textId="77777777" w:rsidR="005A4D42" w:rsidRDefault="005A4D42" w:rsidP="00692B43">
      <w:pPr>
        <w:jc w:val="center"/>
        <w:rPr>
          <w:rFonts w:ascii="Times New Roman" w:hAnsi="Times New Roman" w:cs="Times New Roman"/>
        </w:rPr>
      </w:pPr>
    </w:p>
    <w:p w14:paraId="0C4EAE0E" w14:textId="77777777" w:rsidR="00EA6AB3" w:rsidRDefault="00EA6AB3" w:rsidP="00692B43">
      <w:pPr>
        <w:jc w:val="center"/>
        <w:rPr>
          <w:rFonts w:ascii="Times New Roman" w:hAnsi="Times New Roman" w:cs="Times New Roman"/>
        </w:rPr>
      </w:pPr>
    </w:p>
    <w:p w14:paraId="31E4F88F" w14:textId="77777777" w:rsidR="00EA6AB3" w:rsidRDefault="00EA6AB3" w:rsidP="00692B43">
      <w:pPr>
        <w:jc w:val="center"/>
        <w:rPr>
          <w:rFonts w:ascii="Times New Roman" w:hAnsi="Times New Roman" w:cs="Times New Roman"/>
        </w:rPr>
      </w:pPr>
    </w:p>
    <w:p w14:paraId="499241E3" w14:textId="77777777" w:rsidR="00EA6AB3" w:rsidRDefault="00EA6AB3" w:rsidP="00692B43">
      <w:pPr>
        <w:jc w:val="center"/>
        <w:rPr>
          <w:rFonts w:ascii="Times New Roman" w:hAnsi="Times New Roman" w:cs="Times New Roman"/>
        </w:rPr>
      </w:pPr>
    </w:p>
    <w:p w14:paraId="2D526C18" w14:textId="77777777" w:rsidR="00EA6AB3" w:rsidRDefault="00EA6AB3" w:rsidP="00692B43">
      <w:pPr>
        <w:jc w:val="center"/>
        <w:rPr>
          <w:rFonts w:ascii="Times New Roman" w:hAnsi="Times New Roman" w:cs="Times New Roman"/>
        </w:rPr>
      </w:pPr>
    </w:p>
    <w:p w14:paraId="63F07BD4" w14:textId="77777777" w:rsidR="00EA6AB3" w:rsidRDefault="00EA6AB3" w:rsidP="00692B43">
      <w:pPr>
        <w:jc w:val="center"/>
        <w:rPr>
          <w:rFonts w:ascii="Times New Roman" w:hAnsi="Times New Roman" w:cs="Times New Roman"/>
        </w:rPr>
      </w:pPr>
    </w:p>
    <w:p w14:paraId="624B52A9" w14:textId="77777777" w:rsidR="00EA6AB3" w:rsidRDefault="00EA6AB3" w:rsidP="00692B43">
      <w:pPr>
        <w:jc w:val="center"/>
        <w:rPr>
          <w:rFonts w:ascii="Times New Roman" w:hAnsi="Times New Roman" w:cs="Times New Roman"/>
        </w:rPr>
      </w:pPr>
    </w:p>
    <w:p w14:paraId="198907E3" w14:textId="77777777" w:rsidR="00EA6AB3" w:rsidRDefault="00EA6AB3" w:rsidP="00692B43">
      <w:pPr>
        <w:jc w:val="center"/>
        <w:rPr>
          <w:rFonts w:ascii="Times New Roman" w:hAnsi="Times New Roman" w:cs="Times New Roman"/>
        </w:rPr>
      </w:pPr>
    </w:p>
    <w:p w14:paraId="592933D3" w14:textId="77777777" w:rsidR="00EA6AB3" w:rsidRDefault="00EA6AB3" w:rsidP="00692B43">
      <w:pPr>
        <w:jc w:val="center"/>
        <w:rPr>
          <w:rFonts w:ascii="Times New Roman" w:hAnsi="Times New Roman" w:cs="Times New Roman"/>
        </w:rPr>
      </w:pPr>
    </w:p>
    <w:p w14:paraId="11AC21AF" w14:textId="77777777" w:rsidR="00EA6AB3" w:rsidRDefault="00EA6AB3" w:rsidP="00692B43">
      <w:pPr>
        <w:jc w:val="center"/>
        <w:rPr>
          <w:rFonts w:ascii="Times New Roman" w:hAnsi="Times New Roman" w:cs="Times New Roman"/>
        </w:rPr>
      </w:pPr>
    </w:p>
    <w:p w14:paraId="53CF7BCA" w14:textId="77777777" w:rsidR="00EA6AB3" w:rsidRDefault="00EA6AB3" w:rsidP="00692B43">
      <w:pPr>
        <w:jc w:val="center"/>
        <w:rPr>
          <w:rFonts w:ascii="Times New Roman" w:hAnsi="Times New Roman" w:cs="Times New Roman"/>
        </w:rPr>
      </w:pPr>
    </w:p>
    <w:p w14:paraId="2218A67C" w14:textId="77777777" w:rsidR="00EA6AB3" w:rsidRDefault="00EA6AB3" w:rsidP="00692B43">
      <w:pPr>
        <w:jc w:val="center"/>
        <w:rPr>
          <w:rFonts w:ascii="Times New Roman" w:hAnsi="Times New Roman" w:cs="Times New Roman"/>
        </w:rPr>
      </w:pPr>
    </w:p>
    <w:p w14:paraId="6CB19D5E" w14:textId="77777777" w:rsidR="00EA6AB3" w:rsidRDefault="00EA6AB3" w:rsidP="00692B43">
      <w:pPr>
        <w:jc w:val="center"/>
        <w:rPr>
          <w:rFonts w:ascii="Times New Roman" w:hAnsi="Times New Roman" w:cs="Times New Roman"/>
        </w:rPr>
      </w:pPr>
    </w:p>
    <w:p w14:paraId="3622082A" w14:textId="7349A33C"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 xml:space="preserve">I acknowledge the use of Copilot (https://copilot.microsoft.com) on </w:t>
      </w:r>
      <w:r w:rsidR="000A553D">
        <w:rPr>
          <w:rFonts w:ascii="Arial" w:hAnsi="Arial" w:cs="Arial"/>
          <w:sz w:val="24"/>
          <w:szCs w:val="24"/>
        </w:rPr>
        <w:t>1</w:t>
      </w:r>
      <w:r w:rsidR="000A553D" w:rsidRPr="000A553D">
        <w:rPr>
          <w:rFonts w:ascii="Arial" w:hAnsi="Arial" w:cs="Arial"/>
          <w:sz w:val="24"/>
          <w:szCs w:val="24"/>
          <w:vertAlign w:val="superscript"/>
        </w:rPr>
        <w:t>st</w:t>
      </w:r>
      <w:r w:rsidR="000A553D">
        <w:rPr>
          <w:rFonts w:ascii="Arial" w:hAnsi="Arial" w:cs="Arial"/>
          <w:sz w:val="24"/>
          <w:szCs w:val="24"/>
        </w:rPr>
        <w:t xml:space="preserve"> of January </w:t>
      </w:r>
      <w:r w:rsidRPr="002E2C6B">
        <w:rPr>
          <w:rFonts w:ascii="Arial" w:hAnsi="Arial" w:cs="Arial"/>
          <w:sz w:val="24"/>
          <w:szCs w:val="24"/>
        </w:rPr>
        <w:t>2026.</w:t>
      </w:r>
    </w:p>
    <w:p w14:paraId="529FF4BF"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the prompt(s):</w:t>
      </w:r>
    </w:p>
    <w:p w14:paraId="5D7D13C9" w14:textId="77777777" w:rsidR="00EA6AB3" w:rsidRPr="002E2C6B" w:rsidRDefault="00EA6AB3" w:rsidP="00EA6AB3">
      <w:pPr>
        <w:pStyle w:val="p1"/>
        <w:spacing w:line="360" w:lineRule="auto"/>
        <w:rPr>
          <w:rFonts w:ascii="Arial" w:hAnsi="Arial" w:cs="Arial"/>
          <w:sz w:val="24"/>
          <w:szCs w:val="24"/>
        </w:rPr>
      </w:pPr>
    </w:p>
    <w:p w14:paraId="226CDC0A" w14:textId="77777777" w:rsidR="00EA6AB3" w:rsidRPr="002E2C6B" w:rsidRDefault="00EA6AB3" w:rsidP="00EA6AB3">
      <w:pPr>
        <w:pStyle w:val="p1"/>
        <w:spacing w:line="360" w:lineRule="auto"/>
        <w:rPr>
          <w:rFonts w:ascii="Arial" w:hAnsi="Arial" w:cs="Arial"/>
          <w:sz w:val="24"/>
          <w:szCs w:val="24"/>
        </w:rPr>
      </w:pPr>
    </w:p>
    <w:p w14:paraId="45423330" w14:textId="2CA893D9" w:rsidR="00EA6AB3" w:rsidRPr="002E2C6B" w:rsidRDefault="00F35856" w:rsidP="00EA6AB3">
      <w:pPr>
        <w:pStyle w:val="p1"/>
        <w:numPr>
          <w:ilvl w:val="0"/>
          <w:numId w:val="8"/>
        </w:numPr>
        <w:spacing w:line="360" w:lineRule="auto"/>
        <w:rPr>
          <w:rFonts w:ascii="Arial" w:hAnsi="Arial" w:cs="Arial"/>
          <w:sz w:val="24"/>
          <w:szCs w:val="24"/>
        </w:rPr>
      </w:pPr>
      <w:r>
        <w:rPr>
          <w:rFonts w:ascii="Arial" w:hAnsi="Arial" w:cs="Arial"/>
          <w:sz w:val="24"/>
          <w:szCs w:val="24"/>
        </w:rPr>
        <w:t>[</w:t>
      </w:r>
      <w:r w:rsidR="00C05D9E">
        <w:rPr>
          <w:rFonts w:ascii="Arial" w:hAnsi="Arial" w:cs="Arial"/>
          <w:sz w:val="24"/>
          <w:szCs w:val="24"/>
        </w:rPr>
        <w:t>Check spelling and grammar in section 4</w:t>
      </w:r>
      <w:r w:rsidR="00D6638A">
        <w:rPr>
          <w:rFonts w:ascii="Arial" w:hAnsi="Arial" w:cs="Arial"/>
          <w:sz w:val="24"/>
          <w:szCs w:val="24"/>
        </w:rPr>
        <w:t>.]</w:t>
      </w:r>
    </w:p>
    <w:p w14:paraId="17B2A430" w14:textId="77777777" w:rsidR="00EA6AB3" w:rsidRPr="002E2C6B" w:rsidRDefault="00EA6AB3" w:rsidP="00EA6AB3">
      <w:pPr>
        <w:pStyle w:val="p1"/>
        <w:spacing w:line="360" w:lineRule="auto"/>
        <w:rPr>
          <w:rFonts w:ascii="Arial" w:hAnsi="Arial" w:cs="Arial"/>
          <w:sz w:val="24"/>
          <w:szCs w:val="24"/>
        </w:rPr>
      </w:pPr>
    </w:p>
    <w:p w14:paraId="3B51808E" w14:textId="388078AE" w:rsidR="00EA6AB3" w:rsidRPr="002E2C6B" w:rsidRDefault="00F35856" w:rsidP="00EA6AB3">
      <w:pPr>
        <w:pStyle w:val="p1"/>
        <w:numPr>
          <w:ilvl w:val="0"/>
          <w:numId w:val="8"/>
        </w:numPr>
        <w:spacing w:line="360" w:lineRule="auto"/>
        <w:rPr>
          <w:rFonts w:ascii="Arial" w:hAnsi="Arial" w:cs="Arial"/>
          <w:sz w:val="24"/>
          <w:szCs w:val="24"/>
        </w:rPr>
      </w:pPr>
      <w:r>
        <w:rPr>
          <w:rFonts w:ascii="Arial" w:hAnsi="Arial" w:cs="Arial"/>
          <w:sz w:val="24"/>
          <w:szCs w:val="24"/>
        </w:rPr>
        <w:t>[</w:t>
      </w:r>
      <w:r w:rsidR="00702260">
        <w:rPr>
          <w:rFonts w:ascii="Arial" w:hAnsi="Arial" w:cs="Arial"/>
          <w:sz w:val="24"/>
          <w:szCs w:val="24"/>
        </w:rPr>
        <w:t>Suggest another word for</w:t>
      </w:r>
      <w:r w:rsidR="00C433BF">
        <w:rPr>
          <w:rFonts w:ascii="Arial" w:hAnsi="Arial" w:cs="Arial"/>
          <w:sz w:val="24"/>
          <w:szCs w:val="24"/>
        </w:rPr>
        <w:t xml:space="preserve"> accordingly.]</w:t>
      </w:r>
    </w:p>
    <w:p w14:paraId="40BDAD7D" w14:textId="77777777" w:rsidR="00EA6AB3" w:rsidRPr="002E2C6B" w:rsidRDefault="00EA6AB3" w:rsidP="00EA6AB3">
      <w:pPr>
        <w:pStyle w:val="p1"/>
        <w:spacing w:line="360" w:lineRule="auto"/>
        <w:rPr>
          <w:rFonts w:ascii="Arial" w:hAnsi="Arial" w:cs="Arial"/>
          <w:sz w:val="24"/>
          <w:szCs w:val="24"/>
        </w:rPr>
      </w:pPr>
    </w:p>
    <w:p w14:paraId="47B56F73" w14:textId="77777777" w:rsidR="00EA6AB3" w:rsidRPr="002E2C6B" w:rsidRDefault="00EA6AB3" w:rsidP="00EA6AB3">
      <w:pPr>
        <w:pStyle w:val="p1"/>
        <w:spacing w:line="360" w:lineRule="auto"/>
        <w:ind w:left="720"/>
        <w:rPr>
          <w:rFonts w:ascii="Arial" w:hAnsi="Arial" w:cs="Arial"/>
          <w:sz w:val="24"/>
          <w:szCs w:val="24"/>
        </w:rPr>
      </w:pPr>
    </w:p>
    <w:p w14:paraId="16815CDB" w14:textId="77777777" w:rsidR="00EA6AB3" w:rsidRPr="002E2C6B" w:rsidRDefault="00EA6AB3" w:rsidP="00EA6AB3">
      <w:pPr>
        <w:pStyle w:val="p1"/>
        <w:spacing w:line="360" w:lineRule="auto"/>
        <w:rPr>
          <w:rFonts w:ascii="Arial" w:hAnsi="Arial" w:cs="Arial"/>
          <w:sz w:val="24"/>
          <w:szCs w:val="24"/>
        </w:rPr>
      </w:pPr>
    </w:p>
    <w:p w14:paraId="7BD3FB5F"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I confirm that I have not presented any AI generated text as my own work. I confirm I</w:t>
      </w:r>
    </w:p>
    <w:p w14:paraId="0E5F6619"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have copies of my drafts, notes, and other resources I used before, and after the use of</w:t>
      </w:r>
    </w:p>
    <w:p w14:paraId="7CDC86D9" w14:textId="77777777" w:rsidR="00EA6AB3" w:rsidRPr="002E2C6B" w:rsidRDefault="00EA6AB3" w:rsidP="00EA6AB3">
      <w:pPr>
        <w:pStyle w:val="p1"/>
        <w:spacing w:line="360" w:lineRule="auto"/>
        <w:rPr>
          <w:rFonts w:ascii="Arial" w:hAnsi="Arial" w:cs="Arial"/>
          <w:sz w:val="24"/>
          <w:szCs w:val="24"/>
        </w:rPr>
      </w:pPr>
      <w:r w:rsidRPr="002E2C6B">
        <w:rPr>
          <w:rFonts w:ascii="Arial" w:hAnsi="Arial" w:cs="Arial"/>
          <w:sz w:val="24"/>
          <w:szCs w:val="24"/>
        </w:rPr>
        <w:t>AI tools which I may be asked to provide in evidence.</w:t>
      </w:r>
    </w:p>
    <w:p w14:paraId="0FE6C73F" w14:textId="77777777" w:rsidR="00EA6AB3" w:rsidRDefault="00EA6AB3" w:rsidP="00692B43">
      <w:pPr>
        <w:jc w:val="center"/>
        <w:rPr>
          <w:rFonts w:ascii="Times New Roman" w:hAnsi="Times New Roman" w:cs="Times New Roman"/>
        </w:rPr>
      </w:pPr>
    </w:p>
    <w:p w14:paraId="10CC1DC6" w14:textId="77777777" w:rsidR="00EA6AB3" w:rsidRDefault="00EA6AB3" w:rsidP="00692B43">
      <w:pPr>
        <w:jc w:val="center"/>
        <w:rPr>
          <w:rFonts w:ascii="Times New Roman" w:hAnsi="Times New Roman" w:cs="Times New Roman"/>
        </w:rPr>
      </w:pPr>
    </w:p>
    <w:p w14:paraId="46AE81D1" w14:textId="77777777" w:rsidR="00EA6AB3" w:rsidRDefault="00EA6AB3" w:rsidP="00692B43">
      <w:pPr>
        <w:jc w:val="center"/>
        <w:rPr>
          <w:rFonts w:ascii="Times New Roman" w:hAnsi="Times New Roman" w:cs="Times New Roman"/>
        </w:rPr>
      </w:pPr>
    </w:p>
    <w:p w14:paraId="1D3C944E" w14:textId="77777777" w:rsidR="00EA6AB3" w:rsidRDefault="00EA6AB3" w:rsidP="00692B43">
      <w:pPr>
        <w:jc w:val="center"/>
        <w:rPr>
          <w:rFonts w:ascii="Times New Roman" w:hAnsi="Times New Roman" w:cs="Times New Roman"/>
        </w:rPr>
      </w:pPr>
    </w:p>
    <w:p w14:paraId="2E31A9D8" w14:textId="77777777" w:rsidR="00EA6AB3" w:rsidRDefault="00EA6AB3" w:rsidP="00692B43">
      <w:pPr>
        <w:jc w:val="center"/>
        <w:rPr>
          <w:rFonts w:ascii="Times New Roman" w:hAnsi="Times New Roman" w:cs="Times New Roman"/>
        </w:rPr>
      </w:pPr>
    </w:p>
    <w:p w14:paraId="35202250" w14:textId="77777777" w:rsidR="00EA6AB3" w:rsidRDefault="00EA6AB3" w:rsidP="00692B43">
      <w:pPr>
        <w:jc w:val="center"/>
        <w:rPr>
          <w:rFonts w:ascii="Times New Roman" w:hAnsi="Times New Roman" w:cs="Times New Roman"/>
        </w:rPr>
      </w:pPr>
    </w:p>
    <w:p w14:paraId="70A6FB94" w14:textId="77777777" w:rsidR="00EA6AB3" w:rsidRDefault="00EA6AB3" w:rsidP="00692B43">
      <w:pPr>
        <w:jc w:val="center"/>
        <w:rPr>
          <w:rFonts w:ascii="Times New Roman" w:hAnsi="Times New Roman" w:cs="Times New Roman"/>
        </w:rPr>
      </w:pPr>
    </w:p>
    <w:p w14:paraId="2D1A5E66" w14:textId="77777777" w:rsidR="00EA6AB3" w:rsidRDefault="00EA6AB3" w:rsidP="00692B43">
      <w:pPr>
        <w:jc w:val="center"/>
        <w:rPr>
          <w:rFonts w:ascii="Times New Roman" w:hAnsi="Times New Roman" w:cs="Times New Roman"/>
        </w:rPr>
      </w:pPr>
    </w:p>
    <w:p w14:paraId="2353F8F6" w14:textId="77777777" w:rsidR="00EA6AB3" w:rsidRDefault="00EA6AB3" w:rsidP="00692B43">
      <w:pPr>
        <w:jc w:val="center"/>
        <w:rPr>
          <w:rFonts w:ascii="Times New Roman" w:hAnsi="Times New Roman" w:cs="Times New Roman"/>
        </w:rPr>
      </w:pPr>
    </w:p>
    <w:p w14:paraId="1E9669F9" w14:textId="77777777" w:rsidR="00EA6AB3" w:rsidRDefault="00EA6AB3" w:rsidP="00692B43">
      <w:pPr>
        <w:jc w:val="center"/>
        <w:rPr>
          <w:rFonts w:ascii="Times New Roman" w:hAnsi="Times New Roman" w:cs="Times New Roman"/>
        </w:rPr>
      </w:pPr>
    </w:p>
    <w:p w14:paraId="0FC67628" w14:textId="77777777" w:rsidR="00EA6AB3" w:rsidRDefault="00EA6AB3" w:rsidP="00EA6AB3">
      <w:pPr>
        <w:rPr>
          <w:rFonts w:ascii="Times New Roman" w:hAnsi="Times New Roman" w:cs="Times New Roman"/>
        </w:rPr>
      </w:pPr>
    </w:p>
    <w:p w14:paraId="41EC4C94" w14:textId="77777777" w:rsidR="00EA6AB3" w:rsidRDefault="00EA6AB3" w:rsidP="00EA6AB3">
      <w:pPr>
        <w:rPr>
          <w:rFonts w:ascii="Times New Roman" w:hAnsi="Times New Roman" w:cs="Times New Roman"/>
        </w:rPr>
      </w:pPr>
    </w:p>
    <w:p w14:paraId="28D2B2CC" w14:textId="77777777" w:rsidR="00EA6AB3" w:rsidRPr="00F20318" w:rsidRDefault="00EA6AB3" w:rsidP="00692B43">
      <w:pPr>
        <w:jc w:val="center"/>
        <w:rPr>
          <w:rFonts w:ascii="Times New Roman" w:hAnsi="Times New Roman" w:cs="Times New Roman"/>
        </w:rPr>
      </w:pPr>
    </w:p>
    <w:p w14:paraId="1C6889F8" w14:textId="77777777" w:rsidR="005A4D42" w:rsidRPr="00F20318" w:rsidRDefault="005A4D42" w:rsidP="00692B43">
      <w:pPr>
        <w:jc w:val="center"/>
        <w:rPr>
          <w:rFonts w:ascii="Times New Roman" w:hAnsi="Times New Roman" w:cs="Times New Roman"/>
        </w:rPr>
      </w:pPr>
    </w:p>
    <w:p w14:paraId="19C1791D" w14:textId="603FF987" w:rsidR="005A4D42" w:rsidRPr="002E2C6B" w:rsidRDefault="0083346B" w:rsidP="007B0378">
      <w:pPr>
        <w:rPr>
          <w:rFonts w:ascii="Arial" w:hAnsi="Arial" w:cs="Arial"/>
        </w:rPr>
      </w:pPr>
      <w:r w:rsidRPr="002E2C6B">
        <w:rPr>
          <w:rFonts w:ascii="Arial" w:hAnsi="Arial" w:cs="Arial"/>
        </w:rPr>
        <w:lastRenderedPageBreak/>
        <w:t xml:space="preserve">Oral Script – Bail Application </w:t>
      </w:r>
    </w:p>
    <w:p w14:paraId="72DB990A" w14:textId="169AF920" w:rsidR="0083346B" w:rsidRPr="002E2C6B" w:rsidRDefault="0083346B" w:rsidP="007B0378">
      <w:pPr>
        <w:rPr>
          <w:rFonts w:ascii="Arial" w:hAnsi="Arial" w:cs="Arial"/>
        </w:rPr>
      </w:pPr>
      <w:r w:rsidRPr="002E2C6B">
        <w:rPr>
          <w:rFonts w:ascii="Arial" w:hAnsi="Arial" w:cs="Arial"/>
        </w:rPr>
        <w:t xml:space="preserve">Jeremy Hope – Magistrates’ Court </w:t>
      </w:r>
    </w:p>
    <w:p w14:paraId="79B71BE4" w14:textId="77777777" w:rsidR="0083346B" w:rsidRPr="002E2C6B" w:rsidRDefault="0083346B" w:rsidP="007B0378">
      <w:pPr>
        <w:rPr>
          <w:rFonts w:ascii="Arial" w:hAnsi="Arial" w:cs="Arial"/>
        </w:rPr>
      </w:pPr>
    </w:p>
    <w:p w14:paraId="5E296EF7" w14:textId="77777777" w:rsidR="0083346B" w:rsidRPr="002E2C6B" w:rsidRDefault="0083346B" w:rsidP="007B0378">
      <w:pPr>
        <w:rPr>
          <w:rFonts w:ascii="Arial" w:hAnsi="Arial" w:cs="Arial"/>
        </w:rPr>
      </w:pPr>
    </w:p>
    <w:p w14:paraId="7BE4ECFD" w14:textId="24009F79" w:rsidR="0083346B" w:rsidRPr="002E2C6B" w:rsidRDefault="0083346B" w:rsidP="00576633">
      <w:pPr>
        <w:pStyle w:val="ListParagraph"/>
        <w:numPr>
          <w:ilvl w:val="0"/>
          <w:numId w:val="9"/>
        </w:numPr>
        <w:rPr>
          <w:rFonts w:ascii="Arial" w:hAnsi="Arial" w:cs="Arial"/>
        </w:rPr>
      </w:pPr>
      <w:r w:rsidRPr="002E2C6B">
        <w:rPr>
          <w:rFonts w:ascii="Arial" w:hAnsi="Arial" w:cs="Arial"/>
        </w:rPr>
        <w:t>Opening</w:t>
      </w:r>
      <w:r w:rsidR="00E43C14" w:rsidRPr="002E2C6B">
        <w:rPr>
          <w:rFonts w:ascii="Arial" w:hAnsi="Arial" w:cs="Arial"/>
        </w:rPr>
        <w:t xml:space="preserve">: </w:t>
      </w:r>
    </w:p>
    <w:p w14:paraId="269296DB" w14:textId="77777777" w:rsidR="00E43C14" w:rsidRPr="002E2C6B" w:rsidRDefault="00E43C14" w:rsidP="007B0378">
      <w:pPr>
        <w:rPr>
          <w:rFonts w:ascii="Arial" w:hAnsi="Arial" w:cs="Arial"/>
        </w:rPr>
      </w:pPr>
    </w:p>
    <w:p w14:paraId="2B0E00B5" w14:textId="7AB92FC4" w:rsidR="00E43C14" w:rsidRPr="002E2C6B" w:rsidRDefault="00E43C14" w:rsidP="007B0378">
      <w:pPr>
        <w:rPr>
          <w:rFonts w:ascii="Arial" w:hAnsi="Arial" w:cs="Arial"/>
        </w:rPr>
      </w:pPr>
      <w:r w:rsidRPr="002E2C6B">
        <w:rPr>
          <w:rFonts w:ascii="Arial" w:hAnsi="Arial" w:cs="Arial"/>
        </w:rPr>
        <w:t>“May it please you, Sir/Madam. I appear on behalf of the defendant, Mr Jeremy Hope. I am instr</w:t>
      </w:r>
      <w:r w:rsidR="00C5079A" w:rsidRPr="002E2C6B">
        <w:rPr>
          <w:rFonts w:ascii="Arial" w:hAnsi="Arial" w:cs="Arial"/>
        </w:rPr>
        <w:t>ucted to make an application for bail pursuant to section 4 of the Bail Act 1976.”</w:t>
      </w:r>
    </w:p>
    <w:p w14:paraId="60F9C55D" w14:textId="77777777" w:rsidR="00C5079A" w:rsidRPr="002E2C6B" w:rsidRDefault="00C5079A" w:rsidP="007B0378">
      <w:pPr>
        <w:rPr>
          <w:rFonts w:ascii="Arial" w:hAnsi="Arial" w:cs="Arial"/>
        </w:rPr>
      </w:pPr>
    </w:p>
    <w:p w14:paraId="079158C8" w14:textId="0CAE3211" w:rsidR="008B73F2" w:rsidRPr="002E2C6B" w:rsidRDefault="008B73F2" w:rsidP="007B0378">
      <w:pPr>
        <w:rPr>
          <w:rFonts w:ascii="Arial" w:hAnsi="Arial" w:cs="Arial"/>
        </w:rPr>
      </w:pPr>
      <w:r w:rsidRPr="002E2C6B">
        <w:rPr>
          <w:rFonts w:ascii="Arial" w:hAnsi="Arial" w:cs="Arial"/>
        </w:rPr>
        <w:t>“I understand that the prosecution objects to bail on the grounds that there is a risk that Mr Hope would fail to surrender to custody</w:t>
      </w:r>
      <w:r w:rsidR="00576633" w:rsidRPr="002E2C6B">
        <w:rPr>
          <w:rFonts w:ascii="Arial" w:hAnsi="Arial" w:cs="Arial"/>
        </w:rPr>
        <w:t xml:space="preserve">, commit further offences while on bail, and interfere with witnesses.” </w:t>
      </w:r>
    </w:p>
    <w:p w14:paraId="1242CBA0" w14:textId="77777777" w:rsidR="00576633" w:rsidRPr="002E2C6B" w:rsidRDefault="00576633" w:rsidP="007B0378">
      <w:pPr>
        <w:rPr>
          <w:rFonts w:ascii="Arial" w:hAnsi="Arial" w:cs="Arial"/>
        </w:rPr>
      </w:pPr>
    </w:p>
    <w:p w14:paraId="0604AFA5" w14:textId="357E3778" w:rsidR="00576633" w:rsidRPr="002E2C6B" w:rsidRDefault="00576633" w:rsidP="007B0378">
      <w:pPr>
        <w:rPr>
          <w:rFonts w:ascii="Arial" w:hAnsi="Arial" w:cs="Arial"/>
        </w:rPr>
      </w:pPr>
      <w:r w:rsidRPr="002E2C6B">
        <w:rPr>
          <w:rFonts w:ascii="Arial" w:hAnsi="Arial" w:cs="Arial"/>
        </w:rPr>
        <w:t>“If I may, I will address each of those concerns in turn.”</w:t>
      </w:r>
    </w:p>
    <w:p w14:paraId="5991AA41" w14:textId="77777777" w:rsidR="00576633" w:rsidRPr="002E2C6B" w:rsidRDefault="00576633" w:rsidP="007B0378">
      <w:pPr>
        <w:rPr>
          <w:rFonts w:ascii="Arial" w:hAnsi="Arial" w:cs="Arial"/>
        </w:rPr>
      </w:pPr>
    </w:p>
    <w:p w14:paraId="3475E2E9" w14:textId="0F26AB98" w:rsidR="00576633" w:rsidRPr="002E2C6B" w:rsidRDefault="00576633" w:rsidP="007B0378">
      <w:pPr>
        <w:rPr>
          <w:rFonts w:ascii="Arial" w:hAnsi="Arial" w:cs="Arial"/>
        </w:rPr>
      </w:pPr>
      <w:r w:rsidRPr="002E2C6B">
        <w:rPr>
          <w:rFonts w:ascii="Arial" w:hAnsi="Arial" w:cs="Arial"/>
        </w:rPr>
        <w:t xml:space="preserve">Transition to the next point: </w:t>
      </w:r>
    </w:p>
    <w:p w14:paraId="00360D79" w14:textId="7551303E" w:rsidR="00576633" w:rsidRPr="002E2C6B" w:rsidRDefault="00576633" w:rsidP="007B0378">
      <w:pPr>
        <w:rPr>
          <w:rFonts w:ascii="Arial" w:hAnsi="Arial" w:cs="Arial"/>
        </w:rPr>
      </w:pPr>
      <w:r w:rsidRPr="002E2C6B">
        <w:rPr>
          <w:rFonts w:ascii="Arial" w:hAnsi="Arial" w:cs="Arial"/>
        </w:rPr>
        <w:t xml:space="preserve">“Before doing so, I will briefly outline the legal framework the court is asked to apply.” </w:t>
      </w:r>
    </w:p>
    <w:p w14:paraId="33ACB2F8" w14:textId="77777777" w:rsidR="00BF2BF9" w:rsidRPr="002E2C6B" w:rsidRDefault="00BF2BF9" w:rsidP="007B0378">
      <w:pPr>
        <w:rPr>
          <w:rFonts w:ascii="Arial" w:hAnsi="Arial" w:cs="Arial"/>
        </w:rPr>
      </w:pPr>
    </w:p>
    <w:p w14:paraId="0827F58E" w14:textId="77777777" w:rsidR="00576633" w:rsidRPr="002E2C6B" w:rsidRDefault="00576633" w:rsidP="007B0378">
      <w:pPr>
        <w:rPr>
          <w:rFonts w:ascii="Arial" w:hAnsi="Arial" w:cs="Arial"/>
        </w:rPr>
      </w:pPr>
    </w:p>
    <w:p w14:paraId="325195DA" w14:textId="77777777" w:rsidR="00576633" w:rsidRPr="002E2C6B" w:rsidRDefault="00576633" w:rsidP="007B0378">
      <w:pPr>
        <w:rPr>
          <w:rFonts w:ascii="Arial" w:hAnsi="Arial" w:cs="Arial"/>
        </w:rPr>
      </w:pPr>
    </w:p>
    <w:p w14:paraId="200938F2" w14:textId="205FE2CA" w:rsidR="00576633" w:rsidRPr="002E2C6B" w:rsidRDefault="00576633" w:rsidP="00576633">
      <w:pPr>
        <w:pStyle w:val="ListParagraph"/>
        <w:numPr>
          <w:ilvl w:val="0"/>
          <w:numId w:val="9"/>
        </w:numPr>
        <w:rPr>
          <w:rFonts w:ascii="Arial" w:hAnsi="Arial" w:cs="Arial"/>
        </w:rPr>
      </w:pPr>
      <w:r w:rsidRPr="002E2C6B">
        <w:rPr>
          <w:rFonts w:ascii="Arial" w:hAnsi="Arial" w:cs="Arial"/>
        </w:rPr>
        <w:t>Legal Framework and Presumption of Bail</w:t>
      </w:r>
    </w:p>
    <w:p w14:paraId="32487F38" w14:textId="77777777" w:rsidR="00576633" w:rsidRPr="002E2C6B" w:rsidRDefault="00576633" w:rsidP="00576633">
      <w:pPr>
        <w:rPr>
          <w:rFonts w:ascii="Arial" w:hAnsi="Arial" w:cs="Arial"/>
        </w:rPr>
      </w:pPr>
    </w:p>
    <w:p w14:paraId="71B6734C" w14:textId="6F63F1E6" w:rsidR="00576633" w:rsidRPr="002E2C6B" w:rsidRDefault="00576633" w:rsidP="00576633">
      <w:pPr>
        <w:rPr>
          <w:rFonts w:ascii="Arial" w:hAnsi="Arial" w:cs="Arial"/>
        </w:rPr>
      </w:pPr>
      <w:r w:rsidRPr="002E2C6B">
        <w:rPr>
          <w:rFonts w:ascii="Arial" w:hAnsi="Arial" w:cs="Arial"/>
        </w:rPr>
        <w:t>“</w:t>
      </w:r>
      <w:r w:rsidR="009A3070" w:rsidRPr="002E2C6B">
        <w:rPr>
          <w:rFonts w:ascii="Arial" w:hAnsi="Arial" w:cs="Arial"/>
        </w:rPr>
        <w:t xml:space="preserve">The starting point for the court is the statutory presumption in favour of bail under section 4 of the Bail Act 1976.” </w:t>
      </w:r>
    </w:p>
    <w:p w14:paraId="1249B151" w14:textId="77777777" w:rsidR="009A3070" w:rsidRPr="002E2C6B" w:rsidRDefault="009A3070" w:rsidP="00576633">
      <w:pPr>
        <w:rPr>
          <w:rFonts w:ascii="Arial" w:hAnsi="Arial" w:cs="Arial"/>
        </w:rPr>
      </w:pPr>
    </w:p>
    <w:p w14:paraId="759085F1" w14:textId="25C07567" w:rsidR="009A3070" w:rsidRPr="002E2C6B" w:rsidRDefault="009A3070" w:rsidP="00576633">
      <w:pPr>
        <w:rPr>
          <w:rFonts w:ascii="Arial" w:hAnsi="Arial" w:cs="Arial"/>
        </w:rPr>
      </w:pPr>
      <w:r w:rsidRPr="002E2C6B">
        <w:rPr>
          <w:rFonts w:ascii="Arial" w:hAnsi="Arial" w:cs="Arial"/>
        </w:rPr>
        <w:t xml:space="preserve">“Mr Hope is an </w:t>
      </w:r>
      <w:r w:rsidR="00BF2BF9" w:rsidRPr="002E2C6B">
        <w:rPr>
          <w:rFonts w:ascii="Arial" w:hAnsi="Arial" w:cs="Arial"/>
        </w:rPr>
        <w:t>unconvinced</w:t>
      </w:r>
      <w:r w:rsidRPr="002E2C6B">
        <w:rPr>
          <w:rFonts w:ascii="Arial" w:hAnsi="Arial" w:cs="Arial"/>
        </w:rPr>
        <w:t xml:space="preserve"> defendant and is entitled to his liberty</w:t>
      </w:r>
      <w:r w:rsidR="005C4388" w:rsidRPr="002E2C6B">
        <w:rPr>
          <w:rFonts w:ascii="Arial" w:hAnsi="Arial" w:cs="Arial"/>
        </w:rPr>
        <w:t xml:space="preserve"> unless the prosecution </w:t>
      </w:r>
      <w:r w:rsidR="00BF2BF9" w:rsidRPr="002E2C6B">
        <w:rPr>
          <w:rFonts w:ascii="Arial" w:hAnsi="Arial" w:cs="Arial"/>
        </w:rPr>
        <w:t>can demonstrate that one of the exceptions in Schedule 1 applies.”</w:t>
      </w:r>
    </w:p>
    <w:p w14:paraId="487EFF1E" w14:textId="77777777" w:rsidR="00BF2BF9" w:rsidRPr="002E2C6B" w:rsidRDefault="00BF2BF9" w:rsidP="00576633">
      <w:pPr>
        <w:rPr>
          <w:rFonts w:ascii="Arial" w:hAnsi="Arial" w:cs="Arial"/>
        </w:rPr>
      </w:pPr>
    </w:p>
    <w:p w14:paraId="72799397" w14:textId="268202D3" w:rsidR="00BF2BF9" w:rsidRPr="002E2C6B" w:rsidRDefault="00BF2BF9" w:rsidP="00576633">
      <w:pPr>
        <w:rPr>
          <w:rFonts w:ascii="Arial" w:hAnsi="Arial" w:cs="Arial"/>
        </w:rPr>
      </w:pPr>
      <w:r w:rsidRPr="002E2C6B">
        <w:rPr>
          <w:rFonts w:ascii="Arial" w:hAnsi="Arial" w:cs="Arial"/>
        </w:rPr>
        <w:t xml:space="preserve">“Even where a risk is identified, the court must consider whether that risk can be </w:t>
      </w:r>
      <w:r w:rsidR="002647F9" w:rsidRPr="002E2C6B">
        <w:rPr>
          <w:rFonts w:ascii="Arial" w:hAnsi="Arial" w:cs="Arial"/>
        </w:rPr>
        <w:t xml:space="preserve">adequately managed by appropriate bail conditions.” </w:t>
      </w:r>
    </w:p>
    <w:p w14:paraId="7B50E800" w14:textId="77777777" w:rsidR="005C7131" w:rsidRPr="002E2C6B" w:rsidRDefault="005C7131" w:rsidP="00576633">
      <w:pPr>
        <w:rPr>
          <w:rFonts w:ascii="Arial" w:hAnsi="Arial" w:cs="Arial"/>
        </w:rPr>
      </w:pPr>
    </w:p>
    <w:p w14:paraId="0242A893" w14:textId="4CA83417" w:rsidR="005C7131" w:rsidRPr="002E2C6B" w:rsidRDefault="005C7131" w:rsidP="00576633">
      <w:pPr>
        <w:rPr>
          <w:rFonts w:ascii="Arial" w:hAnsi="Arial" w:cs="Arial"/>
        </w:rPr>
      </w:pPr>
      <w:r w:rsidRPr="002E2C6B">
        <w:rPr>
          <w:rFonts w:ascii="Arial" w:hAnsi="Arial" w:cs="Arial"/>
        </w:rPr>
        <w:t xml:space="preserve">Transition sentence: </w:t>
      </w:r>
    </w:p>
    <w:p w14:paraId="73C0DAE1" w14:textId="330B660A" w:rsidR="005C7131" w:rsidRPr="002E2C6B" w:rsidRDefault="005C7131" w:rsidP="00576633">
      <w:pPr>
        <w:rPr>
          <w:rFonts w:ascii="Arial" w:hAnsi="Arial" w:cs="Arial"/>
        </w:rPr>
      </w:pPr>
      <w:r w:rsidRPr="002E2C6B">
        <w:rPr>
          <w:rFonts w:ascii="Arial" w:hAnsi="Arial" w:cs="Arial"/>
        </w:rPr>
        <w:t>“Against that background, I turn to</w:t>
      </w:r>
      <w:r w:rsidR="000B2354" w:rsidRPr="002E2C6B">
        <w:rPr>
          <w:rFonts w:ascii="Arial" w:hAnsi="Arial" w:cs="Arial"/>
        </w:rPr>
        <w:t xml:space="preserve"> the nature of the allegation before the court.” </w:t>
      </w:r>
    </w:p>
    <w:p w14:paraId="284264D7" w14:textId="77777777" w:rsidR="000B2354" w:rsidRPr="002E2C6B" w:rsidRDefault="000B2354" w:rsidP="00576633">
      <w:pPr>
        <w:rPr>
          <w:rFonts w:ascii="Arial" w:hAnsi="Arial" w:cs="Arial"/>
        </w:rPr>
      </w:pPr>
    </w:p>
    <w:p w14:paraId="621FBF3B" w14:textId="77777777" w:rsidR="000B2354" w:rsidRPr="002E2C6B" w:rsidRDefault="000B2354" w:rsidP="00576633">
      <w:pPr>
        <w:rPr>
          <w:rFonts w:ascii="Arial" w:hAnsi="Arial" w:cs="Arial"/>
        </w:rPr>
      </w:pPr>
    </w:p>
    <w:p w14:paraId="26681084" w14:textId="77777777" w:rsidR="000B2354" w:rsidRPr="002E2C6B" w:rsidRDefault="000B2354" w:rsidP="00576633">
      <w:pPr>
        <w:rPr>
          <w:rFonts w:ascii="Arial" w:hAnsi="Arial" w:cs="Arial"/>
        </w:rPr>
      </w:pPr>
    </w:p>
    <w:p w14:paraId="38849506" w14:textId="3B077BF7" w:rsidR="000B2354" w:rsidRPr="002E2C6B" w:rsidRDefault="000B2354" w:rsidP="000B2354">
      <w:pPr>
        <w:pStyle w:val="ListParagraph"/>
        <w:numPr>
          <w:ilvl w:val="0"/>
          <w:numId w:val="9"/>
        </w:numPr>
        <w:rPr>
          <w:rFonts w:ascii="Arial" w:hAnsi="Arial" w:cs="Arial"/>
        </w:rPr>
      </w:pPr>
      <w:r w:rsidRPr="002E2C6B">
        <w:rPr>
          <w:rFonts w:ascii="Arial" w:hAnsi="Arial" w:cs="Arial"/>
        </w:rPr>
        <w:t xml:space="preserve">Nature and Seriousness of the Alleged Offence </w:t>
      </w:r>
    </w:p>
    <w:p w14:paraId="447197D7" w14:textId="77777777" w:rsidR="000968F9" w:rsidRPr="002E2C6B" w:rsidRDefault="000968F9" w:rsidP="000968F9">
      <w:pPr>
        <w:rPr>
          <w:rFonts w:ascii="Arial" w:hAnsi="Arial" w:cs="Arial"/>
        </w:rPr>
      </w:pPr>
    </w:p>
    <w:p w14:paraId="4B164CBC" w14:textId="32F013B1" w:rsidR="000968F9" w:rsidRPr="002E2C6B" w:rsidRDefault="000968F9" w:rsidP="000968F9">
      <w:pPr>
        <w:rPr>
          <w:rFonts w:ascii="Arial" w:hAnsi="Arial" w:cs="Arial"/>
        </w:rPr>
      </w:pPr>
      <w:r w:rsidRPr="002E2C6B">
        <w:rPr>
          <w:rFonts w:ascii="Arial" w:hAnsi="Arial" w:cs="Arial"/>
        </w:rPr>
        <w:t xml:space="preserve">“Mr Hope is charged with a single offence of grievous bodily harm </w:t>
      </w:r>
      <w:r w:rsidR="00A41BF8" w:rsidRPr="002E2C6B">
        <w:rPr>
          <w:rFonts w:ascii="Arial" w:hAnsi="Arial" w:cs="Arial"/>
        </w:rPr>
        <w:t xml:space="preserve">contrary </w:t>
      </w:r>
      <w:r w:rsidR="000F41F4" w:rsidRPr="002E2C6B">
        <w:rPr>
          <w:rFonts w:ascii="Arial" w:hAnsi="Arial" w:cs="Arial"/>
        </w:rPr>
        <w:t>to section 20 of the Offences Against the Person Act 1861.”</w:t>
      </w:r>
    </w:p>
    <w:p w14:paraId="398AC8BC" w14:textId="77777777" w:rsidR="000F41F4" w:rsidRPr="002E2C6B" w:rsidRDefault="000F41F4" w:rsidP="000968F9">
      <w:pPr>
        <w:rPr>
          <w:rFonts w:ascii="Arial" w:hAnsi="Arial" w:cs="Arial"/>
        </w:rPr>
      </w:pPr>
    </w:p>
    <w:p w14:paraId="6A45D45A" w14:textId="21F94A9A" w:rsidR="000F41F4" w:rsidRPr="002E2C6B" w:rsidRDefault="000F41F4" w:rsidP="000968F9">
      <w:pPr>
        <w:rPr>
          <w:rFonts w:ascii="Arial" w:hAnsi="Arial" w:cs="Arial"/>
        </w:rPr>
      </w:pPr>
      <w:r w:rsidRPr="002E2C6B">
        <w:rPr>
          <w:rFonts w:ascii="Arial" w:hAnsi="Arial" w:cs="Arial"/>
        </w:rPr>
        <w:t>“This is a serious allegation, and I do not seek to mini</w:t>
      </w:r>
      <w:r w:rsidR="005E135F" w:rsidRPr="002E2C6B">
        <w:rPr>
          <w:rFonts w:ascii="Arial" w:hAnsi="Arial" w:cs="Arial"/>
        </w:rPr>
        <w:t xml:space="preserve">mise it.” </w:t>
      </w:r>
    </w:p>
    <w:p w14:paraId="39927167" w14:textId="77777777" w:rsidR="005E135F" w:rsidRPr="002E2C6B" w:rsidRDefault="005E135F" w:rsidP="000968F9">
      <w:pPr>
        <w:rPr>
          <w:rFonts w:ascii="Arial" w:hAnsi="Arial" w:cs="Arial"/>
        </w:rPr>
      </w:pPr>
    </w:p>
    <w:p w14:paraId="03DC798C" w14:textId="60EB5F6D" w:rsidR="00FA79DD" w:rsidRPr="002E2C6B" w:rsidRDefault="005E135F" w:rsidP="000968F9">
      <w:pPr>
        <w:rPr>
          <w:rFonts w:ascii="Arial" w:hAnsi="Arial" w:cs="Arial"/>
        </w:rPr>
      </w:pPr>
      <w:r w:rsidRPr="002E2C6B">
        <w:rPr>
          <w:rFonts w:ascii="Arial" w:hAnsi="Arial" w:cs="Arial"/>
        </w:rPr>
        <w:t xml:space="preserve">“However, it is relevant that this is not </w:t>
      </w:r>
      <w:r w:rsidR="00242D43" w:rsidRPr="002E2C6B">
        <w:rPr>
          <w:rFonts w:ascii="Arial" w:hAnsi="Arial" w:cs="Arial"/>
        </w:rPr>
        <w:t xml:space="preserve">an allegation of section 18 grievous bodily harm. The offence charged does not involve an allegation of </w:t>
      </w:r>
      <w:r w:rsidR="00FA79DD" w:rsidRPr="002E2C6B">
        <w:rPr>
          <w:rFonts w:ascii="Arial" w:hAnsi="Arial" w:cs="Arial"/>
        </w:rPr>
        <w:t>specific intent.”</w:t>
      </w:r>
    </w:p>
    <w:p w14:paraId="0D11B147" w14:textId="4B52B26F" w:rsidR="00FA79DD" w:rsidRPr="002E2C6B" w:rsidRDefault="00FA79DD" w:rsidP="000968F9">
      <w:pPr>
        <w:rPr>
          <w:rFonts w:ascii="Arial" w:hAnsi="Arial" w:cs="Arial"/>
        </w:rPr>
      </w:pPr>
      <w:r w:rsidRPr="002E2C6B">
        <w:rPr>
          <w:rFonts w:ascii="Arial" w:hAnsi="Arial" w:cs="Arial"/>
        </w:rPr>
        <w:t>“The complainant was treated in hospital and discharged the same day and is expected to make full recovery, with no long-term</w:t>
      </w:r>
      <w:r w:rsidR="00277A82" w:rsidRPr="002E2C6B">
        <w:rPr>
          <w:rFonts w:ascii="Arial" w:hAnsi="Arial" w:cs="Arial"/>
        </w:rPr>
        <w:t xml:space="preserve"> impact on his daily life.”</w:t>
      </w:r>
    </w:p>
    <w:p w14:paraId="2E032D6D" w14:textId="77777777" w:rsidR="00C76FB1" w:rsidRPr="002E2C6B" w:rsidRDefault="00C76FB1" w:rsidP="000968F9">
      <w:pPr>
        <w:rPr>
          <w:rFonts w:ascii="Arial" w:hAnsi="Arial" w:cs="Arial"/>
        </w:rPr>
      </w:pPr>
    </w:p>
    <w:p w14:paraId="54F327A9" w14:textId="147FA519" w:rsidR="00C76FB1" w:rsidRPr="002E2C6B" w:rsidRDefault="00C76FB1" w:rsidP="000968F9">
      <w:pPr>
        <w:rPr>
          <w:rFonts w:ascii="Arial" w:hAnsi="Arial" w:cs="Arial"/>
        </w:rPr>
      </w:pPr>
      <w:r w:rsidRPr="002E2C6B">
        <w:rPr>
          <w:rFonts w:ascii="Arial" w:hAnsi="Arial" w:cs="Arial"/>
        </w:rPr>
        <w:t xml:space="preserve">“Mr Hope denies the offence </w:t>
      </w:r>
      <w:r w:rsidR="00326FDE" w:rsidRPr="002E2C6B">
        <w:rPr>
          <w:rFonts w:ascii="Arial" w:hAnsi="Arial" w:cs="Arial"/>
        </w:rPr>
        <w:t xml:space="preserve">and has indicated that he will be pleading not guilty.” </w:t>
      </w:r>
    </w:p>
    <w:p w14:paraId="4F9E674E" w14:textId="77777777" w:rsidR="00326FDE" w:rsidRPr="002E2C6B" w:rsidRDefault="00326FDE" w:rsidP="000968F9">
      <w:pPr>
        <w:rPr>
          <w:rFonts w:ascii="Arial" w:hAnsi="Arial" w:cs="Arial"/>
        </w:rPr>
      </w:pPr>
    </w:p>
    <w:p w14:paraId="65035B1B" w14:textId="2E513928" w:rsidR="00326FDE" w:rsidRPr="002E2C6B" w:rsidRDefault="00326FDE" w:rsidP="000968F9">
      <w:pPr>
        <w:rPr>
          <w:rFonts w:ascii="Arial" w:hAnsi="Arial" w:cs="Arial"/>
        </w:rPr>
      </w:pPr>
      <w:r w:rsidRPr="002E2C6B">
        <w:rPr>
          <w:rFonts w:ascii="Arial" w:hAnsi="Arial" w:cs="Arial"/>
        </w:rPr>
        <w:t xml:space="preserve">Transition sentence: </w:t>
      </w:r>
    </w:p>
    <w:p w14:paraId="1620E6BE" w14:textId="77777777" w:rsidR="00326FDE" w:rsidRPr="002E2C6B" w:rsidRDefault="00326FDE" w:rsidP="000968F9">
      <w:pPr>
        <w:rPr>
          <w:rFonts w:ascii="Arial" w:hAnsi="Arial" w:cs="Arial"/>
        </w:rPr>
      </w:pPr>
    </w:p>
    <w:p w14:paraId="5A64C4FB" w14:textId="3BE9FDE9" w:rsidR="00326FDE" w:rsidRPr="002E2C6B" w:rsidRDefault="00326FDE" w:rsidP="000968F9">
      <w:pPr>
        <w:rPr>
          <w:rFonts w:ascii="Arial" w:hAnsi="Arial" w:cs="Arial"/>
        </w:rPr>
      </w:pPr>
      <w:r w:rsidRPr="002E2C6B">
        <w:rPr>
          <w:rFonts w:ascii="Arial" w:hAnsi="Arial" w:cs="Arial"/>
        </w:rPr>
        <w:t xml:space="preserve">“That leads me to briefly address the strength </w:t>
      </w:r>
      <w:r w:rsidR="00D65597" w:rsidRPr="002E2C6B">
        <w:rPr>
          <w:rFonts w:ascii="Arial" w:hAnsi="Arial" w:cs="Arial"/>
        </w:rPr>
        <w:t>of the prosecution case at this stage.”</w:t>
      </w:r>
    </w:p>
    <w:p w14:paraId="45AF5E11" w14:textId="77777777" w:rsidR="00A53C78" w:rsidRPr="002E2C6B" w:rsidRDefault="00A53C78" w:rsidP="000968F9">
      <w:pPr>
        <w:rPr>
          <w:rFonts w:ascii="Arial" w:hAnsi="Arial" w:cs="Arial"/>
        </w:rPr>
      </w:pPr>
    </w:p>
    <w:p w14:paraId="081CFB6F" w14:textId="77777777" w:rsidR="00A53C78" w:rsidRPr="002E2C6B" w:rsidRDefault="00A53C78" w:rsidP="000968F9">
      <w:pPr>
        <w:rPr>
          <w:rFonts w:ascii="Arial" w:hAnsi="Arial" w:cs="Arial"/>
        </w:rPr>
      </w:pPr>
    </w:p>
    <w:p w14:paraId="57ACC7B7" w14:textId="77777777" w:rsidR="00A53C78" w:rsidRPr="002E2C6B" w:rsidRDefault="00A53C78" w:rsidP="000968F9">
      <w:pPr>
        <w:rPr>
          <w:rFonts w:ascii="Arial" w:hAnsi="Arial" w:cs="Arial"/>
        </w:rPr>
      </w:pPr>
    </w:p>
    <w:p w14:paraId="41A1518C" w14:textId="120ADC39" w:rsidR="005B61FF" w:rsidRPr="002E2C6B" w:rsidRDefault="005D76A0" w:rsidP="005D76A0">
      <w:pPr>
        <w:pStyle w:val="ListParagraph"/>
        <w:numPr>
          <w:ilvl w:val="0"/>
          <w:numId w:val="9"/>
        </w:numPr>
        <w:rPr>
          <w:rFonts w:ascii="Arial" w:hAnsi="Arial" w:cs="Arial"/>
        </w:rPr>
      </w:pPr>
      <w:r w:rsidRPr="002E2C6B">
        <w:rPr>
          <w:rFonts w:ascii="Arial" w:hAnsi="Arial" w:cs="Arial"/>
        </w:rPr>
        <w:t xml:space="preserve">Strength of the Prosecution Case </w:t>
      </w:r>
    </w:p>
    <w:p w14:paraId="6FF170B4" w14:textId="77777777" w:rsidR="005D76A0" w:rsidRPr="002E2C6B" w:rsidRDefault="005D76A0" w:rsidP="005D76A0">
      <w:pPr>
        <w:rPr>
          <w:rFonts w:ascii="Arial" w:hAnsi="Arial" w:cs="Arial"/>
        </w:rPr>
      </w:pPr>
    </w:p>
    <w:p w14:paraId="7B4D6B0F" w14:textId="5F29061D" w:rsidR="005D76A0" w:rsidRPr="002E2C6B" w:rsidRDefault="005D76A0" w:rsidP="005D76A0">
      <w:pPr>
        <w:rPr>
          <w:rFonts w:ascii="Arial" w:hAnsi="Arial" w:cs="Arial"/>
        </w:rPr>
      </w:pPr>
      <w:r w:rsidRPr="002E2C6B">
        <w:rPr>
          <w:rFonts w:ascii="Arial" w:hAnsi="Arial" w:cs="Arial"/>
        </w:rPr>
        <w:t xml:space="preserve">“I fully accept that this is not a </w:t>
      </w:r>
      <w:r w:rsidR="00CF4F2F" w:rsidRPr="002E2C6B">
        <w:rPr>
          <w:rFonts w:ascii="Arial" w:hAnsi="Arial" w:cs="Arial"/>
        </w:rPr>
        <w:t>trial,</w:t>
      </w:r>
      <w:r w:rsidR="00776147" w:rsidRPr="002E2C6B">
        <w:rPr>
          <w:rFonts w:ascii="Arial" w:hAnsi="Arial" w:cs="Arial"/>
        </w:rPr>
        <w:t xml:space="preserve"> and </w:t>
      </w:r>
      <w:r w:rsidR="00CF4F2F" w:rsidRPr="002E2C6B">
        <w:rPr>
          <w:rFonts w:ascii="Arial" w:hAnsi="Arial" w:cs="Arial"/>
        </w:rPr>
        <w:t xml:space="preserve">the court is not being asked to determine guilt.” </w:t>
      </w:r>
    </w:p>
    <w:p w14:paraId="0CEA012F" w14:textId="77777777" w:rsidR="00CF4F2F" w:rsidRPr="002E2C6B" w:rsidRDefault="00CF4F2F" w:rsidP="005D76A0">
      <w:pPr>
        <w:rPr>
          <w:rFonts w:ascii="Arial" w:hAnsi="Arial" w:cs="Arial"/>
        </w:rPr>
      </w:pPr>
    </w:p>
    <w:p w14:paraId="63EE5E2D" w14:textId="735BF92D" w:rsidR="00CF4F2F" w:rsidRPr="002E2C6B" w:rsidRDefault="00C95CAC" w:rsidP="005D76A0">
      <w:pPr>
        <w:rPr>
          <w:rFonts w:ascii="Arial" w:hAnsi="Arial" w:cs="Arial"/>
        </w:rPr>
      </w:pPr>
      <w:r w:rsidRPr="002E2C6B">
        <w:rPr>
          <w:rFonts w:ascii="Arial" w:hAnsi="Arial" w:cs="Arial"/>
        </w:rPr>
        <w:t xml:space="preserve">“ However, the strength of the prosecution case </w:t>
      </w:r>
      <w:r w:rsidR="0047609E" w:rsidRPr="002E2C6B">
        <w:rPr>
          <w:rFonts w:ascii="Arial" w:hAnsi="Arial" w:cs="Arial"/>
        </w:rPr>
        <w:t xml:space="preserve">is a relevant </w:t>
      </w:r>
      <w:r w:rsidR="005444C0" w:rsidRPr="002E2C6B">
        <w:rPr>
          <w:rFonts w:ascii="Arial" w:hAnsi="Arial" w:cs="Arial"/>
        </w:rPr>
        <w:t xml:space="preserve">factor when assessing the level of risk.” </w:t>
      </w:r>
    </w:p>
    <w:p w14:paraId="1C26ACAB" w14:textId="77777777" w:rsidR="005444C0" w:rsidRPr="002E2C6B" w:rsidRDefault="005444C0" w:rsidP="005D76A0">
      <w:pPr>
        <w:rPr>
          <w:rFonts w:ascii="Arial" w:hAnsi="Arial" w:cs="Arial"/>
        </w:rPr>
      </w:pPr>
    </w:p>
    <w:p w14:paraId="2555FFC3" w14:textId="5C88495A" w:rsidR="005444C0" w:rsidRPr="002E2C6B" w:rsidRDefault="005444C0" w:rsidP="005D76A0">
      <w:pPr>
        <w:rPr>
          <w:rFonts w:ascii="Arial" w:hAnsi="Arial" w:cs="Arial"/>
        </w:rPr>
      </w:pPr>
      <w:r w:rsidRPr="002E2C6B">
        <w:rPr>
          <w:rFonts w:ascii="Arial" w:hAnsi="Arial" w:cs="Arial"/>
        </w:rPr>
        <w:t>“In this case, there is no CCTV</w:t>
      </w:r>
      <w:r w:rsidR="00572C9B" w:rsidRPr="002E2C6B">
        <w:rPr>
          <w:rFonts w:ascii="Arial" w:hAnsi="Arial" w:cs="Arial"/>
        </w:rPr>
        <w:t xml:space="preserve"> footage of the incident itself, no forensic e</w:t>
      </w:r>
      <w:r w:rsidR="008140E8" w:rsidRPr="002E2C6B">
        <w:rPr>
          <w:rFonts w:ascii="Arial" w:hAnsi="Arial" w:cs="Arial"/>
        </w:rPr>
        <w:t>vidence, and no independent eyewitnesses.”</w:t>
      </w:r>
    </w:p>
    <w:p w14:paraId="5C02053F" w14:textId="77777777" w:rsidR="008140E8" w:rsidRPr="002E2C6B" w:rsidRDefault="008140E8" w:rsidP="005D76A0">
      <w:pPr>
        <w:rPr>
          <w:rFonts w:ascii="Arial" w:hAnsi="Arial" w:cs="Arial"/>
        </w:rPr>
      </w:pPr>
    </w:p>
    <w:p w14:paraId="3875F561" w14:textId="37A948C2" w:rsidR="008140E8" w:rsidRPr="002E2C6B" w:rsidRDefault="008140E8" w:rsidP="005D76A0">
      <w:pPr>
        <w:rPr>
          <w:rFonts w:ascii="Arial" w:hAnsi="Arial" w:cs="Arial"/>
        </w:rPr>
      </w:pPr>
      <w:r w:rsidRPr="002E2C6B">
        <w:rPr>
          <w:rFonts w:ascii="Arial" w:hAnsi="Arial" w:cs="Arial"/>
        </w:rPr>
        <w:t>“The case relies primarily on the</w:t>
      </w:r>
      <w:r w:rsidR="0057409E" w:rsidRPr="002E2C6B">
        <w:rPr>
          <w:rFonts w:ascii="Arial" w:hAnsi="Arial" w:cs="Arial"/>
        </w:rPr>
        <w:t xml:space="preserve"> account of the complainant.”</w:t>
      </w:r>
    </w:p>
    <w:p w14:paraId="17FD1E25" w14:textId="77777777" w:rsidR="0057409E" w:rsidRPr="002E2C6B" w:rsidRDefault="0057409E" w:rsidP="005D76A0">
      <w:pPr>
        <w:rPr>
          <w:rFonts w:ascii="Arial" w:hAnsi="Arial" w:cs="Arial"/>
        </w:rPr>
      </w:pPr>
    </w:p>
    <w:p w14:paraId="3DEF9125" w14:textId="3FE0956D" w:rsidR="0057409E" w:rsidRPr="002E2C6B" w:rsidRDefault="0057409E" w:rsidP="005D76A0">
      <w:pPr>
        <w:rPr>
          <w:rFonts w:ascii="Arial" w:hAnsi="Arial" w:cs="Arial"/>
        </w:rPr>
      </w:pPr>
      <w:r w:rsidRPr="002E2C6B">
        <w:rPr>
          <w:rFonts w:ascii="Arial" w:hAnsi="Arial" w:cs="Arial"/>
        </w:rPr>
        <w:t xml:space="preserve">“Mr Hope has provided a consistent alternative account </w:t>
      </w:r>
      <w:r w:rsidR="00A524CD" w:rsidRPr="002E2C6B">
        <w:rPr>
          <w:rFonts w:ascii="Arial" w:hAnsi="Arial" w:cs="Arial"/>
        </w:rPr>
        <w:t xml:space="preserve">from the point of arrest through to interview, in </w:t>
      </w:r>
      <w:r w:rsidR="008A2F63" w:rsidRPr="002E2C6B">
        <w:rPr>
          <w:rFonts w:ascii="Arial" w:hAnsi="Arial" w:cs="Arial"/>
        </w:rPr>
        <w:t>which he denies assaulting the complainant.”</w:t>
      </w:r>
    </w:p>
    <w:p w14:paraId="54B6E896" w14:textId="77777777" w:rsidR="007F3AD9" w:rsidRPr="002E2C6B" w:rsidRDefault="007F3AD9" w:rsidP="005D76A0">
      <w:pPr>
        <w:rPr>
          <w:rFonts w:ascii="Arial" w:hAnsi="Arial" w:cs="Arial"/>
        </w:rPr>
      </w:pPr>
    </w:p>
    <w:p w14:paraId="5AF1F30C" w14:textId="35AF71BC" w:rsidR="007F3AD9" w:rsidRPr="002E2C6B" w:rsidRDefault="007F3AD9" w:rsidP="005D76A0">
      <w:pPr>
        <w:rPr>
          <w:rFonts w:ascii="Arial" w:hAnsi="Arial" w:cs="Arial"/>
        </w:rPr>
      </w:pPr>
      <w:r w:rsidRPr="002E2C6B">
        <w:rPr>
          <w:rFonts w:ascii="Arial" w:hAnsi="Arial" w:cs="Arial"/>
        </w:rPr>
        <w:t>“This is therefore a contested case, rather than one supported by overwhelming evidence at this stage.”</w:t>
      </w:r>
    </w:p>
    <w:p w14:paraId="07E5471D" w14:textId="77777777" w:rsidR="007F3AD9" w:rsidRPr="002E2C6B" w:rsidRDefault="007F3AD9" w:rsidP="005D76A0">
      <w:pPr>
        <w:rPr>
          <w:rFonts w:ascii="Arial" w:hAnsi="Arial" w:cs="Arial"/>
        </w:rPr>
      </w:pPr>
    </w:p>
    <w:p w14:paraId="67515876" w14:textId="2E344D75" w:rsidR="007F3AD9" w:rsidRPr="002E2C6B" w:rsidRDefault="00F15F87" w:rsidP="005D76A0">
      <w:pPr>
        <w:rPr>
          <w:rFonts w:ascii="Arial" w:hAnsi="Arial" w:cs="Arial"/>
        </w:rPr>
      </w:pPr>
      <w:r w:rsidRPr="002E2C6B">
        <w:rPr>
          <w:rFonts w:ascii="Arial" w:hAnsi="Arial" w:cs="Arial"/>
        </w:rPr>
        <w:t xml:space="preserve">Transition sentence: </w:t>
      </w:r>
    </w:p>
    <w:p w14:paraId="4BEFCF4A" w14:textId="77777777" w:rsidR="00F15F87" w:rsidRPr="002E2C6B" w:rsidRDefault="00F15F87" w:rsidP="005D76A0">
      <w:pPr>
        <w:rPr>
          <w:rFonts w:ascii="Arial" w:hAnsi="Arial" w:cs="Arial"/>
        </w:rPr>
      </w:pPr>
    </w:p>
    <w:p w14:paraId="1F298444" w14:textId="26AD3D59" w:rsidR="00F15F87" w:rsidRPr="002E2C6B" w:rsidRDefault="00F15F87" w:rsidP="005D76A0">
      <w:pPr>
        <w:rPr>
          <w:rFonts w:ascii="Arial" w:hAnsi="Arial" w:cs="Arial"/>
        </w:rPr>
      </w:pPr>
      <w:r w:rsidRPr="002E2C6B">
        <w:rPr>
          <w:rFonts w:ascii="Arial" w:hAnsi="Arial" w:cs="Arial"/>
        </w:rPr>
        <w:t>“Turning then to the specific grounds relied upon by the prosecution, I will first address the risk of failure to surrender to custody.”</w:t>
      </w:r>
    </w:p>
    <w:p w14:paraId="16A9116C" w14:textId="77777777" w:rsidR="00ED4307" w:rsidRPr="002E2C6B" w:rsidRDefault="00ED4307" w:rsidP="005D76A0">
      <w:pPr>
        <w:rPr>
          <w:rFonts w:ascii="Arial" w:hAnsi="Arial" w:cs="Arial"/>
        </w:rPr>
      </w:pPr>
    </w:p>
    <w:p w14:paraId="087AD66F" w14:textId="77777777" w:rsidR="00ED4307" w:rsidRPr="002E2C6B" w:rsidRDefault="00ED4307" w:rsidP="005D76A0">
      <w:pPr>
        <w:rPr>
          <w:rFonts w:ascii="Arial" w:hAnsi="Arial" w:cs="Arial"/>
        </w:rPr>
      </w:pPr>
    </w:p>
    <w:p w14:paraId="4FE787E8" w14:textId="77777777" w:rsidR="00ED4307" w:rsidRPr="002E2C6B" w:rsidRDefault="00ED4307" w:rsidP="005D76A0">
      <w:pPr>
        <w:rPr>
          <w:rFonts w:ascii="Arial" w:hAnsi="Arial" w:cs="Arial"/>
        </w:rPr>
      </w:pPr>
    </w:p>
    <w:p w14:paraId="70AAA2EA" w14:textId="1819F280" w:rsidR="00ED4307" w:rsidRPr="002E2C6B" w:rsidRDefault="00ED4307" w:rsidP="00ED4307">
      <w:pPr>
        <w:pStyle w:val="ListParagraph"/>
        <w:numPr>
          <w:ilvl w:val="0"/>
          <w:numId w:val="9"/>
        </w:numPr>
        <w:rPr>
          <w:rFonts w:ascii="Arial" w:hAnsi="Arial" w:cs="Arial"/>
        </w:rPr>
      </w:pPr>
      <w:r w:rsidRPr="002E2C6B">
        <w:rPr>
          <w:rFonts w:ascii="Arial" w:hAnsi="Arial" w:cs="Arial"/>
        </w:rPr>
        <w:t>Risk of Failure to Surrender to Custody</w:t>
      </w:r>
    </w:p>
    <w:p w14:paraId="658F1846" w14:textId="77777777" w:rsidR="0056271D" w:rsidRPr="002E2C6B" w:rsidRDefault="0056271D" w:rsidP="0056271D">
      <w:pPr>
        <w:pStyle w:val="ListParagraph"/>
        <w:rPr>
          <w:rFonts w:ascii="Arial" w:hAnsi="Arial" w:cs="Arial"/>
        </w:rPr>
      </w:pPr>
    </w:p>
    <w:p w14:paraId="150EF454" w14:textId="77777777" w:rsidR="003948CF" w:rsidRPr="002E2C6B" w:rsidRDefault="003948CF" w:rsidP="003948CF">
      <w:pPr>
        <w:rPr>
          <w:rFonts w:ascii="Arial" w:hAnsi="Arial" w:cs="Arial"/>
        </w:rPr>
      </w:pPr>
    </w:p>
    <w:p w14:paraId="7F4B2B4C" w14:textId="7096AA16" w:rsidR="003948CF" w:rsidRPr="002E2C6B" w:rsidRDefault="003948CF" w:rsidP="003948CF">
      <w:pPr>
        <w:rPr>
          <w:rFonts w:ascii="Arial" w:hAnsi="Arial" w:cs="Arial"/>
        </w:rPr>
      </w:pPr>
      <w:r w:rsidRPr="002E2C6B">
        <w:rPr>
          <w:rFonts w:ascii="Arial" w:hAnsi="Arial" w:cs="Arial"/>
        </w:rPr>
        <w:t xml:space="preserve">“The </w:t>
      </w:r>
      <w:r w:rsidR="000B56E0" w:rsidRPr="002E2C6B">
        <w:rPr>
          <w:rFonts w:ascii="Arial" w:hAnsi="Arial" w:cs="Arial"/>
        </w:rPr>
        <w:t>pros</w:t>
      </w:r>
      <w:r w:rsidR="0056271D" w:rsidRPr="002E2C6B">
        <w:rPr>
          <w:rFonts w:ascii="Arial" w:hAnsi="Arial" w:cs="Arial"/>
        </w:rPr>
        <w:t>ecution relies on Mr Hope’s previous conviction for failing to surrender to custody.”</w:t>
      </w:r>
    </w:p>
    <w:p w14:paraId="5360228C" w14:textId="77777777" w:rsidR="0056271D" w:rsidRPr="002E2C6B" w:rsidRDefault="0056271D" w:rsidP="003948CF">
      <w:pPr>
        <w:rPr>
          <w:rFonts w:ascii="Arial" w:hAnsi="Arial" w:cs="Arial"/>
        </w:rPr>
      </w:pPr>
    </w:p>
    <w:p w14:paraId="4BA921BD" w14:textId="1AC16599" w:rsidR="0056271D" w:rsidRPr="002E2C6B" w:rsidRDefault="0056271D" w:rsidP="003948CF">
      <w:pPr>
        <w:rPr>
          <w:rFonts w:ascii="Arial" w:hAnsi="Arial" w:cs="Arial"/>
        </w:rPr>
      </w:pPr>
      <w:r w:rsidRPr="002E2C6B">
        <w:rPr>
          <w:rFonts w:ascii="Arial" w:hAnsi="Arial" w:cs="Arial"/>
        </w:rPr>
        <w:t xml:space="preserve">“The court will note the circumstances of that conviction.” </w:t>
      </w:r>
    </w:p>
    <w:p w14:paraId="124165F3" w14:textId="6344597F" w:rsidR="0056271D" w:rsidRPr="002E2C6B" w:rsidRDefault="0056271D" w:rsidP="003948CF">
      <w:pPr>
        <w:rPr>
          <w:rFonts w:ascii="Arial" w:hAnsi="Arial" w:cs="Arial"/>
        </w:rPr>
      </w:pPr>
    </w:p>
    <w:p w14:paraId="4F77CD8D" w14:textId="434ECC9A" w:rsidR="002613FC" w:rsidRPr="002E2C6B" w:rsidRDefault="0056271D" w:rsidP="003948CF">
      <w:pPr>
        <w:rPr>
          <w:rFonts w:ascii="Arial" w:hAnsi="Arial" w:cs="Arial"/>
        </w:rPr>
      </w:pPr>
      <w:r w:rsidRPr="002E2C6B">
        <w:rPr>
          <w:rFonts w:ascii="Arial" w:hAnsi="Arial" w:cs="Arial"/>
        </w:rPr>
        <w:t>“</w:t>
      </w:r>
      <w:r w:rsidR="007523D0" w:rsidRPr="002E2C6B">
        <w:rPr>
          <w:rFonts w:ascii="Arial" w:hAnsi="Arial" w:cs="Arial"/>
        </w:rPr>
        <w:t>On that occasion, Mr Hope was involved in a road traffic accident, was injured, and was taken</w:t>
      </w:r>
      <w:r w:rsidR="002613FC" w:rsidRPr="002E2C6B">
        <w:rPr>
          <w:rFonts w:ascii="Arial" w:hAnsi="Arial" w:cs="Arial"/>
        </w:rPr>
        <w:t xml:space="preserve"> directly to hospital.”</w:t>
      </w:r>
    </w:p>
    <w:p w14:paraId="1E83C182" w14:textId="7BDC73C2" w:rsidR="006F6281" w:rsidRPr="002E2C6B" w:rsidRDefault="002613FC" w:rsidP="003948CF">
      <w:pPr>
        <w:rPr>
          <w:rFonts w:ascii="Arial" w:hAnsi="Arial" w:cs="Arial"/>
        </w:rPr>
      </w:pPr>
      <w:r w:rsidRPr="002E2C6B">
        <w:rPr>
          <w:rFonts w:ascii="Arial" w:hAnsi="Arial" w:cs="Arial"/>
        </w:rPr>
        <w:t>“</w:t>
      </w:r>
      <w:r w:rsidR="0064736D" w:rsidRPr="002E2C6B">
        <w:rPr>
          <w:rFonts w:ascii="Arial" w:hAnsi="Arial" w:cs="Arial"/>
        </w:rPr>
        <w:t>There was no deliberate attempt to avoid the court, and the explanation was accepted at the time.”</w:t>
      </w:r>
    </w:p>
    <w:p w14:paraId="7A4ADFA4" w14:textId="77777777" w:rsidR="006F6281" w:rsidRPr="002E2C6B" w:rsidRDefault="006F6281" w:rsidP="003948CF">
      <w:pPr>
        <w:rPr>
          <w:rFonts w:ascii="Arial" w:hAnsi="Arial" w:cs="Arial"/>
        </w:rPr>
      </w:pPr>
    </w:p>
    <w:p w14:paraId="36A518B3" w14:textId="46AF5C80" w:rsidR="006F6281" w:rsidRPr="002E2C6B" w:rsidRDefault="006F6281" w:rsidP="003948CF">
      <w:pPr>
        <w:rPr>
          <w:rFonts w:ascii="Arial" w:hAnsi="Arial" w:cs="Arial"/>
        </w:rPr>
      </w:pPr>
      <w:r w:rsidRPr="002E2C6B">
        <w:rPr>
          <w:rFonts w:ascii="Arial" w:hAnsi="Arial" w:cs="Arial"/>
        </w:rPr>
        <w:t xml:space="preserve">“Since then, Mr Hope’s circumstances have changed significantly.” </w:t>
      </w:r>
    </w:p>
    <w:p w14:paraId="19E149FB" w14:textId="77777777" w:rsidR="008E28B2" w:rsidRPr="002E2C6B" w:rsidRDefault="008E28B2" w:rsidP="003948CF">
      <w:pPr>
        <w:rPr>
          <w:rFonts w:ascii="Arial" w:hAnsi="Arial" w:cs="Arial"/>
        </w:rPr>
      </w:pPr>
    </w:p>
    <w:p w14:paraId="50D0078E" w14:textId="77777777" w:rsidR="006F6281" w:rsidRPr="002E2C6B" w:rsidRDefault="006F6281" w:rsidP="003948CF">
      <w:pPr>
        <w:rPr>
          <w:rFonts w:ascii="Arial" w:hAnsi="Arial" w:cs="Arial"/>
        </w:rPr>
      </w:pPr>
    </w:p>
    <w:p w14:paraId="2F5257F1" w14:textId="43B36A1A" w:rsidR="008E28B2" w:rsidRPr="002E2C6B" w:rsidRDefault="006F6281" w:rsidP="003948CF">
      <w:pPr>
        <w:rPr>
          <w:rFonts w:ascii="Arial" w:hAnsi="Arial" w:cs="Arial"/>
        </w:rPr>
      </w:pPr>
      <w:r w:rsidRPr="002E2C6B">
        <w:rPr>
          <w:rFonts w:ascii="Arial" w:hAnsi="Arial" w:cs="Arial"/>
        </w:rPr>
        <w:lastRenderedPageBreak/>
        <w:t>“He is in full-time employment, has been with the same employer for over te</w:t>
      </w:r>
      <w:r w:rsidR="00844467" w:rsidRPr="002E2C6B">
        <w:rPr>
          <w:rFonts w:ascii="Arial" w:hAnsi="Arial" w:cs="Arial"/>
        </w:rPr>
        <w:t>n year</w:t>
      </w:r>
      <w:r w:rsidR="00B16737" w:rsidRPr="002E2C6B">
        <w:rPr>
          <w:rFonts w:ascii="Arial" w:hAnsi="Arial" w:cs="Arial"/>
        </w:rPr>
        <w:t xml:space="preserve">s, owns his home, and has strong family ties.” </w:t>
      </w:r>
    </w:p>
    <w:p w14:paraId="1AACB7C4" w14:textId="77777777" w:rsidR="00B16737" w:rsidRPr="002E2C6B" w:rsidRDefault="00B16737" w:rsidP="003948CF">
      <w:pPr>
        <w:rPr>
          <w:rFonts w:ascii="Arial" w:hAnsi="Arial" w:cs="Arial"/>
        </w:rPr>
      </w:pPr>
    </w:p>
    <w:p w14:paraId="384A816F" w14:textId="31704B84" w:rsidR="00B16737" w:rsidRPr="002E2C6B" w:rsidRDefault="00B16737" w:rsidP="003948CF">
      <w:pPr>
        <w:rPr>
          <w:rFonts w:ascii="Arial" w:hAnsi="Arial" w:cs="Arial"/>
        </w:rPr>
      </w:pPr>
      <w:r w:rsidRPr="002E2C6B">
        <w:rPr>
          <w:rFonts w:ascii="Arial" w:hAnsi="Arial" w:cs="Arial"/>
        </w:rPr>
        <w:t xml:space="preserve">“He is not currently on bail for any </w:t>
      </w:r>
      <w:r w:rsidR="00012ED1" w:rsidRPr="002E2C6B">
        <w:rPr>
          <w:rFonts w:ascii="Arial" w:hAnsi="Arial" w:cs="Arial"/>
        </w:rPr>
        <w:t>other matter.”</w:t>
      </w:r>
    </w:p>
    <w:p w14:paraId="7DC72599" w14:textId="77777777" w:rsidR="00F20318" w:rsidRPr="002E2C6B" w:rsidRDefault="00F20318" w:rsidP="003948CF">
      <w:pPr>
        <w:rPr>
          <w:rFonts w:ascii="Arial" w:hAnsi="Arial" w:cs="Arial"/>
        </w:rPr>
      </w:pPr>
    </w:p>
    <w:p w14:paraId="06B42281" w14:textId="10537F6C" w:rsidR="00DD5706" w:rsidRPr="002E2C6B" w:rsidRDefault="00DD5706" w:rsidP="003948CF">
      <w:pPr>
        <w:rPr>
          <w:rFonts w:ascii="Arial" w:hAnsi="Arial" w:cs="Arial"/>
        </w:rPr>
      </w:pPr>
      <w:r w:rsidRPr="002E2C6B">
        <w:rPr>
          <w:rFonts w:ascii="Arial" w:hAnsi="Arial" w:cs="Arial"/>
        </w:rPr>
        <w:t xml:space="preserve">“Any </w:t>
      </w:r>
      <w:r w:rsidR="00DF49BC" w:rsidRPr="002E2C6B">
        <w:rPr>
          <w:rFonts w:ascii="Arial" w:hAnsi="Arial" w:cs="Arial"/>
        </w:rPr>
        <w:t xml:space="preserve">residual </w:t>
      </w:r>
      <w:r w:rsidR="008E28B2" w:rsidRPr="002E2C6B">
        <w:rPr>
          <w:rFonts w:ascii="Arial" w:hAnsi="Arial" w:cs="Arial"/>
        </w:rPr>
        <w:t>concern can be addressed by appropriate conditions, such as a residence requirement and reporting.”</w:t>
      </w:r>
    </w:p>
    <w:p w14:paraId="728D7775" w14:textId="4DC5C4FF" w:rsidR="008E28B2" w:rsidRPr="002E2C6B" w:rsidRDefault="008E28B2" w:rsidP="003948CF">
      <w:pPr>
        <w:rPr>
          <w:rFonts w:ascii="Arial" w:hAnsi="Arial" w:cs="Arial"/>
        </w:rPr>
      </w:pPr>
    </w:p>
    <w:p w14:paraId="70F597A5" w14:textId="75A3844F" w:rsidR="00751214" w:rsidRPr="002E2C6B" w:rsidRDefault="003C6268" w:rsidP="003948CF">
      <w:pPr>
        <w:rPr>
          <w:rFonts w:ascii="Arial" w:hAnsi="Arial" w:cs="Arial"/>
        </w:rPr>
      </w:pPr>
      <w:r w:rsidRPr="002E2C6B">
        <w:rPr>
          <w:rFonts w:ascii="Arial" w:hAnsi="Arial" w:cs="Arial"/>
        </w:rPr>
        <w:t>Transition sente</w:t>
      </w:r>
      <w:r w:rsidR="00751214" w:rsidRPr="002E2C6B">
        <w:rPr>
          <w:rFonts w:ascii="Arial" w:hAnsi="Arial" w:cs="Arial"/>
        </w:rPr>
        <w:t>nce:</w:t>
      </w:r>
    </w:p>
    <w:p w14:paraId="32AB6783" w14:textId="787DB7B3" w:rsidR="00751214" w:rsidRPr="002E2C6B" w:rsidRDefault="0012776E" w:rsidP="003948CF">
      <w:pPr>
        <w:rPr>
          <w:rFonts w:ascii="Arial" w:hAnsi="Arial" w:cs="Arial"/>
        </w:rPr>
      </w:pPr>
      <w:r w:rsidRPr="002E2C6B">
        <w:rPr>
          <w:rFonts w:ascii="Arial" w:hAnsi="Arial" w:cs="Arial"/>
        </w:rPr>
        <w:t xml:space="preserve">“I turn </w:t>
      </w:r>
      <w:r w:rsidR="004F5E31" w:rsidRPr="002E2C6B">
        <w:rPr>
          <w:rFonts w:ascii="Arial" w:hAnsi="Arial" w:cs="Arial"/>
        </w:rPr>
        <w:t>next to</w:t>
      </w:r>
      <w:r w:rsidRPr="002E2C6B">
        <w:rPr>
          <w:rFonts w:ascii="Arial" w:hAnsi="Arial" w:cs="Arial"/>
        </w:rPr>
        <w:t xml:space="preserve"> the </w:t>
      </w:r>
      <w:r w:rsidR="004F5E31" w:rsidRPr="002E2C6B">
        <w:rPr>
          <w:rFonts w:ascii="Arial" w:hAnsi="Arial" w:cs="Arial"/>
        </w:rPr>
        <w:t>co</w:t>
      </w:r>
      <w:r w:rsidR="007E3D9D" w:rsidRPr="002E2C6B">
        <w:rPr>
          <w:rFonts w:ascii="Arial" w:hAnsi="Arial" w:cs="Arial"/>
        </w:rPr>
        <w:t>ncern raised</w:t>
      </w:r>
      <w:r w:rsidR="00F36263" w:rsidRPr="002E2C6B">
        <w:rPr>
          <w:rFonts w:ascii="Arial" w:hAnsi="Arial" w:cs="Arial"/>
        </w:rPr>
        <w:t xml:space="preserve"> </w:t>
      </w:r>
      <w:r w:rsidR="00ED2CDB" w:rsidRPr="002E2C6B">
        <w:rPr>
          <w:rFonts w:ascii="Arial" w:hAnsi="Arial" w:cs="Arial"/>
        </w:rPr>
        <w:t xml:space="preserve">in relation to the risk </w:t>
      </w:r>
      <w:r w:rsidR="004B3078" w:rsidRPr="002E2C6B">
        <w:rPr>
          <w:rFonts w:ascii="Arial" w:hAnsi="Arial" w:cs="Arial"/>
        </w:rPr>
        <w:t xml:space="preserve">of further offending.” </w:t>
      </w:r>
    </w:p>
    <w:p w14:paraId="525665B8" w14:textId="77777777" w:rsidR="004B3078" w:rsidRPr="002E2C6B" w:rsidRDefault="004B3078" w:rsidP="003948CF">
      <w:pPr>
        <w:rPr>
          <w:rFonts w:ascii="Arial" w:hAnsi="Arial" w:cs="Arial"/>
        </w:rPr>
      </w:pPr>
    </w:p>
    <w:p w14:paraId="434FE838" w14:textId="77777777" w:rsidR="004B3078" w:rsidRPr="002E2C6B" w:rsidRDefault="004B3078" w:rsidP="003948CF">
      <w:pPr>
        <w:rPr>
          <w:rFonts w:ascii="Arial" w:hAnsi="Arial" w:cs="Arial"/>
        </w:rPr>
      </w:pPr>
    </w:p>
    <w:p w14:paraId="0901AAE1" w14:textId="77777777" w:rsidR="004B3078" w:rsidRPr="002E2C6B" w:rsidRDefault="004B3078" w:rsidP="003948CF">
      <w:pPr>
        <w:rPr>
          <w:rFonts w:ascii="Arial" w:hAnsi="Arial" w:cs="Arial"/>
        </w:rPr>
      </w:pPr>
    </w:p>
    <w:p w14:paraId="352BCD87" w14:textId="77777777" w:rsidR="00F20318" w:rsidRPr="002E2C6B" w:rsidRDefault="00F20318" w:rsidP="003948CF">
      <w:pPr>
        <w:rPr>
          <w:rFonts w:ascii="Arial" w:hAnsi="Arial" w:cs="Arial"/>
        </w:rPr>
      </w:pPr>
    </w:p>
    <w:p w14:paraId="02342231" w14:textId="70580E47" w:rsidR="004B3078" w:rsidRPr="002E2C6B" w:rsidRDefault="004B3078" w:rsidP="004B3078">
      <w:pPr>
        <w:pStyle w:val="ListParagraph"/>
        <w:numPr>
          <w:ilvl w:val="0"/>
          <w:numId w:val="9"/>
        </w:numPr>
        <w:rPr>
          <w:rFonts w:ascii="Arial" w:hAnsi="Arial" w:cs="Arial"/>
        </w:rPr>
      </w:pPr>
      <w:r w:rsidRPr="002E2C6B">
        <w:rPr>
          <w:rFonts w:ascii="Arial" w:hAnsi="Arial" w:cs="Arial"/>
        </w:rPr>
        <w:t>Risk of Committing</w:t>
      </w:r>
      <w:r w:rsidR="004D4AC6" w:rsidRPr="002E2C6B">
        <w:rPr>
          <w:rFonts w:ascii="Arial" w:hAnsi="Arial" w:cs="Arial"/>
        </w:rPr>
        <w:t xml:space="preserve"> Further Offences While on Bail</w:t>
      </w:r>
    </w:p>
    <w:p w14:paraId="1A668BFF" w14:textId="77777777" w:rsidR="004D4AC6" w:rsidRPr="002E2C6B" w:rsidRDefault="004D4AC6" w:rsidP="004D4AC6">
      <w:pPr>
        <w:rPr>
          <w:rFonts w:ascii="Arial" w:hAnsi="Arial" w:cs="Arial"/>
        </w:rPr>
      </w:pPr>
    </w:p>
    <w:p w14:paraId="0B7A8764" w14:textId="70531842" w:rsidR="004D4AC6" w:rsidRPr="002E2C6B" w:rsidRDefault="004D4AC6" w:rsidP="004D4AC6">
      <w:pPr>
        <w:rPr>
          <w:rFonts w:ascii="Arial" w:hAnsi="Arial" w:cs="Arial"/>
        </w:rPr>
      </w:pPr>
      <w:r w:rsidRPr="002E2C6B">
        <w:rPr>
          <w:rFonts w:ascii="Arial" w:hAnsi="Arial" w:cs="Arial"/>
        </w:rPr>
        <w:t>“The prosecution also raises the risk that Mr Hope may commit further offences if released on bail.”</w:t>
      </w:r>
    </w:p>
    <w:p w14:paraId="46F687B4" w14:textId="77777777" w:rsidR="004D4AC6" w:rsidRPr="002E2C6B" w:rsidRDefault="004D4AC6" w:rsidP="004D4AC6">
      <w:pPr>
        <w:rPr>
          <w:rFonts w:ascii="Arial" w:hAnsi="Arial" w:cs="Arial"/>
        </w:rPr>
      </w:pPr>
    </w:p>
    <w:p w14:paraId="54B867FE" w14:textId="68AAD17A" w:rsidR="004D4AC6" w:rsidRPr="002E2C6B" w:rsidRDefault="004D4AC6" w:rsidP="004D4AC6">
      <w:pPr>
        <w:rPr>
          <w:rFonts w:ascii="Arial" w:hAnsi="Arial" w:cs="Arial"/>
        </w:rPr>
      </w:pPr>
      <w:r w:rsidRPr="002E2C6B">
        <w:rPr>
          <w:rFonts w:ascii="Arial" w:hAnsi="Arial" w:cs="Arial"/>
        </w:rPr>
        <w:t>“Mr Hope’s pre</w:t>
      </w:r>
      <w:r w:rsidR="00B251C0" w:rsidRPr="002E2C6B">
        <w:rPr>
          <w:rFonts w:ascii="Arial" w:hAnsi="Arial" w:cs="Arial"/>
        </w:rPr>
        <w:t xml:space="preserve">vious convictions occurred during a difficult </w:t>
      </w:r>
      <w:r w:rsidR="00467F1B" w:rsidRPr="002E2C6B">
        <w:rPr>
          <w:rFonts w:ascii="Arial" w:hAnsi="Arial" w:cs="Arial"/>
        </w:rPr>
        <w:t xml:space="preserve">period in his life following the sudden death </w:t>
      </w:r>
      <w:r w:rsidR="00CA7B82" w:rsidRPr="002E2C6B">
        <w:rPr>
          <w:rFonts w:ascii="Arial" w:hAnsi="Arial" w:cs="Arial"/>
        </w:rPr>
        <w:t xml:space="preserve">of his father.” </w:t>
      </w:r>
    </w:p>
    <w:p w14:paraId="41B4412C" w14:textId="049ADDC3" w:rsidR="00CA7B82" w:rsidRPr="002E2C6B" w:rsidRDefault="00CA7B82" w:rsidP="004D4AC6">
      <w:pPr>
        <w:rPr>
          <w:rFonts w:ascii="Arial" w:hAnsi="Arial" w:cs="Arial"/>
        </w:rPr>
      </w:pPr>
    </w:p>
    <w:p w14:paraId="2D9446B1" w14:textId="31ABBE16" w:rsidR="00CA7B82" w:rsidRPr="002E2C6B" w:rsidRDefault="00CA7B82" w:rsidP="004D4AC6">
      <w:pPr>
        <w:rPr>
          <w:rFonts w:ascii="Arial" w:hAnsi="Arial" w:cs="Arial"/>
        </w:rPr>
      </w:pPr>
      <w:r w:rsidRPr="002E2C6B">
        <w:rPr>
          <w:rFonts w:ascii="Arial" w:hAnsi="Arial" w:cs="Arial"/>
        </w:rPr>
        <w:t>“He accepts respon</w:t>
      </w:r>
      <w:r w:rsidR="003B64FA" w:rsidRPr="002E2C6B">
        <w:rPr>
          <w:rFonts w:ascii="Arial" w:hAnsi="Arial" w:cs="Arial"/>
        </w:rPr>
        <w:t xml:space="preserve">sibility for that period and has </w:t>
      </w:r>
      <w:r w:rsidR="00EB6DFB" w:rsidRPr="002E2C6B">
        <w:rPr>
          <w:rFonts w:ascii="Arial" w:hAnsi="Arial" w:cs="Arial"/>
        </w:rPr>
        <w:t xml:space="preserve">since taken significant steps to turn his life around.” </w:t>
      </w:r>
    </w:p>
    <w:p w14:paraId="3F3DB190" w14:textId="77777777" w:rsidR="00D3401C" w:rsidRPr="002E2C6B" w:rsidRDefault="00D3401C" w:rsidP="004D4AC6">
      <w:pPr>
        <w:rPr>
          <w:rFonts w:ascii="Arial" w:hAnsi="Arial" w:cs="Arial"/>
        </w:rPr>
      </w:pPr>
    </w:p>
    <w:p w14:paraId="55FCCDB7" w14:textId="5300C6FD" w:rsidR="00D3401C" w:rsidRPr="002E2C6B" w:rsidRDefault="00D3401C" w:rsidP="004D4AC6">
      <w:pPr>
        <w:rPr>
          <w:rFonts w:ascii="Arial" w:hAnsi="Arial" w:cs="Arial"/>
        </w:rPr>
      </w:pPr>
      <w:r w:rsidRPr="002E2C6B">
        <w:rPr>
          <w:rFonts w:ascii="Arial" w:hAnsi="Arial" w:cs="Arial"/>
        </w:rPr>
        <w:t xml:space="preserve">“He has maintained stable employment, established a family life, </w:t>
      </w:r>
      <w:r w:rsidR="007163ED" w:rsidRPr="002E2C6B">
        <w:rPr>
          <w:rFonts w:ascii="Arial" w:hAnsi="Arial" w:cs="Arial"/>
        </w:rPr>
        <w:t xml:space="preserve">and </w:t>
      </w:r>
      <w:r w:rsidR="00344B6E" w:rsidRPr="002E2C6B">
        <w:rPr>
          <w:rFonts w:ascii="Arial" w:hAnsi="Arial" w:cs="Arial"/>
        </w:rPr>
        <w:t xml:space="preserve">there is no recent </w:t>
      </w:r>
      <w:r w:rsidR="00EC0FE6" w:rsidRPr="002E2C6B">
        <w:rPr>
          <w:rFonts w:ascii="Arial" w:hAnsi="Arial" w:cs="Arial"/>
        </w:rPr>
        <w:t>pattern of offending.”</w:t>
      </w:r>
    </w:p>
    <w:p w14:paraId="7ED43338" w14:textId="77777777" w:rsidR="00EC0FE6" w:rsidRPr="002E2C6B" w:rsidRDefault="00EC0FE6" w:rsidP="004D4AC6">
      <w:pPr>
        <w:rPr>
          <w:rFonts w:ascii="Arial" w:hAnsi="Arial" w:cs="Arial"/>
        </w:rPr>
      </w:pPr>
    </w:p>
    <w:p w14:paraId="56B0464F" w14:textId="120C5DE9" w:rsidR="00EC0FE6" w:rsidRPr="002E2C6B" w:rsidRDefault="00461C10" w:rsidP="004D4AC6">
      <w:pPr>
        <w:rPr>
          <w:rFonts w:ascii="Arial" w:hAnsi="Arial" w:cs="Arial"/>
        </w:rPr>
      </w:pPr>
      <w:r w:rsidRPr="002E2C6B">
        <w:rPr>
          <w:rFonts w:ascii="Arial" w:hAnsi="Arial" w:cs="Arial"/>
        </w:rPr>
        <w:t xml:space="preserve">“The alleged offence before the court arises from a specific and disputed </w:t>
      </w:r>
      <w:r w:rsidR="0078632D" w:rsidRPr="002E2C6B">
        <w:rPr>
          <w:rFonts w:ascii="Arial" w:hAnsi="Arial" w:cs="Arial"/>
        </w:rPr>
        <w:t>incident and does not indicate an ongoing risk.</w:t>
      </w:r>
      <w:r w:rsidR="009B2521" w:rsidRPr="002E2C6B">
        <w:rPr>
          <w:rFonts w:ascii="Arial" w:hAnsi="Arial" w:cs="Arial"/>
        </w:rPr>
        <w:t>”</w:t>
      </w:r>
    </w:p>
    <w:p w14:paraId="2197203E" w14:textId="77777777" w:rsidR="00C979FB" w:rsidRPr="002E2C6B" w:rsidRDefault="00C979FB" w:rsidP="003948CF">
      <w:pPr>
        <w:rPr>
          <w:rFonts w:ascii="Arial" w:hAnsi="Arial" w:cs="Arial"/>
        </w:rPr>
      </w:pPr>
    </w:p>
    <w:p w14:paraId="7C5BED2A" w14:textId="6F493A8B" w:rsidR="00C979FB" w:rsidRPr="002E2C6B" w:rsidRDefault="00C979FB" w:rsidP="003948CF">
      <w:pPr>
        <w:rPr>
          <w:rFonts w:ascii="Arial" w:hAnsi="Arial" w:cs="Arial"/>
        </w:rPr>
      </w:pPr>
      <w:r w:rsidRPr="002E2C6B">
        <w:rPr>
          <w:rFonts w:ascii="Arial" w:hAnsi="Arial" w:cs="Arial"/>
        </w:rPr>
        <w:t xml:space="preserve">Transition sentence: </w:t>
      </w:r>
    </w:p>
    <w:p w14:paraId="23F5AE34" w14:textId="15F5D4AC" w:rsidR="00C979FB" w:rsidRPr="002E2C6B" w:rsidRDefault="00C979FB" w:rsidP="003948CF">
      <w:pPr>
        <w:rPr>
          <w:rFonts w:ascii="Arial" w:hAnsi="Arial" w:cs="Arial"/>
        </w:rPr>
      </w:pPr>
      <w:r w:rsidRPr="002E2C6B">
        <w:rPr>
          <w:rFonts w:ascii="Arial" w:hAnsi="Arial" w:cs="Arial"/>
        </w:rPr>
        <w:t>“The final conc</w:t>
      </w:r>
      <w:r w:rsidR="00203B73" w:rsidRPr="002E2C6B">
        <w:rPr>
          <w:rFonts w:ascii="Arial" w:hAnsi="Arial" w:cs="Arial"/>
        </w:rPr>
        <w:t>ern raised by the prosecution relates to the risk of interference with witnesses</w:t>
      </w:r>
      <w:r w:rsidR="00CA20EC" w:rsidRPr="002E2C6B">
        <w:rPr>
          <w:rFonts w:ascii="Arial" w:hAnsi="Arial" w:cs="Arial"/>
        </w:rPr>
        <w:t>.”</w:t>
      </w:r>
    </w:p>
    <w:p w14:paraId="61648283" w14:textId="77777777" w:rsidR="00063F50" w:rsidRPr="002E2C6B" w:rsidRDefault="00063F50" w:rsidP="003948CF">
      <w:pPr>
        <w:rPr>
          <w:rFonts w:ascii="Arial" w:hAnsi="Arial" w:cs="Arial"/>
        </w:rPr>
      </w:pPr>
    </w:p>
    <w:p w14:paraId="7415775A" w14:textId="77777777" w:rsidR="00063F50" w:rsidRPr="002E2C6B" w:rsidRDefault="00063F50" w:rsidP="003948CF">
      <w:pPr>
        <w:rPr>
          <w:rFonts w:ascii="Arial" w:hAnsi="Arial" w:cs="Arial"/>
        </w:rPr>
      </w:pPr>
    </w:p>
    <w:p w14:paraId="57A1ED44" w14:textId="77777777" w:rsidR="00990FC5" w:rsidRPr="002E2C6B" w:rsidRDefault="00990FC5" w:rsidP="003948CF">
      <w:pPr>
        <w:rPr>
          <w:rFonts w:ascii="Arial" w:hAnsi="Arial" w:cs="Arial"/>
        </w:rPr>
      </w:pPr>
    </w:p>
    <w:p w14:paraId="26EC1B53" w14:textId="77777777" w:rsidR="00063F50" w:rsidRPr="002E2C6B" w:rsidRDefault="00063F50" w:rsidP="003948CF">
      <w:pPr>
        <w:rPr>
          <w:rFonts w:ascii="Arial" w:hAnsi="Arial" w:cs="Arial"/>
        </w:rPr>
      </w:pPr>
    </w:p>
    <w:p w14:paraId="15B97C61" w14:textId="7D1C7FC0" w:rsidR="00990FC5" w:rsidRPr="002E2C6B" w:rsidRDefault="00063F50" w:rsidP="00990FC5">
      <w:pPr>
        <w:pStyle w:val="ListParagraph"/>
        <w:numPr>
          <w:ilvl w:val="0"/>
          <w:numId w:val="9"/>
        </w:numPr>
        <w:rPr>
          <w:rFonts w:ascii="Arial" w:hAnsi="Arial" w:cs="Arial"/>
        </w:rPr>
      </w:pPr>
      <w:r w:rsidRPr="002E2C6B">
        <w:rPr>
          <w:rFonts w:ascii="Arial" w:hAnsi="Arial" w:cs="Arial"/>
        </w:rPr>
        <w:t>Ri</w:t>
      </w:r>
      <w:r w:rsidR="00EB6DFE" w:rsidRPr="002E2C6B">
        <w:rPr>
          <w:rFonts w:ascii="Arial" w:hAnsi="Arial" w:cs="Arial"/>
        </w:rPr>
        <w:t>sk of Interference with Witnesse</w:t>
      </w:r>
      <w:r w:rsidR="00990FC5" w:rsidRPr="002E2C6B">
        <w:rPr>
          <w:rFonts w:ascii="Arial" w:hAnsi="Arial" w:cs="Arial"/>
        </w:rPr>
        <w:t>s</w:t>
      </w:r>
    </w:p>
    <w:p w14:paraId="1BEBC71E" w14:textId="3A89393C" w:rsidR="00990FC5" w:rsidRPr="002E2C6B" w:rsidRDefault="00990FC5" w:rsidP="00990FC5">
      <w:pPr>
        <w:rPr>
          <w:rFonts w:ascii="Arial" w:hAnsi="Arial" w:cs="Arial"/>
        </w:rPr>
      </w:pPr>
      <w:r w:rsidRPr="002E2C6B">
        <w:rPr>
          <w:rFonts w:ascii="Arial" w:hAnsi="Arial" w:cs="Arial"/>
        </w:rPr>
        <w:t xml:space="preserve">“ There is no </w:t>
      </w:r>
      <w:r w:rsidR="00B81561" w:rsidRPr="002E2C6B">
        <w:rPr>
          <w:rFonts w:ascii="Arial" w:hAnsi="Arial" w:cs="Arial"/>
        </w:rPr>
        <w:t>evidence that Mr Hope has attempted to contact or interfere with the complainant since the incident.”</w:t>
      </w:r>
    </w:p>
    <w:p w14:paraId="7C2A36E0" w14:textId="77777777" w:rsidR="00B81561" w:rsidRPr="002E2C6B" w:rsidRDefault="00B81561" w:rsidP="00990FC5">
      <w:pPr>
        <w:rPr>
          <w:rFonts w:ascii="Arial" w:hAnsi="Arial" w:cs="Arial"/>
        </w:rPr>
      </w:pPr>
    </w:p>
    <w:p w14:paraId="539F0912" w14:textId="23FD9140" w:rsidR="00B81561" w:rsidRPr="002E2C6B" w:rsidRDefault="00B81561" w:rsidP="00990FC5">
      <w:pPr>
        <w:rPr>
          <w:rFonts w:ascii="Arial" w:hAnsi="Arial" w:cs="Arial"/>
        </w:rPr>
      </w:pPr>
      <w:r w:rsidRPr="002E2C6B">
        <w:rPr>
          <w:rFonts w:ascii="Arial" w:hAnsi="Arial" w:cs="Arial"/>
        </w:rPr>
        <w:t xml:space="preserve">“Any alleged threat forms part of the disputed facts of the case </w:t>
      </w:r>
      <w:r w:rsidR="004C3F99" w:rsidRPr="002E2C6B">
        <w:rPr>
          <w:rFonts w:ascii="Arial" w:hAnsi="Arial" w:cs="Arial"/>
        </w:rPr>
        <w:t>and is untested.”</w:t>
      </w:r>
    </w:p>
    <w:p w14:paraId="678C5ECA" w14:textId="77777777" w:rsidR="004C3F99" w:rsidRPr="002E2C6B" w:rsidRDefault="004C3F99" w:rsidP="00990FC5">
      <w:pPr>
        <w:rPr>
          <w:rFonts w:ascii="Arial" w:hAnsi="Arial" w:cs="Arial"/>
        </w:rPr>
      </w:pPr>
    </w:p>
    <w:p w14:paraId="75A6F751" w14:textId="5C914BF3" w:rsidR="004C3F99" w:rsidRPr="002E2C6B" w:rsidRDefault="004C3F99" w:rsidP="00990FC5">
      <w:pPr>
        <w:rPr>
          <w:rFonts w:ascii="Arial" w:hAnsi="Arial" w:cs="Arial"/>
        </w:rPr>
      </w:pPr>
      <w:r w:rsidRPr="002E2C6B">
        <w:rPr>
          <w:rFonts w:ascii="Arial" w:hAnsi="Arial" w:cs="Arial"/>
        </w:rPr>
        <w:t>“Mr Hope is willing to comply with strict non-</w:t>
      </w:r>
      <w:r w:rsidR="002C0990" w:rsidRPr="002E2C6B">
        <w:rPr>
          <w:rFonts w:ascii="Arial" w:hAnsi="Arial" w:cs="Arial"/>
        </w:rPr>
        <w:t xml:space="preserve">contact conditions and an exclusion zone, which would fully address this </w:t>
      </w:r>
      <w:r w:rsidR="00D51729" w:rsidRPr="002E2C6B">
        <w:rPr>
          <w:rFonts w:ascii="Arial" w:hAnsi="Arial" w:cs="Arial"/>
        </w:rPr>
        <w:t>concern.”</w:t>
      </w:r>
    </w:p>
    <w:p w14:paraId="36F45FDE" w14:textId="77777777" w:rsidR="00D51729" w:rsidRPr="002E2C6B" w:rsidRDefault="00D51729" w:rsidP="00990FC5">
      <w:pPr>
        <w:rPr>
          <w:rFonts w:ascii="Arial" w:hAnsi="Arial" w:cs="Arial"/>
        </w:rPr>
      </w:pPr>
    </w:p>
    <w:p w14:paraId="4464696F" w14:textId="7CD35D0F" w:rsidR="00D51729" w:rsidRPr="002E2C6B" w:rsidRDefault="00D51729" w:rsidP="00990FC5">
      <w:pPr>
        <w:rPr>
          <w:rFonts w:ascii="Arial" w:hAnsi="Arial" w:cs="Arial"/>
        </w:rPr>
      </w:pPr>
      <w:r w:rsidRPr="002E2C6B">
        <w:rPr>
          <w:rFonts w:ascii="Arial" w:hAnsi="Arial" w:cs="Arial"/>
        </w:rPr>
        <w:t xml:space="preserve">Transition sentence: </w:t>
      </w:r>
    </w:p>
    <w:p w14:paraId="22CC4A3F" w14:textId="77777777" w:rsidR="00D51729" w:rsidRPr="002E2C6B" w:rsidRDefault="00D51729" w:rsidP="00990FC5">
      <w:pPr>
        <w:rPr>
          <w:rFonts w:ascii="Arial" w:hAnsi="Arial" w:cs="Arial"/>
        </w:rPr>
      </w:pPr>
    </w:p>
    <w:p w14:paraId="18717958" w14:textId="2CE077B7" w:rsidR="00D51729" w:rsidRPr="002E2C6B" w:rsidRDefault="00D51729" w:rsidP="00990FC5">
      <w:pPr>
        <w:rPr>
          <w:rFonts w:ascii="Arial" w:hAnsi="Arial" w:cs="Arial"/>
        </w:rPr>
      </w:pPr>
      <w:r w:rsidRPr="002E2C6B">
        <w:rPr>
          <w:rFonts w:ascii="Arial" w:hAnsi="Arial" w:cs="Arial"/>
        </w:rPr>
        <w:lastRenderedPageBreak/>
        <w:t xml:space="preserve">“I now ask the court to consider Mr Hope’s personal circumstances and the issue </w:t>
      </w:r>
      <w:r w:rsidR="00E31B0C" w:rsidRPr="002E2C6B">
        <w:rPr>
          <w:rFonts w:ascii="Arial" w:hAnsi="Arial" w:cs="Arial"/>
        </w:rPr>
        <w:t xml:space="preserve">of proportionality.” </w:t>
      </w:r>
    </w:p>
    <w:p w14:paraId="2F87A05A" w14:textId="77777777" w:rsidR="00E31B0C" w:rsidRPr="002E2C6B" w:rsidRDefault="00E31B0C" w:rsidP="00990FC5">
      <w:pPr>
        <w:rPr>
          <w:rFonts w:ascii="Arial" w:hAnsi="Arial" w:cs="Arial"/>
        </w:rPr>
      </w:pPr>
    </w:p>
    <w:p w14:paraId="2C6FB5D6" w14:textId="77777777" w:rsidR="00E31B0C" w:rsidRPr="002E2C6B" w:rsidRDefault="00E31B0C" w:rsidP="00990FC5">
      <w:pPr>
        <w:rPr>
          <w:rFonts w:ascii="Arial" w:hAnsi="Arial" w:cs="Arial"/>
        </w:rPr>
      </w:pPr>
    </w:p>
    <w:p w14:paraId="08430022" w14:textId="77777777" w:rsidR="00E31B0C" w:rsidRPr="002E2C6B" w:rsidRDefault="00E31B0C" w:rsidP="00990FC5">
      <w:pPr>
        <w:rPr>
          <w:rFonts w:ascii="Arial" w:hAnsi="Arial" w:cs="Arial"/>
        </w:rPr>
      </w:pPr>
    </w:p>
    <w:p w14:paraId="0601D0FB" w14:textId="56050161" w:rsidR="00E31B0C" w:rsidRPr="002E2C6B" w:rsidRDefault="00E31B0C" w:rsidP="00E31B0C">
      <w:pPr>
        <w:pStyle w:val="ListParagraph"/>
        <w:numPr>
          <w:ilvl w:val="0"/>
          <w:numId w:val="9"/>
        </w:numPr>
        <w:rPr>
          <w:rFonts w:ascii="Arial" w:hAnsi="Arial" w:cs="Arial"/>
        </w:rPr>
      </w:pPr>
      <w:r w:rsidRPr="002E2C6B">
        <w:rPr>
          <w:rFonts w:ascii="Arial" w:hAnsi="Arial" w:cs="Arial"/>
        </w:rPr>
        <w:t>Personal Circumstances and Proportionality</w:t>
      </w:r>
    </w:p>
    <w:p w14:paraId="7F7C5E07" w14:textId="77777777" w:rsidR="00E31B0C" w:rsidRPr="002E2C6B" w:rsidRDefault="00E31B0C" w:rsidP="00E31B0C">
      <w:pPr>
        <w:rPr>
          <w:rFonts w:ascii="Arial" w:hAnsi="Arial" w:cs="Arial"/>
        </w:rPr>
      </w:pPr>
    </w:p>
    <w:p w14:paraId="74A887E9" w14:textId="1E1D75C5" w:rsidR="00E31B0C" w:rsidRPr="002E2C6B" w:rsidRDefault="00E31B0C" w:rsidP="00E31B0C">
      <w:pPr>
        <w:rPr>
          <w:rFonts w:ascii="Arial" w:hAnsi="Arial" w:cs="Arial"/>
        </w:rPr>
      </w:pPr>
      <w:r w:rsidRPr="002E2C6B">
        <w:rPr>
          <w:rFonts w:ascii="Arial" w:hAnsi="Arial" w:cs="Arial"/>
        </w:rPr>
        <w:t xml:space="preserve">“Mr Hope lives with his wife </w:t>
      </w:r>
      <w:r w:rsidR="00D4088A" w:rsidRPr="002E2C6B">
        <w:rPr>
          <w:rFonts w:ascii="Arial" w:hAnsi="Arial" w:cs="Arial"/>
        </w:rPr>
        <w:t>and their four-year-old son.”</w:t>
      </w:r>
    </w:p>
    <w:p w14:paraId="6FAA4F27" w14:textId="77777777" w:rsidR="00D4088A" w:rsidRPr="002E2C6B" w:rsidRDefault="00D4088A" w:rsidP="00E31B0C">
      <w:pPr>
        <w:rPr>
          <w:rFonts w:ascii="Arial" w:hAnsi="Arial" w:cs="Arial"/>
        </w:rPr>
      </w:pPr>
    </w:p>
    <w:p w14:paraId="16E08F55" w14:textId="32CEF53D" w:rsidR="00D4088A" w:rsidRPr="002E2C6B" w:rsidRDefault="00D4088A" w:rsidP="00E31B0C">
      <w:pPr>
        <w:rPr>
          <w:rFonts w:ascii="Arial" w:hAnsi="Arial" w:cs="Arial"/>
        </w:rPr>
      </w:pPr>
      <w:r w:rsidRPr="002E2C6B">
        <w:rPr>
          <w:rFonts w:ascii="Arial" w:hAnsi="Arial" w:cs="Arial"/>
        </w:rPr>
        <w:t>“His wife suffers from motor neurone disease, a progressive condition which significantly affects her mobility.”</w:t>
      </w:r>
    </w:p>
    <w:p w14:paraId="313FC79C" w14:textId="77777777" w:rsidR="00D4088A" w:rsidRPr="002E2C6B" w:rsidRDefault="00D4088A" w:rsidP="00E31B0C">
      <w:pPr>
        <w:rPr>
          <w:rFonts w:ascii="Arial" w:hAnsi="Arial" w:cs="Arial"/>
        </w:rPr>
      </w:pPr>
    </w:p>
    <w:p w14:paraId="12AFDB15" w14:textId="0A5A8721" w:rsidR="00D4088A" w:rsidRPr="002E2C6B" w:rsidRDefault="00D4088A" w:rsidP="00E31B0C">
      <w:pPr>
        <w:rPr>
          <w:rFonts w:ascii="Arial" w:hAnsi="Arial" w:cs="Arial"/>
        </w:rPr>
      </w:pPr>
      <w:r w:rsidRPr="002E2C6B">
        <w:rPr>
          <w:rFonts w:ascii="Arial" w:hAnsi="Arial" w:cs="Arial"/>
        </w:rPr>
        <w:t>“</w:t>
      </w:r>
      <w:r w:rsidR="00810CDE" w:rsidRPr="002E2C6B">
        <w:rPr>
          <w:rFonts w:ascii="Arial" w:hAnsi="Arial" w:cs="Arial"/>
        </w:rPr>
        <w:t>Mr Hope is her primary source of support and is responsible for caring for their child.”</w:t>
      </w:r>
    </w:p>
    <w:p w14:paraId="1657B30F" w14:textId="77777777" w:rsidR="00B84BCC" w:rsidRPr="002E2C6B" w:rsidRDefault="00B84BCC" w:rsidP="00E31B0C">
      <w:pPr>
        <w:rPr>
          <w:rFonts w:ascii="Arial" w:hAnsi="Arial" w:cs="Arial"/>
        </w:rPr>
      </w:pPr>
    </w:p>
    <w:p w14:paraId="7E141033" w14:textId="0C9832FB" w:rsidR="00B84BCC" w:rsidRPr="002E2C6B" w:rsidRDefault="00B84BCC" w:rsidP="00E31B0C">
      <w:pPr>
        <w:rPr>
          <w:rFonts w:ascii="Arial" w:hAnsi="Arial" w:cs="Arial"/>
        </w:rPr>
      </w:pPr>
      <w:r w:rsidRPr="002E2C6B">
        <w:rPr>
          <w:rFonts w:ascii="Arial" w:hAnsi="Arial" w:cs="Arial"/>
        </w:rPr>
        <w:t xml:space="preserve">“Remanding Mr Hope in </w:t>
      </w:r>
      <w:r w:rsidR="00CC7309" w:rsidRPr="002E2C6B">
        <w:rPr>
          <w:rFonts w:ascii="Arial" w:hAnsi="Arial" w:cs="Arial"/>
        </w:rPr>
        <w:t>custody wo</w:t>
      </w:r>
      <w:r w:rsidR="00333025" w:rsidRPr="002E2C6B">
        <w:rPr>
          <w:rFonts w:ascii="Arial" w:hAnsi="Arial" w:cs="Arial"/>
        </w:rPr>
        <w:t xml:space="preserve">uld </w:t>
      </w:r>
      <w:r w:rsidR="00ED34D9" w:rsidRPr="002E2C6B">
        <w:rPr>
          <w:rFonts w:ascii="Arial" w:hAnsi="Arial" w:cs="Arial"/>
        </w:rPr>
        <w:t>have a severe and disproportionate impact not only on him, but on his family.”</w:t>
      </w:r>
    </w:p>
    <w:p w14:paraId="02EA34BE" w14:textId="77777777" w:rsidR="00ED34D9" w:rsidRPr="002E2C6B" w:rsidRDefault="00ED34D9" w:rsidP="00E31B0C">
      <w:pPr>
        <w:rPr>
          <w:rFonts w:ascii="Arial" w:hAnsi="Arial" w:cs="Arial"/>
        </w:rPr>
      </w:pPr>
    </w:p>
    <w:p w14:paraId="14344C8E" w14:textId="59CE3C6F" w:rsidR="00ED34D9" w:rsidRPr="002E2C6B" w:rsidRDefault="00ED34D9" w:rsidP="00E31B0C">
      <w:pPr>
        <w:rPr>
          <w:rFonts w:ascii="Arial" w:hAnsi="Arial" w:cs="Arial"/>
        </w:rPr>
      </w:pPr>
      <w:r w:rsidRPr="002E2C6B">
        <w:rPr>
          <w:rFonts w:ascii="Arial" w:hAnsi="Arial" w:cs="Arial"/>
        </w:rPr>
        <w:t>“Article 8 considerations are engaged, and detention would not be proportionate where risks can be managed by conditions.”</w:t>
      </w:r>
    </w:p>
    <w:p w14:paraId="1566DFC4" w14:textId="77777777" w:rsidR="00F13383" w:rsidRPr="002E2C6B" w:rsidRDefault="00F13383" w:rsidP="00E31B0C">
      <w:pPr>
        <w:rPr>
          <w:rFonts w:ascii="Arial" w:hAnsi="Arial" w:cs="Arial"/>
        </w:rPr>
      </w:pPr>
    </w:p>
    <w:p w14:paraId="59B463AF" w14:textId="3B0A0A69" w:rsidR="00F13383" w:rsidRPr="002E2C6B" w:rsidRDefault="00F13383" w:rsidP="00E31B0C">
      <w:pPr>
        <w:rPr>
          <w:rFonts w:ascii="Arial" w:hAnsi="Arial" w:cs="Arial"/>
        </w:rPr>
      </w:pPr>
      <w:r w:rsidRPr="002E2C6B">
        <w:rPr>
          <w:rFonts w:ascii="Arial" w:hAnsi="Arial" w:cs="Arial"/>
        </w:rPr>
        <w:t xml:space="preserve">Transition sentence: </w:t>
      </w:r>
    </w:p>
    <w:p w14:paraId="6C6F764B" w14:textId="77777777" w:rsidR="00F13383" w:rsidRPr="002E2C6B" w:rsidRDefault="00F13383" w:rsidP="00E31B0C">
      <w:pPr>
        <w:rPr>
          <w:rFonts w:ascii="Arial" w:hAnsi="Arial" w:cs="Arial"/>
        </w:rPr>
      </w:pPr>
    </w:p>
    <w:p w14:paraId="03D279FF" w14:textId="23100D03" w:rsidR="00F13383" w:rsidRPr="002E2C6B" w:rsidRDefault="00F13383" w:rsidP="00E31B0C">
      <w:pPr>
        <w:rPr>
          <w:rFonts w:ascii="Arial" w:hAnsi="Arial" w:cs="Arial"/>
        </w:rPr>
      </w:pPr>
      <w:r w:rsidRPr="002E2C6B">
        <w:rPr>
          <w:rFonts w:ascii="Arial" w:hAnsi="Arial" w:cs="Arial"/>
        </w:rPr>
        <w:t xml:space="preserve">“In light of </w:t>
      </w:r>
      <w:r w:rsidR="00A240B0" w:rsidRPr="002E2C6B">
        <w:rPr>
          <w:rFonts w:ascii="Arial" w:hAnsi="Arial" w:cs="Arial"/>
        </w:rPr>
        <w:t>those matters</w:t>
      </w:r>
      <w:r w:rsidRPr="002E2C6B">
        <w:rPr>
          <w:rFonts w:ascii="Arial" w:hAnsi="Arial" w:cs="Arial"/>
        </w:rPr>
        <w:t xml:space="preserve">, I will briefly </w:t>
      </w:r>
      <w:r w:rsidR="00A240B0" w:rsidRPr="002E2C6B">
        <w:rPr>
          <w:rFonts w:ascii="Arial" w:hAnsi="Arial" w:cs="Arial"/>
        </w:rPr>
        <w:t>outline the conditions Mr Hope is willing to comply with.”</w:t>
      </w:r>
    </w:p>
    <w:p w14:paraId="7689F1CD" w14:textId="77777777" w:rsidR="00A240B0" w:rsidRPr="002E2C6B" w:rsidRDefault="00A240B0" w:rsidP="00E31B0C">
      <w:pPr>
        <w:rPr>
          <w:rFonts w:ascii="Arial" w:hAnsi="Arial" w:cs="Arial"/>
        </w:rPr>
      </w:pPr>
    </w:p>
    <w:p w14:paraId="2FBEED95" w14:textId="77777777" w:rsidR="00A240B0" w:rsidRPr="002E2C6B" w:rsidRDefault="00A240B0" w:rsidP="00E31B0C">
      <w:pPr>
        <w:rPr>
          <w:rFonts w:ascii="Arial" w:hAnsi="Arial" w:cs="Arial"/>
        </w:rPr>
      </w:pPr>
    </w:p>
    <w:p w14:paraId="70F37305" w14:textId="77777777" w:rsidR="00A240B0" w:rsidRPr="002E2C6B" w:rsidRDefault="00A240B0" w:rsidP="00E31B0C">
      <w:pPr>
        <w:rPr>
          <w:rFonts w:ascii="Arial" w:hAnsi="Arial" w:cs="Arial"/>
        </w:rPr>
      </w:pPr>
    </w:p>
    <w:p w14:paraId="2D516DC3" w14:textId="189BD15A" w:rsidR="00A240B0" w:rsidRPr="002E2C6B" w:rsidRDefault="00A240B0" w:rsidP="00A240B0">
      <w:pPr>
        <w:pStyle w:val="ListParagraph"/>
        <w:numPr>
          <w:ilvl w:val="0"/>
          <w:numId w:val="9"/>
        </w:numPr>
        <w:rPr>
          <w:rFonts w:ascii="Arial" w:hAnsi="Arial" w:cs="Arial"/>
        </w:rPr>
      </w:pPr>
      <w:r w:rsidRPr="002E2C6B">
        <w:rPr>
          <w:rFonts w:ascii="Arial" w:hAnsi="Arial" w:cs="Arial"/>
        </w:rPr>
        <w:t>Bail Conditions and Conc</w:t>
      </w:r>
      <w:r w:rsidR="00B97FF9" w:rsidRPr="002E2C6B">
        <w:rPr>
          <w:rFonts w:ascii="Arial" w:hAnsi="Arial" w:cs="Arial"/>
        </w:rPr>
        <w:t xml:space="preserve">lusion </w:t>
      </w:r>
    </w:p>
    <w:p w14:paraId="249C8D27" w14:textId="77777777" w:rsidR="00B97FF9" w:rsidRPr="002E2C6B" w:rsidRDefault="00B97FF9" w:rsidP="00B97FF9">
      <w:pPr>
        <w:rPr>
          <w:rFonts w:ascii="Arial" w:hAnsi="Arial" w:cs="Arial"/>
        </w:rPr>
      </w:pPr>
    </w:p>
    <w:p w14:paraId="14C5F5C1" w14:textId="0DF26921" w:rsidR="00B97FF9" w:rsidRPr="002E2C6B" w:rsidRDefault="00F11380" w:rsidP="00B97FF9">
      <w:pPr>
        <w:rPr>
          <w:rFonts w:ascii="Arial" w:hAnsi="Arial" w:cs="Arial"/>
        </w:rPr>
      </w:pPr>
      <w:r w:rsidRPr="002E2C6B">
        <w:rPr>
          <w:rFonts w:ascii="Arial" w:hAnsi="Arial" w:cs="Arial"/>
        </w:rPr>
        <w:t xml:space="preserve">“Mr Hope is willing to comply with strict bail conditions, including residence at his home-address, regular reporting to a police station, </w:t>
      </w:r>
      <w:r w:rsidR="004529D5" w:rsidRPr="002E2C6B">
        <w:rPr>
          <w:rFonts w:ascii="Arial" w:hAnsi="Arial" w:cs="Arial"/>
        </w:rPr>
        <w:t>non-contact with the complainant, and an exclusion zone from Imperial Park.”</w:t>
      </w:r>
    </w:p>
    <w:p w14:paraId="516342F4" w14:textId="77777777" w:rsidR="004529D5" w:rsidRPr="002E2C6B" w:rsidRDefault="004529D5" w:rsidP="00B97FF9">
      <w:pPr>
        <w:rPr>
          <w:rFonts w:ascii="Arial" w:hAnsi="Arial" w:cs="Arial"/>
        </w:rPr>
      </w:pPr>
    </w:p>
    <w:p w14:paraId="3EBC9141" w14:textId="48326038" w:rsidR="004529D5" w:rsidRPr="002E2C6B" w:rsidRDefault="004529D5" w:rsidP="00B97FF9">
      <w:pPr>
        <w:rPr>
          <w:rFonts w:ascii="Arial" w:hAnsi="Arial" w:cs="Arial"/>
        </w:rPr>
      </w:pPr>
      <w:r w:rsidRPr="002E2C6B">
        <w:rPr>
          <w:rFonts w:ascii="Arial" w:hAnsi="Arial" w:cs="Arial"/>
        </w:rPr>
        <w:t>“He understands the seriousness of the allegation and the importance of complying fully with any conditions imposed.”</w:t>
      </w:r>
    </w:p>
    <w:p w14:paraId="174D7B31" w14:textId="77777777" w:rsidR="004529D5" w:rsidRPr="002E2C6B" w:rsidRDefault="004529D5" w:rsidP="00B97FF9">
      <w:pPr>
        <w:rPr>
          <w:rFonts w:ascii="Arial" w:hAnsi="Arial" w:cs="Arial"/>
        </w:rPr>
      </w:pPr>
    </w:p>
    <w:p w14:paraId="31525432" w14:textId="280E524E" w:rsidR="004529D5" w:rsidRPr="002E2C6B" w:rsidRDefault="00FC3C86" w:rsidP="00B97FF9">
      <w:pPr>
        <w:rPr>
          <w:rFonts w:ascii="Arial" w:hAnsi="Arial" w:cs="Arial"/>
        </w:rPr>
      </w:pPr>
      <w:r w:rsidRPr="002E2C6B">
        <w:rPr>
          <w:rFonts w:ascii="Arial" w:hAnsi="Arial" w:cs="Arial"/>
        </w:rPr>
        <w:t xml:space="preserve">“In summary, the presumption in favour of bail applies, the risks identified by the prosecution can be effectively managed, and remand in custody </w:t>
      </w:r>
      <w:r w:rsidR="00F20318" w:rsidRPr="002E2C6B">
        <w:rPr>
          <w:rFonts w:ascii="Arial" w:hAnsi="Arial" w:cs="Arial"/>
        </w:rPr>
        <w:t>would be disproportionate.”</w:t>
      </w:r>
    </w:p>
    <w:p w14:paraId="45DB723A" w14:textId="77777777" w:rsidR="00F20318" w:rsidRPr="002E2C6B" w:rsidRDefault="00F20318" w:rsidP="00B97FF9">
      <w:pPr>
        <w:rPr>
          <w:rFonts w:ascii="Arial" w:hAnsi="Arial" w:cs="Arial"/>
        </w:rPr>
      </w:pPr>
    </w:p>
    <w:p w14:paraId="1B926F9D" w14:textId="3D5960C0" w:rsidR="005A4D42" w:rsidRPr="002E2C6B" w:rsidRDefault="00F20318" w:rsidP="00EA6AB3">
      <w:pPr>
        <w:rPr>
          <w:rFonts w:ascii="Arial" w:hAnsi="Arial" w:cs="Arial"/>
        </w:rPr>
      </w:pPr>
      <w:r w:rsidRPr="002E2C6B">
        <w:rPr>
          <w:rFonts w:ascii="Arial" w:hAnsi="Arial" w:cs="Arial"/>
        </w:rPr>
        <w:t>“For those reasons, I respectfully invite the court to grant Mr Hope bail subject to such conditions as the court considers appropriate.”</w:t>
      </w:r>
    </w:p>
    <w:p w14:paraId="6BCBC102" w14:textId="77777777" w:rsidR="005A4D42" w:rsidRPr="002E2C6B" w:rsidRDefault="005A4D42" w:rsidP="00692B43">
      <w:pPr>
        <w:jc w:val="center"/>
        <w:rPr>
          <w:rFonts w:ascii="Arial" w:hAnsi="Arial" w:cs="Arial"/>
        </w:rPr>
      </w:pPr>
    </w:p>
    <w:p w14:paraId="75B698CC" w14:textId="77777777" w:rsidR="005A4D42" w:rsidRPr="002E2C6B" w:rsidRDefault="005A4D42" w:rsidP="00692B43">
      <w:pPr>
        <w:jc w:val="center"/>
        <w:rPr>
          <w:rFonts w:ascii="Arial" w:hAnsi="Arial" w:cs="Arial"/>
        </w:rPr>
      </w:pPr>
    </w:p>
    <w:p w14:paraId="369304E1" w14:textId="77777777" w:rsidR="005A4D42" w:rsidRPr="002E2C6B" w:rsidRDefault="005A4D42" w:rsidP="00EA6AB3">
      <w:pPr>
        <w:rPr>
          <w:rFonts w:ascii="Arial" w:hAnsi="Arial" w:cs="Arial"/>
        </w:rPr>
      </w:pPr>
    </w:p>
    <w:p w14:paraId="42A0D3CA" w14:textId="77777777" w:rsidR="005A4D42" w:rsidRPr="002E2C6B" w:rsidRDefault="005A4D42" w:rsidP="00692B43">
      <w:pPr>
        <w:jc w:val="center"/>
        <w:rPr>
          <w:rFonts w:ascii="Arial" w:hAnsi="Arial" w:cs="Arial"/>
        </w:rPr>
      </w:pPr>
    </w:p>
    <w:p w14:paraId="0C9138A2" w14:textId="77777777" w:rsidR="005A4D42" w:rsidRPr="002E2C6B" w:rsidRDefault="005A4D42" w:rsidP="00187C07">
      <w:pPr>
        <w:rPr>
          <w:rFonts w:ascii="Arial" w:hAnsi="Arial" w:cs="Arial"/>
        </w:rPr>
      </w:pPr>
    </w:p>
    <w:p w14:paraId="54204E3C" w14:textId="77777777" w:rsidR="005A4D42" w:rsidRPr="002E2C6B" w:rsidRDefault="005A4D42" w:rsidP="00692B43">
      <w:pPr>
        <w:jc w:val="center"/>
        <w:rPr>
          <w:rFonts w:ascii="Arial" w:hAnsi="Arial" w:cs="Arial"/>
        </w:rPr>
      </w:pPr>
    </w:p>
    <w:p w14:paraId="155D198B" w14:textId="77777777" w:rsidR="00EA6AB3" w:rsidRDefault="00EA6AB3" w:rsidP="00692B43">
      <w:pPr>
        <w:jc w:val="center"/>
        <w:rPr>
          <w:rFonts w:ascii="Arial" w:hAnsi="Arial" w:cs="Arial"/>
        </w:rPr>
      </w:pPr>
    </w:p>
    <w:p w14:paraId="0C47D1CE" w14:textId="2142A914" w:rsidR="00692B43" w:rsidRPr="002E2C6B" w:rsidRDefault="004965BF" w:rsidP="00692B43">
      <w:pPr>
        <w:jc w:val="center"/>
        <w:rPr>
          <w:rFonts w:ascii="Arial" w:hAnsi="Arial" w:cs="Arial"/>
        </w:rPr>
      </w:pPr>
      <w:r w:rsidRPr="002E2C6B">
        <w:rPr>
          <w:rFonts w:ascii="Arial" w:hAnsi="Arial" w:cs="Arial"/>
        </w:rPr>
        <w:lastRenderedPageBreak/>
        <w:t>Application for Bail on Behalf of Jeremy Hope</w:t>
      </w:r>
    </w:p>
    <w:p w14:paraId="218E523A" w14:textId="71D692ED" w:rsidR="004965BF" w:rsidRPr="002E2C6B" w:rsidRDefault="004965BF" w:rsidP="00692B43">
      <w:pPr>
        <w:jc w:val="center"/>
        <w:rPr>
          <w:rFonts w:ascii="Arial" w:hAnsi="Arial" w:cs="Arial"/>
        </w:rPr>
      </w:pPr>
      <w:r w:rsidRPr="002E2C6B">
        <w:rPr>
          <w:rFonts w:ascii="Arial" w:hAnsi="Arial" w:cs="Arial"/>
        </w:rPr>
        <w:t>Research Document – Component 1</w:t>
      </w:r>
    </w:p>
    <w:p w14:paraId="7DAE4A04" w14:textId="77777777" w:rsidR="004965BF" w:rsidRPr="002E2C6B" w:rsidRDefault="004965BF">
      <w:pPr>
        <w:rPr>
          <w:rFonts w:ascii="Arial" w:hAnsi="Arial" w:cs="Arial"/>
        </w:rPr>
      </w:pPr>
    </w:p>
    <w:p w14:paraId="03BCB3FD" w14:textId="77777777" w:rsidR="004965BF" w:rsidRPr="002E2C6B" w:rsidRDefault="004965BF">
      <w:pPr>
        <w:rPr>
          <w:rFonts w:ascii="Arial" w:hAnsi="Arial" w:cs="Arial"/>
        </w:rPr>
      </w:pPr>
    </w:p>
    <w:p w14:paraId="4DFC460A" w14:textId="6F7E1B09" w:rsidR="004965BF" w:rsidRPr="002E2C6B" w:rsidRDefault="004965BF" w:rsidP="004965BF">
      <w:pPr>
        <w:pStyle w:val="ListParagraph"/>
        <w:numPr>
          <w:ilvl w:val="0"/>
          <w:numId w:val="1"/>
        </w:numPr>
        <w:rPr>
          <w:rFonts w:ascii="Arial" w:hAnsi="Arial" w:cs="Arial"/>
        </w:rPr>
      </w:pPr>
      <w:r w:rsidRPr="002E2C6B">
        <w:rPr>
          <w:rFonts w:ascii="Arial" w:hAnsi="Arial" w:cs="Arial"/>
        </w:rPr>
        <w:t>Introduction</w:t>
      </w:r>
    </w:p>
    <w:p w14:paraId="5A494429" w14:textId="77777777" w:rsidR="00692B43" w:rsidRPr="002E2C6B" w:rsidRDefault="00692B43" w:rsidP="00692B43">
      <w:pPr>
        <w:rPr>
          <w:rFonts w:ascii="Arial" w:hAnsi="Arial" w:cs="Arial"/>
        </w:rPr>
      </w:pPr>
    </w:p>
    <w:p w14:paraId="184E8F4E" w14:textId="4C280A30" w:rsidR="00692B43" w:rsidRPr="002E2C6B" w:rsidRDefault="00692B43" w:rsidP="00692B43">
      <w:pPr>
        <w:rPr>
          <w:rFonts w:ascii="Arial" w:hAnsi="Arial" w:cs="Arial"/>
        </w:rPr>
      </w:pPr>
      <w:r w:rsidRPr="002E2C6B">
        <w:rPr>
          <w:rFonts w:ascii="Arial" w:hAnsi="Arial" w:cs="Arial"/>
        </w:rPr>
        <w:t xml:space="preserve">This research document has been prepared in support of an application for bail on behalf of Jeremy Hope, who has been charged with a single offence of grievous bodily harm </w:t>
      </w:r>
      <w:r w:rsidR="00E068B1" w:rsidRPr="002E2C6B">
        <w:rPr>
          <w:rFonts w:ascii="Arial" w:hAnsi="Arial" w:cs="Arial"/>
        </w:rPr>
        <w:t>contrar</w:t>
      </w:r>
      <w:r w:rsidR="00BE626A" w:rsidRPr="002E2C6B">
        <w:rPr>
          <w:rFonts w:ascii="Arial" w:hAnsi="Arial" w:cs="Arial"/>
        </w:rPr>
        <w:t xml:space="preserve">y </w:t>
      </w:r>
      <w:r w:rsidRPr="002E2C6B">
        <w:rPr>
          <w:rFonts w:ascii="Arial" w:hAnsi="Arial" w:cs="Arial"/>
        </w:rPr>
        <w:t xml:space="preserve">to section 20 of the Offences Against the Person Act 1861. The application is to be made before a District Judge sitting in the Magistrates’ Court following the refusal of bail by the police. Mr Hope denies the allegation and has confirmed that he will be entering a plea of not guilty at the first available hearing. </w:t>
      </w:r>
    </w:p>
    <w:p w14:paraId="64152573" w14:textId="77777777" w:rsidR="00692B43" w:rsidRPr="002E2C6B" w:rsidRDefault="00692B43" w:rsidP="00692B43">
      <w:pPr>
        <w:rPr>
          <w:rFonts w:ascii="Arial" w:hAnsi="Arial" w:cs="Arial"/>
        </w:rPr>
      </w:pPr>
    </w:p>
    <w:p w14:paraId="191EA616" w14:textId="77777777" w:rsidR="00C03E23" w:rsidRPr="002E2C6B" w:rsidRDefault="00C03E23" w:rsidP="00692B43">
      <w:pPr>
        <w:rPr>
          <w:rFonts w:ascii="Arial" w:hAnsi="Arial" w:cs="Arial"/>
        </w:rPr>
      </w:pPr>
    </w:p>
    <w:p w14:paraId="2BB4968F" w14:textId="23D3F188" w:rsidR="00FE7FC4" w:rsidRPr="002E2C6B" w:rsidRDefault="00FE7FC4" w:rsidP="00692B43">
      <w:pPr>
        <w:rPr>
          <w:rFonts w:ascii="Arial" w:hAnsi="Arial" w:cs="Arial"/>
        </w:rPr>
      </w:pPr>
      <w:r w:rsidRPr="002E2C6B">
        <w:rPr>
          <w:rFonts w:ascii="Arial" w:hAnsi="Arial" w:cs="Arial"/>
        </w:rPr>
        <w:t xml:space="preserve">The purpose of this document is to demonstrate a clear and systematic understanding of the legal principles governing bail decisions within the criminal justice system of England and Wales. It applies the relevant statutory provisions and case law to the specific facts of Mr Hope’s case and explains the reasoning behind the application for bail. In doing so, the document shows how legal principles are translated into practical advocacy within a professional legal context. </w:t>
      </w:r>
    </w:p>
    <w:p w14:paraId="0601A844" w14:textId="77777777" w:rsidR="00C03E23" w:rsidRPr="002E2C6B" w:rsidRDefault="00C03E23" w:rsidP="00692B43">
      <w:pPr>
        <w:rPr>
          <w:rFonts w:ascii="Arial" w:hAnsi="Arial" w:cs="Arial"/>
        </w:rPr>
      </w:pPr>
    </w:p>
    <w:p w14:paraId="5A3DB1B4" w14:textId="1C2A8F7A" w:rsidR="00CB6473" w:rsidRPr="002E2C6B" w:rsidRDefault="00CB6473" w:rsidP="00692B43">
      <w:pPr>
        <w:rPr>
          <w:rFonts w:ascii="Arial" w:hAnsi="Arial" w:cs="Arial"/>
        </w:rPr>
      </w:pPr>
      <w:r w:rsidRPr="002E2C6B">
        <w:rPr>
          <w:rFonts w:ascii="Arial" w:hAnsi="Arial" w:cs="Arial"/>
        </w:rPr>
        <w:t xml:space="preserve">In addition, this document reflects upon the ethical and professional responsibilities owed by a solicitor when making a bail application, in accordance with the Solicitors Regulation Authority (SRA) Principles and Code of Conduct. The application must be made honestly, responsibly, and with due regard to both the interests of the client and the duty owed to the court. </w:t>
      </w:r>
    </w:p>
    <w:p w14:paraId="684E4526" w14:textId="77777777" w:rsidR="00CB6473" w:rsidRPr="002E2C6B" w:rsidRDefault="00CB6473" w:rsidP="00692B43">
      <w:pPr>
        <w:rPr>
          <w:rFonts w:ascii="Arial" w:hAnsi="Arial" w:cs="Arial"/>
        </w:rPr>
      </w:pPr>
    </w:p>
    <w:p w14:paraId="5CAF632E" w14:textId="5F47A874" w:rsidR="00CB6473" w:rsidRPr="002E2C6B" w:rsidRDefault="00CB6473" w:rsidP="00692B43">
      <w:pPr>
        <w:rPr>
          <w:rFonts w:ascii="Arial" w:hAnsi="Arial" w:cs="Arial"/>
        </w:rPr>
      </w:pPr>
      <w:r w:rsidRPr="002E2C6B">
        <w:rPr>
          <w:rFonts w:ascii="Arial" w:hAnsi="Arial" w:cs="Arial"/>
        </w:rPr>
        <w:t>The prosecution objects to bail on the grounds that Mr Hope presents a risk of failing to surrender to custody, committing further offences whilst on bail, and interfering with witnesses. Each of these objections is addressed in turn by reference to the Bail Act 1976 and the specific circumstances of the defendant.</w:t>
      </w:r>
      <w:r w:rsidR="00680EC3" w:rsidRPr="002E2C6B">
        <w:rPr>
          <w:rFonts w:ascii="Arial" w:hAnsi="Arial" w:cs="Arial"/>
        </w:rPr>
        <w:t xml:space="preserve"> The document concludes that the statutory presumption in favour of bail has not been displaced and that any identified risks can be sufficiently managed through appropriate bail conditions. </w:t>
      </w:r>
    </w:p>
    <w:p w14:paraId="40C1C827" w14:textId="77777777" w:rsidR="003F07B1" w:rsidRPr="002E2C6B" w:rsidRDefault="003F07B1" w:rsidP="00692B43">
      <w:pPr>
        <w:rPr>
          <w:rFonts w:ascii="Arial" w:hAnsi="Arial" w:cs="Arial"/>
        </w:rPr>
      </w:pPr>
    </w:p>
    <w:p w14:paraId="5A36D7B2" w14:textId="77777777" w:rsidR="003F07B1" w:rsidRPr="002E2C6B" w:rsidRDefault="003F07B1" w:rsidP="00692B43">
      <w:pPr>
        <w:rPr>
          <w:rFonts w:ascii="Arial" w:hAnsi="Arial" w:cs="Arial"/>
        </w:rPr>
      </w:pPr>
    </w:p>
    <w:p w14:paraId="13DE645F" w14:textId="000B8535" w:rsidR="003F07B1" w:rsidRPr="002E2C6B" w:rsidRDefault="003F07B1" w:rsidP="003F07B1">
      <w:pPr>
        <w:pStyle w:val="ListParagraph"/>
        <w:numPr>
          <w:ilvl w:val="0"/>
          <w:numId w:val="1"/>
        </w:numPr>
        <w:rPr>
          <w:rFonts w:ascii="Arial" w:hAnsi="Arial" w:cs="Arial"/>
        </w:rPr>
      </w:pPr>
      <w:r w:rsidRPr="002E2C6B">
        <w:rPr>
          <w:rFonts w:ascii="Arial" w:hAnsi="Arial" w:cs="Arial"/>
        </w:rPr>
        <w:t>Legal Framework Governing Bail</w:t>
      </w:r>
    </w:p>
    <w:p w14:paraId="4836ED5B" w14:textId="77777777" w:rsidR="003F07B1" w:rsidRPr="002E2C6B" w:rsidRDefault="003F07B1" w:rsidP="003F07B1">
      <w:pPr>
        <w:rPr>
          <w:rFonts w:ascii="Arial" w:hAnsi="Arial" w:cs="Arial"/>
        </w:rPr>
      </w:pPr>
    </w:p>
    <w:p w14:paraId="3AD5BBC7" w14:textId="4B769723" w:rsidR="003F07B1" w:rsidRPr="002E2C6B" w:rsidRDefault="003F07B1" w:rsidP="003F07B1">
      <w:pPr>
        <w:pStyle w:val="ListParagraph"/>
        <w:numPr>
          <w:ilvl w:val="1"/>
          <w:numId w:val="1"/>
        </w:numPr>
        <w:rPr>
          <w:rFonts w:ascii="Arial" w:hAnsi="Arial" w:cs="Arial"/>
        </w:rPr>
      </w:pPr>
      <w:r w:rsidRPr="002E2C6B">
        <w:rPr>
          <w:rFonts w:ascii="Arial" w:hAnsi="Arial" w:cs="Arial"/>
        </w:rPr>
        <w:t xml:space="preserve">Presumption in Favour of Bail </w:t>
      </w:r>
    </w:p>
    <w:p w14:paraId="6BC2D95D" w14:textId="77777777" w:rsidR="00920966" w:rsidRPr="002E2C6B" w:rsidRDefault="00920966" w:rsidP="00920966">
      <w:pPr>
        <w:pStyle w:val="ListParagraph"/>
        <w:rPr>
          <w:rFonts w:ascii="Arial" w:hAnsi="Arial" w:cs="Arial"/>
        </w:rPr>
      </w:pPr>
    </w:p>
    <w:p w14:paraId="1FC7B4FA" w14:textId="37C2F3F6" w:rsidR="003F07B1" w:rsidRPr="002E2C6B" w:rsidRDefault="003F07B1" w:rsidP="003F07B1">
      <w:pPr>
        <w:rPr>
          <w:rFonts w:ascii="Arial" w:hAnsi="Arial" w:cs="Arial"/>
        </w:rPr>
      </w:pPr>
      <w:r w:rsidRPr="002E2C6B">
        <w:rPr>
          <w:rFonts w:ascii="Arial" w:hAnsi="Arial" w:cs="Arial"/>
        </w:rPr>
        <w:t xml:space="preserve"> The statutory framework governing bail is contained within the Bail Act 1976</w:t>
      </w:r>
      <w:r w:rsidR="00F52EA5" w:rsidRPr="002E2C6B">
        <w:rPr>
          <w:rFonts w:ascii="Arial" w:hAnsi="Arial" w:cs="Arial"/>
        </w:rPr>
        <w:t>.</w:t>
      </w:r>
      <w:r w:rsidRPr="002E2C6B">
        <w:rPr>
          <w:rFonts w:ascii="Arial" w:hAnsi="Arial" w:cs="Arial"/>
        </w:rPr>
        <w:t xml:space="preserve"> Section 4 of the Act establishes a general presumption that a defendant shall be granted bail unless one of the statutory exceptions applies. This presumption reflects the </w:t>
      </w:r>
      <w:r w:rsidR="00920966" w:rsidRPr="002E2C6B">
        <w:rPr>
          <w:rFonts w:ascii="Arial" w:hAnsi="Arial" w:cs="Arial"/>
        </w:rPr>
        <w:t xml:space="preserve">fundamental principle that a defendant is presumed innocent until proven guilty and recognises the importance of personal liberty within the criminal justice system. </w:t>
      </w:r>
    </w:p>
    <w:p w14:paraId="2DC24186" w14:textId="77777777" w:rsidR="000D5606" w:rsidRPr="002E2C6B" w:rsidRDefault="000D5606" w:rsidP="003F07B1">
      <w:pPr>
        <w:rPr>
          <w:rFonts w:ascii="Arial" w:hAnsi="Arial" w:cs="Arial"/>
        </w:rPr>
      </w:pPr>
    </w:p>
    <w:p w14:paraId="011505B8" w14:textId="54B00BFD" w:rsidR="000D5606" w:rsidRPr="002E2C6B" w:rsidRDefault="000D5606" w:rsidP="003F07B1">
      <w:pPr>
        <w:rPr>
          <w:rFonts w:ascii="Arial" w:hAnsi="Arial" w:cs="Arial"/>
        </w:rPr>
      </w:pPr>
      <w:r w:rsidRPr="002E2C6B">
        <w:rPr>
          <w:rFonts w:ascii="Arial" w:hAnsi="Arial" w:cs="Arial"/>
        </w:rPr>
        <w:t xml:space="preserve">Keeping a defendant in custody before they have been found guilty is a serious step, as it removes their liberty at a time when they are still presumed innocent. For that reason, such a decision must be supported by strong and clear reasons. The courts have repeatedly stressed that bail should only be refused where it is genuinely </w:t>
      </w:r>
      <w:r w:rsidRPr="002E2C6B">
        <w:rPr>
          <w:rFonts w:ascii="Arial" w:hAnsi="Arial" w:cs="Arial"/>
        </w:rPr>
        <w:lastRenderedPageBreak/>
        <w:t xml:space="preserve">necessary and proportionate, and that remand in custody before trial should be treated as a last resort rather than a normal response. </w:t>
      </w:r>
    </w:p>
    <w:p w14:paraId="7EE2C0A5" w14:textId="57D2BA5E" w:rsidR="000D5606" w:rsidRPr="002E2C6B" w:rsidRDefault="000D5606" w:rsidP="003F07B1">
      <w:pPr>
        <w:rPr>
          <w:rFonts w:ascii="Arial" w:hAnsi="Arial" w:cs="Arial"/>
        </w:rPr>
      </w:pPr>
      <w:r w:rsidRPr="002E2C6B">
        <w:rPr>
          <w:rFonts w:ascii="Arial" w:hAnsi="Arial" w:cs="Arial"/>
        </w:rPr>
        <w:t xml:space="preserve">In </w:t>
      </w:r>
      <w:r w:rsidR="00C455A2" w:rsidRPr="002E2C6B">
        <w:rPr>
          <w:rFonts w:ascii="Arial" w:hAnsi="Arial" w:cs="Arial"/>
        </w:rPr>
        <w:t>R v Crow</w:t>
      </w:r>
      <w:r w:rsidR="00B9599F" w:rsidRPr="002E2C6B">
        <w:rPr>
          <w:rFonts w:ascii="Arial" w:hAnsi="Arial" w:cs="Arial"/>
        </w:rPr>
        <w:t>n Court at Harrow</w:t>
      </w:r>
      <w:r w:rsidR="00A376DC" w:rsidRPr="002E2C6B">
        <w:rPr>
          <w:rFonts w:ascii="Arial" w:hAnsi="Arial" w:cs="Arial"/>
        </w:rPr>
        <w:t xml:space="preserve"> ex parte Taylor [1991</w:t>
      </w:r>
      <w:r w:rsidR="00DE2A28" w:rsidRPr="002E2C6B">
        <w:rPr>
          <w:rFonts w:ascii="Arial" w:hAnsi="Arial" w:cs="Arial"/>
        </w:rPr>
        <w:t>] 1 QB 36</w:t>
      </w:r>
      <w:r w:rsidR="00C455A2" w:rsidRPr="002E2C6B">
        <w:rPr>
          <w:rFonts w:ascii="Arial" w:hAnsi="Arial" w:cs="Arial"/>
        </w:rPr>
        <w:t xml:space="preserve">, the court confirmed that the refusal of bail should be regarded as the exception rather the rule. The seriousness of the alleged offence alone is insufficient to justify a refusal of bail. Instead, the court must be satisfied that there are substantial grounds for believing that one or more of the statutory risks apply and that those risks cannot be decently addressed by the imposition of bail conditions. </w:t>
      </w:r>
    </w:p>
    <w:p w14:paraId="614FE0C4" w14:textId="77777777" w:rsidR="00741E56" w:rsidRPr="002E2C6B" w:rsidRDefault="00741E56" w:rsidP="003F07B1">
      <w:pPr>
        <w:rPr>
          <w:rFonts w:ascii="Arial" w:hAnsi="Arial" w:cs="Arial"/>
        </w:rPr>
      </w:pPr>
    </w:p>
    <w:p w14:paraId="3E7C0676" w14:textId="61A71EE3" w:rsidR="00741E56" w:rsidRPr="002E2C6B" w:rsidRDefault="00741E56" w:rsidP="003F07B1">
      <w:pPr>
        <w:rPr>
          <w:rFonts w:ascii="Arial" w:hAnsi="Arial" w:cs="Arial"/>
        </w:rPr>
      </w:pPr>
      <w:r w:rsidRPr="002E2C6B">
        <w:rPr>
          <w:rFonts w:ascii="Arial" w:hAnsi="Arial" w:cs="Arial"/>
        </w:rPr>
        <w:t xml:space="preserve">This presumption provides the starting point for any bail decision and places the burden on the prosecution to justify continued detention. </w:t>
      </w:r>
    </w:p>
    <w:p w14:paraId="4C2083B3" w14:textId="77777777" w:rsidR="00920966" w:rsidRPr="002E2C6B" w:rsidRDefault="00920966" w:rsidP="003F07B1">
      <w:pPr>
        <w:rPr>
          <w:rFonts w:ascii="Arial" w:hAnsi="Arial" w:cs="Arial"/>
        </w:rPr>
      </w:pPr>
    </w:p>
    <w:p w14:paraId="60F87AD3" w14:textId="77777777" w:rsidR="00920966" w:rsidRPr="002E2C6B" w:rsidRDefault="00920966" w:rsidP="003F07B1">
      <w:pPr>
        <w:rPr>
          <w:rFonts w:ascii="Arial" w:hAnsi="Arial" w:cs="Arial"/>
        </w:rPr>
      </w:pPr>
    </w:p>
    <w:p w14:paraId="413BD68A" w14:textId="064FDCF7" w:rsidR="00C03E23" w:rsidRPr="002E2C6B" w:rsidRDefault="00741E56" w:rsidP="00741E56">
      <w:pPr>
        <w:pStyle w:val="ListParagraph"/>
        <w:numPr>
          <w:ilvl w:val="1"/>
          <w:numId w:val="1"/>
        </w:numPr>
        <w:rPr>
          <w:rFonts w:ascii="Arial" w:hAnsi="Arial" w:cs="Arial"/>
        </w:rPr>
      </w:pPr>
      <w:r w:rsidRPr="002E2C6B">
        <w:rPr>
          <w:rFonts w:ascii="Arial" w:hAnsi="Arial" w:cs="Arial"/>
        </w:rPr>
        <w:t xml:space="preserve">Exceptions to the Presumption of Bail </w:t>
      </w:r>
    </w:p>
    <w:p w14:paraId="39007458" w14:textId="77777777" w:rsidR="00741E56" w:rsidRPr="002E2C6B" w:rsidRDefault="00741E56" w:rsidP="00741E56">
      <w:pPr>
        <w:rPr>
          <w:rFonts w:ascii="Arial" w:hAnsi="Arial" w:cs="Arial"/>
        </w:rPr>
      </w:pPr>
    </w:p>
    <w:p w14:paraId="11C9F5D6" w14:textId="0BE8DD00" w:rsidR="005B67A4" w:rsidRPr="002E2C6B" w:rsidRDefault="005B67A4" w:rsidP="00741E56">
      <w:pPr>
        <w:rPr>
          <w:rFonts w:ascii="Arial" w:hAnsi="Arial" w:cs="Arial"/>
        </w:rPr>
      </w:pPr>
      <w:r w:rsidRPr="002E2C6B">
        <w:rPr>
          <w:rFonts w:ascii="Arial" w:hAnsi="Arial" w:cs="Arial"/>
        </w:rPr>
        <w:t xml:space="preserve">The relevant exceptions to the presumption in favour of bail are set out in Schedule 1, Part 1 of the Bail Act 1976, which applies to defendants charged with felonies. Bail may be refused where there are substantial grounds for believing that the defendant would: </w:t>
      </w:r>
    </w:p>
    <w:p w14:paraId="337D2C47" w14:textId="499B53ED" w:rsidR="005B67A4" w:rsidRPr="002E2C6B" w:rsidRDefault="005B67A4" w:rsidP="005B67A4">
      <w:pPr>
        <w:pStyle w:val="ListParagraph"/>
        <w:numPr>
          <w:ilvl w:val="0"/>
          <w:numId w:val="2"/>
        </w:numPr>
        <w:rPr>
          <w:rFonts w:ascii="Arial" w:hAnsi="Arial" w:cs="Arial"/>
        </w:rPr>
      </w:pPr>
      <w:r w:rsidRPr="002E2C6B">
        <w:rPr>
          <w:rFonts w:ascii="Arial" w:hAnsi="Arial" w:cs="Arial"/>
        </w:rPr>
        <w:t>Fail to surrender to custody</w:t>
      </w:r>
    </w:p>
    <w:p w14:paraId="0D3083D9" w14:textId="6768BAE4" w:rsidR="005B67A4" w:rsidRPr="002E2C6B" w:rsidRDefault="005B67A4" w:rsidP="005B67A4">
      <w:pPr>
        <w:pStyle w:val="ListParagraph"/>
        <w:numPr>
          <w:ilvl w:val="0"/>
          <w:numId w:val="2"/>
        </w:numPr>
        <w:rPr>
          <w:rFonts w:ascii="Arial" w:hAnsi="Arial" w:cs="Arial"/>
        </w:rPr>
      </w:pPr>
      <w:r w:rsidRPr="002E2C6B">
        <w:rPr>
          <w:rFonts w:ascii="Arial" w:hAnsi="Arial" w:cs="Arial"/>
        </w:rPr>
        <w:t xml:space="preserve">Commit an offence while on bail; or </w:t>
      </w:r>
    </w:p>
    <w:p w14:paraId="414D2E0A" w14:textId="3885B269" w:rsidR="005B67A4" w:rsidRPr="002E2C6B" w:rsidRDefault="005B67A4" w:rsidP="005B67A4">
      <w:pPr>
        <w:pStyle w:val="ListParagraph"/>
        <w:numPr>
          <w:ilvl w:val="0"/>
          <w:numId w:val="2"/>
        </w:numPr>
        <w:rPr>
          <w:rFonts w:ascii="Arial" w:hAnsi="Arial" w:cs="Arial"/>
        </w:rPr>
      </w:pPr>
      <w:r w:rsidRPr="002E2C6B">
        <w:rPr>
          <w:rFonts w:ascii="Arial" w:hAnsi="Arial" w:cs="Arial"/>
        </w:rPr>
        <w:t xml:space="preserve">Interfere with witnesses or otherwise obstruct the course of justice. </w:t>
      </w:r>
    </w:p>
    <w:p w14:paraId="13E21192" w14:textId="77777777" w:rsidR="005B67A4" w:rsidRPr="002E2C6B" w:rsidRDefault="005B67A4" w:rsidP="005B67A4">
      <w:pPr>
        <w:rPr>
          <w:rFonts w:ascii="Arial" w:hAnsi="Arial" w:cs="Arial"/>
        </w:rPr>
      </w:pPr>
    </w:p>
    <w:p w14:paraId="11749C1E" w14:textId="6C8B4CFD" w:rsidR="005B67A4" w:rsidRPr="002E2C6B" w:rsidRDefault="005B67A4" w:rsidP="005B67A4">
      <w:pPr>
        <w:rPr>
          <w:rFonts w:ascii="Arial" w:hAnsi="Arial" w:cs="Arial"/>
        </w:rPr>
      </w:pPr>
      <w:r w:rsidRPr="002E2C6B">
        <w:rPr>
          <w:rFonts w:ascii="Arial" w:hAnsi="Arial" w:cs="Arial"/>
        </w:rPr>
        <w:t xml:space="preserve">In determining whether these grounds are made out, the court must consider a number of statutory factors. These include the nature and seriousness of the alleged offence, the strength of the prosecution case, the defendant’s character and </w:t>
      </w:r>
      <w:r w:rsidR="00FE31B0" w:rsidRPr="002E2C6B">
        <w:rPr>
          <w:rFonts w:ascii="Arial" w:hAnsi="Arial" w:cs="Arial"/>
        </w:rPr>
        <w:t xml:space="preserve">past convictions, their previous record in relation to bail, and their ties to the community. </w:t>
      </w:r>
    </w:p>
    <w:p w14:paraId="3478CD6A" w14:textId="77777777" w:rsidR="00917089" w:rsidRPr="002E2C6B" w:rsidRDefault="00917089" w:rsidP="005B67A4">
      <w:pPr>
        <w:rPr>
          <w:rFonts w:ascii="Arial" w:hAnsi="Arial" w:cs="Arial"/>
        </w:rPr>
      </w:pPr>
    </w:p>
    <w:p w14:paraId="0C28FA14" w14:textId="74D52818" w:rsidR="00917089" w:rsidRPr="002E2C6B" w:rsidRDefault="00917089" w:rsidP="005B67A4">
      <w:pPr>
        <w:rPr>
          <w:rFonts w:ascii="Arial" w:hAnsi="Arial" w:cs="Arial"/>
        </w:rPr>
      </w:pPr>
      <w:r w:rsidRPr="002E2C6B">
        <w:rPr>
          <w:rFonts w:ascii="Arial" w:hAnsi="Arial" w:cs="Arial"/>
        </w:rPr>
        <w:t xml:space="preserve">Importantly, even where the court identifies a potential risk, it is required to consider whether that risk could be </w:t>
      </w:r>
      <w:r w:rsidR="00B15F3B" w:rsidRPr="002E2C6B">
        <w:rPr>
          <w:rFonts w:ascii="Arial" w:hAnsi="Arial" w:cs="Arial"/>
        </w:rPr>
        <w:t xml:space="preserve">sufficiently managed through the imposition of appropriate bail conditions. Refusal of bail should be </w:t>
      </w:r>
      <w:r w:rsidR="0034119F" w:rsidRPr="002E2C6B">
        <w:rPr>
          <w:rFonts w:ascii="Arial" w:hAnsi="Arial" w:cs="Arial"/>
        </w:rPr>
        <w:t xml:space="preserve">a measure of last resort </w:t>
      </w:r>
      <w:r w:rsidR="007D46E2" w:rsidRPr="002E2C6B">
        <w:rPr>
          <w:rFonts w:ascii="Arial" w:hAnsi="Arial" w:cs="Arial"/>
        </w:rPr>
        <w:t xml:space="preserve">where no combination of conditions would </w:t>
      </w:r>
      <w:r w:rsidR="00496BD2" w:rsidRPr="002E2C6B">
        <w:rPr>
          <w:rFonts w:ascii="Arial" w:hAnsi="Arial" w:cs="Arial"/>
        </w:rPr>
        <w:t>appropriately</w:t>
      </w:r>
      <w:r w:rsidR="00B91F0D" w:rsidRPr="002E2C6B">
        <w:rPr>
          <w:rFonts w:ascii="Arial" w:hAnsi="Arial" w:cs="Arial"/>
        </w:rPr>
        <w:t xml:space="preserve"> </w:t>
      </w:r>
      <w:r w:rsidR="00CC7B39" w:rsidRPr="002E2C6B">
        <w:rPr>
          <w:rFonts w:ascii="Arial" w:hAnsi="Arial" w:cs="Arial"/>
        </w:rPr>
        <w:t>address the identified concerns</w:t>
      </w:r>
      <w:r w:rsidR="00665D2A" w:rsidRPr="002E2C6B">
        <w:rPr>
          <w:rFonts w:ascii="Arial" w:hAnsi="Arial" w:cs="Arial"/>
        </w:rPr>
        <w:t xml:space="preserve">. </w:t>
      </w:r>
    </w:p>
    <w:p w14:paraId="595B2784" w14:textId="77777777" w:rsidR="00665D2A" w:rsidRPr="002E2C6B" w:rsidRDefault="00665D2A" w:rsidP="005B67A4">
      <w:pPr>
        <w:rPr>
          <w:rFonts w:ascii="Arial" w:hAnsi="Arial" w:cs="Arial"/>
        </w:rPr>
      </w:pPr>
    </w:p>
    <w:p w14:paraId="5DC95C94" w14:textId="77777777" w:rsidR="00665D2A" w:rsidRPr="002E2C6B" w:rsidRDefault="00665D2A" w:rsidP="005B67A4">
      <w:pPr>
        <w:rPr>
          <w:rFonts w:ascii="Arial" w:hAnsi="Arial" w:cs="Arial"/>
        </w:rPr>
      </w:pPr>
    </w:p>
    <w:p w14:paraId="2146876F" w14:textId="77777777" w:rsidR="00656544" w:rsidRPr="002E2C6B" w:rsidRDefault="00656544" w:rsidP="005B67A4">
      <w:pPr>
        <w:rPr>
          <w:rFonts w:ascii="Arial" w:hAnsi="Arial" w:cs="Arial"/>
        </w:rPr>
      </w:pPr>
    </w:p>
    <w:p w14:paraId="54855A84" w14:textId="410001F3" w:rsidR="00665D2A" w:rsidRPr="002E2C6B" w:rsidRDefault="00665D2A" w:rsidP="005B67A4">
      <w:pPr>
        <w:rPr>
          <w:rFonts w:ascii="Arial" w:hAnsi="Arial" w:cs="Arial"/>
        </w:rPr>
      </w:pPr>
    </w:p>
    <w:p w14:paraId="14FDAB60" w14:textId="74ED0AC6" w:rsidR="00665D2A" w:rsidRPr="002E2C6B" w:rsidRDefault="00665D2A" w:rsidP="00665D2A">
      <w:pPr>
        <w:pStyle w:val="ListParagraph"/>
        <w:numPr>
          <w:ilvl w:val="0"/>
          <w:numId w:val="1"/>
        </w:numPr>
        <w:rPr>
          <w:rFonts w:ascii="Arial" w:hAnsi="Arial" w:cs="Arial"/>
        </w:rPr>
      </w:pPr>
      <w:r w:rsidRPr="002E2C6B">
        <w:rPr>
          <w:rFonts w:ascii="Arial" w:hAnsi="Arial" w:cs="Arial"/>
        </w:rPr>
        <w:t>Nature and Seriousness of the Alleged Offence</w:t>
      </w:r>
    </w:p>
    <w:p w14:paraId="1215317C" w14:textId="77777777" w:rsidR="00665D2A" w:rsidRPr="002E2C6B" w:rsidRDefault="00665D2A" w:rsidP="00665D2A">
      <w:pPr>
        <w:rPr>
          <w:rFonts w:ascii="Arial" w:hAnsi="Arial" w:cs="Arial"/>
        </w:rPr>
      </w:pPr>
    </w:p>
    <w:p w14:paraId="58BCDB9F" w14:textId="2B0C1AF8" w:rsidR="00665D2A" w:rsidRPr="002E2C6B" w:rsidRDefault="00665D2A" w:rsidP="00665D2A">
      <w:pPr>
        <w:rPr>
          <w:rFonts w:ascii="Arial" w:hAnsi="Arial" w:cs="Arial"/>
        </w:rPr>
      </w:pPr>
      <w:r w:rsidRPr="002E2C6B">
        <w:rPr>
          <w:rFonts w:ascii="Arial" w:hAnsi="Arial" w:cs="Arial"/>
        </w:rPr>
        <w:t xml:space="preserve">Mr Hope is charged with an offence </w:t>
      </w:r>
      <w:r w:rsidR="005772D4" w:rsidRPr="002E2C6B">
        <w:rPr>
          <w:rFonts w:ascii="Arial" w:hAnsi="Arial" w:cs="Arial"/>
        </w:rPr>
        <w:t>contrary to section 20 of the Offences Agai</w:t>
      </w:r>
      <w:r w:rsidR="00BC2ECA" w:rsidRPr="002E2C6B">
        <w:rPr>
          <w:rFonts w:ascii="Arial" w:hAnsi="Arial" w:cs="Arial"/>
        </w:rPr>
        <w:t>nst the Person Act 1861. While the offence is serious and carries a maximum sentence of five years’ imprisonment, it is</w:t>
      </w:r>
      <w:r w:rsidR="009F3654" w:rsidRPr="002E2C6B">
        <w:rPr>
          <w:rFonts w:ascii="Arial" w:hAnsi="Arial" w:cs="Arial"/>
        </w:rPr>
        <w:t xml:space="preserve"> relevant</w:t>
      </w:r>
      <w:r w:rsidR="00BC2ECA" w:rsidRPr="002E2C6B">
        <w:rPr>
          <w:rFonts w:ascii="Arial" w:hAnsi="Arial" w:cs="Arial"/>
        </w:rPr>
        <w:t xml:space="preserve"> to note</w:t>
      </w:r>
      <w:r w:rsidR="00302BA7" w:rsidRPr="002E2C6B">
        <w:rPr>
          <w:rFonts w:ascii="Arial" w:hAnsi="Arial" w:cs="Arial"/>
        </w:rPr>
        <w:t xml:space="preserve"> </w:t>
      </w:r>
      <w:r w:rsidR="007F40B4" w:rsidRPr="002E2C6B">
        <w:rPr>
          <w:rFonts w:ascii="Arial" w:hAnsi="Arial" w:cs="Arial"/>
        </w:rPr>
        <w:t>t</w:t>
      </w:r>
      <w:r w:rsidR="00A357DA" w:rsidRPr="002E2C6B">
        <w:rPr>
          <w:rFonts w:ascii="Arial" w:hAnsi="Arial" w:cs="Arial"/>
        </w:rPr>
        <w:t xml:space="preserve">hat </w:t>
      </w:r>
      <w:r w:rsidR="00290459" w:rsidRPr="002E2C6B">
        <w:rPr>
          <w:rFonts w:ascii="Arial" w:hAnsi="Arial" w:cs="Arial"/>
        </w:rPr>
        <w:t>th</w:t>
      </w:r>
      <w:r w:rsidR="007F4074" w:rsidRPr="002E2C6B">
        <w:rPr>
          <w:rFonts w:ascii="Arial" w:hAnsi="Arial" w:cs="Arial"/>
        </w:rPr>
        <w:t>is</w:t>
      </w:r>
      <w:r w:rsidR="00302BA7" w:rsidRPr="002E2C6B">
        <w:rPr>
          <w:rFonts w:ascii="Arial" w:hAnsi="Arial" w:cs="Arial"/>
        </w:rPr>
        <w:t xml:space="preserve"> </w:t>
      </w:r>
      <w:r w:rsidR="00290459" w:rsidRPr="002E2C6B">
        <w:rPr>
          <w:rFonts w:ascii="Arial" w:hAnsi="Arial" w:cs="Arial"/>
        </w:rPr>
        <w:t>offence is different</w:t>
      </w:r>
      <w:r w:rsidR="00302BA7" w:rsidRPr="002E2C6B">
        <w:rPr>
          <w:rFonts w:ascii="Arial" w:hAnsi="Arial" w:cs="Arial"/>
        </w:rPr>
        <w:t xml:space="preserve"> from an offence under section 18 of the same Act,</w:t>
      </w:r>
      <w:r w:rsidR="00F00FFC" w:rsidRPr="002E2C6B">
        <w:rPr>
          <w:rFonts w:ascii="Arial" w:hAnsi="Arial" w:cs="Arial"/>
        </w:rPr>
        <w:t xml:space="preserve"> which requires proof of a specific</w:t>
      </w:r>
      <w:r w:rsidR="00175CE5" w:rsidRPr="002E2C6B">
        <w:rPr>
          <w:rFonts w:ascii="Arial" w:hAnsi="Arial" w:cs="Arial"/>
        </w:rPr>
        <w:t xml:space="preserve"> intent to cause</w:t>
      </w:r>
      <w:r w:rsidR="00B556CE" w:rsidRPr="002E2C6B">
        <w:rPr>
          <w:rFonts w:ascii="Arial" w:hAnsi="Arial" w:cs="Arial"/>
        </w:rPr>
        <w:t xml:space="preserve"> </w:t>
      </w:r>
      <w:r w:rsidR="00980C80" w:rsidRPr="002E2C6B">
        <w:rPr>
          <w:rFonts w:ascii="Arial" w:hAnsi="Arial" w:cs="Arial"/>
        </w:rPr>
        <w:t>gri</w:t>
      </w:r>
      <w:r w:rsidR="00E05F51" w:rsidRPr="002E2C6B">
        <w:rPr>
          <w:rFonts w:ascii="Arial" w:hAnsi="Arial" w:cs="Arial"/>
        </w:rPr>
        <w:t xml:space="preserve">evous bodily harm. </w:t>
      </w:r>
    </w:p>
    <w:p w14:paraId="5998F89B" w14:textId="77777777" w:rsidR="00B233B1" w:rsidRPr="002E2C6B" w:rsidRDefault="00B233B1" w:rsidP="00665D2A">
      <w:pPr>
        <w:rPr>
          <w:rFonts w:ascii="Arial" w:hAnsi="Arial" w:cs="Arial"/>
        </w:rPr>
      </w:pPr>
    </w:p>
    <w:p w14:paraId="26EA6AD8" w14:textId="15F8CC5D" w:rsidR="00B233B1" w:rsidRPr="002E2C6B" w:rsidRDefault="00B233B1" w:rsidP="00665D2A">
      <w:pPr>
        <w:rPr>
          <w:rFonts w:ascii="Arial" w:hAnsi="Arial" w:cs="Arial"/>
        </w:rPr>
      </w:pPr>
      <w:r w:rsidRPr="002E2C6B">
        <w:rPr>
          <w:rFonts w:ascii="Arial" w:hAnsi="Arial" w:cs="Arial"/>
        </w:rPr>
        <w:t xml:space="preserve">At the bail stage, the court must consider the offence as charged and should not assume a higher level of </w:t>
      </w:r>
      <w:r w:rsidR="00AE671B" w:rsidRPr="002E2C6B">
        <w:rPr>
          <w:rFonts w:ascii="Arial" w:hAnsi="Arial" w:cs="Arial"/>
        </w:rPr>
        <w:t xml:space="preserve">responsibility than </w:t>
      </w:r>
      <w:r w:rsidR="00F5350F" w:rsidRPr="002E2C6B">
        <w:rPr>
          <w:rFonts w:ascii="Arial" w:hAnsi="Arial" w:cs="Arial"/>
        </w:rPr>
        <w:t xml:space="preserve">is alleged by the prosecution. The court should also avoid making </w:t>
      </w:r>
      <w:r w:rsidR="00273B45" w:rsidRPr="002E2C6B">
        <w:rPr>
          <w:rFonts w:ascii="Arial" w:hAnsi="Arial" w:cs="Arial"/>
        </w:rPr>
        <w:t xml:space="preserve">assumptions </w:t>
      </w:r>
      <w:r w:rsidR="00D65B89" w:rsidRPr="002E2C6B">
        <w:rPr>
          <w:rFonts w:ascii="Arial" w:hAnsi="Arial" w:cs="Arial"/>
        </w:rPr>
        <w:t xml:space="preserve">before trial </w:t>
      </w:r>
      <w:r w:rsidR="00E845A6" w:rsidRPr="002E2C6B">
        <w:rPr>
          <w:rFonts w:ascii="Arial" w:hAnsi="Arial" w:cs="Arial"/>
        </w:rPr>
        <w:t xml:space="preserve">of fact, as issues of guilt or innocence are matters for trial. </w:t>
      </w:r>
    </w:p>
    <w:p w14:paraId="412F0F73" w14:textId="77777777" w:rsidR="00206CBF" w:rsidRPr="002E2C6B" w:rsidRDefault="00206CBF" w:rsidP="00665D2A">
      <w:pPr>
        <w:rPr>
          <w:rFonts w:ascii="Arial" w:hAnsi="Arial" w:cs="Arial"/>
        </w:rPr>
      </w:pPr>
    </w:p>
    <w:p w14:paraId="07335E39" w14:textId="77777777" w:rsidR="00206CBF" w:rsidRPr="002E2C6B" w:rsidRDefault="00206CBF" w:rsidP="00665D2A">
      <w:pPr>
        <w:rPr>
          <w:rFonts w:ascii="Arial" w:hAnsi="Arial" w:cs="Arial"/>
        </w:rPr>
      </w:pPr>
    </w:p>
    <w:p w14:paraId="34887225" w14:textId="36445B2C" w:rsidR="00B87382" w:rsidRPr="002E2C6B" w:rsidRDefault="00206CBF" w:rsidP="00665D2A">
      <w:pPr>
        <w:rPr>
          <w:rFonts w:ascii="Arial" w:hAnsi="Arial" w:cs="Arial"/>
        </w:rPr>
      </w:pPr>
      <w:r w:rsidRPr="002E2C6B">
        <w:rPr>
          <w:rFonts w:ascii="Arial" w:hAnsi="Arial" w:cs="Arial"/>
        </w:rPr>
        <w:lastRenderedPageBreak/>
        <w:t xml:space="preserve">The </w:t>
      </w:r>
      <w:r w:rsidR="00573F11" w:rsidRPr="002E2C6B">
        <w:rPr>
          <w:rFonts w:ascii="Arial" w:hAnsi="Arial" w:cs="Arial"/>
        </w:rPr>
        <w:t xml:space="preserve">complainant sustained injuries including a broken nose, fractured ribs, and bruising. </w:t>
      </w:r>
      <w:r w:rsidR="00FA1ACA" w:rsidRPr="002E2C6B">
        <w:rPr>
          <w:rFonts w:ascii="Arial" w:hAnsi="Arial" w:cs="Arial"/>
        </w:rPr>
        <w:t xml:space="preserve">Medical evidence confirms that the complainant was discharged from hospital on the same day and is expected to make full recovery, with no long-term impact on daily life. </w:t>
      </w:r>
      <w:r w:rsidR="005C7F16" w:rsidRPr="002E2C6B">
        <w:rPr>
          <w:rFonts w:ascii="Arial" w:hAnsi="Arial" w:cs="Arial"/>
        </w:rPr>
        <w:t xml:space="preserve">While these injuries are </w:t>
      </w:r>
      <w:r w:rsidR="00804259" w:rsidRPr="002E2C6B">
        <w:rPr>
          <w:rFonts w:ascii="Arial" w:hAnsi="Arial" w:cs="Arial"/>
        </w:rPr>
        <w:t xml:space="preserve">undoubtedly serious and must be treated with appropriate </w:t>
      </w:r>
      <w:r w:rsidR="00D523BF" w:rsidRPr="002E2C6B">
        <w:rPr>
          <w:rFonts w:ascii="Arial" w:hAnsi="Arial" w:cs="Arial"/>
        </w:rPr>
        <w:t xml:space="preserve">importance, the absence of permanent harm is a relevant consideration when assessing the proportionality of remanding the defendant in custody. </w:t>
      </w:r>
    </w:p>
    <w:p w14:paraId="4CE5646D" w14:textId="07C84269" w:rsidR="00B87382" w:rsidRPr="002E2C6B" w:rsidRDefault="00B87382" w:rsidP="00665D2A">
      <w:pPr>
        <w:rPr>
          <w:rFonts w:ascii="Arial" w:hAnsi="Arial" w:cs="Arial"/>
        </w:rPr>
      </w:pPr>
      <w:r w:rsidRPr="002E2C6B">
        <w:rPr>
          <w:rFonts w:ascii="Arial" w:hAnsi="Arial" w:cs="Arial"/>
        </w:rPr>
        <w:t>Mr Hope denies the allegation</w:t>
      </w:r>
      <w:r w:rsidR="009428B2" w:rsidRPr="002E2C6B">
        <w:rPr>
          <w:rFonts w:ascii="Arial" w:hAnsi="Arial" w:cs="Arial"/>
        </w:rPr>
        <w:t xml:space="preserve"> and maintains that the complainant’s injuries were caused by a fall rather than an assa</w:t>
      </w:r>
      <w:r w:rsidR="0065375B" w:rsidRPr="002E2C6B">
        <w:rPr>
          <w:rFonts w:ascii="Arial" w:hAnsi="Arial" w:cs="Arial"/>
        </w:rPr>
        <w:t xml:space="preserve">ult. </w:t>
      </w:r>
      <w:r w:rsidR="00E1191B" w:rsidRPr="002E2C6B">
        <w:rPr>
          <w:rFonts w:ascii="Arial" w:hAnsi="Arial" w:cs="Arial"/>
        </w:rPr>
        <w:t xml:space="preserve">The existence of a disputed version of events highlights that the seriousness of the allegation, by itself, does not provide sufficient ground to refuse bail. </w:t>
      </w:r>
    </w:p>
    <w:p w14:paraId="0A3C3EE1" w14:textId="77777777" w:rsidR="00AF4761" w:rsidRPr="002E2C6B" w:rsidRDefault="00AF4761" w:rsidP="00665D2A">
      <w:pPr>
        <w:rPr>
          <w:rFonts w:ascii="Arial" w:hAnsi="Arial" w:cs="Arial"/>
        </w:rPr>
      </w:pPr>
    </w:p>
    <w:p w14:paraId="237F214F" w14:textId="77777777" w:rsidR="00AF4761" w:rsidRPr="002E2C6B" w:rsidRDefault="00AF4761" w:rsidP="00665D2A">
      <w:pPr>
        <w:rPr>
          <w:rFonts w:ascii="Arial" w:hAnsi="Arial" w:cs="Arial"/>
        </w:rPr>
      </w:pPr>
    </w:p>
    <w:p w14:paraId="7592A25F" w14:textId="77777777" w:rsidR="00AF4761" w:rsidRPr="002E2C6B" w:rsidRDefault="00AF4761" w:rsidP="00665D2A">
      <w:pPr>
        <w:rPr>
          <w:rFonts w:ascii="Arial" w:hAnsi="Arial" w:cs="Arial"/>
        </w:rPr>
      </w:pPr>
    </w:p>
    <w:p w14:paraId="45E0F650" w14:textId="77777777" w:rsidR="00656544" w:rsidRPr="002E2C6B" w:rsidRDefault="00656544" w:rsidP="00665D2A">
      <w:pPr>
        <w:rPr>
          <w:rFonts w:ascii="Arial" w:hAnsi="Arial" w:cs="Arial"/>
        </w:rPr>
      </w:pPr>
    </w:p>
    <w:p w14:paraId="6E54405D" w14:textId="67D8DB72" w:rsidR="00AF4761" w:rsidRPr="002E2C6B" w:rsidRDefault="00AF4761" w:rsidP="00AF4761">
      <w:pPr>
        <w:pStyle w:val="ListParagraph"/>
        <w:numPr>
          <w:ilvl w:val="0"/>
          <w:numId w:val="1"/>
        </w:numPr>
        <w:rPr>
          <w:rFonts w:ascii="Arial" w:hAnsi="Arial" w:cs="Arial"/>
        </w:rPr>
      </w:pPr>
      <w:r w:rsidRPr="002E2C6B">
        <w:rPr>
          <w:rFonts w:ascii="Arial" w:hAnsi="Arial" w:cs="Arial"/>
        </w:rPr>
        <w:t>Strength of the Prosecution Case</w:t>
      </w:r>
    </w:p>
    <w:p w14:paraId="7093DC10" w14:textId="77777777" w:rsidR="00AF4761" w:rsidRPr="002E2C6B" w:rsidRDefault="00AF4761" w:rsidP="00AF4761">
      <w:pPr>
        <w:rPr>
          <w:rFonts w:ascii="Arial" w:hAnsi="Arial" w:cs="Arial"/>
        </w:rPr>
      </w:pPr>
    </w:p>
    <w:p w14:paraId="3C45875E" w14:textId="20A57DC6" w:rsidR="00AF4761" w:rsidRPr="002E2C6B" w:rsidRDefault="00B75E15" w:rsidP="00AF4761">
      <w:pPr>
        <w:rPr>
          <w:rFonts w:ascii="Arial" w:hAnsi="Arial" w:cs="Arial"/>
        </w:rPr>
      </w:pPr>
      <w:r w:rsidRPr="002E2C6B">
        <w:rPr>
          <w:rFonts w:ascii="Arial" w:hAnsi="Arial" w:cs="Arial"/>
        </w:rPr>
        <w:t xml:space="preserve">The strength of the prosecution case is a key factor in assessing </w:t>
      </w:r>
      <w:r w:rsidR="00327659" w:rsidRPr="002E2C6B">
        <w:rPr>
          <w:rFonts w:ascii="Arial" w:hAnsi="Arial" w:cs="Arial"/>
        </w:rPr>
        <w:t>the lik</w:t>
      </w:r>
      <w:r w:rsidR="005842CE" w:rsidRPr="002E2C6B">
        <w:rPr>
          <w:rFonts w:ascii="Arial" w:hAnsi="Arial" w:cs="Arial"/>
        </w:rPr>
        <w:t>elihood of the defendant failing</w:t>
      </w:r>
      <w:r w:rsidR="00A80707" w:rsidRPr="002E2C6B">
        <w:rPr>
          <w:rFonts w:ascii="Arial" w:hAnsi="Arial" w:cs="Arial"/>
        </w:rPr>
        <w:t xml:space="preserve"> to attend court or interfering with the administration of justice. In the present case, the evidence against Mr Hope is limited and disputed. </w:t>
      </w:r>
    </w:p>
    <w:p w14:paraId="55A51185" w14:textId="77777777" w:rsidR="00A80707" w:rsidRPr="002E2C6B" w:rsidRDefault="00A80707" w:rsidP="00AF4761">
      <w:pPr>
        <w:rPr>
          <w:rFonts w:ascii="Arial" w:hAnsi="Arial" w:cs="Arial"/>
        </w:rPr>
      </w:pPr>
    </w:p>
    <w:p w14:paraId="22E36264" w14:textId="4841CC3E" w:rsidR="00A80707" w:rsidRPr="002E2C6B" w:rsidRDefault="00A80707" w:rsidP="00AF4761">
      <w:pPr>
        <w:rPr>
          <w:rFonts w:ascii="Arial" w:hAnsi="Arial" w:cs="Arial"/>
        </w:rPr>
      </w:pPr>
      <w:r w:rsidRPr="002E2C6B">
        <w:rPr>
          <w:rFonts w:ascii="Arial" w:hAnsi="Arial" w:cs="Arial"/>
        </w:rPr>
        <w:t xml:space="preserve">There is no CCTV footage capturing the incident itself, no </w:t>
      </w:r>
      <w:r w:rsidR="0000402C" w:rsidRPr="002E2C6B">
        <w:rPr>
          <w:rFonts w:ascii="Arial" w:hAnsi="Arial" w:cs="Arial"/>
        </w:rPr>
        <w:t>forensic</w:t>
      </w:r>
      <w:r w:rsidR="00B865E8" w:rsidRPr="002E2C6B">
        <w:rPr>
          <w:rFonts w:ascii="Arial" w:hAnsi="Arial" w:cs="Arial"/>
        </w:rPr>
        <w:t xml:space="preserve"> evidence linking Mr Hope to the </w:t>
      </w:r>
      <w:r w:rsidR="009B1CC3" w:rsidRPr="002E2C6B">
        <w:rPr>
          <w:rFonts w:ascii="Arial" w:hAnsi="Arial" w:cs="Arial"/>
        </w:rPr>
        <w:t>compl</w:t>
      </w:r>
      <w:r w:rsidR="005D5DB3" w:rsidRPr="002E2C6B">
        <w:rPr>
          <w:rFonts w:ascii="Arial" w:hAnsi="Arial" w:cs="Arial"/>
        </w:rPr>
        <w:t xml:space="preserve">ainant’s injuries, and no </w:t>
      </w:r>
      <w:r w:rsidR="00967D75" w:rsidRPr="002E2C6B">
        <w:rPr>
          <w:rFonts w:ascii="Arial" w:hAnsi="Arial" w:cs="Arial"/>
        </w:rPr>
        <w:t>indep</w:t>
      </w:r>
      <w:r w:rsidR="002E63F0" w:rsidRPr="002E2C6B">
        <w:rPr>
          <w:rFonts w:ascii="Arial" w:hAnsi="Arial" w:cs="Arial"/>
        </w:rPr>
        <w:t>endent eyewitnesses. The prosecution case relies primarily on the account of the compla</w:t>
      </w:r>
      <w:r w:rsidR="00C55AD3" w:rsidRPr="002E2C6B">
        <w:rPr>
          <w:rFonts w:ascii="Arial" w:hAnsi="Arial" w:cs="Arial"/>
        </w:rPr>
        <w:t xml:space="preserve">inant, which is directly challenged by Mr Hope’s account. </w:t>
      </w:r>
    </w:p>
    <w:p w14:paraId="3F38DC28" w14:textId="77777777" w:rsidR="00C55AD3" w:rsidRPr="002E2C6B" w:rsidRDefault="00C55AD3" w:rsidP="00AF4761">
      <w:pPr>
        <w:rPr>
          <w:rFonts w:ascii="Arial" w:hAnsi="Arial" w:cs="Arial"/>
        </w:rPr>
      </w:pPr>
    </w:p>
    <w:p w14:paraId="7CAFFDBA" w14:textId="04E69508" w:rsidR="00C55AD3" w:rsidRPr="002E2C6B" w:rsidRDefault="00C55AD3" w:rsidP="00AF4761">
      <w:pPr>
        <w:rPr>
          <w:rFonts w:ascii="Arial" w:hAnsi="Arial" w:cs="Arial"/>
        </w:rPr>
      </w:pPr>
      <w:r w:rsidRPr="002E2C6B">
        <w:rPr>
          <w:rFonts w:ascii="Arial" w:hAnsi="Arial" w:cs="Arial"/>
        </w:rPr>
        <w:t>Mr</w:t>
      </w:r>
      <w:r w:rsidR="00C22A66" w:rsidRPr="002E2C6B">
        <w:rPr>
          <w:rFonts w:ascii="Arial" w:hAnsi="Arial" w:cs="Arial"/>
        </w:rPr>
        <w:t xml:space="preserve"> Hope provided a consistent explanation during his police interview, denying that he assaulted the complainant a</w:t>
      </w:r>
      <w:r w:rsidR="00F9363F" w:rsidRPr="002E2C6B">
        <w:rPr>
          <w:rFonts w:ascii="Arial" w:hAnsi="Arial" w:cs="Arial"/>
        </w:rPr>
        <w:t>nd</w:t>
      </w:r>
      <w:r w:rsidR="00C22A66" w:rsidRPr="002E2C6B">
        <w:rPr>
          <w:rFonts w:ascii="Arial" w:hAnsi="Arial" w:cs="Arial"/>
        </w:rPr>
        <w:t xml:space="preserve"> stating </w:t>
      </w:r>
      <w:r w:rsidR="00A942A8" w:rsidRPr="002E2C6B">
        <w:rPr>
          <w:rFonts w:ascii="Arial" w:hAnsi="Arial" w:cs="Arial"/>
        </w:rPr>
        <w:t>that he acted defensively. The existence of two competing accounts means that this is not a case supported by overw</w:t>
      </w:r>
      <w:r w:rsidR="00E84988" w:rsidRPr="002E2C6B">
        <w:rPr>
          <w:rFonts w:ascii="Arial" w:hAnsi="Arial" w:cs="Arial"/>
        </w:rPr>
        <w:t xml:space="preserve">helming evidence at the bail stage. </w:t>
      </w:r>
      <w:r w:rsidR="00C33F46" w:rsidRPr="002E2C6B">
        <w:rPr>
          <w:rFonts w:ascii="Arial" w:hAnsi="Arial" w:cs="Arial"/>
        </w:rPr>
        <w:t xml:space="preserve">As the outcome of the </w:t>
      </w:r>
      <w:r w:rsidR="00E13C5F" w:rsidRPr="002E2C6B">
        <w:rPr>
          <w:rFonts w:ascii="Arial" w:hAnsi="Arial" w:cs="Arial"/>
        </w:rPr>
        <w:t xml:space="preserve">case </w:t>
      </w:r>
      <w:r w:rsidR="00C33F46" w:rsidRPr="002E2C6B">
        <w:rPr>
          <w:rFonts w:ascii="Arial" w:hAnsi="Arial" w:cs="Arial"/>
        </w:rPr>
        <w:t xml:space="preserve">is not yet clear, Mr Hope </w:t>
      </w:r>
      <w:r w:rsidR="00167C9A" w:rsidRPr="002E2C6B">
        <w:rPr>
          <w:rFonts w:ascii="Arial" w:hAnsi="Arial" w:cs="Arial"/>
        </w:rPr>
        <w:t xml:space="preserve">has less incentive </w:t>
      </w:r>
      <w:r w:rsidR="00F63EF8" w:rsidRPr="002E2C6B">
        <w:rPr>
          <w:rFonts w:ascii="Arial" w:hAnsi="Arial" w:cs="Arial"/>
        </w:rPr>
        <w:t xml:space="preserve">to disappear or take steps that would undermine the proceedings. </w:t>
      </w:r>
    </w:p>
    <w:p w14:paraId="0AC7C091" w14:textId="77777777" w:rsidR="00E845A6" w:rsidRPr="002E2C6B" w:rsidRDefault="00E845A6" w:rsidP="00665D2A">
      <w:pPr>
        <w:rPr>
          <w:rFonts w:ascii="Arial" w:hAnsi="Arial" w:cs="Arial"/>
        </w:rPr>
      </w:pPr>
    </w:p>
    <w:p w14:paraId="19DF116A" w14:textId="542AEE1F" w:rsidR="00E1648F" w:rsidRPr="002E2C6B" w:rsidRDefault="00E1648F" w:rsidP="00665D2A">
      <w:pPr>
        <w:rPr>
          <w:rFonts w:ascii="Arial" w:hAnsi="Arial" w:cs="Arial"/>
        </w:rPr>
      </w:pPr>
      <w:r w:rsidRPr="002E2C6B">
        <w:rPr>
          <w:rFonts w:ascii="Arial" w:hAnsi="Arial" w:cs="Arial"/>
        </w:rPr>
        <w:t>While the compla</w:t>
      </w:r>
      <w:r w:rsidR="00DE5660" w:rsidRPr="002E2C6B">
        <w:rPr>
          <w:rFonts w:ascii="Arial" w:hAnsi="Arial" w:cs="Arial"/>
        </w:rPr>
        <w:t xml:space="preserve">inant’s account must be treated seriously, it remains untested and cannot be assumed to be determinative at this stage of the proceedings. </w:t>
      </w:r>
    </w:p>
    <w:p w14:paraId="64B620D6" w14:textId="77777777" w:rsidR="00DE5660" w:rsidRPr="002E2C6B" w:rsidRDefault="00DE5660" w:rsidP="00665D2A">
      <w:pPr>
        <w:rPr>
          <w:rFonts w:ascii="Arial" w:hAnsi="Arial" w:cs="Arial"/>
        </w:rPr>
      </w:pPr>
    </w:p>
    <w:p w14:paraId="11B5B99C" w14:textId="77777777" w:rsidR="00DE5660" w:rsidRPr="002E2C6B" w:rsidRDefault="00DE5660" w:rsidP="00665D2A">
      <w:pPr>
        <w:rPr>
          <w:rFonts w:ascii="Arial" w:hAnsi="Arial" w:cs="Arial"/>
        </w:rPr>
      </w:pPr>
    </w:p>
    <w:p w14:paraId="6B0A013B" w14:textId="77777777" w:rsidR="00DE5660" w:rsidRPr="002E2C6B" w:rsidRDefault="00DE5660" w:rsidP="00665D2A">
      <w:pPr>
        <w:rPr>
          <w:rFonts w:ascii="Arial" w:hAnsi="Arial" w:cs="Arial"/>
        </w:rPr>
      </w:pPr>
    </w:p>
    <w:p w14:paraId="5C6DE4C5" w14:textId="77777777" w:rsidR="00DE5660" w:rsidRPr="002E2C6B" w:rsidRDefault="00DE5660" w:rsidP="00665D2A">
      <w:pPr>
        <w:rPr>
          <w:rFonts w:ascii="Arial" w:hAnsi="Arial" w:cs="Arial"/>
        </w:rPr>
      </w:pPr>
    </w:p>
    <w:p w14:paraId="171981B6" w14:textId="6AE0AFF4" w:rsidR="00DE5660" w:rsidRPr="002E2C6B" w:rsidRDefault="00DE5660" w:rsidP="00DE5660">
      <w:pPr>
        <w:pStyle w:val="ListParagraph"/>
        <w:numPr>
          <w:ilvl w:val="0"/>
          <w:numId w:val="1"/>
        </w:numPr>
        <w:rPr>
          <w:rFonts w:ascii="Arial" w:hAnsi="Arial" w:cs="Arial"/>
        </w:rPr>
      </w:pPr>
      <w:r w:rsidRPr="002E2C6B">
        <w:rPr>
          <w:rFonts w:ascii="Arial" w:hAnsi="Arial" w:cs="Arial"/>
        </w:rPr>
        <w:t xml:space="preserve">Risk of Failure to Surrender to Custody </w:t>
      </w:r>
    </w:p>
    <w:p w14:paraId="317EC5FF" w14:textId="77777777" w:rsidR="00DE5660" w:rsidRPr="002E2C6B" w:rsidRDefault="00DE5660" w:rsidP="00DE5660">
      <w:pPr>
        <w:rPr>
          <w:rFonts w:ascii="Arial" w:hAnsi="Arial" w:cs="Arial"/>
        </w:rPr>
      </w:pPr>
    </w:p>
    <w:p w14:paraId="73D73B6A" w14:textId="7E6AB7B4" w:rsidR="00DE5660" w:rsidRPr="002E2C6B" w:rsidRDefault="00B93C9C" w:rsidP="00DE5660">
      <w:pPr>
        <w:rPr>
          <w:rFonts w:ascii="Arial" w:hAnsi="Arial" w:cs="Arial"/>
        </w:rPr>
      </w:pPr>
      <w:r w:rsidRPr="002E2C6B">
        <w:rPr>
          <w:rFonts w:ascii="Arial" w:hAnsi="Arial" w:cs="Arial"/>
        </w:rPr>
        <w:t>The prosecution relies on Mr</w:t>
      </w:r>
      <w:r w:rsidR="004B7523" w:rsidRPr="002E2C6B">
        <w:rPr>
          <w:rFonts w:ascii="Arial" w:hAnsi="Arial" w:cs="Arial"/>
        </w:rPr>
        <w:t xml:space="preserve"> Hope’s previous conviction for failing to surrender to custody as evidence that he presents a risk of non-attendance. However, the circumstances surrounding that conviction are highly relevant and must be considered carefully</w:t>
      </w:r>
      <w:r w:rsidR="000341ED" w:rsidRPr="002E2C6B">
        <w:rPr>
          <w:rFonts w:ascii="Arial" w:hAnsi="Arial" w:cs="Arial"/>
        </w:rPr>
        <w:t xml:space="preserve">. </w:t>
      </w:r>
    </w:p>
    <w:p w14:paraId="79BD9165" w14:textId="77777777" w:rsidR="000341ED" w:rsidRPr="002E2C6B" w:rsidRDefault="000341ED" w:rsidP="00DE5660">
      <w:pPr>
        <w:rPr>
          <w:rFonts w:ascii="Arial" w:hAnsi="Arial" w:cs="Arial"/>
        </w:rPr>
      </w:pPr>
    </w:p>
    <w:p w14:paraId="5B292C6C" w14:textId="2ADDDC8F" w:rsidR="000341ED" w:rsidRPr="002E2C6B" w:rsidRDefault="000341ED" w:rsidP="00DE5660">
      <w:pPr>
        <w:rPr>
          <w:rFonts w:ascii="Arial" w:hAnsi="Arial" w:cs="Arial"/>
        </w:rPr>
      </w:pPr>
      <w:r w:rsidRPr="002E2C6B">
        <w:rPr>
          <w:rFonts w:ascii="Arial" w:hAnsi="Arial" w:cs="Arial"/>
        </w:rPr>
        <w:t xml:space="preserve">Mr Hope failed to attend court on that occasion because he was involved in a road traffic accident </w:t>
      </w:r>
      <w:r w:rsidR="00706AB7" w:rsidRPr="002E2C6B">
        <w:rPr>
          <w:rFonts w:ascii="Arial" w:hAnsi="Arial" w:cs="Arial"/>
        </w:rPr>
        <w:t xml:space="preserve">and was taken directly to hospital. </w:t>
      </w:r>
      <w:r w:rsidR="00956A47" w:rsidRPr="002E2C6B">
        <w:rPr>
          <w:rFonts w:ascii="Arial" w:hAnsi="Arial" w:cs="Arial"/>
        </w:rPr>
        <w:t xml:space="preserve">The court accepted that the accident was not his fault </w:t>
      </w:r>
      <w:r w:rsidR="00AC3E3D" w:rsidRPr="002E2C6B">
        <w:rPr>
          <w:rFonts w:ascii="Arial" w:hAnsi="Arial" w:cs="Arial"/>
        </w:rPr>
        <w:t xml:space="preserve">and that </w:t>
      </w:r>
      <w:r w:rsidR="001D2EC3" w:rsidRPr="002E2C6B">
        <w:rPr>
          <w:rFonts w:ascii="Arial" w:hAnsi="Arial" w:cs="Arial"/>
        </w:rPr>
        <w:t xml:space="preserve">the failure to surrender did not involve any deliberate attempt to avoid the court process. </w:t>
      </w:r>
    </w:p>
    <w:p w14:paraId="222BBC0F" w14:textId="77777777" w:rsidR="001D2EC3" w:rsidRPr="002E2C6B" w:rsidRDefault="001D2EC3" w:rsidP="00DE5660">
      <w:pPr>
        <w:rPr>
          <w:rFonts w:ascii="Arial" w:hAnsi="Arial" w:cs="Arial"/>
        </w:rPr>
      </w:pPr>
    </w:p>
    <w:p w14:paraId="120E2B58" w14:textId="77777777" w:rsidR="003B0B84" w:rsidRPr="002E2C6B" w:rsidRDefault="001D2EC3" w:rsidP="00DE5660">
      <w:pPr>
        <w:rPr>
          <w:rFonts w:ascii="Arial" w:hAnsi="Arial" w:cs="Arial"/>
        </w:rPr>
      </w:pPr>
      <w:r w:rsidRPr="002E2C6B">
        <w:rPr>
          <w:rFonts w:ascii="Arial" w:hAnsi="Arial" w:cs="Arial"/>
        </w:rPr>
        <w:lastRenderedPageBreak/>
        <w:t>In assessing the current risk of failure to surrender, the court should focus on Mr Hope’s present circumstances. He is a homeowner, has been in stable employment for over ten years, and has st</w:t>
      </w:r>
      <w:r w:rsidR="003B0B84" w:rsidRPr="002E2C6B">
        <w:rPr>
          <w:rFonts w:ascii="Arial" w:hAnsi="Arial" w:cs="Arial"/>
        </w:rPr>
        <w:t xml:space="preserve">rong family ties within the community. He lives with his wife and young child and has significant caring responsibilities. </w:t>
      </w:r>
    </w:p>
    <w:p w14:paraId="059A041F" w14:textId="77777777" w:rsidR="003B0B84" w:rsidRPr="002E2C6B" w:rsidRDefault="003B0B84" w:rsidP="00DE5660">
      <w:pPr>
        <w:rPr>
          <w:rFonts w:ascii="Arial" w:hAnsi="Arial" w:cs="Arial"/>
        </w:rPr>
      </w:pPr>
    </w:p>
    <w:p w14:paraId="0EE85F82" w14:textId="7B76FE0B" w:rsidR="001D2EC3" w:rsidRPr="002E2C6B" w:rsidRDefault="000061F3" w:rsidP="00DE5660">
      <w:pPr>
        <w:rPr>
          <w:rFonts w:ascii="Arial" w:hAnsi="Arial" w:cs="Arial"/>
        </w:rPr>
      </w:pPr>
      <w:r w:rsidRPr="002E2C6B">
        <w:rPr>
          <w:rFonts w:ascii="Arial" w:hAnsi="Arial" w:cs="Arial"/>
        </w:rPr>
        <w:t>Mr Hope</w:t>
      </w:r>
      <w:r w:rsidR="008F2CFF" w:rsidRPr="002E2C6B">
        <w:rPr>
          <w:rFonts w:ascii="Arial" w:hAnsi="Arial" w:cs="Arial"/>
        </w:rPr>
        <w:t xml:space="preserve">’s wife has been </w:t>
      </w:r>
      <w:r w:rsidR="00216600" w:rsidRPr="002E2C6B">
        <w:rPr>
          <w:rFonts w:ascii="Arial" w:hAnsi="Arial" w:cs="Arial"/>
        </w:rPr>
        <w:t>diagnosed</w:t>
      </w:r>
      <w:r w:rsidR="008F2CFF" w:rsidRPr="002E2C6B">
        <w:rPr>
          <w:rFonts w:ascii="Arial" w:hAnsi="Arial" w:cs="Arial"/>
        </w:rPr>
        <w:t xml:space="preserve"> </w:t>
      </w:r>
      <w:r w:rsidR="00BA27DE" w:rsidRPr="002E2C6B">
        <w:rPr>
          <w:rFonts w:ascii="Arial" w:hAnsi="Arial" w:cs="Arial"/>
        </w:rPr>
        <w:t>wit</w:t>
      </w:r>
      <w:r w:rsidR="00987FE5" w:rsidRPr="002E2C6B">
        <w:rPr>
          <w:rFonts w:ascii="Arial" w:hAnsi="Arial" w:cs="Arial"/>
        </w:rPr>
        <w:t xml:space="preserve">h motor neurone disease, a progressive and serious medical condition. His role as a carer provides </w:t>
      </w:r>
      <w:r w:rsidR="006E5154" w:rsidRPr="002E2C6B">
        <w:rPr>
          <w:rFonts w:ascii="Arial" w:hAnsi="Arial" w:cs="Arial"/>
        </w:rPr>
        <w:t xml:space="preserve">a strong incentive to comply with bail conditions </w:t>
      </w:r>
      <w:r w:rsidR="003C0FF7" w:rsidRPr="002E2C6B">
        <w:rPr>
          <w:rFonts w:ascii="Arial" w:hAnsi="Arial" w:cs="Arial"/>
        </w:rPr>
        <w:t>and attend all court hearings. Any residual concerns can be effectively addressed through conditions such as a residence requirement</w:t>
      </w:r>
      <w:r w:rsidR="00011184" w:rsidRPr="002E2C6B">
        <w:rPr>
          <w:rFonts w:ascii="Arial" w:hAnsi="Arial" w:cs="Arial"/>
        </w:rPr>
        <w:t xml:space="preserve"> and regular reporting to a local police station. </w:t>
      </w:r>
    </w:p>
    <w:p w14:paraId="50ACC148" w14:textId="77777777" w:rsidR="005763AB" w:rsidRPr="002E2C6B" w:rsidRDefault="005763AB" w:rsidP="00DE5660">
      <w:pPr>
        <w:rPr>
          <w:rFonts w:ascii="Arial" w:hAnsi="Arial" w:cs="Arial"/>
        </w:rPr>
      </w:pPr>
    </w:p>
    <w:p w14:paraId="590166F1" w14:textId="77777777" w:rsidR="005763AB" w:rsidRPr="002E2C6B" w:rsidRDefault="005763AB" w:rsidP="00DE5660">
      <w:pPr>
        <w:rPr>
          <w:rFonts w:ascii="Arial" w:hAnsi="Arial" w:cs="Arial"/>
        </w:rPr>
      </w:pPr>
    </w:p>
    <w:p w14:paraId="46890CE5" w14:textId="77777777" w:rsidR="005763AB" w:rsidRPr="002E2C6B" w:rsidRDefault="005763AB" w:rsidP="00DE5660">
      <w:pPr>
        <w:rPr>
          <w:rFonts w:ascii="Arial" w:hAnsi="Arial" w:cs="Arial"/>
        </w:rPr>
      </w:pPr>
    </w:p>
    <w:p w14:paraId="5AA4574F" w14:textId="77777777" w:rsidR="0078013A" w:rsidRPr="002E2C6B" w:rsidRDefault="0078013A" w:rsidP="00DE5660">
      <w:pPr>
        <w:rPr>
          <w:rFonts w:ascii="Arial" w:hAnsi="Arial" w:cs="Arial"/>
        </w:rPr>
      </w:pPr>
    </w:p>
    <w:p w14:paraId="7EBE52F0" w14:textId="1C3A341C" w:rsidR="005763AB" w:rsidRPr="002E2C6B" w:rsidRDefault="005763AB" w:rsidP="005763AB">
      <w:pPr>
        <w:pStyle w:val="ListParagraph"/>
        <w:numPr>
          <w:ilvl w:val="0"/>
          <w:numId w:val="1"/>
        </w:numPr>
        <w:rPr>
          <w:rFonts w:ascii="Arial" w:hAnsi="Arial" w:cs="Arial"/>
        </w:rPr>
      </w:pPr>
      <w:r w:rsidRPr="002E2C6B">
        <w:rPr>
          <w:rFonts w:ascii="Arial" w:hAnsi="Arial" w:cs="Arial"/>
        </w:rPr>
        <w:t xml:space="preserve">Risk of Committing Further Offences While on Bail </w:t>
      </w:r>
    </w:p>
    <w:p w14:paraId="61E1C584" w14:textId="77777777" w:rsidR="005763AB" w:rsidRPr="002E2C6B" w:rsidRDefault="005763AB" w:rsidP="005763AB">
      <w:pPr>
        <w:rPr>
          <w:rFonts w:ascii="Arial" w:hAnsi="Arial" w:cs="Arial"/>
        </w:rPr>
      </w:pPr>
    </w:p>
    <w:p w14:paraId="1B1EC2C2" w14:textId="77777777" w:rsidR="00D006DE" w:rsidRPr="002E2C6B" w:rsidRDefault="00D006DE" w:rsidP="005763AB">
      <w:pPr>
        <w:rPr>
          <w:rFonts w:ascii="Arial" w:hAnsi="Arial" w:cs="Arial"/>
        </w:rPr>
      </w:pPr>
    </w:p>
    <w:p w14:paraId="6E046264" w14:textId="4995F246" w:rsidR="00D006DE" w:rsidRPr="002E2C6B" w:rsidRDefault="00584C02" w:rsidP="005763AB">
      <w:pPr>
        <w:rPr>
          <w:rFonts w:ascii="Arial" w:hAnsi="Arial" w:cs="Arial"/>
        </w:rPr>
      </w:pPr>
      <w:r w:rsidRPr="002E2C6B">
        <w:rPr>
          <w:rFonts w:ascii="Arial" w:hAnsi="Arial" w:cs="Arial"/>
        </w:rPr>
        <w:t xml:space="preserve">The prosecution may argue that Mr Hope’s previous </w:t>
      </w:r>
      <w:r w:rsidR="00A51620" w:rsidRPr="002E2C6B">
        <w:rPr>
          <w:rFonts w:ascii="Arial" w:hAnsi="Arial" w:cs="Arial"/>
        </w:rPr>
        <w:t xml:space="preserve">convictions, including offences of violence and theft, demonstrate a risk of further offending. However, these convictions are largely historic and occurred during a relatively short period between 2019 and 2020. </w:t>
      </w:r>
    </w:p>
    <w:p w14:paraId="27C4E276" w14:textId="77777777" w:rsidR="00046FE5" w:rsidRPr="002E2C6B" w:rsidRDefault="00046FE5" w:rsidP="005763AB">
      <w:pPr>
        <w:rPr>
          <w:rFonts w:ascii="Arial" w:hAnsi="Arial" w:cs="Arial"/>
        </w:rPr>
      </w:pPr>
    </w:p>
    <w:p w14:paraId="2BC5B1A2" w14:textId="77777777" w:rsidR="00046FE5" w:rsidRPr="002E2C6B" w:rsidRDefault="00046FE5" w:rsidP="005763AB">
      <w:pPr>
        <w:rPr>
          <w:rFonts w:ascii="Arial" w:hAnsi="Arial" w:cs="Arial"/>
        </w:rPr>
      </w:pPr>
    </w:p>
    <w:p w14:paraId="5B0F738F" w14:textId="35B68693" w:rsidR="00046FE5" w:rsidRPr="002E2C6B" w:rsidRDefault="00FC2A23" w:rsidP="005763AB">
      <w:pPr>
        <w:rPr>
          <w:rFonts w:ascii="Arial" w:hAnsi="Arial" w:cs="Arial"/>
        </w:rPr>
      </w:pPr>
      <w:r w:rsidRPr="002E2C6B">
        <w:rPr>
          <w:rFonts w:ascii="Arial" w:hAnsi="Arial" w:cs="Arial"/>
        </w:rPr>
        <w:t xml:space="preserve">Mr Hope has explained that this period </w:t>
      </w:r>
      <w:r w:rsidR="000F0D21" w:rsidRPr="002E2C6B">
        <w:rPr>
          <w:rFonts w:ascii="Arial" w:hAnsi="Arial" w:cs="Arial"/>
        </w:rPr>
        <w:t>occurred at the same time as sign</w:t>
      </w:r>
      <w:r w:rsidR="00FB4EB0" w:rsidRPr="002E2C6B">
        <w:rPr>
          <w:rFonts w:ascii="Arial" w:hAnsi="Arial" w:cs="Arial"/>
        </w:rPr>
        <w:t xml:space="preserve">ificant personal difficulties following the sudden death of his father. </w:t>
      </w:r>
      <w:r w:rsidR="00371BDF" w:rsidRPr="002E2C6B">
        <w:rPr>
          <w:rFonts w:ascii="Arial" w:hAnsi="Arial" w:cs="Arial"/>
        </w:rPr>
        <w:t>Since that time, he has made clear efforts to stab</w:t>
      </w:r>
      <w:r w:rsidR="00FF556F" w:rsidRPr="002E2C6B">
        <w:rPr>
          <w:rFonts w:ascii="Arial" w:hAnsi="Arial" w:cs="Arial"/>
        </w:rPr>
        <w:t>ilise his</w:t>
      </w:r>
      <w:r w:rsidR="0053139F" w:rsidRPr="002E2C6B">
        <w:rPr>
          <w:rFonts w:ascii="Arial" w:hAnsi="Arial" w:cs="Arial"/>
        </w:rPr>
        <w:t xml:space="preserve"> life. He has maintained long-term employment, established a stable family environment, and has not committed </w:t>
      </w:r>
      <w:r w:rsidR="00C937CA" w:rsidRPr="002E2C6B">
        <w:rPr>
          <w:rFonts w:ascii="Arial" w:hAnsi="Arial" w:cs="Arial"/>
        </w:rPr>
        <w:t>further offences for several years</w:t>
      </w:r>
      <w:r w:rsidR="009E02E6" w:rsidRPr="002E2C6B">
        <w:rPr>
          <w:rFonts w:ascii="Arial" w:hAnsi="Arial" w:cs="Arial"/>
        </w:rPr>
        <w:t xml:space="preserve">. </w:t>
      </w:r>
    </w:p>
    <w:p w14:paraId="44136703" w14:textId="77777777" w:rsidR="003B013F" w:rsidRPr="002E2C6B" w:rsidRDefault="003B013F" w:rsidP="005763AB">
      <w:pPr>
        <w:rPr>
          <w:rFonts w:ascii="Arial" w:hAnsi="Arial" w:cs="Arial"/>
        </w:rPr>
      </w:pPr>
    </w:p>
    <w:p w14:paraId="40E7B646" w14:textId="77777777" w:rsidR="003B013F" w:rsidRPr="002E2C6B" w:rsidRDefault="003B013F" w:rsidP="005763AB">
      <w:pPr>
        <w:rPr>
          <w:rFonts w:ascii="Arial" w:hAnsi="Arial" w:cs="Arial"/>
        </w:rPr>
      </w:pPr>
    </w:p>
    <w:p w14:paraId="7BF57AD9" w14:textId="4BED2404" w:rsidR="003B013F" w:rsidRPr="002E2C6B" w:rsidRDefault="00E902C2" w:rsidP="005763AB">
      <w:pPr>
        <w:rPr>
          <w:rFonts w:ascii="Arial" w:hAnsi="Arial" w:cs="Arial"/>
        </w:rPr>
      </w:pPr>
      <w:r w:rsidRPr="002E2C6B">
        <w:rPr>
          <w:rFonts w:ascii="Arial" w:hAnsi="Arial" w:cs="Arial"/>
        </w:rPr>
        <w:t>This demonstrate</w:t>
      </w:r>
      <w:r w:rsidR="00987C85" w:rsidRPr="002E2C6B">
        <w:rPr>
          <w:rFonts w:ascii="Arial" w:hAnsi="Arial" w:cs="Arial"/>
        </w:rPr>
        <w:t>s</w:t>
      </w:r>
      <w:r w:rsidRPr="002E2C6B">
        <w:rPr>
          <w:rFonts w:ascii="Arial" w:hAnsi="Arial" w:cs="Arial"/>
        </w:rPr>
        <w:t xml:space="preserve"> a genuine change in behaviour and support</w:t>
      </w:r>
      <w:r w:rsidR="00165F02" w:rsidRPr="002E2C6B">
        <w:rPr>
          <w:rFonts w:ascii="Arial" w:hAnsi="Arial" w:cs="Arial"/>
        </w:rPr>
        <w:t xml:space="preserve">s the conclusion that the risk of further </w:t>
      </w:r>
      <w:r w:rsidR="0049255F" w:rsidRPr="002E2C6B">
        <w:rPr>
          <w:rFonts w:ascii="Arial" w:hAnsi="Arial" w:cs="Arial"/>
        </w:rPr>
        <w:t>offending is low. The alleged</w:t>
      </w:r>
      <w:r w:rsidR="00B01B6A" w:rsidRPr="002E2C6B">
        <w:rPr>
          <w:rFonts w:ascii="Arial" w:hAnsi="Arial" w:cs="Arial"/>
        </w:rPr>
        <w:t xml:space="preserve"> offence arose from a specific and unusual set of circumstances and does not </w:t>
      </w:r>
      <w:r w:rsidR="00F81361" w:rsidRPr="002E2C6B">
        <w:rPr>
          <w:rFonts w:ascii="Arial" w:hAnsi="Arial" w:cs="Arial"/>
        </w:rPr>
        <w:t xml:space="preserve">indicate an ongoing pattern of violent behaviour. </w:t>
      </w:r>
    </w:p>
    <w:p w14:paraId="44168D7A" w14:textId="77777777" w:rsidR="00E845A6" w:rsidRPr="002E2C6B" w:rsidRDefault="00E845A6" w:rsidP="00665D2A">
      <w:pPr>
        <w:rPr>
          <w:rFonts w:ascii="Arial" w:hAnsi="Arial" w:cs="Arial"/>
        </w:rPr>
      </w:pPr>
    </w:p>
    <w:p w14:paraId="23F4EF19" w14:textId="3DD05373" w:rsidR="009B3932" w:rsidRPr="002E2C6B" w:rsidRDefault="00632686" w:rsidP="00665D2A">
      <w:pPr>
        <w:rPr>
          <w:rFonts w:ascii="Arial" w:hAnsi="Arial" w:cs="Arial"/>
        </w:rPr>
      </w:pPr>
      <w:r w:rsidRPr="002E2C6B">
        <w:rPr>
          <w:rFonts w:ascii="Arial" w:hAnsi="Arial" w:cs="Arial"/>
        </w:rPr>
        <w:t>Any remaining concerns could be properly</w:t>
      </w:r>
      <w:r w:rsidR="00DA43A9" w:rsidRPr="002E2C6B">
        <w:rPr>
          <w:rFonts w:ascii="Arial" w:hAnsi="Arial" w:cs="Arial"/>
        </w:rPr>
        <w:t xml:space="preserve"> addressed by imposing suitable bail conditions, including an exclusion zone or restrictions on entering certain areas. </w:t>
      </w:r>
    </w:p>
    <w:p w14:paraId="552B3388" w14:textId="77777777" w:rsidR="0073300A" w:rsidRPr="002E2C6B" w:rsidRDefault="0073300A" w:rsidP="00665D2A">
      <w:pPr>
        <w:rPr>
          <w:rFonts w:ascii="Arial" w:hAnsi="Arial" w:cs="Arial"/>
        </w:rPr>
      </w:pPr>
    </w:p>
    <w:p w14:paraId="352C402E" w14:textId="77777777" w:rsidR="0073300A" w:rsidRPr="002E2C6B" w:rsidRDefault="0073300A" w:rsidP="00665D2A">
      <w:pPr>
        <w:rPr>
          <w:rFonts w:ascii="Arial" w:hAnsi="Arial" w:cs="Arial"/>
        </w:rPr>
      </w:pPr>
    </w:p>
    <w:p w14:paraId="11D2B399" w14:textId="77777777" w:rsidR="0078013A" w:rsidRPr="002E2C6B" w:rsidRDefault="0078013A" w:rsidP="00665D2A">
      <w:pPr>
        <w:rPr>
          <w:rFonts w:ascii="Arial" w:hAnsi="Arial" w:cs="Arial"/>
        </w:rPr>
      </w:pPr>
    </w:p>
    <w:p w14:paraId="46476BE1" w14:textId="77777777" w:rsidR="001F2CBA" w:rsidRPr="002E2C6B" w:rsidRDefault="001F2CBA" w:rsidP="00665D2A">
      <w:pPr>
        <w:rPr>
          <w:rFonts w:ascii="Arial" w:hAnsi="Arial" w:cs="Arial"/>
        </w:rPr>
      </w:pPr>
    </w:p>
    <w:p w14:paraId="0A7A7928" w14:textId="77777777" w:rsidR="0073300A" w:rsidRPr="002E2C6B" w:rsidRDefault="0073300A" w:rsidP="00665D2A">
      <w:pPr>
        <w:rPr>
          <w:rFonts w:ascii="Arial" w:hAnsi="Arial" w:cs="Arial"/>
        </w:rPr>
      </w:pPr>
    </w:p>
    <w:p w14:paraId="24ECBBF3" w14:textId="42DEED45" w:rsidR="0073300A" w:rsidRPr="002E2C6B" w:rsidRDefault="0073300A" w:rsidP="0073300A">
      <w:pPr>
        <w:pStyle w:val="ListParagraph"/>
        <w:numPr>
          <w:ilvl w:val="0"/>
          <w:numId w:val="1"/>
        </w:numPr>
        <w:rPr>
          <w:rFonts w:ascii="Arial" w:hAnsi="Arial" w:cs="Arial"/>
        </w:rPr>
      </w:pPr>
      <w:r w:rsidRPr="002E2C6B">
        <w:rPr>
          <w:rFonts w:ascii="Arial" w:hAnsi="Arial" w:cs="Arial"/>
        </w:rPr>
        <w:t>Risk of Interference with Witnesses</w:t>
      </w:r>
    </w:p>
    <w:p w14:paraId="2B7F4CF9" w14:textId="77777777" w:rsidR="0078013A" w:rsidRPr="002E2C6B" w:rsidRDefault="0078013A" w:rsidP="0078013A">
      <w:pPr>
        <w:rPr>
          <w:rFonts w:ascii="Arial" w:hAnsi="Arial" w:cs="Arial"/>
        </w:rPr>
      </w:pPr>
    </w:p>
    <w:p w14:paraId="373A5006" w14:textId="1A43C5A6" w:rsidR="0078013A" w:rsidRPr="002E2C6B" w:rsidRDefault="0078013A" w:rsidP="0078013A">
      <w:pPr>
        <w:rPr>
          <w:rFonts w:ascii="Arial" w:hAnsi="Arial" w:cs="Arial"/>
        </w:rPr>
      </w:pPr>
      <w:r w:rsidRPr="002E2C6B">
        <w:rPr>
          <w:rFonts w:ascii="Arial" w:hAnsi="Arial" w:cs="Arial"/>
        </w:rPr>
        <w:t>The prosecution also r</w:t>
      </w:r>
      <w:r w:rsidR="00F70620" w:rsidRPr="002E2C6B">
        <w:rPr>
          <w:rFonts w:ascii="Arial" w:hAnsi="Arial" w:cs="Arial"/>
        </w:rPr>
        <w:t>aises concerns that Mr Hope may interfere with witnesses, particularly the compla</w:t>
      </w:r>
      <w:r w:rsidR="00A62E79" w:rsidRPr="002E2C6B">
        <w:rPr>
          <w:rFonts w:ascii="Arial" w:hAnsi="Arial" w:cs="Arial"/>
        </w:rPr>
        <w:t xml:space="preserve">inant. There is no evidence that Mr Hope has attempted to contact, </w:t>
      </w:r>
      <w:r w:rsidR="00E94244" w:rsidRPr="002E2C6B">
        <w:rPr>
          <w:rFonts w:ascii="Arial" w:hAnsi="Arial" w:cs="Arial"/>
        </w:rPr>
        <w:t xml:space="preserve">intimidate, or otherwise interfere with the complainant since the incident. </w:t>
      </w:r>
    </w:p>
    <w:p w14:paraId="2DCB6405" w14:textId="77777777" w:rsidR="00E94244" w:rsidRPr="002E2C6B" w:rsidRDefault="00E94244" w:rsidP="0078013A">
      <w:pPr>
        <w:rPr>
          <w:rFonts w:ascii="Arial" w:hAnsi="Arial" w:cs="Arial"/>
        </w:rPr>
      </w:pPr>
    </w:p>
    <w:p w14:paraId="2BAE6A96" w14:textId="0E83FC49" w:rsidR="00E94244" w:rsidRPr="002E2C6B" w:rsidRDefault="00E94244" w:rsidP="0078013A">
      <w:pPr>
        <w:rPr>
          <w:rFonts w:ascii="Arial" w:hAnsi="Arial" w:cs="Arial"/>
        </w:rPr>
      </w:pPr>
      <w:r w:rsidRPr="002E2C6B">
        <w:rPr>
          <w:rFonts w:ascii="Arial" w:hAnsi="Arial" w:cs="Arial"/>
        </w:rPr>
        <w:lastRenderedPageBreak/>
        <w:t xml:space="preserve">Any </w:t>
      </w:r>
      <w:r w:rsidR="00A87178" w:rsidRPr="002E2C6B">
        <w:rPr>
          <w:rFonts w:ascii="Arial" w:hAnsi="Arial" w:cs="Arial"/>
        </w:rPr>
        <w:t>alleged</w:t>
      </w:r>
      <w:r w:rsidRPr="002E2C6B">
        <w:rPr>
          <w:rFonts w:ascii="Arial" w:hAnsi="Arial" w:cs="Arial"/>
        </w:rPr>
        <w:t xml:space="preserve"> threat forms part of the </w:t>
      </w:r>
      <w:r w:rsidR="00A87178" w:rsidRPr="002E2C6B">
        <w:rPr>
          <w:rFonts w:ascii="Arial" w:hAnsi="Arial" w:cs="Arial"/>
        </w:rPr>
        <w:t xml:space="preserve">disputed </w:t>
      </w:r>
      <w:r w:rsidRPr="002E2C6B">
        <w:rPr>
          <w:rFonts w:ascii="Arial" w:hAnsi="Arial" w:cs="Arial"/>
        </w:rPr>
        <w:t>factual ma</w:t>
      </w:r>
      <w:r w:rsidR="00A87178" w:rsidRPr="002E2C6B">
        <w:rPr>
          <w:rFonts w:ascii="Arial" w:hAnsi="Arial" w:cs="Arial"/>
        </w:rPr>
        <w:t xml:space="preserve">trix of the case and has not been proven. Mr Hope </w:t>
      </w:r>
      <w:r w:rsidR="00493E54" w:rsidRPr="002E2C6B">
        <w:rPr>
          <w:rFonts w:ascii="Arial" w:hAnsi="Arial" w:cs="Arial"/>
        </w:rPr>
        <w:t>and the complainant do not have an ongoing relationship, and there is no indication that they are likely to encounter one another.</w:t>
      </w:r>
    </w:p>
    <w:p w14:paraId="5004172B" w14:textId="77777777" w:rsidR="00493E54" w:rsidRPr="002E2C6B" w:rsidRDefault="00493E54" w:rsidP="0078013A">
      <w:pPr>
        <w:rPr>
          <w:rFonts w:ascii="Arial" w:hAnsi="Arial" w:cs="Arial"/>
        </w:rPr>
      </w:pPr>
    </w:p>
    <w:p w14:paraId="529E6A11" w14:textId="77777777" w:rsidR="00493E54" w:rsidRPr="002E2C6B" w:rsidRDefault="00493E54" w:rsidP="0078013A">
      <w:pPr>
        <w:rPr>
          <w:rFonts w:ascii="Arial" w:hAnsi="Arial" w:cs="Arial"/>
        </w:rPr>
      </w:pPr>
    </w:p>
    <w:p w14:paraId="256C0516" w14:textId="28E227CA" w:rsidR="00493E54" w:rsidRPr="002E2C6B" w:rsidRDefault="00493E54" w:rsidP="0078013A">
      <w:pPr>
        <w:rPr>
          <w:rFonts w:ascii="Arial" w:hAnsi="Arial" w:cs="Arial"/>
        </w:rPr>
      </w:pPr>
      <w:r w:rsidRPr="002E2C6B">
        <w:rPr>
          <w:rFonts w:ascii="Arial" w:hAnsi="Arial" w:cs="Arial"/>
        </w:rPr>
        <w:t xml:space="preserve">A strict non-contact condition, combined with </w:t>
      </w:r>
      <w:r w:rsidR="009D0045" w:rsidRPr="002E2C6B">
        <w:rPr>
          <w:rFonts w:ascii="Arial" w:hAnsi="Arial" w:cs="Arial"/>
        </w:rPr>
        <w:t xml:space="preserve">an exclusion zone around the complainant’s address and place of work, would be sufficient to manage any </w:t>
      </w:r>
      <w:r w:rsidR="00457D09" w:rsidRPr="002E2C6B">
        <w:rPr>
          <w:rFonts w:ascii="Arial" w:hAnsi="Arial" w:cs="Arial"/>
        </w:rPr>
        <w:t>perceived risk. The availability of such conditions wei</w:t>
      </w:r>
      <w:r w:rsidR="00AB2048" w:rsidRPr="002E2C6B">
        <w:rPr>
          <w:rFonts w:ascii="Arial" w:hAnsi="Arial" w:cs="Arial"/>
        </w:rPr>
        <w:t>ghs</w:t>
      </w:r>
      <w:r w:rsidR="00457D09" w:rsidRPr="002E2C6B">
        <w:rPr>
          <w:rFonts w:ascii="Arial" w:hAnsi="Arial" w:cs="Arial"/>
        </w:rPr>
        <w:t xml:space="preserve"> strongly in </w:t>
      </w:r>
      <w:r w:rsidR="001F2CBA" w:rsidRPr="002E2C6B">
        <w:rPr>
          <w:rFonts w:ascii="Arial" w:hAnsi="Arial" w:cs="Arial"/>
        </w:rPr>
        <w:t xml:space="preserve">favour of granting bail. </w:t>
      </w:r>
    </w:p>
    <w:p w14:paraId="6338C0D3" w14:textId="77777777" w:rsidR="001F2CBA" w:rsidRPr="002E2C6B" w:rsidRDefault="001F2CBA" w:rsidP="0078013A">
      <w:pPr>
        <w:rPr>
          <w:rFonts w:ascii="Arial" w:hAnsi="Arial" w:cs="Arial"/>
        </w:rPr>
      </w:pPr>
    </w:p>
    <w:p w14:paraId="2A718D66" w14:textId="0ED64795" w:rsidR="001F2CBA" w:rsidRPr="002E2C6B" w:rsidRDefault="001F2CBA" w:rsidP="001F2CBA">
      <w:pPr>
        <w:rPr>
          <w:rFonts w:ascii="Arial" w:hAnsi="Arial" w:cs="Arial"/>
        </w:rPr>
      </w:pPr>
    </w:p>
    <w:p w14:paraId="68EE0C4B" w14:textId="77777777" w:rsidR="001F2CBA" w:rsidRPr="002E2C6B" w:rsidRDefault="001F2CBA" w:rsidP="001F2CBA">
      <w:pPr>
        <w:rPr>
          <w:rFonts w:ascii="Arial" w:hAnsi="Arial" w:cs="Arial"/>
        </w:rPr>
      </w:pPr>
    </w:p>
    <w:p w14:paraId="31735979" w14:textId="77777777" w:rsidR="001F2CBA" w:rsidRPr="002E2C6B" w:rsidRDefault="001F2CBA" w:rsidP="001F2CBA">
      <w:pPr>
        <w:rPr>
          <w:rFonts w:ascii="Arial" w:hAnsi="Arial" w:cs="Arial"/>
        </w:rPr>
      </w:pPr>
    </w:p>
    <w:p w14:paraId="70118981" w14:textId="10242530" w:rsidR="001F2CBA" w:rsidRPr="002E2C6B" w:rsidRDefault="001F2CBA" w:rsidP="001F2CBA">
      <w:pPr>
        <w:pStyle w:val="ListParagraph"/>
        <w:numPr>
          <w:ilvl w:val="0"/>
          <w:numId w:val="1"/>
        </w:numPr>
        <w:rPr>
          <w:rFonts w:ascii="Arial" w:hAnsi="Arial" w:cs="Arial"/>
        </w:rPr>
      </w:pPr>
      <w:r w:rsidRPr="002E2C6B">
        <w:rPr>
          <w:rFonts w:ascii="Arial" w:hAnsi="Arial" w:cs="Arial"/>
        </w:rPr>
        <w:t xml:space="preserve">Personal Circumstances and Proportionality </w:t>
      </w:r>
    </w:p>
    <w:p w14:paraId="16CAD5C2" w14:textId="77777777" w:rsidR="001F2CBA" w:rsidRPr="002E2C6B" w:rsidRDefault="001F2CBA" w:rsidP="001F2CBA">
      <w:pPr>
        <w:rPr>
          <w:rFonts w:ascii="Arial" w:hAnsi="Arial" w:cs="Arial"/>
        </w:rPr>
      </w:pPr>
    </w:p>
    <w:p w14:paraId="371BFA63" w14:textId="2EEBDEAC" w:rsidR="001F2CBA" w:rsidRPr="002E2C6B" w:rsidRDefault="00472B4A" w:rsidP="001F2CBA">
      <w:pPr>
        <w:rPr>
          <w:rFonts w:ascii="Arial" w:hAnsi="Arial" w:cs="Arial"/>
        </w:rPr>
      </w:pPr>
      <w:r w:rsidRPr="002E2C6B">
        <w:rPr>
          <w:rFonts w:ascii="Arial" w:hAnsi="Arial" w:cs="Arial"/>
        </w:rPr>
        <w:t>Personal circumstances are a crucial consideration when assessing the pro</w:t>
      </w:r>
      <w:r w:rsidR="00BB7FDE" w:rsidRPr="002E2C6B">
        <w:rPr>
          <w:rFonts w:ascii="Arial" w:hAnsi="Arial" w:cs="Arial"/>
        </w:rPr>
        <w:t>portionality of remanding a defendant in custody. Mr Hope has</w:t>
      </w:r>
      <w:r w:rsidR="00160649" w:rsidRPr="002E2C6B">
        <w:rPr>
          <w:rFonts w:ascii="Arial" w:hAnsi="Arial" w:cs="Arial"/>
        </w:rPr>
        <w:t xml:space="preserve"> significant caring responsibilities within his family</w:t>
      </w:r>
      <w:r w:rsidR="00104CA8" w:rsidRPr="002E2C6B">
        <w:rPr>
          <w:rFonts w:ascii="Arial" w:hAnsi="Arial" w:cs="Arial"/>
        </w:rPr>
        <w:t xml:space="preserve">. His wife suffers from motor neurone disease, a progressive and debilitating condition that significantly </w:t>
      </w:r>
      <w:r w:rsidR="00355471" w:rsidRPr="002E2C6B">
        <w:rPr>
          <w:rFonts w:ascii="Arial" w:hAnsi="Arial" w:cs="Arial"/>
        </w:rPr>
        <w:t xml:space="preserve">affects her independence. </w:t>
      </w:r>
    </w:p>
    <w:p w14:paraId="4F9CB3F6" w14:textId="77777777" w:rsidR="00355471" w:rsidRPr="002E2C6B" w:rsidRDefault="00355471" w:rsidP="001F2CBA">
      <w:pPr>
        <w:rPr>
          <w:rFonts w:ascii="Arial" w:hAnsi="Arial" w:cs="Arial"/>
        </w:rPr>
      </w:pPr>
    </w:p>
    <w:p w14:paraId="1EF06CBC" w14:textId="79338342" w:rsidR="00355471" w:rsidRPr="002E2C6B" w:rsidRDefault="00355471" w:rsidP="001F2CBA">
      <w:pPr>
        <w:rPr>
          <w:rFonts w:ascii="Arial" w:hAnsi="Arial" w:cs="Arial"/>
        </w:rPr>
      </w:pPr>
      <w:r w:rsidRPr="002E2C6B">
        <w:rPr>
          <w:rFonts w:ascii="Arial" w:hAnsi="Arial" w:cs="Arial"/>
        </w:rPr>
        <w:t>Mr Hope plays a central role in supporting his wife and caring for their young child. Rema</w:t>
      </w:r>
      <w:r w:rsidR="004059E4" w:rsidRPr="002E2C6B">
        <w:rPr>
          <w:rFonts w:ascii="Arial" w:hAnsi="Arial" w:cs="Arial"/>
        </w:rPr>
        <w:t xml:space="preserve">nding him in custody would have a severe and </w:t>
      </w:r>
      <w:r w:rsidR="00E124E2" w:rsidRPr="002E2C6B">
        <w:rPr>
          <w:rFonts w:ascii="Arial" w:hAnsi="Arial" w:cs="Arial"/>
        </w:rPr>
        <w:t>di</w:t>
      </w:r>
      <w:r w:rsidR="00B26BCF" w:rsidRPr="002E2C6B">
        <w:rPr>
          <w:rFonts w:ascii="Arial" w:hAnsi="Arial" w:cs="Arial"/>
        </w:rPr>
        <w:t xml:space="preserve">sproportionate impact on his family, particularly given his wife’s medical condition. </w:t>
      </w:r>
    </w:p>
    <w:p w14:paraId="47459B5F" w14:textId="77777777" w:rsidR="00B26BCF" w:rsidRPr="002E2C6B" w:rsidRDefault="00B26BCF" w:rsidP="001F2CBA">
      <w:pPr>
        <w:rPr>
          <w:rFonts w:ascii="Arial" w:hAnsi="Arial" w:cs="Arial"/>
        </w:rPr>
      </w:pPr>
    </w:p>
    <w:p w14:paraId="76176D34" w14:textId="77777777" w:rsidR="00B26BCF" w:rsidRPr="002E2C6B" w:rsidRDefault="00B26BCF" w:rsidP="001F2CBA">
      <w:pPr>
        <w:rPr>
          <w:rFonts w:ascii="Arial" w:hAnsi="Arial" w:cs="Arial"/>
        </w:rPr>
      </w:pPr>
    </w:p>
    <w:p w14:paraId="0D8BE9E1" w14:textId="3ABEC99B" w:rsidR="00CD3FE6" w:rsidRPr="002E2C6B" w:rsidRDefault="00CB37E6" w:rsidP="001F2CBA">
      <w:pPr>
        <w:rPr>
          <w:rFonts w:ascii="Arial" w:hAnsi="Arial" w:cs="Arial"/>
        </w:rPr>
      </w:pPr>
      <w:r w:rsidRPr="002E2C6B">
        <w:rPr>
          <w:rFonts w:ascii="Arial" w:hAnsi="Arial" w:cs="Arial"/>
        </w:rPr>
        <w:t xml:space="preserve">Article 8 of the European Convention on Human Rights, which applies in the United Kingdom through </w:t>
      </w:r>
      <w:r w:rsidR="00D24297" w:rsidRPr="002E2C6B">
        <w:rPr>
          <w:rFonts w:ascii="Arial" w:hAnsi="Arial" w:cs="Arial"/>
        </w:rPr>
        <w:t>the Human Rights Act 1998, protects the right to private and family life. While this right can be limited</w:t>
      </w:r>
      <w:r w:rsidR="00206FD5" w:rsidRPr="002E2C6B">
        <w:rPr>
          <w:rFonts w:ascii="Arial" w:hAnsi="Arial" w:cs="Arial"/>
        </w:rPr>
        <w:t>, any interference must be necessary and proportionate. In this case</w:t>
      </w:r>
      <w:r w:rsidR="005E490A" w:rsidRPr="002E2C6B">
        <w:rPr>
          <w:rFonts w:ascii="Arial" w:hAnsi="Arial" w:cs="Arial"/>
        </w:rPr>
        <w:t xml:space="preserve">, remanding Mr Hope in custody would place a serious </w:t>
      </w:r>
      <w:r w:rsidR="0049479D" w:rsidRPr="002E2C6B">
        <w:rPr>
          <w:rFonts w:ascii="Arial" w:hAnsi="Arial" w:cs="Arial"/>
        </w:rPr>
        <w:t>strain</w:t>
      </w:r>
      <w:r w:rsidR="00DA1384" w:rsidRPr="002E2C6B">
        <w:rPr>
          <w:rFonts w:ascii="Arial" w:hAnsi="Arial" w:cs="Arial"/>
        </w:rPr>
        <w:t xml:space="preserve"> on his family and is not</w:t>
      </w:r>
      <w:r w:rsidR="00555577" w:rsidRPr="002E2C6B">
        <w:rPr>
          <w:rFonts w:ascii="Arial" w:hAnsi="Arial" w:cs="Arial"/>
        </w:rPr>
        <w:t xml:space="preserve"> justified where any concerns can be managed by suitable bail conditions. </w:t>
      </w:r>
      <w:r w:rsidR="00DA1384" w:rsidRPr="002E2C6B">
        <w:rPr>
          <w:rFonts w:ascii="Arial" w:hAnsi="Arial" w:cs="Arial"/>
        </w:rPr>
        <w:t xml:space="preserve"> </w:t>
      </w:r>
    </w:p>
    <w:p w14:paraId="23EDF10F" w14:textId="77777777" w:rsidR="001F2CBA" w:rsidRPr="002E2C6B" w:rsidRDefault="001F2CBA" w:rsidP="001F2CBA">
      <w:pPr>
        <w:rPr>
          <w:rFonts w:ascii="Arial" w:hAnsi="Arial" w:cs="Arial"/>
        </w:rPr>
      </w:pPr>
    </w:p>
    <w:p w14:paraId="20F32DFD" w14:textId="77777777" w:rsidR="00C03E23" w:rsidRPr="002E2C6B" w:rsidRDefault="00C03E23" w:rsidP="00692B43">
      <w:pPr>
        <w:rPr>
          <w:rFonts w:ascii="Arial" w:hAnsi="Arial" w:cs="Arial"/>
        </w:rPr>
      </w:pPr>
    </w:p>
    <w:p w14:paraId="75ACA732" w14:textId="77777777" w:rsidR="00724E52" w:rsidRPr="002E2C6B" w:rsidRDefault="00724E52" w:rsidP="00692B43">
      <w:pPr>
        <w:rPr>
          <w:rFonts w:ascii="Arial" w:hAnsi="Arial" w:cs="Arial"/>
        </w:rPr>
      </w:pPr>
    </w:p>
    <w:p w14:paraId="35F1A61E" w14:textId="77777777" w:rsidR="004E3398" w:rsidRPr="002E2C6B" w:rsidRDefault="004E3398" w:rsidP="00692B43">
      <w:pPr>
        <w:rPr>
          <w:rFonts w:ascii="Arial" w:hAnsi="Arial" w:cs="Arial"/>
        </w:rPr>
      </w:pPr>
    </w:p>
    <w:p w14:paraId="1D628E45" w14:textId="520B4F33" w:rsidR="004E3398" w:rsidRPr="002E2C6B" w:rsidRDefault="004E3398" w:rsidP="004E3398">
      <w:pPr>
        <w:pStyle w:val="ListParagraph"/>
        <w:numPr>
          <w:ilvl w:val="0"/>
          <w:numId w:val="1"/>
        </w:numPr>
        <w:rPr>
          <w:rFonts w:ascii="Arial" w:hAnsi="Arial" w:cs="Arial"/>
        </w:rPr>
      </w:pPr>
      <w:r w:rsidRPr="002E2C6B">
        <w:rPr>
          <w:rFonts w:ascii="Arial" w:hAnsi="Arial" w:cs="Arial"/>
        </w:rPr>
        <w:t xml:space="preserve">Ethical and Professional Responsibilities </w:t>
      </w:r>
    </w:p>
    <w:p w14:paraId="572C1011" w14:textId="77777777" w:rsidR="00C21F4B" w:rsidRPr="002E2C6B" w:rsidRDefault="00C21F4B" w:rsidP="004965BF">
      <w:pPr>
        <w:rPr>
          <w:rFonts w:ascii="Arial" w:hAnsi="Arial" w:cs="Arial"/>
        </w:rPr>
      </w:pPr>
    </w:p>
    <w:p w14:paraId="1CE72490" w14:textId="613E27B4" w:rsidR="00922383" w:rsidRPr="002E2C6B" w:rsidRDefault="001073EC" w:rsidP="004965BF">
      <w:pPr>
        <w:rPr>
          <w:rFonts w:ascii="Arial" w:hAnsi="Arial" w:cs="Arial"/>
        </w:rPr>
      </w:pPr>
      <w:r w:rsidRPr="002E2C6B">
        <w:rPr>
          <w:rFonts w:ascii="Arial" w:hAnsi="Arial" w:cs="Arial"/>
        </w:rPr>
        <w:t xml:space="preserve">When making an application </w:t>
      </w:r>
      <w:r w:rsidR="000A6C4D" w:rsidRPr="002E2C6B">
        <w:rPr>
          <w:rFonts w:ascii="Arial" w:hAnsi="Arial" w:cs="Arial"/>
        </w:rPr>
        <w:t xml:space="preserve">for bail, a solicitor must act in accordance with their professional and ethical obligations. The Solicitors Regulation </w:t>
      </w:r>
      <w:r w:rsidR="00B60E3A" w:rsidRPr="002E2C6B">
        <w:rPr>
          <w:rFonts w:ascii="Arial" w:hAnsi="Arial" w:cs="Arial"/>
        </w:rPr>
        <w:t xml:space="preserve">Authority (SRA) Principles </w:t>
      </w:r>
      <w:r w:rsidR="00E14126" w:rsidRPr="002E2C6B">
        <w:rPr>
          <w:rFonts w:ascii="Arial" w:hAnsi="Arial" w:cs="Arial"/>
        </w:rPr>
        <w:t xml:space="preserve">require </w:t>
      </w:r>
      <w:r w:rsidR="008835DD" w:rsidRPr="002E2C6B">
        <w:rPr>
          <w:rFonts w:ascii="Arial" w:hAnsi="Arial" w:cs="Arial"/>
        </w:rPr>
        <w:t>sol</w:t>
      </w:r>
      <w:r w:rsidR="001406FC" w:rsidRPr="002E2C6B">
        <w:rPr>
          <w:rFonts w:ascii="Arial" w:hAnsi="Arial" w:cs="Arial"/>
        </w:rPr>
        <w:t xml:space="preserve">icitors to behave honestly, uphold the law, and act in a way that maintains confidence in the legal profession. </w:t>
      </w:r>
      <w:r w:rsidR="00DB51A4" w:rsidRPr="002E2C6B">
        <w:rPr>
          <w:rFonts w:ascii="Arial" w:hAnsi="Arial" w:cs="Arial"/>
        </w:rPr>
        <w:t xml:space="preserve">These duties apply equally when advocating on behalf of a client </w:t>
      </w:r>
      <w:r w:rsidR="0035424D" w:rsidRPr="002E2C6B">
        <w:rPr>
          <w:rFonts w:ascii="Arial" w:hAnsi="Arial" w:cs="Arial"/>
        </w:rPr>
        <w:t xml:space="preserve">in criminal proceedings. </w:t>
      </w:r>
    </w:p>
    <w:p w14:paraId="74E94E51" w14:textId="77777777" w:rsidR="00FD3F9C" w:rsidRPr="002E2C6B" w:rsidRDefault="00FD3F9C" w:rsidP="004965BF">
      <w:pPr>
        <w:rPr>
          <w:rFonts w:ascii="Arial" w:hAnsi="Arial" w:cs="Arial"/>
        </w:rPr>
      </w:pPr>
    </w:p>
    <w:p w14:paraId="76E072B2" w14:textId="77777777" w:rsidR="00F446DD" w:rsidRPr="002E2C6B" w:rsidRDefault="00F446DD" w:rsidP="004965BF">
      <w:pPr>
        <w:rPr>
          <w:rFonts w:ascii="Arial" w:hAnsi="Arial" w:cs="Arial"/>
        </w:rPr>
      </w:pPr>
    </w:p>
    <w:p w14:paraId="381E76D3" w14:textId="398BD4E0" w:rsidR="00D06AF3" w:rsidRPr="002E2C6B" w:rsidRDefault="00597C3B" w:rsidP="004965BF">
      <w:pPr>
        <w:rPr>
          <w:rFonts w:ascii="Arial" w:hAnsi="Arial" w:cs="Arial"/>
        </w:rPr>
      </w:pPr>
      <w:r w:rsidRPr="002E2C6B">
        <w:rPr>
          <w:rFonts w:ascii="Arial" w:hAnsi="Arial" w:cs="Arial"/>
        </w:rPr>
        <w:t xml:space="preserve">In </w:t>
      </w:r>
      <w:r w:rsidR="006D7F66" w:rsidRPr="002E2C6B">
        <w:rPr>
          <w:rFonts w:ascii="Arial" w:hAnsi="Arial" w:cs="Arial"/>
        </w:rPr>
        <w:t>presenting an application for bail, a</w:t>
      </w:r>
      <w:r w:rsidR="00CD0F02" w:rsidRPr="002E2C6B">
        <w:rPr>
          <w:rFonts w:ascii="Arial" w:hAnsi="Arial" w:cs="Arial"/>
        </w:rPr>
        <w:t xml:space="preserve"> solicitor must act responsibly and fairly</w:t>
      </w:r>
      <w:r w:rsidR="006F4250" w:rsidRPr="002E2C6B">
        <w:rPr>
          <w:rFonts w:ascii="Arial" w:hAnsi="Arial" w:cs="Arial"/>
        </w:rPr>
        <w:t>. Although it is important to represent the client’s interests, this must be done honestly and without misleading the court. The serio</w:t>
      </w:r>
      <w:r w:rsidR="00810FA8" w:rsidRPr="002E2C6B">
        <w:rPr>
          <w:rFonts w:ascii="Arial" w:hAnsi="Arial" w:cs="Arial"/>
        </w:rPr>
        <w:t>usness of the charge and the defendant’s previous convictions cannot be ignored and are therefore acknow</w:t>
      </w:r>
      <w:r w:rsidR="00724E52" w:rsidRPr="002E2C6B">
        <w:rPr>
          <w:rFonts w:ascii="Arial" w:hAnsi="Arial" w:cs="Arial"/>
        </w:rPr>
        <w:t xml:space="preserve">ledged in this application. However, these matters are explained in context so that the court is able to consider the application for bail in a balanced and informed way. </w:t>
      </w:r>
    </w:p>
    <w:p w14:paraId="716CD8CB" w14:textId="77777777" w:rsidR="00724E52" w:rsidRPr="002E2C6B" w:rsidRDefault="00724E52" w:rsidP="004965BF">
      <w:pPr>
        <w:rPr>
          <w:rFonts w:ascii="Arial" w:hAnsi="Arial" w:cs="Arial"/>
        </w:rPr>
      </w:pPr>
    </w:p>
    <w:p w14:paraId="1D37B7E2" w14:textId="77777777" w:rsidR="009D6BBE" w:rsidRPr="002E2C6B" w:rsidRDefault="009D6BBE" w:rsidP="004965BF">
      <w:pPr>
        <w:rPr>
          <w:rFonts w:ascii="Arial" w:hAnsi="Arial" w:cs="Arial"/>
        </w:rPr>
      </w:pPr>
    </w:p>
    <w:p w14:paraId="02CEC006" w14:textId="77777777" w:rsidR="009D6BBE" w:rsidRPr="002E2C6B" w:rsidRDefault="009D6BBE" w:rsidP="004965BF">
      <w:pPr>
        <w:rPr>
          <w:rFonts w:ascii="Arial" w:hAnsi="Arial" w:cs="Arial"/>
        </w:rPr>
      </w:pPr>
    </w:p>
    <w:p w14:paraId="1618F334" w14:textId="247BAA02" w:rsidR="004965BF" w:rsidRPr="002E2C6B" w:rsidRDefault="009D6BBE" w:rsidP="004965BF">
      <w:pPr>
        <w:rPr>
          <w:rFonts w:ascii="Arial" w:hAnsi="Arial" w:cs="Arial"/>
        </w:rPr>
      </w:pPr>
      <w:r w:rsidRPr="002E2C6B">
        <w:rPr>
          <w:rFonts w:ascii="Arial" w:hAnsi="Arial" w:cs="Arial"/>
        </w:rPr>
        <w:t xml:space="preserve">At the same time, solicitors </w:t>
      </w:r>
      <w:r w:rsidR="002277BC" w:rsidRPr="002E2C6B">
        <w:rPr>
          <w:rFonts w:ascii="Arial" w:hAnsi="Arial" w:cs="Arial"/>
        </w:rPr>
        <w:t xml:space="preserve">are required to advance all lawful and proper arguments in support of their client. Presenting Mr Hope’s personal circumstances, </w:t>
      </w:r>
      <w:r w:rsidR="00BF2541" w:rsidRPr="002E2C6B">
        <w:rPr>
          <w:rFonts w:ascii="Arial" w:hAnsi="Arial" w:cs="Arial"/>
        </w:rPr>
        <w:t>evidence of rehabilitation, and willingness to comply with strict bail conditions is consistent with this duty. This balanced approach reflects professional advocacy and ensures that the court is provided with a fair and accurate basis upon which t</w:t>
      </w:r>
      <w:r w:rsidR="00B907A4" w:rsidRPr="002E2C6B">
        <w:rPr>
          <w:rFonts w:ascii="Arial" w:hAnsi="Arial" w:cs="Arial"/>
        </w:rPr>
        <w:t xml:space="preserve">o make a decision. </w:t>
      </w:r>
    </w:p>
    <w:p w14:paraId="2661FFCE" w14:textId="77777777" w:rsidR="00B907A4" w:rsidRPr="002E2C6B" w:rsidRDefault="00B907A4" w:rsidP="004965BF">
      <w:pPr>
        <w:rPr>
          <w:rFonts w:ascii="Arial" w:hAnsi="Arial" w:cs="Arial"/>
        </w:rPr>
      </w:pPr>
    </w:p>
    <w:p w14:paraId="2F45CA4E" w14:textId="77777777" w:rsidR="00B907A4" w:rsidRPr="002E2C6B" w:rsidRDefault="00B907A4" w:rsidP="004965BF">
      <w:pPr>
        <w:rPr>
          <w:rFonts w:ascii="Arial" w:hAnsi="Arial" w:cs="Arial"/>
        </w:rPr>
      </w:pPr>
    </w:p>
    <w:p w14:paraId="597E017B" w14:textId="77777777" w:rsidR="00B907A4" w:rsidRPr="002E2C6B" w:rsidRDefault="00B907A4" w:rsidP="004965BF">
      <w:pPr>
        <w:rPr>
          <w:rFonts w:ascii="Arial" w:hAnsi="Arial" w:cs="Arial"/>
        </w:rPr>
      </w:pPr>
    </w:p>
    <w:p w14:paraId="23C89821" w14:textId="77777777" w:rsidR="00B907A4" w:rsidRPr="002E2C6B" w:rsidRDefault="00B907A4" w:rsidP="004965BF">
      <w:pPr>
        <w:rPr>
          <w:rFonts w:ascii="Arial" w:hAnsi="Arial" w:cs="Arial"/>
        </w:rPr>
      </w:pPr>
    </w:p>
    <w:p w14:paraId="2B604601" w14:textId="77777777" w:rsidR="00B907A4" w:rsidRPr="002E2C6B" w:rsidRDefault="00B907A4" w:rsidP="004965BF">
      <w:pPr>
        <w:rPr>
          <w:rFonts w:ascii="Arial" w:hAnsi="Arial" w:cs="Arial"/>
        </w:rPr>
      </w:pPr>
    </w:p>
    <w:p w14:paraId="6E64EEAD" w14:textId="77777777" w:rsidR="00B907A4" w:rsidRPr="002E2C6B" w:rsidRDefault="00B907A4" w:rsidP="004965BF">
      <w:pPr>
        <w:rPr>
          <w:rFonts w:ascii="Arial" w:hAnsi="Arial" w:cs="Arial"/>
        </w:rPr>
      </w:pPr>
    </w:p>
    <w:p w14:paraId="010E0A37" w14:textId="1FADD489" w:rsidR="00B907A4" w:rsidRPr="002E2C6B" w:rsidRDefault="00B907A4" w:rsidP="00B907A4">
      <w:pPr>
        <w:pStyle w:val="ListParagraph"/>
        <w:numPr>
          <w:ilvl w:val="0"/>
          <w:numId w:val="1"/>
        </w:numPr>
        <w:rPr>
          <w:rFonts w:ascii="Arial" w:hAnsi="Arial" w:cs="Arial"/>
        </w:rPr>
      </w:pPr>
      <w:r w:rsidRPr="002E2C6B">
        <w:rPr>
          <w:rFonts w:ascii="Arial" w:hAnsi="Arial" w:cs="Arial"/>
        </w:rPr>
        <w:t>Conclusion</w:t>
      </w:r>
    </w:p>
    <w:p w14:paraId="08DD2559" w14:textId="77777777" w:rsidR="00B907A4" w:rsidRPr="002E2C6B" w:rsidRDefault="00B907A4" w:rsidP="00B907A4">
      <w:pPr>
        <w:rPr>
          <w:rFonts w:ascii="Arial" w:hAnsi="Arial" w:cs="Arial"/>
        </w:rPr>
      </w:pPr>
    </w:p>
    <w:p w14:paraId="4C7108A1" w14:textId="77777777" w:rsidR="00B907A4" w:rsidRPr="002E2C6B" w:rsidRDefault="00B907A4" w:rsidP="00B907A4">
      <w:pPr>
        <w:rPr>
          <w:rFonts w:ascii="Arial" w:hAnsi="Arial" w:cs="Arial"/>
        </w:rPr>
      </w:pPr>
    </w:p>
    <w:p w14:paraId="1CE128A0" w14:textId="348407FF" w:rsidR="007907FC" w:rsidRPr="002E2C6B" w:rsidRDefault="007907FC" w:rsidP="00B907A4">
      <w:pPr>
        <w:rPr>
          <w:rFonts w:ascii="Arial" w:hAnsi="Arial" w:cs="Arial"/>
        </w:rPr>
      </w:pPr>
      <w:r w:rsidRPr="002E2C6B">
        <w:rPr>
          <w:rFonts w:ascii="Arial" w:hAnsi="Arial" w:cs="Arial"/>
        </w:rPr>
        <w:t>The Bail Act 1976 sets out a general starting po</w:t>
      </w:r>
      <w:r w:rsidR="00362039" w:rsidRPr="002E2C6B">
        <w:rPr>
          <w:rFonts w:ascii="Arial" w:hAnsi="Arial" w:cs="Arial"/>
        </w:rPr>
        <w:t>int that defendants should be granted bail</w:t>
      </w:r>
      <w:r w:rsidR="002C79F8" w:rsidRPr="002E2C6B">
        <w:rPr>
          <w:rFonts w:ascii="Arial" w:hAnsi="Arial" w:cs="Arial"/>
        </w:rPr>
        <w:t>, and in this case the prosecution has not demonstrated that the statutory exceptions justify remanding Mr Hope in custody. However</w:t>
      </w:r>
      <w:r w:rsidR="00C01DA6" w:rsidRPr="002E2C6B">
        <w:rPr>
          <w:rFonts w:ascii="Arial" w:hAnsi="Arial" w:cs="Arial"/>
        </w:rPr>
        <w:t>,</w:t>
      </w:r>
      <w:r w:rsidR="002C79F8" w:rsidRPr="002E2C6B">
        <w:rPr>
          <w:rFonts w:ascii="Arial" w:hAnsi="Arial" w:cs="Arial"/>
        </w:rPr>
        <w:t xml:space="preserve"> the allegation is serio</w:t>
      </w:r>
      <w:r w:rsidR="00811E4B" w:rsidRPr="002E2C6B">
        <w:rPr>
          <w:rFonts w:ascii="Arial" w:hAnsi="Arial" w:cs="Arial"/>
        </w:rPr>
        <w:t>u</w:t>
      </w:r>
      <w:r w:rsidR="002C79F8" w:rsidRPr="002E2C6B">
        <w:rPr>
          <w:rFonts w:ascii="Arial" w:hAnsi="Arial" w:cs="Arial"/>
        </w:rPr>
        <w:t xml:space="preserve">s, the evidence is </w:t>
      </w:r>
      <w:r w:rsidR="00B06E04" w:rsidRPr="002E2C6B">
        <w:rPr>
          <w:rFonts w:ascii="Arial" w:hAnsi="Arial" w:cs="Arial"/>
        </w:rPr>
        <w:t xml:space="preserve">contested and limited at this stage, and the risks identified by the prosecution are capable of being managed through appropriate bail conditions. </w:t>
      </w:r>
    </w:p>
    <w:p w14:paraId="1601A3BA" w14:textId="77777777" w:rsidR="00B06E04" w:rsidRPr="002E2C6B" w:rsidRDefault="00B06E04" w:rsidP="00B907A4">
      <w:pPr>
        <w:rPr>
          <w:rFonts w:ascii="Arial" w:hAnsi="Arial" w:cs="Arial"/>
        </w:rPr>
      </w:pPr>
    </w:p>
    <w:p w14:paraId="179FE726" w14:textId="77777777" w:rsidR="00B06E04" w:rsidRPr="002E2C6B" w:rsidRDefault="00B06E04" w:rsidP="00B907A4">
      <w:pPr>
        <w:rPr>
          <w:rFonts w:ascii="Arial" w:hAnsi="Arial" w:cs="Arial"/>
        </w:rPr>
      </w:pPr>
    </w:p>
    <w:p w14:paraId="1CA43D6F" w14:textId="3432776C" w:rsidR="009F575D" w:rsidRDefault="000748FF" w:rsidP="00B907A4">
      <w:pPr>
        <w:rPr>
          <w:rFonts w:ascii="Arial" w:hAnsi="Arial" w:cs="Arial"/>
        </w:rPr>
      </w:pPr>
      <w:r w:rsidRPr="002E2C6B">
        <w:rPr>
          <w:rFonts w:ascii="Arial" w:hAnsi="Arial" w:cs="Arial"/>
        </w:rPr>
        <w:t xml:space="preserve">Mr Hope has strong ties to the community, stable long-term employment, and significant family responsibilities, </w:t>
      </w:r>
      <w:r w:rsidR="00731324" w:rsidRPr="002E2C6B">
        <w:rPr>
          <w:rFonts w:ascii="Arial" w:hAnsi="Arial" w:cs="Arial"/>
        </w:rPr>
        <w:t>especially in relation to his wife’s serious medical condition and their young child. He has show</w:t>
      </w:r>
      <w:r w:rsidR="00635700" w:rsidRPr="002E2C6B">
        <w:rPr>
          <w:rFonts w:ascii="Arial" w:hAnsi="Arial" w:cs="Arial"/>
        </w:rPr>
        <w:t xml:space="preserve">n evidence of rehabilitation and has expressed a clear willingness to </w:t>
      </w:r>
      <w:r w:rsidR="009F575D" w:rsidRPr="002E2C6B">
        <w:rPr>
          <w:rFonts w:ascii="Arial" w:hAnsi="Arial" w:cs="Arial"/>
        </w:rPr>
        <w:t xml:space="preserve">comply with any conditions imposed by the court. Remanding him in custody would be a disproportionate response given the availability of less restrictive alternatives. For these reasons, and having </w:t>
      </w:r>
      <w:r w:rsidR="009A6C27" w:rsidRPr="002E2C6B">
        <w:rPr>
          <w:rFonts w:ascii="Arial" w:hAnsi="Arial" w:cs="Arial"/>
        </w:rPr>
        <w:t xml:space="preserve">regard to the relevant legal principles, it is submitted that Mr Hope should be granted bail subject to suitable conditions. </w:t>
      </w:r>
    </w:p>
    <w:p w14:paraId="19CF646F" w14:textId="77777777" w:rsidR="00EA6AB3" w:rsidRDefault="00EA6AB3" w:rsidP="00B907A4">
      <w:pPr>
        <w:rPr>
          <w:rFonts w:ascii="Arial" w:hAnsi="Arial" w:cs="Arial"/>
        </w:rPr>
      </w:pPr>
    </w:p>
    <w:p w14:paraId="4BB653AC" w14:textId="77777777" w:rsidR="00EA6AB3" w:rsidRDefault="00EA6AB3" w:rsidP="00B907A4">
      <w:pPr>
        <w:rPr>
          <w:rFonts w:ascii="Arial" w:hAnsi="Arial" w:cs="Arial"/>
        </w:rPr>
      </w:pPr>
    </w:p>
    <w:p w14:paraId="2CDCBD82" w14:textId="77777777" w:rsidR="00EA6AB3" w:rsidRDefault="00EA6AB3" w:rsidP="00B907A4">
      <w:pPr>
        <w:rPr>
          <w:rFonts w:ascii="Arial" w:hAnsi="Arial" w:cs="Arial"/>
        </w:rPr>
      </w:pPr>
    </w:p>
    <w:p w14:paraId="75628E10" w14:textId="77777777" w:rsidR="00EA6AB3" w:rsidRDefault="00EA6AB3" w:rsidP="00B907A4">
      <w:pPr>
        <w:rPr>
          <w:rFonts w:ascii="Arial" w:hAnsi="Arial" w:cs="Arial"/>
        </w:rPr>
      </w:pPr>
    </w:p>
    <w:p w14:paraId="14FBB9EB" w14:textId="77777777" w:rsidR="00EA6AB3" w:rsidRDefault="00EA6AB3" w:rsidP="00B907A4">
      <w:pPr>
        <w:rPr>
          <w:rFonts w:ascii="Arial" w:hAnsi="Arial" w:cs="Arial"/>
        </w:rPr>
      </w:pPr>
    </w:p>
    <w:p w14:paraId="6FE10122" w14:textId="77777777" w:rsidR="00EA6AB3" w:rsidRDefault="00EA6AB3" w:rsidP="00B907A4">
      <w:pPr>
        <w:rPr>
          <w:rFonts w:ascii="Arial" w:hAnsi="Arial" w:cs="Arial"/>
        </w:rPr>
      </w:pPr>
    </w:p>
    <w:p w14:paraId="50CBE6E0" w14:textId="77777777" w:rsidR="00EA6AB3" w:rsidRDefault="00EA6AB3" w:rsidP="00B907A4">
      <w:pPr>
        <w:rPr>
          <w:rFonts w:ascii="Arial" w:hAnsi="Arial" w:cs="Arial"/>
        </w:rPr>
      </w:pPr>
    </w:p>
    <w:p w14:paraId="7201616B" w14:textId="77777777" w:rsidR="00EA6AB3" w:rsidRDefault="00EA6AB3" w:rsidP="00B907A4">
      <w:pPr>
        <w:rPr>
          <w:rFonts w:ascii="Arial" w:hAnsi="Arial" w:cs="Arial"/>
        </w:rPr>
      </w:pPr>
    </w:p>
    <w:p w14:paraId="26A1E6BF" w14:textId="77777777" w:rsidR="00EA6AB3" w:rsidRDefault="00EA6AB3" w:rsidP="00B907A4">
      <w:pPr>
        <w:rPr>
          <w:rFonts w:ascii="Arial" w:hAnsi="Arial" w:cs="Arial"/>
        </w:rPr>
      </w:pPr>
    </w:p>
    <w:p w14:paraId="13399996" w14:textId="77777777" w:rsidR="00EA6AB3" w:rsidRDefault="00EA6AB3" w:rsidP="00B907A4">
      <w:pPr>
        <w:rPr>
          <w:rFonts w:ascii="Arial" w:hAnsi="Arial" w:cs="Arial"/>
        </w:rPr>
      </w:pPr>
    </w:p>
    <w:p w14:paraId="77287AFE" w14:textId="77777777" w:rsidR="00EA6AB3" w:rsidRDefault="00EA6AB3" w:rsidP="00B907A4">
      <w:pPr>
        <w:rPr>
          <w:rFonts w:ascii="Arial" w:hAnsi="Arial" w:cs="Arial"/>
        </w:rPr>
      </w:pPr>
    </w:p>
    <w:p w14:paraId="0678A46C" w14:textId="77777777" w:rsidR="00EA6AB3" w:rsidRDefault="00EA6AB3" w:rsidP="00B907A4">
      <w:pPr>
        <w:rPr>
          <w:rFonts w:ascii="Arial" w:hAnsi="Arial" w:cs="Arial"/>
        </w:rPr>
      </w:pPr>
    </w:p>
    <w:p w14:paraId="3DDFAE3B" w14:textId="77777777" w:rsidR="00EA6AB3" w:rsidRDefault="00EA6AB3" w:rsidP="00B907A4">
      <w:pPr>
        <w:rPr>
          <w:rFonts w:ascii="Arial" w:hAnsi="Arial" w:cs="Arial"/>
        </w:rPr>
      </w:pPr>
    </w:p>
    <w:p w14:paraId="360086D5" w14:textId="77777777" w:rsidR="00EA6AB3" w:rsidRDefault="00EA6AB3" w:rsidP="00B907A4">
      <w:pPr>
        <w:rPr>
          <w:rFonts w:ascii="Arial" w:hAnsi="Arial" w:cs="Arial"/>
        </w:rPr>
      </w:pPr>
    </w:p>
    <w:p w14:paraId="62D41E2D" w14:textId="77777777" w:rsidR="00EA6AB3" w:rsidRDefault="00EA6AB3" w:rsidP="00B907A4">
      <w:pPr>
        <w:rPr>
          <w:rFonts w:ascii="Arial" w:hAnsi="Arial" w:cs="Arial"/>
        </w:rPr>
      </w:pPr>
    </w:p>
    <w:p w14:paraId="73F169DE" w14:textId="77777777" w:rsidR="00EA6AB3" w:rsidRDefault="00EA6AB3" w:rsidP="00B907A4">
      <w:pPr>
        <w:rPr>
          <w:rFonts w:ascii="Arial" w:hAnsi="Arial" w:cs="Arial"/>
        </w:rPr>
      </w:pPr>
    </w:p>
    <w:p w14:paraId="700B45A2" w14:textId="77777777" w:rsidR="00EA6AB3" w:rsidRDefault="00EA6AB3" w:rsidP="00B907A4">
      <w:pPr>
        <w:rPr>
          <w:rFonts w:ascii="Arial" w:hAnsi="Arial" w:cs="Arial"/>
        </w:rPr>
      </w:pPr>
    </w:p>
    <w:p w14:paraId="4C7DC4E6" w14:textId="77777777" w:rsidR="00EA6AB3" w:rsidRDefault="00EA6AB3" w:rsidP="00B907A4">
      <w:pPr>
        <w:rPr>
          <w:rFonts w:ascii="Arial" w:hAnsi="Arial" w:cs="Arial"/>
        </w:rPr>
      </w:pPr>
    </w:p>
    <w:p w14:paraId="022B613D" w14:textId="3ABF2B63" w:rsidR="00EA6AB3" w:rsidRDefault="00EA6AB3" w:rsidP="00B907A4">
      <w:pPr>
        <w:rPr>
          <w:rFonts w:ascii="Arial" w:hAnsi="Arial" w:cs="Arial"/>
        </w:rPr>
      </w:pPr>
      <w:r>
        <w:rPr>
          <w:rFonts w:ascii="Arial" w:hAnsi="Arial" w:cs="Arial"/>
        </w:rPr>
        <w:lastRenderedPageBreak/>
        <w:t>References:</w:t>
      </w:r>
    </w:p>
    <w:p w14:paraId="3BC07FA5" w14:textId="77777777" w:rsidR="00036DA4" w:rsidRPr="006F458F" w:rsidRDefault="00036DA4" w:rsidP="00036DA4">
      <w:pPr>
        <w:spacing w:before="100" w:beforeAutospacing="1" w:after="100" w:afterAutospacing="1"/>
        <w:rPr>
          <w:rFonts w:ascii="Helvetica Neue" w:eastAsia="Times New Roman" w:hAnsi="Helvetica Neue" w:cs="Times New Roman"/>
          <w:color w:val="000000"/>
          <w:kern w:val="0"/>
          <w:lang w:eastAsia="en-GB"/>
          <w14:ligatures w14:val="none"/>
        </w:rPr>
      </w:pPr>
      <w:r w:rsidRPr="006F458F">
        <w:rPr>
          <w:rFonts w:ascii="Helvetica Neue" w:eastAsia="Times New Roman" w:hAnsi="Helvetica Neue" w:cs="Times New Roman"/>
          <w:color w:val="000000"/>
          <w:kern w:val="0"/>
          <w:lang w:eastAsia="en-GB"/>
          <w14:ligatures w14:val="none"/>
        </w:rPr>
        <w:t>(No date) </w:t>
      </w:r>
      <w:r w:rsidRPr="006F458F">
        <w:rPr>
          <w:rFonts w:ascii="Helvetica Neue" w:eastAsia="Times New Roman" w:hAnsi="Helvetica Neue" w:cs="Times New Roman"/>
          <w:i/>
          <w:iCs/>
          <w:color w:val="000000"/>
          <w:kern w:val="0"/>
          <w:lang w:eastAsia="en-GB"/>
          <w14:ligatures w14:val="none"/>
        </w:rPr>
        <w:t>Coe.int</w:t>
      </w:r>
      <w:r w:rsidRPr="006F458F">
        <w:rPr>
          <w:rFonts w:ascii="Helvetica Neue" w:eastAsia="Times New Roman" w:hAnsi="Helvetica Neue" w:cs="Times New Roman"/>
          <w:color w:val="000000"/>
          <w:kern w:val="0"/>
          <w:lang w:eastAsia="en-GB"/>
          <w14:ligatures w14:val="none"/>
        </w:rPr>
        <w:t>. Available at: https://www.echr.coe.int/documents/d/echr/convention_ENG (Accessed: 8 January 2026).</w:t>
      </w:r>
    </w:p>
    <w:p w14:paraId="62EDA3BF" w14:textId="77777777" w:rsidR="00036DA4" w:rsidRDefault="00036DA4" w:rsidP="00036DA4">
      <w:pPr>
        <w:rPr>
          <w:rFonts w:ascii="Arial" w:hAnsi="Arial" w:cs="Arial"/>
        </w:rPr>
      </w:pPr>
      <w:r>
        <w:rPr>
          <w:rFonts w:ascii="Arial" w:hAnsi="Arial" w:cs="Arial"/>
        </w:rPr>
        <w:fldChar w:fldCharType="begin"/>
      </w:r>
      <w:r>
        <w:rPr>
          <w:rFonts w:ascii="Arial" w:hAnsi="Arial" w:cs="Arial"/>
        </w:rPr>
        <w:instrText>HYPERLINK "</w:instrText>
      </w:r>
      <w:r w:rsidRPr="00D96F67">
        <w:rPr>
          <w:rFonts w:ascii="Arial" w:hAnsi="Arial" w:cs="Arial"/>
        </w:rPr>
        <w:instrText>https://www.echr.coe.int/documents/d/echr/convention_ENG</w:instrText>
      </w:r>
      <w:r>
        <w:rPr>
          <w:rFonts w:ascii="Arial" w:hAnsi="Arial" w:cs="Arial"/>
        </w:rPr>
        <w:instrText>"</w:instrText>
      </w:r>
      <w:r>
        <w:rPr>
          <w:rFonts w:ascii="Arial" w:hAnsi="Arial" w:cs="Arial"/>
        </w:rPr>
        <w:fldChar w:fldCharType="separate"/>
      </w:r>
      <w:r w:rsidRPr="00382A33">
        <w:rPr>
          <w:rStyle w:val="Hyperlink"/>
          <w:rFonts w:ascii="Arial" w:hAnsi="Arial" w:cs="Arial"/>
        </w:rPr>
        <w:t>https://www.echr.coe.int/documents/d/echr/convention_ENG</w:t>
      </w:r>
      <w:r>
        <w:rPr>
          <w:rFonts w:ascii="Arial" w:hAnsi="Arial" w:cs="Arial"/>
        </w:rPr>
        <w:fldChar w:fldCharType="end"/>
      </w:r>
    </w:p>
    <w:p w14:paraId="770DCDAC" w14:textId="77777777" w:rsidR="00514DBE" w:rsidRDefault="00514DBE" w:rsidP="00B907A4">
      <w:pPr>
        <w:rPr>
          <w:rFonts w:ascii="Arial" w:hAnsi="Arial" w:cs="Arial"/>
        </w:rPr>
      </w:pPr>
    </w:p>
    <w:p w14:paraId="53D09723" w14:textId="1ECDAAE4" w:rsidR="00514DBE" w:rsidRPr="005C13E0" w:rsidRDefault="005C13E0" w:rsidP="005C13E0">
      <w:pPr>
        <w:spacing w:before="100" w:beforeAutospacing="1" w:after="100" w:afterAutospacing="1"/>
        <w:rPr>
          <w:rFonts w:ascii="Helvetica Neue" w:eastAsia="Times New Roman" w:hAnsi="Helvetica Neue" w:cs="Times New Roman"/>
          <w:color w:val="000000"/>
          <w:kern w:val="0"/>
          <w:lang w:eastAsia="en-GB"/>
          <w14:ligatures w14:val="none"/>
        </w:rPr>
      </w:pPr>
      <w:r w:rsidRPr="005C13E0">
        <w:rPr>
          <w:rFonts w:ascii="Helvetica Neue" w:eastAsia="Times New Roman" w:hAnsi="Helvetica Neue" w:cs="Times New Roman"/>
          <w:i/>
          <w:iCs/>
          <w:color w:val="000000"/>
          <w:kern w:val="0"/>
          <w:lang w:eastAsia="en-GB"/>
          <w14:ligatures w14:val="none"/>
        </w:rPr>
        <w:t>Bail Act 1976</w:t>
      </w:r>
      <w:r w:rsidRPr="005C13E0">
        <w:rPr>
          <w:rFonts w:ascii="Helvetica Neue" w:eastAsia="Times New Roman" w:hAnsi="Helvetica Neue" w:cs="Times New Roman"/>
          <w:color w:val="000000"/>
          <w:kern w:val="0"/>
          <w:lang w:eastAsia="en-GB"/>
          <w14:ligatures w14:val="none"/>
        </w:rPr>
        <w:t> (no date) </w:t>
      </w:r>
      <w:r w:rsidRPr="005C13E0">
        <w:rPr>
          <w:rFonts w:ascii="Helvetica Neue" w:eastAsia="Times New Roman" w:hAnsi="Helvetica Neue" w:cs="Times New Roman"/>
          <w:i/>
          <w:iCs/>
          <w:color w:val="000000"/>
          <w:kern w:val="0"/>
          <w:lang w:eastAsia="en-GB"/>
          <w14:ligatures w14:val="none"/>
        </w:rPr>
        <w:t>Lexisnexis.co.uk</w:t>
      </w:r>
      <w:r w:rsidRPr="005C13E0">
        <w:rPr>
          <w:rFonts w:ascii="Helvetica Neue" w:eastAsia="Times New Roman" w:hAnsi="Helvetica Neue" w:cs="Times New Roman"/>
          <w:color w:val="000000"/>
          <w:kern w:val="0"/>
          <w:lang w:eastAsia="en-GB"/>
          <w14:ligatures w14:val="none"/>
        </w:rPr>
        <w:t>. Available at: https://www.lexisnexis.co.uk/legal/legislation/uk-parliament-acts/bail-act-1976-c63 (Accessed: 8 January 2026).</w:t>
      </w:r>
    </w:p>
    <w:p w14:paraId="5033EF14" w14:textId="7D487F2D" w:rsidR="00DC30B8" w:rsidRDefault="00514DBE" w:rsidP="00B907A4">
      <w:pPr>
        <w:rPr>
          <w:rFonts w:ascii="Arial" w:hAnsi="Arial" w:cs="Arial"/>
        </w:rPr>
      </w:pPr>
      <w:hyperlink r:id="rId7" w:history="1">
        <w:r w:rsidRPr="00382A33">
          <w:rPr>
            <w:rStyle w:val="Hyperlink"/>
            <w:rFonts w:ascii="Arial" w:hAnsi="Arial" w:cs="Arial"/>
          </w:rPr>
          <w:t>https://www.lexisnexis.co.uk/legal/legislation/uk-parliament-acts/bail-act-1976-c63#:~:text=Bail%20Act%201976%20(1976%20c,those%20with%20mental%20health%20issues</w:t>
        </w:r>
      </w:hyperlink>
      <w:r w:rsidRPr="00514DBE">
        <w:rPr>
          <w:rFonts w:ascii="Arial" w:hAnsi="Arial" w:cs="Arial"/>
        </w:rPr>
        <w:t>.</w:t>
      </w:r>
    </w:p>
    <w:p w14:paraId="4FDE162A" w14:textId="77777777" w:rsidR="005C13E0" w:rsidRDefault="005C13E0" w:rsidP="00B907A4">
      <w:pPr>
        <w:rPr>
          <w:rFonts w:ascii="Arial" w:hAnsi="Arial" w:cs="Arial"/>
        </w:rPr>
      </w:pPr>
    </w:p>
    <w:p w14:paraId="616A81DC" w14:textId="77777777" w:rsidR="005C13E0" w:rsidRDefault="005C13E0" w:rsidP="00B907A4">
      <w:pPr>
        <w:rPr>
          <w:rFonts w:ascii="Arial" w:hAnsi="Arial" w:cs="Arial"/>
        </w:rPr>
      </w:pPr>
    </w:p>
    <w:p w14:paraId="0E1B25D5" w14:textId="1316CAC9" w:rsidR="00741659" w:rsidRPr="00C07B25" w:rsidRDefault="00C07B25" w:rsidP="00C07B25">
      <w:pPr>
        <w:spacing w:before="100" w:beforeAutospacing="1" w:after="100" w:afterAutospacing="1"/>
        <w:rPr>
          <w:rFonts w:ascii="Helvetica Neue" w:eastAsia="Times New Roman" w:hAnsi="Helvetica Neue" w:cs="Times New Roman"/>
          <w:color w:val="000000"/>
          <w:kern w:val="0"/>
          <w:lang w:eastAsia="en-GB"/>
          <w14:ligatures w14:val="none"/>
        </w:rPr>
      </w:pPr>
      <w:r w:rsidRPr="00C07B25">
        <w:rPr>
          <w:rFonts w:ascii="Helvetica Neue" w:eastAsia="Times New Roman" w:hAnsi="Helvetica Neue" w:cs="Times New Roman"/>
          <w:color w:val="000000"/>
          <w:kern w:val="0"/>
          <w:lang w:eastAsia="en-GB"/>
          <w14:ligatures w14:val="none"/>
        </w:rPr>
        <w:t>Expert Participation (1978) </w:t>
      </w:r>
      <w:r w:rsidRPr="00C07B25">
        <w:rPr>
          <w:rFonts w:ascii="Helvetica Neue" w:eastAsia="Times New Roman" w:hAnsi="Helvetica Neue" w:cs="Times New Roman"/>
          <w:i/>
          <w:iCs/>
          <w:color w:val="000000"/>
          <w:kern w:val="0"/>
          <w:lang w:eastAsia="en-GB"/>
          <w14:ligatures w14:val="none"/>
        </w:rPr>
        <w:t>Bail Act 1976</w:t>
      </w:r>
      <w:r w:rsidRPr="00C07B25">
        <w:rPr>
          <w:rFonts w:ascii="Helvetica Neue" w:eastAsia="Times New Roman" w:hAnsi="Helvetica Neue" w:cs="Times New Roman"/>
          <w:color w:val="000000"/>
          <w:kern w:val="0"/>
          <w:lang w:eastAsia="en-GB"/>
          <w14:ligatures w14:val="none"/>
        </w:rPr>
        <w:t>, </w:t>
      </w:r>
      <w:r w:rsidRPr="00C07B25">
        <w:rPr>
          <w:rFonts w:ascii="Helvetica Neue" w:eastAsia="Times New Roman" w:hAnsi="Helvetica Neue" w:cs="Times New Roman"/>
          <w:i/>
          <w:iCs/>
          <w:color w:val="000000"/>
          <w:kern w:val="0"/>
          <w:lang w:eastAsia="en-GB"/>
          <w14:ligatures w14:val="none"/>
        </w:rPr>
        <w:t>Statute Law Database</w:t>
      </w:r>
      <w:r w:rsidRPr="00C07B25">
        <w:rPr>
          <w:rFonts w:ascii="Helvetica Neue" w:eastAsia="Times New Roman" w:hAnsi="Helvetica Neue" w:cs="Times New Roman"/>
          <w:color w:val="000000"/>
          <w:kern w:val="0"/>
          <w:lang w:eastAsia="en-GB"/>
          <w14:ligatures w14:val="none"/>
        </w:rPr>
        <w:t>. Available at: https://www.legislation.gov.uk/ukpga/1976/63/schedule/1 (Accessed: 8 January 2026).</w:t>
      </w:r>
    </w:p>
    <w:p w14:paraId="50A0AB70" w14:textId="6252A32D" w:rsidR="00741659" w:rsidRDefault="00741659" w:rsidP="00B907A4">
      <w:pPr>
        <w:rPr>
          <w:rFonts w:ascii="Arial" w:hAnsi="Arial" w:cs="Arial"/>
        </w:rPr>
      </w:pPr>
      <w:hyperlink r:id="rId8" w:history="1">
        <w:r w:rsidRPr="00382A33">
          <w:rPr>
            <w:rStyle w:val="Hyperlink"/>
            <w:rFonts w:ascii="Arial" w:hAnsi="Arial" w:cs="Arial"/>
          </w:rPr>
          <w:t>https://www.legislation.gov.uk/ukpga/1976/63/schedule/1</w:t>
        </w:r>
      </w:hyperlink>
    </w:p>
    <w:p w14:paraId="59E6A90F" w14:textId="77777777" w:rsidR="00C07B25" w:rsidRDefault="00C07B25" w:rsidP="00B907A4">
      <w:pPr>
        <w:rPr>
          <w:rFonts w:ascii="Arial" w:hAnsi="Arial" w:cs="Arial"/>
        </w:rPr>
      </w:pPr>
    </w:p>
    <w:p w14:paraId="27181850" w14:textId="77777777" w:rsidR="00C07B25" w:rsidRDefault="00C07B25" w:rsidP="00B907A4">
      <w:pPr>
        <w:rPr>
          <w:rFonts w:ascii="Arial" w:hAnsi="Arial" w:cs="Arial"/>
        </w:rPr>
      </w:pPr>
    </w:p>
    <w:p w14:paraId="5B183CAC" w14:textId="311B48A0" w:rsidR="00092782" w:rsidRPr="00AE3D7B" w:rsidRDefault="00AE3D7B" w:rsidP="00AE3D7B">
      <w:pPr>
        <w:spacing w:before="100" w:beforeAutospacing="1" w:after="100" w:afterAutospacing="1"/>
        <w:rPr>
          <w:rFonts w:ascii="Helvetica Neue" w:eastAsia="Times New Roman" w:hAnsi="Helvetica Neue" w:cs="Times New Roman"/>
          <w:color w:val="000000"/>
          <w:kern w:val="0"/>
          <w:lang w:eastAsia="en-GB"/>
          <w14:ligatures w14:val="none"/>
        </w:rPr>
      </w:pPr>
      <w:r w:rsidRPr="00AE3D7B">
        <w:rPr>
          <w:rFonts w:ascii="Helvetica Neue" w:eastAsia="Times New Roman" w:hAnsi="Helvetica Neue" w:cs="Times New Roman"/>
          <w:color w:val="000000"/>
          <w:kern w:val="0"/>
          <w:lang w:eastAsia="en-GB"/>
          <w14:ligatures w14:val="none"/>
        </w:rPr>
        <w:t>Expert Participation (1978b) </w:t>
      </w:r>
      <w:r w:rsidRPr="00AE3D7B">
        <w:rPr>
          <w:rFonts w:ascii="Helvetica Neue" w:eastAsia="Times New Roman" w:hAnsi="Helvetica Neue" w:cs="Times New Roman"/>
          <w:i/>
          <w:iCs/>
          <w:color w:val="000000"/>
          <w:kern w:val="0"/>
          <w:lang w:eastAsia="en-GB"/>
          <w14:ligatures w14:val="none"/>
        </w:rPr>
        <w:t>Offences against the Person Act 1861</w:t>
      </w:r>
      <w:r w:rsidRPr="00AE3D7B">
        <w:rPr>
          <w:rFonts w:ascii="Helvetica Neue" w:eastAsia="Times New Roman" w:hAnsi="Helvetica Neue" w:cs="Times New Roman"/>
          <w:color w:val="000000"/>
          <w:kern w:val="0"/>
          <w:lang w:eastAsia="en-GB"/>
          <w14:ligatures w14:val="none"/>
        </w:rPr>
        <w:t>, </w:t>
      </w:r>
      <w:r w:rsidRPr="00AE3D7B">
        <w:rPr>
          <w:rFonts w:ascii="Helvetica Neue" w:eastAsia="Times New Roman" w:hAnsi="Helvetica Neue" w:cs="Times New Roman"/>
          <w:i/>
          <w:iCs/>
          <w:color w:val="000000"/>
          <w:kern w:val="0"/>
          <w:lang w:eastAsia="en-GB"/>
          <w14:ligatures w14:val="none"/>
        </w:rPr>
        <w:t>Statute Law Database</w:t>
      </w:r>
      <w:r w:rsidRPr="00AE3D7B">
        <w:rPr>
          <w:rFonts w:ascii="Helvetica Neue" w:eastAsia="Times New Roman" w:hAnsi="Helvetica Neue" w:cs="Times New Roman"/>
          <w:color w:val="000000"/>
          <w:kern w:val="0"/>
          <w:lang w:eastAsia="en-GB"/>
          <w14:ligatures w14:val="none"/>
        </w:rPr>
        <w:t>. Available at: https://www.legislation.gov.uk/ukpga/Vict/24-25/100/section/20 (Accessed: 8 January 2026).</w:t>
      </w:r>
    </w:p>
    <w:p w14:paraId="61CD027A" w14:textId="4C8C293E" w:rsidR="00092782" w:rsidRDefault="00092782" w:rsidP="00B907A4">
      <w:pPr>
        <w:rPr>
          <w:rFonts w:ascii="Arial" w:hAnsi="Arial" w:cs="Arial"/>
        </w:rPr>
      </w:pPr>
      <w:hyperlink r:id="rId9" w:history="1">
        <w:r w:rsidRPr="00382A33">
          <w:rPr>
            <w:rStyle w:val="Hyperlink"/>
            <w:rFonts w:ascii="Arial" w:hAnsi="Arial" w:cs="Arial"/>
          </w:rPr>
          <w:t>https://www.legislation.gov.uk/ukpga/Vict/24-25/100/section/20</w:t>
        </w:r>
      </w:hyperlink>
    </w:p>
    <w:p w14:paraId="57056098" w14:textId="77777777" w:rsidR="00AE3D7B" w:rsidRDefault="00AE3D7B" w:rsidP="00B907A4">
      <w:pPr>
        <w:rPr>
          <w:rFonts w:ascii="Arial" w:hAnsi="Arial" w:cs="Arial"/>
        </w:rPr>
      </w:pPr>
    </w:p>
    <w:p w14:paraId="2E54D339" w14:textId="77777777" w:rsidR="00AE3D7B" w:rsidRDefault="00AE3D7B" w:rsidP="00B907A4">
      <w:pPr>
        <w:rPr>
          <w:rFonts w:ascii="Arial" w:hAnsi="Arial" w:cs="Arial"/>
        </w:rPr>
      </w:pPr>
    </w:p>
    <w:p w14:paraId="5A1E55D5" w14:textId="58EB78F6" w:rsidR="00C756B4" w:rsidRPr="00843380" w:rsidRDefault="00843380" w:rsidP="00843380">
      <w:pPr>
        <w:spacing w:before="100" w:beforeAutospacing="1" w:after="100" w:afterAutospacing="1"/>
        <w:rPr>
          <w:rFonts w:ascii="Helvetica Neue" w:eastAsia="Times New Roman" w:hAnsi="Helvetica Neue" w:cs="Times New Roman"/>
          <w:color w:val="000000"/>
          <w:kern w:val="0"/>
          <w:lang w:eastAsia="en-GB"/>
          <w14:ligatures w14:val="none"/>
        </w:rPr>
      </w:pPr>
      <w:r w:rsidRPr="00843380">
        <w:rPr>
          <w:rFonts w:ascii="Helvetica Neue" w:eastAsia="Times New Roman" w:hAnsi="Helvetica Neue" w:cs="Times New Roman"/>
          <w:color w:val="000000"/>
          <w:kern w:val="0"/>
          <w:lang w:eastAsia="en-GB"/>
          <w14:ligatures w14:val="none"/>
        </w:rPr>
        <w:t>Expert Participation (1998) </w:t>
      </w:r>
      <w:r w:rsidRPr="00843380">
        <w:rPr>
          <w:rFonts w:ascii="Helvetica Neue" w:eastAsia="Times New Roman" w:hAnsi="Helvetica Neue" w:cs="Times New Roman"/>
          <w:i/>
          <w:iCs/>
          <w:color w:val="000000"/>
          <w:kern w:val="0"/>
          <w:lang w:eastAsia="en-GB"/>
          <w14:ligatures w14:val="none"/>
        </w:rPr>
        <w:t>Human Rights Act 1998</w:t>
      </w:r>
      <w:r w:rsidRPr="00843380">
        <w:rPr>
          <w:rFonts w:ascii="Helvetica Neue" w:eastAsia="Times New Roman" w:hAnsi="Helvetica Neue" w:cs="Times New Roman"/>
          <w:color w:val="000000"/>
          <w:kern w:val="0"/>
          <w:lang w:eastAsia="en-GB"/>
          <w14:ligatures w14:val="none"/>
        </w:rPr>
        <w:t>, </w:t>
      </w:r>
      <w:r w:rsidRPr="00843380">
        <w:rPr>
          <w:rFonts w:ascii="Helvetica Neue" w:eastAsia="Times New Roman" w:hAnsi="Helvetica Neue" w:cs="Times New Roman"/>
          <w:i/>
          <w:iCs/>
          <w:color w:val="000000"/>
          <w:kern w:val="0"/>
          <w:lang w:eastAsia="en-GB"/>
          <w14:ligatures w14:val="none"/>
        </w:rPr>
        <w:t>Statute Law Database</w:t>
      </w:r>
      <w:r w:rsidRPr="00843380">
        <w:rPr>
          <w:rFonts w:ascii="Helvetica Neue" w:eastAsia="Times New Roman" w:hAnsi="Helvetica Neue" w:cs="Times New Roman"/>
          <w:color w:val="000000"/>
          <w:kern w:val="0"/>
          <w:lang w:eastAsia="en-GB"/>
          <w14:ligatures w14:val="none"/>
        </w:rPr>
        <w:t>. Available at: https://www.legislation.gov.uk/ukpga/1998/42/section/3 (Accessed: 8 January 2026).</w:t>
      </w:r>
    </w:p>
    <w:p w14:paraId="397100D1" w14:textId="247BF02C" w:rsidR="00C756B4" w:rsidRDefault="00C756B4" w:rsidP="00B907A4">
      <w:pPr>
        <w:rPr>
          <w:rFonts w:ascii="Arial" w:hAnsi="Arial" w:cs="Arial"/>
        </w:rPr>
      </w:pPr>
      <w:hyperlink r:id="rId10" w:history="1">
        <w:r w:rsidRPr="00382A33">
          <w:rPr>
            <w:rStyle w:val="Hyperlink"/>
            <w:rFonts w:ascii="Arial" w:hAnsi="Arial" w:cs="Arial"/>
          </w:rPr>
          <w:t>https://www.legislation.gov.uk/ukpga/1998/42/section/3</w:t>
        </w:r>
      </w:hyperlink>
    </w:p>
    <w:p w14:paraId="2D349945" w14:textId="77777777" w:rsidR="00C756B4" w:rsidRDefault="00C756B4" w:rsidP="00B907A4">
      <w:pPr>
        <w:rPr>
          <w:rFonts w:ascii="Arial" w:hAnsi="Arial" w:cs="Arial"/>
        </w:rPr>
      </w:pPr>
    </w:p>
    <w:p w14:paraId="426DAEA4" w14:textId="1A767C62" w:rsidR="000B7325" w:rsidRPr="000B7325" w:rsidRDefault="000B7325" w:rsidP="000B7325">
      <w:pPr>
        <w:spacing w:before="100" w:beforeAutospacing="1" w:after="100" w:afterAutospacing="1"/>
        <w:rPr>
          <w:rFonts w:ascii="Helvetica Neue" w:eastAsia="Times New Roman" w:hAnsi="Helvetica Neue" w:cs="Times New Roman"/>
          <w:color w:val="000000"/>
          <w:kern w:val="0"/>
          <w:lang w:eastAsia="en-GB"/>
          <w14:ligatures w14:val="none"/>
        </w:rPr>
      </w:pPr>
      <w:r w:rsidRPr="000B7325">
        <w:rPr>
          <w:rFonts w:ascii="Helvetica Neue" w:eastAsia="Times New Roman" w:hAnsi="Helvetica Neue" w:cs="Times New Roman"/>
          <w:color w:val="000000"/>
          <w:kern w:val="0"/>
          <w:lang w:eastAsia="en-GB"/>
          <w14:ligatures w14:val="none"/>
        </w:rPr>
        <w:t>(No date b) </w:t>
      </w:r>
      <w:r w:rsidRPr="000B7325">
        <w:rPr>
          <w:rFonts w:ascii="Helvetica Neue" w:eastAsia="Times New Roman" w:hAnsi="Helvetica Neue" w:cs="Times New Roman"/>
          <w:i/>
          <w:iCs/>
          <w:color w:val="000000"/>
          <w:kern w:val="0"/>
          <w:lang w:eastAsia="en-GB"/>
          <w14:ligatures w14:val="none"/>
        </w:rPr>
        <w:t>Supremecourt.uk</w:t>
      </w:r>
      <w:r w:rsidRPr="000B7325">
        <w:rPr>
          <w:rFonts w:ascii="Helvetica Neue" w:eastAsia="Times New Roman" w:hAnsi="Helvetica Neue" w:cs="Times New Roman"/>
          <w:color w:val="000000"/>
          <w:kern w:val="0"/>
          <w:lang w:eastAsia="en-GB"/>
          <w14:ligatures w14:val="none"/>
        </w:rPr>
        <w:t>. Available at: https://supremecourt.uk/uploads/uksc_2014_0157_judgment_1690828db8.pdf (Accessed: 8 January 2026).</w:t>
      </w:r>
    </w:p>
    <w:p w14:paraId="038CAA22" w14:textId="5F988651" w:rsidR="00D96F67" w:rsidRDefault="000B7325" w:rsidP="00B907A4">
      <w:pPr>
        <w:rPr>
          <w:rFonts w:ascii="Arial" w:hAnsi="Arial" w:cs="Arial"/>
        </w:rPr>
      </w:pPr>
      <w:hyperlink r:id="rId11" w:history="1">
        <w:r w:rsidRPr="00382A33">
          <w:rPr>
            <w:rStyle w:val="Hyperlink"/>
            <w:rFonts w:ascii="Arial" w:hAnsi="Arial" w:cs="Arial"/>
          </w:rPr>
          <w:t>https://supremecourt.uk/uploads/uksc_2014_0157_judgment_1690828db8.pdf</w:t>
        </w:r>
      </w:hyperlink>
    </w:p>
    <w:p w14:paraId="1486EF98" w14:textId="77777777" w:rsidR="008A6929" w:rsidRDefault="008A6929" w:rsidP="00B907A4">
      <w:pPr>
        <w:rPr>
          <w:rFonts w:ascii="Arial" w:hAnsi="Arial" w:cs="Arial"/>
        </w:rPr>
      </w:pPr>
    </w:p>
    <w:p w14:paraId="798583EA" w14:textId="77777777" w:rsidR="002F5E2E" w:rsidRPr="00CD7805" w:rsidRDefault="002F5E2E" w:rsidP="002F5E2E">
      <w:pPr>
        <w:spacing w:before="100" w:beforeAutospacing="1" w:after="100" w:afterAutospacing="1"/>
        <w:rPr>
          <w:rFonts w:ascii="Helvetica Neue" w:eastAsia="Times New Roman" w:hAnsi="Helvetica Neue" w:cs="Times New Roman"/>
          <w:color w:val="000000"/>
          <w:kern w:val="0"/>
          <w:lang w:eastAsia="en-GB"/>
          <w14:ligatures w14:val="none"/>
        </w:rPr>
      </w:pPr>
      <w:r w:rsidRPr="00CD7805">
        <w:rPr>
          <w:rFonts w:ascii="Helvetica Neue" w:eastAsia="Times New Roman" w:hAnsi="Helvetica Neue" w:cs="Times New Roman"/>
          <w:i/>
          <w:iCs/>
          <w:color w:val="000000"/>
          <w:kern w:val="0"/>
          <w:lang w:eastAsia="en-GB"/>
          <w14:ligatures w14:val="none"/>
        </w:rPr>
        <w:lastRenderedPageBreak/>
        <w:t>SRA Code of Conduct for solicitors, RELs, RFLs and RSLs</w:t>
      </w:r>
      <w:r w:rsidRPr="00CD7805">
        <w:rPr>
          <w:rFonts w:ascii="Helvetica Neue" w:eastAsia="Times New Roman" w:hAnsi="Helvetica Neue" w:cs="Times New Roman"/>
          <w:color w:val="000000"/>
          <w:kern w:val="0"/>
          <w:lang w:eastAsia="en-GB"/>
          <w14:ligatures w14:val="none"/>
        </w:rPr>
        <w:t> (2025) </w:t>
      </w:r>
      <w:r w:rsidRPr="00CD7805">
        <w:rPr>
          <w:rFonts w:ascii="Helvetica Neue" w:eastAsia="Times New Roman" w:hAnsi="Helvetica Neue" w:cs="Times New Roman"/>
          <w:i/>
          <w:iCs/>
          <w:color w:val="000000"/>
          <w:kern w:val="0"/>
          <w:lang w:eastAsia="en-GB"/>
          <w14:ligatures w14:val="none"/>
        </w:rPr>
        <w:t>Org.uk</w:t>
      </w:r>
      <w:r w:rsidRPr="00CD7805">
        <w:rPr>
          <w:rFonts w:ascii="Helvetica Neue" w:eastAsia="Times New Roman" w:hAnsi="Helvetica Neue" w:cs="Times New Roman"/>
          <w:color w:val="000000"/>
          <w:kern w:val="0"/>
          <w:lang w:eastAsia="en-GB"/>
          <w14:ligatures w14:val="none"/>
        </w:rPr>
        <w:t>. Available at: https://www.sra.org.uk/solicitors/standards-regulations/code-conduct-solicitors/ (Accessed: 8 January 2026).</w:t>
      </w:r>
    </w:p>
    <w:p w14:paraId="1222B3AD" w14:textId="77777777" w:rsidR="002F5E2E" w:rsidRDefault="002F5E2E" w:rsidP="002F5E2E">
      <w:pPr>
        <w:rPr>
          <w:rFonts w:ascii="Arial" w:hAnsi="Arial" w:cs="Arial"/>
        </w:rPr>
      </w:pPr>
      <w:hyperlink r:id="rId12" w:history="1">
        <w:r w:rsidRPr="00382A33">
          <w:rPr>
            <w:rStyle w:val="Hyperlink"/>
            <w:rFonts w:ascii="Arial" w:hAnsi="Arial" w:cs="Arial"/>
          </w:rPr>
          <w:t>https://www.sra.org.uk/solicitors/standards-regulations/code-conduct-solicitors/</w:t>
        </w:r>
      </w:hyperlink>
    </w:p>
    <w:p w14:paraId="48D96B40" w14:textId="77777777" w:rsidR="000F70EA" w:rsidRDefault="000F70EA" w:rsidP="00B907A4">
      <w:pPr>
        <w:rPr>
          <w:rFonts w:ascii="Arial" w:hAnsi="Arial" w:cs="Arial"/>
        </w:rPr>
      </w:pPr>
    </w:p>
    <w:p w14:paraId="2FA373EF" w14:textId="1603BDBB" w:rsidR="000F70EA" w:rsidRPr="00053902" w:rsidRDefault="00053902" w:rsidP="00053902">
      <w:pPr>
        <w:spacing w:before="100" w:beforeAutospacing="1" w:after="100" w:afterAutospacing="1"/>
        <w:rPr>
          <w:rFonts w:ascii="Helvetica Neue" w:eastAsia="Times New Roman" w:hAnsi="Helvetica Neue" w:cs="Times New Roman"/>
          <w:color w:val="000000"/>
          <w:kern w:val="0"/>
          <w:lang w:eastAsia="en-GB"/>
          <w14:ligatures w14:val="none"/>
        </w:rPr>
      </w:pPr>
      <w:r w:rsidRPr="00053902">
        <w:rPr>
          <w:rFonts w:ascii="Helvetica Neue" w:eastAsia="Times New Roman" w:hAnsi="Helvetica Neue" w:cs="Times New Roman"/>
          <w:i/>
          <w:iCs/>
          <w:color w:val="000000"/>
          <w:kern w:val="0"/>
          <w:lang w:eastAsia="en-GB"/>
          <w14:ligatures w14:val="none"/>
        </w:rPr>
        <w:t>SRA principles</w:t>
      </w:r>
      <w:r w:rsidRPr="00053902">
        <w:rPr>
          <w:rFonts w:ascii="Helvetica Neue" w:eastAsia="Times New Roman" w:hAnsi="Helvetica Neue" w:cs="Times New Roman"/>
          <w:color w:val="000000"/>
          <w:kern w:val="0"/>
          <w:lang w:eastAsia="en-GB"/>
          <w14:ligatures w14:val="none"/>
        </w:rPr>
        <w:t> (2025) </w:t>
      </w:r>
      <w:r w:rsidRPr="00053902">
        <w:rPr>
          <w:rFonts w:ascii="Helvetica Neue" w:eastAsia="Times New Roman" w:hAnsi="Helvetica Neue" w:cs="Times New Roman"/>
          <w:i/>
          <w:iCs/>
          <w:color w:val="000000"/>
          <w:kern w:val="0"/>
          <w:lang w:eastAsia="en-GB"/>
          <w14:ligatures w14:val="none"/>
        </w:rPr>
        <w:t>Org.uk</w:t>
      </w:r>
      <w:r w:rsidRPr="00053902">
        <w:rPr>
          <w:rFonts w:ascii="Helvetica Neue" w:eastAsia="Times New Roman" w:hAnsi="Helvetica Neue" w:cs="Times New Roman"/>
          <w:color w:val="000000"/>
          <w:kern w:val="0"/>
          <w:lang w:eastAsia="en-GB"/>
          <w14:ligatures w14:val="none"/>
        </w:rPr>
        <w:t>. Available at: https://www.sra.org.uk/solicitors/standards-regulations/principles/ (Accessed: 8 January 2026).</w:t>
      </w:r>
    </w:p>
    <w:p w14:paraId="12A5F6F4" w14:textId="289F301B" w:rsidR="000F70EA" w:rsidRDefault="000F70EA" w:rsidP="00B907A4">
      <w:pPr>
        <w:rPr>
          <w:rFonts w:ascii="Arial" w:hAnsi="Arial" w:cs="Arial"/>
        </w:rPr>
      </w:pPr>
      <w:hyperlink r:id="rId13" w:history="1">
        <w:r w:rsidRPr="00382A33">
          <w:rPr>
            <w:rStyle w:val="Hyperlink"/>
            <w:rFonts w:ascii="Arial" w:hAnsi="Arial" w:cs="Arial"/>
          </w:rPr>
          <w:t>https://www.sra.org.uk/solicitors/standards-regulations/principles/</w:t>
        </w:r>
      </w:hyperlink>
    </w:p>
    <w:p w14:paraId="656B5978" w14:textId="77777777" w:rsidR="000F70EA" w:rsidRDefault="000F70EA" w:rsidP="00B907A4">
      <w:pPr>
        <w:rPr>
          <w:rFonts w:ascii="Arial" w:hAnsi="Arial" w:cs="Arial"/>
        </w:rPr>
      </w:pPr>
    </w:p>
    <w:p w14:paraId="159AB7F1" w14:textId="77777777" w:rsidR="00053902" w:rsidRDefault="00053902" w:rsidP="00B907A4">
      <w:pPr>
        <w:rPr>
          <w:rFonts w:ascii="Arial" w:hAnsi="Arial" w:cs="Arial"/>
        </w:rPr>
      </w:pPr>
    </w:p>
    <w:p w14:paraId="3B9995B8" w14:textId="77777777" w:rsidR="00EF2446" w:rsidRDefault="00EF2446" w:rsidP="00B907A4">
      <w:pPr>
        <w:rPr>
          <w:rFonts w:ascii="Arial" w:hAnsi="Arial" w:cs="Arial"/>
        </w:rPr>
      </w:pPr>
    </w:p>
    <w:p w14:paraId="154F6A5B" w14:textId="77777777" w:rsidR="00EF2446" w:rsidRDefault="00EF2446" w:rsidP="00B907A4">
      <w:pPr>
        <w:rPr>
          <w:rFonts w:ascii="Arial" w:hAnsi="Arial" w:cs="Arial"/>
        </w:rPr>
      </w:pPr>
    </w:p>
    <w:p w14:paraId="2A70404E" w14:textId="77777777" w:rsidR="00EF2446" w:rsidRDefault="00EF2446" w:rsidP="00B907A4">
      <w:pPr>
        <w:rPr>
          <w:rFonts w:ascii="Arial" w:hAnsi="Arial" w:cs="Arial"/>
        </w:rPr>
      </w:pPr>
    </w:p>
    <w:p w14:paraId="0407E9A2" w14:textId="77777777" w:rsidR="00EF2446" w:rsidRDefault="00EF2446" w:rsidP="00B907A4">
      <w:pPr>
        <w:rPr>
          <w:rFonts w:ascii="Arial" w:hAnsi="Arial" w:cs="Arial"/>
        </w:rPr>
      </w:pPr>
    </w:p>
    <w:p w14:paraId="30059CA4" w14:textId="77777777" w:rsidR="000F70EA" w:rsidRDefault="000F70EA" w:rsidP="00B907A4">
      <w:pPr>
        <w:rPr>
          <w:rFonts w:ascii="Arial" w:hAnsi="Arial" w:cs="Arial"/>
        </w:rPr>
      </w:pPr>
    </w:p>
    <w:p w14:paraId="412C5E6A" w14:textId="77777777" w:rsidR="000F70EA" w:rsidRDefault="000F70EA" w:rsidP="00B907A4">
      <w:pPr>
        <w:rPr>
          <w:rFonts w:ascii="Arial" w:hAnsi="Arial" w:cs="Arial"/>
        </w:rPr>
      </w:pPr>
    </w:p>
    <w:p w14:paraId="49A54B5F" w14:textId="77777777" w:rsidR="000F70EA" w:rsidRDefault="000F70EA" w:rsidP="00B907A4">
      <w:pPr>
        <w:rPr>
          <w:rFonts w:ascii="Arial" w:hAnsi="Arial" w:cs="Arial"/>
        </w:rPr>
      </w:pPr>
    </w:p>
    <w:p w14:paraId="46E40C68" w14:textId="77777777" w:rsidR="00092782" w:rsidRDefault="00092782" w:rsidP="00B907A4">
      <w:pPr>
        <w:rPr>
          <w:rFonts w:ascii="Arial" w:hAnsi="Arial" w:cs="Arial"/>
        </w:rPr>
      </w:pPr>
    </w:p>
    <w:p w14:paraId="24619A19" w14:textId="77777777" w:rsidR="00741659" w:rsidRDefault="00741659" w:rsidP="00B907A4">
      <w:pPr>
        <w:rPr>
          <w:rFonts w:ascii="Arial" w:hAnsi="Arial" w:cs="Arial"/>
        </w:rPr>
      </w:pPr>
    </w:p>
    <w:p w14:paraId="2FA15936" w14:textId="77777777" w:rsidR="00741659" w:rsidRDefault="00741659" w:rsidP="00B907A4">
      <w:pPr>
        <w:rPr>
          <w:rFonts w:ascii="Arial" w:hAnsi="Arial" w:cs="Arial"/>
        </w:rPr>
      </w:pPr>
    </w:p>
    <w:p w14:paraId="43C9014D" w14:textId="77777777" w:rsidR="00514DBE" w:rsidRDefault="00514DBE" w:rsidP="00B907A4">
      <w:pPr>
        <w:rPr>
          <w:rFonts w:ascii="Arial" w:hAnsi="Arial" w:cs="Arial"/>
        </w:rPr>
      </w:pPr>
    </w:p>
    <w:p w14:paraId="5526F142" w14:textId="77777777" w:rsidR="00514DBE" w:rsidRPr="002E2C6B" w:rsidRDefault="00514DBE" w:rsidP="00B907A4">
      <w:pPr>
        <w:rPr>
          <w:rFonts w:ascii="Arial" w:hAnsi="Arial" w:cs="Arial"/>
        </w:rPr>
      </w:pPr>
    </w:p>
    <w:sectPr w:rsidR="00514DBE" w:rsidRPr="002E2C6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EB85A" w14:textId="77777777" w:rsidR="00614D70" w:rsidRDefault="00614D70" w:rsidP="004965BF">
      <w:r>
        <w:separator/>
      </w:r>
    </w:p>
  </w:endnote>
  <w:endnote w:type="continuationSeparator" w:id="0">
    <w:p w14:paraId="4ACDCC23" w14:textId="77777777" w:rsidR="00614D70" w:rsidRDefault="00614D70" w:rsidP="0049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90798" w14:textId="77777777" w:rsidR="00614D70" w:rsidRDefault="00614D70" w:rsidP="004965BF">
      <w:r>
        <w:separator/>
      </w:r>
    </w:p>
  </w:footnote>
  <w:footnote w:type="continuationSeparator" w:id="0">
    <w:p w14:paraId="10478658" w14:textId="77777777" w:rsidR="00614D70" w:rsidRDefault="00614D70" w:rsidP="00496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5556F" w14:textId="6837F97C" w:rsidR="004965BF" w:rsidRDefault="004965BF">
    <w:pPr>
      <w:pStyle w:val="Header"/>
    </w:pPr>
    <w:r>
      <w:t xml:space="preserve">Alexandra Maria Baloi 2315118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F10"/>
    <w:multiLevelType w:val="hybridMultilevel"/>
    <w:tmpl w:val="09CA01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71A39"/>
    <w:multiLevelType w:val="hybridMultilevel"/>
    <w:tmpl w:val="6E06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E380C"/>
    <w:multiLevelType w:val="hybridMultilevel"/>
    <w:tmpl w:val="9A460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E0011"/>
    <w:multiLevelType w:val="hybridMultilevel"/>
    <w:tmpl w:val="FC167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C73C6"/>
    <w:multiLevelType w:val="hybridMultilevel"/>
    <w:tmpl w:val="D70C7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C2E81"/>
    <w:multiLevelType w:val="hybridMultilevel"/>
    <w:tmpl w:val="A4666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F5A31"/>
    <w:multiLevelType w:val="multilevel"/>
    <w:tmpl w:val="98F21A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366DB2"/>
    <w:multiLevelType w:val="hybridMultilevel"/>
    <w:tmpl w:val="81F62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15D37"/>
    <w:multiLevelType w:val="hybridMultilevel"/>
    <w:tmpl w:val="EB968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432578">
    <w:abstractNumId w:val="6"/>
  </w:num>
  <w:num w:numId="2" w16cid:durableId="665017654">
    <w:abstractNumId w:val="1"/>
  </w:num>
  <w:num w:numId="3" w16cid:durableId="883061316">
    <w:abstractNumId w:val="3"/>
  </w:num>
  <w:num w:numId="4" w16cid:durableId="1470241621">
    <w:abstractNumId w:val="5"/>
  </w:num>
  <w:num w:numId="5" w16cid:durableId="1675306544">
    <w:abstractNumId w:val="7"/>
  </w:num>
  <w:num w:numId="6" w16cid:durableId="1466973841">
    <w:abstractNumId w:val="8"/>
  </w:num>
  <w:num w:numId="7" w16cid:durableId="860237788">
    <w:abstractNumId w:val="2"/>
  </w:num>
  <w:num w:numId="8" w16cid:durableId="932012445">
    <w:abstractNumId w:val="0"/>
  </w:num>
  <w:num w:numId="9" w16cid:durableId="1942255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BF"/>
    <w:rsid w:val="0000402C"/>
    <w:rsid w:val="000061F3"/>
    <w:rsid w:val="00011184"/>
    <w:rsid w:val="00012ED1"/>
    <w:rsid w:val="000341ED"/>
    <w:rsid w:val="00036DA4"/>
    <w:rsid w:val="00046FE5"/>
    <w:rsid w:val="00053902"/>
    <w:rsid w:val="00063F50"/>
    <w:rsid w:val="00067E10"/>
    <w:rsid w:val="000748FF"/>
    <w:rsid w:val="00092782"/>
    <w:rsid w:val="000968F9"/>
    <w:rsid w:val="000A553D"/>
    <w:rsid w:val="000A6C4D"/>
    <w:rsid w:val="000B2354"/>
    <w:rsid w:val="000B56E0"/>
    <w:rsid w:val="000B7325"/>
    <w:rsid w:val="000D5606"/>
    <w:rsid w:val="000F0D21"/>
    <w:rsid w:val="000F41F4"/>
    <w:rsid w:val="000F70EA"/>
    <w:rsid w:val="00104CA8"/>
    <w:rsid w:val="001073EC"/>
    <w:rsid w:val="0012776E"/>
    <w:rsid w:val="001406FC"/>
    <w:rsid w:val="00145CE9"/>
    <w:rsid w:val="00160649"/>
    <w:rsid w:val="00165F02"/>
    <w:rsid w:val="00167C9A"/>
    <w:rsid w:val="00175CE5"/>
    <w:rsid w:val="00187C07"/>
    <w:rsid w:val="001D2EC3"/>
    <w:rsid w:val="001F2CBA"/>
    <w:rsid w:val="00201A9B"/>
    <w:rsid w:val="00203B73"/>
    <w:rsid w:val="00206CBF"/>
    <w:rsid w:val="00206FD5"/>
    <w:rsid w:val="00216600"/>
    <w:rsid w:val="002277BC"/>
    <w:rsid w:val="0023041C"/>
    <w:rsid w:val="00242D43"/>
    <w:rsid w:val="002613FC"/>
    <w:rsid w:val="002647F9"/>
    <w:rsid w:val="00273B45"/>
    <w:rsid w:val="00277A82"/>
    <w:rsid w:val="00290459"/>
    <w:rsid w:val="002C0990"/>
    <w:rsid w:val="002C79F8"/>
    <w:rsid w:val="002E2C6B"/>
    <w:rsid w:val="002E63F0"/>
    <w:rsid w:val="002F5E2E"/>
    <w:rsid w:val="00302BA7"/>
    <w:rsid w:val="00326FDE"/>
    <w:rsid w:val="00327659"/>
    <w:rsid w:val="00333025"/>
    <w:rsid w:val="0034119F"/>
    <w:rsid w:val="00344B6E"/>
    <w:rsid w:val="00351A6C"/>
    <w:rsid w:val="0035424D"/>
    <w:rsid w:val="00355471"/>
    <w:rsid w:val="00362039"/>
    <w:rsid w:val="00371BDF"/>
    <w:rsid w:val="003948CF"/>
    <w:rsid w:val="003B013F"/>
    <w:rsid w:val="003B0B84"/>
    <w:rsid w:val="003B64FA"/>
    <w:rsid w:val="003C0FF7"/>
    <w:rsid w:val="003C6268"/>
    <w:rsid w:val="003F07B1"/>
    <w:rsid w:val="00402593"/>
    <w:rsid w:val="004059E4"/>
    <w:rsid w:val="00416F5F"/>
    <w:rsid w:val="004529D5"/>
    <w:rsid w:val="004556B2"/>
    <w:rsid w:val="00457D09"/>
    <w:rsid w:val="00461C10"/>
    <w:rsid w:val="00467F1B"/>
    <w:rsid w:val="00472B4A"/>
    <w:rsid w:val="0047609E"/>
    <w:rsid w:val="0049255F"/>
    <w:rsid w:val="00493E54"/>
    <w:rsid w:val="0049479D"/>
    <w:rsid w:val="004965BF"/>
    <w:rsid w:val="00496BD2"/>
    <w:rsid w:val="004B3078"/>
    <w:rsid w:val="004B7523"/>
    <w:rsid w:val="004C3F99"/>
    <w:rsid w:val="004D4AC6"/>
    <w:rsid w:val="004E3398"/>
    <w:rsid w:val="004F5E31"/>
    <w:rsid w:val="00513388"/>
    <w:rsid w:val="00514DBE"/>
    <w:rsid w:val="0053139F"/>
    <w:rsid w:val="005444C0"/>
    <w:rsid w:val="00555577"/>
    <w:rsid w:val="0056271D"/>
    <w:rsid w:val="00572C9B"/>
    <w:rsid w:val="00573F11"/>
    <w:rsid w:val="0057409E"/>
    <w:rsid w:val="005763AB"/>
    <w:rsid w:val="00576633"/>
    <w:rsid w:val="005772D4"/>
    <w:rsid w:val="005842CE"/>
    <w:rsid w:val="00584C02"/>
    <w:rsid w:val="00597C3B"/>
    <w:rsid w:val="005A0B01"/>
    <w:rsid w:val="005A4D42"/>
    <w:rsid w:val="005B61FF"/>
    <w:rsid w:val="005B67A4"/>
    <w:rsid w:val="005C13E0"/>
    <w:rsid w:val="005C4388"/>
    <w:rsid w:val="005C7131"/>
    <w:rsid w:val="005C7F16"/>
    <w:rsid w:val="005D5DB3"/>
    <w:rsid w:val="005D76A0"/>
    <w:rsid w:val="005E135F"/>
    <w:rsid w:val="005E490A"/>
    <w:rsid w:val="005F107D"/>
    <w:rsid w:val="00614D70"/>
    <w:rsid w:val="00626AD5"/>
    <w:rsid w:val="00632686"/>
    <w:rsid w:val="00635700"/>
    <w:rsid w:val="0064736D"/>
    <w:rsid w:val="00652C48"/>
    <w:rsid w:val="0065375B"/>
    <w:rsid w:val="00654036"/>
    <w:rsid w:val="00656544"/>
    <w:rsid w:val="00665D2A"/>
    <w:rsid w:val="00680EC3"/>
    <w:rsid w:val="00692B43"/>
    <w:rsid w:val="006D7F66"/>
    <w:rsid w:val="006E5154"/>
    <w:rsid w:val="006F4250"/>
    <w:rsid w:val="006F458F"/>
    <w:rsid w:val="006F6281"/>
    <w:rsid w:val="00702260"/>
    <w:rsid w:val="00706AB7"/>
    <w:rsid w:val="007163ED"/>
    <w:rsid w:val="00716A12"/>
    <w:rsid w:val="00724E52"/>
    <w:rsid w:val="00731324"/>
    <w:rsid w:val="0073300A"/>
    <w:rsid w:val="00741659"/>
    <w:rsid w:val="00741E56"/>
    <w:rsid w:val="00751214"/>
    <w:rsid w:val="007523D0"/>
    <w:rsid w:val="00776147"/>
    <w:rsid w:val="0078013A"/>
    <w:rsid w:val="0078632D"/>
    <w:rsid w:val="007907FC"/>
    <w:rsid w:val="00796E37"/>
    <w:rsid w:val="007B0378"/>
    <w:rsid w:val="007D46E2"/>
    <w:rsid w:val="007E3D9D"/>
    <w:rsid w:val="007F3AD9"/>
    <w:rsid w:val="007F4074"/>
    <w:rsid w:val="007F40B4"/>
    <w:rsid w:val="00804259"/>
    <w:rsid w:val="00810CDE"/>
    <w:rsid w:val="00810FA8"/>
    <w:rsid w:val="00811E4B"/>
    <w:rsid w:val="008140E8"/>
    <w:rsid w:val="0083346B"/>
    <w:rsid w:val="00843380"/>
    <w:rsid w:val="00844467"/>
    <w:rsid w:val="008835DD"/>
    <w:rsid w:val="00896CED"/>
    <w:rsid w:val="0089757C"/>
    <w:rsid w:val="008A2F63"/>
    <w:rsid w:val="008A6929"/>
    <w:rsid w:val="008B73F2"/>
    <w:rsid w:val="008E28B2"/>
    <w:rsid w:val="008F2CFF"/>
    <w:rsid w:val="00917089"/>
    <w:rsid w:val="009201BB"/>
    <w:rsid w:val="00920966"/>
    <w:rsid w:val="00922383"/>
    <w:rsid w:val="009428B2"/>
    <w:rsid w:val="00956A47"/>
    <w:rsid w:val="00967D75"/>
    <w:rsid w:val="00980C80"/>
    <w:rsid w:val="00987C85"/>
    <w:rsid w:val="00987FE5"/>
    <w:rsid w:val="00990FC5"/>
    <w:rsid w:val="009A3070"/>
    <w:rsid w:val="009A391D"/>
    <w:rsid w:val="009A6C27"/>
    <w:rsid w:val="009B1CC3"/>
    <w:rsid w:val="009B2521"/>
    <w:rsid w:val="009B3932"/>
    <w:rsid w:val="009D0045"/>
    <w:rsid w:val="009D6BBE"/>
    <w:rsid w:val="009E02E6"/>
    <w:rsid w:val="009F3654"/>
    <w:rsid w:val="009F575D"/>
    <w:rsid w:val="00A240B0"/>
    <w:rsid w:val="00A357DA"/>
    <w:rsid w:val="00A376DC"/>
    <w:rsid w:val="00A41BF8"/>
    <w:rsid w:val="00A51620"/>
    <w:rsid w:val="00A51B31"/>
    <w:rsid w:val="00A524CD"/>
    <w:rsid w:val="00A53C78"/>
    <w:rsid w:val="00A62E79"/>
    <w:rsid w:val="00A80707"/>
    <w:rsid w:val="00A87178"/>
    <w:rsid w:val="00A942A8"/>
    <w:rsid w:val="00AB2048"/>
    <w:rsid w:val="00AC3E3D"/>
    <w:rsid w:val="00AE3D7B"/>
    <w:rsid w:val="00AE671B"/>
    <w:rsid w:val="00AF4761"/>
    <w:rsid w:val="00AF4971"/>
    <w:rsid w:val="00B01B6A"/>
    <w:rsid w:val="00B04DE0"/>
    <w:rsid w:val="00B06E04"/>
    <w:rsid w:val="00B15F3B"/>
    <w:rsid w:val="00B16737"/>
    <w:rsid w:val="00B21BA4"/>
    <w:rsid w:val="00B233B1"/>
    <w:rsid w:val="00B251C0"/>
    <w:rsid w:val="00B26BCF"/>
    <w:rsid w:val="00B556CE"/>
    <w:rsid w:val="00B60E3A"/>
    <w:rsid w:val="00B75E15"/>
    <w:rsid w:val="00B81561"/>
    <w:rsid w:val="00B8241D"/>
    <w:rsid w:val="00B84BCC"/>
    <w:rsid w:val="00B865E8"/>
    <w:rsid w:val="00B87382"/>
    <w:rsid w:val="00B87DCE"/>
    <w:rsid w:val="00B907A4"/>
    <w:rsid w:val="00B91F0D"/>
    <w:rsid w:val="00B93C9C"/>
    <w:rsid w:val="00B9599F"/>
    <w:rsid w:val="00B97FF9"/>
    <w:rsid w:val="00BA27DE"/>
    <w:rsid w:val="00BB7FDE"/>
    <w:rsid w:val="00BC2ECA"/>
    <w:rsid w:val="00BE626A"/>
    <w:rsid w:val="00BF2541"/>
    <w:rsid w:val="00BF2BF9"/>
    <w:rsid w:val="00BF7801"/>
    <w:rsid w:val="00C01DA6"/>
    <w:rsid w:val="00C03E23"/>
    <w:rsid w:val="00C05D9E"/>
    <w:rsid w:val="00C07B25"/>
    <w:rsid w:val="00C21F4B"/>
    <w:rsid w:val="00C22A66"/>
    <w:rsid w:val="00C33F46"/>
    <w:rsid w:val="00C433BF"/>
    <w:rsid w:val="00C43761"/>
    <w:rsid w:val="00C455A2"/>
    <w:rsid w:val="00C5079A"/>
    <w:rsid w:val="00C55AD3"/>
    <w:rsid w:val="00C61185"/>
    <w:rsid w:val="00C756B4"/>
    <w:rsid w:val="00C76FB1"/>
    <w:rsid w:val="00C937CA"/>
    <w:rsid w:val="00C95CAC"/>
    <w:rsid w:val="00C979FB"/>
    <w:rsid w:val="00CA20EC"/>
    <w:rsid w:val="00CA7B82"/>
    <w:rsid w:val="00CB37E6"/>
    <w:rsid w:val="00CB6473"/>
    <w:rsid w:val="00CC7309"/>
    <w:rsid w:val="00CC7B39"/>
    <w:rsid w:val="00CD0F02"/>
    <w:rsid w:val="00CD3FE6"/>
    <w:rsid w:val="00CD7805"/>
    <w:rsid w:val="00CF4F2F"/>
    <w:rsid w:val="00D006DE"/>
    <w:rsid w:val="00D06AF3"/>
    <w:rsid w:val="00D24297"/>
    <w:rsid w:val="00D3401C"/>
    <w:rsid w:val="00D4088A"/>
    <w:rsid w:val="00D51729"/>
    <w:rsid w:val="00D523BF"/>
    <w:rsid w:val="00D65597"/>
    <w:rsid w:val="00D65B89"/>
    <w:rsid w:val="00D6638A"/>
    <w:rsid w:val="00D96F67"/>
    <w:rsid w:val="00DA1384"/>
    <w:rsid w:val="00DA43A9"/>
    <w:rsid w:val="00DB51A4"/>
    <w:rsid w:val="00DC30B8"/>
    <w:rsid w:val="00DD5706"/>
    <w:rsid w:val="00DE2A28"/>
    <w:rsid w:val="00DE5660"/>
    <w:rsid w:val="00DF265E"/>
    <w:rsid w:val="00DF49BC"/>
    <w:rsid w:val="00E05F51"/>
    <w:rsid w:val="00E068B1"/>
    <w:rsid w:val="00E1191B"/>
    <w:rsid w:val="00E124E2"/>
    <w:rsid w:val="00E13C5F"/>
    <w:rsid w:val="00E13F94"/>
    <w:rsid w:val="00E14126"/>
    <w:rsid w:val="00E1648F"/>
    <w:rsid w:val="00E31B0C"/>
    <w:rsid w:val="00E43C14"/>
    <w:rsid w:val="00E845A6"/>
    <w:rsid w:val="00E84988"/>
    <w:rsid w:val="00E902C2"/>
    <w:rsid w:val="00E94244"/>
    <w:rsid w:val="00EA6AB3"/>
    <w:rsid w:val="00EB6DFB"/>
    <w:rsid w:val="00EB6DFE"/>
    <w:rsid w:val="00EC0FE6"/>
    <w:rsid w:val="00ED2CDB"/>
    <w:rsid w:val="00ED34D9"/>
    <w:rsid w:val="00ED4307"/>
    <w:rsid w:val="00EE7445"/>
    <w:rsid w:val="00EF2446"/>
    <w:rsid w:val="00F00FFC"/>
    <w:rsid w:val="00F11380"/>
    <w:rsid w:val="00F13383"/>
    <w:rsid w:val="00F15F87"/>
    <w:rsid w:val="00F20318"/>
    <w:rsid w:val="00F22873"/>
    <w:rsid w:val="00F35856"/>
    <w:rsid w:val="00F36263"/>
    <w:rsid w:val="00F446DD"/>
    <w:rsid w:val="00F52EA5"/>
    <w:rsid w:val="00F5350F"/>
    <w:rsid w:val="00F54A0E"/>
    <w:rsid w:val="00F63EF8"/>
    <w:rsid w:val="00F70620"/>
    <w:rsid w:val="00F81361"/>
    <w:rsid w:val="00F9363F"/>
    <w:rsid w:val="00FA1ACA"/>
    <w:rsid w:val="00FA79DD"/>
    <w:rsid w:val="00FB4EB0"/>
    <w:rsid w:val="00FC2A23"/>
    <w:rsid w:val="00FC3C86"/>
    <w:rsid w:val="00FD3F9C"/>
    <w:rsid w:val="00FE31B0"/>
    <w:rsid w:val="00FE7FC4"/>
    <w:rsid w:val="00FF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58DC"/>
  <w15:chartTrackingRefBased/>
  <w15:docId w15:val="{35C3D892-A418-9941-98FD-9501B23B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5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5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5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5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5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5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5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5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5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5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5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5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5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5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5BF"/>
    <w:rPr>
      <w:rFonts w:eastAsiaTheme="majorEastAsia" w:cstheme="majorBidi"/>
      <w:color w:val="272727" w:themeColor="text1" w:themeTint="D8"/>
    </w:rPr>
  </w:style>
  <w:style w:type="paragraph" w:styleId="Title">
    <w:name w:val="Title"/>
    <w:basedOn w:val="Normal"/>
    <w:next w:val="Normal"/>
    <w:link w:val="TitleChar"/>
    <w:uiPriority w:val="10"/>
    <w:qFormat/>
    <w:rsid w:val="004965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5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5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5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5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65BF"/>
    <w:rPr>
      <w:i/>
      <w:iCs/>
      <w:color w:val="404040" w:themeColor="text1" w:themeTint="BF"/>
    </w:rPr>
  </w:style>
  <w:style w:type="paragraph" w:styleId="ListParagraph">
    <w:name w:val="List Paragraph"/>
    <w:basedOn w:val="Normal"/>
    <w:uiPriority w:val="34"/>
    <w:qFormat/>
    <w:rsid w:val="004965BF"/>
    <w:pPr>
      <w:ind w:left="720"/>
      <w:contextualSpacing/>
    </w:pPr>
  </w:style>
  <w:style w:type="character" w:styleId="IntenseEmphasis">
    <w:name w:val="Intense Emphasis"/>
    <w:basedOn w:val="DefaultParagraphFont"/>
    <w:uiPriority w:val="21"/>
    <w:qFormat/>
    <w:rsid w:val="004965BF"/>
    <w:rPr>
      <w:i/>
      <w:iCs/>
      <w:color w:val="0F4761" w:themeColor="accent1" w:themeShade="BF"/>
    </w:rPr>
  </w:style>
  <w:style w:type="paragraph" w:styleId="IntenseQuote">
    <w:name w:val="Intense Quote"/>
    <w:basedOn w:val="Normal"/>
    <w:next w:val="Normal"/>
    <w:link w:val="IntenseQuoteChar"/>
    <w:uiPriority w:val="30"/>
    <w:qFormat/>
    <w:rsid w:val="00496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5BF"/>
    <w:rPr>
      <w:i/>
      <w:iCs/>
      <w:color w:val="0F4761" w:themeColor="accent1" w:themeShade="BF"/>
    </w:rPr>
  </w:style>
  <w:style w:type="character" w:styleId="IntenseReference">
    <w:name w:val="Intense Reference"/>
    <w:basedOn w:val="DefaultParagraphFont"/>
    <w:uiPriority w:val="32"/>
    <w:qFormat/>
    <w:rsid w:val="004965BF"/>
    <w:rPr>
      <w:b/>
      <w:bCs/>
      <w:smallCaps/>
      <w:color w:val="0F4761" w:themeColor="accent1" w:themeShade="BF"/>
      <w:spacing w:val="5"/>
    </w:rPr>
  </w:style>
  <w:style w:type="paragraph" w:styleId="Header">
    <w:name w:val="header"/>
    <w:basedOn w:val="Normal"/>
    <w:link w:val="HeaderChar"/>
    <w:uiPriority w:val="99"/>
    <w:unhideWhenUsed/>
    <w:rsid w:val="004965BF"/>
    <w:pPr>
      <w:tabs>
        <w:tab w:val="center" w:pos="4513"/>
        <w:tab w:val="right" w:pos="9026"/>
      </w:tabs>
    </w:pPr>
  </w:style>
  <w:style w:type="character" w:customStyle="1" w:styleId="HeaderChar">
    <w:name w:val="Header Char"/>
    <w:basedOn w:val="DefaultParagraphFont"/>
    <w:link w:val="Header"/>
    <w:uiPriority w:val="99"/>
    <w:rsid w:val="004965BF"/>
  </w:style>
  <w:style w:type="paragraph" w:styleId="Footer">
    <w:name w:val="footer"/>
    <w:basedOn w:val="Normal"/>
    <w:link w:val="FooterChar"/>
    <w:uiPriority w:val="99"/>
    <w:unhideWhenUsed/>
    <w:rsid w:val="004965BF"/>
    <w:pPr>
      <w:tabs>
        <w:tab w:val="center" w:pos="4513"/>
        <w:tab w:val="right" w:pos="9026"/>
      </w:tabs>
    </w:pPr>
  </w:style>
  <w:style w:type="character" w:customStyle="1" w:styleId="FooterChar">
    <w:name w:val="Footer Char"/>
    <w:basedOn w:val="DefaultParagraphFont"/>
    <w:link w:val="Footer"/>
    <w:uiPriority w:val="99"/>
    <w:rsid w:val="004965BF"/>
  </w:style>
  <w:style w:type="paragraph" w:customStyle="1" w:styleId="p1">
    <w:name w:val="p1"/>
    <w:basedOn w:val="Normal"/>
    <w:rsid w:val="00AF4971"/>
    <w:rPr>
      <w:rFonts w:ascii="Helvetica" w:eastAsia="Times New Roman" w:hAnsi="Helvetica" w:cs="Times New Roman"/>
      <w:color w:val="000000"/>
      <w:kern w:val="0"/>
      <w:sz w:val="18"/>
      <w:szCs w:val="18"/>
      <w:lang w:eastAsia="en-GB"/>
      <w14:ligatures w14:val="none"/>
    </w:rPr>
  </w:style>
  <w:style w:type="character" w:styleId="Hyperlink">
    <w:name w:val="Hyperlink"/>
    <w:basedOn w:val="DefaultParagraphFont"/>
    <w:uiPriority w:val="99"/>
    <w:unhideWhenUsed/>
    <w:rsid w:val="00514DBE"/>
    <w:rPr>
      <w:color w:val="467886" w:themeColor="hyperlink"/>
      <w:u w:val="single"/>
    </w:rPr>
  </w:style>
  <w:style w:type="character" w:styleId="UnresolvedMention">
    <w:name w:val="Unresolved Mention"/>
    <w:basedOn w:val="DefaultParagraphFont"/>
    <w:uiPriority w:val="99"/>
    <w:semiHidden/>
    <w:unhideWhenUsed/>
    <w:rsid w:val="00514DBE"/>
    <w:rPr>
      <w:color w:val="605E5C"/>
      <w:shd w:val="clear" w:color="auto" w:fill="E1DFDD"/>
    </w:rPr>
  </w:style>
  <w:style w:type="paragraph" w:styleId="NormalWeb">
    <w:name w:val="Normal (Web)"/>
    <w:basedOn w:val="Normal"/>
    <w:uiPriority w:val="99"/>
    <w:semiHidden/>
    <w:unhideWhenUsed/>
    <w:rsid w:val="005C13E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C13E0"/>
  </w:style>
  <w:style w:type="character" w:styleId="FollowedHyperlink">
    <w:name w:val="FollowedHyperlink"/>
    <w:basedOn w:val="DefaultParagraphFont"/>
    <w:uiPriority w:val="99"/>
    <w:semiHidden/>
    <w:unhideWhenUsed/>
    <w:rsid w:val="008433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6/63/schedule/1" TargetMode="External"/><Relationship Id="rId13" Type="http://schemas.openxmlformats.org/officeDocument/2006/relationships/hyperlink" Target="https://www.sra.org.uk/solicitors/standards-regulations/principles/" TargetMode="External"/><Relationship Id="rId3" Type="http://schemas.openxmlformats.org/officeDocument/2006/relationships/settings" Target="settings.xml"/><Relationship Id="rId7" Type="http://schemas.openxmlformats.org/officeDocument/2006/relationships/hyperlink" Target="https://www.lexisnexis.co.uk/legal/legislation/uk-parliament-acts/bail-act-1976-c63#:~:text=Bail%20Act%201976%20(1976%20c,those%20with%20mental%20health%20issues" TargetMode="External"/><Relationship Id="rId12" Type="http://schemas.openxmlformats.org/officeDocument/2006/relationships/hyperlink" Target="https://www.sra.org.uk/solicitors/standards-regulations/code-conduct-solicito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remecourt.uk/uploads/uksc_2014_0157_judgment_1690828db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1998/42/section/3" TargetMode="External"/><Relationship Id="rId4" Type="http://schemas.openxmlformats.org/officeDocument/2006/relationships/webSettings" Target="webSettings.xml"/><Relationship Id="rId9" Type="http://schemas.openxmlformats.org/officeDocument/2006/relationships/hyperlink" Target="https://www.legislation.gov.uk/ukpga/Vict/24-25/100/section/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602</TotalTime>
  <Pages>13</Pages>
  <Words>3845</Words>
  <Characters>19456</Characters>
  <Application>Microsoft Office Word</Application>
  <DocSecurity>0</DocSecurity>
  <Lines>374</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322</cp:revision>
  <dcterms:created xsi:type="dcterms:W3CDTF">2026-01-03T20:49:00Z</dcterms:created>
  <dcterms:modified xsi:type="dcterms:W3CDTF">2026-01-08T23:29:00Z</dcterms:modified>
</cp:coreProperties>
</file>