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65C59" w14:textId="2EF43813" w:rsidR="007F6FE6" w:rsidRPr="00B47FFA" w:rsidRDefault="00ED6009" w:rsidP="007F6FE6">
      <w:pPr>
        <w:pStyle w:val="NormalWeb"/>
        <w:spacing w:line="480" w:lineRule="auto"/>
        <w:jc w:val="center"/>
        <w:rPr>
          <w:rFonts w:ascii="Arial" w:hAnsi="Arial" w:cs="Arial"/>
        </w:rPr>
      </w:pPr>
      <w:r w:rsidRPr="00B47FFA">
        <w:rPr>
          <w:rFonts w:ascii="Arial" w:hAnsi="Arial" w:cs="Arial"/>
          <w:b/>
          <w:sz w:val="28"/>
          <w:szCs w:val="28"/>
        </w:rPr>
        <w:drawing>
          <wp:inline distT="0" distB="0" distL="0" distR="0" wp14:anchorId="38221376" wp14:editId="3559A31C">
            <wp:extent cx="5081801" cy="2261930"/>
            <wp:effectExtent l="0" t="0" r="5080" b="5080"/>
            <wp:docPr id="31839676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9676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8388" cy="2282666"/>
                    </a:xfrm>
                    <a:prstGeom prst="rect">
                      <a:avLst/>
                    </a:prstGeom>
                    <a:noFill/>
                  </pic:spPr>
                </pic:pic>
              </a:graphicData>
            </a:graphic>
          </wp:inline>
        </w:drawing>
      </w:r>
    </w:p>
    <w:p w14:paraId="35EEB422" w14:textId="77777777" w:rsidR="0090162B" w:rsidRPr="00B47FFA" w:rsidRDefault="0090162B" w:rsidP="0090162B">
      <w:pPr>
        <w:pStyle w:val="NormalWeb"/>
        <w:ind w:left="720" w:firstLine="720"/>
        <w:rPr>
          <w:rFonts w:ascii="Arial" w:hAnsi="Arial" w:cs="Arial"/>
          <w:b/>
          <w:sz w:val="28"/>
          <w:szCs w:val="28"/>
        </w:rPr>
      </w:pPr>
    </w:p>
    <w:p w14:paraId="3D2CFCD0" w14:textId="194B93D6" w:rsidR="0090162B" w:rsidRPr="00B47FFA" w:rsidRDefault="007F6FE6" w:rsidP="006601D9">
      <w:pPr>
        <w:pStyle w:val="NormalWeb"/>
        <w:jc w:val="center"/>
        <w:rPr>
          <w:rFonts w:ascii="Arial" w:hAnsi="Arial" w:cs="Arial"/>
          <w:b/>
          <w:sz w:val="32"/>
          <w:szCs w:val="32"/>
        </w:rPr>
      </w:pPr>
      <w:r w:rsidRPr="00B47FFA">
        <w:rPr>
          <w:rFonts w:ascii="Arial" w:hAnsi="Arial" w:cs="Arial"/>
          <w:b/>
          <w:sz w:val="32"/>
          <w:szCs w:val="32"/>
        </w:rPr>
        <w:t>Title:</w:t>
      </w:r>
      <w:r w:rsidR="006601D9" w:rsidRPr="00B47FFA">
        <w:rPr>
          <w:rFonts w:ascii="Arial" w:hAnsi="Arial" w:cs="Arial"/>
          <w:b/>
          <w:sz w:val="32"/>
          <w:szCs w:val="32"/>
        </w:rPr>
        <w:t xml:space="preserve"> </w:t>
      </w:r>
      <w:r w:rsidR="0090162B" w:rsidRPr="00B47FFA">
        <w:rPr>
          <w:rFonts w:ascii="Arial" w:hAnsi="Arial" w:cs="Arial"/>
          <w:b/>
          <w:sz w:val="32"/>
          <w:szCs w:val="32"/>
        </w:rPr>
        <w:t>Enhancing Working Conditions within the NHS:</w:t>
      </w:r>
    </w:p>
    <w:p w14:paraId="6DDD4691" w14:textId="6F6CD4CF" w:rsidR="0090162B" w:rsidRPr="00B47FFA" w:rsidRDefault="0090162B" w:rsidP="006601D9">
      <w:pPr>
        <w:pStyle w:val="NormalWeb"/>
        <w:jc w:val="center"/>
        <w:rPr>
          <w:rFonts w:ascii="Arial" w:hAnsi="Arial" w:cs="Arial"/>
          <w:b/>
          <w:sz w:val="32"/>
          <w:szCs w:val="32"/>
        </w:rPr>
      </w:pPr>
      <w:r w:rsidRPr="00B47FFA">
        <w:rPr>
          <w:rFonts w:ascii="Arial" w:hAnsi="Arial" w:cs="Arial"/>
          <w:b/>
          <w:sz w:val="32"/>
          <w:szCs w:val="32"/>
        </w:rPr>
        <w:t>A Pathway to Productivity, Efficiency, and Positive Outcomes for Patients and Staff</w:t>
      </w:r>
    </w:p>
    <w:p w14:paraId="39538802" w14:textId="672E8069" w:rsidR="007F6FE6" w:rsidRPr="00B47FFA" w:rsidRDefault="007F6FE6" w:rsidP="007F6FE6">
      <w:pPr>
        <w:pStyle w:val="NormalWeb"/>
        <w:jc w:val="center"/>
        <w:rPr>
          <w:rFonts w:ascii="Arial" w:hAnsi="Arial" w:cs="Arial"/>
          <w:b/>
          <w:sz w:val="32"/>
          <w:szCs w:val="32"/>
        </w:rPr>
      </w:pPr>
    </w:p>
    <w:p w14:paraId="5506DB52" w14:textId="77777777" w:rsidR="00481237" w:rsidRPr="00B47FFA" w:rsidRDefault="00481237" w:rsidP="00481237">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Name: Benjamin Williams</w:t>
      </w:r>
    </w:p>
    <w:p w14:paraId="1ABE8045" w14:textId="77777777" w:rsidR="006601D9" w:rsidRPr="00B47FFA" w:rsidRDefault="0090162B" w:rsidP="006601D9">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 xml:space="preserve">Student ID: </w:t>
      </w:r>
      <w:r w:rsidR="006601D9" w:rsidRPr="00B47FFA">
        <w:rPr>
          <w:rFonts w:ascii="Arial" w:hAnsi="Arial" w:cs="Arial"/>
          <w:b/>
          <w:sz w:val="32"/>
          <w:szCs w:val="32"/>
        </w:rPr>
        <w:t>2023573</w:t>
      </w:r>
    </w:p>
    <w:p w14:paraId="0715732A" w14:textId="30020F99" w:rsidR="007F6FE6" w:rsidRPr="00B47FFA" w:rsidRDefault="007F6FE6" w:rsidP="007F6FE6">
      <w:pPr>
        <w:pStyle w:val="NormalWeb"/>
        <w:spacing w:before="0" w:beforeAutospacing="0" w:after="0" w:afterAutospacing="0"/>
        <w:jc w:val="center"/>
        <w:rPr>
          <w:rFonts w:ascii="Arial" w:hAnsi="Arial" w:cs="Arial"/>
          <w:b/>
          <w:sz w:val="32"/>
          <w:szCs w:val="32"/>
        </w:rPr>
      </w:pPr>
    </w:p>
    <w:p w14:paraId="3E798758" w14:textId="77777777" w:rsidR="0090162B" w:rsidRPr="00B47FFA" w:rsidRDefault="0090162B" w:rsidP="007F6FE6">
      <w:pPr>
        <w:autoSpaceDE w:val="0"/>
        <w:autoSpaceDN w:val="0"/>
        <w:adjustRightInd w:val="0"/>
        <w:spacing w:after="0" w:line="240" w:lineRule="auto"/>
        <w:jc w:val="center"/>
        <w:rPr>
          <w:rFonts w:ascii="Arial" w:hAnsi="Arial" w:cs="Arial"/>
          <w:b/>
          <w:color w:val="000000"/>
          <w:sz w:val="32"/>
          <w:szCs w:val="32"/>
        </w:rPr>
      </w:pPr>
    </w:p>
    <w:p w14:paraId="730A8692" w14:textId="77777777" w:rsidR="0090162B" w:rsidRPr="00B47FFA" w:rsidRDefault="0090162B" w:rsidP="007F6FE6">
      <w:pPr>
        <w:autoSpaceDE w:val="0"/>
        <w:autoSpaceDN w:val="0"/>
        <w:adjustRightInd w:val="0"/>
        <w:spacing w:after="0" w:line="240" w:lineRule="auto"/>
        <w:jc w:val="center"/>
        <w:rPr>
          <w:rFonts w:ascii="Arial" w:hAnsi="Arial" w:cs="Arial"/>
          <w:b/>
          <w:color w:val="000000"/>
          <w:sz w:val="32"/>
          <w:szCs w:val="32"/>
        </w:rPr>
      </w:pPr>
    </w:p>
    <w:p w14:paraId="753C9212" w14:textId="13EE77E0" w:rsidR="007F6FE6" w:rsidRPr="00B47FFA" w:rsidRDefault="007F6FE6" w:rsidP="007F6FE6">
      <w:pPr>
        <w:autoSpaceDE w:val="0"/>
        <w:autoSpaceDN w:val="0"/>
        <w:adjustRightInd w:val="0"/>
        <w:spacing w:after="0" w:line="240" w:lineRule="auto"/>
        <w:jc w:val="center"/>
        <w:rPr>
          <w:rFonts w:ascii="Arial" w:hAnsi="Arial" w:cs="Arial"/>
          <w:b/>
          <w:color w:val="000000"/>
          <w:sz w:val="32"/>
          <w:szCs w:val="32"/>
        </w:rPr>
      </w:pPr>
      <w:r w:rsidRPr="00B47FFA">
        <w:rPr>
          <w:rFonts w:ascii="Arial" w:hAnsi="Arial" w:cs="Arial"/>
          <w:b/>
          <w:color w:val="000000"/>
          <w:sz w:val="32"/>
          <w:szCs w:val="32"/>
        </w:rPr>
        <w:t xml:space="preserve">Thesis submitted in part fulfilment of the </w:t>
      </w:r>
      <w:r w:rsidR="0032238F" w:rsidRPr="00B47FFA">
        <w:rPr>
          <w:rFonts w:ascii="Arial" w:hAnsi="Arial" w:cs="Arial"/>
          <w:b/>
          <w:color w:val="000000"/>
          <w:sz w:val="32"/>
          <w:szCs w:val="32"/>
        </w:rPr>
        <w:t>master’s degree.</w:t>
      </w:r>
      <w:r w:rsidRPr="00B47FFA">
        <w:rPr>
          <w:rFonts w:ascii="Arial" w:hAnsi="Arial" w:cs="Arial"/>
          <w:b/>
          <w:color w:val="000000"/>
          <w:sz w:val="32"/>
          <w:szCs w:val="32"/>
        </w:rPr>
        <w:t xml:space="preserve"> </w:t>
      </w:r>
    </w:p>
    <w:p w14:paraId="7423737A" w14:textId="5FD99DD6" w:rsidR="007F6FE6" w:rsidRPr="00B47FFA" w:rsidRDefault="007F6FE6" w:rsidP="0090162B">
      <w:pPr>
        <w:autoSpaceDE w:val="0"/>
        <w:autoSpaceDN w:val="0"/>
        <w:adjustRightInd w:val="0"/>
        <w:spacing w:after="0" w:line="240" w:lineRule="auto"/>
        <w:jc w:val="center"/>
        <w:rPr>
          <w:rFonts w:ascii="Arial" w:hAnsi="Arial" w:cs="Arial"/>
          <w:b/>
          <w:color w:val="000000"/>
          <w:sz w:val="32"/>
          <w:szCs w:val="32"/>
        </w:rPr>
      </w:pPr>
      <w:r w:rsidRPr="00B47FFA">
        <w:rPr>
          <w:rFonts w:ascii="Arial" w:hAnsi="Arial" w:cs="Arial"/>
          <w:b/>
          <w:color w:val="000000"/>
          <w:sz w:val="32"/>
          <w:szCs w:val="32"/>
        </w:rPr>
        <w:t>In</w:t>
      </w:r>
      <w:r w:rsidR="0090162B" w:rsidRPr="00B47FFA">
        <w:rPr>
          <w:rFonts w:ascii="Arial" w:hAnsi="Arial" w:cs="Arial"/>
          <w:b/>
          <w:color w:val="000000"/>
          <w:sz w:val="32"/>
          <w:szCs w:val="32"/>
        </w:rPr>
        <w:t xml:space="preserve"> </w:t>
      </w:r>
      <w:r w:rsidRPr="00B47FFA">
        <w:rPr>
          <w:rFonts w:ascii="Arial" w:hAnsi="Arial" w:cs="Arial"/>
          <w:b/>
          <w:color w:val="000000"/>
          <w:sz w:val="32"/>
          <w:szCs w:val="32"/>
        </w:rPr>
        <w:t>Business Management</w:t>
      </w:r>
    </w:p>
    <w:p w14:paraId="0F121033" w14:textId="77777777" w:rsidR="007F6FE6" w:rsidRPr="00B47FFA" w:rsidRDefault="007F6FE6" w:rsidP="007F6FE6">
      <w:pPr>
        <w:pStyle w:val="NormalWeb"/>
        <w:spacing w:before="0" w:beforeAutospacing="0" w:after="0" w:afterAutospacing="0"/>
        <w:jc w:val="center"/>
        <w:rPr>
          <w:rFonts w:ascii="Arial" w:hAnsi="Arial" w:cs="Arial"/>
          <w:b/>
          <w:color w:val="000000"/>
          <w:sz w:val="32"/>
          <w:szCs w:val="32"/>
        </w:rPr>
      </w:pPr>
    </w:p>
    <w:p w14:paraId="43043830" w14:textId="77777777" w:rsidR="007F6FE6" w:rsidRPr="00B47FFA" w:rsidRDefault="007F6FE6" w:rsidP="007F6FE6">
      <w:pPr>
        <w:pStyle w:val="NormalWeb"/>
        <w:spacing w:before="0" w:beforeAutospacing="0" w:after="0" w:afterAutospacing="0"/>
        <w:jc w:val="center"/>
        <w:rPr>
          <w:rFonts w:ascii="Arial" w:hAnsi="Arial" w:cs="Arial"/>
          <w:b/>
          <w:color w:val="000000"/>
          <w:sz w:val="32"/>
          <w:szCs w:val="32"/>
        </w:rPr>
      </w:pPr>
    </w:p>
    <w:p w14:paraId="13EC641B" w14:textId="77777777" w:rsidR="007F6FE6" w:rsidRPr="00B47FFA" w:rsidRDefault="007F6FE6" w:rsidP="007F6FE6">
      <w:pPr>
        <w:pStyle w:val="NormalWeb"/>
        <w:spacing w:before="0" w:beforeAutospacing="0" w:after="0" w:afterAutospacing="0"/>
        <w:jc w:val="center"/>
        <w:rPr>
          <w:rFonts w:ascii="Arial" w:hAnsi="Arial" w:cs="Arial"/>
          <w:b/>
          <w:sz w:val="32"/>
          <w:szCs w:val="32"/>
        </w:rPr>
      </w:pPr>
    </w:p>
    <w:p w14:paraId="4FC53E1B" w14:textId="77777777" w:rsidR="0090162B" w:rsidRPr="00B47FFA" w:rsidRDefault="0090162B" w:rsidP="007F6FE6">
      <w:pPr>
        <w:pStyle w:val="NormalWeb"/>
        <w:spacing w:before="0" w:beforeAutospacing="0" w:after="0" w:afterAutospacing="0"/>
        <w:jc w:val="center"/>
        <w:rPr>
          <w:rFonts w:ascii="Arial" w:hAnsi="Arial" w:cs="Arial"/>
          <w:b/>
          <w:sz w:val="32"/>
          <w:szCs w:val="32"/>
        </w:rPr>
      </w:pPr>
    </w:p>
    <w:p w14:paraId="6EC90B0A" w14:textId="574A12EF" w:rsidR="007F6FE6" w:rsidRPr="00B47FFA" w:rsidRDefault="0032238F" w:rsidP="007F6FE6">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Master of Business</w:t>
      </w:r>
      <w:r w:rsidR="007F6FE6" w:rsidRPr="00B47FFA">
        <w:rPr>
          <w:rFonts w:ascii="Arial" w:hAnsi="Arial" w:cs="Arial"/>
          <w:b/>
          <w:sz w:val="32"/>
          <w:szCs w:val="32"/>
        </w:rPr>
        <w:t xml:space="preserve"> in Management and Leadership</w:t>
      </w:r>
    </w:p>
    <w:p w14:paraId="31B9776B" w14:textId="0B5FB129" w:rsidR="007F6FE6" w:rsidRPr="00B47FFA" w:rsidRDefault="007F6FE6" w:rsidP="007F6FE6">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January 2024</w:t>
      </w:r>
    </w:p>
    <w:p w14:paraId="33271638" w14:textId="77777777" w:rsidR="007F6FE6" w:rsidRPr="00B47FFA" w:rsidRDefault="007F6FE6" w:rsidP="007F6FE6">
      <w:pPr>
        <w:rPr>
          <w:rFonts w:ascii="Arial" w:hAnsi="Arial" w:cs="Arial"/>
          <w:b/>
          <w:sz w:val="32"/>
          <w:szCs w:val="32"/>
        </w:rPr>
      </w:pPr>
      <w:r w:rsidRPr="00B47FFA">
        <w:rPr>
          <w:rFonts w:ascii="Arial" w:hAnsi="Arial" w:cs="Arial"/>
          <w:b/>
          <w:sz w:val="32"/>
          <w:szCs w:val="32"/>
        </w:rPr>
        <w:br w:type="page"/>
      </w:r>
    </w:p>
    <w:p w14:paraId="123802ED" w14:textId="77777777" w:rsidR="007E4046" w:rsidRPr="00B47FFA" w:rsidRDefault="007E4046" w:rsidP="007E4046">
      <w:pPr>
        <w:pStyle w:val="Heading1"/>
        <w:rPr>
          <w:rFonts w:ascii="Arial" w:hAnsi="Arial" w:cs="Arial"/>
        </w:rPr>
      </w:pPr>
      <w:bookmarkStart w:id="0" w:name="_Toc155008606"/>
      <w:r w:rsidRPr="00B47FFA">
        <w:rPr>
          <w:rFonts w:ascii="Arial" w:hAnsi="Arial" w:cs="Arial"/>
        </w:rPr>
        <w:lastRenderedPageBreak/>
        <w:t>Declaration</w:t>
      </w:r>
      <w:bookmarkEnd w:id="0"/>
    </w:p>
    <w:p w14:paraId="09D5097B" w14:textId="77777777" w:rsidR="007E4046" w:rsidRPr="00B47FFA" w:rsidRDefault="007E4046" w:rsidP="007E4046">
      <w:pPr>
        <w:spacing w:line="240" w:lineRule="auto"/>
        <w:ind w:left="720" w:hanging="630"/>
        <w:rPr>
          <w:rFonts w:ascii="Arial" w:hAnsi="Arial" w:cs="Arial"/>
          <w:spacing w:val="-2"/>
          <w:szCs w:val="24"/>
        </w:rPr>
      </w:pPr>
      <w:r w:rsidRPr="00B47FFA">
        <w:rPr>
          <w:rFonts w:ascii="Arial" w:hAnsi="Arial" w:cs="Arial"/>
          <w:spacing w:val="-2"/>
          <w:szCs w:val="24"/>
        </w:rPr>
        <w:tab/>
      </w:r>
    </w:p>
    <w:p w14:paraId="1E4D4092" w14:textId="035A09CD" w:rsidR="00CA2B0D" w:rsidRPr="00B47FFA" w:rsidRDefault="00CA2B0D" w:rsidP="00CA2B0D">
      <w:pPr>
        <w:spacing w:before="240" w:after="240"/>
        <w:rPr>
          <w:rFonts w:ascii="Arial" w:hAnsi="Arial" w:cs="Arial"/>
          <w:sz w:val="24"/>
          <w:szCs w:val="24"/>
        </w:rPr>
      </w:pPr>
      <w:r w:rsidRPr="00B47FFA">
        <w:rPr>
          <w:rFonts w:ascii="Arial" w:hAnsi="Arial" w:cs="Arial"/>
          <w:sz w:val="24"/>
          <w:szCs w:val="24"/>
        </w:rPr>
        <w:t>This work has not previously been accepted in substance for any degree and is not being concurrently submitted in candidature for any degree.</w:t>
      </w:r>
    </w:p>
    <w:p w14:paraId="4FCBFB79" w14:textId="77777777" w:rsidR="006601D9" w:rsidRPr="00B47FFA" w:rsidRDefault="007E4046" w:rsidP="007E4046">
      <w:pPr>
        <w:spacing w:line="240" w:lineRule="auto"/>
        <w:rPr>
          <w:rFonts w:ascii="Arial" w:hAnsi="Arial" w:cs="Arial"/>
          <w:spacing w:val="-2"/>
          <w:szCs w:val="24"/>
        </w:rPr>
      </w:pPr>
      <w:r w:rsidRPr="00B47FFA">
        <w:drawing>
          <wp:anchor distT="0" distB="0" distL="114300" distR="114300" simplePos="0" relativeHeight="251695104" behindDoc="0" locked="0" layoutInCell="1" allowOverlap="1" wp14:anchorId="3DE621BE" wp14:editId="40A95721">
            <wp:simplePos x="0" y="0"/>
            <wp:positionH relativeFrom="column">
              <wp:posOffset>948690</wp:posOffset>
            </wp:positionH>
            <wp:positionV relativeFrom="paragraph">
              <wp:posOffset>114300</wp:posOffset>
            </wp:positionV>
            <wp:extent cx="895350" cy="502285"/>
            <wp:effectExtent l="0" t="0" r="0" b="0"/>
            <wp:wrapThrough wrapText="bothSides">
              <wp:wrapPolygon edited="0">
                <wp:start x="0" y="0"/>
                <wp:lineTo x="0" y="20480"/>
                <wp:lineTo x="21140" y="20480"/>
                <wp:lineTo x="21140" y="0"/>
                <wp:lineTo x="0" y="0"/>
              </wp:wrapPolygon>
            </wp:wrapThrough>
            <wp:docPr id="1242678014" name="Picture 1" descr="A signatur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78014" name="Picture 1" descr="A signature on a white su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95350" cy="502285"/>
                    </a:xfrm>
                    <a:prstGeom prst="rect">
                      <a:avLst/>
                    </a:prstGeom>
                  </pic:spPr>
                </pic:pic>
              </a:graphicData>
            </a:graphic>
            <wp14:sizeRelH relativeFrom="margin">
              <wp14:pctWidth>0</wp14:pctWidth>
            </wp14:sizeRelH>
            <wp14:sizeRelV relativeFrom="margin">
              <wp14:pctHeight>0</wp14:pctHeight>
            </wp14:sizeRelV>
          </wp:anchor>
        </w:drawing>
      </w:r>
    </w:p>
    <w:p w14:paraId="0051BC28" w14:textId="46D761B3"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Signed </w:t>
      </w:r>
      <w:r w:rsidRPr="00B47FFA">
        <w:rPr>
          <w:rFonts w:ascii="Arial" w:hAnsi="Arial" w:cs="Arial"/>
          <w:spacing w:val="-2"/>
          <w:szCs w:val="24"/>
        </w:rPr>
        <w:tab/>
        <w:t>(candidate)</w:t>
      </w:r>
      <w:r w:rsidRPr="00B47FFA">
        <w:rPr>
          <w:rFonts w:ascii="Arial" w:hAnsi="Arial" w:cs="Arial"/>
          <w:spacing w:val="-2"/>
          <w:szCs w:val="24"/>
        </w:rPr>
        <w:tab/>
      </w:r>
    </w:p>
    <w:p w14:paraId="5AAC0B6B" w14:textId="77777777" w:rsidR="007E4046" w:rsidRPr="00B47FFA" w:rsidRDefault="007E4046" w:rsidP="007E4046">
      <w:pPr>
        <w:spacing w:line="240" w:lineRule="auto"/>
        <w:ind w:left="720"/>
        <w:rPr>
          <w:rFonts w:ascii="Arial" w:hAnsi="Arial" w:cs="Arial"/>
          <w:spacing w:val="-2"/>
          <w:szCs w:val="24"/>
        </w:rPr>
      </w:pPr>
    </w:p>
    <w:p w14:paraId="153EED41" w14:textId="2E2F13A8"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t>1</w:t>
      </w:r>
      <w:r w:rsidR="00481237" w:rsidRPr="00B47FFA">
        <w:rPr>
          <w:rFonts w:ascii="Arial" w:hAnsi="Arial" w:cs="Arial"/>
          <w:spacing w:val="-2"/>
          <w:szCs w:val="24"/>
        </w:rPr>
        <w:t>st</w:t>
      </w:r>
      <w:r w:rsidRPr="00B47FFA">
        <w:rPr>
          <w:rFonts w:ascii="Arial" w:hAnsi="Arial" w:cs="Arial"/>
          <w:spacing w:val="-2"/>
          <w:szCs w:val="24"/>
        </w:rPr>
        <w:t xml:space="preserve"> January 2024</w:t>
      </w:r>
      <w:r w:rsidRPr="00B47FFA">
        <w:rPr>
          <w:rFonts w:ascii="Arial" w:hAnsi="Arial" w:cs="Arial"/>
          <w:spacing w:val="-2"/>
          <w:szCs w:val="24"/>
        </w:rPr>
        <w:tab/>
      </w:r>
    </w:p>
    <w:p w14:paraId="2A208F43" w14:textId="77777777" w:rsidR="007E4046" w:rsidRPr="00B47FFA" w:rsidRDefault="007E4046" w:rsidP="007E4046">
      <w:pPr>
        <w:spacing w:line="240" w:lineRule="auto"/>
        <w:rPr>
          <w:rFonts w:ascii="Arial" w:hAnsi="Arial" w:cs="Arial"/>
          <w:spacing w:val="-2"/>
          <w:szCs w:val="24"/>
        </w:rPr>
      </w:pPr>
    </w:p>
    <w:p w14:paraId="13EE5B9B" w14:textId="77777777" w:rsidR="006601D9" w:rsidRPr="00B47FFA" w:rsidRDefault="006601D9" w:rsidP="007E4046">
      <w:pPr>
        <w:spacing w:line="240" w:lineRule="auto"/>
        <w:rPr>
          <w:rFonts w:ascii="Arial" w:hAnsi="Arial" w:cs="Arial"/>
          <w:spacing w:val="-2"/>
          <w:szCs w:val="24"/>
        </w:rPr>
      </w:pPr>
    </w:p>
    <w:p w14:paraId="38111B88" w14:textId="77777777" w:rsidR="006601D9" w:rsidRPr="00B47FFA" w:rsidRDefault="006601D9" w:rsidP="007E4046">
      <w:pPr>
        <w:spacing w:line="240" w:lineRule="auto"/>
        <w:rPr>
          <w:rFonts w:ascii="Arial" w:hAnsi="Arial" w:cs="Arial"/>
          <w:spacing w:val="-2"/>
          <w:szCs w:val="24"/>
          <w:u w:val="single"/>
        </w:rPr>
      </w:pPr>
    </w:p>
    <w:p w14:paraId="3E24BD1B" w14:textId="37399B8C" w:rsidR="007E4046" w:rsidRPr="00B47FFA" w:rsidRDefault="007E4046" w:rsidP="007E4046">
      <w:pPr>
        <w:spacing w:line="240" w:lineRule="auto"/>
        <w:rPr>
          <w:rFonts w:ascii="Arial" w:hAnsi="Arial" w:cs="Arial"/>
          <w:spacing w:val="-2"/>
          <w:szCs w:val="24"/>
          <w:u w:val="single"/>
        </w:rPr>
      </w:pPr>
      <w:r w:rsidRPr="00B47FFA">
        <w:rPr>
          <w:rFonts w:ascii="Arial" w:hAnsi="Arial" w:cs="Arial"/>
          <w:spacing w:val="-2"/>
          <w:szCs w:val="24"/>
          <w:u w:val="single"/>
        </w:rPr>
        <w:t xml:space="preserve">STATEMENT </w:t>
      </w:r>
      <w:r w:rsidR="006601D9" w:rsidRPr="00B47FFA">
        <w:rPr>
          <w:rFonts w:ascii="Arial" w:hAnsi="Arial" w:cs="Arial"/>
          <w:spacing w:val="-2"/>
          <w:szCs w:val="24"/>
          <w:u w:val="single"/>
        </w:rPr>
        <w:t>1</w:t>
      </w:r>
    </w:p>
    <w:p w14:paraId="5D38840A"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This work is the result of my own investigations, except where otherwise stated. </w:t>
      </w:r>
      <w:r w:rsidRPr="00B47FFA">
        <w:rPr>
          <w:rFonts w:ascii="Arial" w:hAnsi="Arial" w:cs="Arial"/>
          <w:szCs w:val="24"/>
        </w:rPr>
        <w:t>Where correction services have been used, the extent and nature of the correction is clearly marked in a footnote(s).</w:t>
      </w:r>
    </w:p>
    <w:p w14:paraId="7916B8D7" w14:textId="3A4746DA"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Other sources are acknowledged by footnotes giving explicit references.</w:t>
      </w:r>
    </w:p>
    <w:p w14:paraId="4EF23623"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Signed</w:t>
      </w:r>
      <w:r w:rsidRPr="00B47FFA">
        <w:rPr>
          <w:rFonts w:ascii="Arial" w:hAnsi="Arial" w:cs="Arial"/>
          <w:spacing w:val="-2"/>
          <w:szCs w:val="24"/>
        </w:rPr>
        <w:tab/>
      </w:r>
      <w:r w:rsidRPr="00B47FFA">
        <w:rPr>
          <w:rFonts w:ascii="Arial" w:hAnsi="Arial" w:cs="Arial"/>
          <w:spacing w:val="-2"/>
          <w:szCs w:val="24"/>
        </w:rPr>
        <w:tab/>
      </w:r>
      <w:r w:rsidRPr="00B47FFA">
        <w:rPr>
          <w:rFonts w:ascii="Arial" w:hAnsi="Arial" w:cs="Arial"/>
          <w:spacing w:val="-2"/>
          <w:szCs w:val="24"/>
        </w:rPr>
        <w:drawing>
          <wp:inline distT="0" distB="0" distL="0" distR="0" wp14:anchorId="3B80766A" wp14:editId="4A4B89CA">
            <wp:extent cx="890270" cy="499745"/>
            <wp:effectExtent l="0" t="0" r="5080" b="0"/>
            <wp:docPr id="13366002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00269"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499745"/>
                    </a:xfrm>
                    <a:prstGeom prst="rect">
                      <a:avLst/>
                    </a:prstGeom>
                    <a:noFill/>
                  </pic:spPr>
                </pic:pic>
              </a:graphicData>
            </a:graphic>
          </wp:inline>
        </w:drawing>
      </w:r>
      <w:r w:rsidRPr="00B47FFA">
        <w:rPr>
          <w:rFonts w:ascii="Arial" w:hAnsi="Arial" w:cs="Arial"/>
          <w:spacing w:val="-2"/>
          <w:szCs w:val="24"/>
        </w:rPr>
        <w:tab/>
      </w:r>
      <w:r w:rsidRPr="00B47FFA">
        <w:rPr>
          <w:rFonts w:ascii="Arial" w:hAnsi="Arial" w:cs="Arial"/>
          <w:spacing w:val="-2"/>
          <w:szCs w:val="24"/>
        </w:rPr>
        <w:tab/>
        <w:t>(candidate)</w:t>
      </w:r>
      <w:r w:rsidRPr="00B47FFA">
        <w:rPr>
          <w:rFonts w:ascii="Arial" w:hAnsi="Arial" w:cs="Arial"/>
          <w:spacing w:val="-2"/>
          <w:szCs w:val="24"/>
        </w:rPr>
        <w:tab/>
      </w:r>
    </w:p>
    <w:p w14:paraId="3D13B4C2" w14:textId="77777777" w:rsidR="007E4046" w:rsidRPr="00B47FFA" w:rsidRDefault="007E4046" w:rsidP="007E4046">
      <w:pPr>
        <w:spacing w:line="240" w:lineRule="auto"/>
        <w:ind w:left="720"/>
        <w:rPr>
          <w:rFonts w:ascii="Arial" w:hAnsi="Arial" w:cs="Arial"/>
          <w:spacing w:val="-2"/>
          <w:szCs w:val="24"/>
        </w:rPr>
      </w:pPr>
    </w:p>
    <w:p w14:paraId="380A3A5D" w14:textId="2E0E195D"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t>1</w:t>
      </w:r>
      <w:r w:rsidR="00481237" w:rsidRPr="00B47FFA">
        <w:rPr>
          <w:rFonts w:ascii="Arial" w:hAnsi="Arial" w:cs="Arial"/>
          <w:spacing w:val="-2"/>
          <w:szCs w:val="24"/>
        </w:rPr>
        <w:t>st</w:t>
      </w:r>
      <w:r w:rsidRPr="00B47FFA">
        <w:rPr>
          <w:rFonts w:ascii="Arial" w:hAnsi="Arial" w:cs="Arial"/>
          <w:spacing w:val="-2"/>
          <w:szCs w:val="24"/>
        </w:rPr>
        <w:t xml:space="preserve"> January 2024</w:t>
      </w:r>
      <w:r w:rsidRPr="00B47FFA">
        <w:rPr>
          <w:rFonts w:ascii="Arial" w:hAnsi="Arial" w:cs="Arial"/>
          <w:spacing w:val="-2"/>
          <w:szCs w:val="24"/>
        </w:rPr>
        <w:tab/>
      </w:r>
    </w:p>
    <w:p w14:paraId="7B6DCAFD" w14:textId="77777777" w:rsidR="007E4046" w:rsidRPr="00B47FFA" w:rsidRDefault="007E4046" w:rsidP="007E4046">
      <w:pPr>
        <w:spacing w:line="240" w:lineRule="auto"/>
        <w:rPr>
          <w:rFonts w:ascii="Arial" w:hAnsi="Arial" w:cs="Arial"/>
          <w:spacing w:val="-2"/>
          <w:szCs w:val="24"/>
        </w:rPr>
      </w:pPr>
    </w:p>
    <w:p w14:paraId="50A09DDB" w14:textId="77777777" w:rsidR="006601D9" w:rsidRPr="00B47FFA" w:rsidRDefault="006601D9" w:rsidP="007E4046">
      <w:pPr>
        <w:spacing w:line="240" w:lineRule="auto"/>
        <w:rPr>
          <w:rFonts w:ascii="Arial" w:hAnsi="Arial" w:cs="Arial"/>
          <w:spacing w:val="-2"/>
          <w:szCs w:val="24"/>
        </w:rPr>
      </w:pPr>
    </w:p>
    <w:p w14:paraId="1113C59E" w14:textId="77777777" w:rsidR="006601D9" w:rsidRPr="00B47FFA" w:rsidRDefault="006601D9" w:rsidP="007E4046">
      <w:pPr>
        <w:spacing w:line="240" w:lineRule="auto"/>
        <w:rPr>
          <w:rFonts w:ascii="Arial" w:hAnsi="Arial" w:cs="Arial"/>
          <w:spacing w:val="-2"/>
          <w:szCs w:val="24"/>
        </w:rPr>
      </w:pPr>
    </w:p>
    <w:p w14:paraId="0923A33A" w14:textId="77777777" w:rsidR="006601D9" w:rsidRPr="00B47FFA" w:rsidRDefault="006601D9" w:rsidP="007E4046">
      <w:pPr>
        <w:spacing w:line="240" w:lineRule="auto"/>
        <w:rPr>
          <w:rFonts w:ascii="Arial" w:hAnsi="Arial" w:cs="Arial"/>
          <w:spacing w:val="-2"/>
          <w:szCs w:val="24"/>
          <w:u w:val="single"/>
        </w:rPr>
      </w:pPr>
    </w:p>
    <w:p w14:paraId="3E113782" w14:textId="45A5EA8B" w:rsidR="007E4046" w:rsidRPr="00B47FFA" w:rsidRDefault="007E4046" w:rsidP="007E4046">
      <w:pPr>
        <w:spacing w:line="240" w:lineRule="auto"/>
        <w:rPr>
          <w:rFonts w:ascii="Arial" w:hAnsi="Arial" w:cs="Arial"/>
          <w:spacing w:val="-2"/>
          <w:szCs w:val="24"/>
          <w:u w:val="single"/>
        </w:rPr>
      </w:pPr>
      <w:r w:rsidRPr="00B47FFA">
        <w:rPr>
          <w:rFonts w:ascii="Arial" w:hAnsi="Arial" w:cs="Arial"/>
          <w:spacing w:val="-2"/>
          <w:szCs w:val="24"/>
          <w:u w:val="single"/>
        </w:rPr>
        <w:t>STATEMENT 2</w:t>
      </w:r>
    </w:p>
    <w:p w14:paraId="3B99F8B6"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I hereby give consent for my work, if accepted, to be available for photocopying and for inter-library loan, and for the title and summary to be made available to outside organisations.</w:t>
      </w:r>
      <w:r w:rsidRPr="00B47FFA">
        <w:rPr>
          <w:rFonts w:ascii="Arial" w:hAnsi="Arial" w:cs="Arial"/>
          <w:spacing w:val="-2"/>
          <w:szCs w:val="24"/>
        </w:rPr>
        <w:tab/>
      </w:r>
    </w:p>
    <w:p w14:paraId="5A20D894"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Signed</w:t>
      </w:r>
      <w:r w:rsidRPr="00B47FFA">
        <w:rPr>
          <w:rFonts w:ascii="Arial" w:hAnsi="Arial" w:cs="Arial"/>
          <w:spacing w:val="-2"/>
          <w:szCs w:val="24"/>
        </w:rPr>
        <w:tab/>
      </w:r>
      <w:r w:rsidRPr="00B47FFA">
        <w:rPr>
          <w:rFonts w:ascii="Arial" w:hAnsi="Arial" w:cs="Arial"/>
          <w:spacing w:val="-2"/>
          <w:szCs w:val="24"/>
        </w:rPr>
        <w:tab/>
        <w:t xml:space="preserve"> </w:t>
      </w:r>
      <w:r w:rsidRPr="00B47FFA">
        <w:rPr>
          <w:rFonts w:ascii="Arial" w:hAnsi="Arial" w:cs="Arial"/>
          <w:spacing w:val="-2"/>
          <w:szCs w:val="24"/>
        </w:rPr>
        <w:drawing>
          <wp:inline distT="0" distB="0" distL="0" distR="0" wp14:anchorId="4EF1D696" wp14:editId="2EC207EB">
            <wp:extent cx="890270" cy="499745"/>
            <wp:effectExtent l="0" t="0" r="5080" b="0"/>
            <wp:docPr id="70983040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30400" name="Picture 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499745"/>
                    </a:xfrm>
                    <a:prstGeom prst="rect">
                      <a:avLst/>
                    </a:prstGeom>
                    <a:noFill/>
                  </pic:spPr>
                </pic:pic>
              </a:graphicData>
            </a:graphic>
          </wp:inline>
        </w:drawing>
      </w:r>
      <w:r w:rsidRPr="00B47FFA">
        <w:t xml:space="preserve"> </w:t>
      </w:r>
      <w:r w:rsidRPr="00B47FFA">
        <w:rPr>
          <w:rFonts w:ascii="Arial" w:hAnsi="Arial" w:cs="Arial"/>
          <w:spacing w:val="-2"/>
          <w:szCs w:val="24"/>
        </w:rPr>
        <w:t xml:space="preserve"> </w:t>
      </w:r>
      <w:r w:rsidRPr="00B47FFA">
        <w:rPr>
          <w:rFonts w:ascii="Arial" w:hAnsi="Arial" w:cs="Arial"/>
          <w:spacing w:val="-2"/>
          <w:szCs w:val="24"/>
        </w:rPr>
        <w:tab/>
        <w:t>(candidate)</w:t>
      </w:r>
      <w:r w:rsidRPr="00B47FFA">
        <w:rPr>
          <w:rFonts w:ascii="Arial" w:hAnsi="Arial" w:cs="Arial"/>
          <w:spacing w:val="-2"/>
          <w:szCs w:val="24"/>
        </w:rPr>
        <w:tab/>
      </w:r>
    </w:p>
    <w:p w14:paraId="39219CAD" w14:textId="77777777" w:rsidR="007E4046" w:rsidRPr="00B47FFA" w:rsidRDefault="007E4046" w:rsidP="007E4046">
      <w:pPr>
        <w:spacing w:line="240" w:lineRule="auto"/>
        <w:ind w:left="720"/>
        <w:rPr>
          <w:rFonts w:ascii="Arial" w:hAnsi="Arial" w:cs="Arial"/>
          <w:spacing w:val="-2"/>
          <w:szCs w:val="24"/>
        </w:rPr>
      </w:pPr>
    </w:p>
    <w:p w14:paraId="59847CCD" w14:textId="3CF05F3F"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r>
      <w:r w:rsidR="00481237" w:rsidRPr="00B47FFA">
        <w:rPr>
          <w:rFonts w:ascii="Arial" w:hAnsi="Arial" w:cs="Arial"/>
          <w:spacing w:val="-2"/>
          <w:szCs w:val="24"/>
        </w:rPr>
        <w:t>1st</w:t>
      </w:r>
      <w:r w:rsidRPr="00B47FFA">
        <w:rPr>
          <w:rFonts w:ascii="Arial" w:hAnsi="Arial" w:cs="Arial"/>
          <w:spacing w:val="-2"/>
          <w:szCs w:val="24"/>
        </w:rPr>
        <w:t xml:space="preserve"> January 2024</w:t>
      </w:r>
    </w:p>
    <w:p w14:paraId="4AB4AA26" w14:textId="77777777" w:rsidR="007E4046" w:rsidRPr="00B47FFA" w:rsidRDefault="007E4046" w:rsidP="007E4046">
      <w:pPr>
        <w:spacing w:line="240" w:lineRule="auto"/>
        <w:ind w:left="720"/>
        <w:rPr>
          <w:rFonts w:ascii="Arial" w:hAnsi="Arial" w:cs="Arial"/>
          <w:spacing w:val="-2"/>
        </w:rPr>
      </w:pPr>
    </w:p>
    <w:p w14:paraId="5DCBDB1B" w14:textId="77777777" w:rsidR="007628B8" w:rsidRDefault="007628B8" w:rsidP="007E4046">
      <w:pPr>
        <w:pStyle w:val="Heading1"/>
        <w:rPr>
          <w:rFonts w:ascii="Arial" w:hAnsi="Arial" w:cs="Arial"/>
        </w:rPr>
      </w:pPr>
      <w:bookmarkStart w:id="1" w:name="_Toc155008607"/>
    </w:p>
    <w:p w14:paraId="7D2D142A" w14:textId="77777777" w:rsidR="007628B8" w:rsidRDefault="007628B8" w:rsidP="007E4046">
      <w:pPr>
        <w:pStyle w:val="Heading1"/>
        <w:rPr>
          <w:rFonts w:ascii="Arial" w:hAnsi="Arial" w:cs="Arial"/>
        </w:rPr>
      </w:pPr>
    </w:p>
    <w:p w14:paraId="477495C1" w14:textId="77777777" w:rsidR="007628B8" w:rsidRDefault="007628B8" w:rsidP="007E4046">
      <w:pPr>
        <w:pStyle w:val="Heading1"/>
        <w:rPr>
          <w:rFonts w:ascii="Arial" w:hAnsi="Arial" w:cs="Arial"/>
        </w:rPr>
      </w:pPr>
    </w:p>
    <w:p w14:paraId="0730ED45" w14:textId="77777777" w:rsidR="007628B8" w:rsidRDefault="007628B8" w:rsidP="007E4046">
      <w:pPr>
        <w:pStyle w:val="Heading1"/>
        <w:rPr>
          <w:rFonts w:ascii="Arial" w:hAnsi="Arial" w:cs="Arial"/>
        </w:rPr>
      </w:pPr>
    </w:p>
    <w:p w14:paraId="74AA4550" w14:textId="77777777" w:rsidR="007628B8" w:rsidRDefault="007628B8" w:rsidP="007E4046">
      <w:pPr>
        <w:pStyle w:val="Heading1"/>
        <w:rPr>
          <w:rFonts w:ascii="Arial" w:hAnsi="Arial" w:cs="Arial"/>
        </w:rPr>
      </w:pPr>
    </w:p>
    <w:p w14:paraId="0FF0604E" w14:textId="7B0B1ED2" w:rsidR="007E4046" w:rsidRPr="00B47FFA" w:rsidRDefault="007E4046" w:rsidP="007E4046">
      <w:pPr>
        <w:pStyle w:val="Heading1"/>
        <w:rPr>
          <w:rFonts w:ascii="Arial" w:hAnsi="Arial" w:cs="Arial"/>
        </w:rPr>
      </w:pPr>
      <w:r w:rsidRPr="00B47FFA">
        <w:rPr>
          <w:rFonts w:ascii="Arial" w:hAnsi="Arial" w:cs="Arial"/>
        </w:rPr>
        <w:t>Acknowledgements</w:t>
      </w:r>
      <w:bookmarkEnd w:id="1"/>
      <w:r w:rsidRPr="00B47FFA">
        <w:rPr>
          <w:rFonts w:ascii="Arial" w:hAnsi="Arial" w:cs="Arial"/>
        </w:rPr>
        <w:tab/>
      </w:r>
    </w:p>
    <w:p w14:paraId="13AB446A" w14:textId="77777777" w:rsidR="007E4046" w:rsidRPr="00B47FFA" w:rsidRDefault="007E4046" w:rsidP="007E4046">
      <w:pPr>
        <w:spacing w:after="0" w:line="360" w:lineRule="auto"/>
        <w:rPr>
          <w:rFonts w:ascii="Arial" w:hAnsi="Arial" w:cs="Arial"/>
          <w:color w:val="000000"/>
          <w:sz w:val="24"/>
          <w:szCs w:val="24"/>
        </w:rPr>
      </w:pPr>
    </w:p>
    <w:p w14:paraId="70F5A87C" w14:textId="77777777" w:rsidR="007628B8" w:rsidRDefault="007628B8" w:rsidP="00336AFE">
      <w:pPr>
        <w:spacing w:after="0" w:line="360" w:lineRule="auto"/>
        <w:rPr>
          <w:rFonts w:ascii="Arial" w:hAnsi="Arial" w:cs="Arial"/>
          <w:color w:val="000000"/>
          <w:sz w:val="24"/>
          <w:szCs w:val="24"/>
        </w:rPr>
      </w:pPr>
    </w:p>
    <w:p w14:paraId="07852F6D" w14:textId="433204F9" w:rsidR="00336AFE"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It is with appreciation that I acknowledge the support received throughout my dissertation. Firstly, my supervisor, Roisin Mullins, has continually supported me and provided encouragement and guidance during this process.</w:t>
      </w:r>
    </w:p>
    <w:p w14:paraId="1B790F0A" w14:textId="77777777" w:rsidR="00336AFE" w:rsidRPr="00B47FFA" w:rsidRDefault="00336AFE" w:rsidP="00336AFE">
      <w:pPr>
        <w:spacing w:after="0" w:line="360" w:lineRule="auto"/>
        <w:rPr>
          <w:rFonts w:ascii="Arial" w:hAnsi="Arial" w:cs="Arial"/>
          <w:color w:val="000000"/>
          <w:sz w:val="24"/>
          <w:szCs w:val="24"/>
        </w:rPr>
      </w:pPr>
    </w:p>
    <w:p w14:paraId="2EF6A5D1" w14:textId="7F2B3967" w:rsidR="00336AFE"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 xml:space="preserve">I would also like to thank the University of Trinity Saint David lecturers, who have always supported and provided learning over the past few years. With </w:t>
      </w:r>
      <w:r w:rsidR="000819E9" w:rsidRPr="00B47FFA">
        <w:rPr>
          <w:rFonts w:ascii="Arial" w:hAnsi="Arial" w:cs="Arial"/>
          <w:color w:val="000000"/>
          <w:sz w:val="24"/>
          <w:szCs w:val="24"/>
        </w:rPr>
        <w:t>an</w:t>
      </w:r>
      <w:r w:rsidRPr="00B47FFA">
        <w:rPr>
          <w:rFonts w:ascii="Arial" w:hAnsi="Arial" w:cs="Arial"/>
          <w:color w:val="000000"/>
          <w:sz w:val="24"/>
          <w:szCs w:val="24"/>
        </w:rPr>
        <w:t xml:space="preserve"> established a support system and good integration into the topics and peers during the study.  </w:t>
      </w:r>
    </w:p>
    <w:p w14:paraId="47441CB1" w14:textId="77777777" w:rsidR="00336AFE" w:rsidRPr="00B47FFA" w:rsidRDefault="00336AFE" w:rsidP="00336AFE">
      <w:pPr>
        <w:spacing w:after="0" w:line="360" w:lineRule="auto"/>
        <w:rPr>
          <w:rFonts w:ascii="Arial" w:hAnsi="Arial" w:cs="Arial"/>
          <w:color w:val="000000"/>
          <w:sz w:val="24"/>
          <w:szCs w:val="24"/>
        </w:rPr>
      </w:pPr>
    </w:p>
    <w:p w14:paraId="616754DB" w14:textId="1B0D7D02" w:rsidR="007E4046"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Lastly, I would like to thank all questionnaire participants who took time out of their working week to engage with and complete the questionnaire as published. With them, the research came together.</w:t>
      </w:r>
    </w:p>
    <w:p w14:paraId="542F2F9F" w14:textId="77777777" w:rsidR="007E4046" w:rsidRPr="00B47FFA" w:rsidRDefault="007E4046" w:rsidP="007E4046">
      <w:pPr>
        <w:spacing w:after="0" w:line="360" w:lineRule="auto"/>
        <w:rPr>
          <w:rFonts w:ascii="Arial" w:hAnsi="Arial" w:cs="Arial"/>
          <w:color w:val="000000"/>
          <w:sz w:val="24"/>
          <w:szCs w:val="24"/>
        </w:rPr>
      </w:pPr>
    </w:p>
    <w:p w14:paraId="3142CD57" w14:textId="77777777" w:rsidR="007E4046" w:rsidRPr="00B47FFA" w:rsidRDefault="007E4046" w:rsidP="007E4046">
      <w:pPr>
        <w:spacing w:after="0" w:line="360" w:lineRule="auto"/>
        <w:rPr>
          <w:rFonts w:ascii="Arial" w:hAnsi="Arial" w:cs="Arial"/>
          <w:color w:val="000000"/>
          <w:sz w:val="24"/>
          <w:szCs w:val="24"/>
        </w:rPr>
      </w:pPr>
    </w:p>
    <w:p w14:paraId="6ACC4FA1" w14:textId="77777777" w:rsidR="007E4046" w:rsidRPr="00B47FFA" w:rsidRDefault="007E4046" w:rsidP="007E4046">
      <w:pPr>
        <w:spacing w:after="0" w:line="360" w:lineRule="auto"/>
        <w:rPr>
          <w:rFonts w:ascii="Arial" w:hAnsi="Arial" w:cs="Arial"/>
          <w:color w:val="000000"/>
          <w:sz w:val="24"/>
          <w:szCs w:val="24"/>
        </w:rPr>
      </w:pPr>
    </w:p>
    <w:p w14:paraId="1A8E9128" w14:textId="77777777" w:rsidR="007E4046" w:rsidRDefault="007E4046" w:rsidP="007E4046">
      <w:pPr>
        <w:spacing w:after="0" w:line="360" w:lineRule="auto"/>
        <w:rPr>
          <w:rFonts w:ascii="Arial" w:hAnsi="Arial" w:cs="Arial"/>
          <w:color w:val="000000"/>
          <w:sz w:val="24"/>
          <w:szCs w:val="24"/>
        </w:rPr>
      </w:pPr>
    </w:p>
    <w:p w14:paraId="7AB4048C" w14:textId="77777777" w:rsidR="00A87BF3" w:rsidRPr="00B47FFA" w:rsidRDefault="00A87BF3" w:rsidP="007E4046">
      <w:pPr>
        <w:spacing w:after="0" w:line="360" w:lineRule="auto"/>
        <w:rPr>
          <w:rFonts w:ascii="Arial" w:hAnsi="Arial" w:cs="Arial"/>
          <w:color w:val="000000"/>
          <w:sz w:val="24"/>
          <w:szCs w:val="24"/>
        </w:rPr>
      </w:pPr>
    </w:p>
    <w:p w14:paraId="5866F168" w14:textId="7CF8B445" w:rsidR="001F2CAE" w:rsidRPr="00B47FFA" w:rsidRDefault="001F2CAE" w:rsidP="007E4046">
      <w:pPr>
        <w:spacing w:after="0" w:line="360" w:lineRule="auto"/>
        <w:rPr>
          <w:rFonts w:ascii="Arial" w:hAnsi="Arial" w:cs="Arial"/>
          <w:color w:val="000000"/>
          <w:sz w:val="24"/>
          <w:szCs w:val="24"/>
        </w:rPr>
      </w:pPr>
    </w:p>
    <w:p w14:paraId="6A636706" w14:textId="77777777" w:rsidR="007E4046" w:rsidRPr="00B47FFA" w:rsidRDefault="007E4046" w:rsidP="007E4046">
      <w:pPr>
        <w:spacing w:after="0" w:line="360" w:lineRule="auto"/>
        <w:rPr>
          <w:rFonts w:ascii="Arial" w:hAnsi="Arial" w:cs="Arial"/>
          <w:color w:val="000000"/>
          <w:sz w:val="24"/>
          <w:szCs w:val="24"/>
        </w:rPr>
      </w:pPr>
    </w:p>
    <w:p w14:paraId="02743391" w14:textId="77777777" w:rsidR="007E4046" w:rsidRPr="00B47FFA" w:rsidRDefault="007E4046" w:rsidP="007E4046">
      <w:pPr>
        <w:spacing w:after="0" w:line="360" w:lineRule="auto"/>
        <w:rPr>
          <w:rFonts w:ascii="Arial" w:hAnsi="Arial" w:cs="Arial"/>
          <w:color w:val="000000"/>
          <w:sz w:val="24"/>
          <w:szCs w:val="24"/>
        </w:rPr>
      </w:pPr>
    </w:p>
    <w:p w14:paraId="3EEAE1BF" w14:textId="77777777" w:rsidR="007E4046" w:rsidRPr="00B47FFA" w:rsidRDefault="007E4046" w:rsidP="007E4046">
      <w:pPr>
        <w:spacing w:after="0" w:line="360" w:lineRule="auto"/>
        <w:rPr>
          <w:rFonts w:ascii="Arial" w:hAnsi="Arial" w:cs="Arial"/>
          <w:color w:val="000000"/>
          <w:sz w:val="24"/>
          <w:szCs w:val="24"/>
        </w:rPr>
      </w:pPr>
    </w:p>
    <w:p w14:paraId="53E32C56" w14:textId="77777777" w:rsidR="007E4046" w:rsidRPr="00B47FFA" w:rsidRDefault="007E4046" w:rsidP="007E4046">
      <w:pPr>
        <w:spacing w:after="0" w:line="360" w:lineRule="auto"/>
        <w:rPr>
          <w:rFonts w:ascii="Arial" w:hAnsi="Arial" w:cs="Arial"/>
          <w:color w:val="000000"/>
          <w:sz w:val="24"/>
          <w:szCs w:val="24"/>
        </w:rPr>
      </w:pPr>
    </w:p>
    <w:p w14:paraId="4D28C8D1" w14:textId="77777777" w:rsidR="007E4046" w:rsidRPr="00B47FFA" w:rsidRDefault="007E4046" w:rsidP="007E4046">
      <w:pPr>
        <w:spacing w:after="0" w:line="360" w:lineRule="auto"/>
        <w:rPr>
          <w:rFonts w:ascii="Arial" w:hAnsi="Arial" w:cs="Arial"/>
          <w:color w:val="000000"/>
          <w:sz w:val="24"/>
          <w:szCs w:val="24"/>
        </w:rPr>
      </w:pPr>
    </w:p>
    <w:sdt>
      <w:sdtPr>
        <w:rPr>
          <w:rFonts w:ascii="Arial" w:eastAsiaTheme="minorHAnsi" w:hAnsi="Arial" w:cs="Arial"/>
          <w:color w:val="auto"/>
          <w:kern w:val="2"/>
          <w:sz w:val="22"/>
          <w:szCs w:val="22"/>
          <w:lang w:val="en-GB"/>
          <w14:ligatures w14:val="standardContextual"/>
        </w:rPr>
        <w:id w:val="304360377"/>
        <w:docPartObj>
          <w:docPartGallery w:val="Table of Contents"/>
          <w:docPartUnique/>
        </w:docPartObj>
      </w:sdtPr>
      <w:sdtEndPr>
        <w:rPr>
          <w:b/>
          <w:bCs/>
        </w:rPr>
      </w:sdtEndPr>
      <w:sdtContent>
        <w:p w14:paraId="3D9412EB" w14:textId="77777777" w:rsidR="007E4046" w:rsidRPr="00B47FFA" w:rsidRDefault="007E4046" w:rsidP="007E4046">
          <w:pPr>
            <w:pStyle w:val="TOCHeading"/>
            <w:rPr>
              <w:rFonts w:ascii="Arial" w:hAnsi="Arial" w:cs="Arial"/>
              <w:sz w:val="36"/>
              <w:szCs w:val="36"/>
              <w:lang w:val="en-GB"/>
            </w:rPr>
          </w:pPr>
          <w:r w:rsidRPr="00B47FFA">
            <w:rPr>
              <w:rFonts w:ascii="Arial" w:hAnsi="Arial" w:cs="Arial"/>
              <w:sz w:val="36"/>
              <w:szCs w:val="36"/>
              <w:lang w:val="en-GB"/>
            </w:rPr>
            <w:t>Contents</w:t>
          </w:r>
        </w:p>
        <w:p w14:paraId="74A68494" w14:textId="77777777" w:rsidR="007E4046" w:rsidRPr="00B47FFA" w:rsidRDefault="007E4046" w:rsidP="00033840">
          <w:pPr>
            <w:spacing w:after="0" w:line="360" w:lineRule="auto"/>
            <w:rPr>
              <w:rFonts w:ascii="Arial" w:hAnsi="Arial" w:cs="Arial"/>
              <w:sz w:val="24"/>
              <w:szCs w:val="24"/>
            </w:rPr>
          </w:pPr>
        </w:p>
        <w:p w14:paraId="111F9037" w14:textId="0D8A8902" w:rsidR="00481237" w:rsidRPr="00B47FFA" w:rsidRDefault="007E4046">
          <w:pPr>
            <w:pStyle w:val="TOC1"/>
            <w:rPr>
              <w:rFonts w:asciiTheme="minorHAnsi" w:hAnsiTheme="minorHAnsi" w:cstheme="minorBidi"/>
              <w:noProof w:val="0"/>
              <w:kern w:val="2"/>
              <w:lang w:val="en-GB" w:eastAsia="en-GB"/>
              <w14:ligatures w14:val="standardContextual"/>
            </w:rPr>
          </w:pPr>
          <w:r w:rsidRPr="00B47FFA">
            <w:rPr>
              <w:noProof w:val="0"/>
              <w:lang w:val="en-GB"/>
            </w:rPr>
            <w:fldChar w:fldCharType="begin"/>
          </w:r>
          <w:r w:rsidRPr="00B47FFA">
            <w:rPr>
              <w:noProof w:val="0"/>
              <w:lang w:val="en-GB"/>
            </w:rPr>
            <w:instrText xml:space="preserve"> TOC \o "1-3" \h \z \u </w:instrText>
          </w:r>
          <w:r w:rsidRPr="00B47FFA">
            <w:rPr>
              <w:noProof w:val="0"/>
              <w:lang w:val="en-GB"/>
            </w:rPr>
            <w:fldChar w:fldCharType="separate"/>
          </w:r>
          <w:hyperlink w:anchor="_Toc155008606" w:history="1">
            <w:r w:rsidR="00481237" w:rsidRPr="00B47FFA">
              <w:rPr>
                <w:rStyle w:val="Hyperlink"/>
                <w:noProof w:val="0"/>
                <w:lang w:val="en-GB"/>
              </w:rPr>
              <w:t>Declaration</w:t>
            </w:r>
            <w:r w:rsidR="00481237" w:rsidRPr="00B47FFA">
              <w:rPr>
                <w:noProof w:val="0"/>
                <w:webHidden/>
                <w:lang w:val="en-GB"/>
              </w:rPr>
              <w:tab/>
            </w:r>
            <w:r w:rsidR="00481237" w:rsidRPr="00B47FFA">
              <w:rPr>
                <w:noProof w:val="0"/>
                <w:webHidden/>
                <w:lang w:val="en-GB"/>
              </w:rPr>
              <w:fldChar w:fldCharType="begin"/>
            </w:r>
            <w:r w:rsidR="00481237" w:rsidRPr="00B47FFA">
              <w:rPr>
                <w:noProof w:val="0"/>
                <w:webHidden/>
                <w:lang w:val="en-GB"/>
              </w:rPr>
              <w:instrText xml:space="preserve"> PAGEREF _Toc155008606 \h </w:instrText>
            </w:r>
            <w:r w:rsidR="00481237" w:rsidRPr="00B47FFA">
              <w:rPr>
                <w:noProof w:val="0"/>
                <w:webHidden/>
                <w:lang w:val="en-GB"/>
              </w:rPr>
            </w:r>
            <w:r w:rsidR="00481237" w:rsidRPr="00B47FFA">
              <w:rPr>
                <w:noProof w:val="0"/>
                <w:webHidden/>
                <w:lang w:val="en-GB"/>
              </w:rPr>
              <w:fldChar w:fldCharType="separate"/>
            </w:r>
            <w:r w:rsidR="00481237" w:rsidRPr="00B47FFA">
              <w:rPr>
                <w:noProof w:val="0"/>
                <w:webHidden/>
                <w:lang w:val="en-GB"/>
              </w:rPr>
              <w:t>2</w:t>
            </w:r>
            <w:r w:rsidR="00481237" w:rsidRPr="00B47FFA">
              <w:rPr>
                <w:noProof w:val="0"/>
                <w:webHidden/>
                <w:lang w:val="en-GB"/>
              </w:rPr>
              <w:fldChar w:fldCharType="end"/>
            </w:r>
          </w:hyperlink>
        </w:p>
        <w:p w14:paraId="02EC559E" w14:textId="2AB4F40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7" w:history="1">
            <w:r w:rsidRPr="00B47FFA">
              <w:rPr>
                <w:rStyle w:val="Hyperlink"/>
                <w:noProof w:val="0"/>
                <w:lang w:val="en-GB"/>
              </w:rPr>
              <w:t>Acknowledgements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_Toc155008607 \h </w:instrText>
            </w:r>
            <w:r w:rsidRPr="00B47FFA">
              <w:rPr>
                <w:noProof w:val="0"/>
                <w:webHidden/>
                <w:lang w:val="en-GB"/>
              </w:rPr>
            </w:r>
            <w:r w:rsidRPr="00B47FFA">
              <w:rPr>
                <w:noProof w:val="0"/>
                <w:webHidden/>
                <w:lang w:val="en-GB"/>
              </w:rPr>
              <w:fldChar w:fldCharType="separate"/>
            </w:r>
            <w:r w:rsidRPr="00B47FFA">
              <w:rPr>
                <w:noProof w:val="0"/>
                <w:webHidden/>
                <w:lang w:val="en-GB"/>
              </w:rPr>
              <w:t>3</w:t>
            </w:r>
            <w:r w:rsidRPr="00B47FFA">
              <w:rPr>
                <w:noProof w:val="0"/>
                <w:webHidden/>
                <w:lang w:val="en-GB"/>
              </w:rPr>
              <w:fldChar w:fldCharType="end"/>
            </w:r>
          </w:hyperlink>
        </w:p>
        <w:p w14:paraId="3F9D3463" w14:textId="2AC6EF6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8" w:history="1">
            <w:r w:rsidRPr="00B47FFA">
              <w:rPr>
                <w:rStyle w:val="Hyperlink"/>
                <w:noProof w:val="0"/>
                <w:lang w:val="en-GB"/>
              </w:rPr>
              <w:t>List of Figures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_Toc155008608 \h </w:instrText>
            </w:r>
            <w:r w:rsidRPr="00B47FFA">
              <w:rPr>
                <w:noProof w:val="0"/>
                <w:webHidden/>
                <w:lang w:val="en-GB"/>
              </w:rPr>
            </w:r>
            <w:r w:rsidRPr="00B47FFA">
              <w:rPr>
                <w:noProof w:val="0"/>
                <w:webHidden/>
                <w:lang w:val="en-GB"/>
              </w:rPr>
              <w:fldChar w:fldCharType="separate"/>
            </w:r>
            <w:r w:rsidRPr="00B47FFA">
              <w:rPr>
                <w:noProof w:val="0"/>
                <w:webHidden/>
                <w:lang w:val="en-GB"/>
              </w:rPr>
              <w:t>8</w:t>
            </w:r>
            <w:r w:rsidRPr="00B47FFA">
              <w:rPr>
                <w:noProof w:val="0"/>
                <w:webHidden/>
                <w:lang w:val="en-GB"/>
              </w:rPr>
              <w:fldChar w:fldCharType="end"/>
            </w:r>
          </w:hyperlink>
        </w:p>
        <w:p w14:paraId="0CEF9755" w14:textId="5C6F782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9" w:history="1">
            <w:r w:rsidRPr="00B47FFA">
              <w:rPr>
                <w:rStyle w:val="Hyperlink"/>
                <w:noProof w:val="0"/>
                <w:lang w:val="en-GB"/>
              </w:rPr>
              <w:t>List of Abbreviations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_Toc155008609 \h </w:instrText>
            </w:r>
            <w:r w:rsidRPr="00B47FFA">
              <w:rPr>
                <w:noProof w:val="0"/>
                <w:webHidden/>
                <w:lang w:val="en-GB"/>
              </w:rPr>
            </w:r>
            <w:r w:rsidRPr="00B47FFA">
              <w:rPr>
                <w:noProof w:val="0"/>
                <w:webHidden/>
                <w:lang w:val="en-GB"/>
              </w:rPr>
              <w:fldChar w:fldCharType="separate"/>
            </w:r>
            <w:r w:rsidRPr="00B47FFA">
              <w:rPr>
                <w:noProof w:val="0"/>
                <w:webHidden/>
                <w:lang w:val="en-GB"/>
              </w:rPr>
              <w:t>10</w:t>
            </w:r>
            <w:r w:rsidRPr="00B47FFA">
              <w:rPr>
                <w:noProof w:val="0"/>
                <w:webHidden/>
                <w:lang w:val="en-GB"/>
              </w:rPr>
              <w:fldChar w:fldCharType="end"/>
            </w:r>
          </w:hyperlink>
        </w:p>
        <w:p w14:paraId="5E8D486E" w14:textId="78D484B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0" w:history="1">
            <w:r w:rsidRPr="00B47FFA">
              <w:rPr>
                <w:rStyle w:val="Hyperlink"/>
                <w:noProof w:val="0"/>
                <w:lang w:val="en-GB"/>
              </w:rPr>
              <w:t>Abstract</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_Toc155008610 \h </w:instrText>
            </w:r>
            <w:r w:rsidRPr="00B47FFA">
              <w:rPr>
                <w:noProof w:val="0"/>
                <w:webHidden/>
                <w:lang w:val="en-GB"/>
              </w:rPr>
            </w:r>
            <w:r w:rsidRPr="00B47FFA">
              <w:rPr>
                <w:noProof w:val="0"/>
                <w:webHidden/>
                <w:lang w:val="en-GB"/>
              </w:rPr>
              <w:fldChar w:fldCharType="separate"/>
            </w:r>
            <w:r w:rsidRPr="00B47FFA">
              <w:rPr>
                <w:noProof w:val="0"/>
                <w:webHidden/>
                <w:lang w:val="en-GB"/>
              </w:rPr>
              <w:t>11</w:t>
            </w:r>
            <w:r w:rsidRPr="00B47FFA">
              <w:rPr>
                <w:noProof w:val="0"/>
                <w:webHidden/>
                <w:lang w:val="en-GB"/>
              </w:rPr>
              <w:fldChar w:fldCharType="end"/>
            </w:r>
          </w:hyperlink>
        </w:p>
        <w:p w14:paraId="6D2098C6" w14:textId="62EFC82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1" w:history="1">
            <w:r w:rsidRPr="00B47FFA">
              <w:rPr>
                <w:rStyle w:val="Hyperlink"/>
                <w:noProof w:val="0"/>
                <w:lang w:val="en-GB"/>
              </w:rPr>
              <w:t>Chapter One: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_Toc155008611 \h </w:instrText>
            </w:r>
            <w:r w:rsidRPr="00B47FFA">
              <w:rPr>
                <w:noProof w:val="0"/>
                <w:webHidden/>
                <w:lang w:val="en-GB"/>
              </w:rPr>
            </w:r>
            <w:r w:rsidRPr="00B47FFA">
              <w:rPr>
                <w:noProof w:val="0"/>
                <w:webHidden/>
                <w:lang w:val="en-GB"/>
              </w:rPr>
              <w:fldChar w:fldCharType="separate"/>
            </w:r>
            <w:r w:rsidRPr="00B47FFA">
              <w:rPr>
                <w:noProof w:val="0"/>
                <w:webHidden/>
                <w:lang w:val="en-GB"/>
              </w:rPr>
              <w:t>12</w:t>
            </w:r>
            <w:r w:rsidRPr="00B47FFA">
              <w:rPr>
                <w:noProof w:val="0"/>
                <w:webHidden/>
                <w:lang w:val="en-GB"/>
              </w:rPr>
              <w:fldChar w:fldCharType="end"/>
            </w:r>
          </w:hyperlink>
        </w:p>
        <w:p w14:paraId="1691C497" w14:textId="7138CFB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2" w:history="1">
            <w:r w:rsidRPr="00B47FFA">
              <w:rPr>
                <w:rStyle w:val="Hyperlink"/>
                <w:noProof w:val="0"/>
                <w:lang w:val="en-GB"/>
              </w:rPr>
              <w:t>1.0 Introduction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_Toc155008612 \h </w:instrText>
            </w:r>
            <w:r w:rsidRPr="00B47FFA">
              <w:rPr>
                <w:noProof w:val="0"/>
                <w:webHidden/>
                <w:lang w:val="en-GB"/>
              </w:rPr>
            </w:r>
            <w:r w:rsidRPr="00B47FFA">
              <w:rPr>
                <w:noProof w:val="0"/>
                <w:webHidden/>
                <w:lang w:val="en-GB"/>
              </w:rPr>
              <w:fldChar w:fldCharType="separate"/>
            </w:r>
            <w:r w:rsidRPr="00B47FFA">
              <w:rPr>
                <w:noProof w:val="0"/>
                <w:webHidden/>
                <w:lang w:val="en-GB"/>
              </w:rPr>
              <w:t>12</w:t>
            </w:r>
            <w:r w:rsidRPr="00B47FFA">
              <w:rPr>
                <w:noProof w:val="0"/>
                <w:webHidden/>
                <w:lang w:val="en-GB"/>
              </w:rPr>
              <w:fldChar w:fldCharType="end"/>
            </w:r>
          </w:hyperlink>
        </w:p>
        <w:p w14:paraId="712F949E" w14:textId="1BE0645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3" w:history="1">
            <w:r w:rsidRPr="00B47FFA">
              <w:rPr>
                <w:rStyle w:val="Hyperlink"/>
                <w:noProof w:val="0"/>
                <w:lang w:val="en-GB"/>
              </w:rPr>
              <w:t>1.1 Rationale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_Toc155008613 \h </w:instrText>
            </w:r>
            <w:r w:rsidRPr="00B47FFA">
              <w:rPr>
                <w:noProof w:val="0"/>
                <w:webHidden/>
                <w:lang w:val="en-GB"/>
              </w:rPr>
            </w:r>
            <w:r w:rsidRPr="00B47FFA">
              <w:rPr>
                <w:noProof w:val="0"/>
                <w:webHidden/>
                <w:lang w:val="en-GB"/>
              </w:rPr>
              <w:fldChar w:fldCharType="separate"/>
            </w:r>
            <w:r w:rsidRPr="00B47FFA">
              <w:rPr>
                <w:noProof w:val="0"/>
                <w:webHidden/>
                <w:lang w:val="en-GB"/>
              </w:rPr>
              <w:t>14</w:t>
            </w:r>
            <w:r w:rsidRPr="00B47FFA">
              <w:rPr>
                <w:noProof w:val="0"/>
                <w:webHidden/>
                <w:lang w:val="en-GB"/>
              </w:rPr>
              <w:fldChar w:fldCharType="end"/>
            </w:r>
          </w:hyperlink>
        </w:p>
        <w:p w14:paraId="49656157" w14:textId="0982885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4" w:history="1">
            <w:r w:rsidRPr="00B47FFA">
              <w:rPr>
                <w:rStyle w:val="Hyperlink"/>
                <w:noProof w:val="0"/>
                <w:lang w:val="en-GB"/>
              </w:rPr>
              <w:t>1.2 Background and Context</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_Toc155008614 \h </w:instrText>
            </w:r>
            <w:r w:rsidRPr="00B47FFA">
              <w:rPr>
                <w:noProof w:val="0"/>
                <w:webHidden/>
                <w:lang w:val="en-GB"/>
              </w:rPr>
            </w:r>
            <w:r w:rsidRPr="00B47FFA">
              <w:rPr>
                <w:noProof w:val="0"/>
                <w:webHidden/>
                <w:lang w:val="en-GB"/>
              </w:rPr>
              <w:fldChar w:fldCharType="separate"/>
            </w:r>
            <w:r w:rsidRPr="00B47FFA">
              <w:rPr>
                <w:noProof w:val="0"/>
                <w:webHidden/>
                <w:lang w:val="en-GB"/>
              </w:rPr>
              <w:t>14</w:t>
            </w:r>
            <w:r w:rsidRPr="00B47FFA">
              <w:rPr>
                <w:noProof w:val="0"/>
                <w:webHidden/>
                <w:lang w:val="en-GB"/>
              </w:rPr>
              <w:fldChar w:fldCharType="end"/>
            </w:r>
          </w:hyperlink>
        </w:p>
        <w:p w14:paraId="51542ED4" w14:textId="799C9BE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5" w:history="1">
            <w:r w:rsidRPr="00B47FFA">
              <w:rPr>
                <w:rStyle w:val="Hyperlink"/>
                <w:noProof w:val="0"/>
                <w:lang w:val="en-GB"/>
              </w:rPr>
              <w:t>1.3 Aim</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_Toc155008615 \h </w:instrText>
            </w:r>
            <w:r w:rsidRPr="00B47FFA">
              <w:rPr>
                <w:noProof w:val="0"/>
                <w:webHidden/>
                <w:lang w:val="en-GB"/>
              </w:rPr>
            </w:r>
            <w:r w:rsidRPr="00B47FFA">
              <w:rPr>
                <w:noProof w:val="0"/>
                <w:webHidden/>
                <w:lang w:val="en-GB"/>
              </w:rPr>
              <w:fldChar w:fldCharType="separate"/>
            </w:r>
            <w:r w:rsidRPr="00B47FFA">
              <w:rPr>
                <w:noProof w:val="0"/>
                <w:webHidden/>
                <w:lang w:val="en-GB"/>
              </w:rPr>
              <w:t>16</w:t>
            </w:r>
            <w:r w:rsidRPr="00B47FFA">
              <w:rPr>
                <w:noProof w:val="0"/>
                <w:webHidden/>
                <w:lang w:val="en-GB"/>
              </w:rPr>
              <w:fldChar w:fldCharType="end"/>
            </w:r>
          </w:hyperlink>
        </w:p>
        <w:p w14:paraId="25956E42" w14:textId="2DCDCA2C"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6" w:history="1">
            <w:r w:rsidRPr="00B47FFA">
              <w:rPr>
                <w:rStyle w:val="Hyperlink"/>
                <w:noProof w:val="0"/>
                <w:lang w:val="en-GB"/>
              </w:rPr>
              <w:t>1.4 Objective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_Toc155008616 \h </w:instrText>
            </w:r>
            <w:r w:rsidRPr="00B47FFA">
              <w:rPr>
                <w:noProof w:val="0"/>
                <w:webHidden/>
                <w:lang w:val="en-GB"/>
              </w:rPr>
            </w:r>
            <w:r w:rsidRPr="00B47FFA">
              <w:rPr>
                <w:noProof w:val="0"/>
                <w:webHidden/>
                <w:lang w:val="en-GB"/>
              </w:rPr>
              <w:fldChar w:fldCharType="separate"/>
            </w:r>
            <w:r w:rsidRPr="00B47FFA">
              <w:rPr>
                <w:noProof w:val="0"/>
                <w:webHidden/>
                <w:lang w:val="en-GB"/>
              </w:rPr>
              <w:t>17</w:t>
            </w:r>
            <w:r w:rsidRPr="00B47FFA">
              <w:rPr>
                <w:noProof w:val="0"/>
                <w:webHidden/>
                <w:lang w:val="en-GB"/>
              </w:rPr>
              <w:fldChar w:fldCharType="end"/>
            </w:r>
          </w:hyperlink>
        </w:p>
        <w:p w14:paraId="70B39B63" w14:textId="78871FF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7" w:history="1">
            <w:r w:rsidRPr="00B47FFA">
              <w:rPr>
                <w:rStyle w:val="Hyperlink"/>
                <w:noProof w:val="0"/>
                <w:lang w:val="en-GB"/>
              </w:rPr>
              <w:t>1.5 Research Question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_Toc155008617 \h </w:instrText>
            </w:r>
            <w:r w:rsidRPr="00B47FFA">
              <w:rPr>
                <w:noProof w:val="0"/>
                <w:webHidden/>
                <w:lang w:val="en-GB"/>
              </w:rPr>
            </w:r>
            <w:r w:rsidRPr="00B47FFA">
              <w:rPr>
                <w:noProof w:val="0"/>
                <w:webHidden/>
                <w:lang w:val="en-GB"/>
              </w:rPr>
              <w:fldChar w:fldCharType="separate"/>
            </w:r>
            <w:r w:rsidRPr="00B47FFA">
              <w:rPr>
                <w:noProof w:val="0"/>
                <w:webHidden/>
                <w:lang w:val="en-GB"/>
              </w:rPr>
              <w:t>17</w:t>
            </w:r>
            <w:r w:rsidRPr="00B47FFA">
              <w:rPr>
                <w:noProof w:val="0"/>
                <w:webHidden/>
                <w:lang w:val="en-GB"/>
              </w:rPr>
              <w:fldChar w:fldCharType="end"/>
            </w:r>
          </w:hyperlink>
        </w:p>
        <w:p w14:paraId="355D14C2" w14:textId="2E635F3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8" w:history="1">
            <w:r w:rsidRPr="00B47FFA">
              <w:rPr>
                <w:rStyle w:val="Hyperlink"/>
                <w:noProof w:val="0"/>
                <w:lang w:val="en-GB"/>
              </w:rPr>
              <w:t>1.6 Research Rational</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_Toc155008618 \h </w:instrText>
            </w:r>
            <w:r w:rsidRPr="00B47FFA">
              <w:rPr>
                <w:noProof w:val="0"/>
                <w:webHidden/>
                <w:lang w:val="en-GB"/>
              </w:rPr>
            </w:r>
            <w:r w:rsidRPr="00B47FFA">
              <w:rPr>
                <w:noProof w:val="0"/>
                <w:webHidden/>
                <w:lang w:val="en-GB"/>
              </w:rPr>
              <w:fldChar w:fldCharType="separate"/>
            </w:r>
            <w:r w:rsidRPr="00B47FFA">
              <w:rPr>
                <w:noProof w:val="0"/>
                <w:webHidden/>
                <w:lang w:val="en-GB"/>
              </w:rPr>
              <w:t>17</w:t>
            </w:r>
            <w:r w:rsidRPr="00B47FFA">
              <w:rPr>
                <w:noProof w:val="0"/>
                <w:webHidden/>
                <w:lang w:val="en-GB"/>
              </w:rPr>
              <w:fldChar w:fldCharType="end"/>
            </w:r>
          </w:hyperlink>
        </w:p>
        <w:p w14:paraId="4EF2309D" w14:textId="2CC155D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19" w:history="1">
            <w:r w:rsidRPr="00B47FFA">
              <w:rPr>
                <w:rStyle w:val="Hyperlink"/>
                <w:noProof w:val="0"/>
                <w:lang w:val="en-GB"/>
              </w:rPr>
              <w:t>1.7 Research Design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_Toc155008619 \h </w:instrText>
            </w:r>
            <w:r w:rsidRPr="00B47FFA">
              <w:rPr>
                <w:noProof w:val="0"/>
                <w:webHidden/>
                <w:lang w:val="en-GB"/>
              </w:rPr>
            </w:r>
            <w:r w:rsidRPr="00B47FFA">
              <w:rPr>
                <w:noProof w:val="0"/>
                <w:webHidden/>
                <w:lang w:val="en-GB"/>
              </w:rPr>
              <w:fldChar w:fldCharType="separate"/>
            </w:r>
            <w:r w:rsidRPr="00B47FFA">
              <w:rPr>
                <w:noProof w:val="0"/>
                <w:webHidden/>
                <w:lang w:val="en-GB"/>
              </w:rPr>
              <w:t>18</w:t>
            </w:r>
            <w:r w:rsidRPr="00B47FFA">
              <w:rPr>
                <w:noProof w:val="0"/>
                <w:webHidden/>
                <w:lang w:val="en-GB"/>
              </w:rPr>
              <w:fldChar w:fldCharType="end"/>
            </w:r>
          </w:hyperlink>
        </w:p>
        <w:p w14:paraId="3C3FE495" w14:textId="5D49C2D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0" w:history="1">
            <w:r w:rsidRPr="00B47FFA">
              <w:rPr>
                <w:rStyle w:val="Hyperlink"/>
                <w:noProof w:val="0"/>
                <w:lang w:val="en-GB"/>
              </w:rPr>
              <w:t>Chapter 2:</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_Toc155008620 \h </w:instrText>
            </w:r>
            <w:r w:rsidRPr="00B47FFA">
              <w:rPr>
                <w:noProof w:val="0"/>
                <w:webHidden/>
                <w:lang w:val="en-GB"/>
              </w:rPr>
            </w:r>
            <w:r w:rsidRPr="00B47FFA">
              <w:rPr>
                <w:noProof w:val="0"/>
                <w:webHidden/>
                <w:lang w:val="en-GB"/>
              </w:rPr>
              <w:fldChar w:fldCharType="separate"/>
            </w:r>
            <w:r w:rsidRPr="00B47FFA">
              <w:rPr>
                <w:noProof w:val="0"/>
                <w:webHidden/>
                <w:lang w:val="en-GB"/>
              </w:rPr>
              <w:t>19</w:t>
            </w:r>
            <w:r w:rsidRPr="00B47FFA">
              <w:rPr>
                <w:noProof w:val="0"/>
                <w:webHidden/>
                <w:lang w:val="en-GB"/>
              </w:rPr>
              <w:fldChar w:fldCharType="end"/>
            </w:r>
          </w:hyperlink>
        </w:p>
        <w:p w14:paraId="7A30F108" w14:textId="6D350DE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1" w:history="1">
            <w:r w:rsidRPr="00B47FFA">
              <w:rPr>
                <w:rStyle w:val="Hyperlink"/>
                <w:noProof w:val="0"/>
                <w:lang w:val="en-GB"/>
              </w:rPr>
              <w:t>2.0 Literature Review:</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_Toc155008621 \h </w:instrText>
            </w:r>
            <w:r w:rsidRPr="00B47FFA">
              <w:rPr>
                <w:noProof w:val="0"/>
                <w:webHidden/>
                <w:lang w:val="en-GB"/>
              </w:rPr>
            </w:r>
            <w:r w:rsidRPr="00B47FFA">
              <w:rPr>
                <w:noProof w:val="0"/>
                <w:webHidden/>
                <w:lang w:val="en-GB"/>
              </w:rPr>
              <w:fldChar w:fldCharType="separate"/>
            </w:r>
            <w:r w:rsidRPr="00B47FFA">
              <w:rPr>
                <w:noProof w:val="0"/>
                <w:webHidden/>
                <w:lang w:val="en-GB"/>
              </w:rPr>
              <w:t>19</w:t>
            </w:r>
            <w:r w:rsidRPr="00B47FFA">
              <w:rPr>
                <w:noProof w:val="0"/>
                <w:webHidden/>
                <w:lang w:val="en-GB"/>
              </w:rPr>
              <w:fldChar w:fldCharType="end"/>
            </w:r>
          </w:hyperlink>
        </w:p>
        <w:p w14:paraId="429BB5FE" w14:textId="743A07D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2" w:history="1">
            <w:r w:rsidRPr="00B47FFA">
              <w:rPr>
                <w:rStyle w:val="Hyperlink"/>
                <w:noProof w:val="0"/>
                <w:lang w:val="en-GB"/>
              </w:rPr>
              <w:t>2.1 Introduction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_Toc155008622 \h </w:instrText>
            </w:r>
            <w:r w:rsidRPr="00B47FFA">
              <w:rPr>
                <w:noProof w:val="0"/>
                <w:webHidden/>
                <w:lang w:val="en-GB"/>
              </w:rPr>
            </w:r>
            <w:r w:rsidRPr="00B47FFA">
              <w:rPr>
                <w:noProof w:val="0"/>
                <w:webHidden/>
                <w:lang w:val="en-GB"/>
              </w:rPr>
              <w:fldChar w:fldCharType="separate"/>
            </w:r>
            <w:r w:rsidRPr="00B47FFA">
              <w:rPr>
                <w:noProof w:val="0"/>
                <w:webHidden/>
                <w:lang w:val="en-GB"/>
              </w:rPr>
              <w:t>19</w:t>
            </w:r>
            <w:r w:rsidRPr="00B47FFA">
              <w:rPr>
                <w:noProof w:val="0"/>
                <w:webHidden/>
                <w:lang w:val="en-GB"/>
              </w:rPr>
              <w:fldChar w:fldCharType="end"/>
            </w:r>
          </w:hyperlink>
        </w:p>
        <w:p w14:paraId="6AA1B54D" w14:textId="366B37F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3" w:history="1">
            <w:r w:rsidRPr="00B47FFA">
              <w:rPr>
                <w:rStyle w:val="Hyperlink"/>
                <w:noProof w:val="0"/>
                <w:lang w:val="en-GB"/>
              </w:rPr>
              <w:t>2.2 Exploring current practices.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_Toc155008623 \h </w:instrText>
            </w:r>
            <w:r w:rsidRPr="00B47FFA">
              <w:rPr>
                <w:noProof w:val="0"/>
                <w:webHidden/>
                <w:lang w:val="en-GB"/>
              </w:rPr>
            </w:r>
            <w:r w:rsidRPr="00B47FFA">
              <w:rPr>
                <w:noProof w:val="0"/>
                <w:webHidden/>
                <w:lang w:val="en-GB"/>
              </w:rPr>
              <w:fldChar w:fldCharType="separate"/>
            </w:r>
            <w:r w:rsidRPr="00B47FFA">
              <w:rPr>
                <w:noProof w:val="0"/>
                <w:webHidden/>
                <w:lang w:val="en-GB"/>
              </w:rPr>
              <w:t>19</w:t>
            </w:r>
            <w:r w:rsidRPr="00B47FFA">
              <w:rPr>
                <w:noProof w:val="0"/>
                <w:webHidden/>
                <w:lang w:val="en-GB"/>
              </w:rPr>
              <w:fldChar w:fldCharType="end"/>
            </w:r>
          </w:hyperlink>
        </w:p>
        <w:p w14:paraId="58B5379E" w14:textId="28E868D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4" w:history="1">
            <w:r w:rsidRPr="00B47FFA">
              <w:rPr>
                <w:rStyle w:val="Hyperlink"/>
                <w:noProof w:val="0"/>
                <w:lang w:val="en-GB"/>
              </w:rPr>
              <w:t>2.3 Historical focus and actions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_Toc155008624 \h </w:instrText>
            </w:r>
            <w:r w:rsidRPr="00B47FFA">
              <w:rPr>
                <w:noProof w:val="0"/>
                <w:webHidden/>
                <w:lang w:val="en-GB"/>
              </w:rPr>
            </w:r>
            <w:r w:rsidRPr="00B47FFA">
              <w:rPr>
                <w:noProof w:val="0"/>
                <w:webHidden/>
                <w:lang w:val="en-GB"/>
              </w:rPr>
              <w:fldChar w:fldCharType="separate"/>
            </w:r>
            <w:r w:rsidRPr="00B47FFA">
              <w:rPr>
                <w:noProof w:val="0"/>
                <w:webHidden/>
                <w:lang w:val="en-GB"/>
              </w:rPr>
              <w:t>21</w:t>
            </w:r>
            <w:r w:rsidRPr="00B47FFA">
              <w:rPr>
                <w:noProof w:val="0"/>
                <w:webHidden/>
                <w:lang w:val="en-GB"/>
              </w:rPr>
              <w:fldChar w:fldCharType="end"/>
            </w:r>
          </w:hyperlink>
        </w:p>
        <w:p w14:paraId="3B2390C6" w14:textId="462F68C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5" w:history="1">
            <w:r w:rsidRPr="00B47FFA">
              <w:rPr>
                <w:rStyle w:val="Hyperlink"/>
                <w:noProof w:val="0"/>
                <w:lang w:val="en-GB"/>
              </w:rPr>
              <w:t>2.4 Changes in working conditions.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_Toc155008625 \h </w:instrText>
            </w:r>
            <w:r w:rsidRPr="00B47FFA">
              <w:rPr>
                <w:noProof w:val="0"/>
                <w:webHidden/>
                <w:lang w:val="en-GB"/>
              </w:rPr>
            </w:r>
            <w:r w:rsidRPr="00B47FFA">
              <w:rPr>
                <w:noProof w:val="0"/>
                <w:webHidden/>
                <w:lang w:val="en-GB"/>
              </w:rPr>
              <w:fldChar w:fldCharType="separate"/>
            </w:r>
            <w:r w:rsidRPr="00B47FFA">
              <w:rPr>
                <w:noProof w:val="0"/>
                <w:webHidden/>
                <w:lang w:val="en-GB"/>
              </w:rPr>
              <w:t>22</w:t>
            </w:r>
            <w:r w:rsidRPr="00B47FFA">
              <w:rPr>
                <w:noProof w:val="0"/>
                <w:webHidden/>
                <w:lang w:val="en-GB"/>
              </w:rPr>
              <w:fldChar w:fldCharType="end"/>
            </w:r>
          </w:hyperlink>
        </w:p>
        <w:p w14:paraId="5E75D6BE" w14:textId="5A7737C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6" w:history="1">
            <w:r w:rsidRPr="00B47FFA">
              <w:rPr>
                <w:rStyle w:val="Hyperlink"/>
                <w:noProof w:val="0"/>
                <w:lang w:val="en-GB"/>
              </w:rPr>
              <w:t>2.5 Well-Being in NHS: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_Toc155008626 \h </w:instrText>
            </w:r>
            <w:r w:rsidRPr="00B47FFA">
              <w:rPr>
                <w:noProof w:val="0"/>
                <w:webHidden/>
                <w:lang w:val="en-GB"/>
              </w:rPr>
            </w:r>
            <w:r w:rsidRPr="00B47FFA">
              <w:rPr>
                <w:noProof w:val="0"/>
                <w:webHidden/>
                <w:lang w:val="en-GB"/>
              </w:rPr>
              <w:fldChar w:fldCharType="separate"/>
            </w:r>
            <w:r w:rsidRPr="00B47FFA">
              <w:rPr>
                <w:noProof w:val="0"/>
                <w:webHidden/>
                <w:lang w:val="en-GB"/>
              </w:rPr>
              <w:t>23</w:t>
            </w:r>
            <w:r w:rsidRPr="00B47FFA">
              <w:rPr>
                <w:noProof w:val="0"/>
                <w:webHidden/>
                <w:lang w:val="en-GB"/>
              </w:rPr>
              <w:fldChar w:fldCharType="end"/>
            </w:r>
          </w:hyperlink>
        </w:p>
        <w:p w14:paraId="69BC168E" w14:textId="0B59B08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7" w:history="1">
            <w:r w:rsidRPr="00B47FFA">
              <w:rPr>
                <w:rStyle w:val="Hyperlink"/>
                <w:noProof w:val="0"/>
                <w:lang w:val="en-GB"/>
              </w:rPr>
              <w:t>2.6 Work Stress Study: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_Toc155008627 \h </w:instrText>
            </w:r>
            <w:r w:rsidRPr="00B47FFA">
              <w:rPr>
                <w:noProof w:val="0"/>
                <w:webHidden/>
                <w:lang w:val="en-GB"/>
              </w:rPr>
            </w:r>
            <w:r w:rsidRPr="00B47FFA">
              <w:rPr>
                <w:noProof w:val="0"/>
                <w:webHidden/>
                <w:lang w:val="en-GB"/>
              </w:rPr>
              <w:fldChar w:fldCharType="separate"/>
            </w:r>
            <w:r w:rsidRPr="00B47FFA">
              <w:rPr>
                <w:noProof w:val="0"/>
                <w:webHidden/>
                <w:lang w:val="en-GB"/>
              </w:rPr>
              <w:t>24</w:t>
            </w:r>
            <w:r w:rsidRPr="00B47FFA">
              <w:rPr>
                <w:noProof w:val="0"/>
                <w:webHidden/>
                <w:lang w:val="en-GB"/>
              </w:rPr>
              <w:fldChar w:fldCharType="end"/>
            </w:r>
          </w:hyperlink>
        </w:p>
        <w:p w14:paraId="6FBA3620" w14:textId="21C187C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8" w:history="1">
            <w:r w:rsidRPr="00B47FFA">
              <w:rPr>
                <w:rStyle w:val="Hyperlink"/>
                <w:noProof w:val="0"/>
                <w:lang w:val="en-GB"/>
              </w:rPr>
              <w:t>2.7 Job Satisfaction and Care Quality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_Toc155008628 \h </w:instrText>
            </w:r>
            <w:r w:rsidRPr="00B47FFA">
              <w:rPr>
                <w:noProof w:val="0"/>
                <w:webHidden/>
                <w:lang w:val="en-GB"/>
              </w:rPr>
            </w:r>
            <w:r w:rsidRPr="00B47FFA">
              <w:rPr>
                <w:noProof w:val="0"/>
                <w:webHidden/>
                <w:lang w:val="en-GB"/>
              </w:rPr>
              <w:fldChar w:fldCharType="separate"/>
            </w:r>
            <w:r w:rsidRPr="00B47FFA">
              <w:rPr>
                <w:noProof w:val="0"/>
                <w:webHidden/>
                <w:lang w:val="en-GB"/>
              </w:rPr>
              <w:t>25</w:t>
            </w:r>
            <w:r w:rsidRPr="00B47FFA">
              <w:rPr>
                <w:noProof w:val="0"/>
                <w:webHidden/>
                <w:lang w:val="en-GB"/>
              </w:rPr>
              <w:fldChar w:fldCharType="end"/>
            </w:r>
          </w:hyperlink>
        </w:p>
        <w:p w14:paraId="55BB6315" w14:textId="4A47C498"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29" w:history="1">
            <w:r w:rsidRPr="00B47FFA">
              <w:rPr>
                <w:rStyle w:val="Hyperlink"/>
                <w:noProof w:val="0"/>
                <w:lang w:val="en-GB"/>
              </w:rPr>
              <w:t>2.8 Corporate Social Responsibility &amp; Healthcare Outcomes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_Toc155008629 \h </w:instrText>
            </w:r>
            <w:r w:rsidRPr="00B47FFA">
              <w:rPr>
                <w:noProof w:val="0"/>
                <w:webHidden/>
                <w:lang w:val="en-GB"/>
              </w:rPr>
            </w:r>
            <w:r w:rsidRPr="00B47FFA">
              <w:rPr>
                <w:noProof w:val="0"/>
                <w:webHidden/>
                <w:lang w:val="en-GB"/>
              </w:rPr>
              <w:fldChar w:fldCharType="separate"/>
            </w:r>
            <w:r w:rsidRPr="00B47FFA">
              <w:rPr>
                <w:noProof w:val="0"/>
                <w:webHidden/>
                <w:lang w:val="en-GB"/>
              </w:rPr>
              <w:t>26</w:t>
            </w:r>
            <w:r w:rsidRPr="00B47FFA">
              <w:rPr>
                <w:noProof w:val="0"/>
                <w:webHidden/>
                <w:lang w:val="en-GB"/>
              </w:rPr>
              <w:fldChar w:fldCharType="end"/>
            </w:r>
          </w:hyperlink>
        </w:p>
        <w:p w14:paraId="10D50768" w14:textId="3D4E3FE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0" w:history="1">
            <w:r w:rsidRPr="00B47FFA">
              <w:rPr>
                <w:rStyle w:val="Hyperlink"/>
                <w:noProof w:val="0"/>
                <w:lang w:val="en-GB"/>
              </w:rPr>
              <w:t>2.9 Recruitment Strategies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_Toc155008630 \h </w:instrText>
            </w:r>
            <w:r w:rsidRPr="00B47FFA">
              <w:rPr>
                <w:noProof w:val="0"/>
                <w:webHidden/>
                <w:lang w:val="en-GB"/>
              </w:rPr>
            </w:r>
            <w:r w:rsidRPr="00B47FFA">
              <w:rPr>
                <w:noProof w:val="0"/>
                <w:webHidden/>
                <w:lang w:val="en-GB"/>
              </w:rPr>
              <w:fldChar w:fldCharType="separate"/>
            </w:r>
            <w:r w:rsidRPr="00B47FFA">
              <w:rPr>
                <w:noProof w:val="0"/>
                <w:webHidden/>
                <w:lang w:val="en-GB"/>
              </w:rPr>
              <w:t>27</w:t>
            </w:r>
            <w:r w:rsidRPr="00B47FFA">
              <w:rPr>
                <w:noProof w:val="0"/>
                <w:webHidden/>
                <w:lang w:val="en-GB"/>
              </w:rPr>
              <w:fldChar w:fldCharType="end"/>
            </w:r>
          </w:hyperlink>
        </w:p>
        <w:p w14:paraId="5789CE09" w14:textId="650FC08D"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1" w:history="1">
            <w:r w:rsidRPr="00B47FFA">
              <w:rPr>
                <w:rStyle w:val="Hyperlink"/>
                <w:noProof w:val="0"/>
                <w:lang w:val="en-GB"/>
              </w:rPr>
              <w:t>2.10 Political Influence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_Toc155008631 \h </w:instrText>
            </w:r>
            <w:r w:rsidRPr="00B47FFA">
              <w:rPr>
                <w:noProof w:val="0"/>
                <w:webHidden/>
                <w:lang w:val="en-GB"/>
              </w:rPr>
            </w:r>
            <w:r w:rsidRPr="00B47FFA">
              <w:rPr>
                <w:noProof w:val="0"/>
                <w:webHidden/>
                <w:lang w:val="en-GB"/>
              </w:rPr>
              <w:fldChar w:fldCharType="separate"/>
            </w:r>
            <w:r w:rsidRPr="00B47FFA">
              <w:rPr>
                <w:noProof w:val="0"/>
                <w:webHidden/>
                <w:lang w:val="en-GB"/>
              </w:rPr>
              <w:t>29</w:t>
            </w:r>
            <w:r w:rsidRPr="00B47FFA">
              <w:rPr>
                <w:noProof w:val="0"/>
                <w:webHidden/>
                <w:lang w:val="en-GB"/>
              </w:rPr>
              <w:fldChar w:fldCharType="end"/>
            </w:r>
          </w:hyperlink>
        </w:p>
        <w:p w14:paraId="5CB22462" w14:textId="0D0BDBC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2" w:history="1">
            <w:r w:rsidRPr="00B47FFA">
              <w:rPr>
                <w:rStyle w:val="Hyperlink"/>
                <w:noProof w:val="0"/>
                <w:lang w:val="en-GB"/>
              </w:rPr>
              <w:t>2.11 The Global Healthcare Industry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_Toc155008632 \h </w:instrText>
            </w:r>
            <w:r w:rsidRPr="00B47FFA">
              <w:rPr>
                <w:noProof w:val="0"/>
                <w:webHidden/>
                <w:lang w:val="en-GB"/>
              </w:rPr>
            </w:r>
            <w:r w:rsidRPr="00B47FFA">
              <w:rPr>
                <w:noProof w:val="0"/>
                <w:webHidden/>
                <w:lang w:val="en-GB"/>
              </w:rPr>
              <w:fldChar w:fldCharType="separate"/>
            </w:r>
            <w:r w:rsidRPr="00B47FFA">
              <w:rPr>
                <w:noProof w:val="0"/>
                <w:webHidden/>
                <w:lang w:val="en-GB"/>
              </w:rPr>
              <w:t>29</w:t>
            </w:r>
            <w:r w:rsidRPr="00B47FFA">
              <w:rPr>
                <w:noProof w:val="0"/>
                <w:webHidden/>
                <w:lang w:val="en-GB"/>
              </w:rPr>
              <w:fldChar w:fldCharType="end"/>
            </w:r>
          </w:hyperlink>
        </w:p>
        <w:p w14:paraId="392A99C5" w14:textId="1A4AFC7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3" w:history="1">
            <w:r w:rsidRPr="00B47FFA">
              <w:rPr>
                <w:rStyle w:val="Hyperlink"/>
                <w:noProof w:val="0"/>
                <w:lang w:val="en-GB"/>
              </w:rPr>
              <w:t>2.12 Conclusion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_Toc155008633 \h </w:instrText>
            </w:r>
            <w:r w:rsidRPr="00B47FFA">
              <w:rPr>
                <w:noProof w:val="0"/>
                <w:webHidden/>
                <w:lang w:val="en-GB"/>
              </w:rPr>
            </w:r>
            <w:r w:rsidRPr="00B47FFA">
              <w:rPr>
                <w:noProof w:val="0"/>
                <w:webHidden/>
                <w:lang w:val="en-GB"/>
              </w:rPr>
              <w:fldChar w:fldCharType="separate"/>
            </w:r>
            <w:r w:rsidRPr="00B47FFA">
              <w:rPr>
                <w:noProof w:val="0"/>
                <w:webHidden/>
                <w:lang w:val="en-GB"/>
              </w:rPr>
              <w:t>33</w:t>
            </w:r>
            <w:r w:rsidRPr="00B47FFA">
              <w:rPr>
                <w:noProof w:val="0"/>
                <w:webHidden/>
                <w:lang w:val="en-GB"/>
              </w:rPr>
              <w:fldChar w:fldCharType="end"/>
            </w:r>
          </w:hyperlink>
        </w:p>
        <w:p w14:paraId="3259F010" w14:textId="089DB9A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4" w:history="1">
            <w:r w:rsidRPr="00B47FFA">
              <w:rPr>
                <w:rStyle w:val="Hyperlink"/>
                <w:noProof w:val="0"/>
                <w:lang w:val="en-GB"/>
              </w:rPr>
              <w:t>Chapter 3</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_Toc155008634 \h </w:instrText>
            </w:r>
            <w:r w:rsidRPr="00B47FFA">
              <w:rPr>
                <w:noProof w:val="0"/>
                <w:webHidden/>
                <w:lang w:val="en-GB"/>
              </w:rPr>
            </w:r>
            <w:r w:rsidRPr="00B47FFA">
              <w:rPr>
                <w:noProof w:val="0"/>
                <w:webHidden/>
                <w:lang w:val="en-GB"/>
              </w:rPr>
              <w:fldChar w:fldCharType="separate"/>
            </w:r>
            <w:r w:rsidRPr="00B47FFA">
              <w:rPr>
                <w:noProof w:val="0"/>
                <w:webHidden/>
                <w:lang w:val="en-GB"/>
              </w:rPr>
              <w:t>36</w:t>
            </w:r>
            <w:r w:rsidRPr="00B47FFA">
              <w:rPr>
                <w:noProof w:val="0"/>
                <w:webHidden/>
                <w:lang w:val="en-GB"/>
              </w:rPr>
              <w:fldChar w:fldCharType="end"/>
            </w:r>
          </w:hyperlink>
        </w:p>
        <w:p w14:paraId="3F5B52F4" w14:textId="499E611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5" w:history="1">
            <w:r w:rsidRPr="00B47FFA">
              <w:rPr>
                <w:rStyle w:val="Hyperlink"/>
                <w:noProof w:val="0"/>
                <w:lang w:val="en-GB"/>
              </w:rPr>
              <w:t>3.0 Research Methodology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_Toc155008635 \h </w:instrText>
            </w:r>
            <w:r w:rsidRPr="00B47FFA">
              <w:rPr>
                <w:noProof w:val="0"/>
                <w:webHidden/>
                <w:lang w:val="en-GB"/>
              </w:rPr>
            </w:r>
            <w:r w:rsidRPr="00B47FFA">
              <w:rPr>
                <w:noProof w:val="0"/>
                <w:webHidden/>
                <w:lang w:val="en-GB"/>
              </w:rPr>
              <w:fldChar w:fldCharType="separate"/>
            </w:r>
            <w:r w:rsidRPr="00B47FFA">
              <w:rPr>
                <w:noProof w:val="0"/>
                <w:webHidden/>
                <w:lang w:val="en-GB"/>
              </w:rPr>
              <w:t>36</w:t>
            </w:r>
            <w:r w:rsidRPr="00B47FFA">
              <w:rPr>
                <w:noProof w:val="0"/>
                <w:webHidden/>
                <w:lang w:val="en-GB"/>
              </w:rPr>
              <w:fldChar w:fldCharType="end"/>
            </w:r>
          </w:hyperlink>
        </w:p>
        <w:p w14:paraId="2D8A3CE0" w14:textId="733CFE7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6" w:history="1">
            <w:r w:rsidRPr="00B47FFA">
              <w:rPr>
                <w:rStyle w:val="Hyperlink"/>
                <w:noProof w:val="0"/>
                <w:lang w:val="en-GB"/>
              </w:rPr>
              <w:t>3.1 Research Objectives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_Toc155008636 \h </w:instrText>
            </w:r>
            <w:r w:rsidRPr="00B47FFA">
              <w:rPr>
                <w:noProof w:val="0"/>
                <w:webHidden/>
                <w:lang w:val="en-GB"/>
              </w:rPr>
            </w:r>
            <w:r w:rsidRPr="00B47FFA">
              <w:rPr>
                <w:noProof w:val="0"/>
                <w:webHidden/>
                <w:lang w:val="en-GB"/>
              </w:rPr>
              <w:fldChar w:fldCharType="separate"/>
            </w:r>
            <w:r w:rsidRPr="00B47FFA">
              <w:rPr>
                <w:noProof w:val="0"/>
                <w:webHidden/>
                <w:lang w:val="en-GB"/>
              </w:rPr>
              <w:t>37</w:t>
            </w:r>
            <w:r w:rsidRPr="00B47FFA">
              <w:rPr>
                <w:noProof w:val="0"/>
                <w:webHidden/>
                <w:lang w:val="en-GB"/>
              </w:rPr>
              <w:fldChar w:fldCharType="end"/>
            </w:r>
          </w:hyperlink>
        </w:p>
        <w:p w14:paraId="2B4E15DF" w14:textId="053448E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7" w:history="1">
            <w:r w:rsidRPr="00B47FFA">
              <w:rPr>
                <w:rStyle w:val="Hyperlink"/>
                <w:noProof w:val="0"/>
                <w:lang w:val="en-GB"/>
              </w:rPr>
              <w:t>3.2 Research paradigm</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_Toc155008637 \h </w:instrText>
            </w:r>
            <w:r w:rsidRPr="00B47FFA">
              <w:rPr>
                <w:noProof w:val="0"/>
                <w:webHidden/>
                <w:lang w:val="en-GB"/>
              </w:rPr>
            </w:r>
            <w:r w:rsidRPr="00B47FFA">
              <w:rPr>
                <w:noProof w:val="0"/>
                <w:webHidden/>
                <w:lang w:val="en-GB"/>
              </w:rPr>
              <w:fldChar w:fldCharType="separate"/>
            </w:r>
            <w:r w:rsidRPr="00B47FFA">
              <w:rPr>
                <w:noProof w:val="0"/>
                <w:webHidden/>
                <w:lang w:val="en-GB"/>
              </w:rPr>
              <w:t>38</w:t>
            </w:r>
            <w:r w:rsidRPr="00B47FFA">
              <w:rPr>
                <w:noProof w:val="0"/>
                <w:webHidden/>
                <w:lang w:val="en-GB"/>
              </w:rPr>
              <w:fldChar w:fldCharType="end"/>
            </w:r>
          </w:hyperlink>
        </w:p>
        <w:p w14:paraId="6DA9E433" w14:textId="11FE2C2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8" w:history="1">
            <w:r w:rsidRPr="00B47FFA">
              <w:rPr>
                <w:rStyle w:val="Hyperlink"/>
                <w:noProof w:val="0"/>
                <w:lang w:val="en-GB"/>
              </w:rPr>
              <w:t>3.3 Research method</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_Toc155008638 \h </w:instrText>
            </w:r>
            <w:r w:rsidRPr="00B47FFA">
              <w:rPr>
                <w:noProof w:val="0"/>
                <w:webHidden/>
                <w:lang w:val="en-GB"/>
              </w:rPr>
            </w:r>
            <w:r w:rsidRPr="00B47FFA">
              <w:rPr>
                <w:noProof w:val="0"/>
                <w:webHidden/>
                <w:lang w:val="en-GB"/>
              </w:rPr>
              <w:fldChar w:fldCharType="separate"/>
            </w:r>
            <w:r w:rsidRPr="00B47FFA">
              <w:rPr>
                <w:noProof w:val="0"/>
                <w:webHidden/>
                <w:lang w:val="en-GB"/>
              </w:rPr>
              <w:t>39</w:t>
            </w:r>
            <w:r w:rsidRPr="00B47FFA">
              <w:rPr>
                <w:noProof w:val="0"/>
                <w:webHidden/>
                <w:lang w:val="en-GB"/>
              </w:rPr>
              <w:fldChar w:fldCharType="end"/>
            </w:r>
          </w:hyperlink>
        </w:p>
        <w:p w14:paraId="29A470B7" w14:textId="63D76E5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39" w:history="1">
            <w:r w:rsidRPr="00B47FFA">
              <w:rPr>
                <w:rStyle w:val="Hyperlink"/>
                <w:noProof w:val="0"/>
                <w:lang w:val="en-GB"/>
              </w:rPr>
              <w:t>3.4 Data collection method (Questionnaire)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_Toc155008639 \h </w:instrText>
            </w:r>
            <w:r w:rsidRPr="00B47FFA">
              <w:rPr>
                <w:noProof w:val="0"/>
                <w:webHidden/>
                <w:lang w:val="en-GB"/>
              </w:rPr>
            </w:r>
            <w:r w:rsidRPr="00B47FFA">
              <w:rPr>
                <w:noProof w:val="0"/>
                <w:webHidden/>
                <w:lang w:val="en-GB"/>
              </w:rPr>
              <w:fldChar w:fldCharType="separate"/>
            </w:r>
            <w:r w:rsidRPr="00B47FFA">
              <w:rPr>
                <w:noProof w:val="0"/>
                <w:webHidden/>
                <w:lang w:val="en-GB"/>
              </w:rPr>
              <w:t>40</w:t>
            </w:r>
            <w:r w:rsidRPr="00B47FFA">
              <w:rPr>
                <w:noProof w:val="0"/>
                <w:webHidden/>
                <w:lang w:val="en-GB"/>
              </w:rPr>
              <w:fldChar w:fldCharType="end"/>
            </w:r>
          </w:hyperlink>
        </w:p>
        <w:p w14:paraId="2484DD72" w14:textId="23B1745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0" w:history="1">
            <w:r w:rsidRPr="00B47FFA">
              <w:rPr>
                <w:rStyle w:val="Hyperlink"/>
                <w:noProof w:val="0"/>
                <w:lang w:val="en-GB"/>
              </w:rPr>
              <w:t>3.5 Times scale for research</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_Toc155008640 \h </w:instrText>
            </w:r>
            <w:r w:rsidRPr="00B47FFA">
              <w:rPr>
                <w:noProof w:val="0"/>
                <w:webHidden/>
                <w:lang w:val="en-GB"/>
              </w:rPr>
            </w:r>
            <w:r w:rsidRPr="00B47FFA">
              <w:rPr>
                <w:noProof w:val="0"/>
                <w:webHidden/>
                <w:lang w:val="en-GB"/>
              </w:rPr>
              <w:fldChar w:fldCharType="separate"/>
            </w:r>
            <w:r w:rsidRPr="00B47FFA">
              <w:rPr>
                <w:noProof w:val="0"/>
                <w:webHidden/>
                <w:lang w:val="en-GB"/>
              </w:rPr>
              <w:t>41</w:t>
            </w:r>
            <w:r w:rsidRPr="00B47FFA">
              <w:rPr>
                <w:noProof w:val="0"/>
                <w:webHidden/>
                <w:lang w:val="en-GB"/>
              </w:rPr>
              <w:fldChar w:fldCharType="end"/>
            </w:r>
          </w:hyperlink>
        </w:p>
        <w:p w14:paraId="18302466" w14:textId="2265596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1" w:history="1">
            <w:r w:rsidRPr="00B47FFA">
              <w:rPr>
                <w:rStyle w:val="Hyperlink"/>
                <w:noProof w:val="0"/>
                <w:lang w:val="en-GB"/>
              </w:rPr>
              <w:t>3.6 Question design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_Toc155008641 \h </w:instrText>
            </w:r>
            <w:r w:rsidRPr="00B47FFA">
              <w:rPr>
                <w:noProof w:val="0"/>
                <w:webHidden/>
                <w:lang w:val="en-GB"/>
              </w:rPr>
            </w:r>
            <w:r w:rsidRPr="00B47FFA">
              <w:rPr>
                <w:noProof w:val="0"/>
                <w:webHidden/>
                <w:lang w:val="en-GB"/>
              </w:rPr>
              <w:fldChar w:fldCharType="separate"/>
            </w:r>
            <w:r w:rsidRPr="00B47FFA">
              <w:rPr>
                <w:noProof w:val="0"/>
                <w:webHidden/>
                <w:lang w:val="en-GB"/>
              </w:rPr>
              <w:t>41</w:t>
            </w:r>
            <w:r w:rsidRPr="00B47FFA">
              <w:rPr>
                <w:noProof w:val="0"/>
                <w:webHidden/>
                <w:lang w:val="en-GB"/>
              </w:rPr>
              <w:fldChar w:fldCharType="end"/>
            </w:r>
          </w:hyperlink>
        </w:p>
        <w:p w14:paraId="09F1298F" w14:textId="4225561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2" w:history="1">
            <w:r w:rsidRPr="00B47FFA">
              <w:rPr>
                <w:rStyle w:val="Hyperlink"/>
                <w:noProof w:val="0"/>
                <w:lang w:val="en-GB"/>
              </w:rPr>
              <w:t>3.7 Pilot focus group and Questionnaire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_Toc155008642 \h </w:instrText>
            </w:r>
            <w:r w:rsidRPr="00B47FFA">
              <w:rPr>
                <w:noProof w:val="0"/>
                <w:webHidden/>
                <w:lang w:val="en-GB"/>
              </w:rPr>
            </w:r>
            <w:r w:rsidRPr="00B47FFA">
              <w:rPr>
                <w:noProof w:val="0"/>
                <w:webHidden/>
                <w:lang w:val="en-GB"/>
              </w:rPr>
              <w:fldChar w:fldCharType="separate"/>
            </w:r>
            <w:r w:rsidRPr="00B47FFA">
              <w:rPr>
                <w:noProof w:val="0"/>
                <w:webHidden/>
                <w:lang w:val="en-GB"/>
              </w:rPr>
              <w:t>46</w:t>
            </w:r>
            <w:r w:rsidRPr="00B47FFA">
              <w:rPr>
                <w:noProof w:val="0"/>
                <w:webHidden/>
                <w:lang w:val="en-GB"/>
              </w:rPr>
              <w:fldChar w:fldCharType="end"/>
            </w:r>
          </w:hyperlink>
        </w:p>
        <w:p w14:paraId="03D417E3" w14:textId="6225F6A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3" w:history="1">
            <w:r w:rsidRPr="00B47FFA">
              <w:rPr>
                <w:rStyle w:val="Hyperlink"/>
                <w:noProof w:val="0"/>
                <w:lang w:val="en-GB"/>
              </w:rPr>
              <w:t>3.8 Data analysis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_Toc155008643 \h </w:instrText>
            </w:r>
            <w:r w:rsidRPr="00B47FFA">
              <w:rPr>
                <w:noProof w:val="0"/>
                <w:webHidden/>
                <w:lang w:val="en-GB"/>
              </w:rPr>
            </w:r>
            <w:r w:rsidRPr="00B47FFA">
              <w:rPr>
                <w:noProof w:val="0"/>
                <w:webHidden/>
                <w:lang w:val="en-GB"/>
              </w:rPr>
              <w:fldChar w:fldCharType="separate"/>
            </w:r>
            <w:r w:rsidRPr="00B47FFA">
              <w:rPr>
                <w:noProof w:val="0"/>
                <w:webHidden/>
                <w:lang w:val="en-GB"/>
              </w:rPr>
              <w:t>47</w:t>
            </w:r>
            <w:r w:rsidRPr="00B47FFA">
              <w:rPr>
                <w:noProof w:val="0"/>
                <w:webHidden/>
                <w:lang w:val="en-GB"/>
              </w:rPr>
              <w:fldChar w:fldCharType="end"/>
            </w:r>
          </w:hyperlink>
        </w:p>
        <w:p w14:paraId="7AA51722" w14:textId="5BC72E1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4" w:history="1">
            <w:r w:rsidRPr="00B47FFA">
              <w:rPr>
                <w:rStyle w:val="Hyperlink"/>
                <w:noProof w:val="0"/>
                <w:lang w:val="en-GB"/>
              </w:rPr>
              <w:t>3.9 Reliability and validity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_Toc155008644 \h </w:instrText>
            </w:r>
            <w:r w:rsidRPr="00B47FFA">
              <w:rPr>
                <w:noProof w:val="0"/>
                <w:webHidden/>
                <w:lang w:val="en-GB"/>
              </w:rPr>
            </w:r>
            <w:r w:rsidRPr="00B47FFA">
              <w:rPr>
                <w:noProof w:val="0"/>
                <w:webHidden/>
                <w:lang w:val="en-GB"/>
              </w:rPr>
              <w:fldChar w:fldCharType="separate"/>
            </w:r>
            <w:r w:rsidRPr="00B47FFA">
              <w:rPr>
                <w:noProof w:val="0"/>
                <w:webHidden/>
                <w:lang w:val="en-GB"/>
              </w:rPr>
              <w:t>48</w:t>
            </w:r>
            <w:r w:rsidRPr="00B47FFA">
              <w:rPr>
                <w:noProof w:val="0"/>
                <w:webHidden/>
                <w:lang w:val="en-GB"/>
              </w:rPr>
              <w:fldChar w:fldCharType="end"/>
            </w:r>
          </w:hyperlink>
        </w:p>
        <w:p w14:paraId="2A7571FB" w14:textId="49C8CB2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5" w:history="1">
            <w:r w:rsidRPr="00B47FFA">
              <w:rPr>
                <w:rStyle w:val="Hyperlink"/>
                <w:noProof w:val="0"/>
                <w:lang w:val="en-GB"/>
              </w:rPr>
              <w:t>3.10 Limitations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_Toc155008645 \h </w:instrText>
            </w:r>
            <w:r w:rsidRPr="00B47FFA">
              <w:rPr>
                <w:noProof w:val="0"/>
                <w:webHidden/>
                <w:lang w:val="en-GB"/>
              </w:rPr>
            </w:r>
            <w:r w:rsidRPr="00B47FFA">
              <w:rPr>
                <w:noProof w:val="0"/>
                <w:webHidden/>
                <w:lang w:val="en-GB"/>
              </w:rPr>
              <w:fldChar w:fldCharType="separate"/>
            </w:r>
            <w:r w:rsidRPr="00B47FFA">
              <w:rPr>
                <w:noProof w:val="0"/>
                <w:webHidden/>
                <w:lang w:val="en-GB"/>
              </w:rPr>
              <w:t>48</w:t>
            </w:r>
            <w:r w:rsidRPr="00B47FFA">
              <w:rPr>
                <w:noProof w:val="0"/>
                <w:webHidden/>
                <w:lang w:val="en-GB"/>
              </w:rPr>
              <w:fldChar w:fldCharType="end"/>
            </w:r>
          </w:hyperlink>
        </w:p>
        <w:p w14:paraId="76A2831F" w14:textId="5965200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6" w:history="1">
            <w:r w:rsidRPr="00B47FFA">
              <w:rPr>
                <w:rStyle w:val="Hyperlink"/>
                <w:noProof w:val="0"/>
                <w:lang w:val="en-GB"/>
              </w:rPr>
              <w:t>3.11 Ethical considerations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_Toc155008646 \h </w:instrText>
            </w:r>
            <w:r w:rsidRPr="00B47FFA">
              <w:rPr>
                <w:noProof w:val="0"/>
                <w:webHidden/>
                <w:lang w:val="en-GB"/>
              </w:rPr>
            </w:r>
            <w:r w:rsidRPr="00B47FFA">
              <w:rPr>
                <w:noProof w:val="0"/>
                <w:webHidden/>
                <w:lang w:val="en-GB"/>
              </w:rPr>
              <w:fldChar w:fldCharType="separate"/>
            </w:r>
            <w:r w:rsidRPr="00B47FFA">
              <w:rPr>
                <w:noProof w:val="0"/>
                <w:webHidden/>
                <w:lang w:val="en-GB"/>
              </w:rPr>
              <w:t>50</w:t>
            </w:r>
            <w:r w:rsidRPr="00B47FFA">
              <w:rPr>
                <w:noProof w:val="0"/>
                <w:webHidden/>
                <w:lang w:val="en-GB"/>
              </w:rPr>
              <w:fldChar w:fldCharType="end"/>
            </w:r>
          </w:hyperlink>
        </w:p>
        <w:p w14:paraId="538D2D67" w14:textId="3D5F9DB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7" w:history="1">
            <w:r w:rsidRPr="00B47FFA">
              <w:rPr>
                <w:rStyle w:val="Hyperlink"/>
                <w:noProof w:val="0"/>
                <w:lang w:val="en-GB"/>
              </w:rPr>
              <w:t>3.12 Bias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_Toc155008647 \h </w:instrText>
            </w:r>
            <w:r w:rsidRPr="00B47FFA">
              <w:rPr>
                <w:noProof w:val="0"/>
                <w:webHidden/>
                <w:lang w:val="en-GB"/>
              </w:rPr>
            </w:r>
            <w:r w:rsidRPr="00B47FFA">
              <w:rPr>
                <w:noProof w:val="0"/>
                <w:webHidden/>
                <w:lang w:val="en-GB"/>
              </w:rPr>
              <w:fldChar w:fldCharType="separate"/>
            </w:r>
            <w:r w:rsidRPr="00B47FFA">
              <w:rPr>
                <w:noProof w:val="0"/>
                <w:webHidden/>
                <w:lang w:val="en-GB"/>
              </w:rPr>
              <w:t>50</w:t>
            </w:r>
            <w:r w:rsidRPr="00B47FFA">
              <w:rPr>
                <w:noProof w:val="0"/>
                <w:webHidden/>
                <w:lang w:val="en-GB"/>
              </w:rPr>
              <w:fldChar w:fldCharType="end"/>
            </w:r>
          </w:hyperlink>
        </w:p>
        <w:p w14:paraId="6A13AD0B" w14:textId="37065D3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8" w:history="1">
            <w:r w:rsidRPr="00B47FFA">
              <w:rPr>
                <w:rStyle w:val="Hyperlink"/>
                <w:noProof w:val="0"/>
                <w:lang w:val="en-GB"/>
              </w:rPr>
              <w:t>Chapter Four</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_Toc155008648 \h </w:instrText>
            </w:r>
            <w:r w:rsidRPr="00B47FFA">
              <w:rPr>
                <w:noProof w:val="0"/>
                <w:webHidden/>
                <w:lang w:val="en-GB"/>
              </w:rPr>
            </w:r>
            <w:r w:rsidRPr="00B47FFA">
              <w:rPr>
                <w:noProof w:val="0"/>
                <w:webHidden/>
                <w:lang w:val="en-GB"/>
              </w:rPr>
              <w:fldChar w:fldCharType="separate"/>
            </w:r>
            <w:r w:rsidRPr="00B47FFA">
              <w:rPr>
                <w:noProof w:val="0"/>
                <w:webHidden/>
                <w:lang w:val="en-GB"/>
              </w:rPr>
              <w:t>51</w:t>
            </w:r>
            <w:r w:rsidRPr="00B47FFA">
              <w:rPr>
                <w:noProof w:val="0"/>
                <w:webHidden/>
                <w:lang w:val="en-GB"/>
              </w:rPr>
              <w:fldChar w:fldCharType="end"/>
            </w:r>
          </w:hyperlink>
        </w:p>
        <w:p w14:paraId="0FE27D07" w14:textId="35BE315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49" w:history="1">
            <w:r w:rsidRPr="00B47FFA">
              <w:rPr>
                <w:rStyle w:val="Hyperlink"/>
                <w:noProof w:val="0"/>
                <w:lang w:val="en-GB"/>
              </w:rPr>
              <w:t>4.0 Data Analysis and discussion of results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_Toc155008649 \h </w:instrText>
            </w:r>
            <w:r w:rsidRPr="00B47FFA">
              <w:rPr>
                <w:noProof w:val="0"/>
                <w:webHidden/>
                <w:lang w:val="en-GB"/>
              </w:rPr>
            </w:r>
            <w:r w:rsidRPr="00B47FFA">
              <w:rPr>
                <w:noProof w:val="0"/>
                <w:webHidden/>
                <w:lang w:val="en-GB"/>
              </w:rPr>
              <w:fldChar w:fldCharType="separate"/>
            </w:r>
            <w:r w:rsidRPr="00B47FFA">
              <w:rPr>
                <w:noProof w:val="0"/>
                <w:webHidden/>
                <w:lang w:val="en-GB"/>
              </w:rPr>
              <w:t>51</w:t>
            </w:r>
            <w:r w:rsidRPr="00B47FFA">
              <w:rPr>
                <w:noProof w:val="0"/>
                <w:webHidden/>
                <w:lang w:val="en-GB"/>
              </w:rPr>
              <w:fldChar w:fldCharType="end"/>
            </w:r>
          </w:hyperlink>
        </w:p>
        <w:p w14:paraId="7EE33CF2" w14:textId="7CF8E81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0" w:history="1">
            <w:r w:rsidRPr="00B47FFA">
              <w:rPr>
                <w:rStyle w:val="Hyperlink"/>
                <w:noProof w:val="0"/>
                <w:lang w:val="en-GB"/>
              </w:rPr>
              <w:t>4.1 Introduction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_Toc155008650 \h </w:instrText>
            </w:r>
            <w:r w:rsidRPr="00B47FFA">
              <w:rPr>
                <w:noProof w:val="0"/>
                <w:webHidden/>
                <w:lang w:val="en-GB"/>
              </w:rPr>
            </w:r>
            <w:r w:rsidRPr="00B47FFA">
              <w:rPr>
                <w:noProof w:val="0"/>
                <w:webHidden/>
                <w:lang w:val="en-GB"/>
              </w:rPr>
              <w:fldChar w:fldCharType="separate"/>
            </w:r>
            <w:r w:rsidRPr="00B47FFA">
              <w:rPr>
                <w:noProof w:val="0"/>
                <w:webHidden/>
                <w:lang w:val="en-GB"/>
              </w:rPr>
              <w:t>51</w:t>
            </w:r>
            <w:r w:rsidRPr="00B47FFA">
              <w:rPr>
                <w:noProof w:val="0"/>
                <w:webHidden/>
                <w:lang w:val="en-GB"/>
              </w:rPr>
              <w:fldChar w:fldCharType="end"/>
            </w:r>
          </w:hyperlink>
        </w:p>
        <w:p w14:paraId="6EA61416" w14:textId="50FCD2C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1" w:history="1">
            <w:r w:rsidRPr="00B47FFA">
              <w:rPr>
                <w:rStyle w:val="Hyperlink"/>
                <w:noProof w:val="0"/>
                <w:lang w:val="en-GB"/>
              </w:rPr>
              <w:t>4.2 Question One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_Toc155008651 \h </w:instrText>
            </w:r>
            <w:r w:rsidRPr="00B47FFA">
              <w:rPr>
                <w:noProof w:val="0"/>
                <w:webHidden/>
                <w:lang w:val="en-GB"/>
              </w:rPr>
            </w:r>
            <w:r w:rsidRPr="00B47FFA">
              <w:rPr>
                <w:noProof w:val="0"/>
                <w:webHidden/>
                <w:lang w:val="en-GB"/>
              </w:rPr>
              <w:fldChar w:fldCharType="separate"/>
            </w:r>
            <w:r w:rsidRPr="00B47FFA">
              <w:rPr>
                <w:noProof w:val="0"/>
                <w:webHidden/>
                <w:lang w:val="en-GB"/>
              </w:rPr>
              <w:t>52</w:t>
            </w:r>
            <w:r w:rsidRPr="00B47FFA">
              <w:rPr>
                <w:noProof w:val="0"/>
                <w:webHidden/>
                <w:lang w:val="en-GB"/>
              </w:rPr>
              <w:fldChar w:fldCharType="end"/>
            </w:r>
          </w:hyperlink>
        </w:p>
        <w:p w14:paraId="745D79B7" w14:textId="2D85CDAC"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2" w:history="1">
            <w:r w:rsidRPr="00B47FFA">
              <w:rPr>
                <w:rStyle w:val="Hyperlink"/>
                <w:noProof w:val="0"/>
                <w:lang w:val="en-GB"/>
              </w:rPr>
              <w:t>4.3 Question Two</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_Toc155008652 \h </w:instrText>
            </w:r>
            <w:r w:rsidRPr="00B47FFA">
              <w:rPr>
                <w:noProof w:val="0"/>
                <w:webHidden/>
                <w:lang w:val="en-GB"/>
              </w:rPr>
            </w:r>
            <w:r w:rsidRPr="00B47FFA">
              <w:rPr>
                <w:noProof w:val="0"/>
                <w:webHidden/>
                <w:lang w:val="en-GB"/>
              </w:rPr>
              <w:fldChar w:fldCharType="separate"/>
            </w:r>
            <w:r w:rsidRPr="00B47FFA">
              <w:rPr>
                <w:noProof w:val="0"/>
                <w:webHidden/>
                <w:lang w:val="en-GB"/>
              </w:rPr>
              <w:t>53</w:t>
            </w:r>
            <w:r w:rsidRPr="00B47FFA">
              <w:rPr>
                <w:noProof w:val="0"/>
                <w:webHidden/>
                <w:lang w:val="en-GB"/>
              </w:rPr>
              <w:fldChar w:fldCharType="end"/>
            </w:r>
          </w:hyperlink>
        </w:p>
        <w:p w14:paraId="411346B5" w14:textId="6566A82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3" w:history="1">
            <w:r w:rsidRPr="00B47FFA">
              <w:rPr>
                <w:rStyle w:val="Hyperlink"/>
                <w:noProof w:val="0"/>
                <w:lang w:val="en-GB"/>
              </w:rPr>
              <w:t>4.4 Question Three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_Toc155008653 \h </w:instrText>
            </w:r>
            <w:r w:rsidRPr="00B47FFA">
              <w:rPr>
                <w:noProof w:val="0"/>
                <w:webHidden/>
                <w:lang w:val="en-GB"/>
              </w:rPr>
            </w:r>
            <w:r w:rsidRPr="00B47FFA">
              <w:rPr>
                <w:noProof w:val="0"/>
                <w:webHidden/>
                <w:lang w:val="en-GB"/>
              </w:rPr>
              <w:fldChar w:fldCharType="separate"/>
            </w:r>
            <w:r w:rsidRPr="00B47FFA">
              <w:rPr>
                <w:noProof w:val="0"/>
                <w:webHidden/>
                <w:lang w:val="en-GB"/>
              </w:rPr>
              <w:t>53</w:t>
            </w:r>
            <w:r w:rsidRPr="00B47FFA">
              <w:rPr>
                <w:noProof w:val="0"/>
                <w:webHidden/>
                <w:lang w:val="en-GB"/>
              </w:rPr>
              <w:fldChar w:fldCharType="end"/>
            </w:r>
          </w:hyperlink>
        </w:p>
        <w:p w14:paraId="1B8C76E1" w14:textId="757BDE5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4" w:history="1">
            <w:r w:rsidRPr="00B47FFA">
              <w:rPr>
                <w:rStyle w:val="Hyperlink"/>
                <w:noProof w:val="0"/>
                <w:lang w:val="en-GB"/>
              </w:rPr>
              <w:t>4.5 Question Four</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_Toc155008654 \h </w:instrText>
            </w:r>
            <w:r w:rsidRPr="00B47FFA">
              <w:rPr>
                <w:noProof w:val="0"/>
                <w:webHidden/>
                <w:lang w:val="en-GB"/>
              </w:rPr>
            </w:r>
            <w:r w:rsidRPr="00B47FFA">
              <w:rPr>
                <w:noProof w:val="0"/>
                <w:webHidden/>
                <w:lang w:val="en-GB"/>
              </w:rPr>
              <w:fldChar w:fldCharType="separate"/>
            </w:r>
            <w:r w:rsidRPr="00B47FFA">
              <w:rPr>
                <w:noProof w:val="0"/>
                <w:webHidden/>
                <w:lang w:val="en-GB"/>
              </w:rPr>
              <w:t>54</w:t>
            </w:r>
            <w:r w:rsidRPr="00B47FFA">
              <w:rPr>
                <w:noProof w:val="0"/>
                <w:webHidden/>
                <w:lang w:val="en-GB"/>
              </w:rPr>
              <w:fldChar w:fldCharType="end"/>
            </w:r>
          </w:hyperlink>
        </w:p>
        <w:p w14:paraId="76B96981" w14:textId="4095A4E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5" w:history="1">
            <w:r w:rsidRPr="00B47FFA">
              <w:rPr>
                <w:rStyle w:val="Hyperlink"/>
                <w:noProof w:val="0"/>
                <w:lang w:val="en-GB"/>
              </w:rPr>
              <w:t>4.6 Questions Five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_Toc155008655 \h </w:instrText>
            </w:r>
            <w:r w:rsidRPr="00B47FFA">
              <w:rPr>
                <w:noProof w:val="0"/>
                <w:webHidden/>
                <w:lang w:val="en-GB"/>
              </w:rPr>
            </w:r>
            <w:r w:rsidRPr="00B47FFA">
              <w:rPr>
                <w:noProof w:val="0"/>
                <w:webHidden/>
                <w:lang w:val="en-GB"/>
              </w:rPr>
              <w:fldChar w:fldCharType="separate"/>
            </w:r>
            <w:r w:rsidRPr="00B47FFA">
              <w:rPr>
                <w:noProof w:val="0"/>
                <w:webHidden/>
                <w:lang w:val="en-GB"/>
              </w:rPr>
              <w:t>54</w:t>
            </w:r>
            <w:r w:rsidRPr="00B47FFA">
              <w:rPr>
                <w:noProof w:val="0"/>
                <w:webHidden/>
                <w:lang w:val="en-GB"/>
              </w:rPr>
              <w:fldChar w:fldCharType="end"/>
            </w:r>
          </w:hyperlink>
        </w:p>
        <w:p w14:paraId="42117CEA" w14:textId="409A682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6" w:history="1">
            <w:r w:rsidRPr="00B47FFA">
              <w:rPr>
                <w:rStyle w:val="Hyperlink"/>
                <w:noProof w:val="0"/>
                <w:lang w:val="en-GB"/>
              </w:rPr>
              <w:t>4.7 Question Six</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_Toc155008656 \h </w:instrText>
            </w:r>
            <w:r w:rsidRPr="00B47FFA">
              <w:rPr>
                <w:noProof w:val="0"/>
                <w:webHidden/>
                <w:lang w:val="en-GB"/>
              </w:rPr>
            </w:r>
            <w:r w:rsidRPr="00B47FFA">
              <w:rPr>
                <w:noProof w:val="0"/>
                <w:webHidden/>
                <w:lang w:val="en-GB"/>
              </w:rPr>
              <w:fldChar w:fldCharType="separate"/>
            </w:r>
            <w:r w:rsidRPr="00B47FFA">
              <w:rPr>
                <w:noProof w:val="0"/>
                <w:webHidden/>
                <w:lang w:val="en-GB"/>
              </w:rPr>
              <w:t>55</w:t>
            </w:r>
            <w:r w:rsidRPr="00B47FFA">
              <w:rPr>
                <w:noProof w:val="0"/>
                <w:webHidden/>
                <w:lang w:val="en-GB"/>
              </w:rPr>
              <w:fldChar w:fldCharType="end"/>
            </w:r>
          </w:hyperlink>
        </w:p>
        <w:p w14:paraId="33F1EB02" w14:textId="462C4AC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7" w:history="1">
            <w:r w:rsidRPr="00B47FFA">
              <w:rPr>
                <w:rStyle w:val="Hyperlink"/>
                <w:noProof w:val="0"/>
                <w:lang w:val="en-GB"/>
              </w:rPr>
              <w:t>4.8 Question Seven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_Toc155008657 \h </w:instrText>
            </w:r>
            <w:r w:rsidRPr="00B47FFA">
              <w:rPr>
                <w:noProof w:val="0"/>
                <w:webHidden/>
                <w:lang w:val="en-GB"/>
              </w:rPr>
            </w:r>
            <w:r w:rsidRPr="00B47FFA">
              <w:rPr>
                <w:noProof w:val="0"/>
                <w:webHidden/>
                <w:lang w:val="en-GB"/>
              </w:rPr>
              <w:fldChar w:fldCharType="separate"/>
            </w:r>
            <w:r w:rsidRPr="00B47FFA">
              <w:rPr>
                <w:noProof w:val="0"/>
                <w:webHidden/>
                <w:lang w:val="en-GB"/>
              </w:rPr>
              <w:t>55</w:t>
            </w:r>
            <w:r w:rsidRPr="00B47FFA">
              <w:rPr>
                <w:noProof w:val="0"/>
                <w:webHidden/>
                <w:lang w:val="en-GB"/>
              </w:rPr>
              <w:fldChar w:fldCharType="end"/>
            </w:r>
          </w:hyperlink>
        </w:p>
        <w:p w14:paraId="62D188F0" w14:textId="73016DE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8" w:history="1">
            <w:r w:rsidRPr="00B47FFA">
              <w:rPr>
                <w:rStyle w:val="Hyperlink"/>
                <w:noProof w:val="0"/>
                <w:lang w:val="en-GB"/>
              </w:rPr>
              <w:t>4.9 Question Eight</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_Toc155008658 \h </w:instrText>
            </w:r>
            <w:r w:rsidRPr="00B47FFA">
              <w:rPr>
                <w:noProof w:val="0"/>
                <w:webHidden/>
                <w:lang w:val="en-GB"/>
              </w:rPr>
            </w:r>
            <w:r w:rsidRPr="00B47FFA">
              <w:rPr>
                <w:noProof w:val="0"/>
                <w:webHidden/>
                <w:lang w:val="en-GB"/>
              </w:rPr>
              <w:fldChar w:fldCharType="separate"/>
            </w:r>
            <w:r w:rsidRPr="00B47FFA">
              <w:rPr>
                <w:noProof w:val="0"/>
                <w:webHidden/>
                <w:lang w:val="en-GB"/>
              </w:rPr>
              <w:t>56</w:t>
            </w:r>
            <w:r w:rsidRPr="00B47FFA">
              <w:rPr>
                <w:noProof w:val="0"/>
                <w:webHidden/>
                <w:lang w:val="en-GB"/>
              </w:rPr>
              <w:fldChar w:fldCharType="end"/>
            </w:r>
          </w:hyperlink>
        </w:p>
        <w:p w14:paraId="1B7F3788" w14:textId="2B63D1C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59" w:history="1">
            <w:r w:rsidRPr="00B47FFA">
              <w:rPr>
                <w:rStyle w:val="Hyperlink"/>
                <w:noProof w:val="0"/>
                <w:lang w:val="en-GB"/>
              </w:rPr>
              <w:t>4.10 Question Nine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_Toc155008659 \h </w:instrText>
            </w:r>
            <w:r w:rsidRPr="00B47FFA">
              <w:rPr>
                <w:noProof w:val="0"/>
                <w:webHidden/>
                <w:lang w:val="en-GB"/>
              </w:rPr>
            </w:r>
            <w:r w:rsidRPr="00B47FFA">
              <w:rPr>
                <w:noProof w:val="0"/>
                <w:webHidden/>
                <w:lang w:val="en-GB"/>
              </w:rPr>
              <w:fldChar w:fldCharType="separate"/>
            </w:r>
            <w:r w:rsidRPr="00B47FFA">
              <w:rPr>
                <w:noProof w:val="0"/>
                <w:webHidden/>
                <w:lang w:val="en-GB"/>
              </w:rPr>
              <w:t>56</w:t>
            </w:r>
            <w:r w:rsidRPr="00B47FFA">
              <w:rPr>
                <w:noProof w:val="0"/>
                <w:webHidden/>
                <w:lang w:val="en-GB"/>
              </w:rPr>
              <w:fldChar w:fldCharType="end"/>
            </w:r>
          </w:hyperlink>
        </w:p>
        <w:p w14:paraId="7A8215CC" w14:textId="420FEA0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0" w:history="1">
            <w:r w:rsidRPr="00B47FFA">
              <w:rPr>
                <w:rStyle w:val="Hyperlink"/>
                <w:noProof w:val="0"/>
                <w:lang w:val="en-GB"/>
              </w:rPr>
              <w:t>4.11 Question Ten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_Toc155008660 \h </w:instrText>
            </w:r>
            <w:r w:rsidRPr="00B47FFA">
              <w:rPr>
                <w:noProof w:val="0"/>
                <w:webHidden/>
                <w:lang w:val="en-GB"/>
              </w:rPr>
            </w:r>
            <w:r w:rsidRPr="00B47FFA">
              <w:rPr>
                <w:noProof w:val="0"/>
                <w:webHidden/>
                <w:lang w:val="en-GB"/>
              </w:rPr>
              <w:fldChar w:fldCharType="separate"/>
            </w:r>
            <w:r w:rsidRPr="00B47FFA">
              <w:rPr>
                <w:noProof w:val="0"/>
                <w:webHidden/>
                <w:lang w:val="en-GB"/>
              </w:rPr>
              <w:t>57</w:t>
            </w:r>
            <w:r w:rsidRPr="00B47FFA">
              <w:rPr>
                <w:noProof w:val="0"/>
                <w:webHidden/>
                <w:lang w:val="en-GB"/>
              </w:rPr>
              <w:fldChar w:fldCharType="end"/>
            </w:r>
          </w:hyperlink>
        </w:p>
        <w:p w14:paraId="6B8B388E" w14:textId="60AAA67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1" w:history="1">
            <w:r w:rsidRPr="00B47FFA">
              <w:rPr>
                <w:rStyle w:val="Hyperlink"/>
                <w:noProof w:val="0"/>
                <w:lang w:val="en-GB"/>
              </w:rPr>
              <w:t>4.12 Question Eleven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_Toc155008661 \h </w:instrText>
            </w:r>
            <w:r w:rsidRPr="00B47FFA">
              <w:rPr>
                <w:noProof w:val="0"/>
                <w:webHidden/>
                <w:lang w:val="en-GB"/>
              </w:rPr>
            </w:r>
            <w:r w:rsidRPr="00B47FFA">
              <w:rPr>
                <w:noProof w:val="0"/>
                <w:webHidden/>
                <w:lang w:val="en-GB"/>
              </w:rPr>
              <w:fldChar w:fldCharType="separate"/>
            </w:r>
            <w:r w:rsidRPr="00B47FFA">
              <w:rPr>
                <w:noProof w:val="0"/>
                <w:webHidden/>
                <w:lang w:val="en-GB"/>
              </w:rPr>
              <w:t>57</w:t>
            </w:r>
            <w:r w:rsidRPr="00B47FFA">
              <w:rPr>
                <w:noProof w:val="0"/>
                <w:webHidden/>
                <w:lang w:val="en-GB"/>
              </w:rPr>
              <w:fldChar w:fldCharType="end"/>
            </w:r>
          </w:hyperlink>
        </w:p>
        <w:p w14:paraId="57058CC1" w14:textId="6AF3991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2" w:history="1">
            <w:r w:rsidRPr="00B47FFA">
              <w:rPr>
                <w:rStyle w:val="Hyperlink"/>
                <w:noProof w:val="0"/>
                <w:lang w:val="en-GB"/>
              </w:rPr>
              <w:t>4.13 Question Twelve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_Toc155008662 \h </w:instrText>
            </w:r>
            <w:r w:rsidRPr="00B47FFA">
              <w:rPr>
                <w:noProof w:val="0"/>
                <w:webHidden/>
                <w:lang w:val="en-GB"/>
              </w:rPr>
            </w:r>
            <w:r w:rsidRPr="00B47FFA">
              <w:rPr>
                <w:noProof w:val="0"/>
                <w:webHidden/>
                <w:lang w:val="en-GB"/>
              </w:rPr>
              <w:fldChar w:fldCharType="separate"/>
            </w:r>
            <w:r w:rsidRPr="00B47FFA">
              <w:rPr>
                <w:noProof w:val="0"/>
                <w:webHidden/>
                <w:lang w:val="en-GB"/>
              </w:rPr>
              <w:t>58</w:t>
            </w:r>
            <w:r w:rsidRPr="00B47FFA">
              <w:rPr>
                <w:noProof w:val="0"/>
                <w:webHidden/>
                <w:lang w:val="en-GB"/>
              </w:rPr>
              <w:fldChar w:fldCharType="end"/>
            </w:r>
          </w:hyperlink>
        </w:p>
        <w:p w14:paraId="0AF5BAFB" w14:textId="3848CDA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3" w:history="1">
            <w:r w:rsidRPr="00B47FFA">
              <w:rPr>
                <w:rStyle w:val="Hyperlink"/>
                <w:noProof w:val="0"/>
                <w:lang w:val="en-GB"/>
              </w:rPr>
              <w:t>4.14 Open questioning</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_Toc155008663 \h </w:instrText>
            </w:r>
            <w:r w:rsidRPr="00B47FFA">
              <w:rPr>
                <w:noProof w:val="0"/>
                <w:webHidden/>
                <w:lang w:val="en-GB"/>
              </w:rPr>
            </w:r>
            <w:r w:rsidRPr="00B47FFA">
              <w:rPr>
                <w:noProof w:val="0"/>
                <w:webHidden/>
                <w:lang w:val="en-GB"/>
              </w:rPr>
              <w:fldChar w:fldCharType="separate"/>
            </w:r>
            <w:r w:rsidRPr="00B47FFA">
              <w:rPr>
                <w:noProof w:val="0"/>
                <w:webHidden/>
                <w:lang w:val="en-GB"/>
              </w:rPr>
              <w:t>58</w:t>
            </w:r>
            <w:r w:rsidRPr="00B47FFA">
              <w:rPr>
                <w:noProof w:val="0"/>
                <w:webHidden/>
                <w:lang w:val="en-GB"/>
              </w:rPr>
              <w:fldChar w:fldCharType="end"/>
            </w:r>
          </w:hyperlink>
        </w:p>
        <w:p w14:paraId="1012F41F" w14:textId="753D5528"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4" w:history="1">
            <w:r w:rsidRPr="00B47FFA">
              <w:rPr>
                <w:rStyle w:val="Hyperlink"/>
                <w:noProof w:val="0"/>
                <w:lang w:val="en-GB"/>
              </w:rPr>
              <w:t>4.15 Question Thirteen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_Toc155008664 \h </w:instrText>
            </w:r>
            <w:r w:rsidRPr="00B47FFA">
              <w:rPr>
                <w:noProof w:val="0"/>
                <w:webHidden/>
                <w:lang w:val="en-GB"/>
              </w:rPr>
            </w:r>
            <w:r w:rsidRPr="00B47FFA">
              <w:rPr>
                <w:noProof w:val="0"/>
                <w:webHidden/>
                <w:lang w:val="en-GB"/>
              </w:rPr>
              <w:fldChar w:fldCharType="separate"/>
            </w:r>
            <w:r w:rsidRPr="00B47FFA">
              <w:rPr>
                <w:noProof w:val="0"/>
                <w:webHidden/>
                <w:lang w:val="en-GB"/>
              </w:rPr>
              <w:t>59</w:t>
            </w:r>
            <w:r w:rsidRPr="00B47FFA">
              <w:rPr>
                <w:noProof w:val="0"/>
                <w:webHidden/>
                <w:lang w:val="en-GB"/>
              </w:rPr>
              <w:fldChar w:fldCharType="end"/>
            </w:r>
          </w:hyperlink>
        </w:p>
        <w:p w14:paraId="422C00EF" w14:textId="0686DC7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5" w:history="1">
            <w:r w:rsidRPr="00B47FFA">
              <w:rPr>
                <w:rStyle w:val="Hyperlink"/>
                <w:noProof w:val="0"/>
                <w:lang w:val="en-GB"/>
              </w:rPr>
              <w:t>4.16 Question Fourteen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_Toc155008665 \h </w:instrText>
            </w:r>
            <w:r w:rsidRPr="00B47FFA">
              <w:rPr>
                <w:noProof w:val="0"/>
                <w:webHidden/>
                <w:lang w:val="en-GB"/>
              </w:rPr>
            </w:r>
            <w:r w:rsidRPr="00B47FFA">
              <w:rPr>
                <w:noProof w:val="0"/>
                <w:webHidden/>
                <w:lang w:val="en-GB"/>
              </w:rPr>
              <w:fldChar w:fldCharType="separate"/>
            </w:r>
            <w:r w:rsidRPr="00B47FFA">
              <w:rPr>
                <w:noProof w:val="0"/>
                <w:webHidden/>
                <w:lang w:val="en-GB"/>
              </w:rPr>
              <w:t>60</w:t>
            </w:r>
            <w:r w:rsidRPr="00B47FFA">
              <w:rPr>
                <w:noProof w:val="0"/>
                <w:webHidden/>
                <w:lang w:val="en-GB"/>
              </w:rPr>
              <w:fldChar w:fldCharType="end"/>
            </w:r>
          </w:hyperlink>
        </w:p>
        <w:p w14:paraId="2D2CA917" w14:textId="7E38787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6" w:history="1">
            <w:r w:rsidRPr="00B47FFA">
              <w:rPr>
                <w:rStyle w:val="Hyperlink"/>
                <w:noProof w:val="0"/>
                <w:lang w:val="en-GB"/>
              </w:rPr>
              <w:t>4.17 Question Fifteen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_Toc155008666 \h </w:instrText>
            </w:r>
            <w:r w:rsidRPr="00B47FFA">
              <w:rPr>
                <w:noProof w:val="0"/>
                <w:webHidden/>
                <w:lang w:val="en-GB"/>
              </w:rPr>
            </w:r>
            <w:r w:rsidRPr="00B47FFA">
              <w:rPr>
                <w:noProof w:val="0"/>
                <w:webHidden/>
                <w:lang w:val="en-GB"/>
              </w:rPr>
              <w:fldChar w:fldCharType="separate"/>
            </w:r>
            <w:r w:rsidRPr="00B47FFA">
              <w:rPr>
                <w:noProof w:val="0"/>
                <w:webHidden/>
                <w:lang w:val="en-GB"/>
              </w:rPr>
              <w:t>61</w:t>
            </w:r>
            <w:r w:rsidRPr="00B47FFA">
              <w:rPr>
                <w:noProof w:val="0"/>
                <w:webHidden/>
                <w:lang w:val="en-GB"/>
              </w:rPr>
              <w:fldChar w:fldCharType="end"/>
            </w:r>
          </w:hyperlink>
        </w:p>
        <w:p w14:paraId="255FB026" w14:textId="60D9608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7" w:history="1">
            <w:r w:rsidRPr="00B47FFA">
              <w:rPr>
                <w:rStyle w:val="Hyperlink"/>
                <w:noProof w:val="0"/>
                <w:lang w:val="en-GB"/>
              </w:rPr>
              <w:t>4.18 Question Sixteen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_Toc155008667 \h </w:instrText>
            </w:r>
            <w:r w:rsidRPr="00B47FFA">
              <w:rPr>
                <w:noProof w:val="0"/>
                <w:webHidden/>
                <w:lang w:val="en-GB"/>
              </w:rPr>
            </w:r>
            <w:r w:rsidRPr="00B47FFA">
              <w:rPr>
                <w:noProof w:val="0"/>
                <w:webHidden/>
                <w:lang w:val="en-GB"/>
              </w:rPr>
              <w:fldChar w:fldCharType="separate"/>
            </w:r>
            <w:r w:rsidRPr="00B47FFA">
              <w:rPr>
                <w:noProof w:val="0"/>
                <w:webHidden/>
                <w:lang w:val="en-GB"/>
              </w:rPr>
              <w:t>62</w:t>
            </w:r>
            <w:r w:rsidRPr="00B47FFA">
              <w:rPr>
                <w:noProof w:val="0"/>
                <w:webHidden/>
                <w:lang w:val="en-GB"/>
              </w:rPr>
              <w:fldChar w:fldCharType="end"/>
            </w:r>
          </w:hyperlink>
        </w:p>
        <w:p w14:paraId="62F55EA5" w14:textId="2F2FE72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8" w:history="1">
            <w:r w:rsidRPr="00B47FFA">
              <w:rPr>
                <w:rStyle w:val="Hyperlink"/>
                <w:noProof w:val="0"/>
                <w:lang w:val="en-GB"/>
              </w:rPr>
              <w:t>4.19 Considerations and Summary to Open text Questions Thirteen to Sixteen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_Toc155008668 \h </w:instrText>
            </w:r>
            <w:r w:rsidRPr="00B47FFA">
              <w:rPr>
                <w:noProof w:val="0"/>
                <w:webHidden/>
                <w:lang w:val="en-GB"/>
              </w:rPr>
            </w:r>
            <w:r w:rsidRPr="00B47FFA">
              <w:rPr>
                <w:noProof w:val="0"/>
                <w:webHidden/>
                <w:lang w:val="en-GB"/>
              </w:rPr>
              <w:fldChar w:fldCharType="separate"/>
            </w:r>
            <w:r w:rsidRPr="00B47FFA">
              <w:rPr>
                <w:noProof w:val="0"/>
                <w:webHidden/>
                <w:lang w:val="en-GB"/>
              </w:rPr>
              <w:t>63</w:t>
            </w:r>
            <w:r w:rsidRPr="00B47FFA">
              <w:rPr>
                <w:noProof w:val="0"/>
                <w:webHidden/>
                <w:lang w:val="en-GB"/>
              </w:rPr>
              <w:fldChar w:fldCharType="end"/>
            </w:r>
          </w:hyperlink>
        </w:p>
        <w:p w14:paraId="7A3CCCA9" w14:textId="6AA8AF6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69" w:history="1">
            <w:r w:rsidRPr="00B47FFA">
              <w:rPr>
                <w:rStyle w:val="Hyperlink"/>
                <w:noProof w:val="0"/>
                <w:lang w:val="en-GB"/>
              </w:rPr>
              <w:t>4.20 Key Findings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_Toc155008669 \h </w:instrText>
            </w:r>
            <w:r w:rsidRPr="00B47FFA">
              <w:rPr>
                <w:noProof w:val="0"/>
                <w:webHidden/>
                <w:lang w:val="en-GB"/>
              </w:rPr>
            </w:r>
            <w:r w:rsidRPr="00B47FFA">
              <w:rPr>
                <w:noProof w:val="0"/>
                <w:webHidden/>
                <w:lang w:val="en-GB"/>
              </w:rPr>
              <w:fldChar w:fldCharType="separate"/>
            </w:r>
            <w:r w:rsidRPr="00B47FFA">
              <w:rPr>
                <w:noProof w:val="0"/>
                <w:webHidden/>
                <w:lang w:val="en-GB"/>
              </w:rPr>
              <w:t>64</w:t>
            </w:r>
            <w:r w:rsidRPr="00B47FFA">
              <w:rPr>
                <w:noProof w:val="0"/>
                <w:webHidden/>
                <w:lang w:val="en-GB"/>
              </w:rPr>
              <w:fldChar w:fldCharType="end"/>
            </w:r>
          </w:hyperlink>
        </w:p>
        <w:p w14:paraId="09845EBE" w14:textId="65FEFA9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0" w:history="1">
            <w:r w:rsidRPr="00B47FFA">
              <w:rPr>
                <w:rStyle w:val="Hyperlink"/>
                <w:noProof w:val="0"/>
                <w:lang w:val="en-GB"/>
              </w:rPr>
              <w:t>4.21 Closed survey responses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_Toc155008670 \h </w:instrText>
            </w:r>
            <w:r w:rsidRPr="00B47FFA">
              <w:rPr>
                <w:noProof w:val="0"/>
                <w:webHidden/>
                <w:lang w:val="en-GB"/>
              </w:rPr>
            </w:r>
            <w:r w:rsidRPr="00B47FFA">
              <w:rPr>
                <w:noProof w:val="0"/>
                <w:webHidden/>
                <w:lang w:val="en-GB"/>
              </w:rPr>
              <w:fldChar w:fldCharType="separate"/>
            </w:r>
            <w:r w:rsidRPr="00B47FFA">
              <w:rPr>
                <w:noProof w:val="0"/>
                <w:webHidden/>
                <w:lang w:val="en-GB"/>
              </w:rPr>
              <w:t>67</w:t>
            </w:r>
            <w:r w:rsidRPr="00B47FFA">
              <w:rPr>
                <w:noProof w:val="0"/>
                <w:webHidden/>
                <w:lang w:val="en-GB"/>
              </w:rPr>
              <w:fldChar w:fldCharType="end"/>
            </w:r>
          </w:hyperlink>
        </w:p>
        <w:p w14:paraId="36334F81" w14:textId="0730E71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1" w:history="1">
            <w:r w:rsidRPr="00B47FFA">
              <w:rPr>
                <w:rStyle w:val="Hyperlink"/>
                <w:noProof w:val="0"/>
                <w:lang w:val="en-GB"/>
              </w:rPr>
              <w:t>Chapter Five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_Toc155008671 \h </w:instrText>
            </w:r>
            <w:r w:rsidRPr="00B47FFA">
              <w:rPr>
                <w:noProof w:val="0"/>
                <w:webHidden/>
                <w:lang w:val="en-GB"/>
              </w:rPr>
            </w:r>
            <w:r w:rsidRPr="00B47FFA">
              <w:rPr>
                <w:noProof w:val="0"/>
                <w:webHidden/>
                <w:lang w:val="en-GB"/>
              </w:rPr>
              <w:fldChar w:fldCharType="separate"/>
            </w:r>
            <w:r w:rsidRPr="00B47FFA">
              <w:rPr>
                <w:noProof w:val="0"/>
                <w:webHidden/>
                <w:lang w:val="en-GB"/>
              </w:rPr>
              <w:t>68</w:t>
            </w:r>
            <w:r w:rsidRPr="00B47FFA">
              <w:rPr>
                <w:noProof w:val="0"/>
                <w:webHidden/>
                <w:lang w:val="en-GB"/>
              </w:rPr>
              <w:fldChar w:fldCharType="end"/>
            </w:r>
          </w:hyperlink>
        </w:p>
        <w:p w14:paraId="697DCF58" w14:textId="3C401F1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2" w:history="1">
            <w:r w:rsidRPr="00B47FFA">
              <w:rPr>
                <w:rStyle w:val="Hyperlink"/>
                <w:noProof w:val="0"/>
                <w:lang w:val="en-GB"/>
              </w:rPr>
              <w:t>5.0 Conclusion and recommendations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_Toc155008672 \h </w:instrText>
            </w:r>
            <w:r w:rsidRPr="00B47FFA">
              <w:rPr>
                <w:noProof w:val="0"/>
                <w:webHidden/>
                <w:lang w:val="en-GB"/>
              </w:rPr>
            </w:r>
            <w:r w:rsidRPr="00B47FFA">
              <w:rPr>
                <w:noProof w:val="0"/>
                <w:webHidden/>
                <w:lang w:val="en-GB"/>
              </w:rPr>
              <w:fldChar w:fldCharType="separate"/>
            </w:r>
            <w:r w:rsidRPr="00B47FFA">
              <w:rPr>
                <w:noProof w:val="0"/>
                <w:webHidden/>
                <w:lang w:val="en-GB"/>
              </w:rPr>
              <w:t>68</w:t>
            </w:r>
            <w:r w:rsidRPr="00B47FFA">
              <w:rPr>
                <w:noProof w:val="0"/>
                <w:webHidden/>
                <w:lang w:val="en-GB"/>
              </w:rPr>
              <w:fldChar w:fldCharType="end"/>
            </w:r>
          </w:hyperlink>
        </w:p>
        <w:p w14:paraId="1A8847C0" w14:textId="36F33A3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3" w:history="1">
            <w:r w:rsidRPr="00B47FFA">
              <w:rPr>
                <w:rStyle w:val="Hyperlink"/>
                <w:noProof w:val="0"/>
                <w:lang w:val="en-GB"/>
              </w:rPr>
              <w:t>5.1 Introduction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_Toc155008673 \h </w:instrText>
            </w:r>
            <w:r w:rsidRPr="00B47FFA">
              <w:rPr>
                <w:noProof w:val="0"/>
                <w:webHidden/>
                <w:lang w:val="en-GB"/>
              </w:rPr>
            </w:r>
            <w:r w:rsidRPr="00B47FFA">
              <w:rPr>
                <w:noProof w:val="0"/>
                <w:webHidden/>
                <w:lang w:val="en-GB"/>
              </w:rPr>
              <w:fldChar w:fldCharType="separate"/>
            </w:r>
            <w:r w:rsidRPr="00B47FFA">
              <w:rPr>
                <w:noProof w:val="0"/>
                <w:webHidden/>
                <w:lang w:val="en-GB"/>
              </w:rPr>
              <w:t>68</w:t>
            </w:r>
            <w:r w:rsidRPr="00B47FFA">
              <w:rPr>
                <w:noProof w:val="0"/>
                <w:webHidden/>
                <w:lang w:val="en-GB"/>
              </w:rPr>
              <w:fldChar w:fldCharType="end"/>
            </w:r>
          </w:hyperlink>
        </w:p>
        <w:p w14:paraId="79354FFC" w14:textId="05CA6DB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4" w:history="1">
            <w:r w:rsidRPr="00B47FFA">
              <w:rPr>
                <w:rStyle w:val="Hyperlink"/>
                <w:noProof w:val="0"/>
                <w:lang w:val="en-GB"/>
              </w:rPr>
              <w:t>5.2 Limitations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_Toc155008674 \h </w:instrText>
            </w:r>
            <w:r w:rsidRPr="00B47FFA">
              <w:rPr>
                <w:noProof w:val="0"/>
                <w:webHidden/>
                <w:lang w:val="en-GB"/>
              </w:rPr>
            </w:r>
            <w:r w:rsidRPr="00B47FFA">
              <w:rPr>
                <w:noProof w:val="0"/>
                <w:webHidden/>
                <w:lang w:val="en-GB"/>
              </w:rPr>
              <w:fldChar w:fldCharType="separate"/>
            </w:r>
            <w:r w:rsidRPr="00B47FFA">
              <w:rPr>
                <w:noProof w:val="0"/>
                <w:webHidden/>
                <w:lang w:val="en-GB"/>
              </w:rPr>
              <w:t>69</w:t>
            </w:r>
            <w:r w:rsidRPr="00B47FFA">
              <w:rPr>
                <w:noProof w:val="0"/>
                <w:webHidden/>
                <w:lang w:val="en-GB"/>
              </w:rPr>
              <w:fldChar w:fldCharType="end"/>
            </w:r>
          </w:hyperlink>
        </w:p>
        <w:p w14:paraId="0D4A8271" w14:textId="3AEE4DCD"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5" w:history="1">
            <w:r w:rsidRPr="00B47FFA">
              <w:rPr>
                <w:rStyle w:val="Hyperlink"/>
                <w:noProof w:val="0"/>
                <w:lang w:val="en-GB"/>
              </w:rPr>
              <w:t>5.3 Conclusion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_Toc155008675 \h </w:instrText>
            </w:r>
            <w:r w:rsidRPr="00B47FFA">
              <w:rPr>
                <w:noProof w:val="0"/>
                <w:webHidden/>
                <w:lang w:val="en-GB"/>
              </w:rPr>
            </w:r>
            <w:r w:rsidRPr="00B47FFA">
              <w:rPr>
                <w:noProof w:val="0"/>
                <w:webHidden/>
                <w:lang w:val="en-GB"/>
              </w:rPr>
              <w:fldChar w:fldCharType="separate"/>
            </w:r>
            <w:r w:rsidRPr="00B47FFA">
              <w:rPr>
                <w:noProof w:val="0"/>
                <w:webHidden/>
                <w:lang w:val="en-GB"/>
              </w:rPr>
              <w:t>69</w:t>
            </w:r>
            <w:r w:rsidRPr="00B47FFA">
              <w:rPr>
                <w:noProof w:val="0"/>
                <w:webHidden/>
                <w:lang w:val="en-GB"/>
              </w:rPr>
              <w:fldChar w:fldCharType="end"/>
            </w:r>
          </w:hyperlink>
        </w:p>
        <w:p w14:paraId="7E7AE152" w14:textId="326D277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6" w:history="1">
            <w:r w:rsidRPr="00B47FFA">
              <w:rPr>
                <w:rStyle w:val="Hyperlink"/>
                <w:noProof w:val="0"/>
                <w:lang w:val="en-GB"/>
              </w:rPr>
              <w:t>5.4 Achievement of Aims and Objectives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_Toc155008676 \h </w:instrText>
            </w:r>
            <w:r w:rsidRPr="00B47FFA">
              <w:rPr>
                <w:noProof w:val="0"/>
                <w:webHidden/>
                <w:lang w:val="en-GB"/>
              </w:rPr>
            </w:r>
            <w:r w:rsidRPr="00B47FFA">
              <w:rPr>
                <w:noProof w:val="0"/>
                <w:webHidden/>
                <w:lang w:val="en-GB"/>
              </w:rPr>
              <w:fldChar w:fldCharType="separate"/>
            </w:r>
            <w:r w:rsidRPr="00B47FFA">
              <w:rPr>
                <w:noProof w:val="0"/>
                <w:webHidden/>
                <w:lang w:val="en-GB"/>
              </w:rPr>
              <w:t>71</w:t>
            </w:r>
            <w:r w:rsidRPr="00B47FFA">
              <w:rPr>
                <w:noProof w:val="0"/>
                <w:webHidden/>
                <w:lang w:val="en-GB"/>
              </w:rPr>
              <w:fldChar w:fldCharType="end"/>
            </w:r>
          </w:hyperlink>
        </w:p>
        <w:p w14:paraId="4B22F070" w14:textId="796D65B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7" w:history="1">
            <w:r w:rsidRPr="00B47FFA">
              <w:rPr>
                <w:rStyle w:val="Hyperlink"/>
                <w:noProof w:val="0"/>
                <w:lang w:val="en-GB"/>
              </w:rPr>
              <w:t>5.5 Recommendations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_Toc155008677 \h </w:instrText>
            </w:r>
            <w:r w:rsidRPr="00B47FFA">
              <w:rPr>
                <w:noProof w:val="0"/>
                <w:webHidden/>
                <w:lang w:val="en-GB"/>
              </w:rPr>
            </w:r>
            <w:r w:rsidRPr="00B47FFA">
              <w:rPr>
                <w:noProof w:val="0"/>
                <w:webHidden/>
                <w:lang w:val="en-GB"/>
              </w:rPr>
              <w:fldChar w:fldCharType="separate"/>
            </w:r>
            <w:r w:rsidRPr="00B47FFA">
              <w:rPr>
                <w:noProof w:val="0"/>
                <w:webHidden/>
                <w:lang w:val="en-GB"/>
              </w:rPr>
              <w:t>73</w:t>
            </w:r>
            <w:r w:rsidRPr="00B47FFA">
              <w:rPr>
                <w:noProof w:val="0"/>
                <w:webHidden/>
                <w:lang w:val="en-GB"/>
              </w:rPr>
              <w:fldChar w:fldCharType="end"/>
            </w:r>
          </w:hyperlink>
        </w:p>
        <w:p w14:paraId="166ED706" w14:textId="4FD172D8"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8" w:history="1">
            <w:r w:rsidRPr="00B47FFA">
              <w:rPr>
                <w:rStyle w:val="Hyperlink"/>
                <w:noProof w:val="0"/>
                <w:lang w:val="en-GB"/>
              </w:rPr>
              <w:t>5.51 Governmental</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_Toc155008678 \h </w:instrText>
            </w:r>
            <w:r w:rsidRPr="00B47FFA">
              <w:rPr>
                <w:noProof w:val="0"/>
                <w:webHidden/>
                <w:lang w:val="en-GB"/>
              </w:rPr>
            </w:r>
            <w:r w:rsidRPr="00B47FFA">
              <w:rPr>
                <w:noProof w:val="0"/>
                <w:webHidden/>
                <w:lang w:val="en-GB"/>
              </w:rPr>
              <w:fldChar w:fldCharType="separate"/>
            </w:r>
            <w:r w:rsidRPr="00B47FFA">
              <w:rPr>
                <w:noProof w:val="0"/>
                <w:webHidden/>
                <w:lang w:val="en-GB"/>
              </w:rPr>
              <w:t>73</w:t>
            </w:r>
            <w:r w:rsidRPr="00B47FFA">
              <w:rPr>
                <w:noProof w:val="0"/>
                <w:webHidden/>
                <w:lang w:val="en-GB"/>
              </w:rPr>
              <w:fldChar w:fldCharType="end"/>
            </w:r>
          </w:hyperlink>
        </w:p>
        <w:p w14:paraId="353BCEF5" w14:textId="2CBE430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79" w:history="1">
            <w:r w:rsidRPr="00B47FFA">
              <w:rPr>
                <w:rStyle w:val="Hyperlink"/>
                <w:noProof w:val="0"/>
                <w:lang w:val="en-GB"/>
              </w:rPr>
              <w:t>5.52 Trust and General practice employers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_Toc155008679 \h </w:instrText>
            </w:r>
            <w:r w:rsidRPr="00B47FFA">
              <w:rPr>
                <w:noProof w:val="0"/>
                <w:webHidden/>
                <w:lang w:val="en-GB"/>
              </w:rPr>
            </w:r>
            <w:r w:rsidRPr="00B47FFA">
              <w:rPr>
                <w:noProof w:val="0"/>
                <w:webHidden/>
                <w:lang w:val="en-GB"/>
              </w:rPr>
              <w:fldChar w:fldCharType="separate"/>
            </w:r>
            <w:r w:rsidRPr="00B47FFA">
              <w:rPr>
                <w:noProof w:val="0"/>
                <w:webHidden/>
                <w:lang w:val="en-GB"/>
              </w:rPr>
              <w:t>74</w:t>
            </w:r>
            <w:r w:rsidRPr="00B47FFA">
              <w:rPr>
                <w:noProof w:val="0"/>
                <w:webHidden/>
                <w:lang w:val="en-GB"/>
              </w:rPr>
              <w:fldChar w:fldCharType="end"/>
            </w:r>
          </w:hyperlink>
        </w:p>
        <w:p w14:paraId="527F554F" w14:textId="79C69B4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0" w:history="1">
            <w:r w:rsidRPr="00B47FFA">
              <w:rPr>
                <w:rStyle w:val="Hyperlink"/>
                <w:noProof w:val="0"/>
                <w:lang w:val="en-GB"/>
              </w:rPr>
              <w:t>5.6 Research recommendations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_Toc155008680 \h </w:instrText>
            </w:r>
            <w:r w:rsidRPr="00B47FFA">
              <w:rPr>
                <w:noProof w:val="0"/>
                <w:webHidden/>
                <w:lang w:val="en-GB"/>
              </w:rPr>
            </w:r>
            <w:r w:rsidRPr="00B47FFA">
              <w:rPr>
                <w:noProof w:val="0"/>
                <w:webHidden/>
                <w:lang w:val="en-GB"/>
              </w:rPr>
              <w:fldChar w:fldCharType="separate"/>
            </w:r>
            <w:r w:rsidRPr="00B47FFA">
              <w:rPr>
                <w:noProof w:val="0"/>
                <w:webHidden/>
                <w:lang w:val="en-GB"/>
              </w:rPr>
              <w:t>74</w:t>
            </w:r>
            <w:r w:rsidRPr="00B47FFA">
              <w:rPr>
                <w:noProof w:val="0"/>
                <w:webHidden/>
                <w:lang w:val="en-GB"/>
              </w:rPr>
              <w:fldChar w:fldCharType="end"/>
            </w:r>
          </w:hyperlink>
        </w:p>
        <w:p w14:paraId="79F89C66" w14:textId="682BD99D"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1" w:history="1">
            <w:r w:rsidRPr="00B47FFA">
              <w:rPr>
                <w:rStyle w:val="Hyperlink"/>
                <w:noProof w:val="0"/>
                <w:lang w:val="en-GB"/>
              </w:rPr>
              <w:t>6.0 References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_Toc155008681 \h </w:instrText>
            </w:r>
            <w:r w:rsidRPr="00B47FFA">
              <w:rPr>
                <w:noProof w:val="0"/>
                <w:webHidden/>
                <w:lang w:val="en-GB"/>
              </w:rPr>
            </w:r>
            <w:r w:rsidRPr="00B47FFA">
              <w:rPr>
                <w:noProof w:val="0"/>
                <w:webHidden/>
                <w:lang w:val="en-GB"/>
              </w:rPr>
              <w:fldChar w:fldCharType="separate"/>
            </w:r>
            <w:r w:rsidRPr="00B47FFA">
              <w:rPr>
                <w:noProof w:val="0"/>
                <w:webHidden/>
                <w:lang w:val="en-GB"/>
              </w:rPr>
              <w:t>75</w:t>
            </w:r>
            <w:r w:rsidRPr="00B47FFA">
              <w:rPr>
                <w:noProof w:val="0"/>
                <w:webHidden/>
                <w:lang w:val="en-GB"/>
              </w:rPr>
              <w:fldChar w:fldCharType="end"/>
            </w:r>
          </w:hyperlink>
        </w:p>
        <w:p w14:paraId="5194FA0D" w14:textId="13D71DE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2" w:history="1">
            <w:r w:rsidRPr="00B47FFA">
              <w:rPr>
                <w:rStyle w:val="Hyperlink"/>
                <w:noProof w:val="0"/>
                <w:lang w:val="en-GB"/>
              </w:rPr>
              <w:t>7.0 Appendices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_Toc155008682 \h </w:instrText>
            </w:r>
            <w:r w:rsidRPr="00B47FFA">
              <w:rPr>
                <w:noProof w:val="0"/>
                <w:webHidden/>
                <w:lang w:val="en-GB"/>
              </w:rPr>
            </w:r>
            <w:r w:rsidRPr="00B47FFA">
              <w:rPr>
                <w:noProof w:val="0"/>
                <w:webHidden/>
                <w:lang w:val="en-GB"/>
              </w:rPr>
              <w:fldChar w:fldCharType="separate"/>
            </w:r>
            <w:r w:rsidRPr="00B47FFA">
              <w:rPr>
                <w:noProof w:val="0"/>
                <w:webHidden/>
                <w:lang w:val="en-GB"/>
              </w:rPr>
              <w:t>97</w:t>
            </w:r>
            <w:r w:rsidRPr="00B47FFA">
              <w:rPr>
                <w:noProof w:val="0"/>
                <w:webHidden/>
                <w:lang w:val="en-GB"/>
              </w:rPr>
              <w:fldChar w:fldCharType="end"/>
            </w:r>
          </w:hyperlink>
        </w:p>
        <w:p w14:paraId="5B49AE72" w14:textId="522847B9"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3" w:history="1">
            <w:r w:rsidRPr="00B47FFA">
              <w:rPr>
                <w:rStyle w:val="Hyperlink"/>
                <w:noProof w:val="0"/>
                <w:lang w:val="en-GB"/>
              </w:rPr>
              <w:t>7.1 Focus group participants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_Toc155008683 \h </w:instrText>
            </w:r>
            <w:r w:rsidRPr="00B47FFA">
              <w:rPr>
                <w:noProof w:val="0"/>
                <w:webHidden/>
                <w:lang w:val="en-GB"/>
              </w:rPr>
            </w:r>
            <w:r w:rsidRPr="00B47FFA">
              <w:rPr>
                <w:noProof w:val="0"/>
                <w:webHidden/>
                <w:lang w:val="en-GB"/>
              </w:rPr>
              <w:fldChar w:fldCharType="separate"/>
            </w:r>
            <w:r w:rsidRPr="00B47FFA">
              <w:rPr>
                <w:noProof w:val="0"/>
                <w:webHidden/>
                <w:lang w:val="en-GB"/>
              </w:rPr>
              <w:t>97</w:t>
            </w:r>
            <w:r w:rsidRPr="00B47FFA">
              <w:rPr>
                <w:noProof w:val="0"/>
                <w:webHidden/>
                <w:lang w:val="en-GB"/>
              </w:rPr>
              <w:fldChar w:fldCharType="end"/>
            </w:r>
          </w:hyperlink>
        </w:p>
        <w:p w14:paraId="34B63091" w14:textId="143F35D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4" w:history="1">
            <w:r w:rsidRPr="00B47FFA">
              <w:rPr>
                <w:rStyle w:val="Hyperlink"/>
                <w:noProof w:val="0"/>
                <w:lang w:val="en-GB"/>
              </w:rPr>
              <w:t>7.2 Ethics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_Toc155008684 \h </w:instrText>
            </w:r>
            <w:r w:rsidRPr="00B47FFA">
              <w:rPr>
                <w:noProof w:val="0"/>
                <w:webHidden/>
                <w:lang w:val="en-GB"/>
              </w:rPr>
            </w:r>
            <w:r w:rsidRPr="00B47FFA">
              <w:rPr>
                <w:noProof w:val="0"/>
                <w:webHidden/>
                <w:lang w:val="en-GB"/>
              </w:rPr>
              <w:fldChar w:fldCharType="separate"/>
            </w:r>
            <w:r w:rsidRPr="00B47FFA">
              <w:rPr>
                <w:noProof w:val="0"/>
                <w:webHidden/>
                <w:lang w:val="en-GB"/>
              </w:rPr>
              <w:t>98</w:t>
            </w:r>
            <w:r w:rsidRPr="00B47FFA">
              <w:rPr>
                <w:noProof w:val="0"/>
                <w:webHidden/>
                <w:lang w:val="en-GB"/>
              </w:rPr>
              <w:fldChar w:fldCharType="end"/>
            </w:r>
          </w:hyperlink>
        </w:p>
        <w:p w14:paraId="4C720CC2" w14:textId="423E5CE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85" w:history="1">
            <w:r w:rsidRPr="00B47FFA">
              <w:rPr>
                <w:rStyle w:val="Hyperlink"/>
                <w:noProof w:val="0"/>
                <w:lang w:val="en-GB"/>
              </w:rPr>
              <w:t>7.3 Questionnaire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_Toc155008685 \h </w:instrText>
            </w:r>
            <w:r w:rsidRPr="00B47FFA">
              <w:rPr>
                <w:noProof w:val="0"/>
                <w:webHidden/>
                <w:lang w:val="en-GB"/>
              </w:rPr>
            </w:r>
            <w:r w:rsidRPr="00B47FFA">
              <w:rPr>
                <w:noProof w:val="0"/>
                <w:webHidden/>
                <w:lang w:val="en-GB"/>
              </w:rPr>
              <w:fldChar w:fldCharType="separate"/>
            </w:r>
            <w:r w:rsidRPr="00B47FFA">
              <w:rPr>
                <w:noProof w:val="0"/>
                <w:webHidden/>
                <w:lang w:val="en-GB"/>
              </w:rPr>
              <w:t>98</w:t>
            </w:r>
            <w:r w:rsidRPr="00B47FFA">
              <w:rPr>
                <w:noProof w:val="0"/>
                <w:webHidden/>
                <w:lang w:val="en-GB"/>
              </w:rPr>
              <w:fldChar w:fldCharType="end"/>
            </w:r>
          </w:hyperlink>
        </w:p>
        <w:p w14:paraId="0AA8740A" w14:textId="4E603F66" w:rsidR="007E4046" w:rsidRPr="00B47FFA" w:rsidRDefault="007E4046" w:rsidP="00033840">
          <w:pPr>
            <w:spacing w:after="0" w:line="360" w:lineRule="auto"/>
            <w:rPr>
              <w:rFonts w:ascii="Arial" w:hAnsi="Arial" w:cs="Arial"/>
              <w:b/>
              <w:bCs/>
            </w:rPr>
          </w:pPr>
          <w:r w:rsidRPr="00B47FFA">
            <w:rPr>
              <w:rFonts w:ascii="Arial" w:hAnsi="Arial" w:cs="Arial"/>
              <w:b/>
              <w:bCs/>
              <w:sz w:val="24"/>
              <w:szCs w:val="24"/>
            </w:rPr>
            <w:fldChar w:fldCharType="end"/>
          </w:r>
        </w:p>
      </w:sdtContent>
    </w:sdt>
    <w:p w14:paraId="23729A6C" w14:textId="77777777" w:rsidR="007E4046" w:rsidRPr="00B47FFA" w:rsidRDefault="007E4046" w:rsidP="007E4046">
      <w:pPr>
        <w:pStyle w:val="Heading1"/>
        <w:spacing w:line="360" w:lineRule="auto"/>
        <w:rPr>
          <w:rFonts w:ascii="Arial" w:hAnsi="Arial" w:cs="Arial"/>
        </w:rPr>
      </w:pPr>
      <w:bookmarkStart w:id="2" w:name="_Toc155008608"/>
      <w:r w:rsidRPr="00B47FFA">
        <w:rPr>
          <w:rFonts w:ascii="Arial" w:hAnsi="Arial" w:cs="Arial"/>
        </w:rPr>
        <w:lastRenderedPageBreak/>
        <w:t>List of Figures</w:t>
      </w:r>
      <w:bookmarkEnd w:id="2"/>
      <w:r w:rsidRPr="00B47FFA">
        <w:rPr>
          <w:rFonts w:ascii="Arial" w:hAnsi="Arial" w:cs="Arial"/>
        </w:rPr>
        <w:tab/>
      </w:r>
    </w:p>
    <w:p w14:paraId="7E9AF0A8" w14:textId="77777777" w:rsidR="007E4046" w:rsidRPr="00B47FFA" w:rsidRDefault="007E4046" w:rsidP="007E4046"/>
    <w:p w14:paraId="1C98FC6F" w14:textId="719FEAC6" w:rsidR="00481237" w:rsidRPr="00B47FFA" w:rsidRDefault="007E4046">
      <w:pPr>
        <w:pStyle w:val="TOC1"/>
        <w:rPr>
          <w:rFonts w:asciiTheme="minorHAnsi" w:hAnsiTheme="minorHAnsi" w:cstheme="minorBidi"/>
          <w:noProof w:val="0"/>
          <w:kern w:val="2"/>
          <w:lang w:val="en-GB" w:eastAsia="en-GB"/>
          <w14:ligatures w14:val="standardContextual"/>
        </w:rPr>
      </w:pPr>
      <w:r w:rsidRPr="00B47FFA">
        <w:rPr>
          <w:bCs/>
          <w:iCs/>
          <w:noProof w:val="0"/>
          <w:lang w:val="en-GB"/>
        </w:rPr>
        <w:fldChar w:fldCharType="begin"/>
      </w:r>
      <w:r w:rsidRPr="00B47FFA">
        <w:rPr>
          <w:bCs/>
          <w:iCs/>
          <w:noProof w:val="0"/>
          <w:lang w:val="en-GB"/>
        </w:rPr>
        <w:instrText xml:space="preserve"> TOC \h \z \t "Caption 1,1" </w:instrText>
      </w:r>
      <w:r w:rsidRPr="00B47FFA">
        <w:rPr>
          <w:bCs/>
          <w:iCs/>
          <w:noProof w:val="0"/>
          <w:lang w:val="en-GB"/>
        </w:rPr>
        <w:fldChar w:fldCharType="separate"/>
      </w:r>
      <w:hyperlink w:anchor="_Toc155008566" w:history="1">
        <w:r w:rsidR="00481237" w:rsidRPr="00B47FFA">
          <w:rPr>
            <w:rStyle w:val="Hyperlink"/>
            <w:noProof w:val="0"/>
            <w:lang w:val="en-GB"/>
          </w:rPr>
          <w:t>Figure 1: Key Health and Wellbeing</w:t>
        </w:r>
        <w:r w:rsidR="00481237" w:rsidRPr="00B47FFA">
          <w:rPr>
            <w:noProof w:val="0"/>
            <w:webHidden/>
            <w:lang w:val="en-GB"/>
          </w:rPr>
          <w:tab/>
        </w:r>
        <w:r w:rsidR="00481237" w:rsidRPr="00B47FFA">
          <w:rPr>
            <w:noProof w:val="0"/>
            <w:webHidden/>
            <w:lang w:val="en-GB"/>
          </w:rPr>
          <w:fldChar w:fldCharType="begin"/>
        </w:r>
        <w:r w:rsidR="00481237" w:rsidRPr="00B47FFA">
          <w:rPr>
            <w:noProof w:val="0"/>
            <w:webHidden/>
            <w:lang w:val="en-GB"/>
          </w:rPr>
          <w:instrText xml:space="preserve"> PAGEREF _Toc155008566 \h </w:instrText>
        </w:r>
        <w:r w:rsidR="00481237" w:rsidRPr="00B47FFA">
          <w:rPr>
            <w:noProof w:val="0"/>
            <w:webHidden/>
            <w:lang w:val="en-GB"/>
          </w:rPr>
        </w:r>
        <w:r w:rsidR="00481237" w:rsidRPr="00B47FFA">
          <w:rPr>
            <w:noProof w:val="0"/>
            <w:webHidden/>
            <w:lang w:val="en-GB"/>
          </w:rPr>
          <w:fldChar w:fldCharType="separate"/>
        </w:r>
        <w:r w:rsidR="00481237" w:rsidRPr="00B47FFA">
          <w:rPr>
            <w:noProof w:val="0"/>
            <w:webHidden/>
            <w:lang w:val="en-GB"/>
          </w:rPr>
          <w:t>13</w:t>
        </w:r>
        <w:r w:rsidR="00481237" w:rsidRPr="00B47FFA">
          <w:rPr>
            <w:noProof w:val="0"/>
            <w:webHidden/>
            <w:lang w:val="en-GB"/>
          </w:rPr>
          <w:fldChar w:fldCharType="end"/>
        </w:r>
      </w:hyperlink>
    </w:p>
    <w:p w14:paraId="3418F150" w14:textId="7919614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67" w:history="1">
        <w:r w:rsidRPr="00B47FFA">
          <w:rPr>
            <w:rStyle w:val="Hyperlink"/>
            <w:noProof w:val="0"/>
            <w:lang w:val="en-GB"/>
          </w:rPr>
          <w:t>Figure 2: Department of Health and Social Care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_Toc155008567 \h </w:instrText>
        </w:r>
        <w:r w:rsidRPr="00B47FFA">
          <w:rPr>
            <w:noProof w:val="0"/>
            <w:webHidden/>
            <w:lang w:val="en-GB"/>
          </w:rPr>
        </w:r>
        <w:r w:rsidRPr="00B47FFA">
          <w:rPr>
            <w:noProof w:val="0"/>
            <w:webHidden/>
            <w:lang w:val="en-GB"/>
          </w:rPr>
          <w:fldChar w:fldCharType="separate"/>
        </w:r>
        <w:r w:rsidRPr="00B47FFA">
          <w:rPr>
            <w:noProof w:val="0"/>
            <w:webHidden/>
            <w:lang w:val="en-GB"/>
          </w:rPr>
          <w:t>20</w:t>
        </w:r>
        <w:r w:rsidRPr="00B47FFA">
          <w:rPr>
            <w:noProof w:val="0"/>
            <w:webHidden/>
            <w:lang w:val="en-GB"/>
          </w:rPr>
          <w:fldChar w:fldCharType="end"/>
        </w:r>
      </w:hyperlink>
    </w:p>
    <w:p w14:paraId="3BEE4C60" w14:textId="4E67E6A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68" w:history="1">
        <w:r w:rsidRPr="00B47FFA">
          <w:rPr>
            <w:rStyle w:val="Hyperlink"/>
            <w:noProof w:val="0"/>
            <w:lang w:val="en-GB"/>
          </w:rPr>
          <w:t>Figure 3: NHS Administrative Spending</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_Toc155008568 \h </w:instrText>
        </w:r>
        <w:r w:rsidRPr="00B47FFA">
          <w:rPr>
            <w:noProof w:val="0"/>
            <w:webHidden/>
            <w:lang w:val="en-GB"/>
          </w:rPr>
        </w:r>
        <w:r w:rsidRPr="00B47FFA">
          <w:rPr>
            <w:noProof w:val="0"/>
            <w:webHidden/>
            <w:lang w:val="en-GB"/>
          </w:rPr>
          <w:fldChar w:fldCharType="separate"/>
        </w:r>
        <w:r w:rsidRPr="00B47FFA">
          <w:rPr>
            <w:noProof w:val="0"/>
            <w:webHidden/>
            <w:lang w:val="en-GB"/>
          </w:rPr>
          <w:t>30</w:t>
        </w:r>
        <w:r w:rsidRPr="00B47FFA">
          <w:rPr>
            <w:noProof w:val="0"/>
            <w:webHidden/>
            <w:lang w:val="en-GB"/>
          </w:rPr>
          <w:fldChar w:fldCharType="end"/>
        </w:r>
      </w:hyperlink>
    </w:p>
    <w:p w14:paraId="3FF4CF33" w14:textId="75472FB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69" w:history="1">
        <w:r w:rsidRPr="00B47FFA">
          <w:rPr>
            <w:rStyle w:val="Hyperlink"/>
            <w:noProof w:val="0"/>
            <w:lang w:val="en-GB"/>
          </w:rPr>
          <w:t>Figure 4: CT and Scanner per Population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_Toc155008569 \h </w:instrText>
        </w:r>
        <w:r w:rsidRPr="00B47FFA">
          <w:rPr>
            <w:noProof w:val="0"/>
            <w:webHidden/>
            <w:lang w:val="en-GB"/>
          </w:rPr>
        </w:r>
        <w:r w:rsidRPr="00B47FFA">
          <w:rPr>
            <w:noProof w:val="0"/>
            <w:webHidden/>
            <w:lang w:val="en-GB"/>
          </w:rPr>
          <w:fldChar w:fldCharType="separate"/>
        </w:r>
        <w:r w:rsidRPr="00B47FFA">
          <w:rPr>
            <w:noProof w:val="0"/>
            <w:webHidden/>
            <w:lang w:val="en-GB"/>
          </w:rPr>
          <w:t>31</w:t>
        </w:r>
        <w:r w:rsidRPr="00B47FFA">
          <w:rPr>
            <w:noProof w:val="0"/>
            <w:webHidden/>
            <w:lang w:val="en-GB"/>
          </w:rPr>
          <w:fldChar w:fldCharType="end"/>
        </w:r>
      </w:hyperlink>
    </w:p>
    <w:p w14:paraId="2DBDA694" w14:textId="120F87E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0" w:history="1">
        <w:r w:rsidRPr="00B47FFA">
          <w:rPr>
            <w:rStyle w:val="Hyperlink"/>
            <w:noProof w:val="0"/>
            <w:lang w:val="en-GB"/>
          </w:rPr>
          <w:t>Figure 5: Practicing Doctors and Nurses #</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_Toc155008570 \h </w:instrText>
        </w:r>
        <w:r w:rsidRPr="00B47FFA">
          <w:rPr>
            <w:noProof w:val="0"/>
            <w:webHidden/>
            <w:lang w:val="en-GB"/>
          </w:rPr>
        </w:r>
        <w:r w:rsidRPr="00B47FFA">
          <w:rPr>
            <w:noProof w:val="0"/>
            <w:webHidden/>
            <w:lang w:val="en-GB"/>
          </w:rPr>
          <w:fldChar w:fldCharType="separate"/>
        </w:r>
        <w:r w:rsidRPr="00B47FFA">
          <w:rPr>
            <w:noProof w:val="0"/>
            <w:webHidden/>
            <w:lang w:val="en-GB"/>
          </w:rPr>
          <w:t>32</w:t>
        </w:r>
        <w:r w:rsidRPr="00B47FFA">
          <w:rPr>
            <w:noProof w:val="0"/>
            <w:webHidden/>
            <w:lang w:val="en-GB"/>
          </w:rPr>
          <w:fldChar w:fldCharType="end"/>
        </w:r>
      </w:hyperlink>
    </w:p>
    <w:p w14:paraId="5FAC4771" w14:textId="354412C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1" w:history="1">
        <w:r w:rsidRPr="00B47FFA">
          <w:rPr>
            <w:rStyle w:val="Hyperlink"/>
            <w:noProof w:val="0"/>
            <w:lang w:val="en-GB"/>
          </w:rPr>
          <w:t>Figure 6: Mortality Rates 2019</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_Toc155008571 \h </w:instrText>
        </w:r>
        <w:r w:rsidRPr="00B47FFA">
          <w:rPr>
            <w:noProof w:val="0"/>
            <w:webHidden/>
            <w:lang w:val="en-GB"/>
          </w:rPr>
        </w:r>
        <w:r w:rsidRPr="00B47FFA">
          <w:rPr>
            <w:noProof w:val="0"/>
            <w:webHidden/>
            <w:lang w:val="en-GB"/>
          </w:rPr>
          <w:fldChar w:fldCharType="separate"/>
        </w:r>
        <w:r w:rsidRPr="00B47FFA">
          <w:rPr>
            <w:noProof w:val="0"/>
            <w:webHidden/>
            <w:lang w:val="en-GB"/>
          </w:rPr>
          <w:t>33</w:t>
        </w:r>
        <w:r w:rsidRPr="00B47FFA">
          <w:rPr>
            <w:noProof w:val="0"/>
            <w:webHidden/>
            <w:lang w:val="en-GB"/>
          </w:rPr>
          <w:fldChar w:fldCharType="end"/>
        </w:r>
      </w:hyperlink>
    </w:p>
    <w:p w14:paraId="6F3DA56C" w14:textId="41AE8B08"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2" w:history="1">
        <w:r w:rsidRPr="00B47FFA">
          <w:rPr>
            <w:rStyle w:val="Hyperlink"/>
            <w:noProof w:val="0"/>
            <w:lang w:val="en-GB"/>
          </w:rPr>
          <w:t>Figure 7: Taxation and healthcare spending:</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_Toc155008572 \h </w:instrText>
        </w:r>
        <w:r w:rsidRPr="00B47FFA">
          <w:rPr>
            <w:noProof w:val="0"/>
            <w:webHidden/>
            <w:lang w:val="en-GB"/>
          </w:rPr>
        </w:r>
        <w:r w:rsidRPr="00B47FFA">
          <w:rPr>
            <w:noProof w:val="0"/>
            <w:webHidden/>
            <w:lang w:val="en-GB"/>
          </w:rPr>
          <w:fldChar w:fldCharType="separate"/>
        </w:r>
        <w:r w:rsidRPr="00B47FFA">
          <w:rPr>
            <w:noProof w:val="0"/>
            <w:webHidden/>
            <w:lang w:val="en-GB"/>
          </w:rPr>
          <w:t>34</w:t>
        </w:r>
        <w:r w:rsidRPr="00B47FFA">
          <w:rPr>
            <w:noProof w:val="0"/>
            <w:webHidden/>
            <w:lang w:val="en-GB"/>
          </w:rPr>
          <w:fldChar w:fldCharType="end"/>
        </w:r>
      </w:hyperlink>
    </w:p>
    <w:p w14:paraId="2B00053D" w14:textId="6EDF4D8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3" w:history="1">
        <w:r w:rsidRPr="00B47FFA">
          <w:rPr>
            <w:rStyle w:val="Hyperlink"/>
            <w:noProof w:val="0"/>
            <w:lang w:val="en-GB"/>
          </w:rPr>
          <w:t>Figure 8: Waiting Lists in England</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_Toc155008573 \h </w:instrText>
        </w:r>
        <w:r w:rsidRPr="00B47FFA">
          <w:rPr>
            <w:noProof w:val="0"/>
            <w:webHidden/>
            <w:lang w:val="en-GB"/>
          </w:rPr>
        </w:r>
        <w:r w:rsidRPr="00B47FFA">
          <w:rPr>
            <w:noProof w:val="0"/>
            <w:webHidden/>
            <w:lang w:val="en-GB"/>
          </w:rPr>
          <w:fldChar w:fldCharType="separate"/>
        </w:r>
        <w:r w:rsidRPr="00B47FFA">
          <w:rPr>
            <w:noProof w:val="0"/>
            <w:webHidden/>
            <w:lang w:val="en-GB"/>
          </w:rPr>
          <w:t>35</w:t>
        </w:r>
        <w:r w:rsidRPr="00B47FFA">
          <w:rPr>
            <w:noProof w:val="0"/>
            <w:webHidden/>
            <w:lang w:val="en-GB"/>
          </w:rPr>
          <w:fldChar w:fldCharType="end"/>
        </w:r>
      </w:hyperlink>
    </w:p>
    <w:p w14:paraId="3AD5C94E" w14:textId="073147A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4" w:history="1">
        <w:r w:rsidRPr="00B47FFA">
          <w:rPr>
            <w:rStyle w:val="Hyperlink"/>
            <w:noProof w:val="0"/>
            <w:lang w:val="en-GB"/>
          </w:rPr>
          <w:t>Figure 9: The methods Map.</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_Toc155008574 \h </w:instrText>
        </w:r>
        <w:r w:rsidRPr="00B47FFA">
          <w:rPr>
            <w:noProof w:val="0"/>
            <w:webHidden/>
            <w:lang w:val="en-GB"/>
          </w:rPr>
        </w:r>
        <w:r w:rsidRPr="00B47FFA">
          <w:rPr>
            <w:noProof w:val="0"/>
            <w:webHidden/>
            <w:lang w:val="en-GB"/>
          </w:rPr>
          <w:fldChar w:fldCharType="separate"/>
        </w:r>
        <w:r w:rsidRPr="00B47FFA">
          <w:rPr>
            <w:noProof w:val="0"/>
            <w:webHidden/>
            <w:lang w:val="en-GB"/>
          </w:rPr>
          <w:t>37</w:t>
        </w:r>
        <w:r w:rsidRPr="00B47FFA">
          <w:rPr>
            <w:noProof w:val="0"/>
            <w:webHidden/>
            <w:lang w:val="en-GB"/>
          </w:rPr>
          <w:fldChar w:fldCharType="end"/>
        </w:r>
      </w:hyperlink>
    </w:p>
    <w:p w14:paraId="36988E80" w14:textId="3FB2AEF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5" w:history="1">
        <w:r w:rsidRPr="00B47FFA">
          <w:rPr>
            <w:rStyle w:val="Hyperlink"/>
            <w:noProof w:val="0"/>
            <w:lang w:val="en-GB"/>
          </w:rPr>
          <w:t>Figure 10: Process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_Toc155008575 \h </w:instrText>
        </w:r>
        <w:r w:rsidRPr="00B47FFA">
          <w:rPr>
            <w:noProof w:val="0"/>
            <w:webHidden/>
            <w:lang w:val="en-GB"/>
          </w:rPr>
        </w:r>
        <w:r w:rsidRPr="00B47FFA">
          <w:rPr>
            <w:noProof w:val="0"/>
            <w:webHidden/>
            <w:lang w:val="en-GB"/>
          </w:rPr>
          <w:fldChar w:fldCharType="separate"/>
        </w:r>
        <w:r w:rsidRPr="00B47FFA">
          <w:rPr>
            <w:noProof w:val="0"/>
            <w:webHidden/>
            <w:lang w:val="en-GB"/>
          </w:rPr>
          <w:t>39</w:t>
        </w:r>
        <w:r w:rsidRPr="00B47FFA">
          <w:rPr>
            <w:noProof w:val="0"/>
            <w:webHidden/>
            <w:lang w:val="en-GB"/>
          </w:rPr>
          <w:fldChar w:fldCharType="end"/>
        </w:r>
      </w:hyperlink>
    </w:p>
    <w:p w14:paraId="159FA430" w14:textId="5D126A2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6" w:history="1">
        <w:r w:rsidRPr="00B47FFA">
          <w:rPr>
            <w:rStyle w:val="Hyperlink"/>
            <w:noProof w:val="0"/>
            <w:lang w:val="en-GB"/>
          </w:rPr>
          <w:t>Figure 11: Quantitative and Quantivie Orientations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_Toc155008576 \h </w:instrText>
        </w:r>
        <w:r w:rsidRPr="00B47FFA">
          <w:rPr>
            <w:noProof w:val="0"/>
            <w:webHidden/>
            <w:lang w:val="en-GB"/>
          </w:rPr>
        </w:r>
        <w:r w:rsidRPr="00B47FFA">
          <w:rPr>
            <w:noProof w:val="0"/>
            <w:webHidden/>
            <w:lang w:val="en-GB"/>
          </w:rPr>
          <w:fldChar w:fldCharType="separate"/>
        </w:r>
        <w:r w:rsidRPr="00B47FFA">
          <w:rPr>
            <w:noProof w:val="0"/>
            <w:webHidden/>
            <w:lang w:val="en-GB"/>
          </w:rPr>
          <w:t>40</w:t>
        </w:r>
        <w:r w:rsidRPr="00B47FFA">
          <w:rPr>
            <w:noProof w:val="0"/>
            <w:webHidden/>
            <w:lang w:val="en-GB"/>
          </w:rPr>
          <w:fldChar w:fldCharType="end"/>
        </w:r>
      </w:hyperlink>
    </w:p>
    <w:p w14:paraId="286A7731" w14:textId="38CC42D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7" w:history="1">
        <w:r w:rsidRPr="00B47FFA">
          <w:rPr>
            <w:rStyle w:val="Hyperlink"/>
            <w:noProof w:val="0"/>
            <w:lang w:val="en-GB"/>
          </w:rPr>
          <w:t>Figure 12a: Participant Questions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_Toc155008577 \h </w:instrText>
        </w:r>
        <w:r w:rsidRPr="00B47FFA">
          <w:rPr>
            <w:noProof w:val="0"/>
            <w:webHidden/>
            <w:lang w:val="en-GB"/>
          </w:rPr>
        </w:r>
        <w:r w:rsidRPr="00B47FFA">
          <w:rPr>
            <w:noProof w:val="0"/>
            <w:webHidden/>
            <w:lang w:val="en-GB"/>
          </w:rPr>
          <w:fldChar w:fldCharType="separate"/>
        </w:r>
        <w:r w:rsidRPr="00B47FFA">
          <w:rPr>
            <w:noProof w:val="0"/>
            <w:webHidden/>
            <w:lang w:val="en-GB"/>
          </w:rPr>
          <w:t>43</w:t>
        </w:r>
        <w:r w:rsidRPr="00B47FFA">
          <w:rPr>
            <w:noProof w:val="0"/>
            <w:webHidden/>
            <w:lang w:val="en-GB"/>
          </w:rPr>
          <w:fldChar w:fldCharType="end"/>
        </w:r>
      </w:hyperlink>
    </w:p>
    <w:p w14:paraId="176B5DA8" w14:textId="1819FC8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8" w:history="1">
        <w:r w:rsidRPr="00B47FFA">
          <w:rPr>
            <w:rStyle w:val="Hyperlink"/>
            <w:noProof w:val="0"/>
            <w:lang w:val="en-GB"/>
          </w:rPr>
          <w:t xml:space="preserve"> Figure 12b: Participant Questions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_Toc155008578 \h </w:instrText>
        </w:r>
        <w:r w:rsidRPr="00B47FFA">
          <w:rPr>
            <w:noProof w:val="0"/>
            <w:webHidden/>
            <w:lang w:val="en-GB"/>
          </w:rPr>
        </w:r>
        <w:r w:rsidRPr="00B47FFA">
          <w:rPr>
            <w:noProof w:val="0"/>
            <w:webHidden/>
            <w:lang w:val="en-GB"/>
          </w:rPr>
          <w:fldChar w:fldCharType="separate"/>
        </w:r>
        <w:r w:rsidRPr="00B47FFA">
          <w:rPr>
            <w:noProof w:val="0"/>
            <w:webHidden/>
            <w:lang w:val="en-GB"/>
          </w:rPr>
          <w:t>44</w:t>
        </w:r>
        <w:r w:rsidRPr="00B47FFA">
          <w:rPr>
            <w:noProof w:val="0"/>
            <w:webHidden/>
            <w:lang w:val="en-GB"/>
          </w:rPr>
          <w:fldChar w:fldCharType="end"/>
        </w:r>
      </w:hyperlink>
    </w:p>
    <w:p w14:paraId="0CF4BB1E" w14:textId="72F36AC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79" w:history="1">
        <w:r w:rsidRPr="00B47FFA">
          <w:rPr>
            <w:rStyle w:val="Hyperlink"/>
            <w:noProof w:val="0"/>
            <w:lang w:val="en-GB"/>
          </w:rPr>
          <w:t>Figure 12c: Participant Questions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_Toc155008579 \h </w:instrText>
        </w:r>
        <w:r w:rsidRPr="00B47FFA">
          <w:rPr>
            <w:noProof w:val="0"/>
            <w:webHidden/>
            <w:lang w:val="en-GB"/>
          </w:rPr>
        </w:r>
        <w:r w:rsidRPr="00B47FFA">
          <w:rPr>
            <w:noProof w:val="0"/>
            <w:webHidden/>
            <w:lang w:val="en-GB"/>
          </w:rPr>
          <w:fldChar w:fldCharType="separate"/>
        </w:r>
        <w:r w:rsidRPr="00B47FFA">
          <w:rPr>
            <w:noProof w:val="0"/>
            <w:webHidden/>
            <w:lang w:val="en-GB"/>
          </w:rPr>
          <w:t>45</w:t>
        </w:r>
        <w:r w:rsidRPr="00B47FFA">
          <w:rPr>
            <w:noProof w:val="0"/>
            <w:webHidden/>
            <w:lang w:val="en-GB"/>
          </w:rPr>
          <w:fldChar w:fldCharType="end"/>
        </w:r>
      </w:hyperlink>
    </w:p>
    <w:p w14:paraId="23BB3382" w14:textId="0767174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0" w:history="1">
        <w:r w:rsidRPr="00B47FFA">
          <w:rPr>
            <w:rStyle w:val="Hyperlink"/>
            <w:noProof w:val="0"/>
            <w:lang w:val="en-GB"/>
          </w:rPr>
          <w:t>Figure 12d: Participant Questions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_Toc155008580 \h </w:instrText>
        </w:r>
        <w:r w:rsidRPr="00B47FFA">
          <w:rPr>
            <w:noProof w:val="0"/>
            <w:webHidden/>
            <w:lang w:val="en-GB"/>
          </w:rPr>
        </w:r>
        <w:r w:rsidRPr="00B47FFA">
          <w:rPr>
            <w:noProof w:val="0"/>
            <w:webHidden/>
            <w:lang w:val="en-GB"/>
          </w:rPr>
          <w:fldChar w:fldCharType="separate"/>
        </w:r>
        <w:r w:rsidRPr="00B47FFA">
          <w:rPr>
            <w:noProof w:val="0"/>
            <w:webHidden/>
            <w:lang w:val="en-GB"/>
          </w:rPr>
          <w:t>46</w:t>
        </w:r>
        <w:r w:rsidRPr="00B47FFA">
          <w:rPr>
            <w:noProof w:val="0"/>
            <w:webHidden/>
            <w:lang w:val="en-GB"/>
          </w:rPr>
          <w:fldChar w:fldCharType="end"/>
        </w:r>
      </w:hyperlink>
    </w:p>
    <w:p w14:paraId="5FB3D240" w14:textId="0274215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1" w:history="1">
        <w:r w:rsidRPr="00B47FFA">
          <w:rPr>
            <w:rStyle w:val="Hyperlink"/>
            <w:noProof w:val="0"/>
            <w:lang w:val="en-GB"/>
          </w:rPr>
          <w:t>Figure 13: Minimising Bias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_Toc155008581 \h </w:instrText>
        </w:r>
        <w:r w:rsidRPr="00B47FFA">
          <w:rPr>
            <w:noProof w:val="0"/>
            <w:webHidden/>
            <w:lang w:val="en-GB"/>
          </w:rPr>
        </w:r>
        <w:r w:rsidRPr="00B47FFA">
          <w:rPr>
            <w:noProof w:val="0"/>
            <w:webHidden/>
            <w:lang w:val="en-GB"/>
          </w:rPr>
          <w:fldChar w:fldCharType="separate"/>
        </w:r>
        <w:r w:rsidRPr="00B47FFA">
          <w:rPr>
            <w:noProof w:val="0"/>
            <w:webHidden/>
            <w:lang w:val="en-GB"/>
          </w:rPr>
          <w:t>51</w:t>
        </w:r>
        <w:r w:rsidRPr="00B47FFA">
          <w:rPr>
            <w:noProof w:val="0"/>
            <w:webHidden/>
            <w:lang w:val="en-GB"/>
          </w:rPr>
          <w:fldChar w:fldCharType="end"/>
        </w:r>
      </w:hyperlink>
    </w:p>
    <w:p w14:paraId="1095BACB" w14:textId="1BD371DF"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2" w:history="1">
        <w:r w:rsidRPr="00B47FFA">
          <w:rPr>
            <w:rStyle w:val="Hyperlink"/>
            <w:noProof w:val="0"/>
            <w:lang w:val="en-GB"/>
          </w:rPr>
          <w:t>Figure 14: Questionnaire overview</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_Toc155008582 \h </w:instrText>
        </w:r>
        <w:r w:rsidRPr="00B47FFA">
          <w:rPr>
            <w:noProof w:val="0"/>
            <w:webHidden/>
            <w:lang w:val="en-GB"/>
          </w:rPr>
        </w:r>
        <w:r w:rsidRPr="00B47FFA">
          <w:rPr>
            <w:noProof w:val="0"/>
            <w:webHidden/>
            <w:lang w:val="en-GB"/>
          </w:rPr>
          <w:fldChar w:fldCharType="separate"/>
        </w:r>
        <w:r w:rsidRPr="00B47FFA">
          <w:rPr>
            <w:noProof w:val="0"/>
            <w:webHidden/>
            <w:lang w:val="en-GB"/>
          </w:rPr>
          <w:t>52</w:t>
        </w:r>
        <w:r w:rsidRPr="00B47FFA">
          <w:rPr>
            <w:noProof w:val="0"/>
            <w:webHidden/>
            <w:lang w:val="en-GB"/>
          </w:rPr>
          <w:fldChar w:fldCharType="end"/>
        </w:r>
      </w:hyperlink>
    </w:p>
    <w:p w14:paraId="5B2BB38B" w14:textId="027ED802"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3" w:history="1">
        <w:r w:rsidRPr="00B47FFA">
          <w:rPr>
            <w:rStyle w:val="Hyperlink"/>
            <w:noProof w:val="0"/>
            <w:lang w:val="en-GB"/>
          </w:rPr>
          <w:t>Figure 15: Questionnaire Question 1</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_Toc155008583 \h </w:instrText>
        </w:r>
        <w:r w:rsidRPr="00B47FFA">
          <w:rPr>
            <w:noProof w:val="0"/>
            <w:webHidden/>
            <w:lang w:val="en-GB"/>
          </w:rPr>
        </w:r>
        <w:r w:rsidRPr="00B47FFA">
          <w:rPr>
            <w:noProof w:val="0"/>
            <w:webHidden/>
            <w:lang w:val="en-GB"/>
          </w:rPr>
          <w:fldChar w:fldCharType="separate"/>
        </w:r>
        <w:r w:rsidRPr="00B47FFA">
          <w:rPr>
            <w:noProof w:val="0"/>
            <w:webHidden/>
            <w:lang w:val="en-GB"/>
          </w:rPr>
          <w:t>52</w:t>
        </w:r>
        <w:r w:rsidRPr="00B47FFA">
          <w:rPr>
            <w:noProof w:val="0"/>
            <w:webHidden/>
            <w:lang w:val="en-GB"/>
          </w:rPr>
          <w:fldChar w:fldCharType="end"/>
        </w:r>
      </w:hyperlink>
    </w:p>
    <w:p w14:paraId="3693C55F" w14:textId="2FA27C80"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4" w:history="1">
        <w:r w:rsidRPr="00B47FFA">
          <w:rPr>
            <w:rStyle w:val="Hyperlink"/>
            <w:noProof w:val="0"/>
            <w:lang w:val="en-GB"/>
          </w:rPr>
          <w:t>Figure 16: Questionnaire Question 2</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_Toc155008584 \h </w:instrText>
        </w:r>
        <w:r w:rsidRPr="00B47FFA">
          <w:rPr>
            <w:noProof w:val="0"/>
            <w:webHidden/>
            <w:lang w:val="en-GB"/>
          </w:rPr>
        </w:r>
        <w:r w:rsidRPr="00B47FFA">
          <w:rPr>
            <w:noProof w:val="0"/>
            <w:webHidden/>
            <w:lang w:val="en-GB"/>
          </w:rPr>
          <w:fldChar w:fldCharType="separate"/>
        </w:r>
        <w:r w:rsidRPr="00B47FFA">
          <w:rPr>
            <w:noProof w:val="0"/>
            <w:webHidden/>
            <w:lang w:val="en-GB"/>
          </w:rPr>
          <w:t>53</w:t>
        </w:r>
        <w:r w:rsidRPr="00B47FFA">
          <w:rPr>
            <w:noProof w:val="0"/>
            <w:webHidden/>
            <w:lang w:val="en-GB"/>
          </w:rPr>
          <w:fldChar w:fldCharType="end"/>
        </w:r>
      </w:hyperlink>
    </w:p>
    <w:p w14:paraId="5E079A3D" w14:textId="491EC15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5" w:history="1">
        <w:r w:rsidRPr="00B47FFA">
          <w:rPr>
            <w:rStyle w:val="Hyperlink"/>
            <w:noProof w:val="0"/>
            <w:lang w:val="en-GB"/>
          </w:rPr>
          <w:t>Figure 17: Questionnaire Question 3</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_Toc155008585 \h </w:instrText>
        </w:r>
        <w:r w:rsidRPr="00B47FFA">
          <w:rPr>
            <w:noProof w:val="0"/>
            <w:webHidden/>
            <w:lang w:val="en-GB"/>
          </w:rPr>
        </w:r>
        <w:r w:rsidRPr="00B47FFA">
          <w:rPr>
            <w:noProof w:val="0"/>
            <w:webHidden/>
            <w:lang w:val="en-GB"/>
          </w:rPr>
          <w:fldChar w:fldCharType="separate"/>
        </w:r>
        <w:r w:rsidRPr="00B47FFA">
          <w:rPr>
            <w:noProof w:val="0"/>
            <w:webHidden/>
            <w:lang w:val="en-GB"/>
          </w:rPr>
          <w:t>53</w:t>
        </w:r>
        <w:r w:rsidRPr="00B47FFA">
          <w:rPr>
            <w:noProof w:val="0"/>
            <w:webHidden/>
            <w:lang w:val="en-GB"/>
          </w:rPr>
          <w:fldChar w:fldCharType="end"/>
        </w:r>
      </w:hyperlink>
    </w:p>
    <w:p w14:paraId="64B4EFFF" w14:textId="264E1943"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6" w:history="1">
        <w:r w:rsidRPr="00B47FFA">
          <w:rPr>
            <w:rStyle w:val="Hyperlink"/>
            <w:noProof w:val="0"/>
            <w:lang w:val="en-GB"/>
          </w:rPr>
          <w:t>Figure 20: Questionnaire Question 6</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_Toc155008586 \h </w:instrText>
        </w:r>
        <w:r w:rsidRPr="00B47FFA">
          <w:rPr>
            <w:noProof w:val="0"/>
            <w:webHidden/>
            <w:lang w:val="en-GB"/>
          </w:rPr>
        </w:r>
        <w:r w:rsidRPr="00B47FFA">
          <w:rPr>
            <w:noProof w:val="0"/>
            <w:webHidden/>
            <w:lang w:val="en-GB"/>
          </w:rPr>
          <w:fldChar w:fldCharType="separate"/>
        </w:r>
        <w:r w:rsidRPr="00B47FFA">
          <w:rPr>
            <w:noProof w:val="0"/>
            <w:webHidden/>
            <w:lang w:val="en-GB"/>
          </w:rPr>
          <w:t>55</w:t>
        </w:r>
        <w:r w:rsidRPr="00B47FFA">
          <w:rPr>
            <w:noProof w:val="0"/>
            <w:webHidden/>
            <w:lang w:val="en-GB"/>
          </w:rPr>
          <w:fldChar w:fldCharType="end"/>
        </w:r>
      </w:hyperlink>
    </w:p>
    <w:p w14:paraId="0C6801AD" w14:textId="2F2F58E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7" w:history="1">
        <w:r w:rsidRPr="00B47FFA">
          <w:rPr>
            <w:rStyle w:val="Hyperlink"/>
            <w:rFonts w:eastAsia="Calibri" w:cs="Times New Roman"/>
            <w:noProof w:val="0"/>
            <w:lang w:val="en-GB"/>
          </w:rPr>
          <w:t>Figure 21: Questionnaire Question 7</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_Toc155008587 \h </w:instrText>
        </w:r>
        <w:r w:rsidRPr="00B47FFA">
          <w:rPr>
            <w:noProof w:val="0"/>
            <w:webHidden/>
            <w:lang w:val="en-GB"/>
          </w:rPr>
        </w:r>
        <w:r w:rsidRPr="00B47FFA">
          <w:rPr>
            <w:noProof w:val="0"/>
            <w:webHidden/>
            <w:lang w:val="en-GB"/>
          </w:rPr>
          <w:fldChar w:fldCharType="separate"/>
        </w:r>
        <w:r w:rsidRPr="00B47FFA">
          <w:rPr>
            <w:noProof w:val="0"/>
            <w:webHidden/>
            <w:lang w:val="en-GB"/>
          </w:rPr>
          <w:t>55</w:t>
        </w:r>
        <w:r w:rsidRPr="00B47FFA">
          <w:rPr>
            <w:noProof w:val="0"/>
            <w:webHidden/>
            <w:lang w:val="en-GB"/>
          </w:rPr>
          <w:fldChar w:fldCharType="end"/>
        </w:r>
      </w:hyperlink>
    </w:p>
    <w:p w14:paraId="0D14FCE1" w14:textId="563095A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8" w:history="1">
        <w:r w:rsidRPr="00B47FFA">
          <w:rPr>
            <w:rStyle w:val="Hyperlink"/>
            <w:rFonts w:eastAsia="Calibri" w:cs="Times New Roman"/>
            <w:noProof w:val="0"/>
            <w:lang w:val="en-GB"/>
          </w:rPr>
          <w:t>Figure 22: Questionnaire Question 8</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_Toc155008588 \h </w:instrText>
        </w:r>
        <w:r w:rsidRPr="00B47FFA">
          <w:rPr>
            <w:noProof w:val="0"/>
            <w:webHidden/>
            <w:lang w:val="en-GB"/>
          </w:rPr>
        </w:r>
        <w:r w:rsidRPr="00B47FFA">
          <w:rPr>
            <w:noProof w:val="0"/>
            <w:webHidden/>
            <w:lang w:val="en-GB"/>
          </w:rPr>
          <w:fldChar w:fldCharType="separate"/>
        </w:r>
        <w:r w:rsidRPr="00B47FFA">
          <w:rPr>
            <w:noProof w:val="0"/>
            <w:webHidden/>
            <w:lang w:val="en-GB"/>
          </w:rPr>
          <w:t>56</w:t>
        </w:r>
        <w:r w:rsidRPr="00B47FFA">
          <w:rPr>
            <w:noProof w:val="0"/>
            <w:webHidden/>
            <w:lang w:val="en-GB"/>
          </w:rPr>
          <w:fldChar w:fldCharType="end"/>
        </w:r>
      </w:hyperlink>
    </w:p>
    <w:p w14:paraId="7935EB99" w14:textId="591D5E36"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89" w:history="1">
        <w:r w:rsidRPr="00B47FFA">
          <w:rPr>
            <w:rStyle w:val="Hyperlink"/>
            <w:rFonts w:eastAsia="Calibri" w:cs="Times New Roman"/>
            <w:noProof w:val="0"/>
            <w:lang w:val="en-GB"/>
          </w:rPr>
          <w:t>Figure 23: Questionnaire Question 9</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_Toc155008589 \h </w:instrText>
        </w:r>
        <w:r w:rsidRPr="00B47FFA">
          <w:rPr>
            <w:noProof w:val="0"/>
            <w:webHidden/>
            <w:lang w:val="en-GB"/>
          </w:rPr>
        </w:r>
        <w:r w:rsidRPr="00B47FFA">
          <w:rPr>
            <w:noProof w:val="0"/>
            <w:webHidden/>
            <w:lang w:val="en-GB"/>
          </w:rPr>
          <w:fldChar w:fldCharType="separate"/>
        </w:r>
        <w:r w:rsidRPr="00B47FFA">
          <w:rPr>
            <w:noProof w:val="0"/>
            <w:webHidden/>
            <w:lang w:val="en-GB"/>
          </w:rPr>
          <w:t>56</w:t>
        </w:r>
        <w:r w:rsidRPr="00B47FFA">
          <w:rPr>
            <w:noProof w:val="0"/>
            <w:webHidden/>
            <w:lang w:val="en-GB"/>
          </w:rPr>
          <w:fldChar w:fldCharType="end"/>
        </w:r>
      </w:hyperlink>
    </w:p>
    <w:p w14:paraId="249C3EB3" w14:textId="029C659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0" w:history="1">
        <w:r w:rsidRPr="00B47FFA">
          <w:rPr>
            <w:rStyle w:val="Hyperlink"/>
            <w:rFonts w:eastAsia="Calibri" w:cs="Times New Roman"/>
            <w:noProof w:val="0"/>
            <w:lang w:val="en-GB"/>
          </w:rPr>
          <w:t>Figure 24: Questionnaire Question 10</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_Toc155008590 \h </w:instrText>
        </w:r>
        <w:r w:rsidRPr="00B47FFA">
          <w:rPr>
            <w:noProof w:val="0"/>
            <w:webHidden/>
            <w:lang w:val="en-GB"/>
          </w:rPr>
        </w:r>
        <w:r w:rsidRPr="00B47FFA">
          <w:rPr>
            <w:noProof w:val="0"/>
            <w:webHidden/>
            <w:lang w:val="en-GB"/>
          </w:rPr>
          <w:fldChar w:fldCharType="separate"/>
        </w:r>
        <w:r w:rsidRPr="00B47FFA">
          <w:rPr>
            <w:noProof w:val="0"/>
            <w:webHidden/>
            <w:lang w:val="en-GB"/>
          </w:rPr>
          <w:t>57</w:t>
        </w:r>
        <w:r w:rsidRPr="00B47FFA">
          <w:rPr>
            <w:noProof w:val="0"/>
            <w:webHidden/>
            <w:lang w:val="en-GB"/>
          </w:rPr>
          <w:fldChar w:fldCharType="end"/>
        </w:r>
      </w:hyperlink>
    </w:p>
    <w:p w14:paraId="191E2515" w14:textId="0A49CF9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1" w:history="1">
        <w:r w:rsidRPr="00B47FFA">
          <w:rPr>
            <w:rStyle w:val="Hyperlink"/>
            <w:rFonts w:eastAsia="Calibri" w:cs="Times New Roman"/>
            <w:noProof w:val="0"/>
            <w:lang w:val="en-GB"/>
          </w:rPr>
          <w:t>Figure 25: Questionnaire Question 11</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_Toc155008591 \h </w:instrText>
        </w:r>
        <w:r w:rsidRPr="00B47FFA">
          <w:rPr>
            <w:noProof w:val="0"/>
            <w:webHidden/>
            <w:lang w:val="en-GB"/>
          </w:rPr>
        </w:r>
        <w:r w:rsidRPr="00B47FFA">
          <w:rPr>
            <w:noProof w:val="0"/>
            <w:webHidden/>
            <w:lang w:val="en-GB"/>
          </w:rPr>
          <w:fldChar w:fldCharType="separate"/>
        </w:r>
        <w:r w:rsidRPr="00B47FFA">
          <w:rPr>
            <w:noProof w:val="0"/>
            <w:webHidden/>
            <w:lang w:val="en-GB"/>
          </w:rPr>
          <w:t>57</w:t>
        </w:r>
        <w:r w:rsidRPr="00B47FFA">
          <w:rPr>
            <w:noProof w:val="0"/>
            <w:webHidden/>
            <w:lang w:val="en-GB"/>
          </w:rPr>
          <w:fldChar w:fldCharType="end"/>
        </w:r>
      </w:hyperlink>
    </w:p>
    <w:p w14:paraId="3481581E" w14:textId="20E9610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2" w:history="1">
        <w:r w:rsidRPr="00B47FFA">
          <w:rPr>
            <w:rStyle w:val="Hyperlink"/>
            <w:rFonts w:eastAsia="Calibri" w:cs="Times New Roman"/>
            <w:noProof w:val="0"/>
            <w:lang w:val="en-GB"/>
          </w:rPr>
          <w:t>Figure 26: Questionnaire Question 12</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_Toc155008592 \h </w:instrText>
        </w:r>
        <w:r w:rsidRPr="00B47FFA">
          <w:rPr>
            <w:noProof w:val="0"/>
            <w:webHidden/>
            <w:lang w:val="en-GB"/>
          </w:rPr>
        </w:r>
        <w:r w:rsidRPr="00B47FFA">
          <w:rPr>
            <w:noProof w:val="0"/>
            <w:webHidden/>
            <w:lang w:val="en-GB"/>
          </w:rPr>
          <w:fldChar w:fldCharType="separate"/>
        </w:r>
        <w:r w:rsidRPr="00B47FFA">
          <w:rPr>
            <w:noProof w:val="0"/>
            <w:webHidden/>
            <w:lang w:val="en-GB"/>
          </w:rPr>
          <w:t>58</w:t>
        </w:r>
        <w:r w:rsidRPr="00B47FFA">
          <w:rPr>
            <w:noProof w:val="0"/>
            <w:webHidden/>
            <w:lang w:val="en-GB"/>
          </w:rPr>
          <w:fldChar w:fldCharType="end"/>
        </w:r>
      </w:hyperlink>
    </w:p>
    <w:p w14:paraId="611E474B" w14:textId="52225915"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3" w:history="1">
        <w:r w:rsidRPr="00B47FFA">
          <w:rPr>
            <w:rStyle w:val="Hyperlink"/>
            <w:rFonts w:eastAsia="Calibri" w:cs="Times New Roman"/>
            <w:noProof w:val="0"/>
            <w:lang w:val="en-GB"/>
          </w:rPr>
          <w:t>Figure 27: Questionnaire Question 13</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_Toc155008593 \h </w:instrText>
        </w:r>
        <w:r w:rsidRPr="00B47FFA">
          <w:rPr>
            <w:noProof w:val="0"/>
            <w:webHidden/>
            <w:lang w:val="en-GB"/>
          </w:rPr>
        </w:r>
        <w:r w:rsidRPr="00B47FFA">
          <w:rPr>
            <w:noProof w:val="0"/>
            <w:webHidden/>
            <w:lang w:val="en-GB"/>
          </w:rPr>
          <w:fldChar w:fldCharType="separate"/>
        </w:r>
        <w:r w:rsidRPr="00B47FFA">
          <w:rPr>
            <w:noProof w:val="0"/>
            <w:webHidden/>
            <w:lang w:val="en-GB"/>
          </w:rPr>
          <w:t>59</w:t>
        </w:r>
        <w:r w:rsidRPr="00B47FFA">
          <w:rPr>
            <w:noProof w:val="0"/>
            <w:webHidden/>
            <w:lang w:val="en-GB"/>
          </w:rPr>
          <w:fldChar w:fldCharType="end"/>
        </w:r>
      </w:hyperlink>
    </w:p>
    <w:p w14:paraId="61A204A0" w14:textId="1EAF74C1"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4" w:history="1">
        <w:r w:rsidRPr="00B47FFA">
          <w:rPr>
            <w:rStyle w:val="Hyperlink"/>
            <w:rFonts w:eastAsia="Calibri" w:cs="Times New Roman"/>
            <w:noProof w:val="0"/>
            <w:lang w:val="en-GB"/>
          </w:rPr>
          <w:t>Figure 28: Questionnaire Question 14</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_Toc155008594 \h </w:instrText>
        </w:r>
        <w:r w:rsidRPr="00B47FFA">
          <w:rPr>
            <w:noProof w:val="0"/>
            <w:webHidden/>
            <w:lang w:val="en-GB"/>
          </w:rPr>
        </w:r>
        <w:r w:rsidRPr="00B47FFA">
          <w:rPr>
            <w:noProof w:val="0"/>
            <w:webHidden/>
            <w:lang w:val="en-GB"/>
          </w:rPr>
          <w:fldChar w:fldCharType="separate"/>
        </w:r>
        <w:r w:rsidRPr="00B47FFA">
          <w:rPr>
            <w:noProof w:val="0"/>
            <w:webHidden/>
            <w:lang w:val="en-GB"/>
          </w:rPr>
          <w:t>60</w:t>
        </w:r>
        <w:r w:rsidRPr="00B47FFA">
          <w:rPr>
            <w:noProof w:val="0"/>
            <w:webHidden/>
            <w:lang w:val="en-GB"/>
          </w:rPr>
          <w:fldChar w:fldCharType="end"/>
        </w:r>
      </w:hyperlink>
    </w:p>
    <w:p w14:paraId="1F985C0C" w14:textId="582D70AC"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5" w:history="1">
        <w:r w:rsidRPr="00B47FFA">
          <w:rPr>
            <w:rStyle w:val="Hyperlink"/>
            <w:rFonts w:eastAsia="Calibri" w:cs="Times New Roman"/>
            <w:noProof w:val="0"/>
            <w:lang w:val="en-GB"/>
          </w:rPr>
          <w:t>Figure 29: Questionnaire Question 15</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_Toc155008595 \h </w:instrText>
        </w:r>
        <w:r w:rsidRPr="00B47FFA">
          <w:rPr>
            <w:noProof w:val="0"/>
            <w:webHidden/>
            <w:lang w:val="en-GB"/>
          </w:rPr>
        </w:r>
        <w:r w:rsidRPr="00B47FFA">
          <w:rPr>
            <w:noProof w:val="0"/>
            <w:webHidden/>
            <w:lang w:val="en-GB"/>
          </w:rPr>
          <w:fldChar w:fldCharType="separate"/>
        </w:r>
        <w:r w:rsidRPr="00B47FFA">
          <w:rPr>
            <w:noProof w:val="0"/>
            <w:webHidden/>
            <w:lang w:val="en-GB"/>
          </w:rPr>
          <w:t>61</w:t>
        </w:r>
        <w:r w:rsidRPr="00B47FFA">
          <w:rPr>
            <w:noProof w:val="0"/>
            <w:webHidden/>
            <w:lang w:val="en-GB"/>
          </w:rPr>
          <w:fldChar w:fldCharType="end"/>
        </w:r>
      </w:hyperlink>
    </w:p>
    <w:p w14:paraId="330FFDBE" w14:textId="6309342A"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6" w:history="1">
        <w:r w:rsidRPr="00B47FFA">
          <w:rPr>
            <w:rStyle w:val="Hyperlink"/>
            <w:rFonts w:eastAsia="Calibri" w:cs="Times New Roman"/>
            <w:noProof w:val="0"/>
            <w:lang w:val="en-GB"/>
          </w:rPr>
          <w:t>Figure 30: Questionnaire Question 16</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_Toc155008596 \h </w:instrText>
        </w:r>
        <w:r w:rsidRPr="00B47FFA">
          <w:rPr>
            <w:noProof w:val="0"/>
            <w:webHidden/>
            <w:lang w:val="en-GB"/>
          </w:rPr>
        </w:r>
        <w:r w:rsidRPr="00B47FFA">
          <w:rPr>
            <w:noProof w:val="0"/>
            <w:webHidden/>
            <w:lang w:val="en-GB"/>
          </w:rPr>
          <w:fldChar w:fldCharType="separate"/>
        </w:r>
        <w:r w:rsidRPr="00B47FFA">
          <w:rPr>
            <w:noProof w:val="0"/>
            <w:webHidden/>
            <w:lang w:val="en-GB"/>
          </w:rPr>
          <w:t>63</w:t>
        </w:r>
        <w:r w:rsidRPr="00B47FFA">
          <w:rPr>
            <w:noProof w:val="0"/>
            <w:webHidden/>
            <w:lang w:val="en-GB"/>
          </w:rPr>
          <w:fldChar w:fldCharType="end"/>
        </w:r>
      </w:hyperlink>
    </w:p>
    <w:p w14:paraId="07864382" w14:textId="63E75D2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7" w:history="1">
        <w:r w:rsidRPr="00B47FFA">
          <w:rPr>
            <w:rStyle w:val="Hyperlink"/>
            <w:noProof w:val="0"/>
            <w:lang w:val="en-GB"/>
          </w:rPr>
          <w:t xml:space="preserve"> Figure 31: NHS experiences</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_Toc155008597 \h </w:instrText>
        </w:r>
        <w:r w:rsidRPr="00B47FFA">
          <w:rPr>
            <w:noProof w:val="0"/>
            <w:webHidden/>
            <w:lang w:val="en-GB"/>
          </w:rPr>
        </w:r>
        <w:r w:rsidRPr="00B47FFA">
          <w:rPr>
            <w:noProof w:val="0"/>
            <w:webHidden/>
            <w:lang w:val="en-GB"/>
          </w:rPr>
          <w:fldChar w:fldCharType="separate"/>
        </w:r>
        <w:r w:rsidRPr="00B47FFA">
          <w:rPr>
            <w:noProof w:val="0"/>
            <w:webHidden/>
            <w:lang w:val="en-GB"/>
          </w:rPr>
          <w:t>65</w:t>
        </w:r>
        <w:r w:rsidRPr="00B47FFA">
          <w:rPr>
            <w:noProof w:val="0"/>
            <w:webHidden/>
            <w:lang w:val="en-GB"/>
          </w:rPr>
          <w:fldChar w:fldCharType="end"/>
        </w:r>
      </w:hyperlink>
    </w:p>
    <w:p w14:paraId="44D891C4" w14:textId="0159CF37"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8" w:history="1">
        <w:r w:rsidRPr="00B47FFA">
          <w:rPr>
            <w:rStyle w:val="Hyperlink"/>
            <w:noProof w:val="0"/>
            <w:lang w:val="en-GB"/>
          </w:rPr>
          <w:t>Figure 32: NHS Health and Safety Climate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_Toc155008598 \h </w:instrText>
        </w:r>
        <w:r w:rsidRPr="00B47FFA">
          <w:rPr>
            <w:noProof w:val="0"/>
            <w:webHidden/>
            <w:lang w:val="en-GB"/>
          </w:rPr>
        </w:r>
        <w:r w:rsidRPr="00B47FFA">
          <w:rPr>
            <w:noProof w:val="0"/>
            <w:webHidden/>
            <w:lang w:val="en-GB"/>
          </w:rPr>
          <w:fldChar w:fldCharType="separate"/>
        </w:r>
        <w:r w:rsidRPr="00B47FFA">
          <w:rPr>
            <w:noProof w:val="0"/>
            <w:webHidden/>
            <w:lang w:val="en-GB"/>
          </w:rPr>
          <w:t>66</w:t>
        </w:r>
        <w:r w:rsidRPr="00B47FFA">
          <w:rPr>
            <w:noProof w:val="0"/>
            <w:webHidden/>
            <w:lang w:val="en-GB"/>
          </w:rPr>
          <w:fldChar w:fldCharType="end"/>
        </w:r>
      </w:hyperlink>
    </w:p>
    <w:p w14:paraId="435CE73E" w14:textId="5A96BE9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599" w:history="1">
        <w:r w:rsidRPr="00B47FFA">
          <w:rPr>
            <w:rStyle w:val="Hyperlink"/>
            <w:noProof w:val="0"/>
            <w:lang w:val="en-GB"/>
          </w:rPr>
          <w:t>Figure 33: Work life balance</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_Toc155008599 \h </w:instrText>
        </w:r>
        <w:r w:rsidRPr="00B47FFA">
          <w:rPr>
            <w:noProof w:val="0"/>
            <w:webHidden/>
            <w:lang w:val="en-GB"/>
          </w:rPr>
        </w:r>
        <w:r w:rsidRPr="00B47FFA">
          <w:rPr>
            <w:noProof w:val="0"/>
            <w:webHidden/>
            <w:lang w:val="en-GB"/>
          </w:rPr>
          <w:fldChar w:fldCharType="separate"/>
        </w:r>
        <w:r w:rsidRPr="00B47FFA">
          <w:rPr>
            <w:noProof w:val="0"/>
            <w:webHidden/>
            <w:lang w:val="en-GB"/>
          </w:rPr>
          <w:t>67</w:t>
        </w:r>
        <w:r w:rsidRPr="00B47FFA">
          <w:rPr>
            <w:noProof w:val="0"/>
            <w:webHidden/>
            <w:lang w:val="en-GB"/>
          </w:rPr>
          <w:fldChar w:fldCharType="end"/>
        </w:r>
      </w:hyperlink>
    </w:p>
    <w:p w14:paraId="5E200399" w14:textId="7966D59E"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0" w:history="1">
        <w:r w:rsidRPr="00B47FFA">
          <w:rPr>
            <w:rStyle w:val="Hyperlink"/>
            <w:noProof w:val="0"/>
            <w:lang w:val="en-GB"/>
          </w:rPr>
          <w:t>Figure 34: Survey Responses Overview</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_Toc155008600 \h </w:instrText>
        </w:r>
        <w:r w:rsidRPr="00B47FFA">
          <w:rPr>
            <w:noProof w:val="0"/>
            <w:webHidden/>
            <w:lang w:val="en-GB"/>
          </w:rPr>
        </w:r>
        <w:r w:rsidRPr="00B47FFA">
          <w:rPr>
            <w:noProof w:val="0"/>
            <w:webHidden/>
            <w:lang w:val="en-GB"/>
          </w:rPr>
          <w:fldChar w:fldCharType="separate"/>
        </w:r>
        <w:r w:rsidRPr="00B47FFA">
          <w:rPr>
            <w:noProof w:val="0"/>
            <w:webHidden/>
            <w:lang w:val="en-GB"/>
          </w:rPr>
          <w:t>68</w:t>
        </w:r>
        <w:r w:rsidRPr="00B47FFA">
          <w:rPr>
            <w:noProof w:val="0"/>
            <w:webHidden/>
            <w:lang w:val="en-GB"/>
          </w:rPr>
          <w:fldChar w:fldCharType="end"/>
        </w:r>
      </w:hyperlink>
    </w:p>
    <w:p w14:paraId="0D36E8C4" w14:textId="689E4FEB"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1" w:history="1">
        <w:r w:rsidRPr="00B47FFA">
          <w:rPr>
            <w:rStyle w:val="Hyperlink"/>
            <w:noProof w:val="0"/>
            <w:lang w:val="en-GB"/>
          </w:rPr>
          <w:t>Figure 35: Survey Communication</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_Toc155008601 \h </w:instrText>
        </w:r>
        <w:r w:rsidRPr="00B47FFA">
          <w:rPr>
            <w:noProof w:val="0"/>
            <w:webHidden/>
            <w:lang w:val="en-GB"/>
          </w:rPr>
        </w:r>
        <w:r w:rsidRPr="00B47FFA">
          <w:rPr>
            <w:noProof w:val="0"/>
            <w:webHidden/>
            <w:lang w:val="en-GB"/>
          </w:rPr>
          <w:fldChar w:fldCharType="separate"/>
        </w:r>
        <w:r w:rsidRPr="00B47FFA">
          <w:rPr>
            <w:noProof w:val="0"/>
            <w:webHidden/>
            <w:lang w:val="en-GB"/>
          </w:rPr>
          <w:t>98</w:t>
        </w:r>
        <w:r w:rsidRPr="00B47FFA">
          <w:rPr>
            <w:noProof w:val="0"/>
            <w:webHidden/>
            <w:lang w:val="en-GB"/>
          </w:rPr>
          <w:fldChar w:fldCharType="end"/>
        </w:r>
      </w:hyperlink>
    </w:p>
    <w:p w14:paraId="0E8C5510" w14:textId="79847F04" w:rsidR="00481237" w:rsidRPr="00B47FFA" w:rsidRDefault="00481237">
      <w:pPr>
        <w:pStyle w:val="TOC1"/>
        <w:rPr>
          <w:rFonts w:asciiTheme="minorHAnsi" w:hAnsiTheme="minorHAnsi" w:cstheme="minorBidi"/>
          <w:noProof w:val="0"/>
          <w:kern w:val="2"/>
          <w:lang w:val="en-GB" w:eastAsia="en-GB"/>
          <w14:ligatures w14:val="standardContextual"/>
        </w:rPr>
      </w:pPr>
      <w:hyperlink w:anchor="_Toc155008602" w:history="1">
        <w:r w:rsidRPr="00B47FFA">
          <w:rPr>
            <w:rStyle w:val="Hyperlink"/>
            <w:noProof w:val="0"/>
            <w:lang w:val="en-GB"/>
          </w:rPr>
          <w:t>Figure 36: Survey</w:t>
        </w:r>
        <w:r w:rsidRPr="00B47FFA">
          <w:rPr>
            <w:noProof w:val="0"/>
            <w:webHidden/>
            <w:lang w:val="en-GB"/>
          </w:rPr>
          <w:tab/>
        </w:r>
        <w:r w:rsidRPr="00B47FFA">
          <w:rPr>
            <w:noProof w:val="0"/>
            <w:webHidden/>
            <w:lang w:val="en-GB"/>
          </w:rPr>
          <w:fldChar w:fldCharType="begin"/>
        </w:r>
        <w:r w:rsidRPr="00B47FFA">
          <w:rPr>
            <w:noProof w:val="0"/>
            <w:webHidden/>
            <w:lang w:val="en-GB"/>
          </w:rPr>
          <w:instrText xml:space="preserve"> PAGEREF _Toc155008602 \h </w:instrText>
        </w:r>
        <w:r w:rsidRPr="00B47FFA">
          <w:rPr>
            <w:noProof w:val="0"/>
            <w:webHidden/>
            <w:lang w:val="en-GB"/>
          </w:rPr>
        </w:r>
        <w:r w:rsidRPr="00B47FFA">
          <w:rPr>
            <w:noProof w:val="0"/>
            <w:webHidden/>
            <w:lang w:val="en-GB"/>
          </w:rPr>
          <w:fldChar w:fldCharType="separate"/>
        </w:r>
        <w:r w:rsidRPr="00B47FFA">
          <w:rPr>
            <w:noProof w:val="0"/>
            <w:webHidden/>
            <w:lang w:val="en-GB"/>
          </w:rPr>
          <w:t>100</w:t>
        </w:r>
        <w:r w:rsidRPr="00B47FFA">
          <w:rPr>
            <w:noProof w:val="0"/>
            <w:webHidden/>
            <w:lang w:val="en-GB"/>
          </w:rPr>
          <w:fldChar w:fldCharType="end"/>
        </w:r>
      </w:hyperlink>
    </w:p>
    <w:p w14:paraId="5A32FBD1" w14:textId="38A80095" w:rsidR="00477C87" w:rsidRPr="00B47FFA" w:rsidRDefault="007E4046" w:rsidP="00477C87">
      <w:r w:rsidRPr="00B47FFA">
        <w:fldChar w:fldCharType="end"/>
      </w:r>
    </w:p>
    <w:p w14:paraId="4A23AE0C" w14:textId="77777777" w:rsidR="00481237" w:rsidRPr="00B47FFA" w:rsidRDefault="00481237" w:rsidP="00477C87"/>
    <w:p w14:paraId="7DF14643" w14:textId="77777777" w:rsidR="00481237" w:rsidRPr="00B47FFA" w:rsidRDefault="00481237" w:rsidP="00477C87"/>
    <w:p w14:paraId="31F7413D" w14:textId="4DBA18D3" w:rsidR="007E4046" w:rsidRPr="00B47FFA" w:rsidRDefault="007E4046" w:rsidP="00477C87">
      <w:pPr>
        <w:pStyle w:val="Heading1"/>
        <w:spacing w:before="0" w:line="360" w:lineRule="auto"/>
        <w:rPr>
          <w:rFonts w:ascii="Arial" w:hAnsi="Arial" w:cs="Arial"/>
          <w:sz w:val="24"/>
          <w:szCs w:val="24"/>
        </w:rPr>
      </w:pPr>
      <w:bookmarkStart w:id="3" w:name="_Toc155008609"/>
      <w:r w:rsidRPr="00B47FFA">
        <w:rPr>
          <w:rFonts w:ascii="Arial" w:hAnsi="Arial" w:cs="Arial"/>
        </w:rPr>
        <w:lastRenderedPageBreak/>
        <w:t>List of Abbreviations</w:t>
      </w:r>
      <w:bookmarkEnd w:id="3"/>
      <w:r w:rsidRPr="00B47FFA">
        <w:rPr>
          <w:rFonts w:ascii="Arial" w:hAnsi="Arial" w:cs="Arial"/>
        </w:rPr>
        <w:tab/>
      </w:r>
    </w:p>
    <w:p w14:paraId="3E55B2AF" w14:textId="77777777" w:rsidR="00481237" w:rsidRPr="00B47FFA" w:rsidRDefault="00481237" w:rsidP="00477C87">
      <w:pPr>
        <w:spacing w:line="360" w:lineRule="auto"/>
        <w:rPr>
          <w:rFonts w:ascii="Arial" w:hAnsi="Arial" w:cs="Arial"/>
          <w:sz w:val="24"/>
          <w:szCs w:val="24"/>
        </w:rPr>
      </w:pPr>
    </w:p>
    <w:p w14:paraId="02415FB6" w14:textId="50C8B1B1"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BMA</w:t>
      </w:r>
      <w:r w:rsidRPr="00B47FFA">
        <w:rPr>
          <w:rFonts w:ascii="Arial" w:hAnsi="Arial" w:cs="Arial"/>
          <w:sz w:val="24"/>
          <w:szCs w:val="24"/>
        </w:rPr>
        <w:tab/>
        <w:t>-</w:t>
      </w:r>
      <w:r w:rsidRPr="00B47FFA">
        <w:rPr>
          <w:rFonts w:ascii="Arial" w:hAnsi="Arial" w:cs="Arial"/>
          <w:sz w:val="24"/>
          <w:szCs w:val="24"/>
        </w:rPr>
        <w:tab/>
        <w:t>British Medical Association</w:t>
      </w:r>
    </w:p>
    <w:p w14:paraId="21016CB6"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CEO</w:t>
      </w:r>
      <w:r w:rsidRPr="00B47FFA">
        <w:rPr>
          <w:rFonts w:ascii="Arial" w:hAnsi="Arial" w:cs="Arial"/>
          <w:sz w:val="24"/>
          <w:szCs w:val="24"/>
        </w:rPr>
        <w:tab/>
        <w:t>-</w:t>
      </w:r>
      <w:r w:rsidRPr="00B47FFA">
        <w:rPr>
          <w:rFonts w:ascii="Arial" w:hAnsi="Arial" w:cs="Arial"/>
          <w:sz w:val="24"/>
          <w:szCs w:val="24"/>
        </w:rPr>
        <w:tab/>
        <w:t>Chief Executive Officer</w:t>
      </w:r>
    </w:p>
    <w:p w14:paraId="4EB4404F"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CPD</w:t>
      </w:r>
      <w:r w:rsidRPr="00B47FFA">
        <w:rPr>
          <w:rFonts w:ascii="Arial" w:hAnsi="Arial" w:cs="Arial"/>
          <w:sz w:val="24"/>
          <w:szCs w:val="24"/>
        </w:rPr>
        <w:tab/>
        <w:t>-</w:t>
      </w:r>
      <w:r w:rsidRPr="00B47FFA">
        <w:rPr>
          <w:rFonts w:ascii="Arial" w:hAnsi="Arial" w:cs="Arial"/>
          <w:sz w:val="24"/>
          <w:szCs w:val="24"/>
        </w:rPr>
        <w:tab/>
        <w:t>continuous process development</w:t>
      </w:r>
    </w:p>
    <w:p w14:paraId="7413FE66"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CT</w:t>
      </w:r>
      <w:r w:rsidRPr="00B47FFA">
        <w:rPr>
          <w:rFonts w:ascii="Arial" w:hAnsi="Arial" w:cs="Arial"/>
          <w:sz w:val="24"/>
          <w:szCs w:val="24"/>
        </w:rPr>
        <w:tab/>
        <w:t>-</w:t>
      </w:r>
      <w:r w:rsidRPr="00B47FFA">
        <w:rPr>
          <w:rFonts w:ascii="Arial" w:hAnsi="Arial" w:cs="Arial"/>
          <w:sz w:val="24"/>
          <w:szCs w:val="24"/>
        </w:rPr>
        <w:tab/>
        <w:t>Computed tomography</w:t>
      </w:r>
    </w:p>
    <w:p w14:paraId="3E1377E1"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G20</w:t>
      </w:r>
      <w:r w:rsidRPr="00B47FFA">
        <w:rPr>
          <w:rFonts w:ascii="Arial" w:hAnsi="Arial" w:cs="Arial"/>
          <w:sz w:val="24"/>
          <w:szCs w:val="24"/>
        </w:rPr>
        <w:tab/>
        <w:t>-</w:t>
      </w:r>
      <w:r w:rsidRPr="00B47FFA">
        <w:rPr>
          <w:rFonts w:ascii="Arial" w:hAnsi="Arial" w:cs="Arial"/>
          <w:sz w:val="24"/>
          <w:szCs w:val="24"/>
        </w:rPr>
        <w:tab/>
        <w:t>Group of 20</w:t>
      </w:r>
    </w:p>
    <w:p w14:paraId="0BEAD114"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GDP</w:t>
      </w:r>
      <w:r w:rsidRPr="00B47FFA">
        <w:rPr>
          <w:rFonts w:ascii="Arial" w:hAnsi="Arial" w:cs="Arial"/>
          <w:sz w:val="24"/>
          <w:szCs w:val="24"/>
        </w:rPr>
        <w:tab/>
        <w:t>-</w:t>
      </w:r>
      <w:r w:rsidRPr="00B47FFA">
        <w:rPr>
          <w:rFonts w:ascii="Arial" w:hAnsi="Arial" w:cs="Arial"/>
          <w:sz w:val="24"/>
          <w:szCs w:val="24"/>
        </w:rPr>
        <w:tab/>
        <w:t>Gross Domestic Output</w:t>
      </w:r>
    </w:p>
    <w:p w14:paraId="4A6393AD"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GP’s</w:t>
      </w:r>
      <w:r w:rsidRPr="00B47FFA">
        <w:rPr>
          <w:rFonts w:ascii="Arial" w:hAnsi="Arial" w:cs="Arial"/>
          <w:sz w:val="24"/>
          <w:szCs w:val="24"/>
        </w:rPr>
        <w:tab/>
        <w:t>-</w:t>
      </w:r>
      <w:r w:rsidRPr="00B47FFA">
        <w:rPr>
          <w:rFonts w:ascii="Arial" w:hAnsi="Arial" w:cs="Arial"/>
          <w:sz w:val="24"/>
          <w:szCs w:val="24"/>
        </w:rPr>
        <w:tab/>
        <w:t>General Practitioners</w:t>
      </w:r>
    </w:p>
    <w:p w14:paraId="69254284"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HR</w:t>
      </w:r>
      <w:r w:rsidRPr="00B47FFA">
        <w:rPr>
          <w:rFonts w:ascii="Arial" w:hAnsi="Arial" w:cs="Arial"/>
          <w:sz w:val="24"/>
          <w:szCs w:val="24"/>
        </w:rPr>
        <w:tab/>
        <w:t>-</w:t>
      </w:r>
      <w:r w:rsidRPr="00B47FFA">
        <w:rPr>
          <w:rFonts w:ascii="Arial" w:hAnsi="Arial" w:cs="Arial"/>
          <w:sz w:val="24"/>
          <w:szCs w:val="24"/>
        </w:rPr>
        <w:tab/>
        <w:t>Human Resources</w:t>
      </w:r>
    </w:p>
    <w:p w14:paraId="5575A6A8"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KAP</w:t>
      </w:r>
      <w:r w:rsidRPr="00B47FFA">
        <w:rPr>
          <w:rFonts w:ascii="Arial" w:hAnsi="Arial" w:cs="Arial"/>
          <w:sz w:val="24"/>
          <w:szCs w:val="24"/>
        </w:rPr>
        <w:tab/>
        <w:t>-</w:t>
      </w:r>
      <w:r w:rsidRPr="00B47FFA">
        <w:rPr>
          <w:rFonts w:ascii="Arial" w:hAnsi="Arial" w:cs="Arial"/>
          <w:sz w:val="24"/>
          <w:szCs w:val="24"/>
        </w:rPr>
        <w:tab/>
        <w:t>knowledge, attitude, and practice</w:t>
      </w:r>
    </w:p>
    <w:p w14:paraId="1D8759A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KPI</w:t>
      </w:r>
      <w:r w:rsidRPr="00B47FFA">
        <w:rPr>
          <w:rFonts w:ascii="Arial" w:hAnsi="Arial" w:cs="Arial"/>
          <w:sz w:val="24"/>
          <w:szCs w:val="24"/>
        </w:rPr>
        <w:tab/>
        <w:t>-</w:t>
      </w:r>
      <w:r w:rsidRPr="00B47FFA">
        <w:rPr>
          <w:rFonts w:ascii="Arial" w:hAnsi="Arial" w:cs="Arial"/>
          <w:sz w:val="24"/>
          <w:szCs w:val="24"/>
        </w:rPr>
        <w:tab/>
        <w:t xml:space="preserve">Key Performance Indicators </w:t>
      </w:r>
    </w:p>
    <w:p w14:paraId="6C87B868"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MRI</w:t>
      </w:r>
      <w:r w:rsidRPr="00B47FFA">
        <w:rPr>
          <w:rFonts w:ascii="Arial" w:hAnsi="Arial" w:cs="Arial"/>
          <w:sz w:val="24"/>
          <w:szCs w:val="24"/>
        </w:rPr>
        <w:tab/>
        <w:t>-</w:t>
      </w:r>
      <w:r w:rsidRPr="00B47FFA">
        <w:rPr>
          <w:rFonts w:ascii="Arial" w:hAnsi="Arial" w:cs="Arial"/>
          <w:sz w:val="24"/>
          <w:szCs w:val="24"/>
        </w:rPr>
        <w:tab/>
        <w:t>Magnetic Resonance Imaging</w:t>
      </w:r>
    </w:p>
    <w:p w14:paraId="2DBA4BF8"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 xml:space="preserve">NHS </w:t>
      </w:r>
      <w:r w:rsidRPr="00B47FFA">
        <w:rPr>
          <w:rFonts w:ascii="Arial" w:hAnsi="Arial" w:cs="Arial"/>
          <w:sz w:val="24"/>
          <w:szCs w:val="24"/>
        </w:rPr>
        <w:tab/>
        <w:t>-</w:t>
      </w:r>
      <w:r w:rsidRPr="00B47FFA">
        <w:rPr>
          <w:rFonts w:ascii="Arial" w:hAnsi="Arial" w:cs="Arial"/>
          <w:sz w:val="24"/>
          <w:szCs w:val="24"/>
        </w:rPr>
        <w:tab/>
        <w:t>National Health Service</w:t>
      </w:r>
    </w:p>
    <w:p w14:paraId="5F012902"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PPE</w:t>
      </w:r>
      <w:r w:rsidRPr="00B47FFA">
        <w:rPr>
          <w:rFonts w:ascii="Arial" w:hAnsi="Arial" w:cs="Arial"/>
          <w:sz w:val="24"/>
          <w:szCs w:val="24"/>
        </w:rPr>
        <w:tab/>
        <w:t>-</w:t>
      </w:r>
      <w:r w:rsidRPr="00B47FFA">
        <w:rPr>
          <w:rFonts w:ascii="Arial" w:hAnsi="Arial" w:cs="Arial"/>
          <w:sz w:val="24"/>
          <w:szCs w:val="24"/>
        </w:rPr>
        <w:tab/>
        <w:t>Personal Protective Equipment</w:t>
      </w:r>
    </w:p>
    <w:p w14:paraId="4A8F093E"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RCM</w:t>
      </w:r>
      <w:r w:rsidRPr="00B47FFA">
        <w:rPr>
          <w:rFonts w:ascii="Arial" w:hAnsi="Arial" w:cs="Arial"/>
          <w:sz w:val="24"/>
          <w:szCs w:val="24"/>
        </w:rPr>
        <w:tab/>
        <w:t>-</w:t>
      </w:r>
      <w:r w:rsidRPr="00B47FFA">
        <w:rPr>
          <w:rFonts w:ascii="Arial" w:hAnsi="Arial" w:cs="Arial"/>
          <w:sz w:val="24"/>
          <w:szCs w:val="24"/>
        </w:rPr>
        <w:tab/>
        <w:t>Royal College of Midwives</w:t>
      </w:r>
    </w:p>
    <w:p w14:paraId="6C626F5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RCR</w:t>
      </w:r>
      <w:r w:rsidRPr="00B47FFA">
        <w:rPr>
          <w:rFonts w:ascii="Arial" w:hAnsi="Arial" w:cs="Arial"/>
          <w:sz w:val="24"/>
          <w:szCs w:val="24"/>
        </w:rPr>
        <w:tab/>
        <w:t>-</w:t>
      </w:r>
      <w:r w:rsidRPr="00B47FFA">
        <w:rPr>
          <w:rFonts w:ascii="Arial" w:hAnsi="Arial" w:cs="Arial"/>
          <w:sz w:val="24"/>
          <w:szCs w:val="24"/>
        </w:rPr>
        <w:tab/>
        <w:t xml:space="preserve">Royal College of Nursing </w:t>
      </w:r>
    </w:p>
    <w:p w14:paraId="1756DC1D"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RN</w:t>
      </w:r>
      <w:r w:rsidRPr="00B47FFA">
        <w:rPr>
          <w:rFonts w:ascii="Arial" w:hAnsi="Arial" w:cs="Arial"/>
          <w:sz w:val="24"/>
          <w:szCs w:val="24"/>
        </w:rPr>
        <w:tab/>
        <w:t>-</w:t>
      </w:r>
      <w:r w:rsidRPr="00B47FFA">
        <w:rPr>
          <w:rFonts w:ascii="Arial" w:hAnsi="Arial" w:cs="Arial"/>
          <w:sz w:val="24"/>
          <w:szCs w:val="24"/>
        </w:rPr>
        <w:tab/>
        <w:t>Professional Nurse</w:t>
      </w:r>
    </w:p>
    <w:p w14:paraId="7A47074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SPSS</w:t>
      </w:r>
      <w:r w:rsidRPr="00B47FFA">
        <w:rPr>
          <w:rFonts w:ascii="Arial" w:hAnsi="Arial" w:cs="Arial"/>
          <w:sz w:val="24"/>
          <w:szCs w:val="24"/>
        </w:rPr>
        <w:tab/>
        <w:t>-</w:t>
      </w:r>
      <w:r w:rsidRPr="00B47FFA">
        <w:rPr>
          <w:rFonts w:ascii="Arial" w:hAnsi="Arial" w:cs="Arial"/>
          <w:sz w:val="24"/>
          <w:szCs w:val="24"/>
        </w:rPr>
        <w:tab/>
        <w:t>Statistical Package for the Social Sciences</w:t>
      </w:r>
    </w:p>
    <w:p w14:paraId="11EFC262"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UB</w:t>
      </w:r>
      <w:r w:rsidRPr="00B47FFA">
        <w:rPr>
          <w:rFonts w:ascii="Arial" w:hAnsi="Arial" w:cs="Arial"/>
          <w:sz w:val="24"/>
          <w:szCs w:val="24"/>
        </w:rPr>
        <w:tab/>
        <w:t>-</w:t>
      </w:r>
      <w:r w:rsidRPr="00B47FFA">
        <w:rPr>
          <w:rFonts w:ascii="Arial" w:hAnsi="Arial" w:cs="Arial"/>
          <w:sz w:val="24"/>
          <w:szCs w:val="24"/>
        </w:rPr>
        <w:tab/>
        <w:t>Unprofessional behaviour</w:t>
      </w:r>
    </w:p>
    <w:p w14:paraId="3600E01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UCAS</w:t>
      </w:r>
      <w:r w:rsidRPr="00B47FFA">
        <w:rPr>
          <w:rFonts w:ascii="Arial" w:hAnsi="Arial" w:cs="Arial"/>
          <w:sz w:val="24"/>
          <w:szCs w:val="24"/>
        </w:rPr>
        <w:tab/>
        <w:t>-</w:t>
      </w:r>
      <w:r w:rsidRPr="00B47FFA">
        <w:rPr>
          <w:rFonts w:ascii="Arial" w:hAnsi="Arial" w:cs="Arial"/>
          <w:sz w:val="24"/>
          <w:szCs w:val="24"/>
        </w:rPr>
        <w:tab/>
        <w:t>University and Colleges Admissions Service</w:t>
      </w:r>
    </w:p>
    <w:p w14:paraId="5AA114C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UK</w:t>
      </w:r>
      <w:r w:rsidRPr="00B47FFA">
        <w:rPr>
          <w:rFonts w:ascii="Arial" w:hAnsi="Arial" w:cs="Arial"/>
          <w:sz w:val="24"/>
          <w:szCs w:val="24"/>
        </w:rPr>
        <w:tab/>
        <w:t>-</w:t>
      </w:r>
      <w:r w:rsidRPr="00B47FFA">
        <w:rPr>
          <w:rFonts w:ascii="Arial" w:hAnsi="Arial" w:cs="Arial"/>
          <w:sz w:val="24"/>
          <w:szCs w:val="24"/>
        </w:rPr>
        <w:tab/>
        <w:t>United Kingdom</w:t>
      </w:r>
    </w:p>
    <w:p w14:paraId="70A6713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USA</w:t>
      </w:r>
      <w:r w:rsidRPr="00B47FFA">
        <w:rPr>
          <w:rFonts w:ascii="Arial" w:hAnsi="Arial" w:cs="Arial"/>
          <w:sz w:val="24"/>
          <w:szCs w:val="24"/>
        </w:rPr>
        <w:tab/>
        <w:t>-</w:t>
      </w:r>
      <w:r w:rsidRPr="00B47FFA">
        <w:rPr>
          <w:rFonts w:ascii="Arial" w:hAnsi="Arial" w:cs="Arial"/>
          <w:sz w:val="24"/>
          <w:szCs w:val="24"/>
        </w:rPr>
        <w:tab/>
        <w:t>United States of America</w:t>
      </w:r>
    </w:p>
    <w:p w14:paraId="2917C383" w14:textId="77777777" w:rsidR="00AF5378" w:rsidRPr="00B47FFA" w:rsidRDefault="00AF5378" w:rsidP="00477C87">
      <w:pPr>
        <w:spacing w:line="360" w:lineRule="auto"/>
        <w:rPr>
          <w:rFonts w:ascii="Arial" w:hAnsi="Arial" w:cs="Arial"/>
          <w:sz w:val="24"/>
          <w:szCs w:val="24"/>
        </w:rPr>
      </w:pPr>
    </w:p>
    <w:p w14:paraId="77089DD8" w14:textId="77777777" w:rsidR="007E4046" w:rsidRPr="00B47FFA" w:rsidRDefault="007E4046" w:rsidP="007E4046">
      <w:pPr>
        <w:pStyle w:val="Heading1"/>
        <w:spacing w:line="360" w:lineRule="auto"/>
        <w:rPr>
          <w:rFonts w:ascii="Arial" w:hAnsi="Arial" w:cs="Arial"/>
        </w:rPr>
      </w:pPr>
      <w:bookmarkStart w:id="4" w:name="_Toc155008610"/>
      <w:r w:rsidRPr="00B47FFA">
        <w:rPr>
          <w:rFonts w:ascii="Arial" w:hAnsi="Arial" w:cs="Arial"/>
        </w:rPr>
        <w:lastRenderedPageBreak/>
        <w:t>Abstract</w:t>
      </w:r>
      <w:bookmarkEnd w:id="4"/>
    </w:p>
    <w:p w14:paraId="06C7A0B3" w14:textId="77777777" w:rsidR="009F6D00" w:rsidRPr="00B47FFA" w:rsidRDefault="009F6D00" w:rsidP="009F6D00">
      <w:pPr>
        <w:spacing w:before="240" w:line="360" w:lineRule="auto"/>
        <w:rPr>
          <w:rFonts w:ascii="Arial" w:hAnsi="Arial" w:cs="Arial"/>
          <w:sz w:val="24"/>
          <w:szCs w:val="24"/>
        </w:rPr>
      </w:pPr>
      <w:r w:rsidRPr="00B47FFA">
        <w:rPr>
          <w:rFonts w:ascii="Arial" w:hAnsi="Arial" w:cs="Arial"/>
          <w:sz w:val="24"/>
          <w:szCs w:val="24"/>
        </w:rPr>
        <w:t xml:space="preserve">This research aims to identify and consider if there is a need to improve the working conditions and what effects these conditions have on productivity; Kerasiidou (2019) further support the development of the NHS and analyses the effects current policy and actions have. </w:t>
      </w:r>
    </w:p>
    <w:p w14:paraId="336C9D83" w14:textId="5C0DC224" w:rsidR="009F6D00" w:rsidRPr="00B47FFA" w:rsidRDefault="009F6D00" w:rsidP="009F6D00">
      <w:pPr>
        <w:spacing w:before="240" w:line="360" w:lineRule="auto"/>
        <w:rPr>
          <w:rFonts w:ascii="Arial" w:hAnsi="Arial" w:cs="Arial"/>
          <w:sz w:val="24"/>
          <w:szCs w:val="24"/>
        </w:rPr>
      </w:pPr>
      <w:r w:rsidRPr="00B47FFA">
        <w:rPr>
          <w:rFonts w:ascii="Arial" w:hAnsi="Arial" w:cs="Arial"/>
          <w:sz w:val="24"/>
          <w:szCs w:val="24"/>
        </w:rPr>
        <w:t xml:space="preserve">Provided to the reader in Chapter Two is background and theoretical information that is available and gathered from academic Journals, websites, and news articles. The research literature revealed that the NHS is governed through a political presence. Although it can be perceived as struggling, compared to similar healthcare systems, “the NHS is neither a leader nor a laggard” Anandaciva (2023) and performs better in some areas than it is given credit for. The research has, however, highlighted a systemic culture of bullying, West (2019) and operating in a </w:t>
      </w:r>
      <w:r w:rsidR="000819E9" w:rsidRPr="00B47FFA">
        <w:rPr>
          <w:rFonts w:ascii="Arial" w:hAnsi="Arial" w:cs="Arial"/>
          <w:sz w:val="24"/>
          <w:szCs w:val="24"/>
        </w:rPr>
        <w:t>high stress</w:t>
      </w:r>
      <w:r w:rsidRPr="00B47FFA">
        <w:rPr>
          <w:rFonts w:ascii="Arial" w:hAnsi="Arial" w:cs="Arial"/>
          <w:sz w:val="24"/>
          <w:szCs w:val="24"/>
        </w:rPr>
        <w:t xml:space="preserve"> working environment, Prudenzi et al. (2022), with little consideration given to the employees of the NHS, with the majority of focus on patient waiting times and outcomes. </w:t>
      </w:r>
    </w:p>
    <w:p w14:paraId="68E3840D" w14:textId="2D4EDF6C" w:rsidR="009F6D00" w:rsidRPr="00B47FFA" w:rsidRDefault="009F6D00" w:rsidP="009F6D00">
      <w:pPr>
        <w:spacing w:before="240" w:line="360" w:lineRule="auto"/>
        <w:rPr>
          <w:rFonts w:ascii="Arial" w:hAnsi="Arial" w:cs="Arial"/>
          <w:sz w:val="24"/>
          <w:szCs w:val="24"/>
        </w:rPr>
      </w:pPr>
      <w:r w:rsidRPr="00B47FFA">
        <w:rPr>
          <w:rFonts w:ascii="Arial" w:hAnsi="Arial" w:cs="Arial"/>
          <w:sz w:val="24"/>
          <w:szCs w:val="24"/>
        </w:rPr>
        <w:t>A questionnaire was sent to NHS employees with 31 respondents competing information; the questionnaire aimed to recover responses to comments about working conditions and provide a free-text response area to ensure all opinions were captured. The group only focused on NHS employ</w:t>
      </w:r>
      <w:r w:rsidR="009A1B31" w:rsidRPr="00B47FFA">
        <w:rPr>
          <w:rFonts w:ascii="Arial" w:hAnsi="Arial" w:cs="Arial"/>
          <w:sz w:val="24"/>
          <w:szCs w:val="24"/>
        </w:rPr>
        <w:t>ees</w:t>
      </w:r>
      <w:r w:rsidRPr="00B47FFA">
        <w:rPr>
          <w:rFonts w:ascii="Arial" w:hAnsi="Arial" w:cs="Arial"/>
          <w:sz w:val="24"/>
          <w:szCs w:val="24"/>
        </w:rPr>
        <w:t>, with no limitation toward race, religion, location, or age, to gain as many varied responses as possible; it is highlighted, however, that with a small group of respondents compared to the 1.4 million NHS employees, The Kings Fund (2023), further research should be undertaken to verify the results. The research has shown a need to improve the working conditions for NHS employees, which will also contribute to improved patient care, Kline (2019). More must be done to attract and retain clinical practitioners</w:t>
      </w:r>
      <w:r w:rsidR="009A1B31" w:rsidRPr="00B47FFA">
        <w:rPr>
          <w:rFonts w:ascii="Arial" w:hAnsi="Arial" w:cs="Arial"/>
          <w:sz w:val="24"/>
          <w:szCs w:val="24"/>
        </w:rPr>
        <w:t>, Wilkinson (2023),</w:t>
      </w:r>
      <w:r w:rsidRPr="00B47FFA">
        <w:rPr>
          <w:rFonts w:ascii="Arial" w:hAnsi="Arial" w:cs="Arial"/>
          <w:sz w:val="24"/>
          <w:szCs w:val="24"/>
        </w:rPr>
        <w:t xml:space="preserve"> to spread the workload to achieve this improvement. </w:t>
      </w:r>
    </w:p>
    <w:p w14:paraId="41A9001B" w14:textId="77777777" w:rsidR="009F6D00" w:rsidRPr="00B47FFA" w:rsidRDefault="009F6D00" w:rsidP="009F6D00">
      <w:pPr>
        <w:spacing w:before="240" w:line="360" w:lineRule="auto"/>
        <w:rPr>
          <w:rFonts w:ascii="Arial" w:hAnsi="Arial" w:cs="Arial"/>
          <w:sz w:val="24"/>
          <w:szCs w:val="24"/>
        </w:rPr>
      </w:pPr>
      <w:r w:rsidRPr="00B47FFA">
        <w:rPr>
          <w:rFonts w:ascii="Arial" w:hAnsi="Arial" w:cs="Arial"/>
          <w:sz w:val="24"/>
          <w:szCs w:val="24"/>
        </w:rPr>
        <w:t xml:space="preserve">In conclusion, the NHS has been underfunded for long periods, Ham (2023), with the workforce expected to deliver world-class care working in a substandard state. Urgent attention to the delivery of a suitable retained workforce, Bimpong et al. (2020) that can coherently increase skills, staffing levels, and development, and an employer that places the importance of staff well-being in line with patient care and outcomes will be essential to the long-term delivery of care in a tax paid system. </w:t>
      </w:r>
    </w:p>
    <w:p w14:paraId="610E3947" w14:textId="1405E82F" w:rsidR="007E4046" w:rsidRPr="00B47FFA" w:rsidRDefault="007E4046" w:rsidP="009F6D00">
      <w:pPr>
        <w:pStyle w:val="Heading1"/>
        <w:spacing w:after="240" w:line="360" w:lineRule="auto"/>
        <w:rPr>
          <w:rFonts w:ascii="Arial" w:hAnsi="Arial" w:cs="Arial"/>
        </w:rPr>
      </w:pPr>
      <w:bookmarkStart w:id="5" w:name="_Toc155008611"/>
      <w:r w:rsidRPr="00B47FFA">
        <w:rPr>
          <w:rFonts w:ascii="Arial" w:hAnsi="Arial" w:cs="Arial"/>
        </w:rPr>
        <w:lastRenderedPageBreak/>
        <w:t>Chapter One:</w:t>
      </w:r>
      <w:bookmarkEnd w:id="5"/>
      <w:r w:rsidRPr="00B47FFA">
        <w:rPr>
          <w:rFonts w:ascii="Arial" w:hAnsi="Arial" w:cs="Arial"/>
        </w:rPr>
        <w:t xml:space="preserve"> </w:t>
      </w:r>
    </w:p>
    <w:p w14:paraId="79B83A6C" w14:textId="77777777" w:rsidR="007E4046" w:rsidRPr="00B47FFA" w:rsidRDefault="007E4046" w:rsidP="00BE2A0B">
      <w:pPr>
        <w:pStyle w:val="Heading1"/>
        <w:spacing w:after="240" w:line="360" w:lineRule="auto"/>
        <w:rPr>
          <w:rFonts w:ascii="Arial" w:hAnsi="Arial" w:cs="Arial"/>
        </w:rPr>
      </w:pPr>
      <w:bookmarkStart w:id="6" w:name="_Toc155008612"/>
      <w:r w:rsidRPr="00B47FFA">
        <w:rPr>
          <w:rFonts w:ascii="Arial" w:hAnsi="Arial" w:cs="Arial"/>
        </w:rPr>
        <w:t>1.0 Introduction</w:t>
      </w:r>
      <w:bookmarkEnd w:id="6"/>
      <w:r w:rsidRPr="00B47FFA">
        <w:rPr>
          <w:rFonts w:ascii="Arial" w:hAnsi="Arial" w:cs="Arial"/>
        </w:rPr>
        <w:t xml:space="preserve"> </w:t>
      </w:r>
    </w:p>
    <w:p w14:paraId="6EDF9327" w14:textId="77777777" w:rsidR="00CA2B0D" w:rsidRPr="00B47FFA" w:rsidRDefault="00CA2B0D" w:rsidP="00BE2A0B">
      <w:pPr>
        <w:spacing w:before="240" w:after="240" w:line="360" w:lineRule="auto"/>
        <w:rPr>
          <w:rFonts w:ascii="Arial" w:hAnsi="Arial" w:cs="Arial"/>
          <w:sz w:val="24"/>
          <w:szCs w:val="24"/>
        </w:rPr>
      </w:pPr>
      <w:bookmarkStart w:id="7" w:name="_Hlk154660651"/>
      <w:r w:rsidRPr="00B47FFA">
        <w:rPr>
          <w:rFonts w:ascii="Arial" w:hAnsi="Arial" w:cs="Arial"/>
          <w:sz w:val="24"/>
          <w:szCs w:val="24"/>
        </w:rPr>
        <w:t>The current NHS healthcare in the UK is under pressure to provide increased medical services while battling underfunding, understaffing, and under-resourcing, and is supported by Ham (2020). This paper aims to identify and address specific areas that can help support the NHS's growth and increase its overall capability. We will consider how the current workforce conditions affect patient care and general morale, with a thorough analysis conducted using relevant academic papers. We will also focus on areas that can be developed and altered to increase patient care and overall working conditions. According to Llop-Girrones et al. (2021), "There is evidence that the employment and working conditions of nurses are associated with poor physical and mental health".</w:t>
      </w:r>
    </w:p>
    <w:p w14:paraId="18F322E3" w14:textId="34ECB8BD" w:rsidR="00CA2B0D" w:rsidRPr="00B47FFA" w:rsidRDefault="00CA2B0D" w:rsidP="00BE2A0B">
      <w:pPr>
        <w:spacing w:before="240" w:after="240" w:line="360" w:lineRule="auto"/>
        <w:rPr>
          <w:rFonts w:ascii="Arial" w:hAnsi="Arial" w:cs="Arial"/>
          <w:b/>
          <w:iCs/>
          <w:sz w:val="24"/>
          <w:szCs w:val="24"/>
        </w:rPr>
      </w:pPr>
      <w:r w:rsidRPr="00B47FFA">
        <w:rPr>
          <w:rFonts w:ascii="Arial" w:hAnsi="Arial" w:cs="Arial"/>
          <w:sz w:val="24"/>
          <w:szCs w:val="24"/>
        </w:rPr>
        <w:t>Recent reports have suggested the increasing concerns around working conditions in the NHS: The Kings Fund (2023) states: "Staff satisfaction is important to ensure retention and the NHS Staff Survey shows a concerning trend downwards". "Only a quarter of staff are happy with their level of pay, or the level of staffing in their organisation, and a third state that they often think about leaving". West (2019) further stated: "After 15 years of surveying NHS staff in England, we still see very high levels of bullying and discrimination and little evidence of improvements in staff experience over recent years, with the latest survey results showing only minor changes in a context where staff experience unacceptable work conditions day in day out, staff often cannot find time to use the toilet on a shift or get a drink of water; or doctors who say they have nowhere to sleep or rest on night shifts". Further stating: "the experience of many staff is a toxic cocktail of unmanageable demand and little control. With high levels of staff turnover, sickness absence and presenteeism prevalent in the NHS, we have to significantly improve the workplace environments for NHS staff in all trusts". Key health well-being scores (figure 1) from NHS employees (2023) states: "The health and well-being indicator also includes measures of negative work experience such as violence, bullying and harassment. While there was no overall shift in indicators on these, both remaining at unacceptably high levels". The data does show an improvement in staff willingness to report incidents, which may suggest the beginnings of a more open environment.</w:t>
      </w:r>
    </w:p>
    <w:p w14:paraId="48E11D98" w14:textId="02D0A268" w:rsidR="007E4046" w:rsidRPr="00B47FFA" w:rsidRDefault="007E4046" w:rsidP="00CA2B0D">
      <w:pPr>
        <w:pStyle w:val="Caption1"/>
        <w:spacing w:before="240" w:line="360" w:lineRule="auto"/>
      </w:pPr>
      <w:bookmarkStart w:id="8" w:name="_Toc155008566"/>
      <w:r w:rsidRPr="00B47FFA">
        <w:lastRenderedPageBreak/>
        <w:t>Figure 1: Key Health and Wellbeing</w:t>
      </w:r>
      <w:bookmarkEnd w:id="8"/>
      <w:r w:rsidRPr="00B47FFA">
        <w:t xml:space="preserve"> </w:t>
      </w:r>
    </w:p>
    <w:p w14:paraId="5480B131" w14:textId="1425BDE4" w:rsidR="00336AFE" w:rsidRPr="00B47FFA" w:rsidRDefault="00336AFE" w:rsidP="00A4044F">
      <w:pPr>
        <w:spacing w:before="240" w:line="360" w:lineRule="auto"/>
        <w:rPr>
          <w:rFonts w:ascii="Arial" w:hAnsi="Arial" w:cs="Arial"/>
          <w:sz w:val="24"/>
          <w:szCs w:val="24"/>
        </w:rPr>
      </w:pPr>
      <w:bookmarkStart w:id="9" w:name="_Toc154667521"/>
      <w:r w:rsidRPr="00B47FFA">
        <w:rPr>
          <w:rFonts w:ascii="Arial" w:hAnsi="Arial" w:cs="Arial"/>
          <w:sz w:val="24"/>
          <w:szCs w:val="24"/>
        </w:rPr>
        <w:drawing>
          <wp:anchor distT="0" distB="0" distL="114300" distR="114300" simplePos="0" relativeHeight="251703296" behindDoc="0" locked="0" layoutInCell="1" allowOverlap="1" wp14:anchorId="64B68A86" wp14:editId="2A73BEE5">
            <wp:simplePos x="0" y="0"/>
            <wp:positionH relativeFrom="column">
              <wp:posOffset>3810</wp:posOffset>
            </wp:positionH>
            <wp:positionV relativeFrom="paragraph">
              <wp:posOffset>261620</wp:posOffset>
            </wp:positionV>
            <wp:extent cx="4892040" cy="3837940"/>
            <wp:effectExtent l="0" t="0" r="3810" b="0"/>
            <wp:wrapThrough wrapText="bothSides">
              <wp:wrapPolygon edited="0">
                <wp:start x="0" y="0"/>
                <wp:lineTo x="0" y="21443"/>
                <wp:lineTo x="21533" y="21443"/>
                <wp:lineTo x="21533" y="0"/>
                <wp:lineTo x="0" y="0"/>
              </wp:wrapPolygon>
            </wp:wrapThrough>
            <wp:docPr id="158555971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59713" name="Picture 1" descr="A screenshot of a repo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92040" cy="3837940"/>
                    </a:xfrm>
                    <a:prstGeom prst="rect">
                      <a:avLst/>
                    </a:prstGeom>
                  </pic:spPr>
                </pic:pic>
              </a:graphicData>
            </a:graphic>
            <wp14:sizeRelH relativeFrom="margin">
              <wp14:pctWidth>0</wp14:pctWidth>
            </wp14:sizeRelH>
            <wp14:sizeRelV relativeFrom="margin">
              <wp14:pctHeight>0</wp14:pctHeight>
            </wp14:sizeRelV>
          </wp:anchor>
        </w:drawing>
      </w:r>
    </w:p>
    <w:bookmarkEnd w:id="7"/>
    <w:bookmarkEnd w:id="9"/>
    <w:p w14:paraId="5BF9F983" w14:textId="5A1C8BA2" w:rsidR="00CA2B0D" w:rsidRPr="00B47FFA" w:rsidRDefault="00CA2B0D" w:rsidP="00A4044F">
      <w:pPr>
        <w:spacing w:before="240" w:line="360" w:lineRule="auto"/>
        <w:rPr>
          <w:rFonts w:ascii="Arial" w:hAnsi="Arial" w:cs="Arial"/>
          <w:sz w:val="24"/>
          <w:szCs w:val="24"/>
        </w:rPr>
      </w:pPr>
      <w:r w:rsidRPr="00B47FFA">
        <w:rPr>
          <w:rFonts w:ascii="Arial" w:hAnsi="Arial" w:cs="Arial"/>
          <w:sz w:val="24"/>
          <w:szCs w:val="24"/>
        </w:rPr>
        <w:t>Savage (2022) states: "A record number of more than 400 workers in England have left the NHS every week to restore their work-life balance over the last year," further stating, "NHS workers across the country have spoken to us about feeling overstretched, undervalued and struggling to get support in a chaotic system". The importance of addressing the NHS working conditions was highlighted over ten years ago by Maben et al. (2012), Stating that: "levels of satisfaction and well-being among NHS staff has a direct impact on patients' experiences of healthcare", further stating: "Thus, seeking systematically to enhance staff well-being is not only important in its own right but also for the quality of patient experiences".</w:t>
      </w:r>
    </w:p>
    <w:p w14:paraId="39599B1A" w14:textId="77777777" w:rsidR="00CA2B0D" w:rsidRPr="00B47FFA" w:rsidRDefault="00CA2B0D" w:rsidP="00BE2A0B">
      <w:pPr>
        <w:spacing w:before="240" w:line="360" w:lineRule="auto"/>
        <w:rPr>
          <w:rFonts w:ascii="Arial" w:hAnsi="Arial" w:cs="Arial"/>
          <w:color w:val="000000"/>
          <w:sz w:val="24"/>
          <w:szCs w:val="24"/>
        </w:rPr>
      </w:pPr>
      <w:r w:rsidRPr="00B47FFA">
        <w:rPr>
          <w:rFonts w:ascii="Arial" w:hAnsi="Arial" w:cs="Arial"/>
          <w:color w:val="000000"/>
          <w:sz w:val="24"/>
          <w:szCs w:val="24"/>
        </w:rPr>
        <w:t xml:space="preserve">The specific title investigates how this will improve patient and staff outcomes and will focus on improving work conditions within the NHS to increase productivity and efficiency. Kerasiidou (2019) states, "Efficiency is an important value in healthcare provision, especially for publicly funded healthcare systems such as the National Health Service (NHS) in the UK". Further stating: "A population's health needs will always be greater than the resources available to meet these needs", to transform outcomes for patients and staff, a focused research approach will provide complete information about the various factors that drive productivity and efficiency, these productivity and efficiency drivers can then be </w:t>
      </w:r>
      <w:r w:rsidRPr="00B47FFA">
        <w:rPr>
          <w:rFonts w:ascii="Arial" w:hAnsi="Arial" w:cs="Arial"/>
          <w:color w:val="000000"/>
          <w:sz w:val="24"/>
          <w:szCs w:val="24"/>
        </w:rPr>
        <w:lastRenderedPageBreak/>
        <w:t>transformed into positive outcomes for patient and staff. Abela (2023) states:" Every healthcare system needs to be based on an optimised delivery model to ensure quality and efficiency in the most cost-efficient way possible".</w:t>
      </w:r>
    </w:p>
    <w:p w14:paraId="7FD71882" w14:textId="5478CCE7" w:rsidR="007E4046" w:rsidRPr="00B47FFA" w:rsidRDefault="007E4046" w:rsidP="00CA2B0D">
      <w:pPr>
        <w:pStyle w:val="Heading1"/>
        <w:spacing w:line="360" w:lineRule="auto"/>
        <w:rPr>
          <w:rFonts w:ascii="Arial" w:hAnsi="Arial" w:cs="Arial"/>
        </w:rPr>
      </w:pPr>
      <w:bookmarkStart w:id="10" w:name="_Toc155008613"/>
      <w:r w:rsidRPr="00B47FFA">
        <w:rPr>
          <w:rFonts w:ascii="Arial" w:hAnsi="Arial" w:cs="Arial"/>
        </w:rPr>
        <w:t>1.1 Rationale</w:t>
      </w:r>
      <w:bookmarkEnd w:id="10"/>
      <w:r w:rsidRPr="00B47FFA">
        <w:rPr>
          <w:rFonts w:ascii="Arial" w:hAnsi="Arial" w:cs="Arial"/>
        </w:rPr>
        <w:t xml:space="preserve"> </w:t>
      </w:r>
    </w:p>
    <w:p w14:paraId="5AFFA924" w14:textId="7AB11061" w:rsidR="007E4046" w:rsidRPr="00B47FFA" w:rsidRDefault="00CA2B0D" w:rsidP="00CA2B0D">
      <w:pPr>
        <w:spacing w:before="240" w:after="0" w:line="360" w:lineRule="auto"/>
        <w:rPr>
          <w:rFonts w:ascii="Arial" w:hAnsi="Arial" w:cs="Arial"/>
          <w:kern w:val="0"/>
          <w:sz w:val="24"/>
          <w:szCs w:val="24"/>
          <w14:ligatures w14:val="none"/>
        </w:rPr>
      </w:pPr>
      <w:r w:rsidRPr="00B47FFA">
        <w:rPr>
          <w:rFonts w:ascii="Arial" w:hAnsi="Arial" w:cs="Arial"/>
          <w:kern w:val="0"/>
          <w:sz w:val="24"/>
          <w:szCs w:val="24"/>
          <w14:ligatures w14:val="none"/>
        </w:rPr>
        <w:t>The rationale for choosing this title is derived from the organisational ability to provide a service based on its staff; when we consider recruitment and staffing levels for the NHS, Aiken et al. (2021) State:" Improving RN staffing in NHS hospitals holds promise for enhancing patient satisfaction", further supporting that the more patient's RN's care</w:t>
      </w:r>
      <w:r w:rsidR="00CA0563" w:rsidRPr="00B47FFA">
        <w:rPr>
          <w:rFonts w:ascii="Arial" w:hAnsi="Arial" w:cs="Arial"/>
          <w:kern w:val="0"/>
          <w:sz w:val="24"/>
          <w:szCs w:val="24"/>
          <w14:ligatures w14:val="none"/>
        </w:rPr>
        <w:t xml:space="preserve"> for</w:t>
      </w:r>
      <w:r w:rsidRPr="00B47FFA">
        <w:rPr>
          <w:rFonts w:ascii="Arial" w:hAnsi="Arial" w:cs="Arial"/>
          <w:kern w:val="0"/>
          <w:sz w:val="24"/>
          <w:szCs w:val="24"/>
          <w14:ligatures w14:val="none"/>
        </w:rPr>
        <w:t>, the higher the mortality rate. With an ongoing focus on international recruitment, this is shown to be unsustainable, Ferreira &amp; Collins (2023). therefore, new methods and ideologies need to be set in place to help the NHS increase its internal staffing ability on a long-term basis, growing skills, trust and ability within the service offering increasing staff retention, development, and levels of satisfaction for clinical teams, to offer support and direction to practise clinical prevention. There has been a focus on the NHS; this has been increased by the number of strikes going on over the last 12 months, Lacobucci (2023). Highlighting the importance of the staff provision in terms of overall patient care, with a focus strongly motivated towards pay scales, supported by Water (2022); however, this article also indicates that working conditions and the effects on the staff are considered a high leveraging factor. It is well documented that salary alone is not enough to ensure staff retention, Bimpong et al. (2020) and that working conditions need to be in line with market expectations to ensure the longevity and retention of staffing levels, which develop into the overall skills and ability improvement required by patients and clinical advancements.</w:t>
      </w:r>
    </w:p>
    <w:p w14:paraId="1D08A977" w14:textId="77777777" w:rsidR="007E4046" w:rsidRPr="00B47FFA" w:rsidRDefault="007E4046" w:rsidP="007E4046">
      <w:pPr>
        <w:pStyle w:val="Heading1"/>
        <w:spacing w:line="360" w:lineRule="auto"/>
        <w:rPr>
          <w:rFonts w:ascii="Arial" w:hAnsi="Arial" w:cs="Arial"/>
        </w:rPr>
      </w:pPr>
      <w:bookmarkStart w:id="11" w:name="_Toc155008614"/>
      <w:r w:rsidRPr="00B47FFA">
        <w:rPr>
          <w:rFonts w:ascii="Arial" w:hAnsi="Arial" w:cs="Arial"/>
        </w:rPr>
        <w:t>1.2 Background and Context</w:t>
      </w:r>
      <w:bookmarkEnd w:id="11"/>
      <w:r w:rsidRPr="00B47FFA">
        <w:rPr>
          <w:rFonts w:ascii="Arial" w:hAnsi="Arial" w:cs="Arial"/>
        </w:rPr>
        <w:t xml:space="preserve"> </w:t>
      </w:r>
    </w:p>
    <w:p w14:paraId="509D59C5" w14:textId="0F23E1EC"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The NHS has been established for over </w:t>
      </w:r>
      <w:r w:rsidR="00342384" w:rsidRPr="00B47FFA">
        <w:rPr>
          <w:rFonts w:ascii="Arial" w:hAnsi="Arial" w:cs="Arial"/>
          <w:sz w:val="24"/>
          <w:szCs w:val="24"/>
        </w:rPr>
        <w:t>seventy-five</w:t>
      </w:r>
      <w:r w:rsidRPr="00B47FFA">
        <w:rPr>
          <w:rFonts w:ascii="Arial" w:hAnsi="Arial" w:cs="Arial"/>
          <w:sz w:val="24"/>
          <w:szCs w:val="24"/>
        </w:rPr>
        <w:t xml:space="preserve"> years, in its original format the NHS would treat limited numbers of conditions delivering accessible point of care health to the population of the United Kingdom, supported by Abela (2023), as the organisation has developed the skills and abilities the NHS have also expanded in the amount of clinical reach and procedures that is undertaken, this has included the increased funding levels as set by the UK government and paid by the UK taxpayers, which have substantially increased year on year, Charlesworth et al. (2021) states: "Public spending on health has </w:t>
      </w:r>
      <w:r w:rsidRPr="00B47FFA">
        <w:rPr>
          <w:rFonts w:ascii="Arial" w:hAnsi="Arial" w:cs="Arial"/>
          <w:sz w:val="24"/>
          <w:szCs w:val="24"/>
        </w:rPr>
        <w:lastRenderedPageBreak/>
        <w:t xml:space="preserve">increased by 3·7% a year on average since the NHS was founded in 1948 and, since then, has continued to assume a larger share of both the economy and government expenditure", however when we consider the last ten years the NHS has suffered a large underfunding and under resourcing from central government supported by Stoye &amp; Zaranko (2019), putting it in a position where the medical needs of the country now outweigh the capability of the organisation. The NHS needs to redefine how it looks after patients and consider potential treatment pathways to drive efficiencies; Pagel (2022) states: "We urgently need a grown-up national conversation about our contract with the NHS and our commitment to our population health". When we look at the current metrics around waiting lists, they are sitting at record highs, Pagel &amp; Yates (2022), staff retention is at record lows, and strikes have been ongoing from nurses, radiologists, radiographers, junior </w:t>
      </w:r>
      <w:r w:rsidR="00FE3627" w:rsidRPr="00B47FFA">
        <w:rPr>
          <w:rFonts w:ascii="Arial" w:hAnsi="Arial" w:cs="Arial"/>
          <w:sz w:val="24"/>
          <w:szCs w:val="24"/>
        </w:rPr>
        <w:t>doctors,</w:t>
      </w:r>
      <w:r w:rsidRPr="00B47FFA">
        <w:rPr>
          <w:rFonts w:ascii="Arial" w:hAnsi="Arial" w:cs="Arial"/>
          <w:sz w:val="24"/>
          <w:szCs w:val="24"/>
        </w:rPr>
        <w:t xml:space="preserve"> and consultants, with pay a primary focus together with working and conditions. The NHS also lags far below European counterparts with bed numbers and diagnostic facilities supported by Dixon &amp; Alderwick (2023) and continually has been reduced year on year.  The NHS is the largest single employer in the United Kingdom and seventh most extensive in the world, Sanfey (2023), with over £160 billion a year, Warner &amp; Zaranko (2023), provided by UK taxpayer funding, the NHS has grown and transformed its services to provide increased medical abilities and research for the care of patients. These transformations and developments of the organisation have created a world-class clinical network that can provide enhanced patient care. However, the general ability of the NHS to service its patients in recent years has become challenging, supported by Alderwick (2022), with increased media focus on operational waiting times, ambulance response times, social care in the community, dental practises, secondary care bed space and overall staffing levels, all being highlighted.</w:t>
      </w:r>
    </w:p>
    <w:p w14:paraId="3F89AF50" w14:textId="1F27595F"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As we move through the various stages of the NHS's history, the NHS has gone through various changes, which have had both positive and negative effects; there have also been significant investments in the overall infrastructure and increased pay for NHS workers together with the introduction and creation of technical advancements to enhance further and provide better patient care, together with a focus on well-being, West et al.(2022) States: "leader support influences patient satisfaction through shaping staff experience, particularly staff influence over decisions and work pressure. Patients' care is dependent on the health, well-being, and effectiveness of the NHS workforce", further stating, "the </w:t>
      </w:r>
      <w:r w:rsidRPr="00B47FFA">
        <w:rPr>
          <w:rFonts w:ascii="Arial" w:hAnsi="Arial" w:cs="Arial"/>
          <w:sz w:val="24"/>
          <w:szCs w:val="24"/>
        </w:rPr>
        <w:lastRenderedPageBreak/>
        <w:t>COVID-19 pandemic created a high level of stress on the overall NHS and its wider workforce the doctors' nurses supporting staff and other healthcare professionals were at the forefront of battling the virus</w:t>
      </w:r>
      <w:r w:rsidR="00FE3627" w:rsidRPr="00B47FFA">
        <w:rPr>
          <w:rFonts w:ascii="Arial" w:hAnsi="Arial" w:cs="Arial"/>
          <w:sz w:val="24"/>
          <w:szCs w:val="24"/>
        </w:rPr>
        <w:t xml:space="preserve"> and</w:t>
      </w:r>
      <w:r w:rsidRPr="00B47FFA">
        <w:rPr>
          <w:rFonts w:ascii="Arial" w:hAnsi="Arial" w:cs="Arial"/>
          <w:sz w:val="24"/>
          <w:szCs w:val="24"/>
        </w:rPr>
        <w:t xml:space="preserve"> further highlighted the generalised need for improved working conditions".</w:t>
      </w:r>
    </w:p>
    <w:p w14:paraId="312A8424"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The importance of improving the working conditions for healthcare professionals, Ravalier (2022) can be broken down into four sections: one, staff well-being, the well-being of staff is essential and crucial, with high levels of burnout, mental health issues and stress can lead to increased staff turnover and create a highly negative impact on generalised patient care, supported by Prudenzi et al. (2022). Two, quality of care: healthcare professionals who work in favourable conditions are more likely to provide patients with high-quality care; when staff members are provided with manageable workloads and supported by well-rested colleagues, the generalised patient outcomes tend to improve, supported by Cooksley et al. (2023). Third, recruitment and retention: the NHS suffered with recruitment and retention for many years; focusing and developing improved working conditions for healthcare staff will enable the NHS to attract and retain talent whilst ensuring it has a stable and skilled workforce that can provide continual development and training, supported by, Wilkinson (2023). Four focuses on efficiency and productivity; having a workforce that is understaffed increases pressures toward efficiency and productivity. Abela (2023) states: "Every healthcare system needs to be based on an optimised delivery model to ensure quality and efficiency in the most cost-efficient way possible". This study will focus on the four areas identified; it will ascertain an overview of the current nature and scope of NHS in these areas, using a small sample as an initial guide for a future pathway.</w:t>
      </w:r>
    </w:p>
    <w:p w14:paraId="4EFEC165" w14:textId="77777777" w:rsidR="00DB121D" w:rsidRPr="00B47FFA" w:rsidRDefault="007E4046" w:rsidP="007E4046">
      <w:pPr>
        <w:pStyle w:val="Heading1"/>
        <w:spacing w:line="360" w:lineRule="auto"/>
        <w:rPr>
          <w:rFonts w:ascii="Arial" w:hAnsi="Arial" w:cs="Arial"/>
        </w:rPr>
      </w:pPr>
      <w:bookmarkStart w:id="12" w:name="_Toc155008615"/>
      <w:r w:rsidRPr="00B47FFA">
        <w:rPr>
          <w:rFonts w:ascii="Arial" w:hAnsi="Arial" w:cs="Arial"/>
        </w:rPr>
        <w:t>1.3 Aim</w:t>
      </w:r>
      <w:bookmarkEnd w:id="12"/>
    </w:p>
    <w:p w14:paraId="6BCDF97E" w14:textId="57EB3D01" w:rsidR="00CA2B0D" w:rsidRPr="00B47FFA" w:rsidRDefault="00CA2B0D" w:rsidP="00DB121D">
      <w:pPr>
        <w:spacing w:before="240" w:line="360" w:lineRule="auto"/>
        <w:rPr>
          <w:rFonts w:ascii="Arial" w:eastAsiaTheme="majorEastAsia" w:hAnsi="Arial" w:cs="Arial"/>
          <w:color w:val="2F5496" w:themeColor="accent1" w:themeShade="BF"/>
          <w:sz w:val="24"/>
          <w:szCs w:val="24"/>
        </w:rPr>
      </w:pPr>
      <w:r w:rsidRPr="00B47FFA">
        <w:rPr>
          <w:rFonts w:ascii="Arial" w:hAnsi="Arial" w:cs="Arial"/>
          <w:sz w:val="24"/>
          <w:szCs w:val="24"/>
        </w:rPr>
        <w:t>We will consider the overall NHS working conditions and consider if there is a need to improve the working conditions and what effects these have on productivity to understand if improved working conditions can transform outcomes, support efficiency, improve employee satisfaction and increase the recruitment and retention of staff</w:t>
      </w:r>
      <w:r w:rsidR="001D3DFD" w:rsidRPr="00B47FFA">
        <w:rPr>
          <w:rFonts w:ascii="Arial" w:hAnsi="Arial" w:cs="Arial"/>
          <w:sz w:val="24"/>
          <w:szCs w:val="24"/>
        </w:rPr>
        <w:t xml:space="preserve"> and improve patient outcomes</w:t>
      </w:r>
      <w:r w:rsidRPr="00B47FFA">
        <w:rPr>
          <w:rFonts w:ascii="Arial" w:hAnsi="Arial" w:cs="Arial"/>
          <w:sz w:val="24"/>
          <w:szCs w:val="24"/>
        </w:rPr>
        <w:t>. We will also consider what role salary plays in productivity and efficiency and understand how staff feel valued and recognised.</w:t>
      </w:r>
    </w:p>
    <w:p w14:paraId="37E3F85D" w14:textId="2BA17338" w:rsidR="007E4046" w:rsidRPr="00B47FFA" w:rsidRDefault="007E4046" w:rsidP="007E4046">
      <w:pPr>
        <w:pStyle w:val="Heading1"/>
        <w:spacing w:line="360" w:lineRule="auto"/>
        <w:rPr>
          <w:rFonts w:ascii="Arial" w:hAnsi="Arial" w:cs="Arial"/>
        </w:rPr>
      </w:pPr>
      <w:bookmarkStart w:id="13" w:name="_Toc155008616"/>
      <w:r w:rsidRPr="00B47FFA">
        <w:rPr>
          <w:rFonts w:ascii="Arial" w:hAnsi="Arial" w:cs="Arial"/>
        </w:rPr>
        <w:lastRenderedPageBreak/>
        <w:t>1.4 Objective</w:t>
      </w:r>
      <w:bookmarkEnd w:id="13"/>
      <w:r w:rsidRPr="00B47FFA">
        <w:rPr>
          <w:rFonts w:ascii="Arial" w:hAnsi="Arial" w:cs="Arial"/>
        </w:rPr>
        <w:t xml:space="preserve"> </w:t>
      </w:r>
    </w:p>
    <w:p w14:paraId="62DABF38"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Following the conclusion of this research, the following objectives will be achieved.</w:t>
      </w:r>
    </w:p>
    <w:p w14:paraId="7CE6AA8C"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Evaluation of current working conditions in the NHS</w:t>
      </w:r>
    </w:p>
    <w:p w14:paraId="3829A995"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An analysis of the effects of working conditions and impact on patient care.</w:t>
      </w:r>
    </w:p>
    <w:p w14:paraId="315B822F"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Analysis of the overall rationale between pay and working conditions.</w:t>
      </w:r>
    </w:p>
    <w:p w14:paraId="1E9E22BD"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Analyse the effects on staff retention and recruitment in relation to current working conditions in the NHS.</w:t>
      </w:r>
    </w:p>
    <w:p w14:paraId="33A76216"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Provide conclusion and recommendations for the direction and actions related to working conditions.</w:t>
      </w:r>
    </w:p>
    <w:p w14:paraId="79F9330F" w14:textId="77777777" w:rsidR="007E4046" w:rsidRPr="00B47FFA" w:rsidRDefault="007E4046" w:rsidP="007E4046">
      <w:pPr>
        <w:pStyle w:val="Heading1"/>
        <w:spacing w:line="360" w:lineRule="auto"/>
        <w:rPr>
          <w:rFonts w:ascii="Arial" w:hAnsi="Arial" w:cs="Arial"/>
        </w:rPr>
      </w:pPr>
      <w:bookmarkStart w:id="14" w:name="_Toc155008617"/>
      <w:r w:rsidRPr="00B47FFA">
        <w:rPr>
          <w:rFonts w:ascii="Arial" w:hAnsi="Arial" w:cs="Arial"/>
        </w:rPr>
        <w:t>1.5 Research Question</w:t>
      </w:r>
      <w:bookmarkEnd w:id="14"/>
    </w:p>
    <w:p w14:paraId="40CC6066" w14:textId="1810AE48" w:rsidR="00CA2B0D" w:rsidRPr="00B47FFA" w:rsidRDefault="00CA2B0D" w:rsidP="00CA2B0D">
      <w:pPr>
        <w:spacing w:before="240" w:after="0" w:line="360" w:lineRule="auto"/>
        <w:rPr>
          <w:rFonts w:ascii="Arial" w:hAnsi="Arial" w:cs="Arial"/>
          <w:color w:val="000000"/>
          <w:sz w:val="24"/>
          <w:szCs w:val="24"/>
        </w:rPr>
      </w:pPr>
      <w:r w:rsidRPr="00B47FFA">
        <w:rPr>
          <w:rFonts w:ascii="Arial" w:hAnsi="Arial" w:cs="Arial"/>
          <w:color w:val="000000"/>
          <w:sz w:val="24"/>
          <w:szCs w:val="24"/>
        </w:rPr>
        <w:t>The overall research question, which the author will aim to provide information, suggestions, and conclusions for,</w:t>
      </w:r>
      <w:r w:rsidR="001D3DFD" w:rsidRPr="00B47FFA">
        <w:rPr>
          <w:rFonts w:ascii="Arial" w:hAnsi="Arial" w:cs="Arial"/>
          <w:color w:val="000000"/>
          <w:sz w:val="24"/>
          <w:szCs w:val="24"/>
        </w:rPr>
        <w:t xml:space="preserve"> is: </w:t>
      </w:r>
      <w:r w:rsidRPr="00B47FFA">
        <w:rPr>
          <w:rFonts w:ascii="Arial" w:hAnsi="Arial" w:cs="Arial"/>
          <w:color w:val="000000"/>
          <w:sz w:val="24"/>
          <w:szCs w:val="24"/>
        </w:rPr>
        <w:t xml:space="preserve"> A Pathway to Productivity, Efficiency, and Positive Outcomes for Patients and Staff.</w:t>
      </w:r>
    </w:p>
    <w:p w14:paraId="5C0037EA" w14:textId="51B8FCF0" w:rsidR="007E4046" w:rsidRPr="00B47FFA" w:rsidRDefault="007E4046" w:rsidP="00CA2B0D">
      <w:pPr>
        <w:pStyle w:val="Heading1"/>
        <w:rPr>
          <w:rFonts w:ascii="Arial" w:hAnsi="Arial" w:cs="Arial"/>
        </w:rPr>
      </w:pPr>
      <w:bookmarkStart w:id="15" w:name="_Toc155008618"/>
      <w:r w:rsidRPr="00B47FFA">
        <w:rPr>
          <w:rFonts w:ascii="Arial" w:hAnsi="Arial" w:cs="Arial"/>
        </w:rPr>
        <w:t>1.6 Research Rational</w:t>
      </w:r>
      <w:bookmarkEnd w:id="15"/>
      <w:r w:rsidRPr="00B47FFA">
        <w:rPr>
          <w:rFonts w:ascii="Arial" w:hAnsi="Arial" w:cs="Arial"/>
        </w:rPr>
        <w:t xml:space="preserve"> </w:t>
      </w:r>
    </w:p>
    <w:p w14:paraId="1FE8F8F9"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This paper will provide a complete literature review of previous research conducted and also challenge findings from any previous research or approach that has been taken. Any conclusions drawn from these papers will be thoroughly investigated in order to build an overall picture and consideration taken toward previous research titles; this will include a theoretical framework related to the paper question and the methodology, why this methodology has been taken and which research methods have been used to gain information and provide analysis towards conclusions.</w:t>
      </w:r>
    </w:p>
    <w:p w14:paraId="47A42347"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To ensure information is current, any data analysis will be taken from the last five years, with all information discussed, highlighting potential issues, consequences of actions and implementations towards any change. We will also compare data from questionnaires provided to current NHS workers to understand their feedback and the effects on the staff and generalised patient care.</w:t>
      </w:r>
    </w:p>
    <w:p w14:paraId="7EEA24D2" w14:textId="171BAB3B"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lastRenderedPageBreak/>
        <w:t xml:space="preserve">There are, of course, very many challenges and barriers. These can include political bureaucracy, general staffing shortages, financial constraints and resistance, additional budgetary constraints set by the UK government, and restrictions limiting the individual NHS trust's ability to invest in generalised staffing and resourcing. This highlights the challenge of </w:t>
      </w:r>
      <w:r w:rsidR="00377D4B" w:rsidRPr="00B47FFA">
        <w:rPr>
          <w:rFonts w:ascii="Arial" w:hAnsi="Arial" w:cs="Arial"/>
          <w:sz w:val="24"/>
          <w:szCs w:val="24"/>
        </w:rPr>
        <w:t xml:space="preserve">improvement </w:t>
      </w:r>
      <w:r w:rsidRPr="00B47FFA">
        <w:rPr>
          <w:rFonts w:ascii="Arial" w:hAnsi="Arial" w:cs="Arial"/>
          <w:sz w:val="24"/>
          <w:szCs w:val="24"/>
        </w:rPr>
        <w:t xml:space="preserve">within </w:t>
      </w:r>
      <w:r w:rsidR="00377D4B" w:rsidRPr="00B47FFA">
        <w:rPr>
          <w:rFonts w:ascii="Arial" w:hAnsi="Arial" w:cs="Arial"/>
          <w:sz w:val="24"/>
          <w:szCs w:val="24"/>
        </w:rPr>
        <w:t xml:space="preserve">the current </w:t>
      </w:r>
      <w:r w:rsidRPr="00B47FFA">
        <w:rPr>
          <w:rFonts w:ascii="Arial" w:hAnsi="Arial" w:cs="Arial"/>
          <w:sz w:val="24"/>
          <w:szCs w:val="24"/>
        </w:rPr>
        <w:t>financial responsibility. In conjunction with staff shortages, this can provide significant challenges in specialised areas of the healthcare service. As a result, this creates a heavier burden on current staff members, with the COVID-19 pandemic further highlighting the need for increased resilience, supported by Wymant et al. (2021)</w:t>
      </w:r>
      <w:r w:rsidR="00377D4B" w:rsidRPr="00B47FFA">
        <w:rPr>
          <w:rFonts w:ascii="Arial" w:hAnsi="Arial" w:cs="Arial"/>
          <w:sz w:val="24"/>
          <w:szCs w:val="24"/>
        </w:rPr>
        <w:t>, and t</w:t>
      </w:r>
      <w:r w:rsidRPr="00B47FFA">
        <w:rPr>
          <w:rFonts w:ascii="Arial" w:hAnsi="Arial" w:cs="Arial"/>
          <w:sz w:val="24"/>
          <w:szCs w:val="24"/>
        </w:rPr>
        <w:t>he increased levels of ministerial bureaucracy within the system further delay the ability of healthcare professionals to focus on patient care, reducing their time and increasing administrative tasks, as supported by Stevenson &amp; Moore (2019).</w:t>
      </w:r>
    </w:p>
    <w:p w14:paraId="64BE7A92"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The conclusion of this report will detail findings gained from direct research methods and literature review, considering positive and negative outcomes from any adopted practices in similar healthcare situations.</w:t>
      </w:r>
    </w:p>
    <w:p w14:paraId="50089AD6" w14:textId="55D197EE" w:rsidR="007E4046" w:rsidRPr="00B47FFA" w:rsidRDefault="007E4046" w:rsidP="00CA2B0D">
      <w:pPr>
        <w:pStyle w:val="Heading1"/>
        <w:spacing w:line="360" w:lineRule="auto"/>
        <w:rPr>
          <w:rFonts w:ascii="Arial" w:hAnsi="Arial" w:cs="Arial"/>
        </w:rPr>
      </w:pPr>
      <w:bookmarkStart w:id="16" w:name="_Toc155008619"/>
      <w:r w:rsidRPr="00B47FFA">
        <w:rPr>
          <w:rFonts w:ascii="Arial" w:hAnsi="Arial" w:cs="Arial"/>
        </w:rPr>
        <w:t>1.7 Research Design</w:t>
      </w:r>
      <w:bookmarkEnd w:id="16"/>
      <w:r w:rsidRPr="00B47FFA">
        <w:rPr>
          <w:rFonts w:ascii="Arial" w:hAnsi="Arial" w:cs="Arial"/>
        </w:rPr>
        <w:t xml:space="preserve"> </w:t>
      </w:r>
    </w:p>
    <w:p w14:paraId="7A611B27" w14:textId="77777777" w:rsidR="00DB121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One:</w:t>
      </w:r>
      <w:r w:rsidR="00DB121D" w:rsidRPr="00B47FFA">
        <w:rPr>
          <w:rFonts w:ascii="Arial" w:hAnsi="Arial" w:cs="Arial"/>
          <w:sz w:val="24"/>
          <w:szCs w:val="24"/>
        </w:rPr>
        <w:t xml:space="preserve"> </w:t>
      </w:r>
    </w:p>
    <w:p w14:paraId="1213B6B9" w14:textId="76035F04"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The researcher will introduce the topic.</w:t>
      </w:r>
    </w:p>
    <w:p w14:paraId="19559E2B"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Two:</w:t>
      </w:r>
    </w:p>
    <w:p w14:paraId="04A18BA0" w14:textId="7F2E2935"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It will provide the reader with relevant data available on the topic and provide rationale and analytics related to NHS working conditions</w:t>
      </w:r>
      <w:r w:rsidR="001E16A2" w:rsidRPr="00B47FFA">
        <w:rPr>
          <w:rFonts w:ascii="Arial" w:hAnsi="Arial" w:cs="Arial"/>
          <w:sz w:val="24"/>
          <w:szCs w:val="24"/>
        </w:rPr>
        <w:t xml:space="preserve"> and productivity</w:t>
      </w:r>
      <w:r w:rsidRPr="00B47FFA">
        <w:rPr>
          <w:rFonts w:ascii="Arial" w:hAnsi="Arial" w:cs="Arial"/>
          <w:sz w:val="24"/>
          <w:szCs w:val="24"/>
        </w:rPr>
        <w:t>. Research gained in this chapter has been gathered from various sources, such as websites, media coverage, and academic material, with references and details provided.</w:t>
      </w:r>
    </w:p>
    <w:p w14:paraId="44762ED9"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Three:</w:t>
      </w:r>
    </w:p>
    <w:p w14:paraId="04F01DBE"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It focuses on methodology and explains the approach chosen for this research model. Additionally, chapter three will give the reader a thorough understanding of why a questionnaire was selected and positioned across fixed and text-free answering capabilities, including a discussion on the research methods used and the limitations and benefits.</w:t>
      </w:r>
    </w:p>
    <w:p w14:paraId="0AB1AC83"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lastRenderedPageBreak/>
        <w:t>Chapter Four:</w:t>
      </w:r>
    </w:p>
    <w:p w14:paraId="5D33D0B1"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This chapter will look at data from Chapter Three through the data collection method, with the primary research analysis providing further reference to secondary research provided and detailed in Chapter Two.</w:t>
      </w:r>
    </w:p>
    <w:p w14:paraId="27D9EB7F"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Five:</w:t>
      </w:r>
    </w:p>
    <w:p w14:paraId="0646351F" w14:textId="6A4B1834" w:rsidR="007E4046"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The concluding chapter of this research paper will draw complete conclusions and recommendations from information provided in chapters two, three and four. The conclusions produced will allow for recommendations to be made in an appropriate format.</w:t>
      </w:r>
      <w:r w:rsidR="00DB121D" w:rsidRPr="00B47FFA">
        <w:rPr>
          <w:rFonts w:ascii="Arial" w:hAnsi="Arial" w:cs="Arial"/>
          <w:sz w:val="24"/>
          <w:szCs w:val="24"/>
        </w:rPr>
        <w:t xml:space="preserve"> </w:t>
      </w:r>
    </w:p>
    <w:p w14:paraId="4E70904C" w14:textId="77777777" w:rsidR="007E4046" w:rsidRPr="00B47FFA" w:rsidRDefault="007E4046" w:rsidP="007E4046">
      <w:pPr>
        <w:pStyle w:val="Heading1"/>
        <w:spacing w:line="360" w:lineRule="auto"/>
        <w:rPr>
          <w:rFonts w:ascii="Arial" w:hAnsi="Arial" w:cs="Arial"/>
        </w:rPr>
      </w:pPr>
      <w:bookmarkStart w:id="17" w:name="_Toc155008620"/>
      <w:r w:rsidRPr="00B47FFA">
        <w:rPr>
          <w:rFonts w:ascii="Arial" w:hAnsi="Arial" w:cs="Arial"/>
        </w:rPr>
        <w:t>Chapter 2:</w:t>
      </w:r>
      <w:bookmarkEnd w:id="17"/>
    </w:p>
    <w:p w14:paraId="4F5C89A0" w14:textId="77777777" w:rsidR="007E4046" w:rsidRPr="00B47FFA" w:rsidRDefault="007E4046" w:rsidP="007E4046">
      <w:pPr>
        <w:pStyle w:val="Heading1"/>
        <w:spacing w:line="360" w:lineRule="auto"/>
        <w:rPr>
          <w:rFonts w:ascii="Arial" w:hAnsi="Arial" w:cs="Arial"/>
        </w:rPr>
      </w:pPr>
      <w:bookmarkStart w:id="18" w:name="_Toc155008621"/>
      <w:r w:rsidRPr="00B47FFA">
        <w:rPr>
          <w:rFonts w:ascii="Arial" w:hAnsi="Arial" w:cs="Arial"/>
        </w:rPr>
        <w:t>2.0 Literature Review:</w:t>
      </w:r>
      <w:bookmarkEnd w:id="18"/>
      <w:r w:rsidRPr="00B47FFA">
        <w:rPr>
          <w:rFonts w:ascii="Arial" w:hAnsi="Arial" w:cs="Arial"/>
        </w:rPr>
        <w:t xml:space="preserve"> </w:t>
      </w:r>
    </w:p>
    <w:p w14:paraId="2C18AD0C" w14:textId="77777777" w:rsidR="007E4046" w:rsidRPr="00B47FFA" w:rsidRDefault="007E4046" w:rsidP="007E4046">
      <w:pPr>
        <w:pStyle w:val="Heading1"/>
        <w:spacing w:line="360" w:lineRule="auto"/>
        <w:rPr>
          <w:rFonts w:ascii="Arial" w:hAnsi="Arial" w:cs="Arial"/>
        </w:rPr>
      </w:pPr>
      <w:bookmarkStart w:id="19" w:name="_Toc155008622"/>
      <w:r w:rsidRPr="00B47FFA">
        <w:rPr>
          <w:rFonts w:ascii="Arial" w:hAnsi="Arial" w:cs="Arial"/>
        </w:rPr>
        <w:t>2.1 Introduction</w:t>
      </w:r>
      <w:bookmarkEnd w:id="19"/>
    </w:p>
    <w:p w14:paraId="6D367790" w14:textId="31672341"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This chapter examines the healthcare changes the NHS has seen over the last seventy-five years, focusing on the last decade. In order to understand how policy and local decisions have affected the working conditions</w:t>
      </w:r>
      <w:r w:rsidR="009C1A2E" w:rsidRPr="00B47FFA">
        <w:rPr>
          <w:rFonts w:ascii="Arial" w:hAnsi="Arial" w:cs="Arial"/>
          <w:sz w:val="24"/>
          <w:szCs w:val="24"/>
        </w:rPr>
        <w:t xml:space="preserve"> and productivity</w:t>
      </w:r>
      <w:r w:rsidRPr="00B47FFA">
        <w:rPr>
          <w:rFonts w:ascii="Arial" w:hAnsi="Arial" w:cs="Arial"/>
          <w:sz w:val="24"/>
          <w:szCs w:val="24"/>
        </w:rPr>
        <w:t xml:space="preserve"> of the NHS, current literature will be analysed. The current literature and many up-to-date news articles highlight the need for and focus on the overall recruitment and maintenance of current staffing levels, with elevated levels of doctors leaving the profession and ever higher levels of healthcare workers being recruited from overseas. The review will examine the overall effects and impacts on the NHS. It will aim to understand how these scenarios affect and directly impact the working conditions, </w:t>
      </w:r>
      <w:r w:rsidR="009C1A2E" w:rsidRPr="00B47FFA">
        <w:rPr>
          <w:rFonts w:ascii="Arial" w:hAnsi="Arial" w:cs="Arial"/>
          <w:sz w:val="24"/>
          <w:szCs w:val="24"/>
        </w:rPr>
        <w:t xml:space="preserve">productivity, </w:t>
      </w:r>
      <w:r w:rsidRPr="00B47FFA">
        <w:rPr>
          <w:rFonts w:ascii="Arial" w:hAnsi="Arial" w:cs="Arial"/>
          <w:sz w:val="24"/>
          <w:szCs w:val="24"/>
        </w:rPr>
        <w:t>well-being of staff, and retention of employed personnel within the NHS organisation.</w:t>
      </w:r>
    </w:p>
    <w:p w14:paraId="0312DC82" w14:textId="05F6EEDE" w:rsidR="007E4046" w:rsidRPr="00B47FFA" w:rsidRDefault="007E4046" w:rsidP="007E4046">
      <w:pPr>
        <w:pStyle w:val="Heading1"/>
        <w:spacing w:line="360" w:lineRule="auto"/>
        <w:rPr>
          <w:rFonts w:ascii="Arial" w:hAnsi="Arial" w:cs="Arial"/>
        </w:rPr>
      </w:pPr>
      <w:bookmarkStart w:id="20" w:name="_Toc155008623"/>
      <w:r w:rsidRPr="00B47FFA">
        <w:rPr>
          <w:rFonts w:ascii="Arial" w:hAnsi="Arial" w:cs="Arial"/>
        </w:rPr>
        <w:t>2.2 Exploring current practices.</w:t>
      </w:r>
      <w:bookmarkEnd w:id="20"/>
    </w:p>
    <w:p w14:paraId="655170CB" w14:textId="052F484E"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Long Term Workforce Plan (2023) outlines a need for over 204,000 added support workers over the next </w:t>
      </w:r>
      <w:r w:rsidR="00385E2B" w:rsidRPr="00B47FFA">
        <w:rPr>
          <w:rFonts w:ascii="Arial" w:hAnsi="Arial" w:cs="Arial"/>
          <w:sz w:val="24"/>
          <w:szCs w:val="24"/>
        </w:rPr>
        <w:t>fifteen</w:t>
      </w:r>
      <w:r w:rsidRPr="00B47FFA">
        <w:rPr>
          <w:rFonts w:ascii="Arial" w:hAnsi="Arial" w:cs="Arial"/>
          <w:sz w:val="24"/>
          <w:szCs w:val="24"/>
        </w:rPr>
        <w:t xml:space="preserve"> years to meet increasing demand; the plan's large-scale staffing expansion may have implications for NHS funding, as examined by economic </w:t>
      </w:r>
      <w:r w:rsidRPr="00B47FFA">
        <w:rPr>
          <w:rFonts w:ascii="Arial" w:hAnsi="Arial" w:cs="Arial"/>
          <w:sz w:val="24"/>
          <w:szCs w:val="24"/>
        </w:rPr>
        <w:lastRenderedPageBreak/>
        <w:t>experts amid workforce shortages and funding pressures, concerns about morale in the NHS and social care persist, as highlighted in parliamentary documents.</w:t>
      </w:r>
    </w:p>
    <w:p w14:paraId="38B6083E" w14:textId="45FB6579" w:rsidR="007E4046"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is also experiencing one of the </w:t>
      </w:r>
      <w:r w:rsidR="00385E2B" w:rsidRPr="00B47FFA">
        <w:rPr>
          <w:rFonts w:ascii="Arial" w:hAnsi="Arial" w:cs="Arial"/>
          <w:sz w:val="24"/>
          <w:szCs w:val="24"/>
        </w:rPr>
        <w:t>highest-pressure</w:t>
      </w:r>
      <w:r w:rsidRPr="00B47FFA">
        <w:rPr>
          <w:rFonts w:ascii="Arial" w:hAnsi="Arial" w:cs="Arial"/>
          <w:sz w:val="24"/>
          <w:szCs w:val="24"/>
        </w:rPr>
        <w:t xml:space="preserve"> levels in its history, supported by Deakin (2022). Mendes et al. (2023) suggest there have been increasing years of underfunding (figure 2) and under-resourcing applied to the NHS. Kober-Smith (2018) highlights some pressure points associated with current practices. When we consider mental health demand is increasing, with the number of people requiring treatment rising from 23% in 2000 to up to 39% in 2022, there was an increase in backlogs, being at the highest levels, of nearly 8 million people waiting for treatment in secondary care. A rising demand, however, caused a reduction in the number of GPs working in the system, with the number of GPs being in steady decline between 2010 and 2019. Spending rates of £3500 per person in terms of healthcare, compared to an EU average of £3655, represents an under-investment in the healthcare capability in the UK. This is highlighted by the British Medical Association (BMA) (2023), stating: "The spending is not enough to keep up with demand". Therefore, it highlights the need for an urgent review</w:t>
      </w:r>
      <w:r w:rsidR="00A4044F" w:rsidRPr="00B47FFA">
        <w:rPr>
          <w:rFonts w:ascii="Arial" w:hAnsi="Arial" w:cs="Arial"/>
          <w:sz w:val="24"/>
          <w:szCs w:val="24"/>
        </w:rPr>
        <w:t xml:space="preserve">. </w:t>
      </w:r>
    </w:p>
    <w:p w14:paraId="3A671798" w14:textId="77777777" w:rsidR="007E4046" w:rsidRPr="00B47FFA" w:rsidRDefault="007E4046" w:rsidP="007E4046">
      <w:pPr>
        <w:pStyle w:val="Caption1"/>
        <w:spacing w:before="240" w:line="360" w:lineRule="auto"/>
      </w:pPr>
      <w:bookmarkStart w:id="21" w:name="_Hlk154660607"/>
      <w:bookmarkStart w:id="22" w:name="_Toc155008567"/>
      <w:r w:rsidRPr="00B47FFA">
        <w:t>Figure 2: Department of Health and Social Care</w:t>
      </w:r>
      <w:bookmarkEnd w:id="22"/>
      <w:r w:rsidRPr="00B47FFA">
        <w:t xml:space="preserve"> </w:t>
      </w:r>
    </w:p>
    <w:bookmarkEnd w:id="21"/>
    <w:p w14:paraId="2000EE0C" w14:textId="77777777" w:rsidR="007E4046" w:rsidRPr="00B47FFA" w:rsidRDefault="007E4046" w:rsidP="00DB121D">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2BE97314" wp14:editId="710289C8">
            <wp:extent cx="6110191" cy="3158836"/>
            <wp:effectExtent l="0" t="0" r="5080" b="3810"/>
            <wp:docPr id="1245620866"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20866" name="Picture 1" descr="A graph of blue bars&#10;&#10;Description automatically generated"/>
                    <pic:cNvPicPr/>
                  </pic:nvPicPr>
                  <pic:blipFill>
                    <a:blip r:embed="rId12"/>
                    <a:stretch>
                      <a:fillRect/>
                    </a:stretch>
                  </pic:blipFill>
                  <pic:spPr>
                    <a:xfrm>
                      <a:off x="0" y="0"/>
                      <a:ext cx="6238224" cy="3225026"/>
                    </a:xfrm>
                    <a:prstGeom prst="rect">
                      <a:avLst/>
                    </a:prstGeom>
                  </pic:spPr>
                </pic:pic>
              </a:graphicData>
            </a:graphic>
          </wp:inline>
        </w:drawing>
      </w:r>
    </w:p>
    <w:p w14:paraId="5EB9154E" w14:textId="77777777" w:rsidR="007E4046" w:rsidRPr="00B47FFA" w:rsidRDefault="007E4046" w:rsidP="007E4046">
      <w:pPr>
        <w:pStyle w:val="Heading1"/>
        <w:spacing w:line="360" w:lineRule="auto"/>
        <w:rPr>
          <w:rFonts w:ascii="Arial" w:hAnsi="Arial" w:cs="Arial"/>
        </w:rPr>
      </w:pPr>
      <w:bookmarkStart w:id="23" w:name="_Toc155008624"/>
      <w:r w:rsidRPr="00B47FFA">
        <w:rPr>
          <w:rFonts w:ascii="Arial" w:hAnsi="Arial" w:cs="Arial"/>
        </w:rPr>
        <w:lastRenderedPageBreak/>
        <w:t>2.3 Historical focus and actions</w:t>
      </w:r>
      <w:bookmarkEnd w:id="23"/>
    </w:p>
    <w:p w14:paraId="63F6B32C"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There has been a focus towards delivering exceptional clinical care, support by Shepherd &amp; Endacott (2022), with a focus on the medical capability of the organisation, the clinical development of its staff part and engagement with practitioners to continually grow and develop their skills, Abela (2023) states: "Training and recruitment of medical professionals, as well as auxiliaries, is equally important as retention". This, with the consideration of change management, can also be included, with Harrison et al. (2022) discussing "Where Do Models for Change Management, Improvement and Implementation Meet" and stating: "Change management methodologies were often used as guiding principle to underpin a change in complex healthcare contexts", further stating that Change management methodologies were valued for providing guiding principles for change that are well suited to enable methodologies to be applied in the context of complex and unique healthcare contexts, and to be used in synergy with implementation and improvement methodologies", and continuing to say "When integrated with improvement and implementation methodologies, change management models may support increased clinician and patient engagement with change initiatives in healthcare and their success".</w:t>
      </w:r>
    </w:p>
    <w:p w14:paraId="0A448617"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This is also reflected in the continuous process development (CPD) training that every clinical user has to undertake annually to show how they are increasing their overall medical knowledge and staying up to date with current trends in the market. This ensures that the organisation can continue to be at the forefront of medical practice now and in the future, supported by Jackson &amp; Manley (2021), who states: "Continuing professional development (CPD) for nursing is essential for career progression and maintaining person-centred, safe and effective evidence-informed care in the workplace",</w:t>
      </w:r>
    </w:p>
    <w:p w14:paraId="10171CC7"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This creates a focus on two key areas: one, the internal development, and two, the recruitment of talent and expertise from other world locations, with Rimmer (2023) stating: "NHS leaders have highlighted the importance of equality, diversity, and inclusion". NHS England (2021) stated: "While retaining our current workforce remains a priority, the NHS must also rapidly renew efforts to recruit across all roles and professions".</w:t>
      </w:r>
    </w:p>
    <w:p w14:paraId="432F6A0E" w14:textId="77777777" w:rsidR="00CF7DED" w:rsidRPr="00B47FFA" w:rsidRDefault="00CF7DED" w:rsidP="00CF7DED"/>
    <w:p w14:paraId="75E25341" w14:textId="6C0B7F14" w:rsidR="007E4046" w:rsidRPr="00B47FFA" w:rsidRDefault="007E4046" w:rsidP="00CF7DED">
      <w:pPr>
        <w:pStyle w:val="Heading1"/>
        <w:spacing w:line="360" w:lineRule="auto"/>
        <w:rPr>
          <w:rFonts w:ascii="Arial" w:hAnsi="Arial" w:cs="Arial"/>
        </w:rPr>
      </w:pPr>
      <w:bookmarkStart w:id="24" w:name="_Toc155008625"/>
      <w:r w:rsidRPr="00B47FFA">
        <w:rPr>
          <w:rFonts w:ascii="Arial" w:hAnsi="Arial" w:cs="Arial"/>
        </w:rPr>
        <w:lastRenderedPageBreak/>
        <w:t>2.4 Changes in working conditions.</w:t>
      </w:r>
      <w:bookmarkEnd w:id="24"/>
      <w:r w:rsidRPr="00B47FFA">
        <w:rPr>
          <w:rFonts w:ascii="Arial" w:hAnsi="Arial" w:cs="Arial"/>
        </w:rPr>
        <w:t xml:space="preserve"> </w:t>
      </w:r>
    </w:p>
    <w:p w14:paraId="653D7996" w14:textId="343B3766"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over seventy-five years, has changed in the way it works. Alderwick et al. (2015) state: "Estimates show that productivity in the NHS as a whole improved at a modest rate of around 1 per cent a year over the past 35 years", further commenting: "Evidence from various studies shows many opportunities to deliver better outcomes and lower costs in other areas of care through changes in clinical practice. This is because the NHS, like all other health systems worldwide, sometimes fails to deliver high-quality care, leading to poor patient outcomes and wasted resources for the NHS". When we consider the changes in working conditions over the decades, there have been many alterations in how employees work, their overall responsibilities and additional guidelines factored into their roles. Coombes et al. (2023) state: "The most significant challenge the NHS faces today is its workforce. It is not just about pay". </w:t>
      </w:r>
      <w:r w:rsidR="00385E2B" w:rsidRPr="00B47FFA">
        <w:rPr>
          <w:rFonts w:ascii="Arial" w:hAnsi="Arial" w:cs="Arial"/>
          <w:sz w:val="24"/>
          <w:szCs w:val="24"/>
        </w:rPr>
        <w:t>I</w:t>
      </w:r>
      <w:r w:rsidRPr="00B47FFA">
        <w:rPr>
          <w:rFonts w:ascii="Arial" w:hAnsi="Arial" w:cs="Arial"/>
          <w:sz w:val="24"/>
          <w:szCs w:val="24"/>
        </w:rPr>
        <w:t xml:space="preserve">n </w:t>
      </w:r>
      <w:r w:rsidR="00385E2B" w:rsidRPr="00B47FFA">
        <w:rPr>
          <w:rFonts w:ascii="Arial" w:hAnsi="Arial" w:cs="Arial"/>
          <w:sz w:val="24"/>
          <w:szCs w:val="24"/>
        </w:rPr>
        <w:t>conjunction</w:t>
      </w:r>
      <w:r w:rsidRPr="00B47FFA">
        <w:rPr>
          <w:rFonts w:ascii="Arial" w:hAnsi="Arial" w:cs="Arial"/>
          <w:sz w:val="24"/>
          <w:szCs w:val="24"/>
        </w:rPr>
        <w:t xml:space="preserve"> with contractual elements and shift patterns associated with providing care to the population; there </w:t>
      </w:r>
      <w:r w:rsidR="00385E2B" w:rsidRPr="00B47FFA">
        <w:rPr>
          <w:rFonts w:ascii="Arial" w:hAnsi="Arial" w:cs="Arial"/>
          <w:sz w:val="24"/>
          <w:szCs w:val="24"/>
        </w:rPr>
        <w:t>are</w:t>
      </w:r>
      <w:r w:rsidRPr="00B47FFA">
        <w:rPr>
          <w:rFonts w:ascii="Arial" w:hAnsi="Arial" w:cs="Arial"/>
          <w:sz w:val="24"/>
          <w:szCs w:val="24"/>
        </w:rPr>
        <w:t xml:space="preserve"> also been benefits to being employed by the NHS, one of which remains today, which is the pension offering; this, however, has been altered to fit into the financial budget restrictions associated with developing the service, Torjesen (2022) states: "The scale of the NHS pension crisis is becoming clear. Surveys by the BMA, the Hospital Consultants, Specialists Association, and NHS Employers indicate that around half of senior doctors in all specialities plan to stop doing overtime, reduce sessions, or retire early because of punitive changes to how their pensions are taxed"—indicating restrictions on offering further working support due to policy decisions from the central government, further increasing pressure on an already stretched workforce.</w:t>
      </w:r>
    </w:p>
    <w:p w14:paraId="20BDAEC3"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Suppose we consider initial care environments and the changes in capability amongst practitioners. In that case, one of the most significant alterations has been the development of the nursing teams' skills, abilities, and clinical aspirations, with increased responsibility, training capability, and required skill development. This alteration has also opened up opportunities inside the NHS to fulfil areas that need higher skills, further enhancing the earning potential. However, Bimpong et al. (2020) State: "An increase in wages alone is unlikely to be sufficient to ameliorate the concerns of NHS workers. More research is needed to identify the role of autonomy on retention". This may reflect that the working </w:t>
      </w:r>
      <w:r w:rsidRPr="00B47FFA">
        <w:rPr>
          <w:rFonts w:ascii="Arial" w:hAnsi="Arial" w:cs="Arial"/>
          <w:sz w:val="24"/>
          <w:szCs w:val="24"/>
        </w:rPr>
        <w:lastRenderedPageBreak/>
        <w:t>conditions of the NHS need to be addressed, and development and salary alone cannot solve these issues.</w:t>
      </w:r>
    </w:p>
    <w:p w14:paraId="1054CCE8" w14:textId="41D4EE10" w:rsidR="007E4046" w:rsidRPr="00B47FFA" w:rsidRDefault="007E4046" w:rsidP="00CF7DED">
      <w:pPr>
        <w:spacing w:before="240" w:after="0" w:line="360" w:lineRule="auto"/>
        <w:rPr>
          <w:rFonts w:ascii="Arial" w:hAnsi="Arial" w:cs="Arial"/>
          <w:sz w:val="24"/>
          <w:szCs w:val="24"/>
        </w:rPr>
      </w:pPr>
      <w:bookmarkStart w:id="25" w:name="_Toc155008626"/>
      <w:r w:rsidRPr="00B47FFA">
        <w:rPr>
          <w:rStyle w:val="Heading1Char"/>
          <w:rFonts w:ascii="Arial" w:hAnsi="Arial" w:cs="Arial"/>
        </w:rPr>
        <w:t>2.5 Well-Being in NHS:</w:t>
      </w:r>
      <w:bookmarkEnd w:id="25"/>
      <w:r w:rsidRPr="00B47FFA">
        <w:rPr>
          <w:rFonts w:ascii="Arial" w:hAnsi="Arial" w:cs="Arial"/>
          <w:sz w:val="24"/>
          <w:szCs w:val="24"/>
        </w:rPr>
        <w:t xml:space="preserve"> </w:t>
      </w:r>
    </w:p>
    <w:p w14:paraId="6C945C20"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The sensitive nature of the NHS underscores the significance of employee well-being in this sector. Daniels et al. (2022) State: "The financial cost to the NHS of poor well-being at £12.1 billion a year, and around £1 billion could be saved by successfully tackling this issue". Well-being in the NHS becomes a significant consideration and forms employee focus from commercial sectors in a wide range of avenues developed primarily over the last 10 years; Ipsen (2020) states: "Mental health is the foundation of well-being". This can, therefore, affect the individual's mental capacity to conduct the role, supported by Darvishmotevali and Alsi (2020). Well-being has been well documented to increase capabilities inside organisational, operational guidelines driving efficiency and productivity within the clinical sphere; Isham Mair, Jackson (2020) states: "Higher levels of subjective well-being has been linked to greater labour productivity". The adoption of a well-being focus has also highlighted and brought attention to the pressures and stresses clinicians can be put under; this is often compounded by the high levels of vacancies in the system, therefore increasing the pressure amongst current employees to increase their activity to fill the gaps left by vacant roles. In turn, this directly impacts the general well-being of clinical employees by increasing stress. Min et al. (2019) State: "Break length has an indirect effect on patient safety," which is therefore magnified by breaks that are often not taken and work being completed after normal working contracted hours.</w:t>
      </w:r>
    </w:p>
    <w:p w14:paraId="129F24E0"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Further consideration can be given toward the Human resource management theories and how the NHS looks to adapt its direction and focus to support staff development, with Mitchell (2020) discussing the shared leadership theories starting: "Shared leadership and multidisciplinary teams are advocated for their capacity to develop innovative solutions to important organisational challenges". Further commenting that: "Research suggests that the impact of shared leadership is somewhat ambiguous, leading us to propose a curvilinear inverted U-shaped effect on multidisciplinary team innovation, using a sample of 60 multidisciplinary healthcare teams, we investigated a model in which shared leadership has a curvilinear effect on innovation contingent on professional salience, support for our hypotheses attempts to account for ambiguities in the impact of shared leadership and </w:t>
      </w:r>
      <w:r w:rsidRPr="00B47FFA">
        <w:rPr>
          <w:rFonts w:ascii="Arial" w:hAnsi="Arial" w:cs="Arial"/>
          <w:sz w:val="24"/>
          <w:szCs w:val="24"/>
        </w:rPr>
        <w:lastRenderedPageBreak/>
        <w:t>provides guidance for human resource management strategies to enhance multidisciplinary team innovation".</w:t>
      </w:r>
    </w:p>
    <w:p w14:paraId="5AD8CC7B" w14:textId="7E56528E" w:rsidR="007E4046"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When we compare the working conditions and healthcare environments of countries with similar GDPs, the NHS has been shown to have a long way to go to fulfil this. Anandaciva (2023) States: "The UK performs substantially less well than its peers – and is more of a laggard than a leader". Kline (2019) states: "Leaders who regard staff primarily as a cost rather than an asset and who fail to listen to the most junior cleaner, talk with the admin clerk, admit mistakes or engage in repeated acts of kindness and support are not role models for their staff". When we also consider the changes in shift rota patterns and the inflexibility of the organisation toward individual needs, this also decreases the overall empowerment of employees to feel engaged by the employer.</w:t>
      </w:r>
    </w:p>
    <w:p w14:paraId="4A296F3D" w14:textId="77777777" w:rsidR="007E4046" w:rsidRPr="00B47FFA" w:rsidRDefault="007E4046" w:rsidP="007E4046">
      <w:pPr>
        <w:spacing w:before="240" w:after="0" w:line="360" w:lineRule="auto"/>
        <w:rPr>
          <w:rFonts w:ascii="Arial" w:hAnsi="Arial" w:cs="Arial"/>
          <w:sz w:val="24"/>
          <w:szCs w:val="24"/>
        </w:rPr>
      </w:pPr>
      <w:bookmarkStart w:id="26" w:name="_Toc155008627"/>
      <w:r w:rsidRPr="00B47FFA">
        <w:rPr>
          <w:rStyle w:val="Heading1Char"/>
          <w:rFonts w:ascii="Arial" w:hAnsi="Arial" w:cs="Arial"/>
        </w:rPr>
        <w:t>2.6 Work Stress Study:</w:t>
      </w:r>
      <w:bookmarkEnd w:id="26"/>
      <w:r w:rsidRPr="00B47FFA">
        <w:rPr>
          <w:rFonts w:ascii="Arial" w:hAnsi="Arial" w:cs="Arial"/>
          <w:sz w:val="24"/>
          <w:szCs w:val="24"/>
        </w:rPr>
        <w:t xml:space="preserve"> </w:t>
      </w:r>
    </w:p>
    <w:p w14:paraId="5EBBCB84" w14:textId="77777777" w:rsidR="00CF7DED" w:rsidRPr="00B47FFA" w:rsidRDefault="00CF7DED" w:rsidP="007E4046">
      <w:pPr>
        <w:spacing w:before="240" w:after="0" w:line="360" w:lineRule="auto"/>
        <w:rPr>
          <w:rFonts w:ascii="Arial" w:hAnsi="Arial" w:cs="Arial"/>
          <w:sz w:val="24"/>
          <w:szCs w:val="24"/>
        </w:rPr>
      </w:pPr>
      <w:r w:rsidRPr="00B47FFA">
        <w:rPr>
          <w:rFonts w:ascii="Arial" w:hAnsi="Arial" w:cs="Arial"/>
          <w:sz w:val="24"/>
          <w:szCs w:val="24"/>
        </w:rPr>
        <w:t xml:space="preserve">Environ (2020) States: "The United Kingdom's NHS has a higher-than-average level of stress-related sickness absence of all job sectors in the country". This must be addressed as work stress damages employees and the organisation and impacts patient care. The stress levels associated with the NHS employees have shown a continual increase; this is not considered sustainable and has a direct effect on patient-centred care and the retention of staff inside the organisation. Kelly et al. (2022) State: "Staff members who had a recent sickness absence were much more likely to leave the acute sector subsequently". The Institute for Fiscal Studies (2022) states: "Absences were 27% more likely to leave three months later than a peer with no absences. For a consultant, this difference was 58%". Reports show the retention levels of the NHS continued to reduce over the subsequent periods as the creation of more private hospital organisations in the UK increased; this, in line with global compensation rates, also affects the ability to retain its staffing levels in a competitive global marketplace, supported by Buchan et al. (2019) stating: "Improving NHS staff retention is also a priority, but our analysis shows there has been no improvement in retention over the past year". These increased stress levels can lead to a focus on what they are being paid for their role and can be monetised by the individual practitioners in a high-stress environment. Andrew et al. (2020) State: "Pay was found to influence satisfaction, which in turn affected retention. An increase in wages alone is unlikely to be sufficient to ameliorate the concerns of NHS workers". The demand for increased salary to </w:t>
      </w:r>
      <w:r w:rsidRPr="00B47FFA">
        <w:rPr>
          <w:rFonts w:ascii="Arial" w:hAnsi="Arial" w:cs="Arial"/>
          <w:sz w:val="24"/>
          <w:szCs w:val="24"/>
        </w:rPr>
        <w:lastRenderedPageBreak/>
        <w:t>feel well compensated for the actions within the workplace, however, as detailed, needs to be more sustainable and can lead to a toxic work environment, only focused on increasing pay due to increased stress levels and bad practises.</w:t>
      </w:r>
    </w:p>
    <w:p w14:paraId="56DA8E73" w14:textId="102E63EA" w:rsidR="007E4046" w:rsidRPr="00B47FFA" w:rsidRDefault="007E4046" w:rsidP="007E4046">
      <w:pPr>
        <w:spacing w:before="240" w:after="0" w:line="360" w:lineRule="auto"/>
        <w:rPr>
          <w:rFonts w:ascii="Arial" w:hAnsi="Arial" w:cs="Arial"/>
          <w:sz w:val="24"/>
          <w:szCs w:val="24"/>
        </w:rPr>
      </w:pPr>
      <w:bookmarkStart w:id="27" w:name="_Toc155008628"/>
      <w:r w:rsidRPr="00B47FFA">
        <w:rPr>
          <w:rStyle w:val="Heading1Char"/>
          <w:rFonts w:ascii="Arial" w:hAnsi="Arial" w:cs="Arial"/>
        </w:rPr>
        <w:t>2.7 Job Satisfaction and Care Quality</w:t>
      </w:r>
      <w:bookmarkEnd w:id="27"/>
      <w:r w:rsidRPr="00B47FFA">
        <w:rPr>
          <w:rFonts w:ascii="Arial" w:hAnsi="Arial" w:cs="Arial"/>
          <w:sz w:val="24"/>
          <w:szCs w:val="24"/>
        </w:rPr>
        <w:t xml:space="preserve">: </w:t>
      </w:r>
    </w:p>
    <w:p w14:paraId="536495AC"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Job satisfaction in NHS employees is linked to the quality of care they provide, establishing a clear connection between employee satisfaction and healthcare outcomes, West (2022). The job satisfaction and quality of care offered clearly connect this and healthcare outcomes. The job satisfaction of employees supporting patients is essential to a high level; this ensures total engagement and empowerment from staff engaging with the patient groups. When we look at the overall job satisfaction of the NHS, this can be shown as a deterioration over several years. This can be related to the working environments and how changes in financial budgeting have restricted the growth in capability in care through recruitment capital capability and time restrictions.</w:t>
      </w:r>
    </w:p>
    <w:p w14:paraId="54CED614"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To improve job satisfaction, several factors need to be addressed; the primary focus on listing and empowering organisationally staff that operate at the ground level and adopting efficient practises to ensure effective treatment and technical pathways, supported by Gomez (2021) states: "The empowering behaviour of nursing leaders is a key factor in improving staff nurses' work engagement". The increasing number of non-clinical managers within the NHS has further eaten away at overall job satisfaction, focusing on driving efficiencies and productivity in areas with little individual knowledge or experience in working in these directions. This has also focused on treatment instead of prevention; Briggs (2019) states: "Clinical leadership is removed from service design and delivery. What is designed removes the need to apprehend the meaning of patients' symptoms and instates the need only to risk assess and manage them. This is turbulence suppressed, resulting in low staff morale through the loss of clinical identity, clinical leadership, and the introduction of meaninglessness to clinical life".</w:t>
      </w:r>
    </w:p>
    <w:p w14:paraId="1DF79B01"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Consideration can also be drawn toward behaviour science theory and how behaviour between staff members can influence and affect the quality of care offered. Maben et al. (2023) state: "Unprofessional behaviour (UB) between staff encompasses various behaviours, including incivility, microaggressions, harassment, and bullying. UB is </w:t>
      </w:r>
      <w:r w:rsidRPr="00B47FFA">
        <w:rPr>
          <w:rFonts w:ascii="Arial" w:hAnsi="Arial" w:cs="Arial"/>
          <w:sz w:val="24"/>
          <w:szCs w:val="24"/>
        </w:rPr>
        <w:lastRenderedPageBreak/>
        <w:t>pervasive in acute healthcare settings and disproportionately impacts minority staff. UB harms staff well-being, patient safety and organisational resources".</w:t>
      </w:r>
    </w:p>
    <w:p w14:paraId="4904C1EA" w14:textId="30ACBEC5"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This can be highlighted by the current NHS direction of allowing healthcare workers, as opposed to Nurses and GPs, to perform home visits to reduce time allocations and resources. Abrams et al. (2020) state: "Healthcare professionals carrying out delegated home visits might benefit from being integrated into general practice but may feel that the delegation process limits their clinical autonomy. Patients report short-term satisfaction when visited by a healthcare professional other than a GP". This could be considered as a move to reduce the speciality service offered in a home visit and considered a non-holistic approach for the well-being of the patient, with a focus on ensuring metrics and KPIs are maintained with minimal actions taken to ensure patients are technically provided medical provision. This impacts the healthcare workers' empowerment as the individual clinical autonomy can be limited due to the skills</w:t>
      </w:r>
      <w:r w:rsidR="00272DAA" w:rsidRPr="00B47FFA">
        <w:rPr>
          <w:rFonts w:ascii="Arial" w:hAnsi="Arial" w:cs="Arial"/>
          <w:sz w:val="24"/>
          <w:szCs w:val="24"/>
        </w:rPr>
        <w:t xml:space="preserve">, further driving potential of UB to ensure those KPIs are being met, with more </w:t>
      </w:r>
      <w:r w:rsidRPr="00B47FFA">
        <w:rPr>
          <w:rFonts w:ascii="Arial" w:hAnsi="Arial" w:cs="Arial"/>
          <w:sz w:val="24"/>
          <w:szCs w:val="24"/>
        </w:rPr>
        <w:t xml:space="preserve">development </w:t>
      </w:r>
      <w:r w:rsidR="00272DAA" w:rsidRPr="00B47FFA">
        <w:rPr>
          <w:rFonts w:ascii="Arial" w:hAnsi="Arial" w:cs="Arial"/>
          <w:sz w:val="24"/>
          <w:szCs w:val="24"/>
        </w:rPr>
        <w:t>needed to ensure a strong job satisfaction and quality of care</w:t>
      </w:r>
      <w:r w:rsidRPr="00B47FFA">
        <w:rPr>
          <w:rFonts w:ascii="Arial" w:hAnsi="Arial" w:cs="Arial"/>
          <w:sz w:val="24"/>
          <w:szCs w:val="24"/>
        </w:rPr>
        <w:t>.</w:t>
      </w:r>
    </w:p>
    <w:p w14:paraId="5C1F3E45" w14:textId="428FEA38" w:rsidR="007E4046" w:rsidRPr="00B47FFA" w:rsidRDefault="007E4046" w:rsidP="00CF7DED">
      <w:pPr>
        <w:spacing w:before="240" w:after="0" w:line="360" w:lineRule="auto"/>
        <w:rPr>
          <w:rFonts w:ascii="Arial" w:hAnsi="Arial" w:cs="Arial"/>
          <w:sz w:val="24"/>
          <w:szCs w:val="24"/>
        </w:rPr>
      </w:pPr>
      <w:bookmarkStart w:id="28" w:name="_Toc155008629"/>
      <w:r w:rsidRPr="00B47FFA">
        <w:rPr>
          <w:rStyle w:val="Heading1Char"/>
          <w:rFonts w:ascii="Arial" w:hAnsi="Arial" w:cs="Arial"/>
        </w:rPr>
        <w:t xml:space="preserve">2.8 Corporate Social Responsibility &amp; </w:t>
      </w:r>
      <w:r w:rsidR="00B26570" w:rsidRPr="00B47FFA">
        <w:rPr>
          <w:rStyle w:val="Heading1Char"/>
          <w:rFonts w:ascii="Arial" w:hAnsi="Arial" w:cs="Arial"/>
        </w:rPr>
        <w:t>H</w:t>
      </w:r>
      <w:r w:rsidRPr="00B47FFA">
        <w:rPr>
          <w:rStyle w:val="Heading1Char"/>
          <w:rFonts w:ascii="Arial" w:hAnsi="Arial" w:cs="Arial"/>
        </w:rPr>
        <w:t xml:space="preserve">ealthcare </w:t>
      </w:r>
      <w:r w:rsidR="00B26570" w:rsidRPr="00B47FFA">
        <w:rPr>
          <w:rStyle w:val="Heading1Char"/>
          <w:rFonts w:ascii="Arial" w:hAnsi="Arial" w:cs="Arial"/>
        </w:rPr>
        <w:t>O</w:t>
      </w:r>
      <w:r w:rsidRPr="00B47FFA">
        <w:rPr>
          <w:rStyle w:val="Heading1Char"/>
          <w:rFonts w:ascii="Arial" w:hAnsi="Arial" w:cs="Arial"/>
        </w:rPr>
        <w:t>utcomes</w:t>
      </w:r>
      <w:bookmarkEnd w:id="28"/>
      <w:r w:rsidRPr="00B47FFA">
        <w:rPr>
          <w:rFonts w:ascii="Arial" w:hAnsi="Arial" w:cs="Arial"/>
          <w:sz w:val="24"/>
          <w:szCs w:val="24"/>
        </w:rPr>
        <w:t xml:space="preserve">. </w:t>
      </w:r>
    </w:p>
    <w:p w14:paraId="769C616E"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The NHS has responsibility within a wide range of legal duties toward corporate responsibility and has a vital role in the well-being of the public; by improving the health of the nation, it has legal duties towards equality and health and safety in the healthcare environments, Reed et al. (2019) states: "The size, scale and reach of the NHS means that it has a significant influence on the health and well-being of local populations. However, how it functions and leverages its resources will determine the extent of that impact". This is backed up by strategy from the NHS Business Services Authority (2021) and its responsibility to ensure and make a positive impact by delivering essential services to society; established back in 2006, it focuses on many areas from pensions, dental services, HR services and data learning, its main goals is working together to create a £1 billion saving for patients, with a focus to reduce unit costs by 50%. This corporate responsibility, developed in 2006, is to cover and interact with as many different areas of the NHS as possible, with a vision to maximise operational efficiency and environmental impact. To treat employees and customers fairly and respectfully and support local </w:t>
      </w:r>
      <w:r w:rsidRPr="00B47FFA">
        <w:rPr>
          <w:rFonts w:ascii="Arial" w:hAnsi="Arial" w:cs="Arial"/>
          <w:sz w:val="24"/>
          <w:szCs w:val="24"/>
        </w:rPr>
        <w:lastRenderedPageBreak/>
        <w:t>communities, a five-year plan has been created focused on delivering the goals set out in the strategy.</w:t>
      </w:r>
    </w:p>
    <w:p w14:paraId="7EA9E444"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With the global population rising, the cost of health will rise; part of this scope is considering value change as people connect their work and personal views. This is supported by NHS England (2021) producing and circulating their shared commitment to quality, stating: "The Shared Commitment has been refreshed to align with the two quality frameworks for Public Health and Adult Social Care, the NHS Patient Safety Strategy and the People Plan. The updated version does not change the statutory responsibilities of individual organisations nor undermine their independence. However, it highlights the strategic importance of working together to champion and drive improvements in quality".</w:t>
      </w:r>
    </w:p>
    <w:p w14:paraId="471ED26C" w14:textId="77777777" w:rsidR="00B26570" w:rsidRPr="00B47FFA" w:rsidRDefault="00B26570" w:rsidP="00DB121D">
      <w:pPr>
        <w:spacing w:before="240" w:line="360" w:lineRule="auto"/>
        <w:rPr>
          <w:rFonts w:ascii="Arial" w:hAnsi="Arial" w:cs="Arial"/>
          <w:sz w:val="24"/>
          <w:szCs w:val="24"/>
        </w:rPr>
      </w:pPr>
    </w:p>
    <w:p w14:paraId="080CAA26" w14:textId="38EE6AB9" w:rsidR="00B26570" w:rsidRPr="00B47FFA" w:rsidRDefault="00B26570" w:rsidP="00DB121D">
      <w:pPr>
        <w:spacing w:before="240" w:line="360" w:lineRule="auto"/>
        <w:rPr>
          <w:rFonts w:ascii="Arial" w:hAnsi="Arial" w:cs="Arial"/>
          <w:sz w:val="24"/>
          <w:szCs w:val="24"/>
        </w:rPr>
      </w:pPr>
      <w:r w:rsidRPr="00B47FFA">
        <w:rPr>
          <w:rFonts w:ascii="Arial" w:hAnsi="Arial" w:cs="Arial"/>
          <w:sz w:val="24"/>
          <w:szCs w:val="24"/>
        </w:rPr>
        <w:t>Human rights also play a part in working conditions with commercial companies looking to adopt effective working practices to ensure they adhere to their legal commitments, with possible coherence toward how large-scale organisations deliver good working conditions across various sectors, which may present a learning adoption for the NHS. Shelly (2025) supports this: “It is all too easy to assume that working methods that are successful in other industries may not apply to healthcare, but just as with people skills, some systems are transferable”.</w:t>
      </w:r>
    </w:p>
    <w:p w14:paraId="77E8470B" w14:textId="30644C65" w:rsidR="007E4046" w:rsidRPr="00B47FFA" w:rsidRDefault="007E4046" w:rsidP="00CF7DED">
      <w:pPr>
        <w:pStyle w:val="Heading1"/>
        <w:spacing w:line="360" w:lineRule="auto"/>
        <w:rPr>
          <w:rFonts w:ascii="Arial" w:hAnsi="Arial" w:cs="Arial"/>
        </w:rPr>
      </w:pPr>
      <w:bookmarkStart w:id="29" w:name="_Toc155008630"/>
      <w:r w:rsidRPr="00B47FFA">
        <w:rPr>
          <w:rFonts w:ascii="Arial" w:hAnsi="Arial" w:cs="Arial"/>
        </w:rPr>
        <w:t xml:space="preserve">2.9 Recruitment </w:t>
      </w:r>
      <w:r w:rsidR="00B26570" w:rsidRPr="00B47FFA">
        <w:rPr>
          <w:rFonts w:ascii="Arial" w:hAnsi="Arial" w:cs="Arial"/>
        </w:rPr>
        <w:t>S</w:t>
      </w:r>
      <w:r w:rsidRPr="00B47FFA">
        <w:rPr>
          <w:rFonts w:ascii="Arial" w:hAnsi="Arial" w:cs="Arial"/>
        </w:rPr>
        <w:t>trategies</w:t>
      </w:r>
      <w:bookmarkEnd w:id="29"/>
      <w:r w:rsidRPr="00B47FFA">
        <w:rPr>
          <w:rFonts w:ascii="Arial" w:hAnsi="Arial" w:cs="Arial"/>
        </w:rPr>
        <w:t xml:space="preserve"> </w:t>
      </w:r>
    </w:p>
    <w:p w14:paraId="51ABFDD1"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There were 47,000 nursing vacancies in England in September 2022, Ford (2022), which highlights a significant issue for the retention and recruitment of staff. The NHS recruitment planning requires an extra 50,000 training places in the clinical setting in less than 10 years; with difficulties finding enough applicants to teach them, there would need to be an increase of 50% of clinical professionals to fulfil this. This is supported by Hall (2023), stating: "The 151-page NHS workforce plan sets out how thousands more doctors and nurses will be trained in England". Frazackerley (2022) states: "Medical school heads say this is the hardest year "in living memory". With focus taken that unless increases in doctor trainee places happen, there will be a disaster in the next decade. A report by Ucas also mentions, the admissions service, says "fewer than 16% of applications to study medicine </w:t>
      </w:r>
      <w:r w:rsidRPr="00B47FFA">
        <w:rPr>
          <w:rFonts w:ascii="Arial" w:hAnsi="Arial" w:cs="Arial"/>
          <w:sz w:val="24"/>
          <w:szCs w:val="24"/>
        </w:rPr>
        <w:lastRenderedPageBreak/>
        <w:t>and dentistry resulted in an offer this year – down from 20.4% in 2021". In addition, many have become put off due to the high debt they are left with after attending university against a low salary grade once they become qualified, supported by Patel &amp; Chakravorty (2020), who state: "NHS leaders continue to support blue-sky thinking in terms of workforce innovations but tend to drag their feet when it comes to adoption. This reluctance by senior clinicians, managers and policymakers may be related to a lack of understanding of the values that drive the millennial generation that most younger healthcare workforce belong to". Individual healthcare trusts have their strategy towards retention and recruitment with aims to deliver and hit the targets, focusing on developing interchangeable and adaptable recruitment processes. Buchan et al. (2019) stated, "While there has been continued growth in the number of hospital-based doctors, the number of GPs has fallen". International recruitment is another source of new staff; as The NHS Long Term Plan (2023) acknowledges, "this will remain vital to achieving the overall staffing numbers needed, but broader migration policies and the uncertainties of Brexit are currently constraining it. At present, there is no coherent government approach to international recruitment.</w:t>
      </w:r>
    </w:p>
    <w:p w14:paraId="533151F5" w14:textId="7777777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This highlights the individual approach and the need for direction and coherence from the central government. West (2019) stated: "One in eleven staff leave the NHS yearly for reasons such as retirement, promotion, lack of educational opportunities, negative cultures, low morale, inflexible working practises, and relocation". With a focus on recruiting high-quality healthcare professionals, there is a need to manage internal talent more effectively, which can be supported by individual trusts focusing on ambitions, values and vision and identifying the key deliverables, including healthy working environments. Initiatives to recognise and reward compassionate leaders to ensure positive mental health and well-being, with effective management through sickness and absence. Anderson et al. (2021) support this and state: "Approximately 13% of the total UK workforce is employed in the health and care sector". Despite substantial workforce planning efforts, the effectiveness of this planning has been criticised. Education, training, and workforce plans have typically considered each healthcare profession in isolation and have not adequately responded to changing health and care needs.</w:t>
      </w:r>
    </w:p>
    <w:p w14:paraId="6853E5D3" w14:textId="77777777" w:rsidR="00CF7DED" w:rsidRPr="00B47FFA" w:rsidRDefault="007E4046" w:rsidP="00CF7DED">
      <w:pPr>
        <w:pStyle w:val="Heading1"/>
        <w:spacing w:line="360" w:lineRule="auto"/>
        <w:rPr>
          <w:rFonts w:ascii="Arial" w:hAnsi="Arial" w:cs="Arial"/>
        </w:rPr>
      </w:pPr>
      <w:bookmarkStart w:id="30" w:name="_Toc155008631"/>
      <w:r w:rsidRPr="00B47FFA">
        <w:rPr>
          <w:rFonts w:ascii="Arial" w:hAnsi="Arial" w:cs="Arial"/>
        </w:rPr>
        <w:lastRenderedPageBreak/>
        <w:t>2.10 Political Influence</w:t>
      </w:r>
      <w:bookmarkEnd w:id="30"/>
    </w:p>
    <w:p w14:paraId="01ED565F" w14:textId="2D1783E1" w:rsidR="00CF7DED" w:rsidRPr="00B47FFA" w:rsidRDefault="00CF7DED" w:rsidP="00DB121D">
      <w:pPr>
        <w:spacing w:before="240" w:line="360" w:lineRule="auto"/>
        <w:rPr>
          <w:rFonts w:ascii="Arial" w:eastAsiaTheme="majorEastAsia" w:hAnsi="Arial" w:cs="Arial"/>
          <w:color w:val="2F5496" w:themeColor="accent1" w:themeShade="BF"/>
          <w:sz w:val="36"/>
          <w:szCs w:val="36"/>
        </w:rPr>
      </w:pPr>
      <w:r w:rsidRPr="00B47FFA">
        <w:rPr>
          <w:rFonts w:ascii="Arial" w:hAnsi="Arial" w:cs="Arial"/>
          <w:sz w:val="24"/>
          <w:szCs w:val="24"/>
        </w:rPr>
        <w:t xml:space="preserve">The NHS can be seen as unique in the worldwide marketplace, with very few other healthcare providers being fully supported by the nation's taxpayers; this puts the organisation into unrecognisable territory within the global commercialisation of general healthcare and business units worldwide. The British public also greatly loves the NHS, with a continuing political focus surrounding it, offering </w:t>
      </w:r>
      <w:r w:rsidR="001C0F83" w:rsidRPr="00B47FFA">
        <w:rPr>
          <w:rFonts w:ascii="Arial" w:hAnsi="Arial" w:cs="Arial"/>
          <w:sz w:val="24"/>
          <w:szCs w:val="24"/>
        </w:rPr>
        <w:t>support,</w:t>
      </w:r>
      <w:r w:rsidRPr="00B47FFA">
        <w:rPr>
          <w:rFonts w:ascii="Arial" w:hAnsi="Arial" w:cs="Arial"/>
          <w:sz w:val="24"/>
          <w:szCs w:val="24"/>
        </w:rPr>
        <w:t xml:space="preserve"> and helping develop its clinical capabilities. The central government mapped out the NHS and was subject to ad hoc announcements supported by Allegretti (2023). The investment in capital for CDC's community diagnostic centres, Barclay (2022) addresses the physical capability of the NHS but needs to address the recruitment challenges it is continually facing. Smith et al. (1997) consider the nature of the principal-agent model on three elements of healthcare, stating, "the raising of finance, the transfer of funds to hospitals, and spending by hospitals". Healthcare researchers consider the spending by hospitals as the principal-agency theory, although the primary concerns in their analysis relate to "the means of controlling patient entry to hospitals; the mechanism for remunerating hospitals for additional patients; and the control of physicians by hospital management." In this respect, there are aspects of the theory that are useful but attend the only specific elements of spending focusing on expenditure linked to patient outcomes without a view of the human-specific element, with the increased political focus towards recruitment, Department of </w:t>
      </w:r>
      <w:r w:rsidR="000819E9" w:rsidRPr="00B47FFA">
        <w:rPr>
          <w:rFonts w:ascii="Arial" w:hAnsi="Arial" w:cs="Arial"/>
          <w:sz w:val="24"/>
          <w:szCs w:val="24"/>
        </w:rPr>
        <w:t>Health,</w:t>
      </w:r>
      <w:r w:rsidRPr="00B47FFA">
        <w:rPr>
          <w:rFonts w:ascii="Arial" w:hAnsi="Arial" w:cs="Arial"/>
          <w:sz w:val="24"/>
          <w:szCs w:val="24"/>
        </w:rPr>
        <w:t xml:space="preserve"> and Social Care (2023).</w:t>
      </w:r>
    </w:p>
    <w:p w14:paraId="40C18B7A" w14:textId="574A683D"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Engagement with the political agenda has developed a low wage growth in the sector over the last decade, as justified by austerity and national debt, supported by Merry &amp; Gainsbury (2023). The low wage growth increases, work stress, and a decrease in well-being have been mainly accepted by employees until recent months, when a wave of strikes has come across the clinical landscape to demand changes and alterations in the COVID-19 pandemic.</w:t>
      </w:r>
    </w:p>
    <w:p w14:paraId="5EF63EB2" w14:textId="69DF07BE" w:rsidR="007E4046" w:rsidRPr="00B47FFA" w:rsidRDefault="007E4046" w:rsidP="00CF7DED">
      <w:pPr>
        <w:pStyle w:val="Heading1"/>
        <w:spacing w:line="360" w:lineRule="auto"/>
        <w:rPr>
          <w:rFonts w:ascii="Arial" w:eastAsiaTheme="minorHAnsi" w:hAnsi="Arial" w:cs="Arial"/>
          <w:color w:val="auto"/>
          <w:sz w:val="24"/>
          <w:szCs w:val="24"/>
        </w:rPr>
      </w:pPr>
      <w:bookmarkStart w:id="31" w:name="_Toc155008632"/>
      <w:r w:rsidRPr="00B47FFA">
        <w:rPr>
          <w:rFonts w:ascii="Arial" w:hAnsi="Arial" w:cs="Arial"/>
        </w:rPr>
        <w:t>2.11 The Global Healthcare Industry</w:t>
      </w:r>
      <w:bookmarkEnd w:id="31"/>
    </w:p>
    <w:p w14:paraId="602D6332" w14:textId="201339E6" w:rsidR="00CF7DED" w:rsidRPr="00B47FFA" w:rsidRDefault="00CF7DED" w:rsidP="00DB121D">
      <w:pPr>
        <w:spacing w:before="240" w:line="360" w:lineRule="auto"/>
        <w:rPr>
          <w:rFonts w:ascii="Arial" w:hAnsi="Arial" w:cs="Arial"/>
          <w:sz w:val="24"/>
          <w:szCs w:val="24"/>
        </w:rPr>
      </w:pPr>
      <w:bookmarkStart w:id="32" w:name="_Hlk154660790"/>
      <w:r w:rsidRPr="00B47FFA">
        <w:rPr>
          <w:rFonts w:ascii="Arial" w:hAnsi="Arial" w:cs="Arial"/>
          <w:sz w:val="24"/>
          <w:szCs w:val="24"/>
        </w:rPr>
        <w:t xml:space="preserve">When considering how the UK NHS compares to the global healthcare industry, several regions are identified as similar to the UK market. Mallorie (2023) discusses that the predominant regions similar to the UK fall inside Europe, with the United States, Japan, </w:t>
      </w:r>
      <w:r w:rsidR="001C0F83" w:rsidRPr="00B47FFA">
        <w:rPr>
          <w:rFonts w:ascii="Arial" w:hAnsi="Arial" w:cs="Arial"/>
          <w:sz w:val="24"/>
          <w:szCs w:val="24"/>
        </w:rPr>
        <w:lastRenderedPageBreak/>
        <w:t>Canada,</w:t>
      </w:r>
      <w:r w:rsidRPr="00B47FFA">
        <w:rPr>
          <w:rFonts w:ascii="Arial" w:hAnsi="Arial" w:cs="Arial"/>
          <w:sz w:val="24"/>
          <w:szCs w:val="24"/>
        </w:rPr>
        <w:t xml:space="preserve"> and Australia being spread across the graph (figure 23), suggesting no continental continuity.</w:t>
      </w:r>
    </w:p>
    <w:p w14:paraId="1AEA3C1C" w14:textId="17628C84" w:rsidR="00336AFE" w:rsidRPr="00B47FFA" w:rsidRDefault="007E4046" w:rsidP="00DB121D">
      <w:pPr>
        <w:pStyle w:val="Caption1"/>
      </w:pPr>
      <w:bookmarkStart w:id="33" w:name="_Toc155008568"/>
      <w:r w:rsidRPr="00B47FFA">
        <w:t>Figure 3: NHS Administrative Spending</w:t>
      </w:r>
      <w:bookmarkEnd w:id="33"/>
      <w:r w:rsidRPr="00B47FFA">
        <w:t xml:space="preserve"> </w:t>
      </w:r>
    </w:p>
    <w:p w14:paraId="75960A59" w14:textId="3AB55555" w:rsidR="007E4046" w:rsidRPr="00B47FFA" w:rsidRDefault="00336AFE" w:rsidP="00477C87">
      <w:r w:rsidRPr="00B47FFA">
        <w:rPr>
          <w:rFonts w:cs="Arial"/>
          <w:szCs w:val="24"/>
        </w:rPr>
        <w:drawing>
          <wp:anchor distT="0" distB="0" distL="114300" distR="114300" simplePos="0" relativeHeight="251691008" behindDoc="1" locked="0" layoutInCell="1" allowOverlap="1" wp14:anchorId="67BD05B3" wp14:editId="11F6DB5E">
            <wp:simplePos x="0" y="0"/>
            <wp:positionH relativeFrom="column">
              <wp:posOffset>-4445</wp:posOffset>
            </wp:positionH>
            <wp:positionV relativeFrom="paragraph">
              <wp:posOffset>178494</wp:posOffset>
            </wp:positionV>
            <wp:extent cx="6022975" cy="4476115"/>
            <wp:effectExtent l="0" t="0" r="0" b="635"/>
            <wp:wrapTight wrapText="bothSides">
              <wp:wrapPolygon edited="0">
                <wp:start x="0" y="0"/>
                <wp:lineTo x="0" y="21511"/>
                <wp:lineTo x="21520" y="21511"/>
                <wp:lineTo x="21520" y="0"/>
                <wp:lineTo x="0" y="0"/>
              </wp:wrapPolygon>
            </wp:wrapTight>
            <wp:docPr id="2110899392"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99392" name="Picture 1" descr="A graph of a number of peop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022975" cy="4476115"/>
                    </a:xfrm>
                    <a:prstGeom prst="rect">
                      <a:avLst/>
                    </a:prstGeom>
                  </pic:spPr>
                </pic:pic>
              </a:graphicData>
            </a:graphic>
            <wp14:sizeRelH relativeFrom="margin">
              <wp14:pctWidth>0</wp14:pctWidth>
            </wp14:sizeRelH>
            <wp14:sizeRelV relativeFrom="margin">
              <wp14:pctHeight>0</wp14:pctHeight>
            </wp14:sizeRelV>
          </wp:anchor>
        </w:drawing>
      </w:r>
      <w:r w:rsidR="007E4046" w:rsidRPr="00B47FFA">
        <w:t xml:space="preserve"> </w:t>
      </w:r>
      <w:bookmarkEnd w:id="32"/>
    </w:p>
    <w:p w14:paraId="6A13D809" w14:textId="3B4BFC5A" w:rsidR="007E4046" w:rsidRPr="00B47FFA" w:rsidRDefault="00CF7DED" w:rsidP="00DB121D">
      <w:pPr>
        <w:spacing w:before="240" w:line="360" w:lineRule="auto"/>
        <w:rPr>
          <w:rFonts w:ascii="Arial" w:hAnsi="Arial" w:cs="Arial"/>
          <w:sz w:val="24"/>
          <w:szCs w:val="24"/>
        </w:rPr>
      </w:pPr>
      <w:bookmarkStart w:id="34" w:name="_Hlk154660991"/>
      <w:r w:rsidRPr="00B47FFA">
        <w:rPr>
          <w:rFonts w:ascii="Arial" w:hAnsi="Arial" w:cs="Arial"/>
          <w:sz w:val="24"/>
          <w:szCs w:val="24"/>
        </w:rPr>
        <w:t xml:space="preserve">The UK is identified as having a high level of universal coverage towards the health service with low administrative spending. This is similar to Portugal, Japan, </w:t>
      </w:r>
      <w:r w:rsidR="000819E9" w:rsidRPr="00B47FFA">
        <w:rPr>
          <w:rFonts w:ascii="Arial" w:hAnsi="Arial" w:cs="Arial"/>
          <w:sz w:val="24"/>
          <w:szCs w:val="24"/>
        </w:rPr>
        <w:t>Sweden,</w:t>
      </w:r>
      <w:r w:rsidRPr="00B47FFA">
        <w:rPr>
          <w:rFonts w:ascii="Arial" w:hAnsi="Arial" w:cs="Arial"/>
          <w:sz w:val="24"/>
          <w:szCs w:val="24"/>
        </w:rPr>
        <w:t xml:space="preserve"> and Italy. Compared to its peers, the UK also spends significantly less on average than other similar healthcare systems. For example, the UK has fewer MRI and CT scanners than others. Japan, for example, has 166.7 scanners per million population. The highest in the group middle ranking would be Denmark, with 40.6, followed at the lowest level with the UK at only 16.1. (Figure 4), further suggesting an underinvestment by the government, or could be considered an efficient model utilising lower capital hardware and funds to deliver clinical diagnostics.</w:t>
      </w:r>
    </w:p>
    <w:p w14:paraId="22002B28" w14:textId="77777777" w:rsidR="00336AFE" w:rsidRPr="00B47FFA" w:rsidRDefault="00336AFE" w:rsidP="00DB121D">
      <w:pPr>
        <w:spacing w:before="240" w:line="360" w:lineRule="auto"/>
        <w:rPr>
          <w:rFonts w:ascii="Arial" w:hAnsi="Arial" w:cs="Arial"/>
          <w:sz w:val="24"/>
          <w:szCs w:val="24"/>
        </w:rPr>
      </w:pPr>
    </w:p>
    <w:p w14:paraId="4D8FB69F" w14:textId="77777777" w:rsidR="00336AFE" w:rsidRPr="00B47FFA" w:rsidRDefault="00336AFE" w:rsidP="00DB121D">
      <w:pPr>
        <w:spacing w:before="240" w:line="360" w:lineRule="auto"/>
        <w:rPr>
          <w:rFonts w:ascii="Arial" w:hAnsi="Arial" w:cs="Arial"/>
          <w:sz w:val="24"/>
          <w:szCs w:val="24"/>
        </w:rPr>
      </w:pPr>
    </w:p>
    <w:p w14:paraId="1653BD05" w14:textId="7AF2FF1C" w:rsidR="007E4046" w:rsidRPr="00B47FFA" w:rsidRDefault="00336AFE" w:rsidP="007E4046">
      <w:pPr>
        <w:pStyle w:val="Caption1"/>
        <w:spacing w:before="240" w:line="360" w:lineRule="auto"/>
      </w:pPr>
      <w:bookmarkStart w:id="35" w:name="_Toc155008569"/>
      <w:r w:rsidRPr="00B47FFA">
        <w:drawing>
          <wp:anchor distT="0" distB="0" distL="114300" distR="114300" simplePos="0" relativeHeight="251692032" behindDoc="0" locked="0" layoutInCell="1" allowOverlap="1" wp14:anchorId="19810512" wp14:editId="3FCD4FE4">
            <wp:simplePos x="0" y="0"/>
            <wp:positionH relativeFrom="column">
              <wp:posOffset>-17145</wp:posOffset>
            </wp:positionH>
            <wp:positionV relativeFrom="paragraph">
              <wp:posOffset>363855</wp:posOffset>
            </wp:positionV>
            <wp:extent cx="5986780" cy="5177790"/>
            <wp:effectExtent l="0" t="0" r="0" b="3810"/>
            <wp:wrapThrough wrapText="bothSides">
              <wp:wrapPolygon edited="0">
                <wp:start x="0" y="0"/>
                <wp:lineTo x="0" y="21536"/>
                <wp:lineTo x="21513" y="21536"/>
                <wp:lineTo x="21513" y="0"/>
                <wp:lineTo x="0" y="0"/>
              </wp:wrapPolygon>
            </wp:wrapThrough>
            <wp:docPr id="755982385" name="Picture 1" descr="A graph of purpl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82385" name="Picture 1" descr="A graph of purple and white ba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986780" cy="5177790"/>
                    </a:xfrm>
                    <a:prstGeom prst="rect">
                      <a:avLst/>
                    </a:prstGeom>
                  </pic:spPr>
                </pic:pic>
              </a:graphicData>
            </a:graphic>
            <wp14:sizeRelH relativeFrom="margin">
              <wp14:pctWidth>0</wp14:pctWidth>
            </wp14:sizeRelH>
            <wp14:sizeRelV relativeFrom="margin">
              <wp14:pctHeight>0</wp14:pctHeight>
            </wp14:sizeRelV>
          </wp:anchor>
        </w:drawing>
      </w:r>
      <w:r w:rsidR="007E4046" w:rsidRPr="00B47FFA">
        <w:t>Figure 4: CT and Scanner per Population</w:t>
      </w:r>
      <w:bookmarkEnd w:id="35"/>
      <w:r w:rsidR="007E4046" w:rsidRPr="00B47FFA">
        <w:t xml:space="preserve">   </w:t>
      </w:r>
    </w:p>
    <w:bookmarkEnd w:id="34"/>
    <w:p w14:paraId="4C7A6DBA" w14:textId="77777777" w:rsidR="007E4046" w:rsidRPr="00B47FFA" w:rsidRDefault="007E4046" w:rsidP="007E4046">
      <w:pPr>
        <w:spacing w:before="240" w:after="0" w:line="360" w:lineRule="auto"/>
        <w:rPr>
          <w:rFonts w:ascii="Arial" w:hAnsi="Arial" w:cs="Arial"/>
          <w:sz w:val="24"/>
          <w:szCs w:val="24"/>
        </w:rPr>
      </w:pPr>
    </w:p>
    <w:p w14:paraId="133362F8" w14:textId="68E24574" w:rsidR="00336AFE" w:rsidRPr="00B47FFA" w:rsidRDefault="00CF7DED" w:rsidP="007E4046">
      <w:pPr>
        <w:spacing w:before="240" w:after="0" w:line="360" w:lineRule="auto"/>
        <w:rPr>
          <w:rFonts w:ascii="Arial" w:hAnsi="Arial" w:cs="Arial"/>
          <w:sz w:val="24"/>
          <w:szCs w:val="24"/>
        </w:rPr>
      </w:pPr>
      <w:r w:rsidRPr="00B47FFA">
        <w:rPr>
          <w:rFonts w:ascii="Arial" w:hAnsi="Arial" w:cs="Arial"/>
          <w:sz w:val="24"/>
          <w:szCs w:val="24"/>
        </w:rPr>
        <w:t>This, however, in combination with bed numbers per thousand people, with the UK having an average of 2.5 beds per thousand people compared to an average bed of comparative markets of 3.2, combined with the fact that the UK has higher occupancy rates of beds in secondary care settings, with 88% being above the recommended levels, suggests an overall shortage. When we then consider the staffing levels of doctors and nurses per thousand people in the UK (Figure 5), the UK scores low in both areas of doctors</w:t>
      </w:r>
      <w:r w:rsidR="001C0F83" w:rsidRPr="00B47FFA">
        <w:rPr>
          <w:rFonts w:ascii="Arial" w:hAnsi="Arial" w:cs="Arial"/>
          <w:sz w:val="24"/>
          <w:szCs w:val="24"/>
        </w:rPr>
        <w:t xml:space="preserve"> and</w:t>
      </w:r>
    </w:p>
    <w:p w14:paraId="02BD395B" w14:textId="77777777" w:rsidR="00336AFE" w:rsidRPr="00B47FFA" w:rsidRDefault="00336AFE" w:rsidP="007E4046">
      <w:pPr>
        <w:spacing w:before="240" w:after="0" w:line="360" w:lineRule="auto"/>
        <w:rPr>
          <w:rFonts w:ascii="Arial" w:hAnsi="Arial" w:cs="Arial"/>
          <w:sz w:val="24"/>
          <w:szCs w:val="24"/>
        </w:rPr>
      </w:pPr>
    </w:p>
    <w:p w14:paraId="7AFA6490" w14:textId="77777777" w:rsidR="007E4046" w:rsidRPr="00B47FFA" w:rsidRDefault="007E4046" w:rsidP="007E4046">
      <w:pPr>
        <w:pStyle w:val="Caption1"/>
        <w:spacing w:before="240" w:line="360" w:lineRule="auto"/>
      </w:pPr>
      <w:bookmarkStart w:id="36" w:name="_Hlk154661007"/>
      <w:bookmarkStart w:id="37" w:name="_Toc155008570"/>
      <w:r w:rsidRPr="00B47FFA">
        <w:lastRenderedPageBreak/>
        <w:t>Figure 5: Practicing Doctors and Nurses #</w:t>
      </w:r>
      <w:bookmarkEnd w:id="37"/>
    </w:p>
    <w:bookmarkEnd w:id="36"/>
    <w:p w14:paraId="1E3D4B54" w14:textId="77777777" w:rsidR="007E4046" w:rsidRPr="00B47FFA" w:rsidRDefault="007E4046" w:rsidP="007E4046">
      <w:pPr>
        <w:spacing w:before="240" w:after="200" w:line="360" w:lineRule="auto"/>
        <w:jc w:val="center"/>
        <w:rPr>
          <w:rFonts w:ascii="Arial" w:eastAsia="Calibri" w:hAnsi="Arial" w:cs="Times New Roman"/>
          <w:b/>
          <w:iCs/>
          <w:color w:val="44546A"/>
          <w:sz w:val="24"/>
          <w:szCs w:val="18"/>
        </w:rPr>
      </w:pPr>
      <w:r w:rsidRPr="00B47FFA">
        <w:rPr>
          <w:rFonts w:ascii="Arial" w:hAnsi="Arial" w:cs="Arial"/>
          <w:sz w:val="24"/>
          <w:szCs w:val="24"/>
        </w:rPr>
        <w:drawing>
          <wp:inline distT="0" distB="0" distL="0" distR="0" wp14:anchorId="3BD2BA19" wp14:editId="71660B52">
            <wp:extent cx="6284345" cy="3700130"/>
            <wp:effectExtent l="0" t="0" r="2540" b="0"/>
            <wp:docPr id="1148337513" name="Picture 1" descr="A graph with number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37513" name="Picture 1" descr="A graph with numbers and dot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347582" cy="3737363"/>
                    </a:xfrm>
                    <a:prstGeom prst="rect">
                      <a:avLst/>
                    </a:prstGeom>
                  </pic:spPr>
                </pic:pic>
              </a:graphicData>
            </a:graphic>
          </wp:inline>
        </w:drawing>
      </w:r>
    </w:p>
    <w:p w14:paraId="4E4763B2" w14:textId="1B7FEDC1" w:rsidR="00CF7DED" w:rsidRPr="00B47FFA" w:rsidRDefault="007E4046" w:rsidP="00CF7DED">
      <w:pPr>
        <w:spacing w:before="240" w:after="0" w:line="360" w:lineRule="auto"/>
        <w:rPr>
          <w:rFonts w:ascii="Arial" w:hAnsi="Arial" w:cs="Arial"/>
          <w:sz w:val="24"/>
          <w:szCs w:val="24"/>
        </w:rPr>
      </w:pPr>
      <w:r w:rsidRPr="00B47FFA">
        <w:rPr>
          <w:rFonts w:ascii="Arial" w:hAnsi="Arial" w:cs="Arial"/>
          <w:sz w:val="24"/>
          <w:szCs w:val="24"/>
        </w:rPr>
        <w:t xml:space="preserve">nurses </w:t>
      </w:r>
      <w:bookmarkStart w:id="38" w:name="_Hlk154661281"/>
      <w:r w:rsidR="00CF7DED" w:rsidRPr="00B47FFA">
        <w:rPr>
          <w:rFonts w:ascii="Arial" w:hAnsi="Arial" w:cs="Arial"/>
          <w:sz w:val="24"/>
          <w:szCs w:val="24"/>
        </w:rPr>
        <w:t xml:space="preserve">with high vacancy rates and even higher levels of staff dissatisfaction indicate insufficient staffing levels need to be increased, with only three locations being lower: Italy, </w:t>
      </w:r>
      <w:r w:rsidR="000819E9" w:rsidRPr="00B47FFA">
        <w:rPr>
          <w:rFonts w:ascii="Arial" w:hAnsi="Arial" w:cs="Arial"/>
          <w:sz w:val="24"/>
          <w:szCs w:val="24"/>
        </w:rPr>
        <w:t>Spain,</w:t>
      </w:r>
      <w:r w:rsidR="00CF7DED" w:rsidRPr="00B47FFA">
        <w:rPr>
          <w:rFonts w:ascii="Arial" w:hAnsi="Arial" w:cs="Arial"/>
          <w:sz w:val="24"/>
          <w:szCs w:val="24"/>
        </w:rPr>
        <w:t xml:space="preserve"> and Portugal. In comparison to the global market, there are also higher avoidable mortality rates compared to comparative countries, with survival rates at below average levels for many common cancers, in comparison to Australia, which features 46 patients per 100,000 people of deaths being avoidable compared to the United Kingdom second from bottom at 69 with only the United States above at 88 one rationale – Figure 6.</w:t>
      </w:r>
    </w:p>
    <w:p w14:paraId="1AE67902"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The United States may also be considered higher due to medical care not being universally available and predominantly a paid system, therefore not allowing access to needed patient treatments. However, in these critical areas of evidence gathered, more must be shown that any country or anyone's care system performs significantly better across the board than others.</w:t>
      </w:r>
    </w:p>
    <w:p w14:paraId="423B422E" w14:textId="77777777" w:rsidR="00336AFE" w:rsidRPr="00B47FFA" w:rsidRDefault="00336AFE" w:rsidP="00CF7DED">
      <w:pPr>
        <w:spacing w:before="240" w:after="0" w:line="360" w:lineRule="auto"/>
        <w:rPr>
          <w:rFonts w:ascii="Arial" w:hAnsi="Arial" w:cs="Arial"/>
          <w:sz w:val="24"/>
          <w:szCs w:val="24"/>
        </w:rPr>
      </w:pPr>
    </w:p>
    <w:p w14:paraId="4892C8BA" w14:textId="77777777" w:rsidR="00336AFE" w:rsidRPr="00B47FFA" w:rsidRDefault="00336AFE" w:rsidP="00CF7DED">
      <w:pPr>
        <w:spacing w:before="240" w:after="0" w:line="360" w:lineRule="auto"/>
        <w:rPr>
          <w:rFonts w:ascii="Arial" w:hAnsi="Arial" w:cs="Arial"/>
          <w:sz w:val="24"/>
          <w:szCs w:val="24"/>
        </w:rPr>
      </w:pPr>
    </w:p>
    <w:p w14:paraId="0C32DD6E" w14:textId="1273F482" w:rsidR="007E4046" w:rsidRPr="00B47FFA" w:rsidRDefault="007E4046" w:rsidP="00CF7DED">
      <w:pPr>
        <w:pStyle w:val="Caption1"/>
      </w:pPr>
      <w:bookmarkStart w:id="39" w:name="_Toc155008571"/>
      <w:r w:rsidRPr="00B47FFA">
        <w:lastRenderedPageBreak/>
        <w:t>Figure 6: Mortality Rates 2019</w:t>
      </w:r>
      <w:bookmarkEnd w:id="39"/>
      <w:r w:rsidRPr="00B47FFA">
        <w:t xml:space="preserve">  </w:t>
      </w:r>
    </w:p>
    <w:p w14:paraId="68DACC5A" w14:textId="77777777" w:rsidR="00DB121D" w:rsidRPr="00B47FFA" w:rsidRDefault="00DB121D" w:rsidP="00CF7DED">
      <w:pPr>
        <w:pStyle w:val="Caption1"/>
      </w:pPr>
    </w:p>
    <w:bookmarkEnd w:id="38"/>
    <w:p w14:paraId="166588EC" w14:textId="77777777" w:rsidR="007E4046" w:rsidRPr="00B47FFA" w:rsidRDefault="007E4046" w:rsidP="007E4046">
      <w:pPr>
        <w:spacing w:before="240" w:after="0" w:line="360" w:lineRule="auto"/>
        <w:rPr>
          <w:rFonts w:ascii="Arial" w:hAnsi="Arial" w:cs="Arial"/>
          <w:sz w:val="24"/>
          <w:szCs w:val="24"/>
        </w:rPr>
      </w:pPr>
      <w:r w:rsidRPr="00B47FFA">
        <w:rPr>
          <w:rFonts w:ascii="Arial" w:hAnsi="Arial" w:cs="Arial"/>
          <w:sz w:val="24"/>
          <w:szCs w:val="24"/>
        </w:rPr>
        <w:tab/>
      </w:r>
      <w:r w:rsidRPr="00B47FFA">
        <w:rPr>
          <w:rFonts w:ascii="Arial" w:hAnsi="Arial" w:cs="Arial"/>
          <w:sz w:val="24"/>
          <w:szCs w:val="24"/>
        </w:rPr>
        <w:drawing>
          <wp:inline distT="0" distB="0" distL="0" distR="0" wp14:anchorId="388A9189" wp14:editId="36FE1248">
            <wp:extent cx="5198134" cy="4209393"/>
            <wp:effectExtent l="0" t="0" r="2540" b="1270"/>
            <wp:docPr id="804527154" name="Picture 1" descr="A graph of a number of people with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27154" name="Picture 1" descr="A graph of a number of people with red and blue ba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13162" cy="4221563"/>
                    </a:xfrm>
                    <a:prstGeom prst="rect">
                      <a:avLst/>
                    </a:prstGeom>
                  </pic:spPr>
                </pic:pic>
              </a:graphicData>
            </a:graphic>
          </wp:inline>
        </w:drawing>
      </w:r>
    </w:p>
    <w:p w14:paraId="504295E8" w14:textId="77777777" w:rsidR="007E4046" w:rsidRPr="00B47FFA" w:rsidRDefault="007E4046" w:rsidP="007E4046">
      <w:pPr>
        <w:pStyle w:val="Heading1"/>
        <w:spacing w:line="360" w:lineRule="auto"/>
        <w:rPr>
          <w:rFonts w:ascii="Arial" w:hAnsi="Arial" w:cs="Arial"/>
        </w:rPr>
      </w:pPr>
      <w:bookmarkStart w:id="40" w:name="_Toc155008633"/>
      <w:r w:rsidRPr="00B47FFA">
        <w:rPr>
          <w:rFonts w:ascii="Arial" w:hAnsi="Arial" w:cs="Arial"/>
        </w:rPr>
        <w:t>2.12 Conclusion</w:t>
      </w:r>
      <w:bookmarkEnd w:id="40"/>
    </w:p>
    <w:p w14:paraId="291B1E19" w14:textId="77777777" w:rsidR="00CF7DED" w:rsidRPr="00B47FFA" w:rsidRDefault="00CF7DED" w:rsidP="00DB121D">
      <w:pPr>
        <w:spacing w:before="240" w:line="360" w:lineRule="auto"/>
        <w:rPr>
          <w:rFonts w:ascii="Arial" w:hAnsi="Arial" w:cs="Arial"/>
          <w:b/>
          <w:iCs/>
          <w:sz w:val="24"/>
          <w:szCs w:val="24"/>
        </w:rPr>
      </w:pPr>
      <w:bookmarkStart w:id="41" w:name="_Hlk154661256"/>
      <w:r w:rsidRPr="00B47FFA">
        <w:rPr>
          <w:rFonts w:ascii="Arial" w:hAnsi="Arial" w:cs="Arial"/>
          <w:sz w:val="24"/>
          <w:szCs w:val="24"/>
        </w:rPr>
        <w:t>Through investigation of the respective data on Working Conditions in the NHS. It has been shown that there are requirements and needs for increased financing, now and in the future, towards its capital assets and capabilities. The evidence shows how the NHS has developed over the last decade, highlighting governmental decision and direction, resulting in an underfunded service; Ham (2023) states: "The coalition government (2010–15) and successive Conservative governments since then have failed to heed the warning signs of deteriorating performance and preferred to use short-term fixes rather than seek long-term solutions". However, in direct contrast to this, a recent poll that shows that UK taxpayers would be comfortable having an increase in tax to support further this institution, supported by The Health Foundation (2019) stating: "two thirds (67%) favour an increase in taxes to maintain current levels of NHS care", Figure 7.</w:t>
      </w:r>
    </w:p>
    <w:p w14:paraId="66250265" w14:textId="5CD821FF" w:rsidR="007E4046" w:rsidRPr="00B47FFA" w:rsidRDefault="007E4046" w:rsidP="007E4046">
      <w:pPr>
        <w:pStyle w:val="Caption1"/>
        <w:spacing w:before="240" w:line="360" w:lineRule="auto"/>
        <w:rPr>
          <w:rFonts w:cs="Arial"/>
          <w:szCs w:val="24"/>
        </w:rPr>
      </w:pPr>
      <w:bookmarkStart w:id="42" w:name="_Toc155008572"/>
      <w:r w:rsidRPr="00B47FFA">
        <w:lastRenderedPageBreak/>
        <w:t>Figure 7: Taxation and healthcare spending</w:t>
      </w:r>
      <w:bookmarkEnd w:id="41"/>
      <w:r w:rsidRPr="00B47FFA">
        <w:rPr>
          <w:rFonts w:cs="Arial"/>
          <w:szCs w:val="24"/>
        </w:rPr>
        <w:t>:</w:t>
      </w:r>
      <w:bookmarkEnd w:id="42"/>
      <w:r w:rsidRPr="00B47FFA">
        <w:rPr>
          <w:rFonts w:cs="Arial"/>
          <w:szCs w:val="24"/>
        </w:rPr>
        <w:t xml:space="preserve"> </w:t>
      </w:r>
    </w:p>
    <w:p w14:paraId="34D9C751" w14:textId="6A9D1724" w:rsidR="007E4046" w:rsidRPr="00B47FFA" w:rsidRDefault="00A4044F" w:rsidP="007E4046">
      <w:pPr>
        <w:spacing w:before="240" w:after="0" w:line="360" w:lineRule="auto"/>
        <w:rPr>
          <w:rFonts w:ascii="Arial" w:hAnsi="Arial" w:cs="Arial"/>
          <w:sz w:val="24"/>
          <w:szCs w:val="24"/>
        </w:rPr>
      </w:pPr>
      <w:bookmarkStart w:id="43" w:name="_Hlk153458975"/>
      <w:r w:rsidRPr="00B47FFA">
        <w:rPr>
          <w:rFonts w:ascii="Arial" w:hAnsi="Arial" w:cs="Arial"/>
          <w:sz w:val="24"/>
          <w:szCs w:val="24"/>
        </w:rPr>
        <w:drawing>
          <wp:anchor distT="0" distB="0" distL="114300" distR="114300" simplePos="0" relativeHeight="251693056" behindDoc="0" locked="0" layoutInCell="1" allowOverlap="1" wp14:anchorId="4C102202" wp14:editId="370D5DCF">
            <wp:simplePos x="0" y="0"/>
            <wp:positionH relativeFrom="column">
              <wp:posOffset>599573</wp:posOffset>
            </wp:positionH>
            <wp:positionV relativeFrom="paragraph">
              <wp:posOffset>133985</wp:posOffset>
            </wp:positionV>
            <wp:extent cx="5124450" cy="3208655"/>
            <wp:effectExtent l="0" t="0" r="0" b="0"/>
            <wp:wrapSquare wrapText="bothSides"/>
            <wp:docPr id="224329950" name="Picture 1" descr="A graph of percentag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29950" name="Picture 1" descr="A graph of percentages and number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24450" cy="3208655"/>
                    </a:xfrm>
                    <a:prstGeom prst="rect">
                      <a:avLst/>
                    </a:prstGeom>
                  </pic:spPr>
                </pic:pic>
              </a:graphicData>
            </a:graphic>
            <wp14:sizeRelH relativeFrom="margin">
              <wp14:pctWidth>0</wp14:pctWidth>
            </wp14:sizeRelH>
            <wp14:sizeRelV relativeFrom="margin">
              <wp14:pctHeight>0</wp14:pctHeight>
            </wp14:sizeRelV>
          </wp:anchor>
        </w:drawing>
      </w:r>
    </w:p>
    <w:p w14:paraId="21C0341C" w14:textId="77777777" w:rsidR="007E4046" w:rsidRPr="00B47FFA" w:rsidRDefault="007E4046" w:rsidP="007E4046">
      <w:pPr>
        <w:spacing w:before="240" w:after="0" w:line="360" w:lineRule="auto"/>
        <w:rPr>
          <w:rFonts w:ascii="Arial" w:hAnsi="Arial" w:cs="Arial"/>
          <w:sz w:val="24"/>
          <w:szCs w:val="24"/>
        </w:rPr>
      </w:pPr>
    </w:p>
    <w:p w14:paraId="659BED29" w14:textId="77777777" w:rsidR="007E4046" w:rsidRPr="00B47FFA" w:rsidRDefault="007E4046" w:rsidP="007E4046">
      <w:pPr>
        <w:spacing w:before="240" w:after="0" w:line="360" w:lineRule="auto"/>
        <w:rPr>
          <w:rFonts w:ascii="Arial" w:hAnsi="Arial" w:cs="Arial"/>
          <w:sz w:val="24"/>
          <w:szCs w:val="24"/>
        </w:rPr>
      </w:pPr>
    </w:p>
    <w:p w14:paraId="29E639AE" w14:textId="77777777" w:rsidR="007E4046" w:rsidRPr="00B47FFA" w:rsidRDefault="007E4046" w:rsidP="007E4046">
      <w:pPr>
        <w:spacing w:before="240" w:after="0" w:line="360" w:lineRule="auto"/>
        <w:rPr>
          <w:rFonts w:ascii="Arial" w:hAnsi="Arial" w:cs="Arial"/>
          <w:sz w:val="24"/>
          <w:szCs w:val="24"/>
        </w:rPr>
      </w:pPr>
    </w:p>
    <w:p w14:paraId="003F7E63" w14:textId="77777777" w:rsidR="007E4046" w:rsidRPr="00B47FFA" w:rsidRDefault="007E4046" w:rsidP="007E4046">
      <w:pPr>
        <w:spacing w:before="240" w:after="0" w:line="360" w:lineRule="auto"/>
        <w:rPr>
          <w:rFonts w:ascii="Arial" w:hAnsi="Arial" w:cs="Arial"/>
          <w:sz w:val="24"/>
          <w:szCs w:val="24"/>
        </w:rPr>
      </w:pPr>
    </w:p>
    <w:p w14:paraId="1EE05BF5" w14:textId="77777777" w:rsidR="007E4046" w:rsidRPr="00B47FFA" w:rsidRDefault="007E4046" w:rsidP="007E4046">
      <w:pPr>
        <w:spacing w:before="240" w:after="0" w:line="360" w:lineRule="auto"/>
        <w:rPr>
          <w:rFonts w:ascii="Arial" w:hAnsi="Arial" w:cs="Arial"/>
          <w:sz w:val="24"/>
          <w:szCs w:val="24"/>
        </w:rPr>
      </w:pPr>
    </w:p>
    <w:p w14:paraId="20347E21" w14:textId="77777777" w:rsidR="007E4046" w:rsidRPr="00B47FFA" w:rsidRDefault="007E4046" w:rsidP="007E4046">
      <w:pPr>
        <w:spacing w:before="240" w:after="0" w:line="360" w:lineRule="auto"/>
        <w:rPr>
          <w:rFonts w:ascii="Arial" w:hAnsi="Arial" w:cs="Arial"/>
          <w:sz w:val="24"/>
          <w:szCs w:val="24"/>
        </w:rPr>
      </w:pPr>
    </w:p>
    <w:bookmarkEnd w:id="43"/>
    <w:p w14:paraId="18D77BBA" w14:textId="77777777" w:rsidR="007E4046" w:rsidRPr="00B47FFA" w:rsidRDefault="007E4046" w:rsidP="007E4046">
      <w:pPr>
        <w:spacing w:before="240" w:after="0" w:line="360" w:lineRule="auto"/>
        <w:rPr>
          <w:rFonts w:ascii="Arial" w:hAnsi="Arial" w:cs="Arial"/>
          <w:sz w:val="24"/>
          <w:szCs w:val="24"/>
        </w:rPr>
      </w:pPr>
    </w:p>
    <w:p w14:paraId="1DB249D7" w14:textId="77777777" w:rsidR="007E4046" w:rsidRPr="00B47FFA" w:rsidRDefault="007E4046" w:rsidP="007E4046">
      <w:pPr>
        <w:spacing w:before="240" w:after="0" w:line="360" w:lineRule="auto"/>
        <w:rPr>
          <w:rFonts w:ascii="Arial" w:hAnsi="Arial" w:cs="Arial"/>
          <w:sz w:val="24"/>
          <w:szCs w:val="24"/>
        </w:rPr>
      </w:pPr>
    </w:p>
    <w:p w14:paraId="7B7E2D83" w14:textId="77777777" w:rsidR="00CF7DED" w:rsidRPr="00B47FFA" w:rsidRDefault="00CF7DED" w:rsidP="00DB121D">
      <w:pPr>
        <w:spacing w:before="240" w:line="360" w:lineRule="auto"/>
        <w:rPr>
          <w:rFonts w:ascii="Arial" w:hAnsi="Arial" w:cs="Arial"/>
          <w:sz w:val="24"/>
          <w:szCs w:val="24"/>
        </w:rPr>
      </w:pPr>
      <w:bookmarkStart w:id="44" w:name="_Hlk154661346"/>
      <w:r w:rsidRPr="00B47FFA">
        <w:rPr>
          <w:rFonts w:ascii="Arial" w:hAnsi="Arial" w:cs="Arial"/>
          <w:sz w:val="24"/>
          <w:szCs w:val="24"/>
        </w:rPr>
        <w:t>Evidence highlighted from the recruitment and retention levels, with media attention toward the ongoing strikes, displaying a disparity between pay awards for junior and more senior members of the NHS, waiting lists with record highs, the restrictions to dental treatment, the restrictions to access of face to face GP appointments, the extended wait times in Accident and Emergency, and the crisis surrounding ambulance services, with Duncan et al. (2023) stating: "Ambulance response times in England were the worst on record across all major categories in December, while people waiting 12 hours or more to be admitted to A&amp;E reached an all-time high", further stating that: "Waiting lists at almost 7.2million", (figure 8).</w:t>
      </w:r>
    </w:p>
    <w:p w14:paraId="30468CDF" w14:textId="32A4F70C" w:rsidR="007E4046"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With different cost centres and leadership models wrapped inside the various NHS trusts, this may present an increased positivity toward initiating change, improving services, and overcoming governmental and leadership resistance to improve working conditions and implementation organisational change, supported by Kotter's 8-stage change model: Kotter suggests that for change to be successful, 75% of a company's management needs to "buy into" the change, Kotter (2012), therefore working with smaller groups in smaller NHS Trusts would also help reduce the numbers needed to agree and implement any changes </w:t>
      </w:r>
      <w:r w:rsidRPr="00B47FFA">
        <w:rPr>
          <w:rFonts w:ascii="Arial" w:hAnsi="Arial" w:cs="Arial"/>
          <w:sz w:val="24"/>
          <w:szCs w:val="24"/>
        </w:rPr>
        <w:lastRenderedPageBreak/>
        <w:t>and developments in the workplace. Trying to drive a 75% agreement from just the NHS leadership may be challenging, which could drive further challenges, generating a 75% agreement from the broader 1.4 million employees.</w:t>
      </w:r>
    </w:p>
    <w:p w14:paraId="1D971863" w14:textId="77777777" w:rsidR="007E4046" w:rsidRPr="00B47FFA" w:rsidRDefault="007E4046" w:rsidP="007E4046">
      <w:pPr>
        <w:pStyle w:val="Caption1"/>
        <w:spacing w:before="240" w:line="360" w:lineRule="auto"/>
      </w:pPr>
      <w:bookmarkStart w:id="45" w:name="_Toc155008573"/>
      <w:r w:rsidRPr="00B47FFA">
        <w:t>Figure 8: Waiting Lists in England</w:t>
      </w:r>
      <w:bookmarkEnd w:id="45"/>
    </w:p>
    <w:bookmarkEnd w:id="44"/>
    <w:p w14:paraId="488F4B7B" w14:textId="21A12AD2" w:rsidR="007E4046" w:rsidRPr="00B47FFA" w:rsidRDefault="007E4046" w:rsidP="00033840">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60BCBE95" wp14:editId="17AC88C4">
            <wp:extent cx="4401879" cy="3381027"/>
            <wp:effectExtent l="0" t="0" r="0" b="0"/>
            <wp:docPr id="1029006480" name="Picture 1" descr="A graph with orange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06480" name="Picture 1" descr="A graph with orange and purple lines&#10;&#10;Description automatically generated"/>
                    <pic:cNvPicPr/>
                  </pic:nvPicPr>
                  <pic:blipFill>
                    <a:blip r:embed="rId18"/>
                    <a:stretch>
                      <a:fillRect/>
                    </a:stretch>
                  </pic:blipFill>
                  <pic:spPr>
                    <a:xfrm>
                      <a:off x="0" y="0"/>
                      <a:ext cx="4482490" cy="3442943"/>
                    </a:xfrm>
                    <a:prstGeom prst="rect">
                      <a:avLst/>
                    </a:prstGeom>
                  </pic:spPr>
                </pic:pic>
              </a:graphicData>
            </a:graphic>
          </wp:inline>
        </w:drawing>
      </w:r>
    </w:p>
    <w:p w14:paraId="55FB774F"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Consideration of the impacts government policy places on the NHS leadership with the increased focus on key performance indicators has arguably removed the focus on the well-being of the workforce and the general working conditions; these governmental policies, as research has shown, details that the NHS performs no worse and no better than similar G20 healthcare locations. Therefore, this suggests that although some issues need addressing, these issues are potentially part of a more comprehensive healthcare setting-based perception across the globe.</w:t>
      </w:r>
    </w:p>
    <w:p w14:paraId="2B1CED30"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Actions taken to improve working conditions in the NHS show little evidence supporting this direction. Kline (2019) states that: "The NHS is a complex archipelago of national and local bodies, networks, commissioners, regulators and providers; the NHS workforce was managed and led with a continuing stream of expectations, requirements, targets, inspections and funding decisions which fundamentally influence workforce culture and leadership". Further stating: "The NHS has developed a widespread culture more of fear </w:t>
      </w:r>
      <w:r w:rsidRPr="00B47FFA">
        <w:rPr>
          <w:rFonts w:ascii="Arial" w:hAnsi="Arial" w:cs="Arial"/>
          <w:sz w:val="24"/>
          <w:szCs w:val="24"/>
        </w:rPr>
        <w:lastRenderedPageBreak/>
        <w:t>and compliance, than of learning, innovation and enthusiastic participation in improvement", and concluding:" The evidence that caring better for staff has multiple benefits has grown as service pressures have increased". The NHS Long Term Plan (2019) acknowledges the crucial importance of caring for staff to improve patient care, and that will only happen if NHS leaders at all levels act on evidence that understanding and enabling inclusion is an essential prerequisite for success. This further speaks toward the Ethical considerations and government policy that has potentially caused increased strain on the NHS and the indirect result of increased stress and low levels of well-being experienced by the current NHS employees.</w:t>
      </w:r>
    </w:p>
    <w:p w14:paraId="222EC5FB" w14:textId="0FC41BF6" w:rsidR="007E4046"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The direction the NHS will take will be a direct reflection on the action by the political party that is in power and the individual political decisions made; this, therefore, may support an ethos that for a genuinely world-class healthcare organisation, that can improve the staff experience but also enhance the overall clinical competence and delivery of the service, the NHS may need to become politically independent and be freed from policy decisions that have impacted so many areas of the service, which have been shown, through research, on a global comparison not to increase its capabilities, however, increase high levels of dissatisfaction, low morale, record waiting times and employees leaving the service, due to burnout and low levels of empowerment.</w:t>
      </w:r>
    </w:p>
    <w:p w14:paraId="776DEE65" w14:textId="34D26BEA" w:rsidR="007E4046" w:rsidRPr="00B47FFA" w:rsidRDefault="007E4046" w:rsidP="007E4046">
      <w:pPr>
        <w:spacing w:before="240" w:after="0" w:line="360" w:lineRule="auto"/>
        <w:rPr>
          <w:rStyle w:val="Heading1Char"/>
          <w:rFonts w:ascii="Arial" w:hAnsi="Arial" w:cs="Arial"/>
        </w:rPr>
      </w:pPr>
      <w:bookmarkStart w:id="46" w:name="_Toc155008634"/>
      <w:r w:rsidRPr="00B47FFA">
        <w:rPr>
          <w:rStyle w:val="Heading1Char"/>
          <w:rFonts w:ascii="Arial" w:hAnsi="Arial" w:cs="Arial"/>
        </w:rPr>
        <w:t>Chapter 3</w:t>
      </w:r>
      <w:bookmarkEnd w:id="46"/>
      <w:r w:rsidRPr="00B47FFA">
        <w:rPr>
          <w:rStyle w:val="Heading1Char"/>
          <w:rFonts w:ascii="Arial" w:hAnsi="Arial" w:cs="Arial"/>
        </w:rPr>
        <w:t xml:space="preserve"> </w:t>
      </w:r>
    </w:p>
    <w:p w14:paraId="137F07C5" w14:textId="1B5C53FF" w:rsidR="00A4044F" w:rsidRPr="00B47FFA" w:rsidRDefault="007E4046" w:rsidP="007E4046">
      <w:pPr>
        <w:spacing w:before="240" w:after="0" w:line="360" w:lineRule="auto"/>
        <w:rPr>
          <w:rFonts w:ascii="Arial" w:hAnsi="Arial" w:cs="Arial"/>
          <w:sz w:val="24"/>
          <w:szCs w:val="24"/>
        </w:rPr>
      </w:pPr>
      <w:bookmarkStart w:id="47" w:name="_Toc155008635"/>
      <w:r w:rsidRPr="00B47FFA">
        <w:rPr>
          <w:rStyle w:val="Heading1Char"/>
          <w:rFonts w:ascii="Arial" w:hAnsi="Arial" w:cs="Arial"/>
        </w:rPr>
        <w:t>3.0 Research Methodology</w:t>
      </w:r>
      <w:bookmarkEnd w:id="47"/>
      <w:r w:rsidRPr="00B47FFA">
        <w:rPr>
          <w:rFonts w:ascii="Arial" w:hAnsi="Arial" w:cs="Arial"/>
          <w:sz w:val="24"/>
          <w:szCs w:val="24"/>
        </w:rPr>
        <w:t xml:space="preserve">  </w:t>
      </w:r>
    </w:p>
    <w:p w14:paraId="7E7F4FE4" w14:textId="100052D5" w:rsidR="00336AFE" w:rsidRPr="00B47FFA" w:rsidRDefault="007E4046" w:rsidP="007C0945">
      <w:pPr>
        <w:spacing w:before="240" w:after="0" w:line="360" w:lineRule="auto"/>
        <w:rPr>
          <w:rFonts w:ascii="Arial" w:hAnsi="Arial" w:cs="Arial"/>
          <w:sz w:val="24"/>
          <w:szCs w:val="24"/>
        </w:rPr>
      </w:pPr>
      <w:r w:rsidRPr="00B47FFA">
        <w:rPr>
          <w:rFonts w:ascii="Arial" w:hAnsi="Arial" w:cs="Arial"/>
          <w:sz w:val="24"/>
          <w:szCs w:val="24"/>
        </w:rPr>
        <w:t xml:space="preserve">Methodology </w:t>
      </w:r>
      <w:r w:rsidR="00F67E21" w:rsidRPr="00B47FFA">
        <w:rPr>
          <w:rFonts w:ascii="Arial" w:hAnsi="Arial" w:cs="Arial"/>
          <w:sz w:val="24"/>
          <w:szCs w:val="24"/>
        </w:rPr>
        <w:t>in research is defined as the systematic method to resolve a research problem using various techniques, interpreting data gathered and drawing conclusions about the research data, Bouchrika (2023). A common choice of methodology includes Qualitative, quantitative, experimental, survey-based and action research, with each method being able to be modified depending on the research objectives.</w:t>
      </w:r>
      <w:r w:rsidR="007C0945" w:rsidRPr="00B47FFA">
        <w:rPr>
          <w:rFonts w:ascii="Arial" w:hAnsi="Arial" w:cs="Arial"/>
          <w:sz w:val="24"/>
          <w:szCs w:val="24"/>
        </w:rPr>
        <w:t xml:space="preserve"> </w:t>
      </w:r>
      <w:r w:rsidR="00F67E21" w:rsidRPr="00B47FFA">
        <w:rPr>
          <w:rFonts w:ascii="Arial" w:hAnsi="Arial" w:cs="Arial"/>
          <w:sz w:val="24"/>
          <w:szCs w:val="24"/>
        </w:rPr>
        <w:t>Macintosh R. O'Gorman K. (2015) States to support a clear direction: "The Methods Map in Figure 9 offers a clear and structured approach that will ensure that you can identify each of the choices you are making in selecting your research design for your project. Developing a research design begins with the location of your proposed work within a particular research paradigm".</w:t>
      </w:r>
      <w:bookmarkStart w:id="48" w:name="_Hlk154661434"/>
      <w:r w:rsidR="00336AFE" w:rsidRPr="00B47FFA">
        <w:rPr>
          <w:rFonts w:ascii="Arial" w:hAnsi="Arial" w:cs="Arial"/>
          <w:sz w:val="24"/>
          <w:szCs w:val="24"/>
        </w:rPr>
        <w:t xml:space="preserve"> </w:t>
      </w:r>
    </w:p>
    <w:p w14:paraId="7B278277" w14:textId="5FF88415" w:rsidR="00336AFE" w:rsidRPr="00B47FFA" w:rsidRDefault="00336AFE" w:rsidP="00336AFE">
      <w:pPr>
        <w:pStyle w:val="Caption1"/>
        <w:spacing w:before="240" w:line="360" w:lineRule="auto"/>
      </w:pPr>
      <w:bookmarkStart w:id="49" w:name="_Toc155008574"/>
      <w:r w:rsidRPr="00B47FFA">
        <w:lastRenderedPageBreak/>
        <w:t>Figure 9: The methods Map.</w:t>
      </w:r>
      <w:bookmarkEnd w:id="49"/>
      <w:r w:rsidRPr="00B47FFA">
        <w:rPr>
          <w:rFonts w:cs="Arial"/>
          <w:szCs w:val="24"/>
        </w:rPr>
        <w:t xml:space="preserve"> </w:t>
      </w:r>
    </w:p>
    <w:bookmarkEnd w:id="48"/>
    <w:p w14:paraId="79E74CBC" w14:textId="5BEFFDE2" w:rsidR="00B9412E" w:rsidRPr="00B47FFA" w:rsidRDefault="007C0945" w:rsidP="00021BE3">
      <w:pPr>
        <w:spacing w:before="24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96128" behindDoc="0" locked="0" layoutInCell="1" allowOverlap="1" wp14:anchorId="3EE4D9D8" wp14:editId="573AC494">
            <wp:simplePos x="0" y="0"/>
            <wp:positionH relativeFrom="column">
              <wp:posOffset>-91440</wp:posOffset>
            </wp:positionH>
            <wp:positionV relativeFrom="paragraph">
              <wp:posOffset>59055</wp:posOffset>
            </wp:positionV>
            <wp:extent cx="3736975" cy="4752340"/>
            <wp:effectExtent l="0" t="0" r="0" b="0"/>
            <wp:wrapThrough wrapText="bothSides">
              <wp:wrapPolygon edited="0">
                <wp:start x="0" y="0"/>
                <wp:lineTo x="0" y="21473"/>
                <wp:lineTo x="21472" y="21473"/>
                <wp:lineTo x="21472" y="0"/>
                <wp:lineTo x="0" y="0"/>
              </wp:wrapPolygon>
            </wp:wrapThrough>
            <wp:docPr id="661248451" name="Picture 1" descr="A diagram of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8451" name="Picture 1" descr="A diagram of data analysis"/>
                    <pic:cNvPicPr/>
                  </pic:nvPicPr>
                  <pic:blipFill>
                    <a:blip r:embed="rId19">
                      <a:extLst>
                        <a:ext uri="{28A0092B-C50C-407E-A947-70E740481C1C}">
                          <a14:useLocalDpi xmlns:a14="http://schemas.microsoft.com/office/drawing/2010/main" val="0"/>
                        </a:ext>
                      </a:extLst>
                    </a:blip>
                    <a:stretch>
                      <a:fillRect/>
                    </a:stretch>
                  </pic:blipFill>
                  <pic:spPr>
                    <a:xfrm>
                      <a:off x="0" y="0"/>
                      <a:ext cx="3736975" cy="4752340"/>
                    </a:xfrm>
                    <a:prstGeom prst="rect">
                      <a:avLst/>
                    </a:prstGeom>
                  </pic:spPr>
                </pic:pic>
              </a:graphicData>
            </a:graphic>
            <wp14:sizeRelH relativeFrom="margin">
              <wp14:pctWidth>0</wp14:pctWidth>
            </wp14:sizeRelH>
            <wp14:sizeRelV relativeFrom="margin">
              <wp14:pctHeight>0</wp14:pctHeight>
            </wp14:sizeRelV>
          </wp:anchor>
        </w:drawing>
      </w:r>
      <w:r w:rsidR="00F67E21" w:rsidRPr="00B47FFA">
        <w:rPr>
          <w:rFonts w:ascii="Arial" w:hAnsi="Arial" w:cs="Arial"/>
          <w:sz w:val="24"/>
          <w:szCs w:val="24"/>
        </w:rPr>
        <w:t>This research uses Survey research, Qualitative research, and Quantitative Research methods in order to provide a transparent and widening viewpoint as possible.</w:t>
      </w:r>
    </w:p>
    <w:p w14:paraId="417BFC02" w14:textId="351175F7" w:rsidR="007E4046" w:rsidRPr="00B47FFA" w:rsidRDefault="007E4046" w:rsidP="00F67E21">
      <w:pPr>
        <w:pStyle w:val="Heading1"/>
        <w:spacing w:line="360" w:lineRule="auto"/>
        <w:rPr>
          <w:rFonts w:ascii="Arial" w:hAnsi="Arial" w:cs="Arial"/>
        </w:rPr>
      </w:pPr>
      <w:bookmarkStart w:id="50" w:name="_Toc155008636"/>
      <w:r w:rsidRPr="00B47FFA">
        <w:rPr>
          <w:rFonts w:ascii="Arial" w:hAnsi="Arial" w:cs="Arial"/>
        </w:rPr>
        <w:t>3.1 Research Objectives</w:t>
      </w:r>
      <w:bookmarkEnd w:id="50"/>
      <w:r w:rsidRPr="00B47FFA">
        <w:rPr>
          <w:rFonts w:ascii="Arial" w:hAnsi="Arial" w:cs="Arial"/>
        </w:rPr>
        <w:t xml:space="preserve"> </w:t>
      </w:r>
    </w:p>
    <w:p w14:paraId="69E2AD5F" w14:textId="2733EAE0"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The primary exercise is to understand where the current working conditions currently </w:t>
      </w:r>
      <w:r w:rsidR="0093231C" w:rsidRPr="00B47FFA">
        <w:rPr>
          <w:rFonts w:ascii="Arial" w:hAnsi="Arial" w:cs="Arial"/>
          <w:sz w:val="24"/>
          <w:szCs w:val="24"/>
        </w:rPr>
        <w:t>reside,</w:t>
      </w:r>
      <w:r w:rsidRPr="00B47FFA">
        <w:rPr>
          <w:rFonts w:ascii="Arial" w:hAnsi="Arial" w:cs="Arial"/>
          <w:sz w:val="24"/>
          <w:szCs w:val="24"/>
        </w:rPr>
        <w:t xml:space="preserve"> and which areas can be addressed to develop the NHS employees and increase positive outcomes. The secondary exercise is understanding how improved working conditions can help increase productivity and efficiency.</w:t>
      </w:r>
    </w:p>
    <w:p w14:paraId="38220FF2" w14:textId="40167A1F"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1: This paper aims to identify and address specific areas that can help the NHS grow and increase its overall capability, improving outcomes for patients and staff.</w:t>
      </w:r>
    </w:p>
    <w:p w14:paraId="0DCA891D" w14:textId="4DEED487"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2: Improving work conditions working conditions within the NHS to increase productivity efficiency and transform outcomes.</w:t>
      </w:r>
    </w:p>
    <w:p w14:paraId="2DFADAFA" w14:textId="1CF93D80"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3: Provide recommendations for improving NHS working conditions, productivity, and efficiencies.</w:t>
      </w:r>
    </w:p>
    <w:p w14:paraId="5F7AB628" w14:textId="77777777" w:rsidR="00B9412E" w:rsidRPr="00B47FFA" w:rsidRDefault="00B9412E" w:rsidP="00021BE3">
      <w:pPr>
        <w:spacing w:before="240" w:line="360" w:lineRule="auto"/>
      </w:pPr>
      <w:r w:rsidRPr="00B47FFA">
        <w:rPr>
          <w:rFonts w:ascii="Arial" w:hAnsi="Arial" w:cs="Arial"/>
          <w:sz w:val="24"/>
          <w:szCs w:val="24"/>
        </w:rPr>
        <w:t xml:space="preserve">This chapter aims to ensure the overall question is answered on how the data has been collected and processed to drive a final analysis. To ensure the research conducted is relevant, the emphasis will be put on recent evidence provided within the last five-year time scale. The focus of this research on the working conditions of the NHS is how forces and </w:t>
      </w:r>
      <w:r w:rsidRPr="00B47FFA">
        <w:rPr>
          <w:rFonts w:ascii="Arial" w:hAnsi="Arial" w:cs="Arial"/>
          <w:sz w:val="24"/>
          <w:szCs w:val="24"/>
        </w:rPr>
        <w:lastRenderedPageBreak/>
        <w:t>leadership directly collaborate with employees and can provide employee satisfaction, providing a rational and objective viewpoint to the overall investigation of the working conditions of the NHS</w:t>
      </w:r>
      <w:r w:rsidRPr="00B47FFA">
        <w:t>.</w:t>
      </w:r>
    </w:p>
    <w:p w14:paraId="64B6CD2D" w14:textId="10386B58" w:rsidR="007E4046" w:rsidRPr="00B47FFA" w:rsidRDefault="007E4046" w:rsidP="00B9412E">
      <w:pPr>
        <w:pStyle w:val="Heading1"/>
        <w:spacing w:line="360" w:lineRule="auto"/>
        <w:rPr>
          <w:rFonts w:ascii="Arial" w:hAnsi="Arial" w:cs="Arial"/>
        </w:rPr>
      </w:pPr>
      <w:bookmarkStart w:id="51" w:name="_Toc155008637"/>
      <w:r w:rsidRPr="00B47FFA">
        <w:rPr>
          <w:rFonts w:ascii="Arial" w:hAnsi="Arial" w:cs="Arial"/>
        </w:rPr>
        <w:t>3.2 Research paradigm</w:t>
      </w:r>
      <w:bookmarkEnd w:id="51"/>
      <w:r w:rsidRPr="00B47FFA">
        <w:rPr>
          <w:rFonts w:ascii="Arial" w:hAnsi="Arial" w:cs="Arial"/>
        </w:rPr>
        <w:tab/>
        <w:t xml:space="preserve"> </w:t>
      </w:r>
    </w:p>
    <w:p w14:paraId="761D0C82" w14:textId="5E8AA959" w:rsidR="00B9412E" w:rsidRPr="00B47FFA" w:rsidRDefault="00B9412E" w:rsidP="00021BE3">
      <w:pPr>
        <w:spacing w:before="240" w:line="360" w:lineRule="auto"/>
        <w:rPr>
          <w:rFonts w:ascii="Arial" w:hAnsi="Arial" w:cs="Arial"/>
          <w:sz w:val="24"/>
          <w:szCs w:val="24"/>
        </w:rPr>
      </w:pPr>
      <w:bookmarkStart w:id="52" w:name="_Hlk154661525"/>
      <w:r w:rsidRPr="00B47FFA">
        <w:rPr>
          <w:rFonts w:ascii="Arial" w:hAnsi="Arial" w:cs="Arial"/>
          <w:sz w:val="24"/>
          <w:szCs w:val="24"/>
        </w:rPr>
        <w:t xml:space="preserve">Conducting research is central to the start of the project to identify the topic, as this will determine the research methodology. Research can follow varying definitions and is a process that collates and collects knowledge by researching insights and facts. Therefore, this process analyses data to provide predictions or conclusions. </w:t>
      </w:r>
      <w:r w:rsidR="0093231C" w:rsidRPr="00B47FFA">
        <w:rPr>
          <w:rFonts w:ascii="Arial" w:hAnsi="Arial" w:cs="Arial"/>
          <w:sz w:val="24"/>
          <w:szCs w:val="24"/>
        </w:rPr>
        <w:t>Research methodology</w:t>
      </w:r>
      <w:r w:rsidRPr="00B47FFA">
        <w:rPr>
          <w:rFonts w:ascii="Arial" w:hAnsi="Arial" w:cs="Arial"/>
          <w:sz w:val="24"/>
          <w:szCs w:val="24"/>
        </w:rPr>
        <w:t xml:space="preserve"> </w:t>
      </w:r>
      <w:r w:rsidR="0093231C" w:rsidRPr="00B47FFA">
        <w:rPr>
          <w:rFonts w:ascii="Arial" w:hAnsi="Arial" w:cs="Arial"/>
          <w:sz w:val="24"/>
          <w:szCs w:val="24"/>
        </w:rPr>
        <w:t xml:space="preserve">is </w:t>
      </w:r>
      <w:r w:rsidRPr="00B47FFA">
        <w:rPr>
          <w:rFonts w:ascii="Arial" w:hAnsi="Arial" w:cs="Arial"/>
          <w:sz w:val="24"/>
          <w:szCs w:val="24"/>
        </w:rPr>
        <w:t>a systemic process to gather additional information, supported by Paul &amp; Criado (2020).</w:t>
      </w:r>
    </w:p>
    <w:p w14:paraId="5375D0FC" w14:textId="77777777"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Part of the collection of research for this dissertation was taken from a convenience, snowball approach through creating and sending questionnaires. Then, candidates with NHS employment status in current social media outlets are identified, and the survey is snowballed to ensure adequate response levels. However, there are evidential documents showing disadvantages to this method, with Hensen et al. (2021) stating: "Each remote data collection method has advantages and disadvantages". The aim is to use only published and recognised academic sources that have been selected to minimise all risks associated with those disadvantages. In addition, any public domain news highlights have only been considered from industry-assured independent news outlets. The secondary area for research used in this dissertation has been determined as a literature review, which provides a firm overview of the data viewpoint which can be verified and considered. Bahishti (2021) states: "To be concise, extensive review articles play an important role as a foundation for all types of research and its application".</w:t>
      </w:r>
    </w:p>
    <w:p w14:paraId="1215D934" w14:textId="77777777" w:rsidR="00B9412E" w:rsidRPr="00B47FFA" w:rsidRDefault="00B9412E" w:rsidP="00021BE3">
      <w:pPr>
        <w:spacing w:before="240" w:line="360" w:lineRule="auto"/>
        <w:rPr>
          <w:rFonts w:ascii="Arial" w:hAnsi="Arial" w:cs="Arial"/>
          <w:b/>
          <w:iCs/>
          <w:sz w:val="24"/>
          <w:szCs w:val="24"/>
        </w:rPr>
      </w:pPr>
      <w:r w:rsidRPr="00B47FFA">
        <w:rPr>
          <w:rFonts w:ascii="Arial" w:hAnsi="Arial" w:cs="Arial"/>
          <w:sz w:val="24"/>
          <w:szCs w:val="24"/>
        </w:rPr>
        <w:t>The findings will be analysed for quantitative research through Excel and SPSS and for qualitative methods through a thematic analysis following the six steps outlined by Braun &amp; Clarke (2006) (Figure 10).</w:t>
      </w:r>
    </w:p>
    <w:p w14:paraId="7B7B9EEE" w14:textId="77777777" w:rsidR="00BA5AE9" w:rsidRPr="00B47FFA" w:rsidRDefault="00BA5AE9" w:rsidP="00B9412E">
      <w:pPr>
        <w:pStyle w:val="Caption1"/>
        <w:spacing w:before="240" w:line="360" w:lineRule="auto"/>
      </w:pPr>
    </w:p>
    <w:p w14:paraId="4C74F625" w14:textId="77777777" w:rsidR="00BA5AE9" w:rsidRPr="00B47FFA" w:rsidRDefault="00BA5AE9" w:rsidP="00B9412E">
      <w:pPr>
        <w:pStyle w:val="Caption1"/>
        <w:spacing w:before="240" w:line="360" w:lineRule="auto"/>
      </w:pPr>
    </w:p>
    <w:p w14:paraId="18EF3F0B" w14:textId="77777777" w:rsidR="00BA5AE9" w:rsidRPr="00B47FFA" w:rsidRDefault="00BA5AE9" w:rsidP="00B9412E">
      <w:pPr>
        <w:pStyle w:val="Caption1"/>
        <w:spacing w:before="240" w:line="360" w:lineRule="auto"/>
      </w:pPr>
    </w:p>
    <w:p w14:paraId="0247AD1E" w14:textId="3E13CEBF" w:rsidR="007E4046" w:rsidRPr="00B47FFA" w:rsidRDefault="007E4046" w:rsidP="00B9412E">
      <w:pPr>
        <w:pStyle w:val="Caption1"/>
        <w:spacing w:before="240" w:line="360" w:lineRule="auto"/>
      </w:pPr>
      <w:bookmarkStart w:id="53" w:name="_Toc155008575"/>
      <w:r w:rsidRPr="00B47FFA">
        <w:lastRenderedPageBreak/>
        <w:t>Figure 10: Process</w:t>
      </w:r>
      <w:bookmarkEnd w:id="53"/>
      <w:r w:rsidRPr="00B47FFA">
        <w:t xml:space="preserve"> </w:t>
      </w:r>
    </w:p>
    <w:bookmarkEnd w:id="52"/>
    <w:p w14:paraId="12C91112" w14:textId="77777777" w:rsidR="007E4046" w:rsidRPr="00B47FFA" w:rsidRDefault="007E4046" w:rsidP="007E4046">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6B499D6F" wp14:editId="0286FF0F">
            <wp:extent cx="5969513" cy="2496709"/>
            <wp:effectExtent l="0" t="0" r="0" b="0"/>
            <wp:docPr id="56472384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23841" name="Picture 1" descr="A close-up of a text&#10;&#10;Description automatically generated"/>
                    <pic:cNvPicPr/>
                  </pic:nvPicPr>
                  <pic:blipFill>
                    <a:blip r:embed="rId20"/>
                    <a:stretch>
                      <a:fillRect/>
                    </a:stretch>
                  </pic:blipFill>
                  <pic:spPr>
                    <a:xfrm>
                      <a:off x="0" y="0"/>
                      <a:ext cx="6131833" cy="2564598"/>
                    </a:xfrm>
                    <a:prstGeom prst="rect">
                      <a:avLst/>
                    </a:prstGeom>
                  </pic:spPr>
                </pic:pic>
              </a:graphicData>
            </a:graphic>
          </wp:inline>
        </w:drawing>
      </w:r>
    </w:p>
    <w:p w14:paraId="46A0A9B8" w14:textId="77777777" w:rsidR="007E4046" w:rsidRPr="00B47FFA" w:rsidRDefault="007E4046" w:rsidP="007E4046">
      <w:pPr>
        <w:pStyle w:val="Heading1"/>
        <w:spacing w:line="360" w:lineRule="auto"/>
        <w:rPr>
          <w:rFonts w:ascii="Arial" w:hAnsi="Arial" w:cs="Arial"/>
        </w:rPr>
      </w:pPr>
      <w:bookmarkStart w:id="54" w:name="_Toc155008638"/>
      <w:r w:rsidRPr="00B47FFA">
        <w:rPr>
          <w:rFonts w:ascii="Arial" w:hAnsi="Arial" w:cs="Arial"/>
        </w:rPr>
        <w:t>3.3 Research method</w:t>
      </w:r>
      <w:bookmarkEnd w:id="54"/>
      <w:r w:rsidRPr="00B47FFA">
        <w:rPr>
          <w:rFonts w:ascii="Arial" w:hAnsi="Arial" w:cs="Arial"/>
        </w:rPr>
        <w:tab/>
      </w:r>
    </w:p>
    <w:p w14:paraId="438BE1C8" w14:textId="77777777" w:rsidR="00B9412E" w:rsidRPr="00B47FFA" w:rsidRDefault="00B9412E" w:rsidP="00021BE3">
      <w:pPr>
        <w:spacing w:before="240" w:line="360" w:lineRule="auto"/>
        <w:rPr>
          <w:rFonts w:ascii="Arial" w:hAnsi="Arial" w:cs="Arial"/>
          <w:sz w:val="24"/>
          <w:szCs w:val="24"/>
        </w:rPr>
      </w:pPr>
      <w:bookmarkStart w:id="55" w:name="_Hlk154661658"/>
      <w:bookmarkStart w:id="56" w:name="_Hlk154661726"/>
      <w:r w:rsidRPr="00B47FFA">
        <w:rPr>
          <w:rFonts w:ascii="Arial" w:hAnsi="Arial" w:cs="Arial"/>
          <w:sz w:val="24"/>
          <w:szCs w:val="24"/>
        </w:rPr>
        <w:t>The research methods used can be classed as qualitative and quantitative data as they allow for independent discussion and comments and drive direct responses to questions asked in the questionnaire to obtain the most unbiased results for the research paper. Etikan (2016) states:" The choice of the techniques (Convenience Sampling and Purposive Sampling) depends on the nature and type of the research".</w:t>
      </w:r>
    </w:p>
    <w:p w14:paraId="2C3B248D" w14:textId="686182AE" w:rsidR="007E4046"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Constitutive techniques for data collection can include various forms such as individual interviews, overall observations and focus groups; with the use of qualitative methods, these can be based more on feelings and opinions and can also be less likely to predict overall responses. However, they can be steered to ensure that any information gained is relevant. Qualitative measures will always be apparent in situations which involve emotional decision-making. When we focus on questionnaires directed to current employees, there may be emotional aspects of play influencing answers. These methods are designed to provide a holistic, subjective worldview, two responses which can be process orientated, as supported by (Figure 11), Mehrad et al. (2019) states: "Two approaches of qualitative and quantitative have been considered more, with these approaches assumed as two practical and essential methods in most investigations".</w:t>
      </w:r>
    </w:p>
    <w:p w14:paraId="1007A88D" w14:textId="77777777" w:rsidR="002A7403" w:rsidRPr="00B47FFA" w:rsidRDefault="002A7403" w:rsidP="00021BE3">
      <w:pPr>
        <w:spacing w:before="240" w:line="360" w:lineRule="auto"/>
        <w:rPr>
          <w:rFonts w:ascii="Arial" w:hAnsi="Arial" w:cs="Arial"/>
          <w:sz w:val="24"/>
          <w:szCs w:val="24"/>
        </w:rPr>
      </w:pPr>
    </w:p>
    <w:p w14:paraId="409E76A4" w14:textId="5DC93026" w:rsidR="007E4046" w:rsidRPr="00B47FFA" w:rsidRDefault="007E4046" w:rsidP="007E4046">
      <w:pPr>
        <w:pStyle w:val="Caption1"/>
        <w:spacing w:before="240" w:line="360" w:lineRule="auto"/>
      </w:pPr>
      <w:bookmarkStart w:id="57" w:name="_Toc155008576"/>
      <w:r w:rsidRPr="00B47FFA">
        <w:lastRenderedPageBreak/>
        <w:t>Figure 11: Quantitative and Quantivie Orientations</w:t>
      </w:r>
      <w:bookmarkEnd w:id="57"/>
      <w:r w:rsidRPr="00B47FFA">
        <w:t xml:space="preserve"> </w:t>
      </w:r>
      <w:bookmarkEnd w:id="55"/>
      <w:r w:rsidRPr="00B47FFA">
        <w:t xml:space="preserve"> </w:t>
      </w:r>
    </w:p>
    <w:bookmarkEnd w:id="56"/>
    <w:p w14:paraId="1A3A4EB7" w14:textId="77777777" w:rsidR="007E4046" w:rsidRPr="00B47FFA" w:rsidRDefault="007E4046" w:rsidP="007E4046">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0FA11A17" wp14:editId="1AF49FBA">
            <wp:extent cx="4538822" cy="2634771"/>
            <wp:effectExtent l="0" t="0" r="0" b="0"/>
            <wp:docPr id="336003266" name="Picture 1"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03266" name="Picture 1" descr="A diagram of a business&#10;&#10;Description automatically generated"/>
                    <pic:cNvPicPr/>
                  </pic:nvPicPr>
                  <pic:blipFill>
                    <a:blip r:embed="rId21"/>
                    <a:stretch>
                      <a:fillRect/>
                    </a:stretch>
                  </pic:blipFill>
                  <pic:spPr>
                    <a:xfrm>
                      <a:off x="0" y="0"/>
                      <a:ext cx="4634030" cy="2690039"/>
                    </a:xfrm>
                    <a:prstGeom prst="rect">
                      <a:avLst/>
                    </a:prstGeom>
                  </pic:spPr>
                </pic:pic>
              </a:graphicData>
            </a:graphic>
          </wp:inline>
        </w:drawing>
      </w:r>
    </w:p>
    <w:p w14:paraId="3A7F6D16" w14:textId="0FA43FD5"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The researcher actively sought out current NHS employees across the UK to get a holistic approach of varying levels and employment responsibility titles; this group of people provided data across various questions poised with the opportunity to provide individual commentary towards various question sections at the end of the survey. No effort was made to focus on gender, age, or nationality to ensure an overall approach. The researcher aims to establish the overall opinions and feelings of NHS employees towards the general working conditions adopted by the employer in the survey, which provided full ethical adherence for data collection and justification and allowed anonymous responses from individual links being sent. To ensure adequate research data, individual links were only sent to current NHS employees and focused on a comment-based question approach to enable a gauged response for the participants, as opposed to </w:t>
      </w:r>
      <w:r w:rsidR="002A7403" w:rsidRPr="00B47FFA">
        <w:rPr>
          <w:rFonts w:ascii="Arial" w:hAnsi="Arial" w:cs="Arial"/>
          <w:sz w:val="24"/>
          <w:szCs w:val="24"/>
        </w:rPr>
        <w:t>y</w:t>
      </w:r>
      <w:r w:rsidRPr="00B47FFA">
        <w:rPr>
          <w:rFonts w:ascii="Arial" w:hAnsi="Arial" w:cs="Arial"/>
          <w:sz w:val="24"/>
          <w:szCs w:val="24"/>
        </w:rPr>
        <w:t>es or no answers.</w:t>
      </w:r>
    </w:p>
    <w:p w14:paraId="4736F613" w14:textId="4F1A2EBA" w:rsidR="007E4046" w:rsidRPr="00B47FFA" w:rsidRDefault="007E4046" w:rsidP="007E4046">
      <w:pPr>
        <w:pStyle w:val="Heading1"/>
        <w:spacing w:line="360" w:lineRule="auto"/>
        <w:rPr>
          <w:rFonts w:ascii="Arial" w:hAnsi="Arial" w:cs="Arial"/>
        </w:rPr>
      </w:pPr>
      <w:bookmarkStart w:id="58" w:name="_Toc155008639"/>
      <w:r w:rsidRPr="00B47FFA">
        <w:rPr>
          <w:rFonts w:ascii="Arial" w:hAnsi="Arial" w:cs="Arial"/>
        </w:rPr>
        <w:t>3.4 Data collection method (Questionnaire)</w:t>
      </w:r>
      <w:bookmarkEnd w:id="58"/>
    </w:p>
    <w:p w14:paraId="3F1F6ECA" w14:textId="77777777"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 xml:space="preserve">The data collection method used was one of impartiality across NHS employees nationwide. The selection of invitees to complete the survey and provide additional information was taken from direct access to current NHS employees through social networking groups and internal direct interaction. There was no direct selection category to ensure unbiased focus and feedback from varying levels and disciplines within the healthcare service. The participants needed to be more engaged or provided with fellow correspondence details to ensure impartial feedback was generated. In order to ensure </w:t>
      </w:r>
      <w:r w:rsidRPr="00B47FFA">
        <w:rPr>
          <w:rFonts w:ascii="Arial" w:hAnsi="Arial" w:cs="Arial"/>
          <w:sz w:val="24"/>
          <w:szCs w:val="24"/>
        </w:rPr>
        <w:lastRenderedPageBreak/>
        <w:t>that details recorded could not be transcribed incorrectly, complete questions and survey responses were gathered by direct text input. The questioning section provided a multi-answer approach, which was imperative to ensure how strongly the respondent felt towards the proposed question. Five potential answers focused on agreement or disagreement with the survey questionnaires.</w:t>
      </w:r>
    </w:p>
    <w:p w14:paraId="3EDDBFD8" w14:textId="77777777"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Sharma (2022) States, "A questionnaire plays a pivotal role in various surveys. Within the realm of biomedical research, questionnaires serve a role in epidemiological surveys and mental health surveys and to obtain information about knowledge, attitude, and practice (KAP) on various topics of interest". Yusof et al. (2021) State that: "Survey-based studies are ubiquitous in medical, social, economic, psychological and behavioural research, where questionnaires are often used as the main research tool to collect various information from respondents". Given the importance of questionnaires to research, ensuring the validity of the questionnaires is critical to producing high-quality survey research.</w:t>
      </w:r>
    </w:p>
    <w:p w14:paraId="5403DAF2" w14:textId="758D0AA1" w:rsidR="007E4046" w:rsidRPr="00B47FFA" w:rsidRDefault="007E4046" w:rsidP="00573172">
      <w:pPr>
        <w:pStyle w:val="Heading1"/>
        <w:spacing w:line="360" w:lineRule="auto"/>
        <w:rPr>
          <w:rFonts w:ascii="Arial" w:hAnsi="Arial" w:cs="Arial"/>
        </w:rPr>
      </w:pPr>
      <w:bookmarkStart w:id="59" w:name="_Toc155008640"/>
      <w:r w:rsidRPr="00B47FFA">
        <w:rPr>
          <w:rFonts w:ascii="Arial" w:hAnsi="Arial" w:cs="Arial"/>
        </w:rPr>
        <w:t>3.5 Times scale for research</w:t>
      </w:r>
      <w:bookmarkEnd w:id="59"/>
      <w:r w:rsidRPr="00B47FFA">
        <w:rPr>
          <w:rFonts w:ascii="Arial" w:hAnsi="Arial" w:cs="Arial"/>
        </w:rPr>
        <w:tab/>
      </w:r>
    </w:p>
    <w:p w14:paraId="5C490A7F" w14:textId="713D2865"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 xml:space="preserve">To ensure the dissertation was completed promptly, the entire framework for research and time frame was conducted initially, beginning in </w:t>
      </w:r>
      <w:r w:rsidR="002A7403" w:rsidRPr="00B47FFA">
        <w:rPr>
          <w:rFonts w:ascii="Arial" w:hAnsi="Arial" w:cs="Arial"/>
          <w:sz w:val="24"/>
          <w:szCs w:val="24"/>
        </w:rPr>
        <w:t>February</w:t>
      </w:r>
      <w:r w:rsidRPr="00B47FFA">
        <w:rPr>
          <w:rFonts w:ascii="Arial" w:hAnsi="Arial" w:cs="Arial"/>
          <w:sz w:val="24"/>
          <w:szCs w:val="24"/>
        </w:rPr>
        <w:t xml:space="preserve"> </w:t>
      </w:r>
      <w:r w:rsidR="000819E9" w:rsidRPr="00B47FFA">
        <w:rPr>
          <w:rFonts w:ascii="Arial" w:hAnsi="Arial" w:cs="Arial"/>
          <w:sz w:val="24"/>
          <w:szCs w:val="24"/>
        </w:rPr>
        <w:t>2023,</w:t>
      </w:r>
      <w:r w:rsidRPr="00B47FFA">
        <w:rPr>
          <w:rFonts w:ascii="Arial" w:hAnsi="Arial" w:cs="Arial"/>
          <w:sz w:val="24"/>
          <w:szCs w:val="24"/>
        </w:rPr>
        <w:t xml:space="preserve"> and concluding in December 2023. Increased literature and background information have continually been considered to ensure that the project's academic opinions and conclusions are considered. The questionnaire survey was conducted during eight weeks and sent out to over eighty participants, with the response rate being thirty-one participants over the eight weeks. This period allowed long enough to gain responses but short enough to ensure current comments and opinions were still relevant and aligned with the paper questions.</w:t>
      </w:r>
    </w:p>
    <w:p w14:paraId="3D301ACD" w14:textId="0D74FE36" w:rsidR="007E4046" w:rsidRPr="00B47FFA" w:rsidRDefault="007E4046" w:rsidP="007E4046">
      <w:pPr>
        <w:pStyle w:val="Heading1"/>
        <w:spacing w:line="360" w:lineRule="auto"/>
        <w:rPr>
          <w:rFonts w:ascii="Arial" w:hAnsi="Arial" w:cs="Arial"/>
        </w:rPr>
      </w:pPr>
      <w:bookmarkStart w:id="60" w:name="_Toc155008641"/>
      <w:r w:rsidRPr="00B47FFA">
        <w:rPr>
          <w:rFonts w:ascii="Arial" w:hAnsi="Arial" w:cs="Arial"/>
        </w:rPr>
        <w:t>3.6 Question design</w:t>
      </w:r>
      <w:bookmarkEnd w:id="60"/>
    </w:p>
    <w:p w14:paraId="6BA65FD3" w14:textId="0B4526CD"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 xml:space="preserve">The questions were carefully planned to ensure the information gathered was based on current experiences and not focused on leading the participants to any direction or answer type; this was achieved by ensuring no questions asked for yes or no answers. Rahman (2020) states: "Both the methods and approaches (qualitative and quantitative) have pros and cons". To reduce the negative impacts, each proportion of the answers could provide </w:t>
      </w:r>
      <w:r w:rsidRPr="00B47FFA">
        <w:rPr>
          <w:rFonts w:ascii="Arial" w:hAnsi="Arial" w:cs="Arial"/>
          <w:sz w:val="24"/>
          <w:szCs w:val="24"/>
        </w:rPr>
        <w:lastRenderedPageBreak/>
        <w:t xml:space="preserve">individual written responses, with the reminder offering up to five options for tick responses. These responses were strongly disagree, disagree, neither agree nor disagree, </w:t>
      </w:r>
      <w:r w:rsidR="002A7403" w:rsidRPr="00B47FFA">
        <w:rPr>
          <w:rFonts w:ascii="Arial" w:hAnsi="Arial" w:cs="Arial"/>
          <w:sz w:val="24"/>
          <w:szCs w:val="24"/>
        </w:rPr>
        <w:t>agree,</w:t>
      </w:r>
      <w:r w:rsidRPr="00B47FFA">
        <w:rPr>
          <w:rFonts w:ascii="Arial" w:hAnsi="Arial" w:cs="Arial"/>
          <w:sz w:val="24"/>
          <w:szCs w:val="24"/>
        </w:rPr>
        <w:t xml:space="preserve"> or strongly agree. The aim was to ensure the researcher had a comprehensive viewpoint of how strongly participants felt toward the comments and questions; therefore, the researcher aimed to provide a qualitative and quantitative method for the questionnaire, as supported by Kandel (2020).</w:t>
      </w:r>
    </w:p>
    <w:p w14:paraId="68B72440" w14:textId="77777777"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In addition, the questions were designed to help the participant think about their current and valid workplace experiences to provide an exact viewpoint. Goldschmidt &amp;Matthews (2022) state: "Valuable research question in design identifies phenomena of interest, locates currently underdeveloped areas of inquiry in the field, and carries direct implications for several other components of a study that makes a research contribution".</w:t>
      </w:r>
    </w:p>
    <w:p w14:paraId="54F69C2A" w14:textId="740E2EE5"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It was, therefore, essential to ensure that the questions focused on choices or drawn experiences from the employment experience, with these questions following a focus of five differentiating types: open questions, introductory questions, transition questions, key questions and ending questions, with the ability, in the final questions to add personalised written comments. O'Cathain &amp; Thomas (2004) Stated: "General open questions at the end of structured questionnaire has the potential to increase response rates, elaborate responses to closed questions, and allow respondents to identify new issues not captured in the closed questions". This approach, therefore, ensured a complete picture and thorough understanding was gained from each participant.</w:t>
      </w:r>
    </w:p>
    <w:p w14:paraId="13D1ED33" w14:textId="3F9B58EC"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 xml:space="preserve">The first set of twelve questions (Figure 12) was positioned as statements to assert how the </w:t>
      </w:r>
      <w:r w:rsidR="002A7403" w:rsidRPr="00B47FFA">
        <w:rPr>
          <w:rFonts w:ascii="Arial" w:hAnsi="Arial" w:cs="Arial"/>
          <w:sz w:val="24"/>
          <w:szCs w:val="24"/>
        </w:rPr>
        <w:t>respondent</w:t>
      </w:r>
      <w:r w:rsidRPr="00B47FFA">
        <w:rPr>
          <w:rFonts w:ascii="Arial" w:hAnsi="Arial" w:cs="Arial"/>
          <w:sz w:val="24"/>
          <w:szCs w:val="24"/>
        </w:rPr>
        <w:t xml:space="preserve"> felt toward the current message and to provide a five-stage optional response supported by The University of Nottingham Survey Unit (2023) states: A commonly used question format is to provide a list of statements and ask the respondent to indicate the extent to which they agree or disagree with each.</w:t>
      </w:r>
    </w:p>
    <w:p w14:paraId="46097C50" w14:textId="77856D41" w:rsidR="007E4046"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The questions are shown in Figures 12a, 12b, 12c, 12d.</w:t>
      </w:r>
    </w:p>
    <w:p w14:paraId="7AE32D13" w14:textId="77777777" w:rsidR="00A4044F" w:rsidRPr="00B47FFA" w:rsidRDefault="00A4044F" w:rsidP="00573172">
      <w:pPr>
        <w:spacing w:before="240" w:after="0" w:line="360" w:lineRule="auto"/>
        <w:rPr>
          <w:rFonts w:ascii="Arial" w:hAnsi="Arial" w:cs="Arial"/>
          <w:sz w:val="24"/>
          <w:szCs w:val="24"/>
        </w:rPr>
      </w:pPr>
    </w:p>
    <w:p w14:paraId="6B1B9D49" w14:textId="77777777" w:rsidR="00A4044F" w:rsidRPr="00B47FFA" w:rsidRDefault="00A4044F" w:rsidP="007E4046">
      <w:pPr>
        <w:pStyle w:val="Caption1"/>
      </w:pPr>
      <w:bookmarkStart w:id="61" w:name="_Hlk154662893"/>
    </w:p>
    <w:p w14:paraId="26660924" w14:textId="5F29F4A9" w:rsidR="007E4046" w:rsidRPr="00B47FFA" w:rsidRDefault="007C0945" w:rsidP="00A4044F">
      <w:pPr>
        <w:pStyle w:val="Caption1"/>
        <w:rPr>
          <w:rFonts w:cs="Arial"/>
          <w:szCs w:val="24"/>
        </w:rPr>
      </w:pPr>
      <w:bookmarkStart w:id="62" w:name="_Toc155008577"/>
      <w:r w:rsidRPr="00B47FFA">
        <w:rPr>
          <w:rFonts w:cs="Arial"/>
          <w:szCs w:val="24"/>
        </w:rPr>
        <w:lastRenderedPageBreak/>
        <w:drawing>
          <wp:anchor distT="0" distB="0" distL="114300" distR="114300" simplePos="0" relativeHeight="251702272" behindDoc="0" locked="0" layoutInCell="1" allowOverlap="1" wp14:anchorId="74D2658A" wp14:editId="0CBE385B">
            <wp:simplePos x="0" y="0"/>
            <wp:positionH relativeFrom="column">
              <wp:posOffset>153035</wp:posOffset>
            </wp:positionH>
            <wp:positionV relativeFrom="paragraph">
              <wp:posOffset>518972</wp:posOffset>
            </wp:positionV>
            <wp:extent cx="5741035" cy="8090535"/>
            <wp:effectExtent l="0" t="0" r="0" b="5715"/>
            <wp:wrapThrough wrapText="bothSides">
              <wp:wrapPolygon edited="0">
                <wp:start x="0" y="0"/>
                <wp:lineTo x="0" y="21564"/>
                <wp:lineTo x="21502" y="21564"/>
                <wp:lineTo x="21502" y="0"/>
                <wp:lineTo x="0" y="0"/>
              </wp:wrapPolygon>
            </wp:wrapThrough>
            <wp:docPr id="659886913" name="Picture 20"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86913" name="Picture 20" descr="A questionnaire with text on i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1035" cy="8090535"/>
                    </a:xfrm>
                    <a:prstGeom prst="rect">
                      <a:avLst/>
                    </a:prstGeom>
                    <a:noFill/>
                  </pic:spPr>
                </pic:pic>
              </a:graphicData>
            </a:graphic>
            <wp14:sizeRelH relativeFrom="margin">
              <wp14:pctWidth>0</wp14:pctWidth>
            </wp14:sizeRelH>
            <wp14:sizeRelV relativeFrom="margin">
              <wp14:pctHeight>0</wp14:pctHeight>
            </wp14:sizeRelV>
          </wp:anchor>
        </w:drawing>
      </w:r>
      <w:r w:rsidR="007E4046" w:rsidRPr="00B47FFA">
        <w:t>Figure 12a: Participant Questions</w:t>
      </w:r>
      <w:bookmarkEnd w:id="62"/>
      <w:r w:rsidR="007E4046" w:rsidRPr="00B47FFA">
        <w:t xml:space="preserve"> </w:t>
      </w:r>
      <w:bookmarkEnd w:id="61"/>
    </w:p>
    <w:p w14:paraId="33796C3E" w14:textId="77777777" w:rsidR="007E4046" w:rsidRPr="00B47FFA" w:rsidRDefault="007E4046" w:rsidP="007E4046">
      <w:pPr>
        <w:pStyle w:val="Caption1"/>
      </w:pPr>
      <w:bookmarkStart w:id="63" w:name="_Hlk151801373"/>
      <w:bookmarkStart w:id="64" w:name="_Toc155008578"/>
      <w:r w:rsidRPr="00B47FFA">
        <w:rPr>
          <w:rFonts w:cs="Arial"/>
          <w:szCs w:val="24"/>
        </w:rPr>
        <w:lastRenderedPageBreak/>
        <w:drawing>
          <wp:anchor distT="0" distB="0" distL="114300" distR="114300" simplePos="0" relativeHeight="251694080" behindDoc="1" locked="0" layoutInCell="1" allowOverlap="1" wp14:anchorId="5AB9285B" wp14:editId="0C4E122A">
            <wp:simplePos x="0" y="0"/>
            <wp:positionH relativeFrom="column">
              <wp:posOffset>39218</wp:posOffset>
            </wp:positionH>
            <wp:positionV relativeFrom="paragraph">
              <wp:posOffset>378482</wp:posOffset>
            </wp:positionV>
            <wp:extent cx="5636508" cy="8237212"/>
            <wp:effectExtent l="0" t="0" r="2540" b="0"/>
            <wp:wrapTight wrapText="bothSides">
              <wp:wrapPolygon edited="0">
                <wp:start x="0" y="0"/>
                <wp:lineTo x="0" y="21532"/>
                <wp:lineTo x="21537" y="21532"/>
                <wp:lineTo x="21537" y="0"/>
                <wp:lineTo x="0" y="0"/>
              </wp:wrapPolygon>
            </wp:wrapTight>
            <wp:docPr id="377976243" name="Picture 1" descr="A questionnaire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76243" name="Picture 1" descr="A questionnaire with whit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638214" cy="8239705"/>
                    </a:xfrm>
                    <a:prstGeom prst="rect">
                      <a:avLst/>
                    </a:prstGeom>
                  </pic:spPr>
                </pic:pic>
              </a:graphicData>
            </a:graphic>
            <wp14:sizeRelH relativeFrom="margin">
              <wp14:pctWidth>0</wp14:pctWidth>
            </wp14:sizeRelH>
            <wp14:sizeRelV relativeFrom="margin">
              <wp14:pctHeight>0</wp14:pctHeight>
            </wp14:sizeRelV>
          </wp:anchor>
        </w:drawing>
      </w:r>
      <w:bookmarkEnd w:id="63"/>
      <w:r w:rsidRPr="00B47FFA">
        <w:rPr>
          <w:rFonts w:cs="Arial"/>
          <w:szCs w:val="24"/>
        </w:rPr>
        <w:t xml:space="preserve"> </w:t>
      </w:r>
      <w:bookmarkStart w:id="65" w:name="_Hlk154838681"/>
      <w:r w:rsidRPr="00B47FFA">
        <w:t>Figure 12b: Participant Questions</w:t>
      </w:r>
      <w:bookmarkEnd w:id="64"/>
    </w:p>
    <w:bookmarkEnd w:id="65"/>
    <w:p w14:paraId="543A48E9" w14:textId="77777777" w:rsidR="007E4046" w:rsidRPr="00B47FFA" w:rsidRDefault="007E4046" w:rsidP="007E4046">
      <w:pPr>
        <w:spacing w:before="240" w:after="0" w:line="360" w:lineRule="auto"/>
        <w:rPr>
          <w:rFonts w:ascii="Arial" w:hAnsi="Arial" w:cs="Arial"/>
          <w:sz w:val="24"/>
          <w:szCs w:val="24"/>
        </w:rPr>
      </w:pPr>
    </w:p>
    <w:p w14:paraId="5B0BE9EF" w14:textId="77777777" w:rsidR="007E4046" w:rsidRPr="00B47FFA" w:rsidRDefault="007E4046" w:rsidP="007E4046">
      <w:pPr>
        <w:pStyle w:val="Caption1"/>
      </w:pPr>
    </w:p>
    <w:p w14:paraId="731A671D" w14:textId="77777777" w:rsidR="007E4046" w:rsidRPr="00B47FFA" w:rsidRDefault="007E4046" w:rsidP="007E4046">
      <w:pPr>
        <w:spacing w:before="240" w:after="0" w:line="360" w:lineRule="auto"/>
        <w:rPr>
          <w:rFonts w:ascii="Arial" w:hAnsi="Arial" w:cs="Arial"/>
          <w:sz w:val="24"/>
          <w:szCs w:val="24"/>
        </w:rPr>
      </w:pPr>
    </w:p>
    <w:p w14:paraId="56F2B5F3" w14:textId="77777777" w:rsidR="007E4046" w:rsidRPr="00B47FFA" w:rsidRDefault="007E4046" w:rsidP="007E4046">
      <w:pPr>
        <w:pStyle w:val="Caption1"/>
        <w:rPr>
          <w:rFonts w:cs="Arial"/>
          <w:szCs w:val="24"/>
        </w:rPr>
      </w:pPr>
    </w:p>
    <w:p w14:paraId="383B1334" w14:textId="77777777" w:rsidR="007E4046" w:rsidRPr="00B47FFA" w:rsidRDefault="007E4046" w:rsidP="007E4046">
      <w:pPr>
        <w:pStyle w:val="Caption1"/>
        <w:rPr>
          <w:rFonts w:cs="Arial"/>
          <w:szCs w:val="24"/>
        </w:rPr>
      </w:pPr>
    </w:p>
    <w:p w14:paraId="4D5C8942" w14:textId="77777777" w:rsidR="007E4046" w:rsidRPr="00B47FFA" w:rsidRDefault="007E4046" w:rsidP="007E4046">
      <w:pPr>
        <w:pStyle w:val="Caption1"/>
      </w:pPr>
      <w:r w:rsidRPr="00B47FFA">
        <w:rPr>
          <w:rFonts w:cs="Arial"/>
          <w:szCs w:val="24"/>
        </w:rPr>
        <w:lastRenderedPageBreak/>
        <w:t xml:space="preserve"> </w:t>
      </w:r>
      <w:bookmarkStart w:id="66" w:name="_Toc155008579"/>
      <w:r w:rsidRPr="00B47FFA">
        <w:t>Figure 12c: Participant Questions</w:t>
      </w:r>
      <w:bookmarkEnd w:id="66"/>
    </w:p>
    <w:p w14:paraId="720A7ADF" w14:textId="77777777" w:rsidR="007E4046" w:rsidRPr="00B47FFA" w:rsidRDefault="007E4046" w:rsidP="00EF0DFD">
      <w:r w:rsidRPr="00B47FFA">
        <w:drawing>
          <wp:inline distT="0" distB="0" distL="0" distR="0" wp14:anchorId="2A1B8656" wp14:editId="7CFD6A1B">
            <wp:extent cx="5664529" cy="8276861"/>
            <wp:effectExtent l="0" t="0" r="0" b="0"/>
            <wp:docPr id="762984986" name="Picture 1" descr="A questionnaire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84986" name="Picture 1" descr="A questionnaire with whit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670550" cy="8285659"/>
                    </a:xfrm>
                    <a:prstGeom prst="rect">
                      <a:avLst/>
                    </a:prstGeom>
                  </pic:spPr>
                </pic:pic>
              </a:graphicData>
            </a:graphic>
          </wp:inline>
        </w:drawing>
      </w:r>
    </w:p>
    <w:p w14:paraId="1718AB4F" w14:textId="77777777" w:rsidR="007E4046" w:rsidRPr="00B47FFA" w:rsidRDefault="007E4046" w:rsidP="007E4046">
      <w:pPr>
        <w:pStyle w:val="Caption1"/>
      </w:pPr>
      <w:bookmarkStart w:id="67" w:name="_Toc155008580"/>
      <w:r w:rsidRPr="00B47FFA">
        <w:lastRenderedPageBreak/>
        <w:t>Figure 12d: Participant Questions</w:t>
      </w:r>
      <w:bookmarkEnd w:id="67"/>
    </w:p>
    <w:p w14:paraId="2870B790" w14:textId="77777777" w:rsidR="007E4046" w:rsidRPr="00B47FFA" w:rsidRDefault="007E4046" w:rsidP="007E4046">
      <w:pPr>
        <w:pStyle w:val="Caption1"/>
      </w:pPr>
    </w:p>
    <w:p w14:paraId="073EDC31" w14:textId="77777777" w:rsidR="007E4046" w:rsidRPr="00B47FFA" w:rsidRDefault="007E4046" w:rsidP="007E4046">
      <w:pPr>
        <w:spacing w:before="240" w:after="0" w:line="360" w:lineRule="auto"/>
        <w:jc w:val="center"/>
        <w:rPr>
          <w:rFonts w:ascii="Arial" w:hAnsi="Arial" w:cs="Arial"/>
          <w:sz w:val="24"/>
          <w:szCs w:val="24"/>
        </w:rPr>
      </w:pPr>
      <w:r w:rsidRPr="00B47FFA">
        <w:drawing>
          <wp:inline distT="0" distB="0" distL="0" distR="0" wp14:anchorId="20DC77FC" wp14:editId="44F3C0DC">
            <wp:extent cx="6379340" cy="6306207"/>
            <wp:effectExtent l="0" t="0" r="2540" b="0"/>
            <wp:docPr id="267365306" name="Picture 1" descr="A questionnair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65306" name="Picture 1" descr="A questionnaire with text on it"/>
                    <pic:cNvPicPr/>
                  </pic:nvPicPr>
                  <pic:blipFill>
                    <a:blip r:embed="rId24">
                      <a:extLst>
                        <a:ext uri="{28A0092B-C50C-407E-A947-70E740481C1C}">
                          <a14:useLocalDpi xmlns:a14="http://schemas.microsoft.com/office/drawing/2010/main" val="0"/>
                        </a:ext>
                      </a:extLst>
                    </a:blip>
                    <a:stretch>
                      <a:fillRect/>
                    </a:stretch>
                  </pic:blipFill>
                  <pic:spPr>
                    <a:xfrm>
                      <a:off x="0" y="0"/>
                      <a:ext cx="6395205" cy="6321890"/>
                    </a:xfrm>
                    <a:prstGeom prst="rect">
                      <a:avLst/>
                    </a:prstGeom>
                  </pic:spPr>
                </pic:pic>
              </a:graphicData>
            </a:graphic>
          </wp:inline>
        </w:drawing>
      </w:r>
    </w:p>
    <w:p w14:paraId="11920537" w14:textId="77777777" w:rsidR="007E4046" w:rsidRPr="00B47FFA" w:rsidRDefault="007E4046" w:rsidP="007E4046">
      <w:pPr>
        <w:spacing w:before="240" w:after="0" w:line="360" w:lineRule="auto"/>
        <w:jc w:val="center"/>
        <w:rPr>
          <w:rFonts w:ascii="Arial" w:hAnsi="Arial" w:cs="Arial"/>
          <w:sz w:val="24"/>
          <w:szCs w:val="24"/>
        </w:rPr>
      </w:pPr>
    </w:p>
    <w:p w14:paraId="29DED869" w14:textId="77777777" w:rsidR="007E4046" w:rsidRPr="00B47FFA" w:rsidRDefault="007E4046" w:rsidP="007E4046">
      <w:pPr>
        <w:pStyle w:val="Heading1"/>
        <w:spacing w:line="360" w:lineRule="auto"/>
        <w:rPr>
          <w:rFonts w:ascii="Arial" w:hAnsi="Arial" w:cs="Arial"/>
        </w:rPr>
      </w:pPr>
      <w:bookmarkStart w:id="68" w:name="_Toc155008642"/>
      <w:r w:rsidRPr="00B47FFA">
        <w:rPr>
          <w:rFonts w:ascii="Arial" w:hAnsi="Arial" w:cs="Arial"/>
        </w:rPr>
        <w:t>3.7 Pilot focus group and Questionnaire</w:t>
      </w:r>
      <w:bookmarkEnd w:id="68"/>
    </w:p>
    <w:p w14:paraId="18AF2AC8" w14:textId="77777777" w:rsidR="0018241B" w:rsidRPr="00B47FFA" w:rsidRDefault="0018241B" w:rsidP="00021BE3">
      <w:pPr>
        <w:spacing w:before="240" w:line="360" w:lineRule="auto"/>
        <w:rPr>
          <w:rFonts w:ascii="Arial" w:hAnsi="Arial" w:cs="Arial"/>
          <w:sz w:val="24"/>
          <w:szCs w:val="24"/>
        </w:rPr>
      </w:pPr>
      <w:r w:rsidRPr="00B47FFA">
        <w:rPr>
          <w:rFonts w:ascii="Arial" w:hAnsi="Arial" w:cs="Arial"/>
          <w:sz w:val="24"/>
          <w:szCs w:val="24"/>
        </w:rPr>
        <w:t xml:space="preserve">In order to establish the best process for collecting information from the NHS employees, the researcher undertook a pilot exercise to establish the potential success rate through </w:t>
      </w:r>
      <w:r w:rsidRPr="00B47FFA">
        <w:rPr>
          <w:rFonts w:ascii="Arial" w:hAnsi="Arial" w:cs="Arial"/>
          <w:sz w:val="24"/>
          <w:szCs w:val="24"/>
        </w:rPr>
        <w:lastRenderedPageBreak/>
        <w:t>focus groups or questionnaires and which method would provide the best and most succinct feedback possible. Junyong (2017) States:" A pilot study asks whether something can be done, should the researchers proceed with it, and if so, how". As a result of trying to conduct a focus group, it was quickly determined that focusing on questionnaires presented a resource that could be monitored, assessed, and collated, with the information provided succinctly. The attempt to run focus groups also came with ethical considerations and restrictions around the demographics and localities in which these could be conducted. Sim &amp; Waterfield (2019) State: "Focus group methodology generates distinct ethical challenges that do not correspond fully to those raised by one-to-one interviews. Therefore, it may not provide a generalised overview and rationale to assist the research". It was therefore decided to focus on direct questionnaires across a broad spectrum of employees to collect and gather as much diversity in local hospital networks and GP surgeries as possible. Adams &amp; Cox (2008) Identify the challenges with different research methods through singular methods, stating: "Depending on what we are investigating, sometimes it is useful to start with a questionnaire and then, for example, follow up some specific points". To address this, free text was added to the questionnaire as the ability to arrange focus groups for NHS personnel needed to be deemed successful.</w:t>
      </w:r>
    </w:p>
    <w:p w14:paraId="6775A9D5" w14:textId="77777777" w:rsidR="0018241B" w:rsidRPr="00B47FFA" w:rsidRDefault="007E4046" w:rsidP="007E4046">
      <w:pPr>
        <w:pStyle w:val="Heading1"/>
        <w:spacing w:line="360" w:lineRule="auto"/>
        <w:rPr>
          <w:rFonts w:ascii="Arial" w:hAnsi="Arial" w:cs="Arial"/>
        </w:rPr>
      </w:pPr>
      <w:bookmarkStart w:id="69" w:name="_Toc155008643"/>
      <w:r w:rsidRPr="00B47FFA">
        <w:rPr>
          <w:rFonts w:ascii="Arial" w:hAnsi="Arial" w:cs="Arial"/>
        </w:rPr>
        <w:t>3.8 Data analysis</w:t>
      </w:r>
      <w:bookmarkEnd w:id="69"/>
      <w:r w:rsidRPr="00B47FFA">
        <w:rPr>
          <w:rFonts w:ascii="Arial" w:hAnsi="Arial" w:cs="Arial"/>
        </w:rPr>
        <w:tab/>
      </w:r>
    </w:p>
    <w:p w14:paraId="51C000DE"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To ensure the participant group of the questionnaire is focused, this will require full attention, just as with any other approach to research. Vaismoradi and Snelgrove (2019) State: "Qualitative content analysis and thematic analysis as qualitative research approaches are commonly used by researchers across disciplines". Analysis can present a challenge; therefore, a structure is required; once this has been conducted, it becomes easier to consider the literature review and make recommendations and comparisons, supported by Celik et al. (2020). The analysis, therefore, becomes more apparent to make comparisons and reflect upon and will provide answers as directed by the objective. If the questionnaire is designed effectively, interpretation can be more straightforward. To ensure correct analysis and interpretation, this would be conducted the same way as any other research method, with the primary objective of using a questionnaire amongst identified participants; this ensured any opportunities or problems could be successfully highlighted and further provide an in-depth indication of perception and awareness. In addition, free </w:t>
      </w:r>
      <w:r w:rsidRPr="00B47FFA">
        <w:rPr>
          <w:rFonts w:ascii="Arial" w:hAnsi="Arial" w:cs="Arial"/>
          <w:sz w:val="24"/>
          <w:szCs w:val="24"/>
        </w:rPr>
        <w:lastRenderedPageBreak/>
        <w:t>text questions allow the participant to articulate direct viewpoints they may feel need to be correctly identified within the comments presented in the questionnaire.</w:t>
      </w:r>
    </w:p>
    <w:p w14:paraId="06A4A256" w14:textId="280137A2" w:rsidR="007E4046" w:rsidRPr="00B47FFA" w:rsidRDefault="007E4046" w:rsidP="007E4046">
      <w:pPr>
        <w:pStyle w:val="Heading1"/>
        <w:spacing w:line="360" w:lineRule="auto"/>
        <w:rPr>
          <w:rFonts w:ascii="Arial" w:hAnsi="Arial" w:cs="Arial"/>
        </w:rPr>
      </w:pPr>
      <w:bookmarkStart w:id="70" w:name="_Toc155008644"/>
      <w:r w:rsidRPr="00B47FFA">
        <w:rPr>
          <w:rFonts w:ascii="Arial" w:hAnsi="Arial" w:cs="Arial"/>
        </w:rPr>
        <w:t>3.9 Reliability and validity</w:t>
      </w:r>
      <w:bookmarkEnd w:id="70"/>
      <w:r w:rsidRPr="00B47FFA">
        <w:rPr>
          <w:rFonts w:ascii="Arial" w:hAnsi="Arial" w:cs="Arial"/>
        </w:rPr>
        <w:tab/>
      </w:r>
    </w:p>
    <w:p w14:paraId="6F1BD09D"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Ahmed &amp; Ishtiaq (2021) state: "Reliability and validity are among the most important and fundamental domains in assessing any measuring methodology for data-collection in good research. A valid questionnaire must represent the potential opinions and feelings associated with the participants". The questionnaire, therefore, can be dictated by limited options when answering the questions; increasing the number of potential options for the response will help increase the validity of the research to ensure reliability. Morrison (2019) states: "Without good reliability, a survey is not validly measuring what it is intended to measure". The participants have been selected from various areas inside the UK health service to promote opinions and experiences fairly. The reference to reliability is the extent of how consistent, over time, any results are and how accurately they represent the total population. The reliability should demonstrate that the results can be repeated amongst a second participant group. Therefore, the results would be reliable. To help identify any misconception of opinion, free text was also incorporated to fully understand the participant's viewpoints, supported by Chetwynd (2022).</w:t>
      </w:r>
    </w:p>
    <w:p w14:paraId="621C02ED" w14:textId="25BA1747" w:rsidR="007E4046" w:rsidRPr="00B47FFA" w:rsidRDefault="007E4046" w:rsidP="007E4046">
      <w:pPr>
        <w:pStyle w:val="Heading1"/>
        <w:spacing w:line="360" w:lineRule="auto"/>
        <w:rPr>
          <w:rFonts w:ascii="Arial" w:hAnsi="Arial" w:cs="Arial"/>
        </w:rPr>
      </w:pPr>
      <w:bookmarkStart w:id="71" w:name="_Toc155008645"/>
      <w:r w:rsidRPr="00B47FFA">
        <w:rPr>
          <w:rFonts w:ascii="Arial" w:hAnsi="Arial" w:cs="Arial"/>
        </w:rPr>
        <w:t>3.10 Limitations</w:t>
      </w:r>
      <w:bookmarkEnd w:id="71"/>
      <w:r w:rsidRPr="00B47FFA">
        <w:rPr>
          <w:rFonts w:ascii="Arial" w:hAnsi="Arial" w:cs="Arial"/>
        </w:rPr>
        <w:tab/>
      </w:r>
    </w:p>
    <w:p w14:paraId="53F95BD8" w14:textId="7E944BDE"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Ross et al. (2019) states: "Study limitations represent weaknesses within a research design that may influence outcomes and conclusions of the research". Limitations of the research are based upon the number of participants taking part in the questionnaire, when, compared to the actual employee numbers of the NHS, Enferm (2029) states: "The sample size may be included among the limitations", further commenting: "that with a small size it is difficult to find meaningful relations and generalisations". When we consider the number of 31 respondents in the questionnaire compared to the employee numbers of 1.4 million in the NHS, The Kings Fund (2023), this </w:t>
      </w:r>
      <w:r w:rsidR="00E54DA2" w:rsidRPr="00B47FFA">
        <w:rPr>
          <w:rFonts w:ascii="Arial" w:hAnsi="Arial" w:cs="Arial"/>
          <w:sz w:val="24"/>
          <w:szCs w:val="24"/>
        </w:rPr>
        <w:t xml:space="preserve">does not </w:t>
      </w:r>
      <w:r w:rsidRPr="00B47FFA">
        <w:rPr>
          <w:rFonts w:ascii="Arial" w:hAnsi="Arial" w:cs="Arial"/>
          <w:sz w:val="24"/>
          <w:szCs w:val="24"/>
        </w:rPr>
        <w:t xml:space="preserve">present a fair representation of the overall workforce. However, to mitigate any limitation, efforts have been made to ensure that participants have been gathered from secondary and primary areas across various working levels to offer, as much as possible, different opinions and experiences inside the NHS. In order to select this group, the researcher undertook a period of social network connectivity </w:t>
      </w:r>
      <w:r w:rsidRPr="00B47FFA">
        <w:rPr>
          <w:rFonts w:ascii="Arial" w:hAnsi="Arial" w:cs="Arial"/>
          <w:sz w:val="24"/>
          <w:szCs w:val="24"/>
        </w:rPr>
        <w:lastRenderedPageBreak/>
        <w:t>toward participants and ensured their job roles aligned and were employed within the NHS, ensuring participants shared common characteristics but were not limited to singularity roles. Reagan et al. (2019) state: "Facebook is used to recruit participants for a variety of studies, with researchers using both free and paid ads to reach potential participants", suggesting that social media use is commonplace. In conducting a survey, all the participants must be selected based on their relevance to the research being undertaken and their understanding and knowledge of the topic. There should also be a shared interest in the research outcome, supported by Long et al. (2019), who stated: "Study findings contribute to the literature by documenting researchers' perspectives and experiences about sharing results with research participants".</w:t>
      </w:r>
    </w:p>
    <w:p w14:paraId="20455193"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By avoiding focus groups and creating a structured set of anonymised comment questions, we aimed to mitigate the risk of participants responding in a way they believed they should answer compared to obtaining the individual genuine opinions, supported by Murdoch et al. (2014). However, Lelkes et al. (2012) state, "Complete anonymity may decrease a person's motivation to distort reports in socially desirable directions, and studies show complete anonymity also decreases motivation to answer thoughtfully and precisely".</w:t>
      </w:r>
    </w:p>
    <w:p w14:paraId="1E5741A8"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To further reduce limitations, the focus has been to draw on papers only produced within the last five years. Further limitations are also apparent due to the overwhelming amount of information available through academic sources. Therefore, focus on identifying and sourcing differing information on the subject header to provide research that has an unbiased approach and objective outcomes.</w:t>
      </w:r>
    </w:p>
    <w:p w14:paraId="5A83F25A"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Information will also be gathered compared to similar countries within the G20 to gauge what actions are being taken worldwide and ensure we have adequate rationale for implementation and recommendations to address the current working conditions. This comparison will also provide a benchmarking tool to understand acceptable actions within similar healthcare environments. Considering other healthcare systems within the G20 represents an essential factor for social and financial stability and growth associated with similarity towards the UK. The limitation, however, is the higher levels of private healthcare availability in these nations compared to a taxpayer-funded NHS system. There will always be a consideration that patient care deserves time, and time can only be provided with adequate staffing levels. Consideration must also be taken toward the time allocation for </w:t>
      </w:r>
      <w:r w:rsidRPr="00B47FFA">
        <w:rPr>
          <w:rFonts w:ascii="Arial" w:hAnsi="Arial" w:cs="Arial"/>
          <w:sz w:val="24"/>
          <w:szCs w:val="24"/>
        </w:rPr>
        <w:lastRenderedPageBreak/>
        <w:t>the research and the sheer volume of resources and papers created on the subject matter, with only an element being considered, to ensure a balanced viewpoint and recommended actions taken from validated research and opinions. Spiers et al. (2022) State: "In all research, the experiences and beliefs of the researchers may have influenced their interpretation of the results". Ross et al. (2019) further state that: "Study limitations represent weaknesses within a research design that may influence outcomes and conclusions of the research; researchers have an obligation to the academic community to present complete and honest limitations of a presented study".</w:t>
      </w:r>
    </w:p>
    <w:p w14:paraId="53274DF5" w14:textId="7AAD041E" w:rsidR="007E4046" w:rsidRPr="00B47FFA" w:rsidRDefault="007E4046" w:rsidP="0018241B">
      <w:pPr>
        <w:pStyle w:val="Heading1"/>
        <w:spacing w:line="360" w:lineRule="auto"/>
        <w:rPr>
          <w:rFonts w:ascii="Arial" w:hAnsi="Arial" w:cs="Arial"/>
        </w:rPr>
      </w:pPr>
      <w:bookmarkStart w:id="72" w:name="_Toc155008646"/>
      <w:r w:rsidRPr="00B47FFA">
        <w:rPr>
          <w:rFonts w:ascii="Arial" w:hAnsi="Arial" w:cs="Arial"/>
        </w:rPr>
        <w:t>3.11 Ethical considerations</w:t>
      </w:r>
      <w:bookmarkEnd w:id="72"/>
      <w:r w:rsidRPr="00B47FFA">
        <w:rPr>
          <w:rFonts w:ascii="Arial" w:hAnsi="Arial" w:cs="Arial"/>
        </w:rPr>
        <w:tab/>
      </w:r>
    </w:p>
    <w:p w14:paraId="4C3BEB6D" w14:textId="4C4784C4"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The researcher considered ethical risks that may arise with a questionnaire and assessed that confidentiality was essential to ensure a level of privacy. Therefore, all responses </w:t>
      </w:r>
      <w:r w:rsidR="00E54DA2" w:rsidRPr="00B47FFA">
        <w:rPr>
          <w:rFonts w:ascii="Arial" w:hAnsi="Arial" w:cs="Arial"/>
          <w:sz w:val="24"/>
          <w:szCs w:val="24"/>
        </w:rPr>
        <w:t>collected,</w:t>
      </w:r>
      <w:r w:rsidRPr="00B47FFA">
        <w:rPr>
          <w:rFonts w:ascii="Arial" w:hAnsi="Arial" w:cs="Arial"/>
          <w:sz w:val="24"/>
          <w:szCs w:val="24"/>
        </w:rPr>
        <w:t xml:space="preserve"> and details provided followed a Full disclosure at the start of the screen for the research questions. Xu et al. (2020) state: "This study advocates that when designing ethical, informed consent practices, researchers should be integrated as autonomous players with a positive input on the process". To support a valid overview of comments, the questionnaires were responded to by no less than 30 people, adding the identification of trends, supported by Creswell &amp; Creswell (2019), who suggest: "the participants numbers need to be between 10 and 50". The research aims for an objective viewpoint standardising all the data collected; this, therefore, reduces the potential for bias and any subjectivity based on the findings. Further ethical considerations toward human complexity and behaviour are supported by Woermann and Cilliers (2012). This, associated with current media information, can also become a challenge to capturing accurate comments as they may often involve subjective information.</w:t>
      </w:r>
    </w:p>
    <w:p w14:paraId="1A5F5CD4" w14:textId="64026DD2" w:rsidR="007E4046" w:rsidRPr="00B47FFA" w:rsidRDefault="007E4046" w:rsidP="007E4046">
      <w:pPr>
        <w:pStyle w:val="Heading1"/>
        <w:spacing w:line="360" w:lineRule="auto"/>
        <w:rPr>
          <w:rFonts w:ascii="Arial" w:hAnsi="Arial" w:cs="Arial"/>
        </w:rPr>
      </w:pPr>
      <w:bookmarkStart w:id="73" w:name="_Toc155008647"/>
      <w:r w:rsidRPr="00B47FFA">
        <w:rPr>
          <w:rFonts w:ascii="Arial" w:hAnsi="Arial" w:cs="Arial"/>
        </w:rPr>
        <w:t>3.12 Bias</w:t>
      </w:r>
      <w:bookmarkEnd w:id="73"/>
    </w:p>
    <w:p w14:paraId="587192F0" w14:textId="08A7870F" w:rsidR="007E4046" w:rsidRPr="00B47FFA" w:rsidRDefault="0018241B" w:rsidP="007E4046">
      <w:pPr>
        <w:spacing w:before="240" w:line="360" w:lineRule="auto"/>
        <w:rPr>
          <w:rFonts w:ascii="Arial" w:hAnsi="Arial" w:cs="Arial"/>
          <w:sz w:val="24"/>
          <w:szCs w:val="24"/>
        </w:rPr>
      </w:pPr>
      <w:r w:rsidRPr="00B47FFA">
        <w:rPr>
          <w:rFonts w:ascii="Arial" w:hAnsi="Arial" w:cs="Arial"/>
          <w:sz w:val="24"/>
          <w:szCs w:val="24"/>
        </w:rPr>
        <w:t xml:space="preserve">We will also examine and reduce the research's potential conscious and non-conscious bias. Maffairs (2020) states that: "Conscious Bias: Biased attitudes about a group we are aware of; can be (in)visible; can be accessed; Unconscious Bias: Biased attitude operating outside your awareness and control, are difficult to access or be aware of, &amp; influence your action more than conscious biases". Scribbr (2023) Further states: "Implicit bias is the positive or negative attitudes, feelings, and stereotypes we maintain about members of a </w:t>
      </w:r>
      <w:r w:rsidRPr="00B47FFA">
        <w:rPr>
          <w:rFonts w:ascii="Arial" w:hAnsi="Arial" w:cs="Arial"/>
          <w:sz w:val="24"/>
          <w:szCs w:val="24"/>
        </w:rPr>
        <w:lastRenderedPageBreak/>
        <w:t>certain group without us being consciously aware of them. Explicit bias is the positive or negative attitudes, feelings, and stereotypes we maintain about others while consciously aware of them". HealthWatch (2020) suggests that research should be as fair and unbiased as possible, and research must ensure that our insight is objective and uninfluenced by personal views or preconceptions. (as shown in Figure 13)</w:t>
      </w:r>
    </w:p>
    <w:p w14:paraId="181EE96A" w14:textId="77777777" w:rsidR="007E4046" w:rsidRPr="00B47FFA" w:rsidRDefault="007E4046" w:rsidP="007E4046">
      <w:pPr>
        <w:pStyle w:val="Caption1"/>
        <w:spacing w:before="240" w:line="360" w:lineRule="auto"/>
      </w:pPr>
      <w:bookmarkStart w:id="74" w:name="_Hlk154663020"/>
      <w:bookmarkStart w:id="75" w:name="_Toc155008581"/>
      <w:r w:rsidRPr="00B47FFA">
        <w:t>Figure 13: Minimising Bias</w:t>
      </w:r>
      <w:bookmarkEnd w:id="75"/>
    </w:p>
    <w:bookmarkEnd w:id="74"/>
    <w:p w14:paraId="74ED5462" w14:textId="77777777" w:rsidR="007E4046" w:rsidRPr="00B47FFA" w:rsidRDefault="007E4046" w:rsidP="00EF0DFD">
      <w:r w:rsidRPr="00B47FFA">
        <w:t xml:space="preserve"> </w:t>
      </w:r>
      <w:r w:rsidRPr="00B47FFA">
        <w:drawing>
          <wp:inline distT="0" distB="0" distL="0" distR="0" wp14:anchorId="563A883E" wp14:editId="1E89A7F0">
            <wp:extent cx="6007100" cy="3578773"/>
            <wp:effectExtent l="0" t="0" r="0" b="3175"/>
            <wp:docPr id="2026975954"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75954" name="Picture 1" descr="A screenshot of a web page&#10;&#10;Description automatically generated"/>
                    <pic:cNvPicPr/>
                  </pic:nvPicPr>
                  <pic:blipFill>
                    <a:blip r:embed="rId25"/>
                    <a:stretch>
                      <a:fillRect/>
                    </a:stretch>
                  </pic:blipFill>
                  <pic:spPr>
                    <a:xfrm>
                      <a:off x="0" y="0"/>
                      <a:ext cx="6091181" cy="3628865"/>
                    </a:xfrm>
                    <a:prstGeom prst="rect">
                      <a:avLst/>
                    </a:prstGeom>
                  </pic:spPr>
                </pic:pic>
              </a:graphicData>
            </a:graphic>
          </wp:inline>
        </w:drawing>
      </w:r>
    </w:p>
    <w:p w14:paraId="78472CAF"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The researcher has considered the potential of Bias toward the research and aimed to provide transparent and reasonable rationale and considerations toward all findings whilst ensuring that fluid research has been undertaken to provide and understand all viewpoints.</w:t>
      </w:r>
    </w:p>
    <w:p w14:paraId="0FA63F12" w14:textId="5D2890C8" w:rsidR="005B7E94" w:rsidRPr="00B47FFA" w:rsidRDefault="005B7E94" w:rsidP="00A54349">
      <w:pPr>
        <w:pStyle w:val="Heading1"/>
        <w:spacing w:line="360" w:lineRule="auto"/>
        <w:rPr>
          <w:rFonts w:ascii="Arial" w:hAnsi="Arial" w:cs="Arial"/>
        </w:rPr>
      </w:pPr>
      <w:bookmarkStart w:id="76" w:name="_Toc155008648"/>
      <w:r w:rsidRPr="00B47FFA">
        <w:rPr>
          <w:rFonts w:ascii="Arial" w:hAnsi="Arial" w:cs="Arial"/>
        </w:rPr>
        <w:t>Chapter Four</w:t>
      </w:r>
      <w:bookmarkEnd w:id="76"/>
    </w:p>
    <w:p w14:paraId="58E98A6D" w14:textId="5B4E91B1" w:rsidR="00A60F14" w:rsidRPr="00B47FFA" w:rsidRDefault="004F2D39" w:rsidP="00A54349">
      <w:pPr>
        <w:pStyle w:val="Heading1"/>
        <w:spacing w:line="360" w:lineRule="auto"/>
        <w:rPr>
          <w:rFonts w:ascii="Arial" w:hAnsi="Arial" w:cs="Arial"/>
        </w:rPr>
      </w:pPr>
      <w:bookmarkStart w:id="77" w:name="_Toc155008649"/>
      <w:r w:rsidRPr="00B47FFA">
        <w:rPr>
          <w:rFonts w:ascii="Arial" w:hAnsi="Arial" w:cs="Arial"/>
        </w:rPr>
        <w:t xml:space="preserve">4.0 </w:t>
      </w:r>
      <w:r w:rsidR="000660FF" w:rsidRPr="00B47FFA">
        <w:rPr>
          <w:rFonts w:ascii="Arial" w:hAnsi="Arial" w:cs="Arial"/>
        </w:rPr>
        <w:t xml:space="preserve">Data </w:t>
      </w:r>
      <w:r w:rsidRPr="00B47FFA">
        <w:rPr>
          <w:rFonts w:ascii="Arial" w:hAnsi="Arial" w:cs="Arial"/>
        </w:rPr>
        <w:t>Analysis and discussion of results</w:t>
      </w:r>
      <w:bookmarkEnd w:id="77"/>
      <w:r w:rsidRPr="00B47FFA">
        <w:rPr>
          <w:rFonts w:ascii="Arial" w:hAnsi="Arial" w:cs="Arial"/>
        </w:rPr>
        <w:t xml:space="preserve"> </w:t>
      </w:r>
    </w:p>
    <w:p w14:paraId="2525C740" w14:textId="764B7F80" w:rsidR="00A60F14" w:rsidRPr="00B47FFA" w:rsidRDefault="00A60F14" w:rsidP="00A54349">
      <w:pPr>
        <w:pStyle w:val="Heading1"/>
        <w:spacing w:line="360" w:lineRule="auto"/>
        <w:rPr>
          <w:rFonts w:ascii="Arial" w:hAnsi="Arial" w:cs="Arial"/>
        </w:rPr>
      </w:pPr>
      <w:bookmarkStart w:id="78" w:name="_Toc155008650"/>
      <w:r w:rsidRPr="00B47FFA">
        <w:rPr>
          <w:rFonts w:ascii="Arial" w:hAnsi="Arial" w:cs="Arial"/>
        </w:rPr>
        <w:t xml:space="preserve">4.1 </w:t>
      </w:r>
      <w:r w:rsidR="007E744C" w:rsidRPr="00B47FFA">
        <w:rPr>
          <w:rFonts w:ascii="Arial" w:hAnsi="Arial" w:cs="Arial"/>
        </w:rPr>
        <w:t>Introduction</w:t>
      </w:r>
      <w:bookmarkEnd w:id="78"/>
    </w:p>
    <w:p w14:paraId="00D97372" w14:textId="5DA5FEA5" w:rsidR="00211D7A" w:rsidRPr="00B47FFA" w:rsidRDefault="00F7314E" w:rsidP="00E92A34">
      <w:pPr>
        <w:spacing w:before="240" w:line="360" w:lineRule="auto"/>
        <w:rPr>
          <w:rFonts w:ascii="Arial" w:hAnsi="Arial" w:cs="Arial"/>
          <w:b/>
          <w:iCs/>
          <w:sz w:val="24"/>
          <w:szCs w:val="24"/>
        </w:rPr>
      </w:pPr>
      <w:bookmarkStart w:id="79" w:name="_Hlk154663083"/>
      <w:r w:rsidRPr="00B47FFA">
        <w:rPr>
          <w:rFonts w:ascii="Arial" w:hAnsi="Arial" w:cs="Arial"/>
          <w:sz w:val="24"/>
          <w:szCs w:val="24"/>
        </w:rPr>
        <w:t>This chapter comprehensively analyses the data collected and general research findings</w:t>
      </w:r>
      <w:r w:rsidR="001A5FCE" w:rsidRPr="00B47FFA">
        <w:rPr>
          <w:rFonts w:ascii="Arial" w:hAnsi="Arial" w:cs="Arial"/>
          <w:sz w:val="24"/>
          <w:szCs w:val="24"/>
        </w:rPr>
        <w:t xml:space="preserve"> from the questionnaire</w:t>
      </w:r>
      <w:r w:rsidRPr="00B47FFA">
        <w:rPr>
          <w:rFonts w:ascii="Arial" w:hAnsi="Arial" w:cs="Arial"/>
          <w:sz w:val="24"/>
          <w:szCs w:val="24"/>
        </w:rPr>
        <w:t>.</w:t>
      </w:r>
      <w:r w:rsidR="001A5FCE" w:rsidRPr="00B47FFA">
        <w:rPr>
          <w:rFonts w:ascii="Arial" w:hAnsi="Arial" w:cs="Arial"/>
          <w:sz w:val="24"/>
          <w:szCs w:val="24"/>
        </w:rPr>
        <w:t xml:space="preserve"> </w:t>
      </w:r>
      <w:r w:rsidRPr="00B47FFA">
        <w:rPr>
          <w:rFonts w:ascii="Arial" w:hAnsi="Arial" w:cs="Arial"/>
          <w:sz w:val="24"/>
          <w:szCs w:val="24"/>
        </w:rPr>
        <w:t xml:space="preserve"> A survey was conducted to identify the employe</w:t>
      </w:r>
      <w:r w:rsidR="001A5FCE" w:rsidRPr="00B47FFA">
        <w:rPr>
          <w:rFonts w:ascii="Arial" w:hAnsi="Arial" w:cs="Arial"/>
          <w:sz w:val="24"/>
          <w:szCs w:val="24"/>
        </w:rPr>
        <w:t>e</w:t>
      </w:r>
      <w:r w:rsidRPr="00B47FFA">
        <w:rPr>
          <w:rFonts w:ascii="Arial" w:hAnsi="Arial" w:cs="Arial"/>
          <w:sz w:val="24"/>
          <w:szCs w:val="24"/>
        </w:rPr>
        <w:t xml:space="preserve">'s perspective </w:t>
      </w:r>
      <w:r w:rsidRPr="00B47FFA">
        <w:rPr>
          <w:rFonts w:ascii="Arial" w:hAnsi="Arial" w:cs="Arial"/>
          <w:sz w:val="24"/>
          <w:szCs w:val="24"/>
        </w:rPr>
        <w:lastRenderedPageBreak/>
        <w:t xml:space="preserve">and understand </w:t>
      </w:r>
      <w:r w:rsidR="001A5FCE" w:rsidRPr="00B47FFA">
        <w:rPr>
          <w:rFonts w:ascii="Arial" w:hAnsi="Arial" w:cs="Arial"/>
          <w:sz w:val="24"/>
          <w:szCs w:val="24"/>
        </w:rPr>
        <w:t xml:space="preserve">of </w:t>
      </w:r>
      <w:r w:rsidRPr="00B47FFA">
        <w:rPr>
          <w:rFonts w:ascii="Arial" w:hAnsi="Arial" w:cs="Arial"/>
          <w:sz w:val="24"/>
          <w:szCs w:val="24"/>
        </w:rPr>
        <w:t>the perception of general working conditions</w:t>
      </w:r>
      <w:r w:rsidR="001A5FCE" w:rsidRPr="00B47FFA">
        <w:rPr>
          <w:rFonts w:ascii="Arial" w:hAnsi="Arial" w:cs="Arial"/>
          <w:sz w:val="24"/>
          <w:szCs w:val="24"/>
        </w:rPr>
        <w:t xml:space="preserve"> and productivity</w:t>
      </w:r>
      <w:r w:rsidRPr="00B47FFA">
        <w:rPr>
          <w:rFonts w:ascii="Arial" w:hAnsi="Arial" w:cs="Arial"/>
          <w:sz w:val="24"/>
          <w:szCs w:val="24"/>
        </w:rPr>
        <w:t xml:space="preserve"> in the NHS. The research data was collected from 31 </w:t>
      </w:r>
      <w:r w:rsidR="001A5FCE" w:rsidRPr="00B47FFA">
        <w:rPr>
          <w:rFonts w:ascii="Arial" w:hAnsi="Arial" w:cs="Arial"/>
          <w:sz w:val="24"/>
          <w:szCs w:val="24"/>
        </w:rPr>
        <w:t xml:space="preserve">responses (as shown in Figure 14). </w:t>
      </w:r>
      <w:r w:rsidRPr="00B47FFA">
        <w:rPr>
          <w:rFonts w:ascii="Arial" w:hAnsi="Arial" w:cs="Arial"/>
          <w:sz w:val="24"/>
          <w:szCs w:val="24"/>
        </w:rPr>
        <w:t>For the research, the survey consisted of age ranges of eighteen plus with varying job responsibilities and titles to ensure a broader viewpoint.</w:t>
      </w:r>
    </w:p>
    <w:p w14:paraId="7537388F" w14:textId="5726A6CA" w:rsidR="00032C55" w:rsidRPr="00B47FFA" w:rsidRDefault="00032C55" w:rsidP="00A54349">
      <w:pPr>
        <w:pStyle w:val="Caption1"/>
        <w:spacing w:before="240" w:line="360" w:lineRule="auto"/>
      </w:pPr>
      <w:bookmarkStart w:id="80" w:name="_Toc155008582"/>
      <w:r w:rsidRPr="00B47FFA">
        <w:t>Figure 14: Questionnaire overview</w:t>
      </w:r>
      <w:bookmarkEnd w:id="80"/>
      <w:r w:rsidRPr="00B47FFA">
        <w:t xml:space="preserve"> </w:t>
      </w:r>
    </w:p>
    <w:bookmarkEnd w:id="79"/>
    <w:p w14:paraId="4A555726" w14:textId="7C17FE23" w:rsidR="00B07483" w:rsidRPr="00B47FFA" w:rsidRDefault="00B07483" w:rsidP="00A54349">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3F7D7A6D" wp14:editId="3C0D46EA">
            <wp:extent cx="4582160" cy="1463040"/>
            <wp:effectExtent l="0" t="0" r="8890" b="3810"/>
            <wp:docPr id="141087006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70063" name="Picture 1" descr="A screenshot of a phone&#10;&#10;Description automatically generated"/>
                    <pic:cNvPicPr/>
                  </pic:nvPicPr>
                  <pic:blipFill>
                    <a:blip r:embed="rId26"/>
                    <a:stretch>
                      <a:fillRect/>
                    </a:stretch>
                  </pic:blipFill>
                  <pic:spPr>
                    <a:xfrm>
                      <a:off x="0" y="0"/>
                      <a:ext cx="4780992" cy="1526525"/>
                    </a:xfrm>
                    <a:prstGeom prst="rect">
                      <a:avLst/>
                    </a:prstGeom>
                  </pic:spPr>
                </pic:pic>
              </a:graphicData>
            </a:graphic>
          </wp:inline>
        </w:drawing>
      </w:r>
    </w:p>
    <w:p w14:paraId="0118CA3A" w14:textId="77777777" w:rsidR="00A60F14" w:rsidRPr="00B47FFA" w:rsidRDefault="00A60F14" w:rsidP="00A54349">
      <w:pPr>
        <w:pStyle w:val="Heading1"/>
        <w:spacing w:line="360" w:lineRule="auto"/>
        <w:rPr>
          <w:rFonts w:ascii="Arial" w:hAnsi="Arial" w:cs="Arial"/>
        </w:rPr>
      </w:pPr>
      <w:bookmarkStart w:id="81" w:name="_Toc155008651"/>
      <w:r w:rsidRPr="00B47FFA">
        <w:rPr>
          <w:rFonts w:ascii="Arial" w:hAnsi="Arial" w:cs="Arial"/>
        </w:rPr>
        <w:t>4.2 Question One</w:t>
      </w:r>
      <w:bookmarkEnd w:id="81"/>
    </w:p>
    <w:p w14:paraId="2180398F" w14:textId="6BD6C407" w:rsidR="00032C55" w:rsidRPr="00B47FFA" w:rsidRDefault="00032C55" w:rsidP="00A54349">
      <w:pPr>
        <w:pStyle w:val="Caption1"/>
        <w:spacing w:before="240" w:line="360" w:lineRule="auto"/>
      </w:pPr>
      <w:bookmarkStart w:id="82" w:name="_Hlk154663154"/>
      <w:bookmarkStart w:id="83" w:name="_Toc155008583"/>
      <w:r w:rsidRPr="00B47FFA">
        <w:t>Figure 15: Questionnaire Question 1</w:t>
      </w:r>
      <w:bookmarkEnd w:id="83"/>
      <w:r w:rsidRPr="00B47FFA">
        <w:t xml:space="preserve"> </w:t>
      </w:r>
    </w:p>
    <w:bookmarkEnd w:id="82"/>
    <w:p w14:paraId="60CAFE2F" w14:textId="4B27739B" w:rsidR="00F7314E" w:rsidRPr="00B47FFA" w:rsidRDefault="00A60F14" w:rsidP="00E92A34">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97152" behindDoc="0" locked="0" layoutInCell="1" allowOverlap="1" wp14:anchorId="0BAEF41D" wp14:editId="138AB3FC">
            <wp:simplePos x="0" y="0"/>
            <wp:positionH relativeFrom="column">
              <wp:posOffset>-6513</wp:posOffset>
            </wp:positionH>
            <wp:positionV relativeFrom="paragraph">
              <wp:posOffset>83008</wp:posOffset>
            </wp:positionV>
            <wp:extent cx="4352925" cy="1757912"/>
            <wp:effectExtent l="0" t="0" r="0" b="0"/>
            <wp:wrapThrough wrapText="bothSides">
              <wp:wrapPolygon edited="0">
                <wp:start x="0" y="0"/>
                <wp:lineTo x="0" y="21303"/>
                <wp:lineTo x="21458" y="21303"/>
                <wp:lineTo x="21458" y="0"/>
                <wp:lineTo x="0" y="0"/>
              </wp:wrapPolygon>
            </wp:wrapThrough>
            <wp:docPr id="597489932" name="Picture 1" descr="A purpl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89932" name="Picture 1" descr="A purple circle with white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352925" cy="1757912"/>
                    </a:xfrm>
                    <a:prstGeom prst="rect">
                      <a:avLst/>
                    </a:prstGeom>
                  </pic:spPr>
                </pic:pic>
              </a:graphicData>
            </a:graphic>
          </wp:anchor>
        </w:drawing>
      </w:r>
      <w:r w:rsidR="00F7314E" w:rsidRPr="00B47FFA">
        <w:rPr>
          <w:rFonts w:ascii="Arial" w:hAnsi="Arial" w:cs="Arial"/>
          <w:sz w:val="24"/>
          <w:szCs w:val="24"/>
        </w:rPr>
        <w:t>Figure 15 indicates that 90% of respondents see a need to improve the working conditions; this is represented by many respondents being in the agree and strongly agree zones, with 10% suggesting there is no need to improve the working conditions.</w:t>
      </w:r>
    </w:p>
    <w:p w14:paraId="10337EF9" w14:textId="6686340D" w:rsidR="00211D7A" w:rsidRPr="00B47FFA" w:rsidRDefault="00F7314E" w:rsidP="00F7314E">
      <w:pPr>
        <w:spacing w:before="240" w:after="0" w:line="360" w:lineRule="auto"/>
        <w:rPr>
          <w:rFonts w:ascii="Arial" w:hAnsi="Arial" w:cs="Arial"/>
          <w:sz w:val="24"/>
          <w:szCs w:val="24"/>
        </w:rPr>
      </w:pPr>
      <w:r w:rsidRPr="00B47FFA">
        <w:rPr>
          <w:rFonts w:ascii="Arial" w:hAnsi="Arial" w:cs="Arial"/>
          <w:sz w:val="24"/>
          <w:szCs w:val="24"/>
        </w:rPr>
        <w:t>Based on current research, this also represents recent findings supported by Wilkinson (2023), Chmielewska et al. (2020) and, N.H.S. Improvement (2019). The working conditions of the NHS employees are highlighted as an issue that must be addressed. There are many reports of burnout of employees and increased levels of people not having the time to take breaks; this also supports the idea that the current working conditions of the NHS and the well-being of staff need to be improved.</w:t>
      </w:r>
    </w:p>
    <w:p w14:paraId="55C8DFE6" w14:textId="32FBC935" w:rsidR="00B07483" w:rsidRPr="00B47FFA" w:rsidRDefault="00B07483" w:rsidP="00A54349">
      <w:pPr>
        <w:pStyle w:val="Heading1"/>
        <w:spacing w:line="360" w:lineRule="auto"/>
        <w:rPr>
          <w:rFonts w:ascii="Arial" w:hAnsi="Arial" w:cs="Arial"/>
        </w:rPr>
      </w:pPr>
      <w:bookmarkStart w:id="84" w:name="_Toc155008652"/>
      <w:r w:rsidRPr="00B47FFA">
        <w:rPr>
          <w:rFonts w:ascii="Arial" w:hAnsi="Arial" w:cs="Arial"/>
        </w:rPr>
        <w:lastRenderedPageBreak/>
        <w:t xml:space="preserve">4.3 Question </w:t>
      </w:r>
      <w:r w:rsidR="00F7314E" w:rsidRPr="00B47FFA">
        <w:rPr>
          <w:rFonts w:ascii="Arial" w:hAnsi="Arial" w:cs="Arial"/>
        </w:rPr>
        <w:t>Two</w:t>
      </w:r>
      <w:bookmarkEnd w:id="84"/>
    </w:p>
    <w:p w14:paraId="56874654" w14:textId="118AAD0A" w:rsidR="00032C55" w:rsidRPr="00B47FFA" w:rsidRDefault="00032C55" w:rsidP="00A54349">
      <w:pPr>
        <w:pStyle w:val="Caption1"/>
        <w:spacing w:before="240" w:line="360" w:lineRule="auto"/>
      </w:pPr>
      <w:bookmarkStart w:id="85" w:name="_Hlk154663202"/>
      <w:bookmarkStart w:id="86" w:name="_Toc155008584"/>
      <w:r w:rsidRPr="00B47FFA">
        <w:t>Figure 16: Questionnaire Question 2</w:t>
      </w:r>
      <w:bookmarkEnd w:id="86"/>
      <w:r w:rsidRPr="00B47FFA">
        <w:t xml:space="preserve"> </w:t>
      </w:r>
    </w:p>
    <w:bookmarkEnd w:id="85"/>
    <w:p w14:paraId="50391708" w14:textId="4D97A589" w:rsidR="00F7314E" w:rsidRPr="00B47FFA" w:rsidRDefault="00A60F14" w:rsidP="00E92A34">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98176" behindDoc="0" locked="0" layoutInCell="1" allowOverlap="1" wp14:anchorId="07BC7B92" wp14:editId="4514E4BB">
            <wp:simplePos x="0" y="0"/>
            <wp:positionH relativeFrom="column">
              <wp:posOffset>57165</wp:posOffset>
            </wp:positionH>
            <wp:positionV relativeFrom="paragraph">
              <wp:posOffset>27305</wp:posOffset>
            </wp:positionV>
            <wp:extent cx="4123055" cy="1741507"/>
            <wp:effectExtent l="0" t="0" r="0" b="0"/>
            <wp:wrapThrough wrapText="bothSides">
              <wp:wrapPolygon edited="0">
                <wp:start x="0" y="0"/>
                <wp:lineTo x="0" y="21269"/>
                <wp:lineTo x="21457" y="21269"/>
                <wp:lineTo x="21457" y="0"/>
                <wp:lineTo x="0" y="0"/>
              </wp:wrapPolygon>
            </wp:wrapThrough>
            <wp:docPr id="440291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23055" cy="1741507"/>
                    </a:xfrm>
                    <a:prstGeom prst="rect">
                      <a:avLst/>
                    </a:prstGeom>
                    <a:noFill/>
                  </pic:spPr>
                </pic:pic>
              </a:graphicData>
            </a:graphic>
          </wp:anchor>
        </w:drawing>
      </w:r>
      <w:r w:rsidR="00F7314E" w:rsidRPr="00B47FFA">
        <w:rPr>
          <w:rFonts w:ascii="Arial" w:hAnsi="Arial" w:cs="Arial"/>
          <w:sz w:val="24"/>
          <w:szCs w:val="24"/>
        </w:rPr>
        <w:t>Figure 16 represents a question about productivity 94% agreed or strongly agreed that improving working conditions enhances productivity, supported by Darachart (2019) and Corera (2020), with only one respondent being neutral and one strongly disagreeing. Pascual et al. (2021) discuss how productivity and the well-being of workers often go hand in hand and further support the improvement in working conditions. Ikechukwu et al. (2019) state that it was concluded that the environment of organisations significantly impacts both workers' performance and organisational productivity.</w:t>
      </w:r>
    </w:p>
    <w:p w14:paraId="79CA32BF" w14:textId="1601702C" w:rsidR="001A57DE" w:rsidRPr="00B47FFA" w:rsidRDefault="00B07483" w:rsidP="00A54349">
      <w:pPr>
        <w:spacing w:before="240" w:after="0" w:line="360" w:lineRule="auto"/>
        <w:rPr>
          <w:rStyle w:val="Heading1Char"/>
          <w:rFonts w:ascii="Arial" w:hAnsi="Arial" w:cs="Arial"/>
        </w:rPr>
      </w:pPr>
      <w:bookmarkStart w:id="87" w:name="_Toc155008653"/>
      <w:r w:rsidRPr="00B47FFA">
        <w:rPr>
          <w:rStyle w:val="Heading1Char"/>
          <w:rFonts w:ascii="Arial" w:hAnsi="Arial" w:cs="Arial"/>
        </w:rPr>
        <w:t>4.4 Question Three</w:t>
      </w:r>
      <w:bookmarkEnd w:id="87"/>
    </w:p>
    <w:p w14:paraId="63F5D48E" w14:textId="77777777" w:rsidR="00032C55" w:rsidRPr="00B47FFA" w:rsidRDefault="00032C55" w:rsidP="00A54349">
      <w:pPr>
        <w:spacing w:before="240" w:after="0" w:line="360" w:lineRule="auto"/>
        <w:rPr>
          <w:rFonts w:ascii="Arial" w:hAnsi="Arial" w:cs="Arial"/>
          <w:sz w:val="24"/>
          <w:szCs w:val="24"/>
        </w:rPr>
      </w:pPr>
      <w:bookmarkStart w:id="88" w:name="_Hlk154663262"/>
      <w:bookmarkStart w:id="89" w:name="_Toc155008585"/>
      <w:r w:rsidRPr="00B47FFA">
        <w:rPr>
          <w:rStyle w:val="Caption1Char"/>
        </w:rPr>
        <w:t>Figure 17: Questionnaire Question 3</w:t>
      </w:r>
      <w:bookmarkEnd w:id="89"/>
      <w:r w:rsidRPr="00B47FFA">
        <w:rPr>
          <w:rFonts w:ascii="Arial" w:hAnsi="Arial" w:cs="Arial"/>
          <w:sz w:val="24"/>
          <w:szCs w:val="24"/>
        </w:rPr>
        <w:t xml:space="preserve"> </w:t>
      </w:r>
      <w:bookmarkEnd w:id="88"/>
    </w:p>
    <w:p w14:paraId="2E34F68E" w14:textId="7109DC5F" w:rsidR="00F7314E" w:rsidRPr="00B47FFA" w:rsidRDefault="00382B1E" w:rsidP="00F7314E">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78720" behindDoc="0" locked="0" layoutInCell="1" allowOverlap="1" wp14:anchorId="133514D7" wp14:editId="69F0DCFB">
            <wp:simplePos x="0" y="0"/>
            <wp:positionH relativeFrom="column">
              <wp:posOffset>-6985</wp:posOffset>
            </wp:positionH>
            <wp:positionV relativeFrom="paragraph">
              <wp:posOffset>93345</wp:posOffset>
            </wp:positionV>
            <wp:extent cx="4476750" cy="1629410"/>
            <wp:effectExtent l="0" t="0" r="0" b="8890"/>
            <wp:wrapThrough wrapText="bothSides">
              <wp:wrapPolygon edited="0">
                <wp:start x="0" y="0"/>
                <wp:lineTo x="0" y="21465"/>
                <wp:lineTo x="21508" y="21465"/>
                <wp:lineTo x="21508" y="0"/>
                <wp:lineTo x="0" y="0"/>
              </wp:wrapPolygon>
            </wp:wrapThrough>
            <wp:docPr id="45258855" name="Picture 4"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8855" name="Picture 4" descr="A purple circle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76750" cy="162941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rPr>
          <w:rFonts w:ascii="Arial" w:hAnsi="Arial" w:cs="Arial"/>
          <w:sz w:val="24"/>
          <w:szCs w:val="24"/>
        </w:rPr>
        <w:t>Figure 17 shows that 94% of participants supported this question, with one respondent strongly disagreeing. Paguio et al. (2020) and Cull et al. (2020) support this response, stating: "Good people can fail to meet patent needs when their working conditions are poor", with further comments and quotations of staff being overwhelmed and out of their depth. We can also consider how important it is to feel valued at work and be provided with the time and direction to complete things accurately.</w:t>
      </w:r>
    </w:p>
    <w:p w14:paraId="02E28680" w14:textId="7F9C6754" w:rsidR="00B07483" w:rsidRPr="00B47FFA" w:rsidRDefault="00F7314E" w:rsidP="00F7314E">
      <w:pPr>
        <w:pStyle w:val="Heading1"/>
        <w:rPr>
          <w:rFonts w:ascii="Arial" w:hAnsi="Arial" w:cs="Arial"/>
        </w:rPr>
      </w:pPr>
      <w:bookmarkStart w:id="90" w:name="_Toc155008654"/>
      <w:r w:rsidRPr="00B47FFA">
        <w:rPr>
          <w:rFonts w:ascii="Arial" w:hAnsi="Arial" w:cs="Arial"/>
        </w:rPr>
        <w:lastRenderedPageBreak/>
        <w:t>4.5 Question Four</w:t>
      </w:r>
      <w:bookmarkEnd w:id="90"/>
    </w:p>
    <w:p w14:paraId="0800AE6F" w14:textId="77777777" w:rsidR="00032C55" w:rsidRPr="00B47FFA" w:rsidRDefault="00032C55" w:rsidP="00A54349">
      <w:pPr>
        <w:spacing w:before="240" w:after="200" w:line="360" w:lineRule="auto"/>
        <w:rPr>
          <w:rFonts w:ascii="Arial" w:eastAsia="Calibri" w:hAnsi="Arial" w:cs="Times New Roman"/>
          <w:b/>
          <w:iCs/>
          <w:color w:val="44546A"/>
          <w:sz w:val="24"/>
          <w:szCs w:val="18"/>
        </w:rPr>
      </w:pPr>
      <w:r w:rsidRPr="00B47FFA">
        <w:rPr>
          <w:rFonts w:ascii="Arial" w:eastAsia="Calibri" w:hAnsi="Arial" w:cs="Times New Roman"/>
          <w:b/>
          <w:iCs/>
          <w:color w:val="44546A"/>
          <w:sz w:val="24"/>
          <w:szCs w:val="18"/>
        </w:rPr>
        <w:t>Figure 18: Questionnaire Question 4</w:t>
      </w:r>
    </w:p>
    <w:p w14:paraId="4C921E9A" w14:textId="30316689" w:rsidR="00B07483" w:rsidRPr="00B47FFA" w:rsidRDefault="00A60F14" w:rsidP="00A54349">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79744" behindDoc="0" locked="0" layoutInCell="1" allowOverlap="1" wp14:anchorId="412C33AF" wp14:editId="178758D5">
            <wp:simplePos x="0" y="0"/>
            <wp:positionH relativeFrom="column">
              <wp:posOffset>-6985</wp:posOffset>
            </wp:positionH>
            <wp:positionV relativeFrom="paragraph">
              <wp:posOffset>27940</wp:posOffset>
            </wp:positionV>
            <wp:extent cx="4831715" cy="1780540"/>
            <wp:effectExtent l="0" t="0" r="6985" b="0"/>
            <wp:wrapThrough wrapText="bothSides">
              <wp:wrapPolygon edited="0">
                <wp:start x="0" y="0"/>
                <wp:lineTo x="0" y="21261"/>
                <wp:lineTo x="21546" y="21261"/>
                <wp:lineTo x="21546" y="0"/>
                <wp:lineTo x="0" y="0"/>
              </wp:wrapPolygon>
            </wp:wrapThrough>
            <wp:docPr id="17623282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2825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31715" cy="178054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t xml:space="preserve"> </w:t>
      </w:r>
      <w:r w:rsidR="00F7314E" w:rsidRPr="00B47FFA">
        <w:rPr>
          <w:rFonts w:ascii="Arial" w:hAnsi="Arial" w:cs="Arial"/>
          <w:sz w:val="24"/>
          <w:szCs w:val="24"/>
        </w:rPr>
        <w:t>Figure 18 shows a more mixed response to the question, with 66% of respondents strongly disagreeing or disagreeing and 23% being neutral. The inconsistency in his answer can be pointed toward how the individual respondents establish and evaluate overall workforce efficiency. This can sometimes be considered how active and challenging you were working, as opposed to the overall efficiency of the activities. Dayan et al. (2018) state: "Overall, our analysis shows that the NHS performs neither as well as its supporters sometimes claim nor as badly as its critics often allege"</w:t>
      </w:r>
      <w:r w:rsidR="00C86312" w:rsidRPr="00B47FFA">
        <w:rPr>
          <w:rFonts w:ascii="Arial" w:hAnsi="Arial" w:cs="Arial"/>
          <w:sz w:val="24"/>
          <w:szCs w:val="24"/>
        </w:rPr>
        <w:t xml:space="preserve">. </w:t>
      </w:r>
    </w:p>
    <w:p w14:paraId="370F516D" w14:textId="61B386B5" w:rsidR="00032C55" w:rsidRPr="00B47FFA" w:rsidRDefault="00B07483" w:rsidP="00A54349">
      <w:pPr>
        <w:pStyle w:val="Heading1"/>
        <w:spacing w:line="360" w:lineRule="auto"/>
        <w:rPr>
          <w:rFonts w:ascii="Arial" w:hAnsi="Arial" w:cs="Arial"/>
        </w:rPr>
      </w:pPr>
      <w:bookmarkStart w:id="91" w:name="_Toc155008655"/>
      <w:r w:rsidRPr="00B47FFA">
        <w:rPr>
          <w:rFonts w:ascii="Arial" w:hAnsi="Arial" w:cs="Arial"/>
        </w:rPr>
        <w:t>4.6 Questions Five</w:t>
      </w:r>
      <w:bookmarkEnd w:id="91"/>
    </w:p>
    <w:p w14:paraId="29C9A3A0" w14:textId="56CB494B" w:rsidR="00032C55" w:rsidRPr="00B47FFA" w:rsidRDefault="00032C55" w:rsidP="00A54349">
      <w:pPr>
        <w:spacing w:before="240" w:after="200" w:line="360" w:lineRule="auto"/>
        <w:rPr>
          <w:rFonts w:ascii="Arial" w:eastAsia="Calibri" w:hAnsi="Arial" w:cs="Times New Roman"/>
          <w:b/>
          <w:iCs/>
          <w:color w:val="44546A"/>
          <w:sz w:val="24"/>
          <w:szCs w:val="18"/>
        </w:rPr>
      </w:pPr>
      <w:r w:rsidRPr="00B47FFA">
        <w:rPr>
          <w:rFonts w:ascii="Arial" w:eastAsia="Calibri" w:hAnsi="Arial" w:cs="Times New Roman"/>
          <w:b/>
          <w:iCs/>
          <w:color w:val="44546A"/>
          <w:sz w:val="24"/>
          <w:szCs w:val="18"/>
        </w:rPr>
        <w:t>Figure 19: Questionnaire Question 5</w:t>
      </w:r>
    </w:p>
    <w:p w14:paraId="28B034D1" w14:textId="3C6C0399" w:rsidR="00B07483" w:rsidRPr="00B47FFA" w:rsidRDefault="00A60F14" w:rsidP="00A54349">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80768" behindDoc="0" locked="0" layoutInCell="1" allowOverlap="1" wp14:anchorId="652C2D7A" wp14:editId="7E402AFD">
            <wp:simplePos x="0" y="0"/>
            <wp:positionH relativeFrom="column">
              <wp:posOffset>-6985</wp:posOffset>
            </wp:positionH>
            <wp:positionV relativeFrom="paragraph">
              <wp:posOffset>15875</wp:posOffset>
            </wp:positionV>
            <wp:extent cx="4601845" cy="1908175"/>
            <wp:effectExtent l="0" t="0" r="8255" b="0"/>
            <wp:wrapThrough wrapText="bothSides">
              <wp:wrapPolygon edited="0">
                <wp:start x="0" y="0"/>
                <wp:lineTo x="0" y="21348"/>
                <wp:lineTo x="21549" y="21348"/>
                <wp:lineTo x="21549" y="0"/>
                <wp:lineTo x="0" y="0"/>
              </wp:wrapPolygon>
            </wp:wrapThrough>
            <wp:docPr id="8269983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01845" cy="1908175"/>
                    </a:xfrm>
                    <a:prstGeom prst="rect">
                      <a:avLst/>
                    </a:prstGeom>
                    <a:noFill/>
                  </pic:spPr>
                </pic:pic>
              </a:graphicData>
            </a:graphic>
            <wp14:sizeRelH relativeFrom="margin">
              <wp14:pctWidth>0</wp14:pctWidth>
            </wp14:sizeRelH>
            <wp14:sizeRelV relativeFrom="margin">
              <wp14:pctHeight>0</wp14:pctHeight>
            </wp14:sizeRelV>
          </wp:anchor>
        </w:drawing>
      </w:r>
      <w:bookmarkStart w:id="92" w:name="_Hlk151819283"/>
      <w:r w:rsidR="00F7314E" w:rsidRPr="00B47FFA">
        <w:t xml:space="preserve"> </w:t>
      </w:r>
      <w:r w:rsidR="00F7314E" w:rsidRPr="00B47FFA">
        <w:rPr>
          <w:rFonts w:ascii="Arial" w:hAnsi="Arial" w:cs="Arial"/>
          <w:sz w:val="24"/>
          <w:szCs w:val="24"/>
        </w:rPr>
        <w:t>Figure 19 details that 97% of respondents agreed or strongly agreed with this question, which suggests that focusing on the individual and how they work can positively impact the overall satisfaction they feel. BasuMallick (2021) states: "Job satisfaction is defined as the level of contentment employees feel with their job" and is supported by Diaz-Carrion et al. (2020).</w:t>
      </w:r>
    </w:p>
    <w:p w14:paraId="58A05110" w14:textId="4120A085" w:rsidR="00B07483" w:rsidRPr="00B47FFA" w:rsidRDefault="00B07483" w:rsidP="00A54349">
      <w:pPr>
        <w:pStyle w:val="Heading1"/>
        <w:spacing w:line="360" w:lineRule="auto"/>
        <w:rPr>
          <w:rFonts w:ascii="Arial" w:hAnsi="Arial" w:cs="Arial"/>
        </w:rPr>
      </w:pPr>
      <w:bookmarkStart w:id="93" w:name="_Toc155008656"/>
      <w:bookmarkEnd w:id="92"/>
      <w:r w:rsidRPr="00B47FFA">
        <w:rPr>
          <w:rFonts w:ascii="Arial" w:hAnsi="Arial" w:cs="Arial"/>
        </w:rPr>
        <w:lastRenderedPageBreak/>
        <w:t>4.7 Question Six</w:t>
      </w:r>
      <w:bookmarkEnd w:id="93"/>
    </w:p>
    <w:p w14:paraId="23154292" w14:textId="6D1C5511" w:rsidR="00032C55" w:rsidRPr="00B47FFA" w:rsidRDefault="00032C55" w:rsidP="00E92A34">
      <w:pPr>
        <w:pStyle w:val="Caption1"/>
      </w:pPr>
      <w:bookmarkStart w:id="94" w:name="_Toc155008586"/>
      <w:r w:rsidRPr="00B47FFA">
        <w:t>Figure 20: Questionnaire Question 6</w:t>
      </w:r>
      <w:bookmarkEnd w:id="94"/>
    </w:p>
    <w:p w14:paraId="2FA84CBE" w14:textId="72F8632F" w:rsidR="003C7A68" w:rsidRPr="00B47FFA" w:rsidRDefault="00E92A34" w:rsidP="00A54349">
      <w:pPr>
        <w:shd w:val="clear" w:color="auto" w:fill="FFFFFF" w:themeFill="background1"/>
        <w:spacing w:before="240" w:after="0" w:line="360" w:lineRule="auto"/>
        <w:rPr>
          <w:rFonts w:ascii="Arial" w:hAnsi="Arial" w:cs="Arial"/>
          <w:sz w:val="24"/>
          <w:szCs w:val="24"/>
        </w:rPr>
      </w:pPr>
      <w:r w:rsidRPr="00B47FFA">
        <w:rPr>
          <w:rFonts w:cs="Arial"/>
          <w:szCs w:val="24"/>
        </w:rPr>
        <w:drawing>
          <wp:anchor distT="0" distB="0" distL="114300" distR="114300" simplePos="0" relativeHeight="251681792" behindDoc="0" locked="0" layoutInCell="1" allowOverlap="1" wp14:anchorId="3B555C10" wp14:editId="6546A9EA">
            <wp:simplePos x="0" y="0"/>
            <wp:positionH relativeFrom="column">
              <wp:posOffset>8890</wp:posOffset>
            </wp:positionH>
            <wp:positionV relativeFrom="paragraph">
              <wp:posOffset>113665</wp:posOffset>
            </wp:positionV>
            <wp:extent cx="4403725" cy="1709420"/>
            <wp:effectExtent l="0" t="0" r="0" b="5080"/>
            <wp:wrapThrough wrapText="bothSides">
              <wp:wrapPolygon edited="0">
                <wp:start x="0" y="0"/>
                <wp:lineTo x="0" y="21423"/>
                <wp:lineTo x="21491" y="21423"/>
                <wp:lineTo x="21491" y="0"/>
                <wp:lineTo x="0" y="0"/>
              </wp:wrapPolygon>
            </wp:wrapThrough>
            <wp:docPr id="20003761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03725" cy="170942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rPr>
          <w:rFonts w:ascii="Arial" w:hAnsi="Arial" w:cs="Arial"/>
          <w:sz w:val="24"/>
          <w:szCs w:val="24"/>
        </w:rPr>
        <w:t>Figure 20 asks the respondents if current working conditions hurt staff development. Of the respondents, 81% agreed or strongly agreed that the current working conditions negatively affect the overall staff development. This is, however, in contradiction to the continuous personal development (CPD) every clinician needs to undertake yearly as part of the growth in clinical knowledge, supported by Karas (2020) and King et al. (2021).</w:t>
      </w:r>
    </w:p>
    <w:p w14:paraId="482A6F5E" w14:textId="49C64BDD" w:rsidR="00B07483" w:rsidRPr="00B47FFA" w:rsidRDefault="00B07483" w:rsidP="00A54349">
      <w:pPr>
        <w:pStyle w:val="Heading1"/>
        <w:shd w:val="clear" w:color="auto" w:fill="FFFFFF" w:themeFill="background1"/>
        <w:spacing w:line="360" w:lineRule="auto"/>
        <w:rPr>
          <w:rFonts w:ascii="Arial" w:hAnsi="Arial" w:cs="Arial"/>
        </w:rPr>
      </w:pPr>
      <w:bookmarkStart w:id="95" w:name="_Toc155008657"/>
      <w:r w:rsidRPr="00B47FFA">
        <w:rPr>
          <w:rFonts w:ascii="Arial" w:hAnsi="Arial" w:cs="Arial"/>
        </w:rPr>
        <w:t>4.8 Question Seven</w:t>
      </w:r>
      <w:bookmarkEnd w:id="95"/>
    </w:p>
    <w:p w14:paraId="3B82BBCE" w14:textId="621685AC" w:rsidR="00032C55" w:rsidRPr="00B47FFA" w:rsidRDefault="00032C55" w:rsidP="00A54349">
      <w:pPr>
        <w:pStyle w:val="Caption1"/>
        <w:spacing w:before="240" w:line="360" w:lineRule="auto"/>
        <w:rPr>
          <w:rFonts w:eastAsia="Calibri" w:cs="Times New Roman"/>
          <w:color w:val="44546A"/>
        </w:rPr>
      </w:pPr>
      <w:bookmarkStart w:id="96" w:name="_Toc155008587"/>
      <w:r w:rsidRPr="00B47FFA">
        <w:rPr>
          <w:rFonts w:eastAsia="Calibri" w:cs="Times New Roman"/>
          <w:color w:val="44546A"/>
        </w:rPr>
        <w:t>Figure 21: Questionnaire Question 7</w:t>
      </w:r>
      <w:bookmarkEnd w:id="96"/>
    </w:p>
    <w:p w14:paraId="131DA9E3" w14:textId="76D22FAD" w:rsidR="00B07483" w:rsidRPr="00B47FFA" w:rsidRDefault="00A60F14" w:rsidP="00382B1E">
      <w:pPr>
        <w:shd w:val="clear" w:color="auto" w:fill="FFFFFF" w:themeFill="background1"/>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82816" behindDoc="0" locked="0" layoutInCell="1" allowOverlap="1" wp14:anchorId="493DDF14" wp14:editId="75EA3A6F">
            <wp:simplePos x="0" y="0"/>
            <wp:positionH relativeFrom="column">
              <wp:posOffset>-6985</wp:posOffset>
            </wp:positionH>
            <wp:positionV relativeFrom="paragraph">
              <wp:posOffset>24130</wp:posOffset>
            </wp:positionV>
            <wp:extent cx="4512945" cy="1741170"/>
            <wp:effectExtent l="0" t="0" r="1905" b="0"/>
            <wp:wrapThrough wrapText="bothSides">
              <wp:wrapPolygon edited="0">
                <wp:start x="0" y="0"/>
                <wp:lineTo x="0" y="21269"/>
                <wp:lineTo x="21518" y="21269"/>
                <wp:lineTo x="21518" y="0"/>
                <wp:lineTo x="0" y="0"/>
              </wp:wrapPolygon>
            </wp:wrapThrough>
            <wp:docPr id="645553999" name="Picture 8"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53999" name="Picture 8" descr="A purple circle with black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12945" cy="1741170"/>
                    </a:xfrm>
                    <a:prstGeom prst="rect">
                      <a:avLst/>
                    </a:prstGeom>
                    <a:noFill/>
                  </pic:spPr>
                </pic:pic>
              </a:graphicData>
            </a:graphic>
            <wp14:sizeRelH relativeFrom="margin">
              <wp14:pctWidth>0</wp14:pctWidth>
            </wp14:sizeRelH>
            <wp14:sizeRelV relativeFrom="margin">
              <wp14:pctHeight>0</wp14:pctHeight>
            </wp14:sizeRelV>
          </wp:anchor>
        </w:drawing>
      </w:r>
      <w:bookmarkStart w:id="97" w:name="_Hlk151894657"/>
      <w:r w:rsidR="008C54DF" w:rsidRPr="00B47FFA">
        <w:t xml:space="preserve"> </w:t>
      </w:r>
      <w:r w:rsidR="008C54DF" w:rsidRPr="00B47FFA">
        <w:rPr>
          <w:rFonts w:ascii="Arial" w:hAnsi="Arial" w:cs="Arial"/>
          <w:sz w:val="24"/>
          <w:szCs w:val="24"/>
        </w:rPr>
        <w:t xml:space="preserve">In Figure 21, 90% agreed or strongly agreed, suggesting that staff recruitment and retention are directly related. This further highlights the focus on establishing essential working patterns to ensure that future caregivers can fulfil and provide clinical excellence towards the patient groups, supported by Kriby (2023), stating: "Much more needs to be done to boost morale and reduce </w:t>
      </w:r>
      <w:r w:rsidR="001A5FCE" w:rsidRPr="00B47FFA">
        <w:rPr>
          <w:rFonts w:ascii="Arial" w:hAnsi="Arial" w:cs="Arial"/>
          <w:sz w:val="24"/>
          <w:szCs w:val="24"/>
        </w:rPr>
        <w:t>burnouts</w:t>
      </w:r>
      <w:r w:rsidR="008C54DF" w:rsidRPr="00B47FFA">
        <w:rPr>
          <w:rFonts w:ascii="Arial" w:hAnsi="Arial" w:cs="Arial"/>
          <w:sz w:val="24"/>
          <w:szCs w:val="24"/>
        </w:rPr>
        <w:t xml:space="preserve"> for all grades of health and social care staff. </w:t>
      </w:r>
      <w:r w:rsidR="001A5FCE" w:rsidRPr="00B47FFA">
        <w:rPr>
          <w:rFonts w:ascii="Arial" w:hAnsi="Arial" w:cs="Arial"/>
          <w:sz w:val="24"/>
          <w:szCs w:val="24"/>
        </w:rPr>
        <w:t>Otherwise,</w:t>
      </w:r>
      <w:r w:rsidR="008C54DF" w:rsidRPr="00B47FFA">
        <w:rPr>
          <w:rFonts w:ascii="Arial" w:hAnsi="Arial" w:cs="Arial"/>
          <w:sz w:val="24"/>
          <w:szCs w:val="24"/>
        </w:rPr>
        <w:t xml:space="preserve"> the organisation may struggle to survive in its present form</w:t>
      </w:r>
      <w:r w:rsidR="000819E9" w:rsidRPr="00B47FFA">
        <w:rPr>
          <w:rFonts w:ascii="Arial" w:hAnsi="Arial" w:cs="Arial"/>
          <w:sz w:val="24"/>
          <w:szCs w:val="24"/>
        </w:rPr>
        <w:t>” and</w:t>
      </w:r>
      <w:r w:rsidR="008C54DF" w:rsidRPr="00B47FFA">
        <w:rPr>
          <w:rFonts w:ascii="Arial" w:hAnsi="Arial" w:cs="Arial"/>
          <w:sz w:val="24"/>
          <w:szCs w:val="24"/>
        </w:rPr>
        <w:t xml:space="preserve"> supported by NHS employers (2022).</w:t>
      </w:r>
      <w:r w:rsidR="00FE4C2D" w:rsidRPr="00B47FFA">
        <w:rPr>
          <w:rFonts w:ascii="Arial" w:hAnsi="Arial" w:cs="Arial"/>
          <w:sz w:val="24"/>
          <w:szCs w:val="24"/>
        </w:rPr>
        <w:t xml:space="preserve"> </w:t>
      </w:r>
      <w:bookmarkEnd w:id="97"/>
    </w:p>
    <w:p w14:paraId="6CD1B3A6" w14:textId="3C270B03" w:rsidR="00B07483" w:rsidRPr="00B47FFA" w:rsidRDefault="00B07483" w:rsidP="00A54349">
      <w:pPr>
        <w:pStyle w:val="Heading1"/>
        <w:spacing w:line="360" w:lineRule="auto"/>
        <w:rPr>
          <w:rFonts w:ascii="Arial" w:hAnsi="Arial" w:cs="Arial"/>
        </w:rPr>
      </w:pPr>
      <w:bookmarkStart w:id="98" w:name="_Toc155008658"/>
      <w:r w:rsidRPr="00B47FFA">
        <w:rPr>
          <w:rFonts w:ascii="Arial" w:hAnsi="Arial" w:cs="Arial"/>
        </w:rPr>
        <w:lastRenderedPageBreak/>
        <w:t>4.9 Question Eight</w:t>
      </w:r>
      <w:bookmarkEnd w:id="98"/>
    </w:p>
    <w:p w14:paraId="5E8EA138" w14:textId="6CC83164" w:rsidR="000855AE" w:rsidRPr="00B47FFA" w:rsidRDefault="00032C55" w:rsidP="00A54349">
      <w:pPr>
        <w:pStyle w:val="Caption1"/>
        <w:spacing w:before="240" w:line="360" w:lineRule="auto"/>
        <w:rPr>
          <w:rFonts w:eastAsia="Calibri" w:cs="Times New Roman"/>
          <w:color w:val="44546A"/>
        </w:rPr>
      </w:pPr>
      <w:bookmarkStart w:id="99" w:name="_Toc155008588"/>
      <w:r w:rsidRPr="00B47FFA">
        <w:rPr>
          <w:rFonts w:eastAsia="Calibri" w:cs="Times New Roman"/>
          <w:color w:val="44546A"/>
        </w:rPr>
        <w:t>Figure 22: Questionnaire Question 8</w:t>
      </w:r>
      <w:bookmarkEnd w:id="99"/>
    </w:p>
    <w:p w14:paraId="298CCCB9" w14:textId="42092DB5" w:rsidR="00B07483" w:rsidRPr="00B47FFA" w:rsidRDefault="00A60F14" w:rsidP="00A54349">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83840" behindDoc="0" locked="0" layoutInCell="1" allowOverlap="1" wp14:anchorId="186565F3" wp14:editId="2440281D">
            <wp:simplePos x="0" y="0"/>
            <wp:positionH relativeFrom="column">
              <wp:posOffset>-3810</wp:posOffset>
            </wp:positionH>
            <wp:positionV relativeFrom="paragraph">
              <wp:posOffset>22225</wp:posOffset>
            </wp:positionV>
            <wp:extent cx="4134485" cy="1600200"/>
            <wp:effectExtent l="0" t="0" r="0" b="0"/>
            <wp:wrapThrough wrapText="bothSides">
              <wp:wrapPolygon edited="0">
                <wp:start x="0" y="0"/>
                <wp:lineTo x="0" y="21343"/>
                <wp:lineTo x="21497" y="21343"/>
                <wp:lineTo x="21497" y="0"/>
                <wp:lineTo x="0" y="0"/>
              </wp:wrapPolygon>
            </wp:wrapThrough>
            <wp:docPr id="334617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34485" cy="1600200"/>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t xml:space="preserve"> </w:t>
      </w:r>
      <w:r w:rsidR="00906673" w:rsidRPr="00B47FFA">
        <w:rPr>
          <w:rFonts w:ascii="Arial" w:hAnsi="Arial" w:cs="Arial"/>
          <w:sz w:val="24"/>
          <w:szCs w:val="24"/>
        </w:rPr>
        <w:t>Figure 22, 90% of respondents agreed or strongly agreed that working conditions affect overall job satisfaction. Ocean (2023) states that working conditions in UK healthcare have deteriorated between 2010 and 2020, especially relative to the private sector. Webber (2022) states that More than half (51%) of ambulance staff felt burnt out, as did 40.5% of registered nurses and midwives and 38% of nursing and healthcare assistants.</w:t>
      </w:r>
    </w:p>
    <w:p w14:paraId="42760BAC" w14:textId="4FC67954" w:rsidR="00B07483" w:rsidRPr="00B47FFA" w:rsidRDefault="00B07483" w:rsidP="00A54349">
      <w:pPr>
        <w:pStyle w:val="Heading1"/>
        <w:spacing w:line="360" w:lineRule="auto"/>
        <w:rPr>
          <w:rFonts w:ascii="Arial" w:hAnsi="Arial" w:cs="Arial"/>
        </w:rPr>
      </w:pPr>
      <w:bookmarkStart w:id="100" w:name="_Toc155008659"/>
      <w:r w:rsidRPr="00B47FFA">
        <w:rPr>
          <w:rFonts w:ascii="Arial" w:hAnsi="Arial" w:cs="Arial"/>
        </w:rPr>
        <w:t>4.10 Question Nine</w:t>
      </w:r>
      <w:bookmarkEnd w:id="100"/>
    </w:p>
    <w:p w14:paraId="51A092B2" w14:textId="00483BBA" w:rsidR="00032C55" w:rsidRPr="00B47FFA" w:rsidRDefault="00032C55" w:rsidP="00A54349">
      <w:pPr>
        <w:pStyle w:val="Caption1"/>
        <w:spacing w:before="240" w:line="360" w:lineRule="auto"/>
        <w:rPr>
          <w:rFonts w:eastAsia="Calibri" w:cs="Times New Roman"/>
          <w:color w:val="44546A"/>
        </w:rPr>
      </w:pPr>
      <w:bookmarkStart w:id="101" w:name="_Toc155008589"/>
      <w:r w:rsidRPr="00B47FFA">
        <w:rPr>
          <w:rFonts w:eastAsia="Calibri" w:cs="Times New Roman"/>
          <w:color w:val="44546A"/>
        </w:rPr>
        <w:t>Figure 23: Questionnaire Question 9</w:t>
      </w:r>
      <w:bookmarkEnd w:id="101"/>
    </w:p>
    <w:p w14:paraId="5AD945CB" w14:textId="57E644D5" w:rsidR="00EB1888" w:rsidRPr="00B47FFA" w:rsidRDefault="00A60F14" w:rsidP="00A54349">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84864" behindDoc="0" locked="0" layoutInCell="1" allowOverlap="1" wp14:anchorId="1F0A4550" wp14:editId="459BC59C">
            <wp:simplePos x="0" y="0"/>
            <wp:positionH relativeFrom="column">
              <wp:posOffset>-3810</wp:posOffset>
            </wp:positionH>
            <wp:positionV relativeFrom="paragraph">
              <wp:posOffset>25400</wp:posOffset>
            </wp:positionV>
            <wp:extent cx="3933825" cy="1577934"/>
            <wp:effectExtent l="0" t="0" r="0" b="3810"/>
            <wp:wrapThrough wrapText="bothSides">
              <wp:wrapPolygon edited="0">
                <wp:start x="0" y="0"/>
                <wp:lineTo x="0" y="21391"/>
                <wp:lineTo x="21443" y="21391"/>
                <wp:lineTo x="21443" y="0"/>
                <wp:lineTo x="0" y="0"/>
              </wp:wrapPolygon>
            </wp:wrapThrough>
            <wp:docPr id="5645749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33825" cy="1577934"/>
                    </a:xfrm>
                    <a:prstGeom prst="rect">
                      <a:avLst/>
                    </a:prstGeom>
                    <a:noFill/>
                  </pic:spPr>
                </pic:pic>
              </a:graphicData>
            </a:graphic>
          </wp:anchor>
        </w:drawing>
      </w:r>
      <w:r w:rsidR="00906673" w:rsidRPr="00B47FFA">
        <w:rPr>
          <w:rFonts w:ascii="Arial" w:hAnsi="Arial" w:cs="Arial"/>
          <w:sz w:val="24"/>
          <w:szCs w:val="24"/>
        </w:rPr>
        <w:t xml:space="preserve">64% of respondents disagreed or strongly disagreed with this question, supported by Bimpong et al. (2020). However, 19% of respondents agreed that increasing salary could increase the acceptance of poor working conditions. Suggesting that 1/3 of NHS employees would be content with having a salary increase to accept the working conditions. However, with two-thirds of respondents not agreeing with this statement, this suggests that although money and financial reward are essential to any role, other influencing methods exist. The Royal College of Midwives (2022) States: "Four out of five NHS staff say pay is the main reason they would quit their jobs", further mentioning, "64% After pay, feeling undervalued by the government and their employer was most likely to make people consider leaving". Almost a decade ago, Carr (2014) stated: "Working </w:t>
      </w:r>
      <w:r w:rsidR="00906673" w:rsidRPr="00B47FFA">
        <w:rPr>
          <w:rFonts w:ascii="Arial" w:hAnsi="Arial" w:cs="Arial"/>
          <w:sz w:val="24"/>
          <w:szCs w:val="24"/>
        </w:rPr>
        <w:lastRenderedPageBreak/>
        <w:t>conditions and organisational culture are essential parts of the overall approach to ensuring low-paid staff feel valued and satisfied," suggesting no improvement in recent times.</w:t>
      </w:r>
    </w:p>
    <w:p w14:paraId="6FA06C7B" w14:textId="036E4FC4" w:rsidR="00A60F14" w:rsidRPr="00B47FFA" w:rsidRDefault="00B07483" w:rsidP="00A54349">
      <w:pPr>
        <w:pStyle w:val="Heading1"/>
        <w:spacing w:line="360" w:lineRule="auto"/>
        <w:rPr>
          <w:rFonts w:ascii="Arial" w:hAnsi="Arial" w:cs="Arial"/>
        </w:rPr>
      </w:pPr>
      <w:bookmarkStart w:id="102" w:name="_Toc155008660"/>
      <w:r w:rsidRPr="00B47FFA">
        <w:rPr>
          <w:rFonts w:ascii="Arial" w:hAnsi="Arial" w:cs="Arial"/>
        </w:rPr>
        <w:t>4.11 Question Ten</w:t>
      </w:r>
      <w:bookmarkEnd w:id="102"/>
    </w:p>
    <w:p w14:paraId="5E8048B1" w14:textId="149C7505" w:rsidR="00032C55" w:rsidRPr="00B47FFA" w:rsidRDefault="00032C55" w:rsidP="00A54349">
      <w:pPr>
        <w:pStyle w:val="Caption1"/>
        <w:spacing w:before="240" w:line="360" w:lineRule="auto"/>
        <w:rPr>
          <w:rFonts w:eastAsia="Calibri" w:cs="Times New Roman"/>
          <w:color w:val="44546A"/>
        </w:rPr>
      </w:pPr>
      <w:bookmarkStart w:id="103" w:name="_Toc155008590"/>
      <w:r w:rsidRPr="00B47FFA">
        <w:rPr>
          <w:rFonts w:eastAsia="Calibri" w:cs="Times New Roman"/>
          <w:color w:val="44546A"/>
        </w:rPr>
        <w:t>Figure 24: Questionnaire Question 10</w:t>
      </w:r>
      <w:bookmarkEnd w:id="103"/>
    </w:p>
    <w:p w14:paraId="21BD9AFE" w14:textId="398712E7" w:rsidR="00A60F14" w:rsidRPr="00B47FFA" w:rsidRDefault="00B74454" w:rsidP="0093073E">
      <w:pPr>
        <w:spacing w:before="240" w:line="360" w:lineRule="auto"/>
        <w:rPr>
          <w:rFonts w:ascii="Arial" w:hAnsi="Arial" w:cs="Arial"/>
          <w:sz w:val="24"/>
          <w:szCs w:val="24"/>
        </w:rPr>
      </w:pPr>
      <w:r w:rsidRPr="00B47FFA">
        <w:t xml:space="preserve"> </w:t>
      </w:r>
      <w:r w:rsidR="00382B1E" w:rsidRPr="00B47FFA">
        <w:rPr>
          <w:rFonts w:ascii="Arial" w:hAnsi="Arial" w:cs="Arial"/>
          <w:sz w:val="24"/>
          <w:szCs w:val="24"/>
        </w:rPr>
        <w:drawing>
          <wp:anchor distT="0" distB="0" distL="114300" distR="114300" simplePos="0" relativeHeight="251685888" behindDoc="0" locked="0" layoutInCell="1" allowOverlap="1" wp14:anchorId="641B72FE" wp14:editId="54CFE324">
            <wp:simplePos x="0" y="0"/>
            <wp:positionH relativeFrom="column">
              <wp:posOffset>-3810</wp:posOffset>
            </wp:positionH>
            <wp:positionV relativeFrom="paragraph">
              <wp:posOffset>46990</wp:posOffset>
            </wp:positionV>
            <wp:extent cx="3886200" cy="1381125"/>
            <wp:effectExtent l="0" t="0" r="0" b="9525"/>
            <wp:wrapThrough wrapText="bothSides">
              <wp:wrapPolygon edited="0">
                <wp:start x="0" y="0"/>
                <wp:lineTo x="0" y="21451"/>
                <wp:lineTo x="21494" y="21451"/>
                <wp:lineTo x="21494" y="0"/>
                <wp:lineTo x="0" y="0"/>
              </wp:wrapPolygon>
            </wp:wrapThrough>
            <wp:docPr id="771546257" name="Picture 11" descr="A purpl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546257" name="Picture 11" descr="A purple and red pi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86200" cy="1381125"/>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t xml:space="preserve"> </w:t>
      </w:r>
      <w:r w:rsidR="00906673" w:rsidRPr="00B47FFA">
        <w:rPr>
          <w:rFonts w:ascii="Arial" w:hAnsi="Arial" w:cs="Arial"/>
          <w:sz w:val="24"/>
          <w:szCs w:val="24"/>
        </w:rPr>
        <w:t>Question ten, figure 24, shows 75% of Respondents strongly agreeing or agreeing, with 25% disagreeing or being neutral. Rewarding staff at a level they feel is fair towards their efforts, skills, and abilities may further represent an opportunity to increase productivity and efficiency. This, however, is a controversial approach due to the potential length of time employees stay with an organisation. As employees increase their tenure, they naturally become accustomed to the reward. Ali et al. (2019) suggested "that Improving hospital operational processes will enhance productivity, at a deeper level, human capital and management practices are likely to be most critical". Health Secretary Steve Barclay (2023) has also hinted that NHS staff could be offered better pay if they agree to efficiency savings.</w:t>
      </w:r>
    </w:p>
    <w:p w14:paraId="3283D94F" w14:textId="21C68C2F" w:rsidR="00B07483" w:rsidRPr="00B47FFA" w:rsidRDefault="00B07483" w:rsidP="00A54349">
      <w:pPr>
        <w:pStyle w:val="Heading1"/>
        <w:spacing w:line="360" w:lineRule="auto"/>
        <w:rPr>
          <w:rFonts w:ascii="Arial" w:hAnsi="Arial" w:cs="Arial"/>
        </w:rPr>
      </w:pPr>
      <w:bookmarkStart w:id="104" w:name="_Toc155008661"/>
      <w:r w:rsidRPr="00B47FFA">
        <w:rPr>
          <w:rFonts w:ascii="Arial" w:hAnsi="Arial" w:cs="Arial"/>
        </w:rPr>
        <w:t>4.12 Question Eleven</w:t>
      </w:r>
      <w:bookmarkEnd w:id="104"/>
    </w:p>
    <w:p w14:paraId="017C522D" w14:textId="331FB538" w:rsidR="00A210EA" w:rsidRPr="00B47FFA" w:rsidRDefault="00A210EA" w:rsidP="00A54349">
      <w:pPr>
        <w:pStyle w:val="Caption1"/>
        <w:spacing w:before="240" w:line="360" w:lineRule="auto"/>
        <w:rPr>
          <w:rFonts w:eastAsia="Calibri" w:cs="Times New Roman"/>
          <w:color w:val="44546A"/>
        </w:rPr>
      </w:pPr>
      <w:bookmarkStart w:id="105" w:name="_Toc155008591"/>
      <w:r w:rsidRPr="00B47FFA">
        <w:rPr>
          <w:rFonts w:eastAsia="Calibri" w:cs="Times New Roman"/>
          <w:color w:val="44546A"/>
        </w:rPr>
        <w:t>Figure 25: Questionnaire Question 11</w:t>
      </w:r>
      <w:bookmarkEnd w:id="105"/>
    </w:p>
    <w:p w14:paraId="1E79DAA6" w14:textId="44595305" w:rsidR="00906673" w:rsidRPr="00B47FFA" w:rsidRDefault="00A60F14" w:rsidP="00E92A34">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99200" behindDoc="0" locked="0" layoutInCell="1" allowOverlap="1" wp14:anchorId="6BA64A45" wp14:editId="096ADF95">
            <wp:simplePos x="0" y="0"/>
            <wp:positionH relativeFrom="column">
              <wp:posOffset>3810</wp:posOffset>
            </wp:positionH>
            <wp:positionV relativeFrom="paragraph">
              <wp:posOffset>28575</wp:posOffset>
            </wp:positionV>
            <wp:extent cx="3996055" cy="1509395"/>
            <wp:effectExtent l="0" t="0" r="4445" b="0"/>
            <wp:wrapThrough wrapText="bothSides">
              <wp:wrapPolygon edited="0">
                <wp:start x="0" y="0"/>
                <wp:lineTo x="0" y="21264"/>
                <wp:lineTo x="21521" y="21264"/>
                <wp:lineTo x="21521" y="0"/>
                <wp:lineTo x="0" y="0"/>
              </wp:wrapPolygon>
            </wp:wrapThrough>
            <wp:docPr id="12060030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96055" cy="1509395"/>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rPr>
          <w:rFonts w:ascii="Arial" w:hAnsi="Arial" w:cs="Arial"/>
          <w:sz w:val="24"/>
          <w:szCs w:val="24"/>
        </w:rPr>
        <w:t xml:space="preserve">Figure 25 shows that 87% of respondents agreed or strongly agreed with this statement, with only one neutral and three disagreeing. This overwhelming agreement towards this question suggests that staff focus on salary and pay raises due to a lack of recognition for their effort. More needs to be done to increase the value and recognition </w:t>
      </w:r>
      <w:r w:rsidR="00906673" w:rsidRPr="00B47FFA">
        <w:rPr>
          <w:rFonts w:ascii="Arial" w:hAnsi="Arial" w:cs="Arial"/>
          <w:sz w:val="24"/>
          <w:szCs w:val="24"/>
        </w:rPr>
        <w:lastRenderedPageBreak/>
        <w:t>employees receive. The Guardian (2022) states: "In many cases staff feel undervalued, exhausted, and unable to provide the desired level of care to patients, further commenting: the importance of communication, trust, leadership, and staff empowerment have been underlined". Support by Unison (2022) stating: "A huge majority of NHS staff say the government does not value their extraordinary efforts during the pandemic" and further commenting: "We want healthcare support staff, who are the lowest paid, mostly women workers in the NHS to be respected, recognised, and rewarded".</w:t>
      </w:r>
    </w:p>
    <w:p w14:paraId="0EBB58E5" w14:textId="1DE61329" w:rsidR="00A210EA" w:rsidRPr="00B47FFA" w:rsidRDefault="00B07483" w:rsidP="00A54349">
      <w:pPr>
        <w:pStyle w:val="Heading1"/>
        <w:spacing w:line="360" w:lineRule="auto"/>
        <w:rPr>
          <w:rFonts w:ascii="Arial" w:hAnsi="Arial" w:cs="Arial"/>
        </w:rPr>
      </w:pPr>
      <w:bookmarkStart w:id="106" w:name="_Toc155008662"/>
      <w:r w:rsidRPr="00B47FFA">
        <w:rPr>
          <w:rFonts w:ascii="Arial" w:hAnsi="Arial" w:cs="Arial"/>
        </w:rPr>
        <w:t xml:space="preserve">4.13 Question </w:t>
      </w:r>
      <w:r w:rsidR="0032238F" w:rsidRPr="00B47FFA">
        <w:rPr>
          <w:rFonts w:ascii="Arial" w:hAnsi="Arial" w:cs="Arial"/>
        </w:rPr>
        <w:t>Twelve</w:t>
      </w:r>
      <w:bookmarkEnd w:id="106"/>
    </w:p>
    <w:p w14:paraId="4DC6F984" w14:textId="034B2530" w:rsidR="00A210EA" w:rsidRPr="00B47FFA" w:rsidRDefault="00A210EA" w:rsidP="00A54349">
      <w:pPr>
        <w:pStyle w:val="Caption1"/>
        <w:spacing w:before="240" w:line="360" w:lineRule="auto"/>
        <w:rPr>
          <w:rFonts w:eastAsia="Calibri" w:cs="Times New Roman"/>
          <w:color w:val="44546A"/>
        </w:rPr>
      </w:pPr>
      <w:bookmarkStart w:id="107" w:name="_Toc155008592"/>
      <w:r w:rsidRPr="00B47FFA">
        <w:rPr>
          <w:rFonts w:eastAsia="Calibri" w:cs="Times New Roman"/>
          <w:color w:val="44546A"/>
        </w:rPr>
        <w:t>Figure 26: Questionnaire Question 12</w:t>
      </w:r>
      <w:bookmarkEnd w:id="107"/>
    </w:p>
    <w:p w14:paraId="1397F895" w14:textId="500E4559" w:rsidR="007245DC" w:rsidRPr="00B47FFA" w:rsidRDefault="00A60F14" w:rsidP="00A54349">
      <w:pPr>
        <w:spacing w:before="240" w:after="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86912" behindDoc="0" locked="0" layoutInCell="1" allowOverlap="1" wp14:anchorId="14B8B104" wp14:editId="676AA17B">
            <wp:simplePos x="0" y="0"/>
            <wp:positionH relativeFrom="column">
              <wp:posOffset>-3810</wp:posOffset>
            </wp:positionH>
            <wp:positionV relativeFrom="paragraph">
              <wp:posOffset>29210</wp:posOffset>
            </wp:positionV>
            <wp:extent cx="3790950" cy="1508798"/>
            <wp:effectExtent l="0" t="0" r="0" b="0"/>
            <wp:wrapThrough wrapText="bothSides">
              <wp:wrapPolygon edited="0">
                <wp:start x="0" y="0"/>
                <wp:lineTo x="0" y="21273"/>
                <wp:lineTo x="21491" y="21273"/>
                <wp:lineTo x="21491" y="0"/>
                <wp:lineTo x="0" y="0"/>
              </wp:wrapPolygon>
            </wp:wrapThrough>
            <wp:docPr id="12654384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90950" cy="1508798"/>
                    </a:xfrm>
                    <a:prstGeom prst="rect">
                      <a:avLst/>
                    </a:prstGeom>
                    <a:noFill/>
                  </pic:spPr>
                </pic:pic>
              </a:graphicData>
            </a:graphic>
          </wp:anchor>
        </w:drawing>
      </w:r>
      <w:r w:rsidR="00906673" w:rsidRPr="00B47FFA">
        <w:t xml:space="preserve"> </w:t>
      </w:r>
      <w:r w:rsidR="00906673" w:rsidRPr="00B47FFA">
        <w:rPr>
          <w:rFonts w:ascii="Arial" w:hAnsi="Arial" w:cs="Arial"/>
          <w:sz w:val="24"/>
          <w:szCs w:val="24"/>
        </w:rPr>
        <w:t>Figure 26 shows that 55% strongly disagreed and disagreed with this question, with only 6% agreeing that they feel motivated and valued. The second largest category, with 39%, is in the neutral zone, suggesting they neither feel valued nor unvalued by the current working environment. The Kings Fund (2002) mentioned this over twenty years ago: "Good staff morale and motivation will be critical to achieving the Government's ambitious plans for modernising the NHS. A key element is that staff are motivated when they see the vision. They feel valued by their peers". NHS England (2023) states: "The most recent NHS staff survey illustrates that approximately half of the staff do not feel recognised at work", supported by Health Education England (2020), stating:" People are the most critical resource in the NHS, yet in some situations and organisations staff can feel undervalued, powerless, and invisible".</w:t>
      </w:r>
    </w:p>
    <w:p w14:paraId="18A5DA62" w14:textId="2DB79AEC" w:rsidR="00A210EA" w:rsidRPr="00B47FFA" w:rsidRDefault="00AF22C5" w:rsidP="00A54349">
      <w:pPr>
        <w:spacing w:before="240" w:after="0" w:line="360" w:lineRule="auto"/>
        <w:rPr>
          <w:rStyle w:val="Heading1Char"/>
          <w:rFonts w:ascii="Arial" w:hAnsi="Arial" w:cs="Arial"/>
        </w:rPr>
      </w:pPr>
      <w:bookmarkStart w:id="108" w:name="_Toc155008663"/>
      <w:r w:rsidRPr="00B47FFA">
        <w:rPr>
          <w:rStyle w:val="Heading1Char"/>
          <w:rFonts w:ascii="Arial" w:hAnsi="Arial" w:cs="Arial"/>
        </w:rPr>
        <w:t>4.14 Open questioning</w:t>
      </w:r>
      <w:bookmarkEnd w:id="108"/>
    </w:p>
    <w:p w14:paraId="3F5405C7" w14:textId="44E465CC" w:rsidR="0093073E" w:rsidRPr="00B47FFA" w:rsidRDefault="00906673" w:rsidP="00A54349">
      <w:pPr>
        <w:spacing w:before="240" w:after="0" w:line="360" w:lineRule="auto"/>
        <w:rPr>
          <w:rFonts w:ascii="Arial" w:hAnsi="Arial" w:cs="Arial"/>
          <w:sz w:val="24"/>
          <w:szCs w:val="24"/>
        </w:rPr>
      </w:pPr>
      <w:r w:rsidRPr="00B47FFA">
        <w:rPr>
          <w:rFonts w:ascii="Arial" w:hAnsi="Arial" w:cs="Arial"/>
          <w:sz w:val="24"/>
          <w:szCs w:val="24"/>
        </w:rPr>
        <w:t xml:space="preserve">The following question areas focus on open response free text input towards the question posed to the participants. These statements are recorded to ensure a complete, comprehensive understanding of the participants working in the NHS. O'Cathain &amp; Thomas (2004) support this; however, they also encourage caution, stating: "General open </w:t>
      </w:r>
      <w:r w:rsidRPr="00B47FFA">
        <w:rPr>
          <w:rFonts w:ascii="Arial" w:hAnsi="Arial" w:cs="Arial"/>
          <w:sz w:val="24"/>
          <w:szCs w:val="24"/>
        </w:rPr>
        <w:lastRenderedPageBreak/>
        <w:t>questions at the end of structured questionnaires can present a problem to researchers who may face the dilemma of whether or not to analyse them".</w:t>
      </w:r>
    </w:p>
    <w:p w14:paraId="2983AB5A" w14:textId="36C3F07F" w:rsidR="00B07483" w:rsidRPr="00B47FFA" w:rsidRDefault="00B07483" w:rsidP="00A54349">
      <w:pPr>
        <w:pStyle w:val="Heading1"/>
        <w:spacing w:line="360" w:lineRule="auto"/>
        <w:rPr>
          <w:rFonts w:ascii="Arial" w:hAnsi="Arial" w:cs="Arial"/>
        </w:rPr>
      </w:pPr>
      <w:bookmarkStart w:id="109" w:name="_Toc155008664"/>
      <w:r w:rsidRPr="00B47FFA">
        <w:rPr>
          <w:rFonts w:ascii="Arial" w:hAnsi="Arial" w:cs="Arial"/>
        </w:rPr>
        <w:t>4.1</w:t>
      </w:r>
      <w:r w:rsidR="00AF22C5" w:rsidRPr="00B47FFA">
        <w:rPr>
          <w:rFonts w:ascii="Arial" w:hAnsi="Arial" w:cs="Arial"/>
        </w:rPr>
        <w:t>5</w:t>
      </w:r>
      <w:r w:rsidRPr="00B47FFA">
        <w:rPr>
          <w:rFonts w:ascii="Arial" w:hAnsi="Arial" w:cs="Arial"/>
        </w:rPr>
        <w:t xml:space="preserve"> Question Thirteen</w:t>
      </w:r>
      <w:bookmarkEnd w:id="109"/>
    </w:p>
    <w:p w14:paraId="767854AD" w14:textId="08221929" w:rsidR="00A210EA" w:rsidRPr="00B47FFA" w:rsidRDefault="00A210EA" w:rsidP="00A54349">
      <w:pPr>
        <w:pStyle w:val="Caption1"/>
        <w:spacing w:before="240" w:line="360" w:lineRule="auto"/>
        <w:rPr>
          <w:rFonts w:eastAsia="Calibri" w:cs="Times New Roman"/>
          <w:color w:val="44546A"/>
        </w:rPr>
      </w:pPr>
      <w:bookmarkStart w:id="110" w:name="_Toc155008593"/>
      <w:r w:rsidRPr="00B47FFA">
        <w:rPr>
          <w:rFonts w:cs="Arial"/>
          <w:szCs w:val="24"/>
        </w:rPr>
        <w:drawing>
          <wp:anchor distT="0" distB="0" distL="114300" distR="114300" simplePos="0" relativeHeight="251675648" behindDoc="0" locked="0" layoutInCell="1" allowOverlap="1" wp14:anchorId="01556451" wp14:editId="4BF7AA49">
            <wp:simplePos x="0" y="0"/>
            <wp:positionH relativeFrom="column">
              <wp:posOffset>0</wp:posOffset>
            </wp:positionH>
            <wp:positionV relativeFrom="paragraph">
              <wp:posOffset>558165</wp:posOffset>
            </wp:positionV>
            <wp:extent cx="5805805" cy="5486400"/>
            <wp:effectExtent l="0" t="0" r="4445" b="0"/>
            <wp:wrapSquare wrapText="bothSides"/>
            <wp:docPr id="9152403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05805"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7FFA">
        <w:rPr>
          <w:rFonts w:eastAsia="Calibri" w:cs="Times New Roman"/>
          <w:color w:val="44546A"/>
        </w:rPr>
        <w:t>Figure 27: Questionnaire Question 13</w:t>
      </w:r>
      <w:bookmarkEnd w:id="110"/>
    </w:p>
    <w:p w14:paraId="4FB70B53" w14:textId="77777777" w:rsidR="0093073E" w:rsidRPr="00B47FFA" w:rsidRDefault="0093073E" w:rsidP="00A54349">
      <w:pPr>
        <w:spacing w:before="240" w:after="0" w:line="360" w:lineRule="auto"/>
        <w:rPr>
          <w:rFonts w:ascii="Arial" w:hAnsi="Arial" w:cs="Arial"/>
          <w:sz w:val="24"/>
          <w:szCs w:val="24"/>
        </w:rPr>
      </w:pPr>
    </w:p>
    <w:p w14:paraId="2DE7FA7F" w14:textId="77777777" w:rsidR="00906673" w:rsidRPr="00B47FFA" w:rsidRDefault="00906673" w:rsidP="00E92A34">
      <w:pPr>
        <w:spacing w:before="240" w:line="360" w:lineRule="auto"/>
        <w:rPr>
          <w:rFonts w:ascii="Arial" w:hAnsi="Arial" w:cs="Arial"/>
          <w:sz w:val="24"/>
          <w:szCs w:val="24"/>
        </w:rPr>
      </w:pPr>
      <w:r w:rsidRPr="00B47FFA">
        <w:rPr>
          <w:rFonts w:ascii="Arial" w:hAnsi="Arial" w:cs="Arial"/>
          <w:sz w:val="24"/>
          <w:szCs w:val="24"/>
        </w:rPr>
        <w:t xml:space="preserve">Question thirteen: what would you do to enhance the working conditions within the NHS? Of the thirty-one respondents, seventeen responses were recorded. The responses to the questions focus highly on improved working conditions, structured hours, and more </w:t>
      </w:r>
      <w:r w:rsidRPr="00B47FFA">
        <w:rPr>
          <w:rFonts w:ascii="Arial" w:hAnsi="Arial" w:cs="Arial"/>
          <w:sz w:val="24"/>
          <w:szCs w:val="24"/>
        </w:rPr>
        <w:lastRenderedPageBreak/>
        <w:t>understanding. These include elements highlighting more flexible working agreements, better reflective practise, and leaders' attitudes towards their employees, stating:</w:t>
      </w:r>
    </w:p>
    <w:p w14:paraId="32ECFBC2" w14:textId="77777777" w:rsidR="00906673" w:rsidRPr="00B47FFA" w:rsidRDefault="00906673" w:rsidP="00E92A34">
      <w:pPr>
        <w:spacing w:before="240" w:line="360" w:lineRule="auto"/>
        <w:rPr>
          <w:rFonts w:ascii="Arial" w:hAnsi="Arial" w:cs="Arial"/>
          <w:sz w:val="24"/>
          <w:szCs w:val="24"/>
        </w:rPr>
      </w:pPr>
      <w:r w:rsidRPr="00B47FFA">
        <w:rPr>
          <w:rFonts w:ascii="Arial" w:hAnsi="Arial" w:cs="Arial"/>
          <w:sz w:val="24"/>
          <w:szCs w:val="24"/>
        </w:rPr>
        <w:t>They are increasing potential benefits and ensuring that breaks are paid. The comments surrounding this highlight areas that can be considered for improvement across the small number of participants' responses. The Kings Fund (2022) states: "New minimum standards to improve working conditions and a review of 12-hour shifts are needed to address exhaustion and burnout".</w:t>
      </w:r>
    </w:p>
    <w:p w14:paraId="3BBA241E" w14:textId="5A380A38" w:rsidR="00B07483" w:rsidRPr="00B47FFA" w:rsidRDefault="00747B9A" w:rsidP="00906673">
      <w:pPr>
        <w:pStyle w:val="Heading1"/>
        <w:spacing w:line="360" w:lineRule="auto"/>
        <w:rPr>
          <w:rFonts w:ascii="Arial" w:hAnsi="Arial" w:cs="Arial"/>
        </w:rPr>
      </w:pPr>
      <w:bookmarkStart w:id="111" w:name="_Toc155008665"/>
      <w:r w:rsidRPr="00B47FFA">
        <w:rPr>
          <w:rFonts w:ascii="Arial" w:hAnsi="Arial" w:cs="Arial"/>
        </w:rPr>
        <w:t>4.1</w:t>
      </w:r>
      <w:r w:rsidR="00AF22C5" w:rsidRPr="00B47FFA">
        <w:rPr>
          <w:rFonts w:ascii="Arial" w:hAnsi="Arial" w:cs="Arial"/>
        </w:rPr>
        <w:t>6</w:t>
      </w:r>
      <w:r w:rsidRPr="00B47FFA">
        <w:rPr>
          <w:rFonts w:ascii="Arial" w:hAnsi="Arial" w:cs="Arial"/>
        </w:rPr>
        <w:t xml:space="preserve"> </w:t>
      </w:r>
      <w:r w:rsidR="00B07483" w:rsidRPr="00B47FFA">
        <w:rPr>
          <w:rFonts w:ascii="Arial" w:hAnsi="Arial" w:cs="Arial"/>
        </w:rPr>
        <w:t>Question Fourteen</w:t>
      </w:r>
      <w:bookmarkEnd w:id="111"/>
    </w:p>
    <w:p w14:paraId="226D8F87" w14:textId="6CB2A6B5" w:rsidR="00F20F67" w:rsidRPr="00B47FFA" w:rsidRDefault="00AF22C5" w:rsidP="00A54349">
      <w:pPr>
        <w:spacing w:before="240" w:after="0" w:line="360" w:lineRule="auto"/>
        <w:rPr>
          <w:rFonts w:ascii="Arial" w:hAnsi="Arial" w:cs="Arial"/>
          <w:sz w:val="24"/>
          <w:szCs w:val="24"/>
        </w:rPr>
      </w:pPr>
      <w:r w:rsidRPr="00B47FFA">
        <w:rPr>
          <w:rFonts w:ascii="Arial" w:hAnsi="Arial" w:cs="Arial"/>
          <w:sz w:val="24"/>
          <w:szCs w:val="24"/>
        </w:rPr>
        <w:t xml:space="preserve">Question 14 asks how </w:t>
      </w:r>
      <w:r w:rsidR="0032238F" w:rsidRPr="00B47FFA">
        <w:rPr>
          <w:rFonts w:ascii="Arial" w:hAnsi="Arial" w:cs="Arial"/>
          <w:sz w:val="24"/>
          <w:szCs w:val="24"/>
        </w:rPr>
        <w:t>we can</w:t>
      </w:r>
      <w:r w:rsidRPr="00B47FFA">
        <w:rPr>
          <w:rFonts w:ascii="Arial" w:hAnsi="Arial" w:cs="Arial"/>
          <w:sz w:val="24"/>
          <w:szCs w:val="24"/>
        </w:rPr>
        <w:t xml:space="preserve"> increase the productivity and efficiencies in the NHS of 31 participants in the survey </w:t>
      </w:r>
      <w:r w:rsidR="0032238F" w:rsidRPr="00B47FFA">
        <w:rPr>
          <w:rFonts w:ascii="Arial" w:hAnsi="Arial" w:cs="Arial"/>
          <w:sz w:val="24"/>
          <w:szCs w:val="24"/>
        </w:rPr>
        <w:t>sixteen</w:t>
      </w:r>
      <w:r w:rsidRPr="00B47FFA">
        <w:rPr>
          <w:rFonts w:ascii="Arial" w:hAnsi="Arial" w:cs="Arial"/>
          <w:sz w:val="24"/>
          <w:szCs w:val="24"/>
        </w:rPr>
        <w:t xml:space="preserve"> responses were </w:t>
      </w:r>
      <w:r w:rsidR="0032238F" w:rsidRPr="00B47FFA">
        <w:rPr>
          <w:rFonts w:ascii="Arial" w:hAnsi="Arial" w:cs="Arial"/>
          <w:sz w:val="24"/>
          <w:szCs w:val="24"/>
        </w:rPr>
        <w:t>recorded.</w:t>
      </w:r>
    </w:p>
    <w:p w14:paraId="1F2BE594" w14:textId="7ED6035D" w:rsidR="00A210EA" w:rsidRPr="00B47FFA" w:rsidRDefault="00A210EA" w:rsidP="00A54349">
      <w:pPr>
        <w:pStyle w:val="Caption1"/>
        <w:spacing w:before="240" w:line="360" w:lineRule="auto"/>
        <w:rPr>
          <w:rFonts w:eastAsia="Calibri" w:cs="Times New Roman"/>
          <w:color w:val="44546A"/>
        </w:rPr>
      </w:pPr>
      <w:bookmarkStart w:id="112" w:name="_Toc155008594"/>
      <w:r w:rsidRPr="00B47FFA">
        <w:rPr>
          <w:rFonts w:eastAsia="Calibri" w:cs="Times New Roman"/>
          <w:color w:val="44546A"/>
        </w:rPr>
        <w:t>Figure 28: Questionnaire Question 14</w:t>
      </w:r>
      <w:bookmarkEnd w:id="112"/>
    </w:p>
    <w:p w14:paraId="4F082A36" w14:textId="0864078E" w:rsidR="00906673" w:rsidRPr="00B47FFA" w:rsidRDefault="00BF45D4" w:rsidP="00EF0DFD">
      <w:pPr>
        <w:rPr>
          <w:rFonts w:ascii="Arial" w:hAnsi="Arial" w:cs="Arial"/>
          <w:sz w:val="24"/>
          <w:szCs w:val="24"/>
        </w:rPr>
      </w:pPr>
      <w:bookmarkStart w:id="113" w:name="_Toc154667546"/>
      <w:r w:rsidRPr="00B47FFA">
        <w:drawing>
          <wp:anchor distT="0" distB="0" distL="114300" distR="114300" simplePos="0" relativeHeight="251700224" behindDoc="0" locked="0" layoutInCell="1" allowOverlap="1" wp14:anchorId="7E05897B" wp14:editId="23970B25">
            <wp:simplePos x="0" y="0"/>
            <wp:positionH relativeFrom="column">
              <wp:posOffset>4386</wp:posOffset>
            </wp:positionH>
            <wp:positionV relativeFrom="paragraph">
              <wp:posOffset>29564</wp:posOffset>
            </wp:positionV>
            <wp:extent cx="4455042" cy="4135755"/>
            <wp:effectExtent l="0" t="0" r="7620" b="8890"/>
            <wp:wrapThrough wrapText="bothSides">
              <wp:wrapPolygon edited="0">
                <wp:start x="0" y="0"/>
                <wp:lineTo x="0" y="21556"/>
                <wp:lineTo x="21554" y="21556"/>
                <wp:lineTo x="21554" y="0"/>
                <wp:lineTo x="0" y="0"/>
              </wp:wrapPolygon>
            </wp:wrapThrough>
            <wp:docPr id="16114973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55042" cy="41357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13"/>
      <w:r w:rsidR="00906673" w:rsidRPr="00B47FFA">
        <w:rPr>
          <w:rFonts w:ascii="Arial" w:hAnsi="Arial" w:cs="Arial"/>
          <w:sz w:val="24"/>
          <w:szCs w:val="24"/>
        </w:rPr>
        <w:t xml:space="preserve">With varying responses given to encourage more engagement through reward and recognition and an increase in focus to ensure the organisation's future business, this highlights the need for the NHS to work towards and drive recognition and support of staff members. With unrealistic expectations put on staff, increasing staff </w:t>
      </w:r>
      <w:r w:rsidR="000819E9" w:rsidRPr="00B47FFA">
        <w:rPr>
          <w:rFonts w:ascii="Arial" w:hAnsi="Arial" w:cs="Arial"/>
          <w:sz w:val="24"/>
          <w:szCs w:val="24"/>
        </w:rPr>
        <w:t>numbers,</w:t>
      </w:r>
      <w:r w:rsidR="00906673" w:rsidRPr="00B47FFA">
        <w:rPr>
          <w:rFonts w:ascii="Arial" w:hAnsi="Arial" w:cs="Arial"/>
          <w:sz w:val="24"/>
          <w:szCs w:val="24"/>
        </w:rPr>
        <w:t xml:space="preserve"> and enhancing the pay may lead to a more manageable clinician-to-patient ratio through recruitment. These responses focus on empowerment and recognition with a need to reduce the blame and failure culture. For any organisation to grow and develop, it will make failures and must address areas for improvement and adopt new ways of working and </w:t>
      </w:r>
      <w:r w:rsidR="00906673" w:rsidRPr="00B47FFA">
        <w:rPr>
          <w:rFonts w:ascii="Arial" w:hAnsi="Arial" w:cs="Arial"/>
          <w:sz w:val="24"/>
          <w:szCs w:val="24"/>
        </w:rPr>
        <w:lastRenderedPageBreak/>
        <w:t>practises. NHS England (2023) Has produced a Staff Recognition framework to help support this area of improvement in the NHS.</w:t>
      </w:r>
    </w:p>
    <w:p w14:paraId="4C9B846A" w14:textId="4B9FDDAE" w:rsidR="00B07483" w:rsidRPr="00B47FFA" w:rsidRDefault="00B07483" w:rsidP="00A54349">
      <w:pPr>
        <w:pStyle w:val="Heading1"/>
        <w:spacing w:line="360" w:lineRule="auto"/>
        <w:rPr>
          <w:rFonts w:ascii="Arial" w:hAnsi="Arial" w:cs="Arial"/>
        </w:rPr>
      </w:pPr>
      <w:bookmarkStart w:id="114" w:name="_Toc155008666"/>
      <w:r w:rsidRPr="00B47FFA">
        <w:rPr>
          <w:rFonts w:ascii="Arial" w:hAnsi="Arial" w:cs="Arial"/>
        </w:rPr>
        <w:t>4.1</w:t>
      </w:r>
      <w:r w:rsidR="00AF22C5" w:rsidRPr="00B47FFA">
        <w:rPr>
          <w:rFonts w:ascii="Arial" w:hAnsi="Arial" w:cs="Arial"/>
        </w:rPr>
        <w:t>7</w:t>
      </w:r>
      <w:r w:rsidRPr="00B47FFA">
        <w:rPr>
          <w:rFonts w:ascii="Arial" w:hAnsi="Arial" w:cs="Arial"/>
        </w:rPr>
        <w:t xml:space="preserve"> Question Fifteen</w:t>
      </w:r>
      <w:bookmarkEnd w:id="114"/>
      <w:r w:rsidRPr="00B47FFA">
        <w:rPr>
          <w:rFonts w:ascii="Arial" w:hAnsi="Arial" w:cs="Arial"/>
        </w:rPr>
        <w:t xml:space="preserve"> </w:t>
      </w:r>
    </w:p>
    <w:p w14:paraId="19919AB1" w14:textId="4A5B7F5A" w:rsidR="00303DD0" w:rsidRPr="00B47FFA" w:rsidRDefault="00556C78" w:rsidP="00A54349">
      <w:pPr>
        <w:spacing w:before="240" w:after="0" w:line="360" w:lineRule="auto"/>
        <w:rPr>
          <w:rFonts w:ascii="Arial" w:hAnsi="Arial" w:cs="Arial"/>
          <w:sz w:val="24"/>
          <w:szCs w:val="24"/>
        </w:rPr>
      </w:pPr>
      <w:r w:rsidRPr="00B47FFA">
        <w:rPr>
          <w:rFonts w:ascii="Arial" w:hAnsi="Arial" w:cs="Arial"/>
          <w:sz w:val="24"/>
          <w:szCs w:val="24"/>
        </w:rPr>
        <w:t>Q</w:t>
      </w:r>
      <w:r w:rsidR="00F77DB2" w:rsidRPr="00B47FFA">
        <w:rPr>
          <w:rFonts w:ascii="Arial" w:hAnsi="Arial" w:cs="Arial"/>
          <w:sz w:val="24"/>
          <w:szCs w:val="24"/>
        </w:rPr>
        <w:t xml:space="preserve">uestion 15 asks how patience are being affected by the current working conditions of </w:t>
      </w:r>
      <w:r w:rsidR="0032238F" w:rsidRPr="00B47FFA">
        <w:rPr>
          <w:rFonts w:ascii="Arial" w:hAnsi="Arial" w:cs="Arial"/>
          <w:sz w:val="24"/>
          <w:szCs w:val="24"/>
        </w:rPr>
        <w:t>thirty-one</w:t>
      </w:r>
      <w:r w:rsidR="00F77DB2" w:rsidRPr="00B47FFA">
        <w:rPr>
          <w:rFonts w:ascii="Arial" w:hAnsi="Arial" w:cs="Arial"/>
          <w:sz w:val="24"/>
          <w:szCs w:val="24"/>
        </w:rPr>
        <w:t xml:space="preserve"> participants </w:t>
      </w:r>
      <w:r w:rsidR="0032238F" w:rsidRPr="00B47FFA">
        <w:rPr>
          <w:rFonts w:ascii="Arial" w:hAnsi="Arial" w:cs="Arial"/>
          <w:sz w:val="24"/>
          <w:szCs w:val="24"/>
        </w:rPr>
        <w:t>twenty</w:t>
      </w:r>
      <w:r w:rsidR="00F77DB2" w:rsidRPr="00B47FFA">
        <w:rPr>
          <w:rFonts w:ascii="Arial" w:hAnsi="Arial" w:cs="Arial"/>
          <w:sz w:val="24"/>
          <w:szCs w:val="24"/>
        </w:rPr>
        <w:t xml:space="preserve"> text responses </w:t>
      </w:r>
      <w:r w:rsidR="0032238F" w:rsidRPr="00B47FFA">
        <w:rPr>
          <w:rFonts w:ascii="Arial" w:hAnsi="Arial" w:cs="Arial"/>
          <w:sz w:val="24"/>
          <w:szCs w:val="24"/>
        </w:rPr>
        <w:t>were</w:t>
      </w:r>
      <w:r w:rsidR="00F77DB2" w:rsidRPr="00B47FFA">
        <w:rPr>
          <w:rFonts w:ascii="Arial" w:hAnsi="Arial" w:cs="Arial"/>
          <w:sz w:val="24"/>
          <w:szCs w:val="24"/>
        </w:rPr>
        <w:t xml:space="preserve"> recorded as shown in </w:t>
      </w:r>
      <w:bookmarkStart w:id="115" w:name="_Toc154664877"/>
    </w:p>
    <w:p w14:paraId="622888EC" w14:textId="3E414594" w:rsidR="0093073E" w:rsidRPr="00B47FFA" w:rsidRDefault="00A210EA" w:rsidP="0093073E">
      <w:pPr>
        <w:pStyle w:val="Caption1"/>
        <w:spacing w:before="240" w:line="360" w:lineRule="auto"/>
        <w:rPr>
          <w:rFonts w:eastAsia="Calibri" w:cs="Times New Roman"/>
          <w:color w:val="44546A"/>
        </w:rPr>
      </w:pPr>
      <w:bookmarkStart w:id="116" w:name="_Toc155008595"/>
      <w:bookmarkEnd w:id="115"/>
      <w:r w:rsidRPr="00B47FFA">
        <w:rPr>
          <w:rFonts w:eastAsia="Calibri" w:cs="Times New Roman"/>
          <w:color w:val="44546A"/>
        </w:rPr>
        <w:t xml:space="preserve">Figure 29: </w:t>
      </w:r>
      <w:r w:rsidR="00303DD0" w:rsidRPr="00B47FFA">
        <w:rPr>
          <w:rFonts w:eastAsia="Calibri" w:cs="Times New Roman"/>
          <w:color w:val="44546A"/>
        </w:rPr>
        <w:t>Q</w:t>
      </w:r>
      <w:r w:rsidRPr="00B47FFA">
        <w:rPr>
          <w:rFonts w:eastAsia="Calibri" w:cs="Times New Roman"/>
          <w:color w:val="44546A"/>
        </w:rPr>
        <w:t>uestionnaire Question 15</w:t>
      </w:r>
      <w:bookmarkEnd w:id="116"/>
    </w:p>
    <w:p w14:paraId="4204ECAD" w14:textId="214063CC" w:rsidR="00A210EA" w:rsidRPr="00B47FFA" w:rsidRDefault="00BF45D4" w:rsidP="00EF0DFD">
      <w:pPr>
        <w:rPr>
          <w:rFonts w:eastAsia="Calibri" w:cs="Times New Roman"/>
          <w:color w:val="44546A"/>
        </w:rPr>
      </w:pPr>
      <w:bookmarkStart w:id="117" w:name="_Toc154667548"/>
      <w:r w:rsidRPr="00B47FFA">
        <w:drawing>
          <wp:inline distT="0" distB="0" distL="0" distR="0" wp14:anchorId="4EF6D95C" wp14:editId="37262B7D">
            <wp:extent cx="5401340" cy="5754167"/>
            <wp:effectExtent l="0" t="0" r="8890" b="0"/>
            <wp:docPr id="1345620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01340" cy="5754167"/>
                    </a:xfrm>
                    <a:prstGeom prst="rect">
                      <a:avLst/>
                    </a:prstGeom>
                    <a:noFill/>
                    <a:ln>
                      <a:noFill/>
                    </a:ln>
                  </pic:spPr>
                </pic:pic>
              </a:graphicData>
            </a:graphic>
          </wp:inline>
        </w:drawing>
      </w:r>
      <w:bookmarkEnd w:id="117"/>
    </w:p>
    <w:p w14:paraId="1A047DA5"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responses represent an overview of how the staff are effective in the current working conditions, with highlights being shortage of staff, low staff in shift areas, reduced quality of </w:t>
      </w:r>
      <w:r w:rsidRPr="00B47FFA">
        <w:rPr>
          <w:rFonts w:ascii="Arial" w:hAnsi="Arial" w:cs="Arial"/>
          <w:sz w:val="24"/>
          <w:szCs w:val="24"/>
        </w:rPr>
        <w:lastRenderedPageBreak/>
        <w:t>care, increased sickness levels, low quality and bad practise and teams not working effectively and further stating lengthy wait times and poor patient outcomes. With holistic care, just given one issue. Therefore, this could be highly damaging for the NHS when it wants to provide a world-class service and could be considered a lack of direction and reality toward the current state of play. Ham (2020) highlights the effect of the strikes on patients and the effects of increased waiting times. Media outlets such as ITV (2023) stated that the waiting list could top eight million.</w:t>
      </w:r>
    </w:p>
    <w:p w14:paraId="617AFE99" w14:textId="5582E7D3" w:rsidR="009D514A" w:rsidRPr="00B47FFA" w:rsidRDefault="00B07483" w:rsidP="00A54349">
      <w:pPr>
        <w:pStyle w:val="Heading1"/>
        <w:spacing w:line="360" w:lineRule="auto"/>
        <w:rPr>
          <w:rFonts w:ascii="Arial" w:hAnsi="Arial" w:cs="Arial"/>
        </w:rPr>
      </w:pPr>
      <w:bookmarkStart w:id="118" w:name="_Toc155008667"/>
      <w:r w:rsidRPr="00B47FFA">
        <w:rPr>
          <w:rFonts w:ascii="Arial" w:hAnsi="Arial" w:cs="Arial"/>
        </w:rPr>
        <w:t>4.1</w:t>
      </w:r>
      <w:r w:rsidR="00AF22C5" w:rsidRPr="00B47FFA">
        <w:rPr>
          <w:rFonts w:ascii="Arial" w:hAnsi="Arial" w:cs="Arial"/>
        </w:rPr>
        <w:t>8</w:t>
      </w:r>
      <w:r w:rsidRPr="00B47FFA">
        <w:rPr>
          <w:rFonts w:ascii="Arial" w:hAnsi="Arial" w:cs="Arial"/>
        </w:rPr>
        <w:t xml:space="preserve"> </w:t>
      </w:r>
      <w:r w:rsidR="00090CBB" w:rsidRPr="00B47FFA">
        <w:rPr>
          <w:rFonts w:ascii="Arial" w:hAnsi="Arial" w:cs="Arial"/>
        </w:rPr>
        <w:t>Question Sixteen</w:t>
      </w:r>
      <w:bookmarkEnd w:id="118"/>
      <w:r w:rsidRPr="00B47FFA">
        <w:rPr>
          <w:rFonts w:ascii="Arial" w:hAnsi="Arial" w:cs="Arial"/>
        </w:rPr>
        <w:t xml:space="preserve"> </w:t>
      </w:r>
    </w:p>
    <w:p w14:paraId="41F76057"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In order to gain an understanding of the individual participant's methodology and approach to how they could potentially show improvement, question 16 asked, if you were responsible for setting policies for the NHS, what changes would you implement? Offer 31 participants 15 text responses were provided.</w:t>
      </w:r>
    </w:p>
    <w:p w14:paraId="4A37C851"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Responses in this section are represented well by the response in answer one, which mentions structured corporate policies to ensure development and strong environmental conditions to assist growth and engagement. This response is heavily focused towards the direction the NHS needs to take to drive engagement with NHS employees. This also further highlights the need for environmental conditions to be considered in all actions in line with the current protocols set by the central government. This may support the correct conditions to assist growth, growth in capability, and development and drive much-needed engagement from the workforce to embark on increased efficiency and productivity from the overall workforce.</w:t>
      </w:r>
    </w:p>
    <w:p w14:paraId="5C90886B" w14:textId="53663BBC"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The Pay scale, with an increase in line with other large, developed economies, is highlighted in response to this focus on the need for the NHS to have an effective pay scale platform. However, as discussed in sections three and four, pay alone will not be the driving factor to build on empowerment and drive productivity and retention, and is also covered by the Agenda for Change, as created by the NHS (2004), with a focus on</w:t>
      </w:r>
      <w:r w:rsidR="00A002FC" w:rsidRPr="00B47FFA">
        <w:rPr>
          <w:rFonts w:ascii="Arial" w:hAnsi="Arial" w:cs="Arial"/>
          <w:color w:val="202122"/>
          <w:sz w:val="24"/>
          <w:szCs w:val="24"/>
        </w:rPr>
        <w:t xml:space="preserve"> Pathways to ensure that pay scales are set transparently and openly. Improving culture, ensuring that staff have breaks when they are entitled to them and do not feel bad for taking them, could be considered as an overall perception of the behavioural aspect the </w:t>
      </w:r>
      <w:r w:rsidR="00A002FC" w:rsidRPr="00B47FFA">
        <w:rPr>
          <w:rFonts w:ascii="Arial" w:hAnsi="Arial" w:cs="Arial"/>
          <w:color w:val="202122"/>
          <w:sz w:val="24"/>
          <w:szCs w:val="24"/>
        </w:rPr>
        <w:lastRenderedPageBreak/>
        <w:t>NHS portrays; however, disregards the well-being of the individual and promotes increased stress and anxiety and can drive burnout.</w:t>
      </w:r>
    </w:p>
    <w:p w14:paraId="71CB73F0" w14:textId="31F69A77" w:rsidR="00A210EA" w:rsidRPr="00B47FFA" w:rsidRDefault="00A210EA" w:rsidP="00906673">
      <w:pPr>
        <w:pStyle w:val="Caption1"/>
        <w:spacing w:before="240" w:line="360" w:lineRule="auto"/>
        <w:rPr>
          <w:rFonts w:eastAsia="Calibri" w:cs="Times New Roman"/>
          <w:color w:val="44546A"/>
        </w:rPr>
      </w:pPr>
      <w:bookmarkStart w:id="119" w:name="_Toc155008596"/>
      <w:r w:rsidRPr="00B47FFA">
        <w:rPr>
          <w:rFonts w:eastAsia="Calibri" w:cs="Times New Roman"/>
          <w:color w:val="44546A"/>
        </w:rPr>
        <w:t>Figure 30: Questionnaire Question 16</w:t>
      </w:r>
      <w:bookmarkEnd w:id="119"/>
    </w:p>
    <w:p w14:paraId="16A6CDBB" w14:textId="76CA96C8" w:rsidR="00733F3D" w:rsidRPr="00B47FFA" w:rsidRDefault="00733F3D" w:rsidP="00A54349">
      <w:pPr>
        <w:spacing w:before="240" w:after="0" w:line="360" w:lineRule="auto"/>
        <w:jc w:val="center"/>
        <w:rPr>
          <w:rFonts w:ascii="Arial" w:hAnsi="Arial" w:cs="Arial"/>
          <w:sz w:val="24"/>
          <w:szCs w:val="24"/>
        </w:rPr>
      </w:pPr>
      <w:r w:rsidRPr="00B47FFA">
        <w:rPr>
          <w:rFonts w:ascii="Arial" w:hAnsi="Arial" w:cs="Arial"/>
          <w:sz w:val="24"/>
          <w:szCs w:val="24"/>
        </w:rPr>
        <w:drawing>
          <wp:inline distT="0" distB="0" distL="0" distR="0" wp14:anchorId="1FF0093B" wp14:editId="37A4CF3F">
            <wp:extent cx="5184250" cy="4685860"/>
            <wp:effectExtent l="0" t="0" r="0" b="635"/>
            <wp:docPr id="1277728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94086" cy="4694750"/>
                    </a:xfrm>
                    <a:prstGeom prst="rect">
                      <a:avLst/>
                    </a:prstGeom>
                    <a:noFill/>
                    <a:ln>
                      <a:noFill/>
                    </a:ln>
                  </pic:spPr>
                </pic:pic>
              </a:graphicData>
            </a:graphic>
          </wp:inline>
        </w:drawing>
      </w:r>
    </w:p>
    <w:p w14:paraId="23F68216" w14:textId="011CD553" w:rsidR="00E02134" w:rsidRPr="00B47FFA" w:rsidRDefault="00906673" w:rsidP="00A54349">
      <w:pPr>
        <w:spacing w:before="240" w:after="0" w:line="360" w:lineRule="auto"/>
        <w:rPr>
          <w:rFonts w:ascii="Arial" w:hAnsi="Arial" w:cs="Arial"/>
          <w:color w:val="202122"/>
          <w:sz w:val="24"/>
          <w:szCs w:val="24"/>
        </w:rPr>
      </w:pPr>
      <w:r w:rsidRPr="00B47FFA">
        <w:rPr>
          <w:rFonts w:ascii="Arial" w:hAnsi="Arial" w:cs="Arial"/>
          <w:color w:val="202122"/>
          <w:sz w:val="24"/>
          <w:szCs w:val="24"/>
        </w:rPr>
        <w:t>Albulescu (2022) stated: "Breaks from work can improve task performance". Health.org (2023) also discusses improving patient care and quality: "Set the right pace for sustained improvement, set expectations in ways that build commitment".</w:t>
      </w:r>
    </w:p>
    <w:p w14:paraId="62FFB696" w14:textId="0BE76358" w:rsidR="00E02134" w:rsidRPr="00B47FFA" w:rsidRDefault="007E7621" w:rsidP="00A54349">
      <w:pPr>
        <w:pStyle w:val="Heading1"/>
        <w:spacing w:line="360" w:lineRule="auto"/>
        <w:rPr>
          <w:rFonts w:ascii="Arial" w:hAnsi="Arial" w:cs="Arial"/>
        </w:rPr>
      </w:pPr>
      <w:bookmarkStart w:id="120" w:name="_Toc155008668"/>
      <w:r w:rsidRPr="00B47FFA">
        <w:rPr>
          <w:rFonts w:ascii="Arial" w:hAnsi="Arial" w:cs="Arial"/>
        </w:rPr>
        <w:t xml:space="preserve">4.19 </w:t>
      </w:r>
      <w:r w:rsidR="00E02134" w:rsidRPr="00B47FFA">
        <w:rPr>
          <w:rFonts w:ascii="Arial" w:hAnsi="Arial" w:cs="Arial"/>
        </w:rPr>
        <w:t>Considerations</w:t>
      </w:r>
      <w:r w:rsidR="00004E33" w:rsidRPr="00B47FFA">
        <w:rPr>
          <w:rFonts w:ascii="Arial" w:hAnsi="Arial" w:cs="Arial"/>
        </w:rPr>
        <w:t xml:space="preserve"> and Summary to Open text Questions Thirteen to Sixteen</w:t>
      </w:r>
      <w:bookmarkEnd w:id="120"/>
    </w:p>
    <w:p w14:paraId="5A749467" w14:textId="0B7D880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When considering comments from free-text responses, the ability to analyse and understand the percentage of responses does become problematic. Therefore, efforts have been made to understand how the comments are considered in light of available feedback </w:t>
      </w:r>
      <w:r w:rsidRPr="00B47FFA">
        <w:rPr>
          <w:rFonts w:ascii="Arial" w:hAnsi="Arial" w:cs="Arial"/>
          <w:sz w:val="24"/>
          <w:szCs w:val="24"/>
        </w:rPr>
        <w:lastRenderedPageBreak/>
        <w:t xml:space="preserve">and literature. This has enabled any overview and ability to provide associated referencing linking back toward the comments made. However, </w:t>
      </w:r>
      <w:r w:rsidR="00A002FC" w:rsidRPr="00B47FFA">
        <w:rPr>
          <w:rFonts w:ascii="Arial" w:hAnsi="Arial" w:cs="Arial"/>
          <w:sz w:val="24"/>
          <w:szCs w:val="24"/>
        </w:rPr>
        <w:t>it</w:t>
      </w:r>
      <w:r w:rsidRPr="00B47FFA">
        <w:rPr>
          <w:rFonts w:ascii="Arial" w:hAnsi="Arial" w:cs="Arial"/>
          <w:sz w:val="24"/>
          <w:szCs w:val="24"/>
        </w:rPr>
        <w:t xml:space="preserve"> must be noted that perceptions and comments in a singular form carry less statistical relevance and may only be relevant to the individuals' current experiences.</w:t>
      </w:r>
    </w:p>
    <w:p w14:paraId="306E5BCC"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We cannot, however, disregard the comments as generalist and narrow to only limited areas due to the overwhelming amount of published and academic literature available on the Working conditions of the NHS, with The Nuffield Trust (2021), NHS England (2022), NHS employers (2022) Health Education England (2022), Unision (2021) as supporting and suggesting working conditions need addressing, with Gov. uk (2020) Health and Social Care Secretary Matt Hancock (2021) said: "By making the NHS the best place to work we will recruit and retain more talent".</w:t>
      </w:r>
    </w:p>
    <w:p w14:paraId="7A0B6E23" w14:textId="6C8E76BF" w:rsidR="007E7621" w:rsidRPr="00B47FFA" w:rsidRDefault="007E7621" w:rsidP="00906673">
      <w:pPr>
        <w:pStyle w:val="Heading1"/>
        <w:spacing w:line="360" w:lineRule="auto"/>
        <w:rPr>
          <w:rFonts w:ascii="Arial" w:hAnsi="Arial" w:cs="Arial"/>
        </w:rPr>
      </w:pPr>
      <w:bookmarkStart w:id="121" w:name="_Toc155008669"/>
      <w:r w:rsidRPr="00B47FFA">
        <w:rPr>
          <w:rFonts w:ascii="Arial" w:hAnsi="Arial" w:cs="Arial"/>
        </w:rPr>
        <w:t>4.20 Key Findings</w:t>
      </w:r>
      <w:bookmarkEnd w:id="121"/>
      <w:r w:rsidRPr="00B47FFA">
        <w:rPr>
          <w:rFonts w:ascii="Arial" w:hAnsi="Arial" w:cs="Arial"/>
        </w:rPr>
        <w:t xml:space="preserve"> </w:t>
      </w:r>
    </w:p>
    <w:p w14:paraId="5ECF024C" w14:textId="77777777" w:rsidR="00A002FC" w:rsidRPr="00B47FFA" w:rsidRDefault="00906673" w:rsidP="00A002FC">
      <w:pPr>
        <w:spacing w:before="240" w:line="360" w:lineRule="auto"/>
        <w:rPr>
          <w:rFonts w:ascii="Arial" w:hAnsi="Arial" w:cs="Arial"/>
          <w:sz w:val="24"/>
          <w:szCs w:val="24"/>
        </w:rPr>
      </w:pPr>
      <w:bookmarkStart w:id="122" w:name="_Toc154664881"/>
      <w:r w:rsidRPr="00B47FFA">
        <w:rPr>
          <w:rFonts w:ascii="Arial" w:hAnsi="Arial" w:cs="Arial"/>
          <w:sz w:val="24"/>
          <w:szCs w:val="24"/>
        </w:rPr>
        <w:t>When we consider an overview of the survey, a high level of respondents has indicated that working conditions need to be addressed, supported by NHS England (2023) stating: "NHS people need a work environment in which there is not only an absence of harmful conditions that can cause injury and illness, but one that supports healthy choices". This is represented in Questions one to eight, with just 15 responses disagreeing that working conditions affect multiple areas such as well-being and general conditions; this translates into 83.5% showing concern over the current working conditions; question twelve further delved into the motivation felt by respondents with an overwhelming 97.7% of respondents not feeling values by their employer. The NHS staff survey (2022) stated: "44.8% of staff report feeling unwell as the result of work-related stress" and that: "The NHS has been identified as having higher than average stress-related sickness absence, compared against all job sectors across the country". (figure 31)</w:t>
      </w:r>
      <w:r w:rsidR="00A002FC" w:rsidRPr="00B47FFA">
        <w:rPr>
          <w:rFonts w:ascii="Arial" w:hAnsi="Arial" w:cs="Arial"/>
          <w:sz w:val="24"/>
          <w:szCs w:val="24"/>
        </w:rPr>
        <w:t xml:space="preserve"> </w:t>
      </w:r>
    </w:p>
    <w:p w14:paraId="559D7532" w14:textId="54E8D29A" w:rsidR="00A002FC" w:rsidRPr="00B47FFA" w:rsidRDefault="00A002FC" w:rsidP="00A002FC">
      <w:pPr>
        <w:spacing w:before="240" w:line="360" w:lineRule="auto"/>
        <w:rPr>
          <w:rFonts w:ascii="Arial" w:hAnsi="Arial" w:cs="Arial"/>
          <w:sz w:val="24"/>
          <w:szCs w:val="24"/>
        </w:rPr>
      </w:pPr>
      <w:r w:rsidRPr="00B47FFA">
        <w:rPr>
          <w:rFonts w:ascii="Arial" w:hAnsi="Arial" w:cs="Arial"/>
          <w:sz w:val="24"/>
          <w:szCs w:val="24"/>
        </w:rPr>
        <w:t xml:space="preserve">Questions nine to eleven explore the compensation values and how this is regarded by the respondents 27% of respondents did not believe that salary would have an overall effect on the individual or affect efficiencies, with 73% agreeing with the effects increased compensation may have. Questions Thirteen and fifteen provided abilities for structured opinion toward working conditions and their effects; the response focused heavily on </w:t>
      </w:r>
      <w:r w:rsidRPr="00B47FFA">
        <w:rPr>
          <w:rFonts w:ascii="Arial" w:hAnsi="Arial" w:cs="Arial"/>
          <w:sz w:val="24"/>
          <w:szCs w:val="24"/>
        </w:rPr>
        <w:lastRenderedPageBreak/>
        <w:t>negative aspects of care and process, with many changes highlighted and needed to urgently address concerns that have been raised.</w:t>
      </w:r>
    </w:p>
    <w:p w14:paraId="7B9983FE" w14:textId="443E78F8" w:rsidR="00A210EA" w:rsidRPr="00B47FFA" w:rsidRDefault="0093073E" w:rsidP="00A54349">
      <w:pPr>
        <w:pStyle w:val="Caption1"/>
        <w:spacing w:before="240" w:line="360" w:lineRule="auto"/>
        <w:rPr>
          <w:rFonts w:eastAsia="Calibri" w:cs="Times New Roman"/>
          <w:color w:val="44546A"/>
        </w:rPr>
      </w:pPr>
      <w:bookmarkStart w:id="123" w:name="_Toc155008597"/>
      <w:r w:rsidRPr="00B47FFA">
        <w:rPr>
          <w:rFonts w:cs="Arial"/>
          <w:szCs w:val="24"/>
        </w:rPr>
        <w:drawing>
          <wp:anchor distT="0" distB="0" distL="114300" distR="114300" simplePos="0" relativeHeight="251663360" behindDoc="0" locked="0" layoutInCell="1" allowOverlap="1" wp14:anchorId="298E0500" wp14:editId="50CFE17C">
            <wp:simplePos x="0" y="0"/>
            <wp:positionH relativeFrom="column">
              <wp:posOffset>5715</wp:posOffset>
            </wp:positionH>
            <wp:positionV relativeFrom="paragraph">
              <wp:posOffset>413385</wp:posOffset>
            </wp:positionV>
            <wp:extent cx="6314440" cy="3238500"/>
            <wp:effectExtent l="0" t="0" r="0" b="0"/>
            <wp:wrapSquare wrapText="bothSides"/>
            <wp:docPr id="124670247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02478" name="Picture 10"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314440" cy="3238500"/>
                    </a:xfrm>
                    <a:prstGeom prst="rect">
                      <a:avLst/>
                    </a:prstGeom>
                    <a:noFill/>
                  </pic:spPr>
                </pic:pic>
              </a:graphicData>
            </a:graphic>
            <wp14:sizeRelH relativeFrom="margin">
              <wp14:pctWidth>0</wp14:pctWidth>
            </wp14:sizeRelH>
            <wp14:sizeRelV relativeFrom="margin">
              <wp14:pctHeight>0</wp14:pctHeight>
            </wp14:sizeRelV>
          </wp:anchor>
        </w:drawing>
      </w:r>
      <w:bookmarkEnd w:id="122"/>
      <w:r w:rsidR="00A210EA" w:rsidRPr="00B47FFA">
        <w:t xml:space="preserve"> Figure 31: NHS experiences</w:t>
      </w:r>
      <w:bookmarkEnd w:id="123"/>
    </w:p>
    <w:p w14:paraId="6ADAF9CA" w14:textId="77777777" w:rsidR="0093073E" w:rsidRPr="00B47FFA" w:rsidRDefault="0093073E" w:rsidP="00A54349">
      <w:pPr>
        <w:spacing w:before="240" w:line="360" w:lineRule="auto"/>
        <w:rPr>
          <w:rFonts w:ascii="Arial" w:hAnsi="Arial" w:cs="Arial"/>
          <w:sz w:val="24"/>
          <w:szCs w:val="24"/>
        </w:rPr>
      </w:pPr>
    </w:p>
    <w:p w14:paraId="6F50303C" w14:textId="4B04F967" w:rsidR="00906673" w:rsidRPr="00B47FFA" w:rsidRDefault="00906673" w:rsidP="00BF45D4">
      <w:pPr>
        <w:spacing w:before="240" w:line="360" w:lineRule="auto"/>
        <w:rPr>
          <w:rFonts w:ascii="Arial" w:hAnsi="Arial" w:cs="Arial"/>
          <w:sz w:val="24"/>
          <w:szCs w:val="24"/>
        </w:rPr>
      </w:pPr>
      <w:bookmarkStart w:id="124" w:name="_Hlk154664379"/>
      <w:r w:rsidRPr="00B47FFA">
        <w:rPr>
          <w:rFonts w:ascii="Arial" w:hAnsi="Arial" w:cs="Arial"/>
          <w:sz w:val="24"/>
          <w:szCs w:val="24"/>
        </w:rPr>
        <w:t>With a focus on reduced regard for patient and staff care, an inflexible approach toward working practice and insular teams trying to keep their heads above water. This is supported by figure 32:</w:t>
      </w:r>
    </w:p>
    <w:p w14:paraId="724005C4" w14:textId="5D28FDAF"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Questions fourteen and sixteen focus on actions that could be taken to offer improvement and changes to the current system. Surprisingly, with the current focus on pay, a salary increase is only mentioned by 11.5% of respondents, suggesting that although pay is a focus, broader issues could be addressed and resolved without increasing the tax burden on the general population.</w:t>
      </w:r>
      <w:r w:rsidR="00A002FC" w:rsidRPr="00B47FFA">
        <w:rPr>
          <w:rFonts w:ascii="Arial" w:hAnsi="Arial" w:cs="Arial"/>
          <w:sz w:val="24"/>
          <w:szCs w:val="24"/>
        </w:rPr>
        <w:t xml:space="preserve"> However, according to the Royal College of Midwives (2022) states: "NHS staff revealed that four out of five NHS health workers (80%) would quit the NHS over widespread concerns about their pay", considering this was over one year ago. We have yet to see a mass exodus from the NHS, which suggests that pay is not necessarily the answer, with potential other issues being important.</w:t>
      </w:r>
    </w:p>
    <w:p w14:paraId="722EE81F" w14:textId="77777777" w:rsidR="00A002FC" w:rsidRPr="00B47FFA" w:rsidRDefault="00A002FC" w:rsidP="00BF45D4">
      <w:pPr>
        <w:spacing w:before="240" w:line="360" w:lineRule="auto"/>
        <w:rPr>
          <w:rFonts w:ascii="Arial" w:hAnsi="Arial" w:cs="Arial"/>
          <w:b/>
          <w:iCs/>
          <w:sz w:val="24"/>
          <w:szCs w:val="24"/>
        </w:rPr>
      </w:pPr>
    </w:p>
    <w:p w14:paraId="233627BA" w14:textId="1C974508" w:rsidR="00A210EA" w:rsidRPr="00B47FFA" w:rsidRDefault="00A210EA" w:rsidP="00906673">
      <w:pPr>
        <w:pStyle w:val="Caption1"/>
        <w:spacing w:before="240" w:line="360" w:lineRule="auto"/>
      </w:pPr>
      <w:bookmarkStart w:id="125" w:name="_Toc155008598"/>
      <w:r w:rsidRPr="00B47FFA">
        <w:lastRenderedPageBreak/>
        <w:t>Figure 32: NHS Health and Safety Climate</w:t>
      </w:r>
      <w:bookmarkEnd w:id="125"/>
    </w:p>
    <w:bookmarkEnd w:id="124"/>
    <w:p w14:paraId="65DBB5D4" w14:textId="624D0F4F" w:rsidR="00DF65EB" w:rsidRPr="00B47FFA" w:rsidRDefault="00DF65EB" w:rsidP="00A54349">
      <w:pPr>
        <w:spacing w:before="240" w:line="360" w:lineRule="auto"/>
        <w:rPr>
          <w:rFonts w:ascii="Arial" w:hAnsi="Arial" w:cs="Arial"/>
          <w:sz w:val="24"/>
          <w:szCs w:val="24"/>
        </w:rPr>
      </w:pPr>
      <w:r w:rsidRPr="00B47FFA">
        <w:rPr>
          <w:rFonts w:ascii="Arial" w:hAnsi="Arial" w:cs="Arial"/>
          <w:sz w:val="24"/>
          <w:szCs w:val="24"/>
        </w:rPr>
        <w:drawing>
          <wp:inline distT="0" distB="0" distL="0" distR="0" wp14:anchorId="415141BC" wp14:editId="2A01DEB6">
            <wp:extent cx="6152515" cy="3488690"/>
            <wp:effectExtent l="0" t="0" r="635" b="0"/>
            <wp:docPr id="575841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41618" name="Picture 1" descr="A screenshot of a computer&#10;&#10;Description automatically generated"/>
                    <pic:cNvPicPr/>
                  </pic:nvPicPr>
                  <pic:blipFill>
                    <a:blip r:embed="rId44"/>
                    <a:stretch>
                      <a:fillRect/>
                    </a:stretch>
                  </pic:blipFill>
                  <pic:spPr>
                    <a:xfrm>
                      <a:off x="0" y="0"/>
                      <a:ext cx="6152515" cy="3488690"/>
                    </a:xfrm>
                    <a:prstGeom prst="rect">
                      <a:avLst/>
                    </a:prstGeom>
                  </pic:spPr>
                </pic:pic>
              </a:graphicData>
            </a:graphic>
          </wp:inline>
        </w:drawing>
      </w:r>
    </w:p>
    <w:p w14:paraId="20ACE040" w14:textId="0492CCCD" w:rsidR="00906673" w:rsidRPr="00B47FFA" w:rsidRDefault="00906673" w:rsidP="00BF45D4">
      <w:pPr>
        <w:spacing w:before="240" w:line="360" w:lineRule="auto"/>
        <w:rPr>
          <w:rFonts w:ascii="Arial" w:hAnsi="Arial" w:cs="Arial"/>
          <w:sz w:val="24"/>
          <w:szCs w:val="24"/>
        </w:rPr>
      </w:pPr>
      <w:bookmarkStart w:id="126" w:name="_Hlk154664460"/>
      <w:r w:rsidRPr="00B47FFA">
        <w:rPr>
          <w:rFonts w:ascii="Arial" w:hAnsi="Arial" w:cs="Arial"/>
          <w:sz w:val="24"/>
          <w:szCs w:val="24"/>
        </w:rPr>
        <w:t xml:space="preserve">The remaining focus directs thoughts toward staffing, support, and growth in the sector, asking for a healthier workforce and greater retention policies. BMA (2023) Stated: "The NHS is experiencing some of the most severe pressures in its </w:t>
      </w:r>
      <w:r w:rsidR="00A002FC" w:rsidRPr="00B47FFA">
        <w:rPr>
          <w:rFonts w:ascii="Arial" w:hAnsi="Arial" w:cs="Arial"/>
          <w:sz w:val="24"/>
          <w:szCs w:val="24"/>
        </w:rPr>
        <w:t>seventy-five-year</w:t>
      </w:r>
      <w:r w:rsidRPr="00B47FFA">
        <w:rPr>
          <w:rFonts w:ascii="Arial" w:hAnsi="Arial" w:cs="Arial"/>
          <w:sz w:val="24"/>
          <w:szCs w:val="24"/>
        </w:rPr>
        <w:t xml:space="preserve"> history; the COVID-19 pandemic is just the tip of the iceberg - the health service has been facing years of inadequate planning and chronic under-resourcing".</w:t>
      </w:r>
    </w:p>
    <w:p w14:paraId="75C7AAE5" w14:textId="3334586D"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can be supported by the recent survey Ocean (2023), figure 33, concluding that healthcare workers' work-life balance and satisfaction levels have fallen over the past decade. The NHS has set out a long-term plan in June 2023 with elements supporting change as highlighted by the research plan with a focus on three key areas: Train, Retain and Reform and states: these actions will allow the NHS to make sustainable progress on our core priorities for patients, this document however does not address the conditions of the NHS and how as a large organisation this can be directly and practically addressed and reformed.</w:t>
      </w:r>
      <w:r w:rsidR="00A002FC" w:rsidRPr="00B47FFA">
        <w:rPr>
          <w:rFonts w:ascii="Arial" w:hAnsi="Arial" w:cs="Arial"/>
          <w:sz w:val="24"/>
          <w:szCs w:val="24"/>
        </w:rPr>
        <w:t xml:space="preserve"> The document focuses on ways working practices can be improved; however, by addressing the core element of general working conditions, these reforms will improve the overall service.</w:t>
      </w:r>
    </w:p>
    <w:p w14:paraId="4744CD94" w14:textId="77777777" w:rsidR="00A002FC" w:rsidRPr="00B47FFA" w:rsidRDefault="00A002FC" w:rsidP="00BF45D4">
      <w:pPr>
        <w:spacing w:before="240" w:line="360" w:lineRule="auto"/>
        <w:rPr>
          <w:rFonts w:ascii="Arial" w:hAnsi="Arial" w:cs="Arial"/>
          <w:b/>
          <w:iCs/>
          <w:sz w:val="24"/>
          <w:szCs w:val="24"/>
        </w:rPr>
      </w:pPr>
    </w:p>
    <w:p w14:paraId="2CD254F8" w14:textId="2AF78C21" w:rsidR="00A210EA" w:rsidRPr="00B47FFA" w:rsidRDefault="00A210EA" w:rsidP="00906673">
      <w:pPr>
        <w:pStyle w:val="Caption1"/>
        <w:spacing w:before="240" w:line="360" w:lineRule="auto"/>
      </w:pPr>
      <w:bookmarkStart w:id="127" w:name="_Toc155008599"/>
      <w:r w:rsidRPr="00B47FFA">
        <w:lastRenderedPageBreak/>
        <w:t xml:space="preserve">Figure 33: </w:t>
      </w:r>
      <w:r w:rsidR="00303DD0" w:rsidRPr="00B47FFA">
        <w:t>Work life balance</w:t>
      </w:r>
      <w:bookmarkEnd w:id="127"/>
      <w:r w:rsidR="00303DD0" w:rsidRPr="00B47FFA">
        <w:t xml:space="preserve"> </w:t>
      </w:r>
    </w:p>
    <w:bookmarkEnd w:id="126"/>
    <w:p w14:paraId="12A576CF" w14:textId="30FEBA0D" w:rsidR="00D449A6" w:rsidRPr="00B47FFA" w:rsidRDefault="0093073E" w:rsidP="00A54349">
      <w:pPr>
        <w:spacing w:before="240" w:line="360" w:lineRule="auto"/>
        <w:rPr>
          <w:rFonts w:ascii="Arial" w:hAnsi="Arial" w:cs="Arial"/>
          <w:sz w:val="24"/>
          <w:szCs w:val="24"/>
        </w:rPr>
      </w:pPr>
      <w:r w:rsidRPr="00B47FFA">
        <w:rPr>
          <w:rFonts w:ascii="Arial" w:hAnsi="Arial" w:cs="Arial"/>
          <w:sz w:val="24"/>
          <w:szCs w:val="24"/>
        </w:rPr>
        <w:drawing>
          <wp:anchor distT="0" distB="0" distL="114300" distR="114300" simplePos="0" relativeHeight="251664384" behindDoc="0" locked="0" layoutInCell="1" allowOverlap="1" wp14:anchorId="43158AC4" wp14:editId="7EC1A6CE">
            <wp:simplePos x="0" y="0"/>
            <wp:positionH relativeFrom="column">
              <wp:posOffset>-146685</wp:posOffset>
            </wp:positionH>
            <wp:positionV relativeFrom="paragraph">
              <wp:posOffset>145415</wp:posOffset>
            </wp:positionV>
            <wp:extent cx="5819775" cy="4549140"/>
            <wp:effectExtent l="0" t="0" r="9525" b="3810"/>
            <wp:wrapSquare wrapText="bothSides"/>
            <wp:docPr id="213275912" name="Picture 1" descr="A group of graphs showing different types of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5912" name="Picture 1" descr="A group of graphs showing different types of results&#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819775" cy="4549140"/>
                    </a:xfrm>
                    <a:prstGeom prst="rect">
                      <a:avLst/>
                    </a:prstGeom>
                  </pic:spPr>
                </pic:pic>
              </a:graphicData>
            </a:graphic>
            <wp14:sizeRelH relativeFrom="margin">
              <wp14:pctWidth>0</wp14:pctWidth>
            </wp14:sizeRelH>
            <wp14:sizeRelV relativeFrom="margin">
              <wp14:pctHeight>0</wp14:pctHeight>
            </wp14:sizeRelV>
          </wp:anchor>
        </w:drawing>
      </w:r>
    </w:p>
    <w:p w14:paraId="3F3879C0" w14:textId="77777777" w:rsidR="009A0332" w:rsidRPr="00B47FFA" w:rsidRDefault="009A0332" w:rsidP="00A54349">
      <w:pPr>
        <w:spacing w:before="240" w:line="360" w:lineRule="auto"/>
        <w:rPr>
          <w:rFonts w:ascii="Arial" w:hAnsi="Arial" w:cs="Arial"/>
          <w:sz w:val="24"/>
          <w:szCs w:val="24"/>
        </w:rPr>
      </w:pPr>
    </w:p>
    <w:p w14:paraId="7DDC5D41" w14:textId="77777777" w:rsidR="007D1857" w:rsidRPr="00B47FFA" w:rsidRDefault="007D1857" w:rsidP="00A54349">
      <w:pPr>
        <w:spacing w:before="240" w:line="360" w:lineRule="auto"/>
        <w:rPr>
          <w:rFonts w:ascii="Arial" w:hAnsi="Arial" w:cs="Arial"/>
          <w:sz w:val="24"/>
          <w:szCs w:val="24"/>
        </w:rPr>
      </w:pPr>
    </w:p>
    <w:p w14:paraId="36CC2174" w14:textId="77777777" w:rsidR="007D1857" w:rsidRPr="00B47FFA" w:rsidRDefault="007D1857" w:rsidP="00A54349">
      <w:pPr>
        <w:spacing w:before="240" w:line="360" w:lineRule="auto"/>
        <w:rPr>
          <w:rFonts w:ascii="Arial" w:hAnsi="Arial" w:cs="Arial"/>
          <w:sz w:val="24"/>
          <w:szCs w:val="24"/>
        </w:rPr>
      </w:pPr>
    </w:p>
    <w:p w14:paraId="476856D6" w14:textId="77777777" w:rsidR="007D1857" w:rsidRPr="00B47FFA" w:rsidRDefault="007D1857" w:rsidP="00A54349">
      <w:pPr>
        <w:spacing w:before="240" w:line="360" w:lineRule="auto"/>
        <w:rPr>
          <w:rFonts w:ascii="Arial" w:hAnsi="Arial" w:cs="Arial"/>
          <w:sz w:val="24"/>
          <w:szCs w:val="24"/>
        </w:rPr>
      </w:pPr>
    </w:p>
    <w:p w14:paraId="66D73546" w14:textId="77777777" w:rsidR="007D1857" w:rsidRPr="00B47FFA" w:rsidRDefault="007D1857" w:rsidP="00A54349">
      <w:pPr>
        <w:spacing w:before="240" w:line="360" w:lineRule="auto"/>
        <w:rPr>
          <w:rFonts w:ascii="Arial" w:hAnsi="Arial" w:cs="Arial"/>
          <w:sz w:val="24"/>
          <w:szCs w:val="24"/>
        </w:rPr>
      </w:pPr>
    </w:p>
    <w:p w14:paraId="198C1317" w14:textId="77777777" w:rsidR="007D1857" w:rsidRPr="00B47FFA" w:rsidRDefault="007D1857" w:rsidP="00A54349">
      <w:pPr>
        <w:spacing w:before="240" w:line="360" w:lineRule="auto"/>
        <w:rPr>
          <w:rFonts w:ascii="Arial" w:hAnsi="Arial" w:cs="Arial"/>
          <w:sz w:val="24"/>
          <w:szCs w:val="24"/>
        </w:rPr>
      </w:pPr>
    </w:p>
    <w:p w14:paraId="7BEEB485" w14:textId="77777777" w:rsidR="007D1857" w:rsidRPr="00B47FFA" w:rsidRDefault="007D1857" w:rsidP="00A54349">
      <w:pPr>
        <w:spacing w:before="240" w:line="360" w:lineRule="auto"/>
        <w:rPr>
          <w:rFonts w:ascii="Arial" w:hAnsi="Arial" w:cs="Arial"/>
          <w:sz w:val="24"/>
          <w:szCs w:val="24"/>
        </w:rPr>
      </w:pPr>
    </w:p>
    <w:p w14:paraId="300ADADC" w14:textId="77777777" w:rsidR="007D1857" w:rsidRPr="00B47FFA" w:rsidRDefault="007D1857" w:rsidP="00A54349">
      <w:pPr>
        <w:spacing w:before="240" w:line="360" w:lineRule="auto"/>
        <w:rPr>
          <w:rFonts w:ascii="Arial" w:hAnsi="Arial" w:cs="Arial"/>
          <w:sz w:val="24"/>
          <w:szCs w:val="24"/>
        </w:rPr>
      </w:pPr>
    </w:p>
    <w:p w14:paraId="25F667EC" w14:textId="77777777" w:rsidR="007D1857" w:rsidRPr="00B47FFA" w:rsidRDefault="007D1857" w:rsidP="00A54349">
      <w:pPr>
        <w:spacing w:before="240" w:line="360" w:lineRule="auto"/>
        <w:rPr>
          <w:rFonts w:ascii="Arial" w:hAnsi="Arial" w:cs="Arial"/>
          <w:sz w:val="24"/>
          <w:szCs w:val="24"/>
        </w:rPr>
      </w:pPr>
    </w:p>
    <w:p w14:paraId="34B49A30" w14:textId="77777777" w:rsidR="007D1857" w:rsidRPr="00B47FFA" w:rsidRDefault="007D1857" w:rsidP="00A54349">
      <w:pPr>
        <w:spacing w:before="240" w:line="360" w:lineRule="auto"/>
        <w:rPr>
          <w:rFonts w:ascii="Arial" w:hAnsi="Arial" w:cs="Arial"/>
          <w:sz w:val="24"/>
          <w:szCs w:val="24"/>
        </w:rPr>
      </w:pPr>
    </w:p>
    <w:p w14:paraId="07EAE532" w14:textId="77777777" w:rsidR="007D1857" w:rsidRPr="00B47FFA" w:rsidRDefault="007D1857" w:rsidP="00A54349">
      <w:pPr>
        <w:spacing w:before="240" w:line="360" w:lineRule="auto"/>
        <w:rPr>
          <w:rFonts w:ascii="Arial" w:hAnsi="Arial" w:cs="Arial"/>
          <w:sz w:val="24"/>
          <w:szCs w:val="24"/>
        </w:rPr>
      </w:pPr>
    </w:p>
    <w:p w14:paraId="34E35729" w14:textId="5883FEC4"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has also been highlighted in the disparity in salary raises for general staff @ 6% and the recent Consultant rises of up to 12.8%, BMA November (2023), rewarding the already highest paid with even more, showing a lack of respect for lower level NHS employees, with the Royal College of Nursing November (2023), now calling for new pay talks and stating: "We remain in dispute with the UK government". Triggle (2023) added, "How double pay rise for senior doctors is backfiring on government," and further stated that: "RCN leader Pat Cullen has since written to the health secretary asking for new pay talks".</w:t>
      </w:r>
    </w:p>
    <w:p w14:paraId="4F136BB3" w14:textId="3FB59A0A" w:rsidR="00180FDA" w:rsidRPr="00B47FFA" w:rsidRDefault="00180FDA" w:rsidP="00A54349">
      <w:pPr>
        <w:pStyle w:val="Heading1"/>
        <w:spacing w:line="360" w:lineRule="auto"/>
        <w:rPr>
          <w:rFonts w:ascii="Arial" w:hAnsi="Arial" w:cs="Arial"/>
        </w:rPr>
      </w:pPr>
      <w:bookmarkStart w:id="128" w:name="_Toc155008670"/>
      <w:r w:rsidRPr="00B47FFA">
        <w:rPr>
          <w:rFonts w:ascii="Arial" w:hAnsi="Arial" w:cs="Arial"/>
        </w:rPr>
        <w:t>4.21 Closed survey responses</w:t>
      </w:r>
      <w:bookmarkEnd w:id="128"/>
      <w:r w:rsidRPr="00B47FFA">
        <w:rPr>
          <w:rFonts w:ascii="Arial" w:hAnsi="Arial" w:cs="Arial"/>
        </w:rPr>
        <w:t xml:space="preserve"> </w:t>
      </w:r>
    </w:p>
    <w:p w14:paraId="173E79AA" w14:textId="77777777" w:rsidR="00906673" w:rsidRPr="00B47FFA" w:rsidRDefault="00906673" w:rsidP="00BF45D4">
      <w:pPr>
        <w:spacing w:before="240" w:line="360" w:lineRule="auto"/>
        <w:rPr>
          <w:rFonts w:ascii="Arial" w:hAnsi="Arial" w:cs="Arial"/>
          <w:b/>
          <w:iCs/>
          <w:sz w:val="24"/>
          <w:szCs w:val="24"/>
        </w:rPr>
      </w:pPr>
      <w:bookmarkStart w:id="129" w:name="_Hlk154664511"/>
      <w:r w:rsidRPr="00B47FFA">
        <w:rPr>
          <w:rFonts w:ascii="Arial" w:hAnsi="Arial" w:cs="Arial"/>
          <w:sz w:val="24"/>
          <w:szCs w:val="24"/>
        </w:rPr>
        <w:t xml:space="preserve">The overall nature of the survey in Figure 26 showed a 95% agreement toward the way the questions were answered when including the neutral stance; this high rate of compliance indicates that although limited in sample size, the response rate could also offer a high </w:t>
      </w:r>
      <w:r w:rsidRPr="00B47FFA">
        <w:rPr>
          <w:rFonts w:ascii="Arial" w:hAnsi="Arial" w:cs="Arial"/>
          <w:sz w:val="24"/>
          <w:szCs w:val="24"/>
        </w:rPr>
        <w:lastRenderedPageBreak/>
        <w:t>potential of being the dominant response levels in a more extensive study as Supported by Slavin &amp; Smith (2007) stating: "The standard deviations of effect sizes averaged 0.40 in both of the smallest categories of sample size, &lt; .50 (n=10) and 51-100 (n=36). In the largest studies, with sample sizes of more than 2000 (n=23), the standard deviation of effect size estimates was only .09". There is a limitation in the study's size, with more respondents needed to ensure repeatable results. This is supported by Maleki et al. (2019), who state: "As a general pattern, the results of gene set analysis become more reproducible as sample size increases".</w:t>
      </w:r>
    </w:p>
    <w:p w14:paraId="29DE62AC" w14:textId="7545F114" w:rsidR="00303DD0" w:rsidRPr="00B47FFA" w:rsidRDefault="00303DD0" w:rsidP="00A54349">
      <w:pPr>
        <w:pStyle w:val="Caption1"/>
        <w:spacing w:before="240" w:line="360" w:lineRule="auto"/>
      </w:pPr>
      <w:bookmarkStart w:id="130" w:name="_Toc155008600"/>
      <w:r w:rsidRPr="00B47FFA">
        <w:t>Figure 34: Survey Responses Overview</w:t>
      </w:r>
      <w:bookmarkEnd w:id="130"/>
      <w:r w:rsidRPr="00B47FFA">
        <w:t xml:space="preserve">  </w:t>
      </w:r>
    </w:p>
    <w:bookmarkEnd w:id="129"/>
    <w:p w14:paraId="1AF3C461" w14:textId="6864A6E4" w:rsidR="00180FDA" w:rsidRPr="00B47FFA" w:rsidRDefault="009A70AA" w:rsidP="00A002FC">
      <w:pPr>
        <w:spacing w:before="240" w:line="360" w:lineRule="auto"/>
        <w:rPr>
          <w:rFonts w:ascii="Arial" w:hAnsi="Arial" w:cs="Arial"/>
          <w:sz w:val="24"/>
          <w:szCs w:val="24"/>
        </w:rPr>
      </w:pPr>
      <w:r w:rsidRPr="00B47FFA">
        <w:rPr>
          <w:rFonts w:ascii="Arial" w:hAnsi="Arial" w:cs="Arial"/>
          <w:sz w:val="24"/>
          <w:szCs w:val="24"/>
        </w:rPr>
        <w:drawing>
          <wp:inline distT="0" distB="0" distL="0" distR="0" wp14:anchorId="3E291001" wp14:editId="5611FA98">
            <wp:extent cx="5876014" cy="3006238"/>
            <wp:effectExtent l="0" t="0" r="0" b="3810"/>
            <wp:docPr id="249483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01902" cy="3019482"/>
                    </a:xfrm>
                    <a:prstGeom prst="rect">
                      <a:avLst/>
                    </a:prstGeom>
                    <a:noFill/>
                  </pic:spPr>
                </pic:pic>
              </a:graphicData>
            </a:graphic>
          </wp:inline>
        </w:drawing>
      </w:r>
    </w:p>
    <w:p w14:paraId="2E61D8C1" w14:textId="26505EDA" w:rsidR="005B7E94" w:rsidRPr="00B47FFA" w:rsidRDefault="005B7E94" w:rsidP="00A54349">
      <w:pPr>
        <w:pStyle w:val="Heading1"/>
        <w:spacing w:line="360" w:lineRule="auto"/>
        <w:rPr>
          <w:rFonts w:ascii="Arial" w:hAnsi="Arial" w:cs="Arial"/>
        </w:rPr>
      </w:pPr>
      <w:bookmarkStart w:id="131" w:name="_Toc155008671"/>
      <w:r w:rsidRPr="00B47FFA">
        <w:rPr>
          <w:rFonts w:ascii="Arial" w:hAnsi="Arial" w:cs="Arial"/>
        </w:rPr>
        <w:t>Chapter Five</w:t>
      </w:r>
      <w:bookmarkEnd w:id="131"/>
    </w:p>
    <w:p w14:paraId="0CF95DED" w14:textId="2C474984" w:rsidR="00254C35" w:rsidRPr="00B47FFA" w:rsidRDefault="00254C35" w:rsidP="00A54349">
      <w:pPr>
        <w:pStyle w:val="Heading1"/>
        <w:spacing w:line="360" w:lineRule="auto"/>
        <w:rPr>
          <w:rFonts w:ascii="Arial" w:hAnsi="Arial" w:cs="Arial"/>
        </w:rPr>
      </w:pPr>
      <w:bookmarkStart w:id="132" w:name="_Toc155008672"/>
      <w:r w:rsidRPr="00B47FFA">
        <w:rPr>
          <w:rFonts w:ascii="Arial" w:hAnsi="Arial" w:cs="Arial"/>
        </w:rPr>
        <w:t>5.0 Conclusion and recommendations</w:t>
      </w:r>
      <w:bookmarkEnd w:id="132"/>
      <w:r w:rsidRPr="00B47FFA">
        <w:rPr>
          <w:rFonts w:ascii="Arial" w:hAnsi="Arial" w:cs="Arial"/>
        </w:rPr>
        <w:tab/>
      </w:r>
      <w:r w:rsidR="003A462D" w:rsidRPr="00B47FFA">
        <w:rPr>
          <w:rFonts w:ascii="Arial" w:hAnsi="Arial" w:cs="Arial"/>
        </w:rPr>
        <w:t xml:space="preserve"> </w:t>
      </w:r>
    </w:p>
    <w:p w14:paraId="412641A3" w14:textId="77777777" w:rsidR="00C34F47" w:rsidRPr="00B47FFA" w:rsidRDefault="00254C35" w:rsidP="00A54349">
      <w:pPr>
        <w:pStyle w:val="Heading1"/>
        <w:spacing w:line="360" w:lineRule="auto"/>
        <w:rPr>
          <w:rFonts w:ascii="Arial" w:hAnsi="Arial" w:cs="Arial"/>
        </w:rPr>
      </w:pPr>
      <w:bookmarkStart w:id="133" w:name="_Toc155008673"/>
      <w:r w:rsidRPr="00B47FFA">
        <w:rPr>
          <w:rFonts w:ascii="Arial" w:hAnsi="Arial" w:cs="Arial"/>
        </w:rPr>
        <w:t>5.1 Introduction</w:t>
      </w:r>
      <w:bookmarkEnd w:id="133"/>
    </w:p>
    <w:p w14:paraId="0F8BC084"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chapter will provide a clear conclusion and recommendation for this research. It will discuss and highlight the limitations and how the researcher aimed to eliminate these areas with identifiable processes and mitigation where possible.</w:t>
      </w:r>
    </w:p>
    <w:p w14:paraId="4FF63C91" w14:textId="6A09A855" w:rsidR="00254C35" w:rsidRPr="00B47FFA" w:rsidRDefault="00254C35" w:rsidP="00A54349">
      <w:pPr>
        <w:pStyle w:val="Heading1"/>
        <w:spacing w:line="360" w:lineRule="auto"/>
        <w:rPr>
          <w:rFonts w:ascii="Arial" w:hAnsi="Arial" w:cs="Arial"/>
        </w:rPr>
      </w:pPr>
      <w:bookmarkStart w:id="134" w:name="_Toc155008674"/>
      <w:r w:rsidRPr="00B47FFA">
        <w:rPr>
          <w:rFonts w:ascii="Arial" w:hAnsi="Arial" w:cs="Arial"/>
        </w:rPr>
        <w:lastRenderedPageBreak/>
        <w:t>5.2 Limitations</w:t>
      </w:r>
      <w:bookmarkEnd w:id="134"/>
      <w:r w:rsidRPr="00B47FFA">
        <w:rPr>
          <w:rFonts w:ascii="Arial" w:hAnsi="Arial" w:cs="Arial"/>
        </w:rPr>
        <w:tab/>
      </w:r>
    </w:p>
    <w:p w14:paraId="74281371"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The limitations the researcher identified are highlighted in section 3.9, with the core strength of the overall research detailed and found in chapter two of the paper. A fully trained research personnel should conduct a questionnaire to ensure that any data obtained is dependable and reduces the risks. The researcher used a group that was directly engaged with and had working experience in the subject matter, ensuring all participants could provide relevant and real-world answers to the questions, as identified in section 3.5. A further limitation of the research undertaken was the general sample size and participant numbers needing to be more significant of a percentage compared to the total employees in the NHS. This factor may result in limited viewpoints with no overarching experiences, perceptions, and comments from the wider team employed in the NHS. Further research, therefore, could have been undertaken, and the use of focus groups added a further dimension to the responses gained. This restriction and the non-use of focus groups added to the limitation.</w:t>
      </w:r>
    </w:p>
    <w:p w14:paraId="1978D76C"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The level of information available to the subject adds to the restriction. The research may also be influenced directly or indirectly by the televised media outlets towards the current state of affairs. The researcher attempted to provide a broad range of participants directly involved in the NHS; however, it focused primarily on clinical participants, limiting viewpoints from the potential nonclinical unskilled workforce and managerial and leadership roles within the organisation.</w:t>
      </w:r>
    </w:p>
    <w:p w14:paraId="347E5C3F" w14:textId="0C8D0801" w:rsidR="00254C35" w:rsidRPr="00B47FFA" w:rsidRDefault="00254C35" w:rsidP="00906673">
      <w:pPr>
        <w:pStyle w:val="Heading1"/>
        <w:spacing w:line="360" w:lineRule="auto"/>
        <w:rPr>
          <w:rFonts w:ascii="Arial" w:hAnsi="Arial" w:cs="Arial"/>
        </w:rPr>
      </w:pPr>
      <w:bookmarkStart w:id="135" w:name="_Toc155008675"/>
      <w:r w:rsidRPr="00B47FFA">
        <w:rPr>
          <w:rFonts w:ascii="Arial" w:hAnsi="Arial" w:cs="Arial"/>
        </w:rPr>
        <w:t>5.3 Conclusion</w:t>
      </w:r>
      <w:bookmarkEnd w:id="135"/>
      <w:r w:rsidRPr="00B47FFA">
        <w:rPr>
          <w:rFonts w:ascii="Arial" w:hAnsi="Arial" w:cs="Arial"/>
        </w:rPr>
        <w:tab/>
      </w:r>
    </w:p>
    <w:p w14:paraId="303CE863" w14:textId="2F94DF91"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research paper indicates a systemic need for the NHS to focus on and improve the working conditions of its staff. This conclusion is based on material in Section </w:t>
      </w:r>
      <w:r w:rsidR="009F5DA2" w:rsidRPr="00B47FFA">
        <w:rPr>
          <w:rFonts w:ascii="Arial" w:hAnsi="Arial" w:cs="Arial"/>
          <w:sz w:val="24"/>
          <w:szCs w:val="24"/>
        </w:rPr>
        <w:t xml:space="preserve">Two, </w:t>
      </w:r>
      <w:r w:rsidRPr="00B47FFA">
        <w:rPr>
          <w:rFonts w:ascii="Arial" w:hAnsi="Arial" w:cs="Arial"/>
          <w:sz w:val="24"/>
          <w:szCs w:val="24"/>
        </w:rPr>
        <w:t xml:space="preserve">Section </w:t>
      </w:r>
      <w:r w:rsidR="009F5DA2" w:rsidRPr="00B47FFA">
        <w:rPr>
          <w:rFonts w:ascii="Arial" w:hAnsi="Arial" w:cs="Arial"/>
          <w:sz w:val="24"/>
          <w:szCs w:val="24"/>
        </w:rPr>
        <w:t>Three and Section Four</w:t>
      </w:r>
      <w:r w:rsidRPr="00B47FFA">
        <w:rPr>
          <w:rFonts w:ascii="Arial" w:hAnsi="Arial" w:cs="Arial"/>
          <w:sz w:val="24"/>
          <w:szCs w:val="24"/>
        </w:rPr>
        <w:t xml:space="preserve">, concluding there is a direct link between staff and patient outcomes. However, this is not limited to the patient outcomes category as the only area that may affect this, essentially because there are also direct clinical factors and the ability of medicine to treat illness. The evidence suggests increasing numbers of staff facing burnout and leaving the NHS, with evidence and research highlighting the need for focus on management and leadership, which could utilise commercial practice toward employee and employer relations. The focus, therefore, should address employee empowerment to </w:t>
      </w:r>
      <w:r w:rsidRPr="00B47FFA">
        <w:rPr>
          <w:rFonts w:ascii="Arial" w:hAnsi="Arial" w:cs="Arial"/>
          <w:sz w:val="24"/>
          <w:szCs w:val="24"/>
        </w:rPr>
        <w:lastRenderedPageBreak/>
        <w:t>drive further and increase the potential efficiencies and productivity, with methods used, such as the Kotter 8 model and change leadership theories, to improve the mechanical actions of the organisation.</w:t>
      </w:r>
    </w:p>
    <w:p w14:paraId="2BABE021"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When we consider the agenda for change, this highlighted the need for globally recognised realistic pay scale advances and implementation with clear, transparent information governing these areas to instruct a clear path towards reinstating the compensation levels in line with the global market.</w:t>
      </w:r>
    </w:p>
    <w:p w14:paraId="7BC22B60" w14:textId="10C62D93"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Considerations have been taken towards working conditions through Section </w:t>
      </w:r>
      <w:r w:rsidR="009F5DA2" w:rsidRPr="00B47FFA">
        <w:rPr>
          <w:rFonts w:ascii="Arial" w:hAnsi="Arial" w:cs="Arial"/>
          <w:sz w:val="24"/>
          <w:szCs w:val="24"/>
        </w:rPr>
        <w:t>Two</w:t>
      </w:r>
      <w:r w:rsidRPr="00B47FFA">
        <w:rPr>
          <w:rFonts w:ascii="Arial" w:hAnsi="Arial" w:cs="Arial"/>
          <w:sz w:val="24"/>
          <w:szCs w:val="24"/>
        </w:rPr>
        <w:t xml:space="preserve"> and Section </w:t>
      </w:r>
      <w:r w:rsidR="009F5DA2" w:rsidRPr="00B47FFA">
        <w:rPr>
          <w:rFonts w:ascii="Arial" w:hAnsi="Arial" w:cs="Arial"/>
          <w:sz w:val="24"/>
          <w:szCs w:val="24"/>
        </w:rPr>
        <w:t>Three</w:t>
      </w:r>
      <w:r w:rsidRPr="00B47FFA">
        <w:rPr>
          <w:rFonts w:ascii="Arial" w:hAnsi="Arial" w:cs="Arial"/>
          <w:sz w:val="24"/>
          <w:szCs w:val="24"/>
        </w:rPr>
        <w:t xml:space="preserve">, in particular, to free text information that was added in Section </w:t>
      </w:r>
      <w:r w:rsidR="009F5DA2" w:rsidRPr="00B47FFA">
        <w:rPr>
          <w:rFonts w:ascii="Arial" w:hAnsi="Arial" w:cs="Arial"/>
          <w:sz w:val="24"/>
          <w:szCs w:val="24"/>
        </w:rPr>
        <w:t>T</w:t>
      </w:r>
      <w:r w:rsidRPr="00B47FFA">
        <w:rPr>
          <w:rFonts w:ascii="Arial" w:hAnsi="Arial" w:cs="Arial"/>
          <w:sz w:val="24"/>
          <w:szCs w:val="24"/>
        </w:rPr>
        <w:t xml:space="preserve">hree, questions 13 to 16; these highlight the need for staff to be recognised for their efforts and for management and leadership to provide realistic time frames for employees to carry out to clinical work. Improvement in efficiency is measured by how long it takes a person to do something as opposed to focusing on patient care. Focus, therefore, needs to be addressing the levels of burnout by offering small essential changes toward providing acceptable breaks and effectively managing the working capacity; </w:t>
      </w:r>
      <w:r w:rsidR="000819E9" w:rsidRPr="00B47FFA">
        <w:rPr>
          <w:rFonts w:ascii="Arial" w:hAnsi="Arial" w:cs="Arial"/>
          <w:sz w:val="24"/>
          <w:szCs w:val="24"/>
        </w:rPr>
        <w:t>therefore,</w:t>
      </w:r>
      <w:r w:rsidR="009F5DA2" w:rsidRPr="00B47FFA">
        <w:rPr>
          <w:rFonts w:ascii="Arial" w:hAnsi="Arial" w:cs="Arial"/>
          <w:sz w:val="24"/>
          <w:szCs w:val="24"/>
        </w:rPr>
        <w:t xml:space="preserve"> </w:t>
      </w:r>
      <w:r w:rsidRPr="00B47FFA">
        <w:rPr>
          <w:rFonts w:ascii="Arial" w:hAnsi="Arial" w:cs="Arial"/>
          <w:sz w:val="24"/>
          <w:szCs w:val="24"/>
        </w:rPr>
        <w:t>allowing staff to work through breaks cannot be sustained, as highlighted in the research, due to increases in risk not only to the individual employee but also to the patients.</w:t>
      </w:r>
    </w:p>
    <w:p w14:paraId="6306F676" w14:textId="34EF9D53"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In addition to primary care, where similar pressures are applied, increasing expectations of the availability of medical professionals to treat and support patients in the community have also led to the reduction in </w:t>
      </w:r>
      <w:r w:rsidR="009F5DA2" w:rsidRPr="00B47FFA">
        <w:rPr>
          <w:rFonts w:ascii="Arial" w:hAnsi="Arial" w:cs="Arial"/>
          <w:sz w:val="24"/>
          <w:szCs w:val="24"/>
        </w:rPr>
        <w:t>GP</w:t>
      </w:r>
      <w:r w:rsidRPr="00B47FFA">
        <w:rPr>
          <w:rFonts w:ascii="Arial" w:hAnsi="Arial" w:cs="Arial"/>
          <w:sz w:val="24"/>
          <w:szCs w:val="24"/>
        </w:rPr>
        <w:t xml:space="preserve"> numbers as a whole and the number of </w:t>
      </w:r>
      <w:r w:rsidR="009F5DA2" w:rsidRPr="00B47FFA">
        <w:rPr>
          <w:rFonts w:ascii="Arial" w:hAnsi="Arial" w:cs="Arial"/>
          <w:sz w:val="24"/>
          <w:szCs w:val="24"/>
        </w:rPr>
        <w:t>GPs</w:t>
      </w:r>
      <w:r w:rsidRPr="00B47FFA">
        <w:rPr>
          <w:rFonts w:ascii="Arial" w:hAnsi="Arial" w:cs="Arial"/>
          <w:sz w:val="24"/>
          <w:szCs w:val="24"/>
        </w:rPr>
        <w:t xml:space="preserve"> that practise full-time employment with many reducing hours in order to cope with the stress and burnout associated with the speed of appointments and increased levels of paperwork having to be conducted through unpaid breaks and extending hours after work</w:t>
      </w:r>
      <w:r w:rsidR="009F5DA2" w:rsidRPr="00B47FFA">
        <w:rPr>
          <w:rFonts w:ascii="Arial" w:hAnsi="Arial" w:cs="Arial"/>
          <w:sz w:val="24"/>
          <w:szCs w:val="24"/>
        </w:rPr>
        <w:t>, with</w:t>
      </w:r>
      <w:r w:rsidRPr="00B47FFA">
        <w:rPr>
          <w:rFonts w:ascii="Arial" w:hAnsi="Arial" w:cs="Arial"/>
          <w:sz w:val="24"/>
          <w:szCs w:val="24"/>
        </w:rPr>
        <w:t xml:space="preserve"> no overtime available.</w:t>
      </w:r>
    </w:p>
    <w:p w14:paraId="1D29FEFC"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For any organisation to become the best it can be and for the NHS to reflect Clinical Excellence, it needs to achieve systemic changes in how the workforce is regarded and treated. We, therefore, need to focus on the employee; this will put the employee at the centre of the conversation and support skills ability development opportunities and rewards associated with the role offering and managing responsible staffing levels. This direction will also need to include a direct focus on engaging and improving the rates of recruitment </w:t>
      </w:r>
      <w:r w:rsidRPr="00B47FFA">
        <w:rPr>
          <w:rFonts w:ascii="Arial" w:hAnsi="Arial" w:cs="Arial"/>
          <w:sz w:val="24"/>
          <w:szCs w:val="24"/>
        </w:rPr>
        <w:lastRenderedPageBreak/>
        <w:t>needed for the NHS with restrictions lifted toward financial measures, achieved through processes of offering compensation in line with the private sector, with a focus given towards international recruitment with increased levels of funding being offered to tempt people across to work for the organisation.</w:t>
      </w:r>
    </w:p>
    <w:p w14:paraId="6F27D586"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will have significant impacts towards budgetary requirements and the sustained growth of a health service that has been underfunded for over a decade; it may be a requirement for increased levels of taxation, as supported by the research, or redefinition and refinement of how the government allocates and provides care via the NHS. There are many ways this can be achieved through altering the free-to-service in a similar manner conducted in the NHS dental treatment, as not all patients get free care. Patients who have the ability can contribute towards that care system to help support the overarching needs of the UK population.</w:t>
      </w:r>
    </w:p>
    <w:p w14:paraId="6637568F"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paper represents a key focus to the clinical and workforce in the NHS, supporting its future growth and direction by developing rationale and justification backed up by resources and academic papers. The NHS, to become the Clinical Excellence provider in the future, will need to adopt new practices and new direction as opportunities for its workforce increase in other sectors and the world market enables the transformation of academic ability across borders; the challenge will be retention and growth of the workforce, and without improving the NHS's overall reputation, there is potential it will be in a worse situation over the next decade.</w:t>
      </w:r>
    </w:p>
    <w:p w14:paraId="5DF96D79" w14:textId="47100C5C"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conclusion of this paper focuses on addressing working conditions in the NHS, which will have a positive effect on </w:t>
      </w:r>
      <w:r w:rsidR="009F5DA2" w:rsidRPr="00B47FFA">
        <w:rPr>
          <w:rFonts w:ascii="Arial" w:hAnsi="Arial" w:cs="Arial"/>
          <w:sz w:val="24"/>
          <w:szCs w:val="24"/>
        </w:rPr>
        <w:t xml:space="preserve">productivity, efficiency, </w:t>
      </w:r>
      <w:r w:rsidRPr="00B47FFA">
        <w:rPr>
          <w:rFonts w:ascii="Arial" w:hAnsi="Arial" w:cs="Arial"/>
          <w:sz w:val="24"/>
          <w:szCs w:val="24"/>
        </w:rPr>
        <w:t>staff motivation, retention, recruitment, and general patient outcomes, as demonstrated by the research. Providing a governmental benchmark and opportunity to further engage with staff and drive empowerment will support the development of the organisation, which will then translate into efficiencies and productivity well into the future.</w:t>
      </w:r>
    </w:p>
    <w:p w14:paraId="6EA5A0FE" w14:textId="0A89A7DD" w:rsidR="00254C35" w:rsidRPr="00B47FFA" w:rsidRDefault="00254C35" w:rsidP="00906673">
      <w:pPr>
        <w:pStyle w:val="Heading1"/>
        <w:spacing w:line="360" w:lineRule="auto"/>
        <w:rPr>
          <w:rFonts w:ascii="Arial" w:hAnsi="Arial" w:cs="Arial"/>
        </w:rPr>
      </w:pPr>
      <w:bookmarkStart w:id="136" w:name="_Toc155008676"/>
      <w:r w:rsidRPr="00B47FFA">
        <w:rPr>
          <w:rFonts w:ascii="Arial" w:hAnsi="Arial" w:cs="Arial"/>
        </w:rPr>
        <w:t>5.4 Achievement of Aims and Objectives</w:t>
      </w:r>
      <w:bookmarkEnd w:id="136"/>
      <w:r w:rsidRPr="00B47FFA">
        <w:rPr>
          <w:rFonts w:ascii="Arial" w:hAnsi="Arial" w:cs="Arial"/>
        </w:rPr>
        <w:tab/>
      </w:r>
    </w:p>
    <w:p w14:paraId="715956A1" w14:textId="2622F66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research aims to evaluate the working conditions</w:t>
      </w:r>
      <w:r w:rsidR="009F5DA2" w:rsidRPr="00B47FFA">
        <w:rPr>
          <w:rFonts w:ascii="Arial" w:hAnsi="Arial" w:cs="Arial"/>
          <w:sz w:val="24"/>
          <w:szCs w:val="24"/>
        </w:rPr>
        <w:t xml:space="preserve"> and productivity </w:t>
      </w:r>
      <w:r w:rsidRPr="00B47FFA">
        <w:rPr>
          <w:rFonts w:ascii="Arial" w:hAnsi="Arial" w:cs="Arial"/>
          <w:sz w:val="24"/>
          <w:szCs w:val="24"/>
        </w:rPr>
        <w:t xml:space="preserve">in the NHS and the effects on employees and patient outcomes. The overall end was achieved through primary </w:t>
      </w:r>
      <w:r w:rsidRPr="00B47FFA">
        <w:rPr>
          <w:rFonts w:ascii="Arial" w:hAnsi="Arial" w:cs="Arial"/>
          <w:sz w:val="24"/>
          <w:szCs w:val="24"/>
        </w:rPr>
        <w:lastRenderedPageBreak/>
        <w:t>and secondary research. The overriding objective was to identify information to support the growth and development of the NHS through improving working conditions and</w:t>
      </w:r>
      <w:r w:rsidR="009F5DA2" w:rsidRPr="00B47FFA">
        <w:rPr>
          <w:rFonts w:ascii="Arial" w:hAnsi="Arial" w:cs="Arial"/>
          <w:sz w:val="24"/>
          <w:szCs w:val="24"/>
        </w:rPr>
        <w:t xml:space="preserve"> productivity, and </w:t>
      </w:r>
      <w:r w:rsidRPr="00B47FFA">
        <w:rPr>
          <w:rFonts w:ascii="Arial" w:hAnsi="Arial" w:cs="Arial"/>
          <w:sz w:val="24"/>
          <w:szCs w:val="24"/>
        </w:rPr>
        <w:t>how this improvement would positively impact the clinical needs of patients.</w:t>
      </w:r>
    </w:p>
    <w:p w14:paraId="0B5D6450" w14:textId="4E1C6555"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In order to achieve the </w:t>
      </w:r>
      <w:r w:rsidR="009F5DA2" w:rsidRPr="00B47FFA">
        <w:rPr>
          <w:rFonts w:ascii="Arial" w:hAnsi="Arial" w:cs="Arial"/>
          <w:sz w:val="24"/>
          <w:szCs w:val="24"/>
        </w:rPr>
        <w:t>aims,</w:t>
      </w:r>
      <w:r w:rsidRPr="00B47FFA">
        <w:rPr>
          <w:rFonts w:ascii="Arial" w:hAnsi="Arial" w:cs="Arial"/>
          <w:sz w:val="24"/>
          <w:szCs w:val="24"/>
        </w:rPr>
        <w:t xml:space="preserve"> set out in this paper, the researcher, therefore, set clear objectives.</w:t>
      </w:r>
    </w:p>
    <w:p w14:paraId="18DE146D" w14:textId="3C812D1D"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1. Evaluation of current working conditions in the NHS - this objective was researched and evaluated in Chapter </w:t>
      </w:r>
      <w:r w:rsidR="009F5DA2" w:rsidRPr="00B47FFA">
        <w:rPr>
          <w:rFonts w:ascii="Arial" w:hAnsi="Arial" w:cs="Arial"/>
          <w:sz w:val="24"/>
          <w:szCs w:val="24"/>
        </w:rPr>
        <w:t>Two</w:t>
      </w:r>
      <w:r w:rsidRPr="00B47FFA">
        <w:rPr>
          <w:rFonts w:ascii="Arial" w:hAnsi="Arial" w:cs="Arial"/>
          <w:sz w:val="24"/>
          <w:szCs w:val="24"/>
        </w:rPr>
        <w:t xml:space="preserve"> by identifying academic research information based on the subject matter, unverified media documentation, and news articles giving further information and insight into the working conditions for the NHS the primary and secondary info information gained enhanced the direction and supports an alteration focus</w:t>
      </w:r>
    </w:p>
    <w:p w14:paraId="1AC25864"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2. Analyse the effects of working conditions on patient care and outcomes. The analysis was entirely undertaken to understand the effects of working conditions on patient care and general health outcomes. This analysis supports the rationale for ensuring working conditions became a focus of the NHS in his drive to achieve Clinical Excellence</w:t>
      </w:r>
    </w:p>
    <w:p w14:paraId="2CC5B00C" w14:textId="570D2D4A"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3. Analyse the overall rationale between pay and working conditions - further research into the relationship between pay and conditions summarised this area of focus was partly a result of employee staff members being demotivated, </w:t>
      </w:r>
      <w:r w:rsidR="009F5DA2" w:rsidRPr="00B47FFA">
        <w:rPr>
          <w:rFonts w:ascii="Arial" w:hAnsi="Arial" w:cs="Arial"/>
          <w:sz w:val="24"/>
          <w:szCs w:val="24"/>
        </w:rPr>
        <w:t>undervalued,</w:t>
      </w:r>
      <w:r w:rsidRPr="00B47FFA">
        <w:rPr>
          <w:rFonts w:ascii="Arial" w:hAnsi="Arial" w:cs="Arial"/>
          <w:sz w:val="24"/>
          <w:szCs w:val="24"/>
        </w:rPr>
        <w:t xml:space="preserve"> and overworked by their government employer</w:t>
      </w:r>
    </w:p>
    <w:p w14:paraId="36FF8D48" w14:textId="3BAFDC2E"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4. Analyse the effects on retention and recruitment of staff in relation to current working conditions </w:t>
      </w:r>
      <w:r w:rsidR="009F5DA2" w:rsidRPr="00B47FFA">
        <w:rPr>
          <w:rFonts w:ascii="Arial" w:hAnsi="Arial" w:cs="Arial"/>
          <w:sz w:val="24"/>
          <w:szCs w:val="24"/>
        </w:rPr>
        <w:t xml:space="preserve">and productivity </w:t>
      </w:r>
      <w:r w:rsidRPr="00B47FFA">
        <w:rPr>
          <w:rFonts w:ascii="Arial" w:hAnsi="Arial" w:cs="Arial"/>
          <w:sz w:val="24"/>
          <w:szCs w:val="24"/>
        </w:rPr>
        <w:t xml:space="preserve">in the NHS - information gained from the questionnaire and research in Section </w:t>
      </w:r>
      <w:r w:rsidR="009F5DA2" w:rsidRPr="00B47FFA">
        <w:rPr>
          <w:rFonts w:ascii="Arial" w:hAnsi="Arial" w:cs="Arial"/>
          <w:sz w:val="24"/>
          <w:szCs w:val="24"/>
        </w:rPr>
        <w:t>Two</w:t>
      </w:r>
      <w:r w:rsidRPr="00B47FFA">
        <w:rPr>
          <w:rFonts w:ascii="Arial" w:hAnsi="Arial" w:cs="Arial"/>
          <w:sz w:val="24"/>
          <w:szCs w:val="24"/>
        </w:rPr>
        <w:t xml:space="preserve"> suggests there is a direct reflection upon working conditions and retention of current staff on the recruitment of new staff with positive action undertaken this has the potential to support increasing staff levels in the future</w:t>
      </w:r>
    </w:p>
    <w:p w14:paraId="2E1E494B"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5. Provide conclusions and recommendations for the direction and actions related to working conditions - conclusions and recommendations have been given by the researcher to aid a directional and responsible action based on individual perspectives and academically recognised research papers.</w:t>
      </w:r>
    </w:p>
    <w:p w14:paraId="631E34BF" w14:textId="5C68735B" w:rsidR="00254C35" w:rsidRPr="00B47FFA" w:rsidRDefault="0032238F" w:rsidP="00906673">
      <w:pPr>
        <w:pStyle w:val="Heading1"/>
        <w:spacing w:line="360" w:lineRule="auto"/>
        <w:rPr>
          <w:rFonts w:ascii="Arial" w:hAnsi="Arial" w:cs="Arial"/>
        </w:rPr>
      </w:pPr>
      <w:bookmarkStart w:id="137" w:name="_Toc155008677"/>
      <w:r w:rsidRPr="00B47FFA">
        <w:rPr>
          <w:rFonts w:ascii="Arial" w:hAnsi="Arial" w:cs="Arial"/>
        </w:rPr>
        <w:lastRenderedPageBreak/>
        <w:t>5.5 Recommendations</w:t>
      </w:r>
      <w:bookmarkEnd w:id="137"/>
      <w:r w:rsidR="00254C35" w:rsidRPr="00B47FFA">
        <w:rPr>
          <w:rFonts w:ascii="Arial" w:hAnsi="Arial" w:cs="Arial"/>
        </w:rPr>
        <w:tab/>
      </w:r>
    </w:p>
    <w:p w14:paraId="0C042597" w14:textId="717DDAD2"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This research, through analysing data from participants' comments in questionnaire literature relating to the objective, has suggested the following key recommendations. To focus on better patient outcomes by ensuring the workforce and their working conditions are fit for purpose, </w:t>
      </w:r>
      <w:r w:rsidR="009F5DA2" w:rsidRPr="00B47FFA">
        <w:rPr>
          <w:rFonts w:ascii="Arial" w:hAnsi="Arial" w:cs="Arial"/>
          <w:sz w:val="24"/>
          <w:szCs w:val="24"/>
        </w:rPr>
        <w:t>attracting,</w:t>
      </w:r>
      <w:r w:rsidRPr="00B47FFA">
        <w:rPr>
          <w:rFonts w:ascii="Arial" w:hAnsi="Arial" w:cs="Arial"/>
          <w:sz w:val="24"/>
          <w:szCs w:val="24"/>
        </w:rPr>
        <w:t xml:space="preserve"> and retaining talent, driving longevity growth, and providing the development of the individual employee, </w:t>
      </w:r>
      <w:r w:rsidR="000819E9" w:rsidRPr="00B47FFA">
        <w:rPr>
          <w:rFonts w:ascii="Arial" w:hAnsi="Arial" w:cs="Arial"/>
          <w:sz w:val="24"/>
          <w:szCs w:val="24"/>
        </w:rPr>
        <w:t>establishing,</w:t>
      </w:r>
      <w:r w:rsidRPr="00B47FFA">
        <w:rPr>
          <w:rFonts w:ascii="Arial" w:hAnsi="Arial" w:cs="Arial"/>
          <w:sz w:val="24"/>
          <w:szCs w:val="24"/>
        </w:rPr>
        <w:t xml:space="preserve"> and creating a fit for purpose in the 21st-century workplace environment.</w:t>
      </w:r>
    </w:p>
    <w:p w14:paraId="18DA62A0" w14:textId="6A8F06C8" w:rsidR="00254C35" w:rsidRPr="00B47FFA" w:rsidRDefault="00254C35" w:rsidP="00A54349">
      <w:pPr>
        <w:pStyle w:val="Heading1"/>
        <w:spacing w:line="360" w:lineRule="auto"/>
        <w:rPr>
          <w:rFonts w:ascii="Arial" w:hAnsi="Arial" w:cs="Arial"/>
        </w:rPr>
      </w:pPr>
      <w:bookmarkStart w:id="138" w:name="_Toc155008678"/>
      <w:r w:rsidRPr="00B47FFA">
        <w:rPr>
          <w:rFonts w:ascii="Arial" w:hAnsi="Arial" w:cs="Arial"/>
        </w:rPr>
        <w:t>5.</w:t>
      </w:r>
      <w:r w:rsidR="000660FF" w:rsidRPr="00B47FFA">
        <w:rPr>
          <w:rFonts w:ascii="Arial" w:hAnsi="Arial" w:cs="Arial"/>
        </w:rPr>
        <w:t>5</w:t>
      </w:r>
      <w:r w:rsidR="00BF07E1" w:rsidRPr="00B47FFA">
        <w:rPr>
          <w:rFonts w:ascii="Arial" w:hAnsi="Arial" w:cs="Arial"/>
        </w:rPr>
        <w:t>1</w:t>
      </w:r>
      <w:r w:rsidRPr="00B47FFA">
        <w:rPr>
          <w:rFonts w:ascii="Arial" w:hAnsi="Arial" w:cs="Arial"/>
        </w:rPr>
        <w:t xml:space="preserve"> Government</w:t>
      </w:r>
      <w:r w:rsidR="00C02041" w:rsidRPr="00B47FFA">
        <w:rPr>
          <w:rFonts w:ascii="Arial" w:hAnsi="Arial" w:cs="Arial"/>
        </w:rPr>
        <w:t>al</w:t>
      </w:r>
      <w:bookmarkEnd w:id="138"/>
      <w:r w:rsidR="00C02041" w:rsidRPr="00B47FFA">
        <w:rPr>
          <w:rFonts w:ascii="Arial" w:hAnsi="Arial" w:cs="Arial"/>
        </w:rPr>
        <w:t xml:space="preserve"> </w:t>
      </w:r>
      <w:r w:rsidRPr="00B47FFA">
        <w:rPr>
          <w:rFonts w:ascii="Arial" w:hAnsi="Arial" w:cs="Arial"/>
        </w:rPr>
        <w:tab/>
      </w:r>
    </w:p>
    <w:p w14:paraId="4664D56C" w14:textId="5A0C22E8" w:rsidR="006F2DBD"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To fully understand the needs of the employees in the NHS, governments would be urged to form a relationship toward sectors of the organisation; this would allow for direct response from employees to the government for underlying issues to be raised and actions being implemented by the government, in May 2023 the Government has begun this type of process, although focused towards prevention and diagnostic treatment, Gov.co.uk (2023), Government invites views on tackling primary conditions in England. The government needs to focus on policy that addresses core working conditions baselines, such as the levels of bullying and non-supportive leaders highlighted in the research, through fair and open communication and the initial adoption of clear guidelines. The government needs to guide what is and is not acceptable and give the direction </w:t>
      </w:r>
      <w:r w:rsidR="006F2DBD" w:rsidRPr="00B47FFA">
        <w:rPr>
          <w:rFonts w:ascii="Arial" w:hAnsi="Arial" w:cs="Arial"/>
          <w:sz w:val="24"/>
          <w:szCs w:val="24"/>
        </w:rPr>
        <w:t xml:space="preserve">to </w:t>
      </w:r>
      <w:r w:rsidRPr="00B47FFA">
        <w:rPr>
          <w:rFonts w:ascii="Arial" w:hAnsi="Arial" w:cs="Arial"/>
          <w:sz w:val="24"/>
          <w:szCs w:val="24"/>
        </w:rPr>
        <w:t xml:space="preserve">the </w:t>
      </w:r>
      <w:r w:rsidR="009F5DA2" w:rsidRPr="00B47FFA">
        <w:rPr>
          <w:rFonts w:ascii="Arial" w:hAnsi="Arial" w:cs="Arial"/>
          <w:sz w:val="24"/>
          <w:szCs w:val="24"/>
        </w:rPr>
        <w:t>NHS to</w:t>
      </w:r>
      <w:r w:rsidRPr="00B47FFA">
        <w:rPr>
          <w:rFonts w:ascii="Arial" w:hAnsi="Arial" w:cs="Arial"/>
          <w:sz w:val="24"/>
          <w:szCs w:val="24"/>
        </w:rPr>
        <w:t xml:space="preserve"> progress ensur</w:t>
      </w:r>
      <w:r w:rsidR="006F2DBD" w:rsidRPr="00B47FFA">
        <w:rPr>
          <w:rFonts w:ascii="Arial" w:hAnsi="Arial" w:cs="Arial"/>
          <w:sz w:val="24"/>
          <w:szCs w:val="24"/>
        </w:rPr>
        <w:t>ing</w:t>
      </w:r>
      <w:r w:rsidRPr="00B47FFA">
        <w:rPr>
          <w:rFonts w:ascii="Arial" w:hAnsi="Arial" w:cs="Arial"/>
          <w:sz w:val="24"/>
          <w:szCs w:val="24"/>
        </w:rPr>
        <w:t xml:space="preserve"> it can maximise efficiencies from its employees. These Governmental directions should focus on something other than political agenda but look at ways to address and improve. The conclusion of the longstanding strike action and pay award disputes needs to be urgently resolved with a clear path of direction given for future pay increments that cannot be altered or changed, therefore providing clarity and assurances to the employees that pay scales and improvements are fixed for a given period. Also, consider removing its influence towards the NHS, as it has done with the Bank of England, and allowing the leadership with the experience gained to run the organisation to deliver key clinical excellence well into the future.</w:t>
      </w:r>
      <w:r w:rsidR="006F2DBD" w:rsidRPr="00B47FFA">
        <w:rPr>
          <w:rFonts w:ascii="Arial" w:hAnsi="Arial" w:cs="Arial"/>
          <w:sz w:val="24"/>
          <w:szCs w:val="24"/>
        </w:rPr>
        <w:t xml:space="preserve"> Finally, governmental policy and political gain should be removed from the NHS conversations with a focus on improving the service rather than undertaking what is politically beneficial at any given time. </w:t>
      </w:r>
    </w:p>
    <w:p w14:paraId="0D06426F" w14:textId="1E55387D" w:rsidR="00254C35" w:rsidRPr="00B47FFA" w:rsidRDefault="00254C35" w:rsidP="00A54349">
      <w:pPr>
        <w:pStyle w:val="Heading1"/>
        <w:spacing w:line="360" w:lineRule="auto"/>
        <w:rPr>
          <w:rFonts w:ascii="Arial" w:hAnsi="Arial" w:cs="Arial"/>
        </w:rPr>
      </w:pPr>
      <w:bookmarkStart w:id="139" w:name="_Toc155008679"/>
      <w:r w:rsidRPr="00B47FFA">
        <w:rPr>
          <w:rFonts w:ascii="Arial" w:hAnsi="Arial" w:cs="Arial"/>
        </w:rPr>
        <w:lastRenderedPageBreak/>
        <w:t>5.</w:t>
      </w:r>
      <w:r w:rsidR="000660FF" w:rsidRPr="00B47FFA">
        <w:rPr>
          <w:rFonts w:ascii="Arial" w:hAnsi="Arial" w:cs="Arial"/>
        </w:rPr>
        <w:t>5</w:t>
      </w:r>
      <w:r w:rsidR="00BF07E1" w:rsidRPr="00B47FFA">
        <w:rPr>
          <w:rFonts w:ascii="Arial" w:hAnsi="Arial" w:cs="Arial"/>
        </w:rPr>
        <w:t>2</w:t>
      </w:r>
      <w:r w:rsidRPr="00B47FFA">
        <w:rPr>
          <w:rFonts w:ascii="Arial" w:hAnsi="Arial" w:cs="Arial"/>
        </w:rPr>
        <w:t xml:space="preserve"> </w:t>
      </w:r>
      <w:r w:rsidR="00C02041" w:rsidRPr="00B47FFA">
        <w:rPr>
          <w:rFonts w:ascii="Arial" w:hAnsi="Arial" w:cs="Arial"/>
        </w:rPr>
        <w:t xml:space="preserve">Trust and General practice </w:t>
      </w:r>
      <w:r w:rsidR="0032238F" w:rsidRPr="00B47FFA">
        <w:rPr>
          <w:rFonts w:ascii="Arial" w:hAnsi="Arial" w:cs="Arial"/>
        </w:rPr>
        <w:t>employers</w:t>
      </w:r>
      <w:bookmarkEnd w:id="139"/>
      <w:r w:rsidRPr="00B47FFA">
        <w:rPr>
          <w:rFonts w:ascii="Arial" w:hAnsi="Arial" w:cs="Arial"/>
        </w:rPr>
        <w:tab/>
      </w:r>
    </w:p>
    <w:p w14:paraId="0FBFF7FB"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As highlighted by the NHS long-term work (2023) plan the critical areas to improving working conditions in the NHS are to reform the following areas: improving productivity by training and working in alternative ways, creating and building flexible and broader team skills, altering the education and training in order to deliver more services and staff roles where they needed most, ensuring the NHS can take advantage of new technologies and give staff have the right skills to free up their time and enable them to focus on patient care. Consideration is given to looking at commercial practises and staff development to further enhance the overall working practices with a focus on putting the needs of staff first and allowing them time, skill, and abilities to deliver improved patient care. The research undertaken shows further assistance in recruitment and long-term retention as the focus needs to be placed on better opportunities and better working conditions, increasing career development, and improving workable flexing options, with a potential to move away from non-movable targets, guidelines, practices and working shift patterns. Giving access to quality mental health to facilitate well-being for NHS workers across the organisation, with localised key salary measures out in place to support central government salary awards and also clarity to the workforce that they are being remunerated relatively, as pay scales can increase future risks of strike action, ultimately affecting the motivational ability of employees, and therefore affecting ongoing patient care through the reduction in capability. These recommendations are also highlighted by the Nuffield Trust (2023) and The Kings Fund (2023), who support this direction.</w:t>
      </w:r>
    </w:p>
    <w:p w14:paraId="3BC61898" w14:textId="77777777" w:rsidR="007C6EE8" w:rsidRPr="00B47FFA" w:rsidRDefault="007C6EE8" w:rsidP="00BF45D4">
      <w:pPr>
        <w:spacing w:before="240" w:line="360" w:lineRule="auto"/>
        <w:rPr>
          <w:rFonts w:ascii="Arial" w:hAnsi="Arial" w:cs="Arial"/>
          <w:sz w:val="24"/>
          <w:szCs w:val="24"/>
        </w:rPr>
      </w:pPr>
      <w:r w:rsidRPr="00B47FFA">
        <w:rPr>
          <w:rFonts w:ascii="Arial" w:hAnsi="Arial" w:cs="Arial"/>
          <w:sz w:val="24"/>
          <w:szCs w:val="24"/>
        </w:rPr>
        <w:t>Further direction can be taken toward small steps of improving the working conditions of staff, through ensuring that staff take the breaks they are entitled to and removing the expectations that any work unable to be completed during a shift gets completed during the employee's personal time, this will support an ethos that breaks are for rest and recovery, also providing flexibility toward shift patterns, giving a more supportive approach to the environment, this will also impact the overall patient care and support.</w:t>
      </w:r>
    </w:p>
    <w:p w14:paraId="74D4E44C" w14:textId="7B6DBBAF" w:rsidR="00254C35" w:rsidRPr="00B47FFA" w:rsidRDefault="00254C35" w:rsidP="00906673">
      <w:pPr>
        <w:pStyle w:val="Heading1"/>
        <w:spacing w:line="360" w:lineRule="auto"/>
        <w:rPr>
          <w:rFonts w:ascii="Arial" w:hAnsi="Arial" w:cs="Arial"/>
        </w:rPr>
      </w:pPr>
      <w:bookmarkStart w:id="140" w:name="_Toc155008680"/>
      <w:r w:rsidRPr="00B47FFA">
        <w:rPr>
          <w:rFonts w:ascii="Arial" w:hAnsi="Arial" w:cs="Arial"/>
        </w:rPr>
        <w:t>5.6 Research recommendations</w:t>
      </w:r>
      <w:bookmarkEnd w:id="140"/>
      <w:r w:rsidRPr="00B47FFA">
        <w:rPr>
          <w:rFonts w:ascii="Arial" w:hAnsi="Arial" w:cs="Arial"/>
        </w:rPr>
        <w:tab/>
      </w:r>
    </w:p>
    <w:p w14:paraId="47590E20"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researcher has aimed to bring together recommendations relevant to the NHS and how they can focus on improving working conditions for staff. Further research needs to be </w:t>
      </w:r>
      <w:r w:rsidRPr="00B47FFA">
        <w:rPr>
          <w:rFonts w:ascii="Arial" w:hAnsi="Arial" w:cs="Arial"/>
          <w:sz w:val="24"/>
          <w:szCs w:val="24"/>
        </w:rPr>
        <w:lastRenderedPageBreak/>
        <w:t>conducted to make further viable recommendations, with the primary focused research based on a questionnaire of limited numbers, therefore indicating that more research would need to be conducted to ensure it encapsulates a fairer percentage of the NHS workforce and their broader perspective.</w:t>
      </w:r>
    </w:p>
    <w:p w14:paraId="3E7FC116"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A wider audience with increased focus groups managed and created within the NHS employer network would provide further data that could be incorporated and include clinical and non-clinical staff. This would offer a broader range of information and more dedicated actions applicable to each working group. Other forms of research could be direct staff interviews accessing the different responsibility levels within the NHS, giving a greater scope.</w:t>
      </w:r>
    </w:p>
    <w:p w14:paraId="56845273"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If given more time, the research would have been able to instruct these further research methods and engage with senior leaders of the NHS to gather further opinions and perspectives utilised from a broader range of employees.</w:t>
      </w:r>
    </w:p>
    <w:p w14:paraId="0C808787" w14:textId="5F1F8027" w:rsidR="00634F7A" w:rsidRPr="00B47FFA" w:rsidRDefault="005B7E94" w:rsidP="00906673">
      <w:pPr>
        <w:pStyle w:val="Heading1"/>
        <w:spacing w:line="360" w:lineRule="auto"/>
        <w:rPr>
          <w:rFonts w:ascii="Arial" w:hAnsi="Arial" w:cs="Arial"/>
        </w:rPr>
      </w:pPr>
      <w:bookmarkStart w:id="141" w:name="_Toc155008681"/>
      <w:r w:rsidRPr="00B47FFA">
        <w:rPr>
          <w:rFonts w:ascii="Arial" w:hAnsi="Arial" w:cs="Arial"/>
        </w:rPr>
        <w:t xml:space="preserve">6.0 </w:t>
      </w:r>
      <w:r w:rsidR="00634F7A" w:rsidRPr="00B47FFA">
        <w:rPr>
          <w:rFonts w:ascii="Arial" w:hAnsi="Arial" w:cs="Arial"/>
        </w:rPr>
        <w:t>References</w:t>
      </w:r>
      <w:bookmarkEnd w:id="141"/>
    </w:p>
    <w:p w14:paraId="5F0DCFE6" w14:textId="7DC0527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Abela S. (2023) West T. </w:t>
      </w:r>
      <w:r w:rsidR="000819E9" w:rsidRPr="00B47FFA">
        <w:rPr>
          <w:rFonts w:ascii="Arial" w:hAnsi="Arial" w:cs="Arial"/>
          <w:sz w:val="24"/>
          <w:szCs w:val="24"/>
        </w:rPr>
        <w:t>et al. (</w:t>
      </w:r>
      <w:r w:rsidRPr="00B47FFA">
        <w:rPr>
          <w:rFonts w:ascii="Arial" w:hAnsi="Arial" w:cs="Arial"/>
          <w:sz w:val="24"/>
          <w:szCs w:val="24"/>
        </w:rPr>
        <w:t>2022). Abela, S. (2023). The Structure of the NHS. In: Leadership and Management in Healthcare. Springer, Cham. Available at: https://link.springer.com/chapter/10.1007/978-3-031-21025-9_1</w:t>
      </w:r>
    </w:p>
    <w:p w14:paraId="2FED87FE" w14:textId="09F0881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Quality, Efficiency and Value in the NHS. In: Leadership and Management in Healthcare. Springer, Cham. Available at:  https://doi.org/10.1007/978-3-031-21025-9_2</w:t>
      </w:r>
    </w:p>
    <w:p w14:paraId="4686E228" w14:textId="1C3CBAE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Staffing in the NHS. In: Leadership and Management in Healthcare. Springer, Cham. Available at: https://doi.org/10.1007/978-3-031-21025-9_5</w:t>
      </w:r>
    </w:p>
    <w:p w14:paraId="3F9EEBED" w14:textId="3E1C990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The Structure of the NHS. In: Leadership and Management in Healthcare. Springer, Cham. Available at: https://doi.org/10.1007/978-3-031-21025-9_1</w:t>
      </w:r>
    </w:p>
    <w:p w14:paraId="4ECDC34E" w14:textId="615BAD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Abrams, R. Wong, G. Mahtani, R. Tierney, S. Boylan, A. Roberts, N. Park, S. (2020) British Journal of General Practice 2020; 70 (695): e412-e420. DOI: Available at: https://doi.org/10.3399/bjgp20X710153</w:t>
      </w:r>
    </w:p>
    <w:p w14:paraId="46CA69DE" w14:textId="2FED5718"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lastRenderedPageBreak/>
        <w:t>Adams, A. Cox, A. (2008). Questionnaires, in-depth interviews and focus groups, The Open University (UK). Available at: https://www.researchgate.net/publication/42795848_Questionnaires_in-depth_interviews_and_focus_groups</w:t>
      </w:r>
    </w:p>
    <w:p w14:paraId="24C82CEB" w14:textId="2B7BE9F4"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15</w:t>
      </w:r>
      <w:r w:rsidRPr="00B47FFA">
        <w:rPr>
          <w:rFonts w:ascii="Arial" w:hAnsi="Arial" w:cs="Arial"/>
          <w:sz w:val="24"/>
          <w:szCs w:val="24"/>
          <w:vertAlign w:val="superscript"/>
        </w:rPr>
        <w:t>th</w:t>
      </w:r>
      <w:r w:rsidRPr="00B47FFA">
        <w:rPr>
          <w:rFonts w:ascii="Arial" w:hAnsi="Arial" w:cs="Arial"/>
          <w:sz w:val="24"/>
          <w:szCs w:val="24"/>
        </w:rPr>
        <w:t xml:space="preserve"> June 2023</w:t>
      </w:r>
    </w:p>
    <w:p w14:paraId="5E4C3E04" w14:textId="264A41A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Ahmed, I. Ishtiaq, S. (2021). Reliability and validity: Importance in Medical Research. methods, 12, p.13. Available at: https://www.researchgate.net/profile/Ishtiaq-Ahmed-15/publication/355145425_Reliability_and_validity_Importance_in_Medical_Research/links/61600df90bf51d48175251ee/Reliability-and-validity-Importance-in-Medical-Research.pdf</w:t>
      </w:r>
    </w:p>
    <w:p w14:paraId="2DF40D86" w14:textId="6296838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Aiken, LH. Sloane, D.M. Ball, J. (2012) Patient satisfaction with hospital care and nurses in England: an observational study. BMJ Open 2021;8:e019189. </w:t>
      </w:r>
    </w:p>
    <w:p w14:paraId="06B7A101" w14:textId="17F54E0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Albulescu, P. (2022). "Give me a break!" A systematic review and meta-analysis, National Institutes of Health.gov. articles › PMC9432722. Available at: https://www.ncbi.nlm.nih.gov/pmc/articles/PMC9432722/</w:t>
      </w:r>
    </w:p>
    <w:p w14:paraId="4DA8563D" w14:textId="3AB9F28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Alderwick, H. (2022), Is the NHS overwhelmed? BMJ 2022;376:o51. Available at: https://doi.org/10.1136/bmj.o51</w:t>
      </w:r>
    </w:p>
    <w:p w14:paraId="2253278F" w14:textId="7CC0B68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Alderwick, H. Robertson, R. Appleby, J. Dunn, P. Maguireet, D. (2015). The role of changes in clinical. The Kings Fund. Available at: https://www.kingsfund.org.uk/sites/default/files/field/field_publication_file/better-value-nhs-Kings-Fund-July%202015.pdf</w:t>
      </w:r>
    </w:p>
    <w:p w14:paraId="6B21642D" w14:textId="4557E93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Ali, M. Salehnejad, M. Mansur, M. (2019). Hospital productivity: The role of efficiency drivers The International Journal of Health Planning and Management Volume 34, Issue 2 p. 806-823. Available at: https://doi.org/10.1002/hpm.2739</w:t>
      </w:r>
    </w:p>
    <w:p w14:paraId="7B0CFA45" w14:textId="121317A0" w:rsidR="00634F7A" w:rsidRPr="00B47FFA" w:rsidRDefault="00564775" w:rsidP="00121CE7">
      <w:pPr>
        <w:spacing w:after="0" w:line="360" w:lineRule="auto"/>
        <w:rPr>
          <w:rFonts w:ascii="Arial" w:hAnsi="Arial" w:cs="Arial"/>
          <w:sz w:val="24"/>
          <w:szCs w:val="24"/>
        </w:rPr>
      </w:pPr>
      <w:r w:rsidRPr="00B47FFA">
        <w:rPr>
          <w:rFonts w:ascii="Arial" w:hAnsi="Arial" w:cs="Arial"/>
          <w:sz w:val="24"/>
          <w:szCs w:val="24"/>
        </w:rPr>
        <w:t>A</w:t>
      </w:r>
      <w:r w:rsidR="00634F7A" w:rsidRPr="00B47FFA">
        <w:rPr>
          <w:rFonts w:ascii="Arial" w:hAnsi="Arial" w:cs="Arial"/>
          <w:sz w:val="24"/>
          <w:szCs w:val="24"/>
        </w:rPr>
        <w:t>llegretti, A. (2023). Broken pledge over 40 new hospitals will leave NHS ‘crumbling’, ministers told. The Guardian. Available at: https://www.theguardian.com/society/2023/may/25/broken-pledge-over-40-new-hospitals-will-leave-nhs-crumbling-ministers-told</w:t>
      </w:r>
    </w:p>
    <w:p w14:paraId="2B7275E0" w14:textId="35B99452"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21st August 2023</w:t>
      </w:r>
    </w:p>
    <w:p w14:paraId="3BEA26DF" w14:textId="1BBF745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Anandaciva, S. (2023). How does the NHS compare to the health care systems of countries. The Kings fund. Available at: https://www.kingsfund.org.uk/sites/default/files/2023-06/How_NHS_compare_2023.pdf</w:t>
      </w:r>
    </w:p>
    <w:p w14:paraId="20E211F4" w14:textId="3357A96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Anderson, M. O'Neill, C. Macleod Clark, J. Street, A. Woods, M. Johnston-Webber, C. (2021). Securing a sustainable and fit-for-purpose UK health and care workforce, EALTH POLICY| VOLUME 397, ISSUE 10288, P1992-2011, MAY 22, 2021. Available at:  DOI : https://doi.org/10.1016/S0140-6736(21)00231-2</w:t>
      </w:r>
    </w:p>
    <w:p w14:paraId="1BD7886C" w14:textId="7474554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Andrew, K. Bimpong, </w:t>
      </w:r>
      <w:r w:rsidR="00B47FFA" w:rsidRPr="00B47FFA">
        <w:rPr>
          <w:rFonts w:ascii="Arial" w:hAnsi="Arial" w:cs="Arial"/>
          <w:sz w:val="24"/>
          <w:szCs w:val="24"/>
        </w:rPr>
        <w:t xml:space="preserve">A. </w:t>
      </w:r>
      <w:r w:rsidRPr="00B47FFA">
        <w:rPr>
          <w:rFonts w:ascii="Arial" w:hAnsi="Arial" w:cs="Arial"/>
          <w:sz w:val="24"/>
          <w:szCs w:val="24"/>
        </w:rPr>
        <w:t xml:space="preserve">Khan, A. Slight, R. Tolley, C. Slight, S. (2020). Health services research </w:t>
      </w:r>
      <w:r w:rsidR="000819E9" w:rsidRPr="00B47FFA">
        <w:rPr>
          <w:rFonts w:ascii="Arial" w:hAnsi="Arial" w:cs="Arial"/>
          <w:sz w:val="24"/>
          <w:szCs w:val="24"/>
        </w:rPr>
        <w:t>original</w:t>
      </w:r>
      <w:r w:rsidRPr="00B47FFA">
        <w:rPr>
          <w:rFonts w:ascii="Arial" w:hAnsi="Arial" w:cs="Arial"/>
          <w:sz w:val="24"/>
          <w:szCs w:val="24"/>
        </w:rPr>
        <w:t xml:space="preserve"> research Relationship between labour force satisfaction, </w:t>
      </w:r>
      <w:r w:rsidR="000819E9" w:rsidRPr="00B47FFA">
        <w:rPr>
          <w:rFonts w:ascii="Arial" w:hAnsi="Arial" w:cs="Arial"/>
          <w:sz w:val="24"/>
          <w:szCs w:val="24"/>
        </w:rPr>
        <w:t>wages,</w:t>
      </w:r>
      <w:r w:rsidRPr="00B47FFA">
        <w:rPr>
          <w:rFonts w:ascii="Arial" w:hAnsi="Arial" w:cs="Arial"/>
          <w:sz w:val="24"/>
          <w:szCs w:val="24"/>
        </w:rPr>
        <w:t xml:space="preserve"> and retention within the UK National Health Service: a systematic review of the literature. Available at: https://doi.org/10.1177/01410768231198373</w:t>
      </w:r>
    </w:p>
    <w:p w14:paraId="3699555A" w14:textId="2A7724B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Barclay, S. (2022). 7 new community diagnostic centres to offer more patients </w:t>
      </w:r>
      <w:r w:rsidR="000819E9" w:rsidRPr="00B47FFA">
        <w:rPr>
          <w:rFonts w:ascii="Arial" w:hAnsi="Arial" w:cs="Arial"/>
          <w:sz w:val="24"/>
          <w:szCs w:val="24"/>
        </w:rPr>
        <w:t>lifesaving</w:t>
      </w:r>
      <w:r w:rsidRPr="00B47FFA">
        <w:rPr>
          <w:rFonts w:ascii="Arial" w:hAnsi="Arial" w:cs="Arial"/>
          <w:sz w:val="24"/>
          <w:szCs w:val="24"/>
        </w:rPr>
        <w:t xml:space="preserve"> checks New centres will provide quicker diagnoses to patients – a step forward in the government’s plan to roll out 160 centres by 2025. Department of Health and Social Care. </w:t>
      </w:r>
      <w:r w:rsidR="000819E9" w:rsidRPr="00B47FFA">
        <w:rPr>
          <w:rFonts w:ascii="Arial" w:hAnsi="Arial" w:cs="Arial"/>
          <w:sz w:val="24"/>
          <w:szCs w:val="24"/>
        </w:rPr>
        <w:t>Available</w:t>
      </w:r>
      <w:r w:rsidRPr="00B47FFA">
        <w:rPr>
          <w:rFonts w:ascii="Arial" w:hAnsi="Arial" w:cs="Arial"/>
          <w:sz w:val="24"/>
          <w:szCs w:val="24"/>
        </w:rPr>
        <w:t xml:space="preserve"> at: https://www.gov.uk/government/news/7-new-community-diagnostic-centres-to-offer-more-patients-life-saving-checks</w:t>
      </w:r>
    </w:p>
    <w:p w14:paraId="336C276D" w14:textId="7EC4E69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BasuMallick, C. (2021) What Is Job Satisfaction? Definition, Factors, Importance, Statistics, and Examples. Available at: https://www.spiceworks.com/hr/engagement-retention/articles/what-is-job-satisfaction/</w:t>
      </w:r>
    </w:p>
    <w:p w14:paraId="5731503F" w14:textId="3E5E3BD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Bimpong, K.A.A., Khan, A., Slight, R., Tolley, C.L. and Slight, S.P., 2020. Relationship between labour force satisfaction, </w:t>
      </w:r>
      <w:r w:rsidR="000819E9" w:rsidRPr="00B47FFA">
        <w:rPr>
          <w:rFonts w:ascii="Arial" w:hAnsi="Arial" w:cs="Arial"/>
          <w:sz w:val="24"/>
          <w:szCs w:val="24"/>
        </w:rPr>
        <w:t>wages,</w:t>
      </w:r>
      <w:r w:rsidRPr="00B47FFA">
        <w:rPr>
          <w:rFonts w:ascii="Arial" w:hAnsi="Arial" w:cs="Arial"/>
          <w:sz w:val="24"/>
          <w:szCs w:val="24"/>
        </w:rPr>
        <w:t xml:space="preserve"> and retention within the UK National Health Service: a systematic review of the literature. BMJ open, 10(7), p.e034919. Available at: https://bmjopen.bmj.com/content/10/7/e034919.abstract</w:t>
      </w:r>
    </w:p>
    <w:p w14:paraId="19E05DF3" w14:textId="6CDAE4C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BMA (2023) Advice and support NHS delivery and workforce,  An NHS under pressure. Available at:  https://www.bma.org.uk/advice-and-support/nhs-delivery-and-workforce/pressures/an-nhs-under-pressure#:~:text=The%20NHS%20is%20experiencing%20some,planning%20and%20chronic%20under%2Dresourcing.</w:t>
      </w:r>
    </w:p>
    <w:p w14:paraId="4F80FDAE" w14:textId="668F27D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BMA November (2023). BMA to put pay offer to consultants in England, Press release from the BMA, 27 November 2023. Available at: https://www.bma.org.uk/our-campaigns/consultant-campaigns/pay/fixing-pay-for-consultants-in-england</w:t>
      </w:r>
    </w:p>
    <w:p w14:paraId="2290E437" w14:textId="5E1F5C7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Bouchrika, I. (2023). How to Write Research Methodology: Overview, Tips, and Techniques. </w:t>
      </w:r>
      <w:r w:rsidR="007217D2" w:rsidRPr="00B47FFA">
        <w:rPr>
          <w:rFonts w:ascii="Arial" w:hAnsi="Arial" w:cs="Arial"/>
          <w:sz w:val="24"/>
          <w:szCs w:val="24"/>
        </w:rPr>
        <w:t>Available</w:t>
      </w:r>
      <w:r w:rsidRPr="00B47FFA">
        <w:rPr>
          <w:rFonts w:ascii="Arial" w:hAnsi="Arial" w:cs="Arial"/>
          <w:sz w:val="24"/>
          <w:szCs w:val="24"/>
        </w:rPr>
        <w:t xml:space="preserve"> at: https://research.com/research/how-to-write-research-methodology#</w:t>
      </w:r>
    </w:p>
    <w:p w14:paraId="2B8FC9F4" w14:textId="1014B97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Braun, V. Clarke, V. (2006). Using thematic analysis in psychology, Qualitative Research in Psychology, 3:2, 77-101. Available at: https://doi.org/10.1191/1478088706qp063oa#</w:t>
      </w:r>
    </w:p>
    <w:p w14:paraId="4643636B" w14:textId="6A6717B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Briggs. A. (2019). Low morale and the loss of clinical identity and leadership: an outcome of suppressed turbulence in modern CAMHS, Organisational and Social Dynamics, Volume 19, Number 1, Spring 2019, pp. 61-80(20). Available at: Low morale and the loss of clinical identity and leadership: an o...: Ingenta Connect</w:t>
      </w:r>
    </w:p>
    <w:p w14:paraId="2249C82E" w14:textId="3FA26469"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t>Buchan, J. Charlesworth, A. Gershlick, B. Seccombe, I. (2019). Research A critical moment: NHS staffing trends, retention and attrition, The Health Foundation. Available at: https://www.health.org.uk/sites/default/files/upload/publications/2019/A%20Critical%20Moment_1.pdf</w:t>
      </w:r>
    </w:p>
    <w:p w14:paraId="4B29A6D9" w14:textId="130E4895"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 xml:space="preserve">Accessed: 2nd September 2023 </w:t>
      </w:r>
    </w:p>
    <w:p w14:paraId="03914B0E" w14:textId="4413EAF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Carr, S. (2014). Pay, conditions and care quality in residential, nursing and Employee retention Available at: https://myhomelife.org.uk/wp-content/uploads/2015/02/JRF-report-on-care-pay-conditions-summary.pdf</w:t>
      </w:r>
    </w:p>
    <w:p w14:paraId="77F9105B" w14:textId="1055A31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Çelik, H. Baykal. N. Memur, H. (2020). Qualitative Data Analysis and Fundamental Principles, Vol. 8 Issue 1 (2020): Journal of Qualitative Research in Education. Available at: https://doi.org/10.14689/issn.2148-2624.1.8c.1s.16m</w:t>
      </w:r>
    </w:p>
    <w:p w14:paraId="28F55CB6" w14:textId="228E7F5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Charlesworth, A. Anderson, M. Donaldson, C. Johnson, P. Knapp, M. Mcguire, </w:t>
      </w:r>
      <w:r w:rsidR="000819E9" w:rsidRPr="00B47FFA">
        <w:rPr>
          <w:rFonts w:ascii="Arial" w:hAnsi="Arial" w:cs="Arial"/>
          <w:sz w:val="24"/>
          <w:szCs w:val="24"/>
        </w:rPr>
        <w:t xml:space="preserve">A. </w:t>
      </w:r>
      <w:r w:rsidRPr="00B47FFA">
        <w:rPr>
          <w:rFonts w:ascii="Arial" w:hAnsi="Arial" w:cs="Arial"/>
          <w:sz w:val="24"/>
          <w:szCs w:val="24"/>
        </w:rPr>
        <w:t>(2021). What is the right level of spending needed for health and care in the UK? The Lancet, HEALTH POLICY| VOLUME 397, ISSUE 10288, P2012-2022, MAY 22, 2021. Available at: https://doi.org/10.1016/S0140-6736(21)00230-0</w:t>
      </w:r>
    </w:p>
    <w:p w14:paraId="67F26A16" w14:textId="083C7FA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Chetwynd, E. (2022). Critical Analysis of Reliability and Validity in Literature Reviews, Sage Journals, Volume 38, Issue 3. Available at: https://doi.org/10.1177/08903344221100201</w:t>
      </w:r>
    </w:p>
    <w:p w14:paraId="59DCC221" w14:textId="74C5DFD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Chmielewska, M., Stokwiszewski, J., Filip, J. and Hermanowski, T., (2020). Motivation factors affecting the job attitude of medical doctors and the organizational performance of public hospitals in Warsaw, Poland. BMC Health Services Research, 20, pp.1-12. Available at: https://link.springer.com/article/10.1186/s12913-020-05573-z</w:t>
      </w:r>
    </w:p>
    <w:p w14:paraId="05105AA9" w14:textId="1B66372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Cooksley, T. Clarke, S. Dean, J. Hawthorne, K. James, A. Tzortziou-Brown V (2023). NHS crisis: rebuilding the NHS needs urgent action BMJ 2023; </w:t>
      </w:r>
      <w:r w:rsidR="000819E9" w:rsidRPr="00B47FFA">
        <w:rPr>
          <w:rFonts w:ascii="Arial" w:hAnsi="Arial" w:cs="Arial"/>
          <w:sz w:val="24"/>
          <w:szCs w:val="24"/>
        </w:rPr>
        <w:t>380: p</w:t>
      </w:r>
      <w:r w:rsidRPr="00B47FFA">
        <w:rPr>
          <w:rFonts w:ascii="Arial" w:hAnsi="Arial" w:cs="Arial"/>
          <w:sz w:val="24"/>
          <w:szCs w:val="24"/>
        </w:rPr>
        <w:t>1. Available at: https://www.bmj.com/content/380/bmj.p1</w:t>
      </w:r>
    </w:p>
    <w:p w14:paraId="5F72C3BC" w14:textId="719CFFA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Coombes, R. Graham, A. Leaf, N. Pakunwanich, N. Ugwuja, J. (2023)</w:t>
      </w:r>
      <w:r w:rsidR="000819E9" w:rsidRPr="00B47FFA">
        <w:rPr>
          <w:rFonts w:ascii="Arial" w:hAnsi="Arial" w:cs="Arial"/>
          <w:sz w:val="24"/>
          <w:szCs w:val="24"/>
        </w:rPr>
        <w:t xml:space="preserve">. </w:t>
      </w:r>
      <w:r w:rsidRPr="00B47FFA">
        <w:rPr>
          <w:rFonts w:ascii="Arial" w:hAnsi="Arial" w:cs="Arial"/>
          <w:sz w:val="24"/>
          <w:szCs w:val="24"/>
        </w:rPr>
        <w:t xml:space="preserve">Lifesaving yet frustrating, requiring transforming not </w:t>
      </w:r>
      <w:r w:rsidR="000819E9" w:rsidRPr="00B47FFA">
        <w:rPr>
          <w:rFonts w:ascii="Arial" w:hAnsi="Arial" w:cs="Arial"/>
          <w:sz w:val="24"/>
          <w:szCs w:val="24"/>
        </w:rPr>
        <w:t>dismantling reflections</w:t>
      </w:r>
      <w:r w:rsidRPr="00B47FFA">
        <w:rPr>
          <w:rFonts w:ascii="Arial" w:hAnsi="Arial" w:cs="Arial"/>
          <w:sz w:val="24"/>
          <w:szCs w:val="24"/>
        </w:rPr>
        <w:t xml:space="preserve"> on the NHS at 75 BMJ 2023; 381. Available at: https://doi.org/10.1136/bmj.p1422</w:t>
      </w:r>
    </w:p>
    <w:p w14:paraId="50CBE1EE" w14:textId="5A6A805B"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t>Creswell, J. Creswell, J.D. (2019). Research Design: Qualitative, Quantitative, and Mixed Methods Approaches, by John Creswell and J. David Creswell. Thousand Oaks, CA: Available at: https://onlinelibrary.wiley.com/doi/abs/10.1002/nha3.20258</w:t>
      </w:r>
    </w:p>
    <w:p w14:paraId="2E5D6E91" w14:textId="37C65735"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3</w:t>
      </w:r>
      <w:r w:rsidRPr="00B47FFA">
        <w:rPr>
          <w:rFonts w:ascii="Arial" w:hAnsi="Arial" w:cs="Arial"/>
          <w:sz w:val="24"/>
          <w:szCs w:val="24"/>
          <w:vertAlign w:val="superscript"/>
        </w:rPr>
        <w:t>rd</w:t>
      </w:r>
      <w:r w:rsidRPr="00B47FFA">
        <w:rPr>
          <w:rFonts w:ascii="Arial" w:hAnsi="Arial" w:cs="Arial"/>
          <w:sz w:val="24"/>
          <w:szCs w:val="24"/>
        </w:rPr>
        <w:t xml:space="preserve"> May 2023</w:t>
      </w:r>
    </w:p>
    <w:p w14:paraId="38A7511C" w14:textId="4AE5C27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Cull, J. Hunter, B. Henley, J. Fenwick, J. and Sidebotham, M. (2020). “Overwhelmed and out of my depth”: responses from early career midwives in the United Kingdom to the Work, </w:t>
      </w:r>
      <w:r w:rsidR="000819E9" w:rsidRPr="00B47FFA">
        <w:rPr>
          <w:rFonts w:ascii="Arial" w:hAnsi="Arial" w:cs="Arial"/>
          <w:sz w:val="24"/>
          <w:szCs w:val="24"/>
        </w:rPr>
        <w:t>Health,</w:t>
      </w:r>
      <w:r w:rsidRPr="00B47FFA">
        <w:rPr>
          <w:rFonts w:ascii="Arial" w:hAnsi="Arial" w:cs="Arial"/>
          <w:sz w:val="24"/>
          <w:szCs w:val="24"/>
        </w:rPr>
        <w:t xml:space="preserve"> and Emotional Lives of Midwives study. Women and Birth, 33(6), </w:t>
      </w:r>
      <w:r w:rsidR="000819E9" w:rsidRPr="00B47FFA">
        <w:rPr>
          <w:rFonts w:ascii="Arial" w:hAnsi="Arial" w:cs="Arial"/>
          <w:sz w:val="24"/>
          <w:szCs w:val="24"/>
        </w:rPr>
        <w:t>pp. e</w:t>
      </w:r>
      <w:r w:rsidRPr="00B47FFA">
        <w:rPr>
          <w:rFonts w:ascii="Arial" w:hAnsi="Arial" w:cs="Arial"/>
          <w:sz w:val="24"/>
          <w:szCs w:val="24"/>
        </w:rPr>
        <w:t>549-e557. Available at: https://www.sciencedirect.com/science/article/pii/S1871519219309771</w:t>
      </w:r>
    </w:p>
    <w:p w14:paraId="05DF7D5C" w14:textId="4305EEE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Daniels K. Connolly, S. Woodard, ~R. Van Stolk, C. Patey, J. Fong, K. France, R. Vigurs, C. Herd, M (2022). Why investing in organisational and management practices makes business sense, A rapid evidence review and economic analysis. Economic and Social Research Council. Available at: https://eppi.ioe.ac.uk/cms/Portals/0/IPPO%20NHS%20Staff%20Wellbeing%20report_LO160622-1849.pdf</w:t>
      </w:r>
    </w:p>
    <w:p w14:paraId="69D8F242" w14:textId="0895544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Darachart, W., 2019, March. Satisfaction of Working Conditions and Productivity Improvement. In International Academic Multidisciplinary Research Conference in London </w:t>
      </w:r>
      <w:r w:rsidRPr="00B47FFA">
        <w:rPr>
          <w:rFonts w:ascii="Arial" w:hAnsi="Arial" w:cs="Arial"/>
          <w:sz w:val="24"/>
          <w:szCs w:val="24"/>
        </w:rPr>
        <w:lastRenderedPageBreak/>
        <w:t xml:space="preserve">2019 (pp. 74-74). </w:t>
      </w:r>
      <w:r w:rsidR="00004EF4" w:rsidRPr="00B47FFA">
        <w:rPr>
          <w:rFonts w:ascii="Arial" w:hAnsi="Arial" w:cs="Arial"/>
          <w:sz w:val="24"/>
          <w:szCs w:val="24"/>
        </w:rPr>
        <w:t>Available</w:t>
      </w:r>
      <w:r w:rsidRPr="00B47FFA">
        <w:rPr>
          <w:rFonts w:ascii="Arial" w:hAnsi="Arial" w:cs="Arial"/>
          <w:sz w:val="24"/>
          <w:szCs w:val="24"/>
        </w:rPr>
        <w:t xml:space="preserve"> at: http://icbtsproceeding.ssru.ac.th/index.php/ICBTSLONDON/article/view/17</w:t>
      </w:r>
    </w:p>
    <w:p w14:paraId="42D2C4E3" w14:textId="07EE95E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Darvishmotevali, M. Ali, F. (2020). Job insecurity, subjective </w:t>
      </w:r>
      <w:r w:rsidR="000819E9" w:rsidRPr="00B47FFA">
        <w:rPr>
          <w:rFonts w:ascii="Arial" w:hAnsi="Arial" w:cs="Arial"/>
          <w:sz w:val="24"/>
          <w:szCs w:val="24"/>
        </w:rPr>
        <w:t>well-being,</w:t>
      </w:r>
      <w:r w:rsidRPr="00B47FFA">
        <w:rPr>
          <w:rFonts w:ascii="Arial" w:hAnsi="Arial" w:cs="Arial"/>
          <w:sz w:val="24"/>
          <w:szCs w:val="24"/>
        </w:rPr>
        <w:t xml:space="preserve"> and job performance: The moderating role of psychological capital, International Journal of Hospitality Management, Volume 87, 2020, 102462, ISSN 0278-4319, Available at: https://doi.org/10.1016/j.ijhm.2020.102462</w:t>
      </w:r>
    </w:p>
    <w:p w14:paraId="2AD81C6C" w14:textId="2AA65E7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Dayan M. Ward, D. Gardner, T. Kellet, E. (2018) How good is the NHS. Available at: https://www.nuffieldtrust.org.uk/sites/default/files/2018-06/the-nhs-at-70-how-good-is-the-nhs.pdf</w:t>
      </w:r>
    </w:p>
    <w:p w14:paraId="3FC71A8D" w14:textId="056FF40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Deakin, M. (2022). We must keep recognising the extraordinary efforts of NHS staff, BMJ 2022;376:o140. Available at: Doi: https://doi.org/10.1136/bmj.o140</w:t>
      </w:r>
    </w:p>
    <w:p w14:paraId="5452595B" w14:textId="2ED1D90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Department of Health &amp;Social Care (2023) Policy paper </w:t>
      </w:r>
      <w:r w:rsidR="000819E9" w:rsidRPr="00B47FFA">
        <w:rPr>
          <w:rFonts w:ascii="Arial" w:hAnsi="Arial" w:cs="Arial"/>
          <w:sz w:val="24"/>
          <w:szCs w:val="24"/>
        </w:rPr>
        <w:t>the</w:t>
      </w:r>
      <w:r w:rsidRPr="00B47FFA">
        <w:rPr>
          <w:rFonts w:ascii="Arial" w:hAnsi="Arial" w:cs="Arial"/>
          <w:sz w:val="24"/>
          <w:szCs w:val="24"/>
        </w:rPr>
        <w:t xml:space="preserve"> government's 2023 mandate to NHS England. Available at: The government's 2023 mandate to NHS England - GOV.UK (www.gov.uk)</w:t>
      </w:r>
    </w:p>
    <w:p w14:paraId="763AD27E" w14:textId="0AFA6C8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Diaz-Carrion R. Virginia Navajas-Romero, A. Casas-Rosalc, J. (2020). Comparing working conditions and job satisfaction in hospitality workers across Europe, T J Hosp Manag. 2020 Sep; 90: 102631. Published online 2020 Jul 23. doi:10.1016/j.ijhm.2020.102631, PMCID: PMC7377691PMID: 32834355. Available at: Comparing working conditions and job satisfaction in hospitality workers across Europe - PMC (nih.gov)</w:t>
      </w:r>
    </w:p>
    <w:p w14:paraId="49AA3531" w14:textId="74FF875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Dixon, J. Alderwick, H. (2023). The NHS at 75. BMJ 2023;</w:t>
      </w:r>
      <w:r w:rsidR="000819E9" w:rsidRPr="00B47FFA">
        <w:rPr>
          <w:rFonts w:ascii="Arial" w:hAnsi="Arial" w:cs="Arial"/>
          <w:sz w:val="24"/>
          <w:szCs w:val="24"/>
        </w:rPr>
        <w:t>381: p</w:t>
      </w:r>
      <w:r w:rsidRPr="00B47FFA">
        <w:rPr>
          <w:rFonts w:ascii="Arial" w:hAnsi="Arial" w:cs="Arial"/>
          <w:sz w:val="24"/>
          <w:szCs w:val="24"/>
        </w:rPr>
        <w:t>1458 Available at:  https://doi.org/10.1136/bmj.p1458</w:t>
      </w:r>
    </w:p>
    <w:p w14:paraId="21C777BD" w14:textId="4247611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Duncan, P. Campbell, D. Garcia, C. (2023). Ambulance response times worst on record as A&amp;E waits hit new highs, Data for England shows huge pressures across NHS from emergency callouts to admissions, 12 Jan 2023. Available at: https://www.theguardian.com/society/2023/jan/12/ae-patients-in-england-waiting-over-12-hours-top-50000-for-first-time</w:t>
      </w:r>
    </w:p>
    <w:p w14:paraId="7C494674" w14:textId="3FE03AA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Enferm, B. (2020). EDITORIAL • Rev. Bras. Enferm. 72 (4) • Jul-Aug 2019, Available at: https://doi.org/10.1590/0034-7167-2019-720402</w:t>
      </w:r>
    </w:p>
    <w:p w14:paraId="2220C435" w14:textId="215A536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England, N.H.S. and Improvement, N.H.S., (2019). The NHS patient safety strategy. Safer culture, safer systems, safer patients. Available at: https://www.england.nhs.uk/wp-content/uploads/2020/08/190708_Patient_Safety_Strategy_for_website_v4.pdf</w:t>
      </w:r>
    </w:p>
    <w:p w14:paraId="5E13E6AA" w14:textId="1DC34B0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Environ J. (2020) Ravalier, J.M.; McVicar, A.; Boichat, C. (2020). Work Stress in NHS Employees: A Mixed-Methods Study. Int. J. Environ. Res. Public Health 2020, 17, 6464. Available at:  https://doi.org/10.3390/ijerph17186464</w:t>
      </w:r>
    </w:p>
    <w:p w14:paraId="3C84F78D" w14:textId="5C64C35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Etikan, I. (2016). Comparison of Convenience Sampling and Purposive Sampling, January 2016 American Journal of Theoretical and Applied Statistics 5(1):1, DOI:10.11648/j.ajtas.20160501.11. Available </w:t>
      </w:r>
      <w:r w:rsidR="00121CE7" w:rsidRPr="00B47FFA">
        <w:rPr>
          <w:rFonts w:ascii="Arial" w:hAnsi="Arial" w:cs="Arial"/>
          <w:sz w:val="24"/>
          <w:szCs w:val="24"/>
        </w:rPr>
        <w:t>at:</w:t>
      </w:r>
      <w:r w:rsidRPr="00B47FFA">
        <w:rPr>
          <w:rFonts w:ascii="Arial" w:hAnsi="Arial" w:cs="Arial"/>
          <w:sz w:val="24"/>
          <w:szCs w:val="24"/>
        </w:rPr>
        <w:t xml:space="preserve"> https://www.researchgate.net/publication/304339244_Comparison_of_Convenience_Sampling_and_Purposive_Sampling</w:t>
      </w:r>
    </w:p>
    <w:p w14:paraId="5419B65C" w14:textId="499A46C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Ferreira, T. &amp; Collins, A. M. (2023). The NHS Long Term Workforce Plan: An ambitious leap or a misstep? Journal of the Royal Society of Medicine. </w:t>
      </w:r>
      <w:r w:rsidR="00121CE7" w:rsidRPr="00B47FFA">
        <w:rPr>
          <w:rFonts w:ascii="Arial" w:hAnsi="Arial" w:cs="Arial"/>
          <w:sz w:val="24"/>
          <w:szCs w:val="24"/>
        </w:rPr>
        <w:t xml:space="preserve">Available at: </w:t>
      </w:r>
      <w:r w:rsidR="00121CE7" w:rsidRPr="00B47FFA">
        <w:rPr>
          <w:rFonts w:ascii="Arial" w:hAnsi="Arial" w:cs="Arial"/>
          <w:sz w:val="24"/>
          <w:szCs w:val="24"/>
        </w:rPr>
        <w:t>DOI: 10.1177/01410768231198373</w:t>
      </w:r>
    </w:p>
    <w:p w14:paraId="7975D4F7" w14:textId="20A7421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Ford, M. (2022). Nurse vacancies reach record high of almost 47,000 in England, The Nursing Times. Available at: https://www.nursingtimes.net/news/workforce/nurse-vacancies-reach-record-high-of-almost-47000-in-england-01-09-2022/</w:t>
      </w:r>
    </w:p>
    <w:p w14:paraId="60FBD60E" w14:textId="77777777" w:rsidR="00121CE7" w:rsidRPr="00B47FFA" w:rsidRDefault="00634F7A" w:rsidP="00121CE7">
      <w:pPr>
        <w:spacing w:after="0" w:line="360" w:lineRule="auto"/>
        <w:rPr>
          <w:rFonts w:ascii="Arial" w:hAnsi="Arial" w:cs="Arial"/>
          <w:sz w:val="24"/>
          <w:szCs w:val="24"/>
        </w:rPr>
      </w:pPr>
      <w:r w:rsidRPr="00B47FFA">
        <w:rPr>
          <w:rFonts w:ascii="Arial" w:hAnsi="Arial" w:cs="Arial"/>
          <w:sz w:val="24"/>
          <w:szCs w:val="24"/>
        </w:rPr>
        <w:t>Frazackerley, A. (2022). 2022 hardest year ‘in living memory’ to enter UK medical school, Heads say government must increase number of doctor trainee places to avoid NHS ‘disaster’ in 10 years’ time. The Guardian. Available at:https://www.theguardian.com/education/2022/jun/22/2022-hardest-year-in-living-memory-to-enter-uk-medical-school</w:t>
      </w:r>
      <w:r w:rsidR="00121CE7" w:rsidRPr="00B47FFA">
        <w:rPr>
          <w:rFonts w:ascii="Arial" w:hAnsi="Arial" w:cs="Arial"/>
          <w:sz w:val="24"/>
          <w:szCs w:val="24"/>
        </w:rPr>
        <w:t xml:space="preserve"> </w:t>
      </w:r>
    </w:p>
    <w:p w14:paraId="1D3F5772" w14:textId="754B334C"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4</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6D4B8ACC" w14:textId="792861DD" w:rsidR="00634F7A" w:rsidRPr="00B47FFA" w:rsidRDefault="00634F7A" w:rsidP="00121CE7">
      <w:pPr>
        <w:spacing w:before="240" w:after="0" w:line="360" w:lineRule="auto"/>
        <w:rPr>
          <w:rFonts w:ascii="Arial" w:hAnsi="Arial" w:cs="Arial"/>
          <w:sz w:val="24"/>
          <w:szCs w:val="24"/>
        </w:rPr>
      </w:pPr>
      <w:r w:rsidRPr="00B47FFA">
        <w:rPr>
          <w:rFonts w:ascii="Arial" w:hAnsi="Arial" w:cs="Arial"/>
          <w:sz w:val="24"/>
          <w:szCs w:val="24"/>
        </w:rPr>
        <w:t>Goldschmidt, G. Matthews, B. (2021). Formulating design research questions: A framework, Design Studies, Olume 78, 2022, 101062, ISSN 0142-694X. Available at: https://doi.org/10.1016/j.destud.2021.101062.</w:t>
      </w:r>
    </w:p>
    <w:p w14:paraId="06189F1C" w14:textId="387AF22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Gomez, k. (2021). PERCEIVED LEADER EMPOWERING BEHAVIORS AND WORK ENGAGEMENT OF STAFF NURSES IN A TERTIARY HOSPITAL IN THE UNITED </w:t>
      </w:r>
      <w:r w:rsidRPr="00B47FFA">
        <w:rPr>
          <w:rFonts w:ascii="Arial" w:hAnsi="Arial" w:cs="Arial"/>
          <w:sz w:val="24"/>
          <w:szCs w:val="24"/>
        </w:rPr>
        <w:lastRenderedPageBreak/>
        <w:t>KINGDOM. Available at: https://repository.upou.edu.ph/items/9f34b28d-9e70-4f37-a1eb-0a4000ba5296</w:t>
      </w:r>
    </w:p>
    <w:p w14:paraId="1BC189A0" w14:textId="3901C6F6" w:rsidR="00564775"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Gov.uk (2020). NHS recovery to put staff wellbeing at its heart, Department of Health and Social Care and The Rt Hon Matt Hancock MP, 30 July 2020. Available at: </w:t>
      </w:r>
      <w:hyperlink r:id="rId47" w:history="1">
        <w:r w:rsidR="00564775" w:rsidRPr="00B47FFA">
          <w:rPr>
            <w:rStyle w:val="Hyperlink"/>
            <w:rFonts w:ascii="Arial" w:hAnsi="Arial" w:cs="Arial"/>
            <w:sz w:val="24"/>
            <w:szCs w:val="24"/>
          </w:rPr>
          <w:t>https://www.gov.uk/government/news/nhs-recovery-to-put-staff-wellbeing-at-its-heart</w:t>
        </w:r>
      </w:hyperlink>
    </w:p>
    <w:p w14:paraId="7291AFC7" w14:textId="0F95ED0B" w:rsidR="00564775" w:rsidRPr="00B47FFA" w:rsidRDefault="00564775" w:rsidP="00A54349">
      <w:pPr>
        <w:spacing w:before="240" w:line="360" w:lineRule="auto"/>
        <w:rPr>
          <w:rFonts w:ascii="Arial" w:hAnsi="Arial" w:cs="Arial"/>
          <w:sz w:val="24"/>
          <w:szCs w:val="24"/>
        </w:rPr>
      </w:pPr>
      <w:r w:rsidRPr="00B47FFA">
        <w:rPr>
          <w:rFonts w:ascii="Arial" w:hAnsi="Arial" w:cs="Arial"/>
          <w:sz w:val="24"/>
          <w:szCs w:val="24"/>
        </w:rPr>
        <w:t>Gov.uk (2023) Government invites views on tackling major conditions in England. Available at: https://www.gov.uk/government/news/government-invites-views-on-tackling-major-conditions-in-england</w:t>
      </w:r>
    </w:p>
    <w:p w14:paraId="0C3220A2" w14:textId="46F1AFC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Hall, R. (2023). What is the NHS workforce plan and what has been the reaction? Cautious welcome for long-awaited plans to plug staff shortages – but the ‘elephant in the room’ is pay. The Guardian. Available at: What is the NHS workforce plan and what has been the reaction? | NHS | The Guardian</w:t>
      </w:r>
    </w:p>
    <w:p w14:paraId="7A1A97ED" w14:textId="394C55B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Ham, C. (2020). The challenges facing the NHS in England in 2021 BMJ 2020; 371. Available at: doi: https://doi.org/10.1136/bmj.m4973</w:t>
      </w:r>
    </w:p>
    <w:p w14:paraId="69435E53" w14:textId="7584D94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Harrison, R. Fischer, S. Walpola, L. Chauhan, A. Babalola, B. Mears, S. (2022). Where Do Models for Change Management, Improvement and Implementation Meet? A Systematic Review of the Applications of Change Management Models in Healthcare, Pages 85-108 | Published online: 14 Nov 2022. Available at: https://doi.org/10.2147/JHL.S289176</w:t>
      </w:r>
    </w:p>
    <w:p w14:paraId="58868079" w14:textId="6554F13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Health Education England (2020). Workforce Stress and the Supportive Organisation, Health Education England, People are the most important resource in the NHS, yet in some situations and organisations staff can feel undervalued, </w:t>
      </w:r>
      <w:r w:rsidR="000819E9" w:rsidRPr="00B47FFA">
        <w:rPr>
          <w:rFonts w:ascii="Arial" w:hAnsi="Arial" w:cs="Arial"/>
          <w:sz w:val="24"/>
          <w:szCs w:val="24"/>
        </w:rPr>
        <w:t>powerless,</w:t>
      </w:r>
      <w:r w:rsidRPr="00B47FFA">
        <w:rPr>
          <w:rFonts w:ascii="Arial" w:hAnsi="Arial" w:cs="Arial"/>
          <w:sz w:val="24"/>
          <w:szCs w:val="24"/>
        </w:rPr>
        <w:t xml:space="preserve"> and invisible. Available at: https://www.hee.nhs.uk/sites/default/files/documents/Workforce%20Stress%20and%20the%20Supportive%20Organisation_0.pdf</w:t>
      </w:r>
    </w:p>
    <w:p w14:paraId="3AFB987F" w14:textId="0CC7F2D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Health Education England (2022), Working differently together Available at: https://www.bing.com/ck/a?!&amp;&amp;p=dfe0275089943423JmltdHM9MTcwMDk1NjgwMCZpZ3VpZD0yZTFlMWZmMC02ZTYyLTY5ZjItMTc1MC0wY2VjNmZhOTY4ZmImaW5zaWQ9NTI1Ng&amp;ptn=3&amp;ver=2&amp;hsh=3&amp;fclid=2e1e1ff0-6e62-69f2-1750-0cec6fa968fb&amp;psq=fdifernace+in+nhs+trust+working+conditions&amp;u=a1aHR0cHM6Ly93d3c</w:t>
      </w:r>
      <w:r w:rsidRPr="00B47FFA">
        <w:rPr>
          <w:rFonts w:ascii="Arial" w:hAnsi="Arial" w:cs="Arial"/>
          <w:sz w:val="24"/>
          <w:szCs w:val="24"/>
        </w:rPr>
        <w:lastRenderedPageBreak/>
        <w:t>uaGVlLm5ocy51ay9zaXRlcy9kZWZhdWx0L2ZpbGVzL2RvY3VtZW50cy9IRUVfTURUX1Rvb2xraXRfVjEuMS5wZGY&amp;ntb=1</w:t>
      </w:r>
    </w:p>
    <w:p w14:paraId="6116013F" w14:textId="46E4331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Health funding data analysis 2023 BMI Org. Our analysis looks at health and social care funding in the UK, highlighting changes over time, the impact of COVID-19, variation across the UK and </w:t>
      </w:r>
      <w:r w:rsidR="000819E9" w:rsidRPr="00B47FFA">
        <w:rPr>
          <w:rFonts w:ascii="Arial" w:hAnsi="Arial" w:cs="Arial"/>
          <w:sz w:val="24"/>
          <w:szCs w:val="24"/>
        </w:rPr>
        <w:t>comparisons</w:t>
      </w:r>
      <w:r w:rsidRPr="00B47FFA">
        <w:rPr>
          <w:rFonts w:ascii="Arial" w:hAnsi="Arial" w:cs="Arial"/>
          <w:sz w:val="24"/>
          <w:szCs w:val="24"/>
        </w:rPr>
        <w:t xml:space="preserve"> to other countries. Available at: https://www.bma.org.uk/advice-and-support/nhs-delivery-and-workforce/funding/health-funding-data-analysis</w:t>
      </w:r>
    </w:p>
    <w:p w14:paraId="243AC82C" w14:textId="094F2AC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Health.org (2023). Five principles for implementing the NHS Impact approach to improvement in England, 21 April 2023. Available at: https://www.bing.com/ck/a?!&amp;&amp;p=c13c4fb52840bd10JmltdHM9MTcwMDk1NjgwMCZpZ3VpZD0yZTFlMWZmMC02ZTYyLTY5ZjItMTc1MC0wY2VjNmZhOTY4ZmImaW5zaWQ9NTY2Nw&amp;ptn=3&amp;ver=2&amp;hsh=3&amp;fclid=2e1e1ff0-6e62-69f2-1750-0cec6fa968fb&amp;psq=how+can+we+improve+the+nhs&amp;u=a1aHR0cHM6Ly93d3cuaGVhbHRoLm9yZy51ay9wdWJsaWNhdGlvbnMvbG9uZy1yZWFkcy9maXZlLXByaW5jaXBsZXMtZm9yLWltcGxlbWVudGluZy10aGUtbmhzLWltcGFjdC1hcHByb2FjaA&amp;ntb=1</w:t>
      </w:r>
    </w:p>
    <w:p w14:paraId="7E1E043E" w14:textId="70FC261F"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Healthwatch (2020). How to avoid bias in research, August 2020. Available at: https://network.healthwatch.co.uk/sites/network.healthwatch.co.uk/files/20191101_Managing%20Bias%20Resource%20guidance%20formatted_0.pdf</w:t>
      </w:r>
    </w:p>
    <w:p w14:paraId="1C21C0EE" w14:textId="2A6278BB"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6</w:t>
      </w:r>
      <w:r w:rsidRPr="00B47FFA">
        <w:rPr>
          <w:rFonts w:ascii="Arial" w:hAnsi="Arial" w:cs="Arial"/>
          <w:sz w:val="24"/>
          <w:szCs w:val="24"/>
          <w:vertAlign w:val="superscript"/>
        </w:rPr>
        <w:t>th</w:t>
      </w:r>
      <w:r w:rsidRPr="00B47FFA">
        <w:rPr>
          <w:rFonts w:ascii="Arial" w:hAnsi="Arial" w:cs="Arial"/>
          <w:sz w:val="24"/>
          <w:szCs w:val="24"/>
        </w:rPr>
        <w:t xml:space="preserve"> September 2023</w:t>
      </w:r>
    </w:p>
    <w:p w14:paraId="6095AA92" w14:textId="7B9765F1" w:rsidR="00634F7A" w:rsidRPr="00B47FFA" w:rsidRDefault="00634F7A" w:rsidP="00004EF4">
      <w:pPr>
        <w:spacing w:before="240" w:line="360" w:lineRule="auto"/>
        <w:rPr>
          <w:rFonts w:ascii="Arial" w:hAnsi="Arial" w:cs="Arial"/>
          <w:sz w:val="24"/>
          <w:szCs w:val="24"/>
        </w:rPr>
      </w:pPr>
      <w:r w:rsidRPr="00B47FFA">
        <w:rPr>
          <w:rFonts w:ascii="Arial" w:hAnsi="Arial" w:cs="Arial"/>
          <w:sz w:val="24"/>
          <w:szCs w:val="24"/>
        </w:rPr>
        <w:t xml:space="preserve">Hensen, B. Mackworth-Young, C. Simwinga, M. Abdelmagid, N. Banda, J </w:t>
      </w:r>
      <w:r w:rsidR="00B47FFA" w:rsidRPr="00B47FFA">
        <w:rPr>
          <w:rFonts w:ascii="Arial" w:hAnsi="Arial" w:cs="Arial"/>
          <w:sz w:val="24"/>
          <w:szCs w:val="24"/>
        </w:rPr>
        <w:t>Mavodza,</w:t>
      </w:r>
      <w:r w:rsidRPr="00B47FFA">
        <w:rPr>
          <w:rFonts w:ascii="Arial" w:hAnsi="Arial" w:cs="Arial"/>
          <w:sz w:val="24"/>
          <w:szCs w:val="24"/>
        </w:rPr>
        <w:t xml:space="preserve"> C. Doyle, AM. Bonell, A, Weiss, H. (2021). Remote data collection for public health research in a COVID-19 era: ethical implications, challenges and opportunities, Health Policy and Planning, Volume 36, Issue 3, April 2021, Pages 360–368. Available at: https://doi.org/10.1093/heapol/czaa158 </w:t>
      </w:r>
    </w:p>
    <w:p w14:paraId="48051A11" w14:textId="6FD2F38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Ikechukwu, N. Daniel, T. Ezediuto A. Uchenna, S. Okechukw, U. (2019). Work environment as a tool for improving Employees performance and organizational productivity. Available at: https://www.researchgate.net/profile/Ake-Okechukwu/publication/345855893_Impact_Factor_52_IJAR/links/5fafe69a92851cf24cce441b/Impact-Factor-52-IJAR.pdf</w:t>
      </w:r>
    </w:p>
    <w:p w14:paraId="06C5D279" w14:textId="7121306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Ipsen, C. Karanika-Murray, M. Nardelli, G. (2020). Addressing mental health and organisational performance in tandem: A challenge and an opportunity for bringing together what belongs together, Work &amp; Stress, 34:1, 1-4. Available at: https://doi.org/10.1080/02678373.2020.1719555</w:t>
      </w:r>
    </w:p>
    <w:p w14:paraId="6E282CB1" w14:textId="55672F3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Isham, A. Mair, S. Jackson T. (2020). Wellbeing and productivity: a review of the literature. CUSP Working Paper No 22. Guildford: University of Surrey. Available at: www.cusp.ac.uk/powering-productivity</w:t>
      </w:r>
    </w:p>
    <w:p w14:paraId="1647801C" w14:textId="22579D97"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ITV (2023)</w:t>
      </w:r>
      <w:r w:rsidR="000819E9" w:rsidRPr="00B47FFA">
        <w:rPr>
          <w:rFonts w:ascii="Arial" w:hAnsi="Arial" w:cs="Arial"/>
          <w:sz w:val="24"/>
          <w:szCs w:val="24"/>
        </w:rPr>
        <w:t xml:space="preserve">. </w:t>
      </w:r>
      <w:r w:rsidRPr="00B47FFA">
        <w:rPr>
          <w:rFonts w:ascii="Arial" w:hAnsi="Arial" w:cs="Arial"/>
          <w:sz w:val="24"/>
          <w:szCs w:val="24"/>
        </w:rPr>
        <w:t>NHS waiting lists 'could top eight million by summer' Available at: https://www.bing.com/ck/a?!&amp;&amp;p=9b8a647930c3275aJmltdHM9MTcwMDk1NjgwMCZpZ3VpZD0yZTFlMWZmMC02ZTYyLTY5ZjItMTc1MC0wY2VjNmZhOTY4ZmImaW5zaWQ9NTM3OA&amp;ptn=3&amp;ver=2&amp;hsh=3&amp;fclid=2e1e1ff0-6e62-69f2-1750-0cec6fa968fb&amp;psq=nhs+stikes+increase+painte+wait+times&amp;u=a1aHR0cHM6Ly93d3cuaXR2LmNvbS9uZXdzLzIwMjMtMTAtMjYvbmhzLXdhaXRpbmctbGlzdHMtY291bGQtdG9wLWVpZ2h0LW1pbGxpb24tYnktc3VtbWVyLXJlZ2FyZGxlc3Mtb2Ytc3RyaWtlcw&amp;ntb=1</w:t>
      </w:r>
    </w:p>
    <w:p w14:paraId="451EB807" w14:textId="5856F9BE"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29</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500A64BF" w14:textId="43378CB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Jackson, C. Manley, K. (2022). Contemporary Challenges of Nursing CPD: Time to change the model to meet citizens’ needs. Nurs Open. 2022; 9: 880–891. Available at: https://doi.org/10.1002/nop2.941</w:t>
      </w:r>
    </w:p>
    <w:p w14:paraId="39C7E487" w14:textId="5182BFF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Junyong I. (2017). Introduction of a pilot study. Korean J Anesthesiol. 2017 Dec;70(6):601-605. doi: 10.4097/kjae.2017.70.6.601. Epub 2017 Nov 14. PMID: 29225742; PMCID: PMC5716817. </w:t>
      </w:r>
      <w:r w:rsidR="00004EF4" w:rsidRPr="00B47FFA">
        <w:rPr>
          <w:rFonts w:ascii="Arial" w:hAnsi="Arial" w:cs="Arial"/>
          <w:sz w:val="24"/>
          <w:szCs w:val="24"/>
        </w:rPr>
        <w:t>Available</w:t>
      </w:r>
      <w:r w:rsidRPr="00B47FFA">
        <w:rPr>
          <w:rFonts w:ascii="Arial" w:hAnsi="Arial" w:cs="Arial"/>
          <w:sz w:val="24"/>
          <w:szCs w:val="24"/>
        </w:rPr>
        <w:t xml:space="preserve"> at: https://www.ncbi.nlm.nih.gov/pmc/articles/PMC5716817/</w:t>
      </w:r>
    </w:p>
    <w:p w14:paraId="4496F386" w14:textId="04F1B5C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Karas, M., Sheen, N.J., North, R.V., Ryan, B. and Bullock, A., 2020. Continuing professional development requirements for UK health professionals: a scoping review. BMJ open, 10(3), p.e032781. </w:t>
      </w:r>
      <w:r w:rsidR="00004EF4" w:rsidRPr="00B47FFA">
        <w:rPr>
          <w:rFonts w:ascii="Arial" w:hAnsi="Arial" w:cs="Arial"/>
          <w:sz w:val="24"/>
          <w:szCs w:val="24"/>
        </w:rPr>
        <w:t>Available</w:t>
      </w:r>
      <w:r w:rsidRPr="00B47FFA">
        <w:rPr>
          <w:rFonts w:ascii="Arial" w:hAnsi="Arial" w:cs="Arial"/>
          <w:sz w:val="24"/>
          <w:szCs w:val="24"/>
        </w:rPr>
        <w:t xml:space="preserve"> at: https://bmjopen.bmj.com/content/10/3/e032781.abstract</w:t>
      </w:r>
    </w:p>
    <w:p w14:paraId="6E092568" w14:textId="5871A53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Kelly, E. G, Stoye. Warner, M. (2022). Factors associated with staff retention in the NHS acute sector. Published by The Institute for Fiscal Studies, August 2022, ISBN 978-1-80103-083-0. Available at: https://ifs.org.uk/sites/default/files/2022-08/IFS-R216-Factors-associated-with-staff-retention-in-the-NHS-acute-sector_0.pdf</w:t>
      </w:r>
    </w:p>
    <w:p w14:paraId="6FECFCCA" w14:textId="050C22D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Kerasidou, A. (2019) Empathy and Efficiency in Healthcare at Times of Austerity. Health Care Anal 27, 171–184. Available at: https://doi.org/10.1007/s10728-019-00373-x</w:t>
      </w:r>
    </w:p>
    <w:p w14:paraId="71AAD4E1" w14:textId="524537A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King, R. Taylor, B. Talpur, A. Jackson, C. Manley, K. Ashby, N. Tod, A. Ryan, T. Wood, E. Senek, M. Robertson, </w:t>
      </w:r>
      <w:r w:rsidR="00B47FFA" w:rsidRPr="00B47FFA">
        <w:rPr>
          <w:rFonts w:ascii="Arial" w:hAnsi="Arial" w:cs="Arial"/>
          <w:sz w:val="24"/>
          <w:szCs w:val="24"/>
        </w:rPr>
        <w:t>S. (</w:t>
      </w:r>
      <w:r w:rsidRPr="00B47FFA">
        <w:rPr>
          <w:rFonts w:ascii="Arial" w:hAnsi="Arial" w:cs="Arial"/>
          <w:sz w:val="24"/>
          <w:szCs w:val="24"/>
        </w:rPr>
        <w:t xml:space="preserve">2021). Factors that optimise the impact of continuing professional development in nursing: A rapid evidence review. Nurse education today, 98, p.104652. </w:t>
      </w:r>
      <w:r w:rsidR="00004EF4" w:rsidRPr="00B47FFA">
        <w:rPr>
          <w:rFonts w:ascii="Arial" w:hAnsi="Arial" w:cs="Arial"/>
          <w:sz w:val="24"/>
          <w:szCs w:val="24"/>
        </w:rPr>
        <w:t>Available</w:t>
      </w:r>
      <w:r w:rsidRPr="00B47FFA">
        <w:rPr>
          <w:rFonts w:ascii="Arial" w:hAnsi="Arial" w:cs="Arial"/>
          <w:sz w:val="24"/>
          <w:szCs w:val="24"/>
        </w:rPr>
        <w:t xml:space="preserve"> At: https://www.sciencedirect.com/science/article/pii/S0260691720315021</w:t>
      </w:r>
    </w:p>
    <w:p w14:paraId="41B5B38D" w14:textId="4D47934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Kline, R. (2019</w:t>
      </w:r>
      <w:r w:rsidR="00B47FFA" w:rsidRPr="00B47FFA">
        <w:rPr>
          <w:rFonts w:ascii="Arial" w:hAnsi="Arial" w:cs="Arial"/>
          <w:sz w:val="24"/>
          <w:szCs w:val="24"/>
        </w:rPr>
        <w:t>).</w:t>
      </w:r>
      <w:r w:rsidRPr="00B47FFA">
        <w:rPr>
          <w:rFonts w:ascii="Arial" w:hAnsi="Arial" w:cs="Arial"/>
          <w:sz w:val="24"/>
          <w:szCs w:val="24"/>
        </w:rPr>
        <w:t xml:space="preserve"> Leadership in the NHS, Middlesex University, Available at: https://doi.org/10.1136/leader-2019-000159</w:t>
      </w:r>
    </w:p>
    <w:p w14:paraId="72B5ECC7" w14:textId="60D1DA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Kober-Smith A. (2018). The Government’s NHS Funding Policy Since 2018: An Analysis of Its Evolution and Reception. French journal of British studies, La politique du </w:t>
      </w:r>
      <w:r w:rsidR="000819E9" w:rsidRPr="00B47FFA">
        <w:rPr>
          <w:rFonts w:ascii="Arial" w:hAnsi="Arial" w:cs="Arial"/>
          <w:sz w:val="24"/>
          <w:szCs w:val="24"/>
        </w:rPr>
        <w:t>government</w:t>
      </w:r>
      <w:r w:rsidRPr="00B47FFA">
        <w:rPr>
          <w:rFonts w:ascii="Arial" w:hAnsi="Arial" w:cs="Arial"/>
          <w:sz w:val="24"/>
          <w:szCs w:val="24"/>
        </w:rPr>
        <w:t xml:space="preserve"> britannique en matière de financement du service national de santé depuis </w:t>
      </w:r>
      <w:r w:rsidR="000819E9" w:rsidRPr="00B47FFA">
        <w:rPr>
          <w:rFonts w:ascii="Arial" w:hAnsi="Arial" w:cs="Arial"/>
          <w:sz w:val="24"/>
          <w:szCs w:val="24"/>
        </w:rPr>
        <w:t>2018:</w:t>
      </w:r>
      <w:r w:rsidRPr="00B47FFA">
        <w:rPr>
          <w:rFonts w:ascii="Arial" w:hAnsi="Arial" w:cs="Arial"/>
          <w:sz w:val="24"/>
          <w:szCs w:val="24"/>
        </w:rPr>
        <w:t xml:space="preserve"> une analyse de son évolution et de sa reception Available at: https://doi.org/10.4000/rfcb.9550</w:t>
      </w:r>
    </w:p>
    <w:p w14:paraId="48499636" w14:textId="234AC2F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Kotter, J. (2012). Leading Change, Available </w:t>
      </w:r>
      <w:r w:rsidR="000819E9" w:rsidRPr="00B47FFA">
        <w:rPr>
          <w:rFonts w:ascii="Arial" w:hAnsi="Arial" w:cs="Arial"/>
          <w:sz w:val="24"/>
          <w:szCs w:val="24"/>
        </w:rPr>
        <w:t>at:</w:t>
      </w:r>
      <w:r w:rsidRPr="00B47FFA">
        <w:rPr>
          <w:rFonts w:ascii="Arial" w:hAnsi="Arial" w:cs="Arial"/>
          <w:sz w:val="24"/>
          <w:szCs w:val="24"/>
        </w:rPr>
        <w:t xml:space="preserve"> ...https://www.scirp.org/(S(351jmbntvnsjt1aadkposzje))/reference/referencespapers.aspx?referenceid=2233874</w:t>
      </w:r>
    </w:p>
    <w:p w14:paraId="4A1482A3" w14:textId="3753AC3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Kriby R. (2023). Dealing with the NHS staff recruitment and retention crisis: how are we doing? Roger Kirby. Trends in Urology &amp; Mens Health. Available at: https://doi.org/10.1002/tre.892</w:t>
      </w:r>
    </w:p>
    <w:p w14:paraId="0FE48C12" w14:textId="5464BFE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Lacobucci G. (2023) NHS has rescheduled one million hospital appointments this year because of strike action. BMJ 2023;</w:t>
      </w:r>
      <w:r w:rsidR="00B47FFA" w:rsidRPr="00B47FFA">
        <w:rPr>
          <w:rFonts w:ascii="Arial" w:hAnsi="Arial" w:cs="Arial"/>
          <w:sz w:val="24"/>
          <w:szCs w:val="24"/>
        </w:rPr>
        <w:t>382: p</w:t>
      </w:r>
      <w:r w:rsidRPr="00B47FFA">
        <w:rPr>
          <w:rFonts w:ascii="Arial" w:hAnsi="Arial" w:cs="Arial"/>
          <w:sz w:val="24"/>
          <w:szCs w:val="24"/>
        </w:rPr>
        <w:t>2220. Available at:  https://doi.org/10.1136/bmj.p2220</w:t>
      </w:r>
    </w:p>
    <w:p w14:paraId="4DDE54BF" w14:textId="02EE5FF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Lelkes, Y. Krosnick, J. Marx, D. Judd, C. Park, B. (2012</w:t>
      </w:r>
      <w:r w:rsidR="000819E9" w:rsidRPr="00B47FFA">
        <w:rPr>
          <w:rFonts w:ascii="Arial" w:hAnsi="Arial" w:cs="Arial"/>
          <w:sz w:val="24"/>
          <w:szCs w:val="24"/>
        </w:rPr>
        <w:t>). Complete</w:t>
      </w:r>
      <w:r w:rsidRPr="00B47FFA">
        <w:rPr>
          <w:rFonts w:ascii="Arial" w:hAnsi="Arial" w:cs="Arial"/>
          <w:sz w:val="24"/>
          <w:szCs w:val="24"/>
        </w:rPr>
        <w:t xml:space="preserve"> anonymity compromises the accuracy of self-reports</w:t>
      </w:r>
      <w:r w:rsidR="000819E9" w:rsidRPr="00B47FFA">
        <w:rPr>
          <w:rFonts w:ascii="Arial" w:hAnsi="Arial" w:cs="Arial"/>
          <w:sz w:val="24"/>
          <w:szCs w:val="24"/>
        </w:rPr>
        <w:t xml:space="preserve">. </w:t>
      </w:r>
      <w:r w:rsidRPr="00B47FFA">
        <w:rPr>
          <w:rFonts w:ascii="Arial" w:hAnsi="Arial" w:cs="Arial"/>
          <w:sz w:val="24"/>
          <w:szCs w:val="24"/>
        </w:rPr>
        <w:t>University of Colorado–Boulder, USA d University of Amsterdam, The Netherlands. Available at: Complete anonymity compromises the accuracy of self-reports (psu.edu)</w:t>
      </w:r>
    </w:p>
    <w:p w14:paraId="656604CB" w14:textId="32B6E3C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Llop-Gironés, A. Vračar, A. Llop-Gironés, G. (2021). Employment and working conditions of nurses: where and how health inequalities have increased during the COVID-19 </w:t>
      </w:r>
      <w:r w:rsidRPr="00B47FFA">
        <w:rPr>
          <w:rFonts w:ascii="Arial" w:hAnsi="Arial" w:cs="Arial"/>
          <w:sz w:val="24"/>
          <w:szCs w:val="24"/>
        </w:rPr>
        <w:lastRenderedPageBreak/>
        <w:t>pandemic?. Hum Resour Health 19, 112. Available at: https://doi.org/10.1186/s12960-021-00651-7</w:t>
      </w:r>
    </w:p>
    <w:p w14:paraId="15D2BEAF" w14:textId="69B02D7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Long, C.R., Purvis, R.S., Flood-Grady, E. (2019). Health researchers’ experiences, perceptions and barriers related to sharing study results with participants. Health Res Policy Sys 17, 25 (2019)</w:t>
      </w:r>
      <w:r w:rsidR="000819E9" w:rsidRPr="00B47FFA">
        <w:rPr>
          <w:rFonts w:ascii="Arial" w:hAnsi="Arial" w:cs="Arial"/>
          <w:sz w:val="24"/>
          <w:szCs w:val="24"/>
        </w:rPr>
        <w:t xml:space="preserve">. </w:t>
      </w:r>
      <w:r w:rsidRPr="00B47FFA">
        <w:rPr>
          <w:rFonts w:ascii="Arial" w:hAnsi="Arial" w:cs="Arial"/>
          <w:sz w:val="24"/>
          <w:szCs w:val="24"/>
        </w:rPr>
        <w:t>Available at: https://doi.org/10.1186/s12961-019-0422-5</w:t>
      </w:r>
    </w:p>
    <w:p w14:paraId="50E9F85F" w14:textId="01053C7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Maben, J, (2012). Kings College London, Staff wellbeing impacts patient experience. Available at: https://www.kcl.ac.uk/archive/news/nmpc/2012/staff-wellbeing-impacts-patient-experience#:~:text=New%20research%20carried%20out%20by,on%20patients'%20experiences%20of%20healthcare.</w:t>
      </w:r>
    </w:p>
    <w:p w14:paraId="3AEA2237" w14:textId="101AA2C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Maben, J. Avery, J. Abrams, R. Wright, J. Pearson, M. Westbrook, J. Jones, </w:t>
      </w:r>
      <w:r w:rsidR="000819E9" w:rsidRPr="00B47FFA">
        <w:rPr>
          <w:rFonts w:ascii="Arial" w:hAnsi="Arial" w:cs="Arial"/>
          <w:sz w:val="24"/>
          <w:szCs w:val="24"/>
        </w:rPr>
        <w:t xml:space="preserve">A. </w:t>
      </w:r>
      <w:r w:rsidRPr="00B47FFA">
        <w:rPr>
          <w:rFonts w:ascii="Arial" w:hAnsi="Arial" w:cs="Arial"/>
          <w:sz w:val="24"/>
          <w:szCs w:val="24"/>
        </w:rPr>
        <w:t>Mannion, A. (2023). Interventions to address unprofessional behaviours between staff in acute care: what works for whom and why? A realist review. Available at: https://link.springer.com/article/10.1186/s12916-023-03102-3</w:t>
      </w:r>
    </w:p>
    <w:p w14:paraId="432F5951" w14:textId="0BAA3D4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Macintosh, R. O’Gorman, K. (2015). Mapping Research Methods Chapter, September 2015 DOI: 10.13140/RG.2.1.1419.3126 READS 10,754 2 Available at:</w:t>
      </w:r>
      <w:r w:rsidR="00F32196" w:rsidRPr="00B47FFA">
        <w:rPr>
          <w:rFonts w:ascii="Arial" w:hAnsi="Arial" w:cs="Arial"/>
          <w:sz w:val="24"/>
          <w:szCs w:val="24"/>
        </w:rPr>
        <w:t xml:space="preserve"> </w:t>
      </w:r>
      <w:r w:rsidRPr="00B47FFA">
        <w:rPr>
          <w:rFonts w:ascii="Arial" w:hAnsi="Arial" w:cs="Arial"/>
          <w:sz w:val="24"/>
          <w:szCs w:val="24"/>
        </w:rPr>
        <w:t>https://www.researchgate.net/publication/281236523</w:t>
      </w:r>
    </w:p>
    <w:p w14:paraId="0A826141" w14:textId="76FD231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Maffairs, S. (2020). School of </w:t>
      </w:r>
      <w:r w:rsidR="000819E9" w:rsidRPr="00B47FFA">
        <w:rPr>
          <w:rFonts w:ascii="Arial" w:hAnsi="Arial" w:cs="Arial"/>
          <w:sz w:val="24"/>
          <w:szCs w:val="24"/>
        </w:rPr>
        <w:t>Chicago Learn</w:t>
      </w:r>
      <w:r w:rsidRPr="00B47FFA">
        <w:rPr>
          <w:rFonts w:ascii="Arial" w:hAnsi="Arial" w:cs="Arial"/>
          <w:sz w:val="24"/>
          <w:szCs w:val="24"/>
        </w:rPr>
        <w:t xml:space="preserve"> and unlearn. Available at: Conscious and Unconscious Bias - Learn &amp; Unlearn: Anti-racism Resource Guide - Research Guides at School of the Art Institute of Chicago (saic.edu)</w:t>
      </w:r>
      <w:r w:rsidR="00F32196" w:rsidRPr="00B47FFA">
        <w:rPr>
          <w:rFonts w:ascii="Arial" w:hAnsi="Arial" w:cs="Arial"/>
          <w:sz w:val="24"/>
          <w:szCs w:val="24"/>
        </w:rPr>
        <w:t>. Available at: https://libraryguides.saic.edu/learn_unlearn/foundations6</w:t>
      </w:r>
    </w:p>
    <w:p w14:paraId="46D9B282" w14:textId="1EF90FE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Maleki, F. Ovens, K. McQuillan, I. Kusalik, J. (2019). Size matters: how sample size affects the reproducibility and specificity of gene set analysis, Human Genomics volume 13, Article number: 42 (2019</w:t>
      </w:r>
      <w:r w:rsidR="000819E9" w:rsidRPr="00B47FFA">
        <w:rPr>
          <w:rFonts w:ascii="Arial" w:hAnsi="Arial" w:cs="Arial"/>
          <w:sz w:val="24"/>
          <w:szCs w:val="24"/>
        </w:rPr>
        <w:t>). Available</w:t>
      </w:r>
      <w:r w:rsidRPr="00B47FFA">
        <w:rPr>
          <w:rFonts w:ascii="Arial" w:hAnsi="Arial" w:cs="Arial"/>
          <w:sz w:val="24"/>
          <w:szCs w:val="24"/>
        </w:rPr>
        <w:t xml:space="preserve"> at: https://humgenomics.biomedcentral.com/articles/10.1186/s40246-019-0226-2</w:t>
      </w:r>
    </w:p>
    <w:p w14:paraId="28A21266" w14:textId="076752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Mallorie, S. (2023). Comparing the NHS to the health care systems of other countries: five charts, NHS finances Performance Productivity Workforce and skills. Available at: https://www.kingsfund.org.uk/blog/2023/06/comparing-nhs-health-care-systems-other-countries-five-charts</w:t>
      </w:r>
    </w:p>
    <w:p w14:paraId="6CA89F7B" w14:textId="65C6B38F" w:rsidR="00634F7A" w:rsidRPr="00B47FFA" w:rsidRDefault="00F32196" w:rsidP="00A54349">
      <w:pPr>
        <w:spacing w:before="240" w:line="360" w:lineRule="auto"/>
        <w:rPr>
          <w:rFonts w:ascii="Arial" w:hAnsi="Arial" w:cs="Arial"/>
          <w:sz w:val="24"/>
          <w:szCs w:val="24"/>
        </w:rPr>
      </w:pPr>
      <w:r w:rsidRPr="00B47FFA">
        <w:rPr>
          <w:rFonts w:ascii="Arial" w:hAnsi="Arial" w:cs="Arial"/>
          <w:sz w:val="24"/>
          <w:szCs w:val="24"/>
        </w:rPr>
        <w:lastRenderedPageBreak/>
        <w:t>M</w:t>
      </w:r>
      <w:r w:rsidR="00634F7A" w:rsidRPr="00B47FFA">
        <w:rPr>
          <w:rFonts w:ascii="Arial" w:hAnsi="Arial" w:cs="Arial"/>
          <w:sz w:val="24"/>
          <w:szCs w:val="24"/>
        </w:rPr>
        <w:t xml:space="preserve">endes, D. Chapman, R. Aruffo, E. Gal, P. Nguyen, JL. Hamson, L. Di Fusco, </w:t>
      </w:r>
      <w:r w:rsidR="000819E9" w:rsidRPr="00B47FFA">
        <w:rPr>
          <w:rFonts w:ascii="Arial" w:hAnsi="Arial" w:cs="Arial"/>
          <w:sz w:val="24"/>
          <w:szCs w:val="24"/>
        </w:rPr>
        <w:t xml:space="preserve">M. </w:t>
      </w:r>
      <w:r w:rsidR="00634F7A" w:rsidRPr="00B47FFA">
        <w:rPr>
          <w:rFonts w:ascii="Arial" w:hAnsi="Arial" w:cs="Arial"/>
          <w:sz w:val="24"/>
          <w:szCs w:val="24"/>
        </w:rPr>
        <w:t>Czudek, C.Yang, J. (2023) Public health impact of UK COVID-19 booster vaccination programs during Omicron predominance, Expert Review of Vaccines, 22:1, 90-103, Available at: DOI: 10.1080/14760584.2023.2158816</w:t>
      </w:r>
    </w:p>
    <w:p w14:paraId="1BFB1604" w14:textId="6101B61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Merry, L. Gainsbury S. (2023). What was austerity's toll on the NHS before the pandemic? The Nuffield Trust. Available at: What was austerity's toll on the NHS before the pandemic? | Nuffield Trust</w:t>
      </w:r>
    </w:p>
    <w:p w14:paraId="0A885353" w14:textId="663E000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Min, A. Yoon, YS. Hong, HC. Kim, YM. (2019). Association between nurses' breaks, missed nursing care and patient safety in Korean hospitals. J Nurs Manag. 2020; 28: 2266–2274.Avalible at:  https://doi.org/10.1111/jonm.12831)</w:t>
      </w:r>
    </w:p>
    <w:p w14:paraId="2AF14FA6" w14:textId="2B70FF2B"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Mitchell, R. (2020). Too many cooks in the kitchen? The contingent curvilinear effect of shared leadership on multidisciplinary healthcare team innovation. Available at: https://doi.org/10.1111/1748-8583.12309</w:t>
      </w:r>
    </w:p>
    <w:p w14:paraId="0374EE19" w14:textId="3E4A74A0"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27</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06896B80" w14:textId="5C833DF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Morrison, J. (2019). Assessing Questionnaire Validity. Select Statistical </w:t>
      </w:r>
      <w:r w:rsidR="000819E9" w:rsidRPr="00B47FFA">
        <w:rPr>
          <w:rFonts w:ascii="Arial" w:hAnsi="Arial" w:cs="Arial"/>
          <w:sz w:val="24"/>
          <w:szCs w:val="24"/>
        </w:rPr>
        <w:t>Service. Available</w:t>
      </w:r>
      <w:r w:rsidRPr="00B47FFA">
        <w:rPr>
          <w:rFonts w:ascii="Arial" w:hAnsi="Arial" w:cs="Arial"/>
          <w:sz w:val="24"/>
          <w:szCs w:val="24"/>
        </w:rPr>
        <w:t xml:space="preserve"> at: https://select-statistics.co.uk/blog/assessing-questionnaire-validity/</w:t>
      </w:r>
    </w:p>
    <w:p w14:paraId="60EDB8F5" w14:textId="3AA20FE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Murdoch, M., Simon, A.B., Polusny, M.A. et al. Impact of different privacy conditions and incentives on survey response rate, participant representativeness, and disclosure of sensitive information: a randomized controlled trial. BMC Med Res Methodol 14, 90 (2014)</w:t>
      </w:r>
      <w:r w:rsidR="000819E9" w:rsidRPr="00B47FFA">
        <w:rPr>
          <w:rFonts w:ascii="Arial" w:hAnsi="Arial" w:cs="Arial"/>
          <w:sz w:val="24"/>
          <w:szCs w:val="24"/>
        </w:rPr>
        <w:t xml:space="preserve">. </w:t>
      </w:r>
      <w:r w:rsidR="00004EF4" w:rsidRPr="00B47FFA">
        <w:rPr>
          <w:rFonts w:ascii="Arial" w:hAnsi="Arial" w:cs="Arial"/>
          <w:sz w:val="24"/>
          <w:szCs w:val="24"/>
        </w:rPr>
        <w:t>Available</w:t>
      </w:r>
      <w:r w:rsidRPr="00B47FFA">
        <w:rPr>
          <w:rFonts w:ascii="Arial" w:hAnsi="Arial" w:cs="Arial"/>
          <w:sz w:val="24"/>
          <w:szCs w:val="24"/>
        </w:rPr>
        <w:t xml:space="preserve"> at: https://doi.org/10.1186/1471-2288-14-90</w:t>
      </w:r>
    </w:p>
    <w:p w14:paraId="1ADD7655" w14:textId="5AD3306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business services authority corporate (2021). NHS Business Services Authority launches new digital strategy, January 25, 2021. Available at: https://htn.co.uk/2021/01/25/nhs-business-services-authority-launches-new-digital-strategy/#:~:text=NHS%20Business%20Services%20Authority%20has%20published%20its%20new,vision%2C%20to%20be%20a%20%E2%80%98Catalyst%20for%20Better%20Health%E2%80%99.</w:t>
      </w:r>
    </w:p>
    <w:p w14:paraId="3D1160DD" w14:textId="000356B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employers (2022). Improving staff retention, 2 March 2022. Available at: https://www.nhsemployers.org/publications/improving-staff-retention</w:t>
      </w:r>
    </w:p>
    <w:p w14:paraId="5EBDCAC9" w14:textId="11814714"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lastRenderedPageBreak/>
        <w:t>NHS employers (2022). What NHS organisations are doing to support staff, Apr 22, 2022 · Available at: https://www.bing.com/ck/a?!&amp;&amp;p=13d0f83cb7a58ccaJmltdHM9MTcwMDk1NjgwMCZpZ3VpZD0yZTFlMWZmMC02ZTYyLTY5ZjItMTc1MC0wY2VjNmZhOTY4ZmImaW5zaWQ9NTM1Mw&amp;ptn=3&amp;ver=2&amp;hsh=3&amp;fclid=2e1e1ff0-6e62-69f2-1750-0cec6fa968fb&amp;psq=fdifernace+in+nhs+trust+working+conditions&amp;u=a1aHR0cHM6Ly93d3cubmhzZW1wbG95ZXJzLm9yZy9hcnRpY2xlcy93aGF0LW5ocy1vcmdhbmlzYXRpb25zLWFyZS1kb2luZy1zdXBwb3J0LXN0YWZmLXdvcmstZmxleGlibHk&amp;ntb=1</w:t>
      </w:r>
    </w:p>
    <w:p w14:paraId="0C57C3FA" w14:textId="7DCA95A9"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18</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32196C51" w14:textId="218BD42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(2021). A share for those working in health and care systems Developed by the National Quality Board commitment to quality. Available at: https://www.england.nhs.uk/wp-content/uploads/2021/04/nqb-refreshed-shared-commitment-to-quality.pdf</w:t>
      </w:r>
    </w:p>
    <w:p w14:paraId="145D3D77" w14:textId="56EA6BA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(2021). NHS People Plan Online version of the People Plan for 2020/2021 Growing for the future Focus on recruitment. Available at: https://www.england.nhs.uk/ournhspeople/online-version/growing-for-the-future/focus-on-recruitment/</w:t>
      </w:r>
    </w:p>
    <w:p w14:paraId="580BB022" w14:textId="26983A18"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NHS England (2022). Raising the standards for the NHS - NHS England, Section 33: Flexible Working to reflect the ambitions of the People Plan in September 2021. Available at: https://www.bing.com/ck/a?!&amp;&amp;p=195a9e304a9e8a2aJmltdHM9MTcwMDk1NjgwMCZpZ3VpZD0yZTFlMWZmMC02ZTYyLTY5ZjItMTc1MC0wY2VjNmZhOTY4ZmImaW5zaWQ9NTMyNg&amp;ptn=3&amp;ver=2&amp;hsh=3&amp;fclid=2e1e1ff0-6e62-69f2-1750-0cec6fa968fb&amp;psq=fdifernace+in+nhs+trust+working+conditions&amp;u=a1aHR0cHM6Ly93d3cuZW5nbGFuZC5uaHMudWsvd3AtY29udGVudC91cGxvYWRzLzIwMjIvMDIvQjAzOTUtZmxleGlibGUtd29ya2luZy1yYWlzaW5nLXRoZS1zdGFuZGFyZHMtZm9yLXRoZS1OSFMucGRm&amp;ntb=1</w:t>
      </w:r>
    </w:p>
    <w:p w14:paraId="7B4DAB8C" w14:textId="13650578"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23</w:t>
      </w:r>
      <w:r w:rsidRPr="00B47FFA">
        <w:rPr>
          <w:rFonts w:ascii="Arial" w:hAnsi="Arial" w:cs="Arial"/>
          <w:sz w:val="24"/>
          <w:szCs w:val="24"/>
          <w:vertAlign w:val="superscript"/>
        </w:rPr>
        <w:t>rd</w:t>
      </w:r>
      <w:r w:rsidRPr="00B47FFA">
        <w:rPr>
          <w:rFonts w:ascii="Arial" w:hAnsi="Arial" w:cs="Arial"/>
          <w:sz w:val="24"/>
          <w:szCs w:val="24"/>
        </w:rPr>
        <w:t xml:space="preserve"> June 2023</w:t>
      </w:r>
    </w:p>
    <w:p w14:paraId="5370E124" w14:textId="23DD4931" w:rsidR="00634F7A" w:rsidRPr="00B47FFA" w:rsidRDefault="00634F7A" w:rsidP="00004EF4">
      <w:pPr>
        <w:spacing w:before="240" w:line="360" w:lineRule="auto"/>
        <w:rPr>
          <w:rFonts w:ascii="Arial" w:hAnsi="Arial" w:cs="Arial"/>
          <w:sz w:val="24"/>
          <w:szCs w:val="24"/>
        </w:rPr>
      </w:pPr>
      <w:r w:rsidRPr="00B47FFA">
        <w:rPr>
          <w:rFonts w:ascii="Arial" w:hAnsi="Arial" w:cs="Arial"/>
          <w:sz w:val="24"/>
          <w:szCs w:val="24"/>
        </w:rPr>
        <w:t>NHS England (2023). A healthy workplace. Available at: https://www.england.nhs.uk/supporting-our-nhs-people/health-and-wellbeing-</w:t>
      </w:r>
      <w:r w:rsidRPr="00B47FFA">
        <w:rPr>
          <w:rFonts w:ascii="Arial" w:hAnsi="Arial" w:cs="Arial"/>
          <w:sz w:val="24"/>
          <w:szCs w:val="24"/>
        </w:rPr>
        <w:lastRenderedPageBreak/>
        <w:t>programmes/nhs-health-and-wellbeing-framework/elements-of-health-and-wellbeing/environment/</w:t>
      </w:r>
    </w:p>
    <w:p w14:paraId="2C7A0549" w14:textId="5828758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(2023). NHS Long Term Workforce Plan. Page updated:21 August 2023, Topic: Workforce Publication. Available at: https://www.england.nhs.uk/publication/nhs-long-term-workforce-plan/</w:t>
      </w:r>
    </w:p>
    <w:p w14:paraId="602987E0" w14:textId="6943DD6F"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NHS England (2023). Staff recognition framework, Oct 12, 2023, A guide for senior leaders and managers. Available at: https://www.bing.com/ck/a?!&amp;&amp;p=e03ca0b84564df42JmltdHM9MTcwMDk1NjgwMCZpZ3VpZD0yZTFlMWZmMC02ZTYyLTY5ZjItMTc1MC0wY2VjNmZhOTY4ZmImaW5zaWQ9NTIwOA&amp;ptn=3&amp;ver=2&amp;hsh=3&amp;fclid=2e1e1ff0-6e62-69f2-1750-0cec6fa968fb&amp;psq=nhs+devlepment+thourhg+staf++reconbdigitiobn&amp;u=a1aHR0cHM6Ly93d3cuZW5nbGFuZC5uaHMudWsvbG9uZy1yZWFkL3N0YWZmLXJlY29nbml0aW9uLWZyYW1ld29yay8&amp;ntb=1</w:t>
      </w:r>
    </w:p>
    <w:p w14:paraId="1D44ED8F"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19</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344E8BB8" w14:textId="681F8BD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Long Term Workforce Plan June (2023), NHS England, 2023/06, The need for our workforce to grow and evolve is evidenced by the fact that there were over 112,000 vacancies across the NHS workforce in March 2023.12. Available at: https://www.england.nhs.uk/wp-content/uploads/2023/06/nhs-long-term-workforce-plan-v1.2.pdf</w:t>
      </w:r>
    </w:p>
    <w:p w14:paraId="4452E889" w14:textId="57689D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Staff Survey (2022). Health and wellbeing themes in the 2022 NHS Staff Survey, 9 March 2023. Available At: NHS Staff Survey 2022: health and wellbeing | NHS Employers</w:t>
      </w:r>
    </w:p>
    <w:p w14:paraId="3BAFAFAE" w14:textId="1DD19C7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staff survey (2022). National Results, Providing essential information about staff experience across the NHS in England, Explore and download results for the 2022 NHS Staff Survey. Available at: https://www.nhsstaffsurveys.com/results/national-results/</w:t>
      </w:r>
    </w:p>
    <w:p w14:paraId="5DF36CDE" w14:textId="4AA9C57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O'Cathain, A., Thomas, K.J. (2004)</w:t>
      </w:r>
      <w:r w:rsidR="000819E9" w:rsidRPr="00B47FFA">
        <w:rPr>
          <w:rFonts w:ascii="Arial" w:hAnsi="Arial" w:cs="Arial"/>
          <w:sz w:val="24"/>
          <w:szCs w:val="24"/>
        </w:rPr>
        <w:t xml:space="preserve">. </w:t>
      </w:r>
      <w:r w:rsidRPr="00B47FFA">
        <w:rPr>
          <w:rFonts w:ascii="Arial" w:hAnsi="Arial" w:cs="Arial"/>
          <w:sz w:val="24"/>
          <w:szCs w:val="24"/>
        </w:rPr>
        <w:t>"Any other comments?" Open questions on questionnaires – a bane or a bonus to research?. BMC Med Res Methiodal 4, 25 (2004). Available at: https://doi.org/10.1186/1471-2288-4-25</w:t>
      </w:r>
    </w:p>
    <w:p w14:paraId="5EA46580" w14:textId="63E8BCA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Ocean, </w:t>
      </w:r>
      <w:r w:rsidR="000819E9" w:rsidRPr="00B47FFA">
        <w:rPr>
          <w:rFonts w:ascii="Arial" w:hAnsi="Arial" w:cs="Arial"/>
          <w:sz w:val="24"/>
          <w:szCs w:val="24"/>
        </w:rPr>
        <w:t xml:space="preserve">N. </w:t>
      </w:r>
      <w:r w:rsidRPr="00B47FFA">
        <w:rPr>
          <w:rFonts w:ascii="Arial" w:hAnsi="Arial" w:cs="Arial"/>
          <w:sz w:val="24"/>
          <w:szCs w:val="24"/>
        </w:rPr>
        <w:t>Meyer C. (2022). Satisfaction and attrition in the UK healthcare sector over the past decade. PLoS One. 2023 Apr 13;18(4</w:t>
      </w:r>
      <w:r w:rsidR="000819E9" w:rsidRPr="00B47FFA">
        <w:rPr>
          <w:rFonts w:ascii="Arial" w:hAnsi="Arial" w:cs="Arial"/>
          <w:sz w:val="24"/>
          <w:szCs w:val="24"/>
        </w:rPr>
        <w:t>): e</w:t>
      </w:r>
      <w:r w:rsidRPr="00B47FFA">
        <w:rPr>
          <w:rFonts w:ascii="Arial" w:hAnsi="Arial" w:cs="Arial"/>
          <w:sz w:val="24"/>
          <w:szCs w:val="24"/>
        </w:rPr>
        <w:t xml:space="preserve">0284516. doi: </w:t>
      </w:r>
      <w:r w:rsidRPr="00B47FFA">
        <w:rPr>
          <w:rFonts w:ascii="Arial" w:hAnsi="Arial" w:cs="Arial"/>
          <w:sz w:val="24"/>
          <w:szCs w:val="24"/>
        </w:rPr>
        <w:lastRenderedPageBreak/>
        <w:t>10.1371/journal.pone.0284516. PMID: 37053234; PMCID: PMC10101409. Available at: https://www.ncbi.nlm.nih.gov/pmc/articles/PMC10101409/</w:t>
      </w:r>
    </w:p>
    <w:p w14:paraId="63D6CC12" w14:textId="2AEC3C6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Ocean, N. (2023). Has NHS staff ‘burnout’ got worse?, Understanding Society, 02 May, 2023Avsalnile at: https://www.understandingsociety.ac.uk/blog/2023/05/02/has-nhs-staff-%E2%80%98burnout%E2%80%99-got-worse</w:t>
      </w:r>
    </w:p>
    <w:p w14:paraId="425FAFF2" w14:textId="3877B37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Pagel C. (2022). The NHS is failing us, but we are failing it too. BMJ 2022;</w:t>
      </w:r>
      <w:r w:rsidR="000819E9" w:rsidRPr="00B47FFA">
        <w:rPr>
          <w:rFonts w:ascii="Arial" w:hAnsi="Arial" w:cs="Arial"/>
          <w:sz w:val="24"/>
          <w:szCs w:val="24"/>
        </w:rPr>
        <w:t>379: o</w:t>
      </w:r>
      <w:r w:rsidRPr="00B47FFA">
        <w:rPr>
          <w:rFonts w:ascii="Arial" w:hAnsi="Arial" w:cs="Arial"/>
          <w:sz w:val="24"/>
          <w:szCs w:val="24"/>
        </w:rPr>
        <w:t>3060. Available at: doi: https://doi.org/10.1136/bmj.o3060</w:t>
      </w:r>
    </w:p>
    <w:p w14:paraId="6BEDB5D9" w14:textId="3110D01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Pagel, C. Yates, C. (2022). The NHS is facing the bleakest midwinter. BMJ 2022;</w:t>
      </w:r>
      <w:r w:rsidR="000819E9" w:rsidRPr="00B47FFA">
        <w:rPr>
          <w:rFonts w:ascii="Arial" w:hAnsi="Arial" w:cs="Arial"/>
          <w:sz w:val="24"/>
          <w:szCs w:val="24"/>
        </w:rPr>
        <w:t>379: o</w:t>
      </w:r>
      <w:r w:rsidRPr="00B47FFA">
        <w:rPr>
          <w:rFonts w:ascii="Arial" w:hAnsi="Arial" w:cs="Arial"/>
          <w:sz w:val="24"/>
          <w:szCs w:val="24"/>
        </w:rPr>
        <w:t>2550. Available at: doi: https://doi.org/10.1136/bmj.o2550</w:t>
      </w:r>
    </w:p>
    <w:p w14:paraId="196624FE" w14:textId="3E8F912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Paguio, J.T., Yu, D.S.F. and Su, J.J., 2020. Systematic review of interventions to improve nurses’ work environments. Journal of Advanced Nursing, 76(10), pp.2471-2493. Available at: https://onlinelibrary.wiley.com/doi/abs/10.1111/jan.14462</w:t>
      </w:r>
    </w:p>
    <w:p w14:paraId="7EA5F21F" w14:textId="0E5B5D6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Pascual, A.I., Högberg, D., Lämkull, D., Luque, E.P., Syberfeldt, A. and Hanson, L. </w:t>
      </w:r>
      <w:r w:rsidR="000819E9" w:rsidRPr="00B47FFA">
        <w:rPr>
          <w:rFonts w:ascii="Arial" w:hAnsi="Arial" w:cs="Arial"/>
          <w:sz w:val="24"/>
          <w:szCs w:val="24"/>
        </w:rPr>
        <w:t>(2021</w:t>
      </w:r>
      <w:r w:rsidRPr="00B47FFA">
        <w:rPr>
          <w:rFonts w:ascii="Arial" w:hAnsi="Arial" w:cs="Arial"/>
          <w:sz w:val="24"/>
          <w:szCs w:val="24"/>
        </w:rPr>
        <w:t>). Optimization of productivity and worker well-being by using a multi-objective optimization framework. IISE Transactions on Occupational Ergonomics and Human Factors, 9(3-4), pp.143-153. Available at: https://www.tandfonline.com/doi/abs/10.1080/24725838.2021.1997834</w:t>
      </w:r>
    </w:p>
    <w:p w14:paraId="3F4684E6" w14:textId="444F4F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Patel, F. Chakravorty, I. (2020). Vol. 13 No. 1 (2020): The Gift of Life EDUCATION, Millennials - The Missing Piece in the NHS Workforce Puzzle? Available at: Millennials - The Missing Piece in the NHS Workforce Puzzle? | Sushruta Journal of Health Policy &amp; Opinion (sushrutajnl.net)</w:t>
      </w:r>
    </w:p>
    <w:p w14:paraId="0F654C4A" w14:textId="31EC131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Paul, J. Criado A. (2020). The art of writing literature review: What do we know and what do we need to know? Available at: https://doi.org/10.1016/j.ibusrev.2020.101717</w:t>
      </w:r>
    </w:p>
    <w:p w14:paraId="3C2C7977" w14:textId="7E28CAC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Prudenzi, A. Christopher, D.G. Rogerson, </w:t>
      </w:r>
      <w:r w:rsidR="000819E9" w:rsidRPr="00B47FFA">
        <w:rPr>
          <w:rFonts w:ascii="Arial" w:hAnsi="Arial" w:cs="Arial"/>
          <w:sz w:val="24"/>
          <w:szCs w:val="24"/>
        </w:rPr>
        <w:t xml:space="preserve">O. </w:t>
      </w:r>
      <w:r w:rsidRPr="00B47FFA">
        <w:rPr>
          <w:rFonts w:ascii="Arial" w:hAnsi="Arial" w:cs="Arial"/>
          <w:sz w:val="24"/>
          <w:szCs w:val="24"/>
        </w:rPr>
        <w:t>O’Connor, B. (2023). Mental health during the COVID-19 pandemic: exploring the role of psychological flexibility and stress-related variables. Psychology &amp; Health 38:10, pages 1378-1401. Available at: https://doi.org/10.1080/13548506.2021.1898651</w:t>
      </w:r>
    </w:p>
    <w:p w14:paraId="113CA81E" w14:textId="146109C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Ravalier, J. (2022) Co-Design, Delivery, and Evaluation of Wellbeing Initiatives for NHS Staff: The HOW (Healthier Outcomes at Work) NHS Project. Int. J. Environ. Res. Public Health 2022, 19(8), 4646. Available at: https://doi.org/10.3390/ijerph19084646</w:t>
      </w:r>
    </w:p>
    <w:p w14:paraId="5F0A513A" w14:textId="5B9A8CE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Reagan, Louise; Nowlin, Sarah Y.; Birdsall, Stacia B.; Gabbay, Juliana; Vorderstrasse, Allison; Johnson, Constance; D’Eramo Melkus, Gail. Integrative Review of Recruitment of Research Participants Through Facebook. Nursing Research 68(6</w:t>
      </w:r>
      <w:r w:rsidR="000819E9" w:rsidRPr="00B47FFA">
        <w:rPr>
          <w:rFonts w:ascii="Arial" w:hAnsi="Arial" w:cs="Arial"/>
          <w:sz w:val="24"/>
          <w:szCs w:val="24"/>
        </w:rPr>
        <w:t>): p</w:t>
      </w:r>
      <w:r w:rsidRPr="00B47FFA">
        <w:rPr>
          <w:rFonts w:ascii="Arial" w:hAnsi="Arial" w:cs="Arial"/>
          <w:sz w:val="24"/>
          <w:szCs w:val="24"/>
        </w:rPr>
        <w:t xml:space="preserve"> 423-432, 11/12 2019DOI: 10.1097/NNR.0000000000000385</w:t>
      </w:r>
      <w:r w:rsidR="000819E9" w:rsidRPr="00B47FFA">
        <w:rPr>
          <w:rFonts w:ascii="Arial" w:hAnsi="Arial" w:cs="Arial"/>
          <w:sz w:val="24"/>
          <w:szCs w:val="24"/>
        </w:rPr>
        <w:t xml:space="preserve">. </w:t>
      </w:r>
      <w:r w:rsidRPr="00B47FFA">
        <w:rPr>
          <w:rFonts w:ascii="Arial" w:hAnsi="Arial" w:cs="Arial"/>
          <w:sz w:val="24"/>
          <w:szCs w:val="24"/>
        </w:rPr>
        <w:t>Available at: https://journals.lww.com/nursingresearchonline/abstract/2019/11000/integrative_review_of_recruitment_of_research.2.aspx</w:t>
      </w:r>
    </w:p>
    <w:p w14:paraId="29DAFF1B" w14:textId="024E89D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Reed S. Göpfert, A. Wood, S. Allwood, D. Warburto, W. (2019). Research Building healthier communities: the role of the NHS as an anchor institution Avalbiulbe at: https://allcatsrgrey.org.uk/wp/download/public_health/I02_Building-healthier-communities_WEB.pdf</w:t>
      </w:r>
    </w:p>
    <w:p w14:paraId="51796AE6" w14:textId="7E08AAB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Richline Corera, R. (2022)</w:t>
      </w:r>
      <w:r w:rsidR="000819E9" w:rsidRPr="00B47FFA">
        <w:rPr>
          <w:rFonts w:ascii="Arial" w:hAnsi="Arial" w:cs="Arial"/>
          <w:sz w:val="24"/>
          <w:szCs w:val="24"/>
        </w:rPr>
        <w:t xml:space="preserve">. </w:t>
      </w:r>
      <w:r w:rsidRPr="00B47FFA">
        <w:rPr>
          <w:rFonts w:ascii="Arial" w:hAnsi="Arial" w:cs="Arial"/>
          <w:sz w:val="24"/>
          <w:szCs w:val="24"/>
        </w:rPr>
        <w:t>ASSESSING THE IMPACT OF ERGONOMIC INTERVENTIONS ON WORKPLACE PRODUCTIVITY. Available at: http://www.gibs.edu.in/wp-content/uploads/2022/05/Assessing-impact-of-ergonomic-intervention-on-workplace-poductivity.pdf</w:t>
      </w:r>
    </w:p>
    <w:p w14:paraId="3A06ED52" w14:textId="1ED0CB2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Rimmer, A. (2023). NHS leaders express disappointment at Steve Barclay’s equality and diversity comments BMJ 2023; 383 :p2450 doi:10.1136/bmj.p2450. Available at: https://www.bmj.com/content/383/bmj.p2450</w:t>
      </w:r>
    </w:p>
    <w:p w14:paraId="36CB2E9E" w14:textId="5B8B2BD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Ross, PT. Bibler Zaidi, NL. Limited by our limitations. Perspect Med Educ. 2019 Aug;8(4):261-264. doi: 10.1007/s40037-019-00530-x. PMID: 31347033; PMCID: PMC6684501. Available at: https://pubmed.ncbi.nlm.nih.gov/31347033/</w:t>
      </w:r>
    </w:p>
    <w:p w14:paraId="2BC83658" w14:textId="0AB4173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Royal College of Midwifes (2022). Four out of five NHS staff say pay is main reason they would quit their jobs. 17 June 2022 Midwives RCM Maternity Services Pay and Agenda </w:t>
      </w:r>
      <w:r w:rsidR="000819E9" w:rsidRPr="00B47FFA">
        <w:rPr>
          <w:rFonts w:ascii="Arial" w:hAnsi="Arial" w:cs="Arial"/>
          <w:sz w:val="24"/>
          <w:szCs w:val="24"/>
        </w:rPr>
        <w:t>for</w:t>
      </w:r>
      <w:r w:rsidRPr="00B47FFA">
        <w:rPr>
          <w:rFonts w:ascii="Arial" w:hAnsi="Arial" w:cs="Arial"/>
          <w:sz w:val="24"/>
          <w:szCs w:val="24"/>
        </w:rPr>
        <w:t xml:space="preserve"> Change NHS Pay Review Body NHS Staff NHS Staffing Levels Government NHS Unions. Available at: https://www.rcm.org.uk/media-releases/2022/june/four-out-of-five-nhs-staff-say-pay-is-main-reason-they-would-quit-their-jobs/</w:t>
      </w:r>
    </w:p>
    <w:p w14:paraId="3AD9AABB" w14:textId="7B74A1D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Royal college of nursing November (2023). RCN demands new negotiations following NHS consultant pay offer, 28 NOV 2023. Available at: https://www.rcn.org.uk/news-and-events/news/uk-rcn-demands-new-negotiations-following-nhs-consultant-pay-offer-281123</w:t>
      </w:r>
    </w:p>
    <w:p w14:paraId="4B779CD4" w14:textId="5EC639A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Sanfey, D. (2023). ‘Enough is Enough’: A Mixed Methods Study on the Key Factors Driving UK NHS Nurses’ Decision to Strike, 12 October 2023, PREPRINT (Version 1). Available at https://doi.org/10.21203/rs.3.rs-3407806/v1</w:t>
      </w:r>
    </w:p>
    <w:p w14:paraId="46C84323" w14:textId="54906C5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Savage, M. (2022). Stressed NHS staff in England quit at </w:t>
      </w:r>
      <w:r w:rsidR="000819E9" w:rsidRPr="00B47FFA">
        <w:rPr>
          <w:rFonts w:ascii="Arial" w:hAnsi="Arial" w:cs="Arial"/>
          <w:sz w:val="24"/>
          <w:szCs w:val="24"/>
        </w:rPr>
        <w:t>a record</w:t>
      </w:r>
      <w:r w:rsidRPr="00B47FFA">
        <w:rPr>
          <w:rFonts w:ascii="Arial" w:hAnsi="Arial" w:cs="Arial"/>
          <w:sz w:val="24"/>
          <w:szCs w:val="24"/>
        </w:rPr>
        <w:t xml:space="preserve"> 400 a week, </w:t>
      </w:r>
      <w:r w:rsidR="00B47FFA" w:rsidRPr="00B47FFA">
        <w:rPr>
          <w:rFonts w:ascii="Arial" w:hAnsi="Arial" w:cs="Arial"/>
          <w:sz w:val="24"/>
          <w:szCs w:val="24"/>
        </w:rPr>
        <w:t>fuelling</w:t>
      </w:r>
      <w:r w:rsidRPr="00B47FFA">
        <w:rPr>
          <w:rFonts w:ascii="Arial" w:hAnsi="Arial" w:cs="Arial"/>
          <w:sz w:val="24"/>
          <w:szCs w:val="24"/>
        </w:rPr>
        <w:t xml:space="preserve"> fears over care quality. Available at: Stressed NHS staff in England quit at record 400 a week, </w:t>
      </w:r>
      <w:r w:rsidR="00B47FFA" w:rsidRPr="00B47FFA">
        <w:rPr>
          <w:rFonts w:ascii="Arial" w:hAnsi="Arial" w:cs="Arial"/>
          <w:sz w:val="24"/>
          <w:szCs w:val="24"/>
        </w:rPr>
        <w:t>fuelling</w:t>
      </w:r>
      <w:r w:rsidRPr="00B47FFA">
        <w:rPr>
          <w:rFonts w:ascii="Arial" w:hAnsi="Arial" w:cs="Arial"/>
          <w:sz w:val="24"/>
          <w:szCs w:val="24"/>
        </w:rPr>
        <w:t xml:space="preserve"> fears over care quality | NHS | The Guardian</w:t>
      </w:r>
    </w:p>
    <w:p w14:paraId="0BC4728E" w14:textId="72E92D9C"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Scribbr (2023). What are the two main types of bias? Available at: https://www.scribbr.com/frequently-asked-questions/types-bias/#:~:text=Implicit%20bias%20is%20the%20positive,being%20consciously%20aware%20of%20them.</w:t>
      </w:r>
    </w:p>
    <w:p w14:paraId="33A14A5B"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w:t>
      </w:r>
      <w:r w:rsidRPr="00B47FFA">
        <w:rPr>
          <w:rFonts w:ascii="Arial" w:hAnsi="Arial" w:cs="Arial"/>
          <w:sz w:val="24"/>
          <w:szCs w:val="24"/>
          <w:vertAlign w:val="superscript"/>
        </w:rPr>
        <w:t>st</w:t>
      </w:r>
      <w:r w:rsidRPr="00B47FFA">
        <w:rPr>
          <w:rFonts w:ascii="Arial" w:hAnsi="Arial" w:cs="Arial"/>
          <w:sz w:val="24"/>
          <w:szCs w:val="24"/>
        </w:rPr>
        <w:t xml:space="preserve"> December 2023</w:t>
      </w:r>
    </w:p>
    <w:p w14:paraId="0A18C1B9" w14:textId="43587585" w:rsidR="00B26570" w:rsidRPr="00B47FFA" w:rsidRDefault="00B26570" w:rsidP="00A54349">
      <w:pPr>
        <w:spacing w:before="240" w:line="360" w:lineRule="auto"/>
        <w:rPr>
          <w:rFonts w:ascii="Arial" w:hAnsi="Arial" w:cs="Arial"/>
          <w:sz w:val="24"/>
          <w:szCs w:val="24"/>
        </w:rPr>
      </w:pPr>
      <w:r w:rsidRPr="00B47FFA">
        <w:rPr>
          <w:rFonts w:ascii="Arial" w:hAnsi="Arial" w:cs="Arial"/>
          <w:sz w:val="24"/>
          <w:szCs w:val="24"/>
        </w:rPr>
        <w:t xml:space="preserve">Shelly, M. (2015). Watch and learn what the NHS has got to learn from other industries: Healthcare </w:t>
      </w:r>
      <w:r w:rsidR="00AE46A9" w:rsidRPr="00B47FFA">
        <w:rPr>
          <w:rFonts w:ascii="Arial" w:hAnsi="Arial" w:cs="Arial"/>
          <w:sz w:val="24"/>
          <w:szCs w:val="24"/>
        </w:rPr>
        <w:t>leaders</w:t>
      </w:r>
      <w:r w:rsidRPr="00B47FFA">
        <w:rPr>
          <w:rFonts w:ascii="Arial" w:hAnsi="Arial" w:cs="Arial"/>
          <w:sz w:val="24"/>
          <w:szCs w:val="24"/>
        </w:rPr>
        <w:t>. Available at: https://www.hsj.co.uk/technology-and-innovation/watch-and-learn-what-the-nhs-has-got-to-learn-from-other-industries/5081988.article</w:t>
      </w:r>
    </w:p>
    <w:p w14:paraId="0A6B6717" w14:textId="6A9C529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Shepherd, M. Endacott. R. (2022). Bridging the gap between research and clinical care: Journal of Nursing, Volume 27, Issue 1-2. Available at: https://doi.org/10.1177/17449871211034545</w:t>
      </w:r>
    </w:p>
    <w:p w14:paraId="555E84FE" w14:textId="55BB4D4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Sim, J. Waterfield, J. (2019). Focus group methodology: some ethical challenges. Qual Quant 53, 3003–3022 (2019). Available at: https://doi.org/10.1007/s11135-019-00914-5</w:t>
      </w:r>
    </w:p>
    <w:p w14:paraId="2620E17C" w14:textId="7F34988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Slavin, R. Smith, D. (2007). Does sample size correlate to larger or smaller effect sizes obtained from reviews of research studies? The wing Institute. Available at: https://www.winginstitute.org/does-sample-size-correlate</w:t>
      </w:r>
    </w:p>
    <w:p w14:paraId="56772A63" w14:textId="5AAC144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Smith, P.C., Stepan, A., Valdmanis, V., &amp; Verheyen. P. (1997) Principal-agent problems in health care systems: an international perspective. Health Policy. Jul;41(1):37-60. doi: </w:t>
      </w:r>
      <w:r w:rsidRPr="00B47FFA">
        <w:rPr>
          <w:rFonts w:ascii="Arial" w:hAnsi="Arial" w:cs="Arial"/>
          <w:sz w:val="24"/>
          <w:szCs w:val="24"/>
        </w:rPr>
        <w:lastRenderedPageBreak/>
        <w:t xml:space="preserve">10.1016/s0168-8510(97)00012-2. </w:t>
      </w:r>
      <w:r w:rsidR="00004EF4" w:rsidRPr="00B47FFA">
        <w:rPr>
          <w:rFonts w:ascii="Arial" w:hAnsi="Arial" w:cs="Arial"/>
          <w:sz w:val="24"/>
          <w:szCs w:val="24"/>
        </w:rPr>
        <w:t>Available</w:t>
      </w:r>
      <w:r w:rsidRPr="00B47FFA">
        <w:rPr>
          <w:rFonts w:ascii="Arial" w:hAnsi="Arial" w:cs="Arial"/>
          <w:sz w:val="24"/>
          <w:szCs w:val="24"/>
        </w:rPr>
        <w:t xml:space="preserve"> at: https://www.sciencedirect.com/science/article/abs/pii/S0168851097000122</w:t>
      </w:r>
    </w:p>
    <w:p w14:paraId="34A1F7B9" w14:textId="79B7FBA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Spiers, J., Kokab, F., Buszewicz, M. (2022). Recommendations for improving the working conditions and cultures of distressed junior doctors, based on a qualitative study and stakeholder perspectives. BMC Health Serv Res 22, 1333 (2022). Available at: https://doi.org/10.1186/s12913-022-08728-2</w:t>
      </w:r>
    </w:p>
    <w:p w14:paraId="44A9534B" w14:textId="767D6B7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Steve Barclay (2023). NHS staff 'could be offered pay increase if they accept ... Evening Standard, 8 Jan 2023. </w:t>
      </w:r>
      <w:r w:rsidR="00004EF4" w:rsidRPr="00B47FFA">
        <w:rPr>
          <w:rFonts w:ascii="Arial" w:hAnsi="Arial" w:cs="Arial"/>
          <w:sz w:val="24"/>
          <w:szCs w:val="24"/>
        </w:rPr>
        <w:t>Available</w:t>
      </w:r>
      <w:r w:rsidRPr="00B47FFA">
        <w:rPr>
          <w:rFonts w:ascii="Arial" w:hAnsi="Arial" w:cs="Arial"/>
          <w:sz w:val="24"/>
          <w:szCs w:val="24"/>
        </w:rPr>
        <w:t xml:space="preserve"> at: https://www.standard.co.uk/news/uk/nhs-staff-nurses-strike-steve-barclay-pay-increase-negotiations-b1051531.html</w:t>
      </w:r>
    </w:p>
    <w:p w14:paraId="2EED2AFB" w14:textId="3C279ED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Stevenson R. Moore E. (2019). A Culture of Learning for the NHS, Journal of European CME, 8:1. Available at: https://doi.org/10.1080/21614083.2019.1613862</w:t>
      </w:r>
    </w:p>
    <w:p w14:paraId="5B96A4A4" w14:textId="5DE9F3F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Stoye, G. Zaranko, B. (2019). UK health spending. IFS.org. Available at: http://doi.org/10.1920/re.ifs.2019.0164</w:t>
      </w:r>
    </w:p>
    <w:p w14:paraId="3D371007" w14:textId="796DAE8E"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The Guardian (2022). NHS workforce recruitment challenges in healthcare industry. Available at: https://recruiters.theguardian.com/advice/nhs-recruitment-challenges</w:t>
      </w:r>
    </w:p>
    <w:p w14:paraId="767E92BD"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29</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046EBE54" w14:textId="1353FCF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health Foundation (2019)</w:t>
      </w:r>
      <w:r w:rsidR="000819E9" w:rsidRPr="00B47FFA">
        <w:rPr>
          <w:rFonts w:ascii="Arial" w:hAnsi="Arial" w:cs="Arial"/>
          <w:sz w:val="24"/>
          <w:szCs w:val="24"/>
        </w:rPr>
        <w:t xml:space="preserve">. </w:t>
      </w:r>
      <w:r w:rsidRPr="00B47FFA">
        <w:rPr>
          <w:rFonts w:ascii="Arial" w:hAnsi="Arial" w:cs="Arial"/>
          <w:sz w:val="24"/>
          <w:szCs w:val="24"/>
        </w:rPr>
        <w:t xml:space="preserve">Two thirds of people want tax increase to pay for health and social care, according to </w:t>
      </w:r>
      <w:r w:rsidR="000819E9" w:rsidRPr="00B47FFA">
        <w:rPr>
          <w:rFonts w:ascii="Arial" w:hAnsi="Arial" w:cs="Arial"/>
          <w:sz w:val="24"/>
          <w:szCs w:val="24"/>
        </w:rPr>
        <w:t>a new</w:t>
      </w:r>
      <w:r w:rsidRPr="00B47FFA">
        <w:rPr>
          <w:rFonts w:ascii="Arial" w:hAnsi="Arial" w:cs="Arial"/>
          <w:sz w:val="24"/>
          <w:szCs w:val="24"/>
        </w:rPr>
        <w:t xml:space="preserve"> poll. Available at:  https://www.health.org.uk/news-and-comment/news/two-thirds-of-people-want-tax-increase-to-pay-for-health-and-social-care</w:t>
      </w:r>
    </w:p>
    <w:p w14:paraId="27885191" w14:textId="4880C05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The </w:t>
      </w:r>
      <w:r w:rsidR="000819E9" w:rsidRPr="00B47FFA">
        <w:rPr>
          <w:rFonts w:ascii="Arial" w:hAnsi="Arial" w:cs="Arial"/>
          <w:sz w:val="24"/>
          <w:szCs w:val="24"/>
        </w:rPr>
        <w:t>Kings Fund</w:t>
      </w:r>
      <w:r w:rsidRPr="00B47FFA">
        <w:rPr>
          <w:rFonts w:ascii="Arial" w:hAnsi="Arial" w:cs="Arial"/>
          <w:sz w:val="24"/>
          <w:szCs w:val="24"/>
        </w:rPr>
        <w:t xml:space="preserve"> (2002).1 Mar 2002, Counting the Smiles: Morale and motivation in the NHS. Available at: https://www.kingsfund.org.uk/sites/files/kf/field/field_publication_file/counting-smiles-morale-motivation-nhs-belinda-finlayson-kings-fund-1-march-2002.pdf</w:t>
      </w:r>
    </w:p>
    <w:p w14:paraId="33ADF23B" w14:textId="78E535A7"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 xml:space="preserve">The </w:t>
      </w:r>
      <w:r w:rsidR="000819E9" w:rsidRPr="00B47FFA">
        <w:rPr>
          <w:rFonts w:ascii="Arial" w:hAnsi="Arial" w:cs="Arial"/>
          <w:sz w:val="24"/>
          <w:szCs w:val="24"/>
        </w:rPr>
        <w:t>Kings</w:t>
      </w:r>
      <w:r w:rsidRPr="00B47FFA">
        <w:rPr>
          <w:rFonts w:ascii="Arial" w:hAnsi="Arial" w:cs="Arial"/>
          <w:sz w:val="24"/>
          <w:szCs w:val="24"/>
        </w:rPr>
        <w:t xml:space="preserve"> Fund (2022). Urgent action is needed to improve working conditions for nurses, Sep 22, 2020, The King's Fund. Available at: https://www.bing.com/ck/a?!&amp;&amp;p=656459c39b67ad14JmltdHM9MTcwMDk1NjgwMCZpZ3VpZD0yZTFlMWZmMC02ZTYyLTY5ZjItMTc1MC0wY2VjNmZhOTY4ZmImaW5zaWQ9NTI1OA&amp;ptn=3&amp;ver=2&amp;hsh=3&amp;fclid=2e1e1ff0-6e62-69f2-1750-</w:t>
      </w:r>
      <w:r w:rsidRPr="00B47FFA">
        <w:rPr>
          <w:rFonts w:ascii="Arial" w:hAnsi="Arial" w:cs="Arial"/>
          <w:sz w:val="24"/>
          <w:szCs w:val="24"/>
        </w:rPr>
        <w:lastRenderedPageBreak/>
        <w:t>0cec6fa968fb&amp;psq=how+to+improve+nhs+working+conditons&amp;u=a1aHR0cHM6Ly93d3cua2luZ3NmdW5kLm9yZy51ay9wcmVzcy9wcmVzcy1yZWxlYXNlcy91cmdlbnQtYWN0aW9uLW5lZWRlZC1pbXByb3ZlLXdvcmtpbmctY29uZGl0aW9ucy1udXJzZXMtYW5kLW1pZHdpdmVz&amp;ntb=1</w:t>
      </w:r>
    </w:p>
    <w:p w14:paraId="227E4C4F"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3</w:t>
      </w:r>
      <w:r w:rsidRPr="00B47FFA">
        <w:rPr>
          <w:rFonts w:ascii="Arial" w:hAnsi="Arial" w:cs="Arial"/>
          <w:sz w:val="24"/>
          <w:szCs w:val="24"/>
          <w:vertAlign w:val="superscript"/>
        </w:rPr>
        <w:t>rd</w:t>
      </w:r>
      <w:r w:rsidRPr="00B47FFA">
        <w:rPr>
          <w:rFonts w:ascii="Arial" w:hAnsi="Arial" w:cs="Arial"/>
          <w:sz w:val="24"/>
          <w:szCs w:val="24"/>
        </w:rPr>
        <w:t xml:space="preserve"> July 2023</w:t>
      </w:r>
    </w:p>
    <w:p w14:paraId="33329102" w14:textId="4B534F4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The kings fund (2023), NHS workforce Part of The NHS in a nutshell, </w:t>
      </w:r>
      <w:r w:rsidR="000819E9" w:rsidRPr="00B47FFA">
        <w:rPr>
          <w:rFonts w:ascii="Arial" w:hAnsi="Arial" w:cs="Arial"/>
          <w:sz w:val="24"/>
          <w:szCs w:val="24"/>
        </w:rPr>
        <w:t>we</w:t>
      </w:r>
      <w:r w:rsidRPr="00B47FFA">
        <w:rPr>
          <w:rFonts w:ascii="Arial" w:hAnsi="Arial" w:cs="Arial"/>
          <w:sz w:val="24"/>
          <w:szCs w:val="24"/>
        </w:rPr>
        <w:t xml:space="preserve"> know the NHS is facing a workforce crisis, but how many people work in the NHS in England, and what do they do? Available at: https://www.kingsfund.org.uk/projects/nhs-in-a-nutshell/nhs-workforce#:~:text=The%20NHS1%20in%20England,time%20equivalent%20(FTE)%20basis.</w:t>
      </w:r>
    </w:p>
    <w:p w14:paraId="35F1CFD2" w14:textId="10244AB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Kings fund (2023). The NHS in a nutshell. Available at: https://www.kingsfund.org.uk/projects/nhs-in-a-nutshell</w:t>
      </w:r>
    </w:p>
    <w:p w14:paraId="18BE79D1" w14:textId="3E40064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Kings Fund (2023). The rise and decline of the NHS in England 2000–20 How political failure led to the crisis in the NHS and social care, April 2023. Available at: https://www.kingsfund.org.uk/sites/default/files/2023-04/Rise_and_Decline_of_the_NHS_April_2023.pdf</w:t>
      </w:r>
    </w:p>
    <w:p w14:paraId="5E540830" w14:textId="649C98E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Nuffield trust (2021) The NHS needs to ensure better working conditions Aug 20, 2021. Available at: https://www.bing.com/ck/a?!&amp;&amp;p=d4b5ee57023d4211JmltdHM9MTcwMDk1NjgwMCZpZ3VpZD0yZTFlMWZmMC02ZTYyLTY5ZjItMTc1MC0wY2VjNmZhOTY4ZmImaW5zaWQ9NTMwNA&amp;ptn=3&amp;ver=2&amp;hsh=3&amp;fclid=2e1e1ff0-6e62-69f2-1750-0cec6fa968fb&amp;psq=fdifernace+in+nhs+trust+working+conditions&amp;u=a1aHR0cHM6Ly93d3cubnVmZmllbGR0cnVzdC5vcmcudWsvbmV3cy1pdGVtL3RoZS1uaHMtbmVlZHMtdG8tZW5zdXJlLWJldHRlci13b3JraW5nLWNvbmRpdGlvbnMtYW5kLW9wcG9ydHVuaXRpZXMtZm9yLXRoZS1uZWdsZWN0ZWQtY2xpbmljYWwtc3VwcG9ydC13b3JrZm9yY2U&amp;ntb=1</w:t>
      </w:r>
    </w:p>
    <w:p w14:paraId="58CAFB4B" w14:textId="135DC95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University of Nottingham, Survey Unit (2023). Surveys: Guidance on question wording. Available at: https://www.nottingham.ac.uk/survey-unit/questioncompiler.htm</w:t>
      </w:r>
    </w:p>
    <w:p w14:paraId="7E174EA0" w14:textId="7B7F60E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Torjesen J. (2022). NHS pensions crisis. BMJ 2019;366:l4952; 366Avainle at:  doi: https://doi.org/10.1136/bmj.l4952</w:t>
      </w:r>
    </w:p>
    <w:p w14:paraId="5F303CEB" w14:textId="6B861915"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lastRenderedPageBreak/>
        <w:t xml:space="preserve">Triggle, N. (2023). BBC news 9 </w:t>
      </w:r>
      <w:r w:rsidR="00004EF4" w:rsidRPr="00B47FFA">
        <w:rPr>
          <w:rFonts w:ascii="Arial" w:hAnsi="Arial" w:cs="Arial"/>
          <w:sz w:val="24"/>
          <w:szCs w:val="24"/>
        </w:rPr>
        <w:t>December</w:t>
      </w:r>
      <w:r w:rsidRPr="00B47FFA">
        <w:rPr>
          <w:rFonts w:ascii="Arial" w:hAnsi="Arial" w:cs="Arial"/>
          <w:sz w:val="24"/>
          <w:szCs w:val="24"/>
        </w:rPr>
        <w:t xml:space="preserve"> 2023, </w:t>
      </w:r>
      <w:r w:rsidR="000819E9" w:rsidRPr="00B47FFA">
        <w:rPr>
          <w:rFonts w:ascii="Arial" w:hAnsi="Arial" w:cs="Arial"/>
          <w:sz w:val="24"/>
          <w:szCs w:val="24"/>
        </w:rPr>
        <w:t>how</w:t>
      </w:r>
      <w:r w:rsidRPr="00B47FFA">
        <w:rPr>
          <w:rFonts w:ascii="Arial" w:hAnsi="Arial" w:cs="Arial"/>
          <w:sz w:val="24"/>
          <w:szCs w:val="24"/>
        </w:rPr>
        <w:t xml:space="preserve"> double pay rise for senior doctors is backfiring on government. Available at: https://www.msn.com/en-us/health/other/how-double-pay-rise-for-senior-doctors-is-backfiring-on-government/ar-AA1le5Qu</w:t>
      </w:r>
    </w:p>
    <w:p w14:paraId="62883EA4" w14:textId="3C822BF2"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13</w:t>
      </w:r>
      <w:r w:rsidRPr="00B47FFA">
        <w:rPr>
          <w:rFonts w:ascii="Arial" w:hAnsi="Arial" w:cs="Arial"/>
          <w:sz w:val="24"/>
          <w:szCs w:val="24"/>
          <w:vertAlign w:val="superscript"/>
        </w:rPr>
        <w:t>th</w:t>
      </w:r>
      <w:r w:rsidRPr="00B47FFA">
        <w:rPr>
          <w:rFonts w:ascii="Arial" w:hAnsi="Arial" w:cs="Arial"/>
          <w:sz w:val="24"/>
          <w:szCs w:val="24"/>
        </w:rPr>
        <w:t xml:space="preserve"> December 2023</w:t>
      </w:r>
    </w:p>
    <w:p w14:paraId="589DF9AF" w14:textId="678132D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Unison (2021). New NHS flexible working rights to improve work-life balance, 2021 · An agreement on new flexible working rights aimed at giving NHS staff a better work-life balance. Available at: https://www.bing.com/ck/a?!&amp;&amp;p=714e35bc252bbf20JmltdHM9MTcwMDk1NjgwMCZpZ3VpZD0yZTFlMWZmMC02ZTYyLTY5ZjItMTc1MC0wY2VjNmZhOTY4ZmImaW5zaWQ9NTIzMQ&amp;ptn=3&amp;ver=2&amp;hsh=3&amp;fclid=2e1e1ff0-6e62-69f2-1750-0cec6fa968fb&amp;psq=fdifernace+in+nhs+trust+working+conditions&amp;u=a1aHR0cHM6Ly93d3cudW5pc29uLm9yZy51ay9uZXdzLzIwMjEvMDYvbmV3LW5ocy1mbGV4aWJsZS13b3JraW5nLXJpZ2h0cy10by1pbXByb3ZlLXdvcmstbGlmZS1iYWxhbmNlLWFuZC1yZXRhaW4tc3RhZmYv&amp;ntb=1</w:t>
      </w:r>
    </w:p>
    <w:p w14:paraId="3F808125" w14:textId="0F4CA5D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Unison (2022). Pay rise immediately would reassure undervalued staff. UNISON, 18 Jan 2021. </w:t>
      </w:r>
      <w:r w:rsidR="00004EF4" w:rsidRPr="00B47FFA">
        <w:rPr>
          <w:rFonts w:ascii="Arial" w:hAnsi="Arial" w:cs="Arial"/>
          <w:sz w:val="24"/>
          <w:szCs w:val="24"/>
        </w:rPr>
        <w:t>Available</w:t>
      </w:r>
      <w:r w:rsidRPr="00B47FFA">
        <w:rPr>
          <w:rFonts w:ascii="Arial" w:hAnsi="Arial" w:cs="Arial"/>
          <w:sz w:val="24"/>
          <w:szCs w:val="24"/>
        </w:rPr>
        <w:t xml:space="preserve"> at: Pay rise immediately would reassure undervalued staff to stay in NHS | News, Press release | News | UNISON National</w:t>
      </w:r>
    </w:p>
    <w:p w14:paraId="3FE748B9" w14:textId="74B4564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Vaismoradi, M. Snelgrove, S. (2019). Qualitative content analysis (QCA) and thematic analysis (TA)as qualitative research approaches are commonly used by researchers across disciplines. Available at: https://nordopen.nord.no/nord-xmlui/bitstream/handle/11250/2627867/Vaismoradi.pdf?sequence=4</w:t>
      </w:r>
    </w:p>
    <w:p w14:paraId="26DDCAB5" w14:textId="1CF400B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Warner, M. Zaranko, B. (2023). NHS funding, </w:t>
      </w:r>
      <w:r w:rsidR="000819E9" w:rsidRPr="00B47FFA">
        <w:rPr>
          <w:rFonts w:ascii="Arial" w:hAnsi="Arial" w:cs="Arial"/>
          <w:sz w:val="24"/>
          <w:szCs w:val="24"/>
        </w:rPr>
        <w:t>resources,</w:t>
      </w:r>
      <w:r w:rsidRPr="00B47FFA">
        <w:rPr>
          <w:rFonts w:ascii="Arial" w:hAnsi="Arial" w:cs="Arial"/>
          <w:sz w:val="24"/>
          <w:szCs w:val="24"/>
        </w:rPr>
        <w:t xml:space="preserve"> and treatment volumes. The Institute for Fiscal Studies. ISBN 978-1-80103-114-1. Available at: https://ifs.org.uk/sites/default/files/2022-12/NHS-funding-resources-and-treatment-volumes-Institute-for-Fiscal-Studies.pdf</w:t>
      </w:r>
    </w:p>
    <w:p w14:paraId="25B65201" w14:textId="09DAB6B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Water A. (2023) We are solid”—pay award unites profession in appetite for industrial action. BMJ 2022;</w:t>
      </w:r>
      <w:r w:rsidR="000819E9" w:rsidRPr="00B47FFA">
        <w:rPr>
          <w:rFonts w:ascii="Arial" w:hAnsi="Arial" w:cs="Arial"/>
          <w:sz w:val="24"/>
          <w:szCs w:val="24"/>
        </w:rPr>
        <w:t>378: o</w:t>
      </w:r>
      <w:r w:rsidRPr="00B47FFA">
        <w:rPr>
          <w:rFonts w:ascii="Arial" w:hAnsi="Arial" w:cs="Arial"/>
          <w:sz w:val="24"/>
          <w:szCs w:val="24"/>
        </w:rPr>
        <w:t xml:space="preserve">1868 Available at: https://doi.org/10.1136/bmj.o1868 </w:t>
      </w:r>
    </w:p>
    <w:p w14:paraId="5E74B871" w14:textId="7AF5981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Webber, A. (2022). NHS staff survey: morale, pay satisfaction and wellbeing declining. Personnel Today. Available at:https://www.personneltoday.com/hr/nhs-staff-survey-morale-pay-satisfaction-and-wellbeing-declining/</w:t>
      </w:r>
    </w:p>
    <w:p w14:paraId="3ED4BD37" w14:textId="6E475CB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West, M. (2019). The NHS crisis of caring for staff: what do we need to do? The </w:t>
      </w:r>
      <w:r w:rsidR="000819E9" w:rsidRPr="00B47FFA">
        <w:rPr>
          <w:rFonts w:ascii="Arial" w:hAnsi="Arial" w:cs="Arial"/>
          <w:sz w:val="24"/>
          <w:szCs w:val="24"/>
        </w:rPr>
        <w:t>Kings</w:t>
      </w:r>
      <w:r w:rsidRPr="00B47FFA">
        <w:rPr>
          <w:rFonts w:ascii="Arial" w:hAnsi="Arial" w:cs="Arial"/>
          <w:sz w:val="24"/>
          <w:szCs w:val="24"/>
        </w:rPr>
        <w:t xml:space="preserve"> Fund. Available at: The NHS crisis of caring for staff | The King's Fund (kingsfund.org.uk)</w:t>
      </w:r>
    </w:p>
    <w:p w14:paraId="026BAB9E" w14:textId="528F6FD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West, TH. (2022). Health services research. The relationship between leader support, staff influence over decision making, work pressure and patient satisfaction: a cross-sectional analysis of NHS datasets in England. Available at: http://orcid.org/0000-0002-9782-0691</w:t>
      </w:r>
    </w:p>
    <w:p w14:paraId="77A38E8F" w14:textId="6E1A86D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Wilkinson, E. (2023) NHS workforce plan aims to train thousands more doctors and open up apprenticeship schemes.  </w:t>
      </w:r>
      <w:r w:rsidR="000819E9" w:rsidRPr="00B47FFA">
        <w:rPr>
          <w:rFonts w:ascii="Arial" w:hAnsi="Arial" w:cs="Arial"/>
          <w:sz w:val="24"/>
          <w:szCs w:val="24"/>
        </w:rPr>
        <w:t>BMJ:</w:t>
      </w:r>
      <w:r w:rsidRPr="00B47FFA">
        <w:rPr>
          <w:rFonts w:ascii="Arial" w:hAnsi="Arial" w:cs="Arial"/>
          <w:sz w:val="24"/>
          <w:szCs w:val="24"/>
        </w:rPr>
        <w:t xml:space="preserve"> British Medical Journal (Online); London Vol. </w:t>
      </w:r>
      <w:r w:rsidR="000819E9" w:rsidRPr="00B47FFA">
        <w:rPr>
          <w:rFonts w:ascii="Arial" w:hAnsi="Arial" w:cs="Arial"/>
          <w:sz w:val="24"/>
          <w:szCs w:val="24"/>
        </w:rPr>
        <w:t>381, (</w:t>
      </w:r>
      <w:r w:rsidRPr="00B47FFA">
        <w:rPr>
          <w:rFonts w:ascii="Arial" w:hAnsi="Arial" w:cs="Arial"/>
          <w:sz w:val="24"/>
          <w:szCs w:val="24"/>
        </w:rPr>
        <w:t>Jun 30, 2023): p1510. Available at: https://www.proquest.com/openview/ccec5da7201bad8769660b9134d2448f/1?pq-origsite=gscholar&amp;cbl=2043523</w:t>
      </w:r>
    </w:p>
    <w:p w14:paraId="58A0ECB3" w14:textId="1AB7629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Woermann, M. and Cilliers, P., 2012. The ethics of complexity and the complexity of ethics. South African Journal of Philosophy, 31(2), pp.447-463. Available at: The ethics of complexity and the complexity of ethics | South African Journal of Philosophy = Suid-Afrikaanse Tydskrif vir Wysbegeerte (journals.co.za)</w:t>
      </w:r>
    </w:p>
    <w:p w14:paraId="30A57D66" w14:textId="48781FC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Wymant, C. Ferretti, L. Tsallis, D. (2021). The epidemiological impact of the NHS COVID-19 app. Nature 594, 408–412 (2021). </w:t>
      </w:r>
      <w:r w:rsidR="00004EF4" w:rsidRPr="00B47FFA">
        <w:rPr>
          <w:rFonts w:ascii="Arial" w:hAnsi="Arial" w:cs="Arial"/>
          <w:sz w:val="24"/>
          <w:szCs w:val="24"/>
        </w:rPr>
        <w:t>Available</w:t>
      </w:r>
      <w:r w:rsidRPr="00B47FFA">
        <w:rPr>
          <w:rFonts w:ascii="Arial" w:hAnsi="Arial" w:cs="Arial"/>
          <w:sz w:val="24"/>
          <w:szCs w:val="24"/>
        </w:rPr>
        <w:t xml:space="preserve"> at: https://doi.org/10.1038/s41586-021-03606-z</w:t>
      </w:r>
    </w:p>
    <w:p w14:paraId="0DDD912A" w14:textId="768CCE2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Xu, A., Baysari, M.T., Stocker, </w:t>
      </w:r>
      <w:r w:rsidR="000819E9" w:rsidRPr="00B47FFA">
        <w:rPr>
          <w:rFonts w:ascii="Arial" w:hAnsi="Arial" w:cs="Arial"/>
          <w:sz w:val="24"/>
          <w:szCs w:val="24"/>
        </w:rPr>
        <w:t>S.L. (</w:t>
      </w:r>
      <w:r w:rsidRPr="00B47FFA">
        <w:rPr>
          <w:rFonts w:ascii="Arial" w:hAnsi="Arial" w:cs="Arial"/>
          <w:sz w:val="24"/>
          <w:szCs w:val="24"/>
        </w:rPr>
        <w:t xml:space="preserve">2020). Researchers’ views on, and experiences with, the requirement to obtain informed consent in research involving human participants: a qualitative study. BMC Med Ethics 21, 93 (2020). Available at: </w:t>
      </w:r>
      <w:hyperlink r:id="rId48" w:history="1">
        <w:r w:rsidR="00C34F47" w:rsidRPr="00A87BF3">
          <w:rPr>
            <w:rStyle w:val="Hyperlink"/>
            <w:rFonts w:ascii="Arial" w:hAnsi="Arial" w:cs="Arial"/>
            <w:color w:val="auto"/>
            <w:sz w:val="24"/>
            <w:szCs w:val="24"/>
            <w:u w:val="none"/>
          </w:rPr>
          <w:t>https://doi.org/10.1186/s12910-020-00538-7</w:t>
        </w:r>
      </w:hyperlink>
    </w:p>
    <w:p w14:paraId="4530E320" w14:textId="7E7A1DAE" w:rsidR="005B7E94" w:rsidRPr="00B47FFA" w:rsidRDefault="005B7E94" w:rsidP="00A54349">
      <w:pPr>
        <w:pStyle w:val="Heading1"/>
        <w:spacing w:line="360" w:lineRule="auto"/>
        <w:rPr>
          <w:rFonts w:ascii="Arial" w:hAnsi="Arial" w:cs="Arial"/>
        </w:rPr>
      </w:pPr>
      <w:bookmarkStart w:id="142" w:name="_Toc155008682"/>
      <w:r w:rsidRPr="00B47FFA">
        <w:rPr>
          <w:rFonts w:ascii="Arial" w:hAnsi="Arial" w:cs="Arial"/>
        </w:rPr>
        <w:lastRenderedPageBreak/>
        <w:t>7.0 Appendices</w:t>
      </w:r>
      <w:bookmarkEnd w:id="142"/>
      <w:r w:rsidRPr="00B47FFA">
        <w:rPr>
          <w:rFonts w:ascii="Arial" w:hAnsi="Arial" w:cs="Arial"/>
        </w:rPr>
        <w:tab/>
      </w:r>
    </w:p>
    <w:p w14:paraId="546C9084" w14:textId="73878816" w:rsidR="005B7E94" w:rsidRPr="00B47FFA" w:rsidRDefault="005B7E94" w:rsidP="00A54349">
      <w:pPr>
        <w:pStyle w:val="Heading1"/>
        <w:spacing w:line="360" w:lineRule="auto"/>
        <w:rPr>
          <w:rFonts w:ascii="Arial" w:hAnsi="Arial" w:cs="Arial"/>
        </w:rPr>
      </w:pPr>
      <w:bookmarkStart w:id="143" w:name="_Toc155008683"/>
      <w:r w:rsidRPr="00B47FFA">
        <w:rPr>
          <w:rFonts w:ascii="Arial" w:hAnsi="Arial" w:cs="Arial"/>
        </w:rPr>
        <w:t xml:space="preserve">7.1 </w:t>
      </w:r>
      <w:r w:rsidR="000B228E" w:rsidRPr="00B47FFA">
        <w:rPr>
          <w:rFonts w:ascii="Arial" w:hAnsi="Arial" w:cs="Arial"/>
        </w:rPr>
        <w:t>F</w:t>
      </w:r>
      <w:r w:rsidRPr="00B47FFA">
        <w:rPr>
          <w:rFonts w:ascii="Arial" w:hAnsi="Arial" w:cs="Arial"/>
        </w:rPr>
        <w:t>ocus group participants</w:t>
      </w:r>
      <w:bookmarkEnd w:id="143"/>
      <w:r w:rsidRPr="00B47FFA">
        <w:rPr>
          <w:rFonts w:ascii="Arial" w:hAnsi="Arial" w:cs="Arial"/>
        </w:rPr>
        <w:tab/>
      </w:r>
    </w:p>
    <w:p w14:paraId="4E864436" w14:textId="77777777" w:rsidR="0033131F" w:rsidRPr="00B47FFA" w:rsidRDefault="0033131F" w:rsidP="0093073E">
      <w:pPr>
        <w:spacing w:after="0" w:line="360" w:lineRule="auto"/>
        <w:rPr>
          <w:rFonts w:ascii="Arial" w:hAnsi="Arial" w:cs="Arial"/>
          <w:sz w:val="24"/>
          <w:szCs w:val="24"/>
        </w:rPr>
      </w:pPr>
      <w:r w:rsidRPr="00B47FFA">
        <w:rPr>
          <w:rFonts w:ascii="Arial" w:hAnsi="Arial" w:cs="Arial"/>
          <w:sz w:val="24"/>
          <w:szCs w:val="24"/>
        </w:rPr>
        <w:t>The researcher allowed the respondents to remain anonymous while allowing the data to be collected and analysed effectively. The participants were aware of the parameters around the questions and the usage and content they would be used for.</w:t>
      </w:r>
    </w:p>
    <w:p w14:paraId="0FF73880" w14:textId="77777777" w:rsidR="0033131F" w:rsidRPr="00B47FFA" w:rsidRDefault="0033131F" w:rsidP="0093073E">
      <w:pPr>
        <w:spacing w:after="0" w:line="360" w:lineRule="auto"/>
        <w:rPr>
          <w:rFonts w:ascii="Arial" w:hAnsi="Arial" w:cs="Arial"/>
          <w:sz w:val="24"/>
          <w:szCs w:val="24"/>
        </w:rPr>
      </w:pPr>
    </w:p>
    <w:p w14:paraId="387C006A" w14:textId="0FF39DBE" w:rsidR="00D36E7E" w:rsidRPr="00B47FFA" w:rsidRDefault="00D36E7E" w:rsidP="0093073E">
      <w:pPr>
        <w:spacing w:after="0" w:line="360" w:lineRule="auto"/>
        <w:rPr>
          <w:rFonts w:ascii="Arial" w:hAnsi="Arial" w:cs="Arial"/>
          <w:sz w:val="24"/>
          <w:szCs w:val="24"/>
        </w:rPr>
      </w:pPr>
      <w:r w:rsidRPr="00B47FFA">
        <w:rPr>
          <w:rFonts w:ascii="Arial" w:hAnsi="Arial" w:cs="Arial"/>
          <w:sz w:val="24"/>
          <w:szCs w:val="24"/>
        </w:rPr>
        <w:t>Participants</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009B54BF" w:rsidRPr="00B47FFA">
        <w:rPr>
          <w:rFonts w:ascii="Arial" w:hAnsi="Arial" w:cs="Arial"/>
          <w:sz w:val="24"/>
          <w:szCs w:val="24"/>
        </w:rPr>
        <w:t>Time to complete Questionnaire.</w:t>
      </w:r>
      <w:r w:rsidRPr="00B47FFA">
        <w:rPr>
          <w:rFonts w:ascii="Arial" w:hAnsi="Arial" w:cs="Arial"/>
          <w:sz w:val="24"/>
          <w:szCs w:val="24"/>
        </w:rPr>
        <w:t xml:space="preserve"> </w:t>
      </w:r>
    </w:p>
    <w:p w14:paraId="467CFC4F" w14:textId="0C67FD0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0.59 minutes</w:t>
      </w:r>
    </w:p>
    <w:p w14:paraId="62FB1662" w14:textId="0E63938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2.30 minutes</w:t>
      </w:r>
    </w:p>
    <w:p w14:paraId="3CCF49AE" w14:textId="00C0574C"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2.42 minutes</w:t>
      </w:r>
    </w:p>
    <w:p w14:paraId="774A6A7B" w14:textId="713A4AE2"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9.03 minutes</w:t>
      </w:r>
    </w:p>
    <w:p w14:paraId="7CE3DB74" w14:textId="25164C7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5.23 minutes</w:t>
      </w:r>
    </w:p>
    <w:p w14:paraId="4C66EB33" w14:textId="6F49217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1.06 minutes</w:t>
      </w:r>
    </w:p>
    <w:p w14:paraId="2359D953" w14:textId="4B25856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w:t>
      </w:r>
      <w:r w:rsidRPr="00B47FFA">
        <w:rPr>
          <w:rFonts w:ascii="Arial" w:hAnsi="Arial" w:cs="Arial"/>
          <w:sz w:val="24"/>
          <w:szCs w:val="24"/>
        </w:rPr>
        <w:tab/>
        <w:t>1.28 minutes</w:t>
      </w:r>
    </w:p>
    <w:p w14:paraId="48F2F7CE" w14:textId="0AB94C2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4.32 minutes</w:t>
      </w:r>
    </w:p>
    <w:p w14:paraId="2C196B96" w14:textId="1265BEBB"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1.23 minutes</w:t>
      </w:r>
    </w:p>
    <w:p w14:paraId="6641137C" w14:textId="180545D5"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5.04 minutes</w:t>
      </w:r>
    </w:p>
    <w:p w14:paraId="69956C83" w14:textId="55D22300"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3.56 minutes</w:t>
      </w:r>
    </w:p>
    <w:p w14:paraId="2470D015" w14:textId="3EBFE8F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13.36 minutes</w:t>
      </w:r>
    </w:p>
    <w:p w14:paraId="16EB7E16" w14:textId="4B449621"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6.36 minutes</w:t>
      </w:r>
    </w:p>
    <w:p w14:paraId="6350DE44" w14:textId="59D81FD7"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1.27 minutes</w:t>
      </w:r>
    </w:p>
    <w:p w14:paraId="306BD376" w14:textId="10CEB52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3.53 minutes</w:t>
      </w:r>
    </w:p>
    <w:p w14:paraId="339C19E7" w14:textId="7133949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2.59 minutes</w:t>
      </w:r>
    </w:p>
    <w:p w14:paraId="069A8A10" w14:textId="412D480C"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3.09 minutes</w:t>
      </w:r>
    </w:p>
    <w:p w14:paraId="71AF44CD" w14:textId="7572611E"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6.44 minutes</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p>
    <w:p w14:paraId="6BEF6721" w14:textId="15660B67"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1.55 minutes</w:t>
      </w:r>
    </w:p>
    <w:p w14:paraId="5A54442A" w14:textId="20B9454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1.53 minutes</w:t>
      </w:r>
    </w:p>
    <w:p w14:paraId="6DC7DDBD" w14:textId="2F5CCBA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11.24 minutes</w:t>
      </w:r>
    </w:p>
    <w:p w14:paraId="27929DBD" w14:textId="5E6954F4"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1.47 minutes</w:t>
      </w:r>
    </w:p>
    <w:p w14:paraId="3EBA1BB9" w14:textId="3D6B0B2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2.31 minutes</w:t>
      </w:r>
    </w:p>
    <w:p w14:paraId="04C66DAA" w14:textId="6A96EEE6"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2.11 minutes</w:t>
      </w:r>
    </w:p>
    <w:p w14:paraId="4B69C3FC" w14:textId="09E5141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lastRenderedPageBreak/>
        <w:t>Anonymous (25)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5.59 minutes</w:t>
      </w:r>
    </w:p>
    <w:p w14:paraId="33908159" w14:textId="5E0867C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3.10 minutes</w:t>
      </w:r>
    </w:p>
    <w:p w14:paraId="49BF1543" w14:textId="184482A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0.57 minutes</w:t>
      </w:r>
    </w:p>
    <w:p w14:paraId="429F94B0" w14:textId="7C1E9E0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0.47 minutes</w:t>
      </w:r>
    </w:p>
    <w:p w14:paraId="7F180C9C" w14:textId="2839287B"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1.05 minutes</w:t>
      </w:r>
    </w:p>
    <w:p w14:paraId="58A8B35B" w14:textId="0D539AB2"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1.44 minutes</w:t>
      </w:r>
    </w:p>
    <w:p w14:paraId="6B35618E" w14:textId="7A167595" w:rsidR="00D36E7E"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0.42 minutes</w:t>
      </w:r>
    </w:p>
    <w:p w14:paraId="26F05C2E" w14:textId="151584C1" w:rsidR="009B54BF" w:rsidRPr="00B47FFA" w:rsidRDefault="009B54BF" w:rsidP="0093073E">
      <w:pPr>
        <w:spacing w:after="0" w:line="360" w:lineRule="auto"/>
        <w:rPr>
          <w:rFonts w:ascii="Arial" w:hAnsi="Arial" w:cs="Arial"/>
          <w:sz w:val="24"/>
          <w:szCs w:val="24"/>
        </w:rPr>
      </w:pPr>
    </w:p>
    <w:p w14:paraId="681CEEF2" w14:textId="7F1A468E" w:rsidR="0034418E" w:rsidRPr="00B47FFA" w:rsidRDefault="0034418E" w:rsidP="0093073E">
      <w:pPr>
        <w:spacing w:after="0" w:line="360" w:lineRule="auto"/>
        <w:rPr>
          <w:rFonts w:ascii="Arial" w:hAnsi="Arial" w:cs="Arial"/>
          <w:sz w:val="24"/>
          <w:szCs w:val="24"/>
        </w:rPr>
      </w:pPr>
      <w:r w:rsidRPr="00B47FFA">
        <w:rPr>
          <w:rFonts w:ascii="Arial" w:hAnsi="Arial" w:cs="Arial"/>
          <w:sz w:val="24"/>
          <w:szCs w:val="24"/>
        </w:rPr>
        <w:t xml:space="preserve">Responses </w:t>
      </w:r>
      <w:r w:rsidRPr="00B47FFA">
        <w:rPr>
          <w:rFonts w:ascii="Arial" w:hAnsi="Arial" w:cs="Arial"/>
          <w:sz w:val="24"/>
          <w:szCs w:val="24"/>
        </w:rPr>
        <w:tab/>
        <w:t xml:space="preserve">31     </w:t>
      </w:r>
      <w:r w:rsidRPr="00B47FFA">
        <w:rPr>
          <w:rFonts w:ascii="Arial" w:hAnsi="Arial" w:cs="Arial"/>
          <w:sz w:val="24"/>
          <w:szCs w:val="24"/>
        </w:rPr>
        <w:tab/>
        <w:t xml:space="preserve">Average time to complete </w:t>
      </w:r>
      <w:r w:rsidRPr="00B47FFA">
        <w:rPr>
          <w:rFonts w:ascii="Arial" w:hAnsi="Arial" w:cs="Arial"/>
          <w:sz w:val="24"/>
          <w:szCs w:val="24"/>
        </w:rPr>
        <w:tab/>
        <w:t xml:space="preserve">3.37 </w:t>
      </w:r>
      <w:r w:rsidR="008D27EF" w:rsidRPr="00B47FFA">
        <w:rPr>
          <w:rFonts w:ascii="Arial" w:hAnsi="Arial" w:cs="Arial"/>
          <w:sz w:val="24"/>
          <w:szCs w:val="24"/>
        </w:rPr>
        <w:t>minutes</w:t>
      </w:r>
      <w:r w:rsidR="000819E9" w:rsidRPr="00B47FFA">
        <w:rPr>
          <w:rFonts w:ascii="Arial" w:hAnsi="Arial" w:cs="Arial"/>
          <w:sz w:val="24"/>
          <w:szCs w:val="24"/>
        </w:rPr>
        <w:t xml:space="preserve">. </w:t>
      </w:r>
    </w:p>
    <w:p w14:paraId="51BDBAE5" w14:textId="77777777" w:rsidR="00A87BF3" w:rsidRDefault="00A87BF3" w:rsidP="00A54349">
      <w:pPr>
        <w:pStyle w:val="Heading1"/>
        <w:spacing w:line="360" w:lineRule="auto"/>
        <w:rPr>
          <w:rFonts w:ascii="Arial" w:hAnsi="Arial" w:cs="Arial"/>
        </w:rPr>
      </w:pPr>
      <w:bookmarkStart w:id="144" w:name="_Toc155008684"/>
    </w:p>
    <w:p w14:paraId="4C984B63" w14:textId="74934B54" w:rsidR="000B228E" w:rsidRPr="00B47FFA" w:rsidRDefault="005B7E94" w:rsidP="00A54349">
      <w:pPr>
        <w:pStyle w:val="Heading1"/>
        <w:spacing w:line="360" w:lineRule="auto"/>
        <w:rPr>
          <w:rFonts w:ascii="Arial" w:hAnsi="Arial" w:cs="Arial"/>
        </w:rPr>
      </w:pPr>
      <w:r w:rsidRPr="00B47FFA">
        <w:rPr>
          <w:rFonts w:ascii="Arial" w:hAnsi="Arial" w:cs="Arial"/>
        </w:rPr>
        <w:t>7.</w:t>
      </w:r>
      <w:r w:rsidR="000B228E" w:rsidRPr="00B47FFA">
        <w:rPr>
          <w:rFonts w:ascii="Arial" w:hAnsi="Arial" w:cs="Arial"/>
        </w:rPr>
        <w:t>2</w:t>
      </w:r>
      <w:r w:rsidRPr="00B47FFA">
        <w:rPr>
          <w:rFonts w:ascii="Arial" w:hAnsi="Arial" w:cs="Arial"/>
        </w:rPr>
        <w:t xml:space="preserve"> </w:t>
      </w:r>
      <w:r w:rsidR="008D27EF" w:rsidRPr="00B47FFA">
        <w:rPr>
          <w:rFonts w:ascii="Arial" w:hAnsi="Arial" w:cs="Arial"/>
        </w:rPr>
        <w:t>Ethics</w:t>
      </w:r>
      <w:bookmarkEnd w:id="144"/>
    </w:p>
    <w:p w14:paraId="339E0603" w14:textId="3AABEFEA" w:rsidR="002D6D2C" w:rsidRPr="00B47FFA" w:rsidRDefault="002D6D2C" w:rsidP="00BF45D4">
      <w:pPr>
        <w:spacing w:before="240" w:line="360" w:lineRule="auto"/>
        <w:rPr>
          <w:rFonts w:ascii="Arial" w:hAnsi="Arial" w:cs="Arial"/>
          <w:sz w:val="24"/>
          <w:szCs w:val="24"/>
        </w:rPr>
      </w:pPr>
      <w:r w:rsidRPr="00B47FFA">
        <w:rPr>
          <w:rFonts w:ascii="Arial" w:hAnsi="Arial" w:cs="Arial"/>
          <w:sz w:val="24"/>
          <w:szCs w:val="24"/>
        </w:rPr>
        <w:t xml:space="preserve">Full ethics guidance was undertaken for the project, with all relevant forms submitted for approval and any further relevant considerations undertaken. The ethics approval was granted by Dr Roisin Mullins, Associate Professor, Institute of Management and Health, University of Wales Trinity Saint David, College Street, Lampeter SA48 7ED, Phone: 01570 424808, E-mail: r.mullins@uwtsd.ac.uk. With full approval provided via email on 12/08/2023 to UWTSD Email: </w:t>
      </w:r>
      <w:hyperlink r:id="rId49" w:history="1">
        <w:r w:rsidRPr="00B47FFA">
          <w:rPr>
            <w:rStyle w:val="Hyperlink"/>
            <w:rFonts w:ascii="Arial" w:hAnsi="Arial" w:cs="Arial"/>
            <w:sz w:val="24"/>
            <w:szCs w:val="24"/>
          </w:rPr>
          <w:t>2023573@student.uwtsd.ac.uk</w:t>
        </w:r>
      </w:hyperlink>
    </w:p>
    <w:p w14:paraId="5F494020" w14:textId="263AAA25" w:rsidR="008D27EF" w:rsidRPr="00B47FFA" w:rsidRDefault="000B228E" w:rsidP="00A54349">
      <w:pPr>
        <w:pStyle w:val="Heading1"/>
        <w:spacing w:line="360" w:lineRule="auto"/>
        <w:rPr>
          <w:rFonts w:ascii="Arial" w:hAnsi="Arial" w:cs="Arial"/>
        </w:rPr>
      </w:pPr>
      <w:bookmarkStart w:id="145" w:name="_Toc155008685"/>
      <w:r w:rsidRPr="00B47FFA">
        <w:rPr>
          <w:rFonts w:ascii="Arial" w:hAnsi="Arial" w:cs="Arial"/>
        </w:rPr>
        <w:t xml:space="preserve">7.3 </w:t>
      </w:r>
      <w:r w:rsidR="00E94AB0" w:rsidRPr="00B47FFA">
        <w:rPr>
          <w:rFonts w:ascii="Arial" w:hAnsi="Arial" w:cs="Arial"/>
        </w:rPr>
        <w:t>Questionnaire</w:t>
      </w:r>
      <w:bookmarkEnd w:id="145"/>
      <w:r w:rsidR="00E94AB0" w:rsidRPr="00B47FFA">
        <w:rPr>
          <w:rFonts w:ascii="Arial" w:hAnsi="Arial" w:cs="Arial"/>
        </w:rPr>
        <w:t xml:space="preserve"> </w:t>
      </w:r>
    </w:p>
    <w:p w14:paraId="0C873660" w14:textId="4E6AB348" w:rsidR="00DE511B" w:rsidRPr="00B47FFA" w:rsidRDefault="002D6D2C" w:rsidP="00A54349">
      <w:pPr>
        <w:spacing w:before="240" w:line="360" w:lineRule="auto"/>
        <w:rPr>
          <w:rFonts w:ascii="Arial" w:hAnsi="Arial" w:cs="Arial"/>
          <w:sz w:val="24"/>
          <w:szCs w:val="24"/>
        </w:rPr>
      </w:pPr>
      <w:r w:rsidRPr="00B47FFA">
        <w:rPr>
          <w:rFonts w:ascii="Arial" w:hAnsi="Arial" w:cs="Arial"/>
          <w:sz w:val="24"/>
          <w:szCs w:val="24"/>
        </w:rPr>
        <w:t>To support the project and provide links to various NHS employees, social networks were utilised with the below messaging representing the communication type, detailing the scope of the questionnaire and the direction it will be used in.</w:t>
      </w:r>
    </w:p>
    <w:p w14:paraId="65C57442" w14:textId="0E98D00C" w:rsidR="00A87BF3" w:rsidRPr="00B47FFA" w:rsidRDefault="00A87BF3" w:rsidP="00A87BF3">
      <w:pPr>
        <w:spacing w:before="240" w:line="360" w:lineRule="auto"/>
        <w:rPr>
          <w:rFonts w:ascii="Arial" w:hAnsi="Arial" w:cs="Arial"/>
          <w:sz w:val="24"/>
          <w:szCs w:val="24"/>
        </w:rPr>
      </w:pPr>
      <w:bookmarkStart w:id="146" w:name="_Toc155008601"/>
      <w:r w:rsidRPr="00B47FFA">
        <w:rPr>
          <w:rFonts w:ascii="Arial" w:hAnsi="Arial" w:cs="Arial"/>
          <w:sz w:val="24"/>
          <w:szCs w:val="24"/>
        </w:rPr>
        <w:t>Further detailed, as set out below, is a complete list of the original questionnaires and how it was presented to each participant:</w:t>
      </w:r>
    </w:p>
    <w:p w14:paraId="007CFD5C" w14:textId="77777777" w:rsidR="00A87BF3" w:rsidRDefault="00A87BF3" w:rsidP="002E3777">
      <w:pPr>
        <w:pStyle w:val="Caption1"/>
        <w:spacing w:before="240" w:line="360" w:lineRule="auto"/>
      </w:pPr>
    </w:p>
    <w:p w14:paraId="4EABF405" w14:textId="77777777" w:rsidR="00A87BF3" w:rsidRDefault="00A87BF3" w:rsidP="002E3777">
      <w:pPr>
        <w:pStyle w:val="Caption1"/>
        <w:spacing w:before="240" w:line="360" w:lineRule="auto"/>
      </w:pPr>
    </w:p>
    <w:p w14:paraId="38B3BF0A" w14:textId="77777777" w:rsidR="00A87BF3" w:rsidRDefault="00A87BF3" w:rsidP="002E3777">
      <w:pPr>
        <w:pStyle w:val="Caption1"/>
        <w:spacing w:before="240" w:line="360" w:lineRule="auto"/>
      </w:pPr>
    </w:p>
    <w:p w14:paraId="497BAD77" w14:textId="77777777" w:rsidR="00A87BF3" w:rsidRDefault="00A87BF3" w:rsidP="002E3777">
      <w:pPr>
        <w:pStyle w:val="Caption1"/>
        <w:spacing w:before="240" w:line="360" w:lineRule="auto"/>
      </w:pPr>
    </w:p>
    <w:p w14:paraId="19C8EC45" w14:textId="77777777" w:rsidR="00A87BF3" w:rsidRDefault="00A87BF3" w:rsidP="002E3777">
      <w:pPr>
        <w:pStyle w:val="Caption1"/>
        <w:spacing w:before="240" w:line="360" w:lineRule="auto"/>
      </w:pPr>
    </w:p>
    <w:p w14:paraId="18F26781" w14:textId="28BA9A94" w:rsidR="002E3777" w:rsidRDefault="002E3777" w:rsidP="002E3777">
      <w:pPr>
        <w:pStyle w:val="Caption1"/>
        <w:spacing w:before="240" w:line="360" w:lineRule="auto"/>
      </w:pPr>
      <w:r w:rsidRPr="00B47FFA">
        <w:t>Figure 35: Survey Communication</w:t>
      </w:r>
      <w:bookmarkEnd w:id="146"/>
      <w:r w:rsidRPr="00B47FFA">
        <w:t xml:space="preserve">   </w:t>
      </w:r>
    </w:p>
    <w:p w14:paraId="00F6ABB5" w14:textId="77777777" w:rsidR="00A87BF3" w:rsidRPr="00B47FFA" w:rsidRDefault="00A87BF3" w:rsidP="002E3777">
      <w:pPr>
        <w:pStyle w:val="Caption1"/>
        <w:spacing w:before="240" w:line="360" w:lineRule="auto"/>
      </w:pPr>
    </w:p>
    <w:p w14:paraId="2F358ED1" w14:textId="30C5C9EC" w:rsidR="0099418F" w:rsidRPr="00B47FFA" w:rsidRDefault="0076409E" w:rsidP="00A54349">
      <w:pPr>
        <w:spacing w:before="240" w:line="360" w:lineRule="auto"/>
        <w:jc w:val="center"/>
      </w:pPr>
      <w:r w:rsidRPr="00B47FFA">
        <w:drawing>
          <wp:inline distT="0" distB="0" distL="0" distR="0" wp14:anchorId="2EE03635" wp14:editId="4BF74463">
            <wp:extent cx="6182859" cy="6160169"/>
            <wp:effectExtent l="0" t="0" r="8890" b="0"/>
            <wp:docPr id="89388872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88729" name="Picture 1" descr="A screenshot of a website&#10;&#10;Description automatically generated"/>
                    <pic:cNvPicPr/>
                  </pic:nvPicPr>
                  <pic:blipFill>
                    <a:blip r:embed="rId50"/>
                    <a:stretch>
                      <a:fillRect/>
                    </a:stretch>
                  </pic:blipFill>
                  <pic:spPr>
                    <a:xfrm>
                      <a:off x="0" y="0"/>
                      <a:ext cx="6227637" cy="6204783"/>
                    </a:xfrm>
                    <a:prstGeom prst="rect">
                      <a:avLst/>
                    </a:prstGeom>
                  </pic:spPr>
                </pic:pic>
              </a:graphicData>
            </a:graphic>
          </wp:inline>
        </w:drawing>
      </w:r>
    </w:p>
    <w:p w14:paraId="407489EC" w14:textId="34480BAE" w:rsidR="002E3777" w:rsidRPr="00B47FFA" w:rsidRDefault="007223E2" w:rsidP="007223E2">
      <w:pPr>
        <w:pStyle w:val="Caption1"/>
      </w:pPr>
      <w:bookmarkStart w:id="147" w:name="_Toc155008602"/>
      <w:r w:rsidRPr="00B47FFA">
        <w:lastRenderedPageBreak/>
        <w:drawing>
          <wp:anchor distT="0" distB="0" distL="114300" distR="114300" simplePos="0" relativeHeight="251687936" behindDoc="0" locked="0" layoutInCell="1" allowOverlap="1" wp14:anchorId="09F0B872" wp14:editId="6DD97D52">
            <wp:simplePos x="0" y="0"/>
            <wp:positionH relativeFrom="column">
              <wp:posOffset>273050</wp:posOffset>
            </wp:positionH>
            <wp:positionV relativeFrom="paragraph">
              <wp:posOffset>469265</wp:posOffset>
            </wp:positionV>
            <wp:extent cx="5379085" cy="7314565"/>
            <wp:effectExtent l="0" t="0" r="0" b="635"/>
            <wp:wrapThrough wrapText="bothSides">
              <wp:wrapPolygon edited="0">
                <wp:start x="0" y="0"/>
                <wp:lineTo x="0" y="169"/>
                <wp:lineTo x="10786" y="900"/>
                <wp:lineTo x="0" y="956"/>
                <wp:lineTo x="0" y="21489"/>
                <wp:lineTo x="20119" y="21546"/>
                <wp:lineTo x="20577" y="21546"/>
                <wp:lineTo x="21419" y="21489"/>
                <wp:lineTo x="21495" y="21433"/>
                <wp:lineTo x="21495" y="956"/>
                <wp:lineTo x="11168" y="900"/>
                <wp:lineTo x="14458" y="113"/>
                <wp:lineTo x="14458" y="0"/>
                <wp:lineTo x="0" y="0"/>
              </wp:wrapPolygon>
            </wp:wrapThrough>
            <wp:docPr id="1109735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79085" cy="7314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777" w:rsidRPr="00B47FFA">
        <w:t>Figure 36: Survey</w:t>
      </w:r>
      <w:bookmarkEnd w:id="147"/>
      <w:r w:rsidR="002E3777" w:rsidRPr="00B47FFA">
        <w:t xml:space="preserve">  </w:t>
      </w:r>
    </w:p>
    <w:p w14:paraId="2645EBE0" w14:textId="6F480504" w:rsidR="0099418F" w:rsidRPr="00B47FFA" w:rsidRDefault="0023481D" w:rsidP="00A54349">
      <w:pPr>
        <w:spacing w:before="240" w:line="360" w:lineRule="auto"/>
      </w:pPr>
      <w:r w:rsidRPr="00B47FFA">
        <w:lastRenderedPageBreak/>
        <w:drawing>
          <wp:inline distT="0" distB="0" distL="0" distR="0" wp14:anchorId="743CAE44" wp14:editId="53654655">
            <wp:extent cx="5414010" cy="9284970"/>
            <wp:effectExtent l="0" t="0" r="0" b="0"/>
            <wp:docPr id="17522182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14010" cy="9284970"/>
                    </a:xfrm>
                    <a:prstGeom prst="rect">
                      <a:avLst/>
                    </a:prstGeom>
                    <a:noFill/>
                  </pic:spPr>
                </pic:pic>
              </a:graphicData>
            </a:graphic>
          </wp:inline>
        </w:drawing>
      </w:r>
    </w:p>
    <w:p w14:paraId="5916139E" w14:textId="6B64136B" w:rsidR="0023481D" w:rsidRPr="00B47FFA" w:rsidRDefault="0023481D" w:rsidP="00A54349">
      <w:pPr>
        <w:spacing w:before="240" w:line="360" w:lineRule="auto"/>
      </w:pPr>
      <w:r w:rsidRPr="00B47FFA">
        <w:lastRenderedPageBreak/>
        <w:drawing>
          <wp:inline distT="0" distB="0" distL="0" distR="0" wp14:anchorId="6AB5A630" wp14:editId="7ADF80FB">
            <wp:extent cx="5414010" cy="6962140"/>
            <wp:effectExtent l="0" t="0" r="0" b="0"/>
            <wp:docPr id="8795439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14010" cy="6962140"/>
                    </a:xfrm>
                    <a:prstGeom prst="rect">
                      <a:avLst/>
                    </a:prstGeom>
                    <a:noFill/>
                  </pic:spPr>
                </pic:pic>
              </a:graphicData>
            </a:graphic>
          </wp:inline>
        </w:drawing>
      </w:r>
    </w:p>
    <w:p w14:paraId="5DD4B8D8" w14:textId="77777777" w:rsidR="0023481D" w:rsidRPr="00B47FFA" w:rsidRDefault="0023481D" w:rsidP="00A54349">
      <w:pPr>
        <w:spacing w:before="240" w:line="360" w:lineRule="auto"/>
      </w:pPr>
    </w:p>
    <w:p w14:paraId="5DFF1FBF" w14:textId="77777777" w:rsidR="0099418F" w:rsidRPr="00B47FFA" w:rsidRDefault="0099418F" w:rsidP="00A54349">
      <w:pPr>
        <w:spacing w:before="240" w:line="360" w:lineRule="auto"/>
      </w:pPr>
    </w:p>
    <w:p w14:paraId="35FFE5C5" w14:textId="77777777" w:rsidR="0023481D" w:rsidRPr="00B47FFA" w:rsidRDefault="0023481D" w:rsidP="00A54349">
      <w:pPr>
        <w:spacing w:before="240" w:line="360" w:lineRule="auto"/>
      </w:pPr>
    </w:p>
    <w:p w14:paraId="6EFBA9F2" w14:textId="77777777" w:rsidR="0023481D" w:rsidRPr="00B47FFA" w:rsidRDefault="0023481D" w:rsidP="00A54349">
      <w:pPr>
        <w:spacing w:before="240" w:line="360" w:lineRule="auto"/>
      </w:pPr>
    </w:p>
    <w:p w14:paraId="7C836D66" w14:textId="612B7E8D" w:rsidR="0023481D" w:rsidRPr="00B47FFA" w:rsidRDefault="0023481D" w:rsidP="00A54349">
      <w:pPr>
        <w:spacing w:before="240" w:line="360" w:lineRule="auto"/>
      </w:pPr>
      <w:r w:rsidRPr="00B47FFA">
        <w:lastRenderedPageBreak/>
        <w:drawing>
          <wp:inline distT="0" distB="0" distL="0" distR="0" wp14:anchorId="1553F5EA" wp14:editId="51C1F83B">
            <wp:extent cx="5414010" cy="7102475"/>
            <wp:effectExtent l="0" t="0" r="0" b="3175"/>
            <wp:docPr id="1739460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14010" cy="7102475"/>
                    </a:xfrm>
                    <a:prstGeom prst="rect">
                      <a:avLst/>
                    </a:prstGeom>
                    <a:noFill/>
                  </pic:spPr>
                </pic:pic>
              </a:graphicData>
            </a:graphic>
          </wp:inline>
        </w:drawing>
      </w:r>
    </w:p>
    <w:p w14:paraId="0D91E493" w14:textId="69A86CB7" w:rsidR="0023481D" w:rsidRPr="00B47FFA" w:rsidRDefault="0023481D" w:rsidP="00A54349">
      <w:pPr>
        <w:spacing w:before="240" w:line="360" w:lineRule="auto"/>
      </w:pPr>
      <w:r w:rsidRPr="00B47FFA">
        <w:lastRenderedPageBreak/>
        <w:drawing>
          <wp:inline distT="0" distB="0" distL="0" distR="0" wp14:anchorId="4C665A38" wp14:editId="75F8ECFC">
            <wp:extent cx="5414010" cy="7468235"/>
            <wp:effectExtent l="0" t="0" r="0" b="0"/>
            <wp:docPr id="13997980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14010" cy="7468235"/>
                    </a:xfrm>
                    <a:prstGeom prst="rect">
                      <a:avLst/>
                    </a:prstGeom>
                    <a:noFill/>
                  </pic:spPr>
                </pic:pic>
              </a:graphicData>
            </a:graphic>
          </wp:inline>
        </w:drawing>
      </w:r>
    </w:p>
    <w:p w14:paraId="31DC899C" w14:textId="77777777" w:rsidR="0023481D" w:rsidRPr="00B47FFA" w:rsidRDefault="0023481D" w:rsidP="00A54349">
      <w:pPr>
        <w:spacing w:before="240" w:line="360" w:lineRule="auto"/>
      </w:pPr>
    </w:p>
    <w:p w14:paraId="2472B215" w14:textId="34EA03B3" w:rsidR="0023481D" w:rsidRPr="00B47FFA" w:rsidRDefault="0023481D" w:rsidP="00A54349">
      <w:pPr>
        <w:spacing w:before="240" w:line="360" w:lineRule="auto"/>
      </w:pPr>
      <w:r w:rsidRPr="00B47FFA">
        <w:drawing>
          <wp:inline distT="0" distB="0" distL="0" distR="0" wp14:anchorId="0245C980" wp14:editId="23349FFA">
            <wp:extent cx="5419725" cy="396240"/>
            <wp:effectExtent l="0" t="0" r="9525" b="3810"/>
            <wp:docPr id="21129715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19725" cy="396240"/>
                    </a:xfrm>
                    <a:prstGeom prst="rect">
                      <a:avLst/>
                    </a:prstGeom>
                    <a:noFill/>
                  </pic:spPr>
                </pic:pic>
              </a:graphicData>
            </a:graphic>
          </wp:inline>
        </w:drawing>
      </w:r>
    </w:p>
    <w:sectPr w:rsidR="0023481D" w:rsidRPr="00B47FFA" w:rsidSect="00A87BF3">
      <w:headerReference w:type="default" r:id="rId57"/>
      <w:footerReference w:type="default" r:id="rId58"/>
      <w:pgSz w:w="12240" w:h="15840"/>
      <w:pgMar w:top="1134" w:right="850" w:bottom="1134" w:left="1701" w:header="454" w:footer="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F7422" w14:textId="77777777" w:rsidR="00761E2A" w:rsidRDefault="00761E2A" w:rsidP="001410D8">
      <w:pPr>
        <w:spacing w:after="0" w:line="240" w:lineRule="auto"/>
      </w:pPr>
      <w:r>
        <w:separator/>
      </w:r>
    </w:p>
  </w:endnote>
  <w:endnote w:type="continuationSeparator" w:id="0">
    <w:p w14:paraId="1701022C" w14:textId="77777777" w:rsidR="00761E2A" w:rsidRDefault="00761E2A" w:rsidP="00141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200627"/>
      <w:docPartObj>
        <w:docPartGallery w:val="Page Numbers (Bottom of Page)"/>
        <w:docPartUnique/>
      </w:docPartObj>
    </w:sdtPr>
    <w:sdtEndPr>
      <w:rPr>
        <w:noProof/>
      </w:rPr>
    </w:sdtEndPr>
    <w:sdtContent>
      <w:p w14:paraId="2F66A52E" w14:textId="1EAA9805" w:rsidR="00E94AB0" w:rsidRDefault="00E94AB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6A6F636" w14:textId="77777777" w:rsidR="00E94AB0" w:rsidRDefault="00E94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9C015" w14:textId="77777777" w:rsidR="00761E2A" w:rsidRDefault="00761E2A" w:rsidP="001410D8">
      <w:pPr>
        <w:spacing w:after="0" w:line="240" w:lineRule="auto"/>
      </w:pPr>
      <w:r>
        <w:separator/>
      </w:r>
    </w:p>
  </w:footnote>
  <w:footnote w:type="continuationSeparator" w:id="0">
    <w:p w14:paraId="113474B9" w14:textId="77777777" w:rsidR="00761E2A" w:rsidRDefault="00761E2A" w:rsidP="001410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EA4DA" w14:textId="0DCBA5AD" w:rsidR="003F39ED" w:rsidRDefault="003F39ED">
    <w:pPr>
      <w:pStyle w:val="Header"/>
    </w:pPr>
    <w:r>
      <w:t xml:space="preserve">Benjamin Williams </w:t>
    </w:r>
    <w:r>
      <w:tab/>
    </w:r>
    <w:r>
      <w:tab/>
    </w:r>
    <w:r w:rsidR="00A87BF3">
      <w:t xml:space="preserve">     </w:t>
    </w:r>
    <w:r>
      <w:t>2023573</w:t>
    </w:r>
  </w:p>
  <w:p w14:paraId="23B726EF" w14:textId="77777777" w:rsidR="003F39ED" w:rsidRDefault="003F3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C3B99"/>
    <w:multiLevelType w:val="hybridMultilevel"/>
    <w:tmpl w:val="4CA00BB8"/>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2207D"/>
    <w:multiLevelType w:val="hybridMultilevel"/>
    <w:tmpl w:val="312EF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448C9"/>
    <w:multiLevelType w:val="hybridMultilevel"/>
    <w:tmpl w:val="190E92CA"/>
    <w:lvl w:ilvl="0" w:tplc="E1003CA0">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96308"/>
    <w:multiLevelType w:val="hybridMultilevel"/>
    <w:tmpl w:val="0EE4A2E6"/>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56AD7574"/>
    <w:multiLevelType w:val="hybridMultilevel"/>
    <w:tmpl w:val="3A54F552"/>
    <w:lvl w:ilvl="0" w:tplc="E1003CA0">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663098"/>
    <w:multiLevelType w:val="hybridMultilevel"/>
    <w:tmpl w:val="FD6E1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E5FD7"/>
    <w:multiLevelType w:val="hybridMultilevel"/>
    <w:tmpl w:val="084E1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DD7479"/>
    <w:multiLevelType w:val="multilevel"/>
    <w:tmpl w:val="061471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E335E6C"/>
    <w:multiLevelType w:val="hybridMultilevel"/>
    <w:tmpl w:val="2384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CD7DDE"/>
    <w:multiLevelType w:val="multilevel"/>
    <w:tmpl w:val="061471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3926090">
    <w:abstractNumId w:val="8"/>
  </w:num>
  <w:num w:numId="2" w16cid:durableId="1092513405">
    <w:abstractNumId w:val="0"/>
  </w:num>
  <w:num w:numId="3" w16cid:durableId="1064135578">
    <w:abstractNumId w:val="9"/>
  </w:num>
  <w:num w:numId="4" w16cid:durableId="1236862045">
    <w:abstractNumId w:val="1"/>
  </w:num>
  <w:num w:numId="5" w16cid:durableId="1968777561">
    <w:abstractNumId w:val="7"/>
  </w:num>
  <w:num w:numId="6" w16cid:durableId="613252758">
    <w:abstractNumId w:val="6"/>
  </w:num>
  <w:num w:numId="7" w16cid:durableId="1966616720">
    <w:abstractNumId w:val="3"/>
  </w:num>
  <w:num w:numId="8" w16cid:durableId="626349676">
    <w:abstractNumId w:val="4"/>
  </w:num>
  <w:num w:numId="9" w16cid:durableId="1861897155">
    <w:abstractNumId w:val="2"/>
  </w:num>
  <w:num w:numId="10" w16cid:durableId="6922646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B2D"/>
    <w:rsid w:val="00002D7F"/>
    <w:rsid w:val="00004E33"/>
    <w:rsid w:val="00004EF4"/>
    <w:rsid w:val="00011092"/>
    <w:rsid w:val="00021BE3"/>
    <w:rsid w:val="00031C1D"/>
    <w:rsid w:val="00032C55"/>
    <w:rsid w:val="00032D06"/>
    <w:rsid w:val="000334C0"/>
    <w:rsid w:val="00033840"/>
    <w:rsid w:val="00041B7C"/>
    <w:rsid w:val="00050A3D"/>
    <w:rsid w:val="00061297"/>
    <w:rsid w:val="000634F5"/>
    <w:rsid w:val="000642F8"/>
    <w:rsid w:val="000660FF"/>
    <w:rsid w:val="00072242"/>
    <w:rsid w:val="00073D17"/>
    <w:rsid w:val="00077A85"/>
    <w:rsid w:val="000819E9"/>
    <w:rsid w:val="0008236F"/>
    <w:rsid w:val="000855AE"/>
    <w:rsid w:val="00090CBB"/>
    <w:rsid w:val="00092420"/>
    <w:rsid w:val="000A07B9"/>
    <w:rsid w:val="000B0E32"/>
    <w:rsid w:val="000B1E0A"/>
    <w:rsid w:val="000B228E"/>
    <w:rsid w:val="000B2676"/>
    <w:rsid w:val="000B48A2"/>
    <w:rsid w:val="000B7B22"/>
    <w:rsid w:val="000C59BF"/>
    <w:rsid w:val="000D3BB3"/>
    <w:rsid w:val="000D6B2D"/>
    <w:rsid w:val="000E2CBD"/>
    <w:rsid w:val="001073EC"/>
    <w:rsid w:val="00117115"/>
    <w:rsid w:val="00121CE7"/>
    <w:rsid w:val="00127975"/>
    <w:rsid w:val="00136860"/>
    <w:rsid w:val="00136ADC"/>
    <w:rsid w:val="001410D8"/>
    <w:rsid w:val="00143EC0"/>
    <w:rsid w:val="001500BD"/>
    <w:rsid w:val="00154DDC"/>
    <w:rsid w:val="001576FC"/>
    <w:rsid w:val="001630A4"/>
    <w:rsid w:val="00164561"/>
    <w:rsid w:val="00167910"/>
    <w:rsid w:val="00170DDE"/>
    <w:rsid w:val="001746FA"/>
    <w:rsid w:val="00180FDA"/>
    <w:rsid w:val="0018241B"/>
    <w:rsid w:val="00183321"/>
    <w:rsid w:val="00184D3A"/>
    <w:rsid w:val="00190519"/>
    <w:rsid w:val="00190B54"/>
    <w:rsid w:val="001928C4"/>
    <w:rsid w:val="001A57DE"/>
    <w:rsid w:val="001A5FCE"/>
    <w:rsid w:val="001B27E3"/>
    <w:rsid w:val="001C0F83"/>
    <w:rsid w:val="001D1FBF"/>
    <w:rsid w:val="001D3982"/>
    <w:rsid w:val="001D3DFD"/>
    <w:rsid w:val="001D5DDA"/>
    <w:rsid w:val="001E16A2"/>
    <w:rsid w:val="001E3708"/>
    <w:rsid w:val="001E72F3"/>
    <w:rsid w:val="001F079F"/>
    <w:rsid w:val="001F2CAE"/>
    <w:rsid w:val="001F3B4E"/>
    <w:rsid w:val="00201892"/>
    <w:rsid w:val="00201E7C"/>
    <w:rsid w:val="00207E3A"/>
    <w:rsid w:val="00211D7A"/>
    <w:rsid w:val="00213B6F"/>
    <w:rsid w:val="00216728"/>
    <w:rsid w:val="00233982"/>
    <w:rsid w:val="0023481D"/>
    <w:rsid w:val="00240420"/>
    <w:rsid w:val="002463FB"/>
    <w:rsid w:val="00252457"/>
    <w:rsid w:val="00254C35"/>
    <w:rsid w:val="00261F77"/>
    <w:rsid w:val="00271385"/>
    <w:rsid w:val="00272DAA"/>
    <w:rsid w:val="00274F51"/>
    <w:rsid w:val="002768D8"/>
    <w:rsid w:val="002801FD"/>
    <w:rsid w:val="002A221E"/>
    <w:rsid w:val="002A515B"/>
    <w:rsid w:val="002A7403"/>
    <w:rsid w:val="002B5DAE"/>
    <w:rsid w:val="002C130E"/>
    <w:rsid w:val="002C441E"/>
    <w:rsid w:val="002D2712"/>
    <w:rsid w:val="002D3C41"/>
    <w:rsid w:val="002D6D2C"/>
    <w:rsid w:val="002D6FC0"/>
    <w:rsid w:val="002E3777"/>
    <w:rsid w:val="002E3A0E"/>
    <w:rsid w:val="002E7AC9"/>
    <w:rsid w:val="002F5292"/>
    <w:rsid w:val="00303DD0"/>
    <w:rsid w:val="003074D9"/>
    <w:rsid w:val="003110AD"/>
    <w:rsid w:val="00311FA4"/>
    <w:rsid w:val="00313F90"/>
    <w:rsid w:val="00321A5B"/>
    <w:rsid w:val="0032238F"/>
    <w:rsid w:val="0033131F"/>
    <w:rsid w:val="00331AF8"/>
    <w:rsid w:val="00331DCC"/>
    <w:rsid w:val="00336AFE"/>
    <w:rsid w:val="00341048"/>
    <w:rsid w:val="003417E4"/>
    <w:rsid w:val="00342384"/>
    <w:rsid w:val="003440A1"/>
    <w:rsid w:val="0034418E"/>
    <w:rsid w:val="00344AF6"/>
    <w:rsid w:val="003502CD"/>
    <w:rsid w:val="0035650B"/>
    <w:rsid w:val="00357701"/>
    <w:rsid w:val="00360EFC"/>
    <w:rsid w:val="003619F7"/>
    <w:rsid w:val="00361A67"/>
    <w:rsid w:val="00361C40"/>
    <w:rsid w:val="00377D4B"/>
    <w:rsid w:val="00382B1E"/>
    <w:rsid w:val="00385E2B"/>
    <w:rsid w:val="003924CB"/>
    <w:rsid w:val="003A462D"/>
    <w:rsid w:val="003A546C"/>
    <w:rsid w:val="003A656A"/>
    <w:rsid w:val="003B6FB0"/>
    <w:rsid w:val="003C26DD"/>
    <w:rsid w:val="003C7A68"/>
    <w:rsid w:val="003D1C65"/>
    <w:rsid w:val="003D4EF9"/>
    <w:rsid w:val="003D5A72"/>
    <w:rsid w:val="003D6E80"/>
    <w:rsid w:val="003E4B23"/>
    <w:rsid w:val="003E6D24"/>
    <w:rsid w:val="003F2D27"/>
    <w:rsid w:val="003F39ED"/>
    <w:rsid w:val="00401CC3"/>
    <w:rsid w:val="00426910"/>
    <w:rsid w:val="00431682"/>
    <w:rsid w:val="00434F24"/>
    <w:rsid w:val="00443A97"/>
    <w:rsid w:val="00453A06"/>
    <w:rsid w:val="00453AC6"/>
    <w:rsid w:val="00454BD7"/>
    <w:rsid w:val="0045580A"/>
    <w:rsid w:val="0046469C"/>
    <w:rsid w:val="00466AE7"/>
    <w:rsid w:val="00466F6D"/>
    <w:rsid w:val="00467255"/>
    <w:rsid w:val="00477C87"/>
    <w:rsid w:val="00481237"/>
    <w:rsid w:val="00484E09"/>
    <w:rsid w:val="00490AF2"/>
    <w:rsid w:val="0049389B"/>
    <w:rsid w:val="00495667"/>
    <w:rsid w:val="004B18D9"/>
    <w:rsid w:val="004B1DBD"/>
    <w:rsid w:val="004B29DA"/>
    <w:rsid w:val="004B6FEF"/>
    <w:rsid w:val="004C18BA"/>
    <w:rsid w:val="004C33AA"/>
    <w:rsid w:val="004C3F3B"/>
    <w:rsid w:val="004C7B5A"/>
    <w:rsid w:val="004D0BD3"/>
    <w:rsid w:val="004D38DC"/>
    <w:rsid w:val="004E14B1"/>
    <w:rsid w:val="004E4E43"/>
    <w:rsid w:val="004F2D39"/>
    <w:rsid w:val="004F4FC5"/>
    <w:rsid w:val="00517A6E"/>
    <w:rsid w:val="00525402"/>
    <w:rsid w:val="0054356F"/>
    <w:rsid w:val="005524B5"/>
    <w:rsid w:val="00556C78"/>
    <w:rsid w:val="005610CB"/>
    <w:rsid w:val="00564775"/>
    <w:rsid w:val="005709C2"/>
    <w:rsid w:val="00573172"/>
    <w:rsid w:val="0057472F"/>
    <w:rsid w:val="00575612"/>
    <w:rsid w:val="00581A6A"/>
    <w:rsid w:val="00584424"/>
    <w:rsid w:val="00584FCA"/>
    <w:rsid w:val="005916D8"/>
    <w:rsid w:val="00593F22"/>
    <w:rsid w:val="005A1904"/>
    <w:rsid w:val="005B0A3D"/>
    <w:rsid w:val="005B271B"/>
    <w:rsid w:val="005B37B6"/>
    <w:rsid w:val="005B4453"/>
    <w:rsid w:val="005B7E94"/>
    <w:rsid w:val="005C3627"/>
    <w:rsid w:val="005C5CCF"/>
    <w:rsid w:val="005F0E2F"/>
    <w:rsid w:val="00610617"/>
    <w:rsid w:val="00617E00"/>
    <w:rsid w:val="00632B2B"/>
    <w:rsid w:val="00634F7A"/>
    <w:rsid w:val="006401B8"/>
    <w:rsid w:val="006601D9"/>
    <w:rsid w:val="00660C26"/>
    <w:rsid w:val="00672131"/>
    <w:rsid w:val="00681397"/>
    <w:rsid w:val="006822CF"/>
    <w:rsid w:val="00685EF4"/>
    <w:rsid w:val="006879EA"/>
    <w:rsid w:val="006A31A6"/>
    <w:rsid w:val="006A606D"/>
    <w:rsid w:val="006B0C6A"/>
    <w:rsid w:val="006B1E7A"/>
    <w:rsid w:val="006B228C"/>
    <w:rsid w:val="006C5471"/>
    <w:rsid w:val="006D3E1C"/>
    <w:rsid w:val="006D5A75"/>
    <w:rsid w:val="006F2D1F"/>
    <w:rsid w:val="006F2DBD"/>
    <w:rsid w:val="006F3D53"/>
    <w:rsid w:val="006F5B3A"/>
    <w:rsid w:val="00700D86"/>
    <w:rsid w:val="00702DF2"/>
    <w:rsid w:val="007217D2"/>
    <w:rsid w:val="007223E2"/>
    <w:rsid w:val="007245DC"/>
    <w:rsid w:val="00732A6D"/>
    <w:rsid w:val="00733F3D"/>
    <w:rsid w:val="007401FE"/>
    <w:rsid w:val="00740FDC"/>
    <w:rsid w:val="00742715"/>
    <w:rsid w:val="00742A62"/>
    <w:rsid w:val="00742AC9"/>
    <w:rsid w:val="00742D3F"/>
    <w:rsid w:val="007468DD"/>
    <w:rsid w:val="00747B9A"/>
    <w:rsid w:val="0075019E"/>
    <w:rsid w:val="00761E2A"/>
    <w:rsid w:val="007628B8"/>
    <w:rsid w:val="0076409E"/>
    <w:rsid w:val="00767ECE"/>
    <w:rsid w:val="00771242"/>
    <w:rsid w:val="007721EA"/>
    <w:rsid w:val="00791870"/>
    <w:rsid w:val="00795EC7"/>
    <w:rsid w:val="007A14CE"/>
    <w:rsid w:val="007A432C"/>
    <w:rsid w:val="007A4B7F"/>
    <w:rsid w:val="007A5129"/>
    <w:rsid w:val="007A5A67"/>
    <w:rsid w:val="007C0945"/>
    <w:rsid w:val="007C6EE8"/>
    <w:rsid w:val="007D1857"/>
    <w:rsid w:val="007D366C"/>
    <w:rsid w:val="007E03BA"/>
    <w:rsid w:val="007E3A16"/>
    <w:rsid w:val="007E4046"/>
    <w:rsid w:val="007E6A8A"/>
    <w:rsid w:val="007E744C"/>
    <w:rsid w:val="007E7621"/>
    <w:rsid w:val="007F50F2"/>
    <w:rsid w:val="007F61CD"/>
    <w:rsid w:val="007F6FE6"/>
    <w:rsid w:val="008017B8"/>
    <w:rsid w:val="00803B80"/>
    <w:rsid w:val="008053EE"/>
    <w:rsid w:val="00821A8F"/>
    <w:rsid w:val="008228EA"/>
    <w:rsid w:val="00834FB5"/>
    <w:rsid w:val="00837C57"/>
    <w:rsid w:val="00840284"/>
    <w:rsid w:val="008471F9"/>
    <w:rsid w:val="0084734E"/>
    <w:rsid w:val="00847A94"/>
    <w:rsid w:val="00847C9D"/>
    <w:rsid w:val="00856DE4"/>
    <w:rsid w:val="00857BF3"/>
    <w:rsid w:val="00872160"/>
    <w:rsid w:val="00875529"/>
    <w:rsid w:val="00877728"/>
    <w:rsid w:val="00881A62"/>
    <w:rsid w:val="00881D22"/>
    <w:rsid w:val="008842B4"/>
    <w:rsid w:val="0089186A"/>
    <w:rsid w:val="0089313D"/>
    <w:rsid w:val="008950B1"/>
    <w:rsid w:val="008A3832"/>
    <w:rsid w:val="008A67C5"/>
    <w:rsid w:val="008C0762"/>
    <w:rsid w:val="008C54DF"/>
    <w:rsid w:val="008D27EF"/>
    <w:rsid w:val="008D48F5"/>
    <w:rsid w:val="008D7393"/>
    <w:rsid w:val="008E0455"/>
    <w:rsid w:val="008E1D4A"/>
    <w:rsid w:val="008F77E8"/>
    <w:rsid w:val="0090162B"/>
    <w:rsid w:val="009024F9"/>
    <w:rsid w:val="00903AB6"/>
    <w:rsid w:val="00903D2A"/>
    <w:rsid w:val="00906673"/>
    <w:rsid w:val="00906D3D"/>
    <w:rsid w:val="00915325"/>
    <w:rsid w:val="00915FCF"/>
    <w:rsid w:val="00916589"/>
    <w:rsid w:val="00924D68"/>
    <w:rsid w:val="0093073E"/>
    <w:rsid w:val="0093231C"/>
    <w:rsid w:val="00932D2F"/>
    <w:rsid w:val="00935619"/>
    <w:rsid w:val="00947AFD"/>
    <w:rsid w:val="00965E2D"/>
    <w:rsid w:val="009715EF"/>
    <w:rsid w:val="00976998"/>
    <w:rsid w:val="00983871"/>
    <w:rsid w:val="00992E98"/>
    <w:rsid w:val="0099418F"/>
    <w:rsid w:val="0099481E"/>
    <w:rsid w:val="009A0332"/>
    <w:rsid w:val="009A1B31"/>
    <w:rsid w:val="009A5A1B"/>
    <w:rsid w:val="009A70AA"/>
    <w:rsid w:val="009B54BF"/>
    <w:rsid w:val="009B560D"/>
    <w:rsid w:val="009C1A2E"/>
    <w:rsid w:val="009C4230"/>
    <w:rsid w:val="009C5017"/>
    <w:rsid w:val="009D17F7"/>
    <w:rsid w:val="009D4217"/>
    <w:rsid w:val="009D514A"/>
    <w:rsid w:val="009E25EA"/>
    <w:rsid w:val="009E3272"/>
    <w:rsid w:val="009F2447"/>
    <w:rsid w:val="009F5DA2"/>
    <w:rsid w:val="009F6D00"/>
    <w:rsid w:val="00A002FC"/>
    <w:rsid w:val="00A01FD4"/>
    <w:rsid w:val="00A05CC2"/>
    <w:rsid w:val="00A0783B"/>
    <w:rsid w:val="00A105D0"/>
    <w:rsid w:val="00A210EA"/>
    <w:rsid w:val="00A26162"/>
    <w:rsid w:val="00A2660D"/>
    <w:rsid w:val="00A267F4"/>
    <w:rsid w:val="00A26FB4"/>
    <w:rsid w:val="00A327C3"/>
    <w:rsid w:val="00A32940"/>
    <w:rsid w:val="00A4044F"/>
    <w:rsid w:val="00A43A1F"/>
    <w:rsid w:val="00A44CC8"/>
    <w:rsid w:val="00A4623E"/>
    <w:rsid w:val="00A46404"/>
    <w:rsid w:val="00A50713"/>
    <w:rsid w:val="00A5255C"/>
    <w:rsid w:val="00A54349"/>
    <w:rsid w:val="00A550C9"/>
    <w:rsid w:val="00A57724"/>
    <w:rsid w:val="00A57F54"/>
    <w:rsid w:val="00A60F14"/>
    <w:rsid w:val="00A851F4"/>
    <w:rsid w:val="00A87BF3"/>
    <w:rsid w:val="00A87C35"/>
    <w:rsid w:val="00A903D9"/>
    <w:rsid w:val="00A950B9"/>
    <w:rsid w:val="00AA07A4"/>
    <w:rsid w:val="00AA09BC"/>
    <w:rsid w:val="00AA3AEA"/>
    <w:rsid w:val="00AA5460"/>
    <w:rsid w:val="00AB066A"/>
    <w:rsid w:val="00AC5D4E"/>
    <w:rsid w:val="00AE1FE0"/>
    <w:rsid w:val="00AE46A9"/>
    <w:rsid w:val="00AE499F"/>
    <w:rsid w:val="00AE649D"/>
    <w:rsid w:val="00AE65F1"/>
    <w:rsid w:val="00AE7757"/>
    <w:rsid w:val="00AF22C5"/>
    <w:rsid w:val="00AF5378"/>
    <w:rsid w:val="00AF78B6"/>
    <w:rsid w:val="00B03C50"/>
    <w:rsid w:val="00B07483"/>
    <w:rsid w:val="00B207B5"/>
    <w:rsid w:val="00B224B0"/>
    <w:rsid w:val="00B26570"/>
    <w:rsid w:val="00B26738"/>
    <w:rsid w:val="00B31B91"/>
    <w:rsid w:val="00B3702A"/>
    <w:rsid w:val="00B415BB"/>
    <w:rsid w:val="00B47FFA"/>
    <w:rsid w:val="00B54633"/>
    <w:rsid w:val="00B636EF"/>
    <w:rsid w:val="00B64293"/>
    <w:rsid w:val="00B74454"/>
    <w:rsid w:val="00B868FE"/>
    <w:rsid w:val="00B87368"/>
    <w:rsid w:val="00B92463"/>
    <w:rsid w:val="00B9412E"/>
    <w:rsid w:val="00B976A7"/>
    <w:rsid w:val="00BA2F6A"/>
    <w:rsid w:val="00BA4AE2"/>
    <w:rsid w:val="00BA5225"/>
    <w:rsid w:val="00BA5AE9"/>
    <w:rsid w:val="00BA6CF9"/>
    <w:rsid w:val="00BB31DD"/>
    <w:rsid w:val="00BB7707"/>
    <w:rsid w:val="00BC3AA8"/>
    <w:rsid w:val="00BC5FBF"/>
    <w:rsid w:val="00BD7B6F"/>
    <w:rsid w:val="00BD7DFA"/>
    <w:rsid w:val="00BE2A0B"/>
    <w:rsid w:val="00BF07E1"/>
    <w:rsid w:val="00BF45D4"/>
    <w:rsid w:val="00BF73DB"/>
    <w:rsid w:val="00BF7F95"/>
    <w:rsid w:val="00C00085"/>
    <w:rsid w:val="00C02041"/>
    <w:rsid w:val="00C14703"/>
    <w:rsid w:val="00C179BD"/>
    <w:rsid w:val="00C266E1"/>
    <w:rsid w:val="00C34EE5"/>
    <w:rsid w:val="00C34F47"/>
    <w:rsid w:val="00C44435"/>
    <w:rsid w:val="00C44998"/>
    <w:rsid w:val="00C56DB2"/>
    <w:rsid w:val="00C6053D"/>
    <w:rsid w:val="00C71ECA"/>
    <w:rsid w:val="00C720A0"/>
    <w:rsid w:val="00C82CC8"/>
    <w:rsid w:val="00C830DD"/>
    <w:rsid w:val="00C84FAB"/>
    <w:rsid w:val="00C86312"/>
    <w:rsid w:val="00C915CC"/>
    <w:rsid w:val="00CA0563"/>
    <w:rsid w:val="00CA2B0D"/>
    <w:rsid w:val="00CB3C5E"/>
    <w:rsid w:val="00CB7AAB"/>
    <w:rsid w:val="00CC4BAA"/>
    <w:rsid w:val="00CC6D6C"/>
    <w:rsid w:val="00CD30CB"/>
    <w:rsid w:val="00CD4383"/>
    <w:rsid w:val="00CE1E81"/>
    <w:rsid w:val="00CE5F81"/>
    <w:rsid w:val="00CF0EDF"/>
    <w:rsid w:val="00CF32C2"/>
    <w:rsid w:val="00CF7DED"/>
    <w:rsid w:val="00D013D7"/>
    <w:rsid w:val="00D01A69"/>
    <w:rsid w:val="00D02D9A"/>
    <w:rsid w:val="00D04A2A"/>
    <w:rsid w:val="00D1105A"/>
    <w:rsid w:val="00D27A88"/>
    <w:rsid w:val="00D30324"/>
    <w:rsid w:val="00D3125F"/>
    <w:rsid w:val="00D36E7E"/>
    <w:rsid w:val="00D3763B"/>
    <w:rsid w:val="00D42F2D"/>
    <w:rsid w:val="00D449A6"/>
    <w:rsid w:val="00D462D8"/>
    <w:rsid w:val="00D50B5F"/>
    <w:rsid w:val="00D55B7A"/>
    <w:rsid w:val="00D57BFD"/>
    <w:rsid w:val="00D647F9"/>
    <w:rsid w:val="00D659B4"/>
    <w:rsid w:val="00D678F8"/>
    <w:rsid w:val="00D924D7"/>
    <w:rsid w:val="00D962BF"/>
    <w:rsid w:val="00DB121D"/>
    <w:rsid w:val="00DB136F"/>
    <w:rsid w:val="00DB63D6"/>
    <w:rsid w:val="00DC148F"/>
    <w:rsid w:val="00DC63EB"/>
    <w:rsid w:val="00DC68E5"/>
    <w:rsid w:val="00DD10E1"/>
    <w:rsid w:val="00DE0FEC"/>
    <w:rsid w:val="00DE3ACB"/>
    <w:rsid w:val="00DE511B"/>
    <w:rsid w:val="00DF65EB"/>
    <w:rsid w:val="00E02134"/>
    <w:rsid w:val="00E02B5B"/>
    <w:rsid w:val="00E02E6A"/>
    <w:rsid w:val="00E05484"/>
    <w:rsid w:val="00E178CA"/>
    <w:rsid w:val="00E17DD5"/>
    <w:rsid w:val="00E2558B"/>
    <w:rsid w:val="00E366F5"/>
    <w:rsid w:val="00E37BF7"/>
    <w:rsid w:val="00E44DD8"/>
    <w:rsid w:val="00E44E63"/>
    <w:rsid w:val="00E46151"/>
    <w:rsid w:val="00E51555"/>
    <w:rsid w:val="00E54DA2"/>
    <w:rsid w:val="00E65283"/>
    <w:rsid w:val="00E72109"/>
    <w:rsid w:val="00E8061E"/>
    <w:rsid w:val="00E80E79"/>
    <w:rsid w:val="00E80F54"/>
    <w:rsid w:val="00E838D0"/>
    <w:rsid w:val="00E84767"/>
    <w:rsid w:val="00E919D2"/>
    <w:rsid w:val="00E92A34"/>
    <w:rsid w:val="00E9397F"/>
    <w:rsid w:val="00E9499E"/>
    <w:rsid w:val="00E94AB0"/>
    <w:rsid w:val="00EA0452"/>
    <w:rsid w:val="00EA0467"/>
    <w:rsid w:val="00EA5F38"/>
    <w:rsid w:val="00EB1802"/>
    <w:rsid w:val="00EB1888"/>
    <w:rsid w:val="00EC4658"/>
    <w:rsid w:val="00ED1750"/>
    <w:rsid w:val="00ED3A35"/>
    <w:rsid w:val="00ED6009"/>
    <w:rsid w:val="00EE1231"/>
    <w:rsid w:val="00EE1265"/>
    <w:rsid w:val="00EE30FE"/>
    <w:rsid w:val="00EF0DFD"/>
    <w:rsid w:val="00EF35BB"/>
    <w:rsid w:val="00EF4462"/>
    <w:rsid w:val="00F05818"/>
    <w:rsid w:val="00F13F6E"/>
    <w:rsid w:val="00F14898"/>
    <w:rsid w:val="00F15353"/>
    <w:rsid w:val="00F20F67"/>
    <w:rsid w:val="00F24EB2"/>
    <w:rsid w:val="00F255D5"/>
    <w:rsid w:val="00F317C3"/>
    <w:rsid w:val="00F32196"/>
    <w:rsid w:val="00F35A5B"/>
    <w:rsid w:val="00F42A39"/>
    <w:rsid w:val="00F447A3"/>
    <w:rsid w:val="00F46120"/>
    <w:rsid w:val="00F55C97"/>
    <w:rsid w:val="00F67126"/>
    <w:rsid w:val="00F67E21"/>
    <w:rsid w:val="00F7314E"/>
    <w:rsid w:val="00F77DB2"/>
    <w:rsid w:val="00F85AA6"/>
    <w:rsid w:val="00F85BFD"/>
    <w:rsid w:val="00F944BE"/>
    <w:rsid w:val="00FA297B"/>
    <w:rsid w:val="00FB4EEB"/>
    <w:rsid w:val="00FC06BE"/>
    <w:rsid w:val="00FC2082"/>
    <w:rsid w:val="00FC5F58"/>
    <w:rsid w:val="00FD1980"/>
    <w:rsid w:val="00FD1F00"/>
    <w:rsid w:val="00FD2BAF"/>
    <w:rsid w:val="00FE3627"/>
    <w:rsid w:val="00FE4C2D"/>
    <w:rsid w:val="00FF3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E01F6"/>
  <w15:chartTrackingRefBased/>
  <w15:docId w15:val="{6B492AE5-A0C1-4EA6-B8CA-C8B422DEC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0E1"/>
  </w:style>
  <w:style w:type="paragraph" w:styleId="Heading1">
    <w:name w:val="heading 1"/>
    <w:basedOn w:val="Normal"/>
    <w:next w:val="Normal"/>
    <w:link w:val="Heading1Char"/>
    <w:uiPriority w:val="9"/>
    <w:qFormat/>
    <w:rsid w:val="001410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03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3D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Grid1-Accent1">
    <w:name w:val="Medium Grid 1 Accent 1"/>
    <w:basedOn w:val="TableNormal"/>
    <w:uiPriority w:val="67"/>
    <w:semiHidden/>
    <w:unhideWhenUsed/>
    <w:rsid w:val="000D6B2D"/>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NormalWeb">
    <w:name w:val="Normal (Web)"/>
    <w:basedOn w:val="Normal"/>
    <w:uiPriority w:val="99"/>
    <w:unhideWhenUsed/>
    <w:rsid w:val="008F77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F77E8"/>
    <w:pPr>
      <w:ind w:left="720"/>
      <w:contextualSpacing/>
    </w:pPr>
  </w:style>
  <w:style w:type="character" w:styleId="Hyperlink">
    <w:name w:val="Hyperlink"/>
    <w:basedOn w:val="DefaultParagraphFont"/>
    <w:uiPriority w:val="99"/>
    <w:unhideWhenUsed/>
    <w:rsid w:val="005B4453"/>
    <w:rPr>
      <w:color w:val="0000FF"/>
      <w:u w:val="single"/>
    </w:rPr>
  </w:style>
  <w:style w:type="character" w:styleId="UnresolvedMention">
    <w:name w:val="Unresolved Mention"/>
    <w:basedOn w:val="DefaultParagraphFont"/>
    <w:uiPriority w:val="99"/>
    <w:semiHidden/>
    <w:unhideWhenUsed/>
    <w:rsid w:val="00D647F9"/>
    <w:rPr>
      <w:color w:val="605E5C"/>
      <w:shd w:val="clear" w:color="auto" w:fill="E1DFDD"/>
    </w:rPr>
  </w:style>
  <w:style w:type="character" w:customStyle="1" w:styleId="Heading1Char">
    <w:name w:val="Heading 1 Char"/>
    <w:basedOn w:val="DefaultParagraphFont"/>
    <w:link w:val="Heading1"/>
    <w:uiPriority w:val="9"/>
    <w:rsid w:val="001410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0D8"/>
    <w:pPr>
      <w:outlineLvl w:val="9"/>
    </w:pPr>
    <w:rPr>
      <w:kern w:val="0"/>
      <w:lang w:val="en-US"/>
      <w14:ligatures w14:val="none"/>
    </w:rPr>
  </w:style>
  <w:style w:type="paragraph" w:styleId="TOC2">
    <w:name w:val="toc 2"/>
    <w:basedOn w:val="Normal"/>
    <w:next w:val="Normal"/>
    <w:autoRedefine/>
    <w:uiPriority w:val="39"/>
    <w:unhideWhenUsed/>
    <w:rsid w:val="001410D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4044F"/>
    <w:pPr>
      <w:tabs>
        <w:tab w:val="right" w:leader="dot" w:pos="9679"/>
      </w:tabs>
      <w:spacing w:before="240" w:after="100" w:line="360" w:lineRule="auto"/>
    </w:pPr>
    <w:rPr>
      <w:rFonts w:ascii="Arial" w:eastAsiaTheme="minorEastAsia" w:hAnsi="Arial" w:cs="Arial"/>
      <w:noProof/>
      <w:kern w:val="0"/>
      <w:sz w:val="24"/>
      <w:szCs w:val="24"/>
      <w:lang w:val="en-US"/>
      <w14:ligatures w14:val="none"/>
    </w:rPr>
  </w:style>
  <w:style w:type="paragraph" w:styleId="TOC3">
    <w:name w:val="toc 3"/>
    <w:basedOn w:val="Normal"/>
    <w:next w:val="Normal"/>
    <w:autoRedefine/>
    <w:uiPriority w:val="39"/>
    <w:unhideWhenUsed/>
    <w:rsid w:val="001410D8"/>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1410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0D8"/>
  </w:style>
  <w:style w:type="paragraph" w:styleId="Footer">
    <w:name w:val="footer"/>
    <w:basedOn w:val="Normal"/>
    <w:link w:val="FooterChar"/>
    <w:uiPriority w:val="99"/>
    <w:unhideWhenUsed/>
    <w:rsid w:val="001410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0D8"/>
  </w:style>
  <w:style w:type="character" w:styleId="FollowedHyperlink">
    <w:name w:val="FollowedHyperlink"/>
    <w:basedOn w:val="DefaultParagraphFont"/>
    <w:uiPriority w:val="99"/>
    <w:semiHidden/>
    <w:unhideWhenUsed/>
    <w:rsid w:val="008E1D4A"/>
    <w:rPr>
      <w:color w:val="954F72" w:themeColor="followedHyperlink"/>
      <w:u w:val="single"/>
    </w:rPr>
  </w:style>
  <w:style w:type="table" w:styleId="TableGrid">
    <w:name w:val="Table Grid"/>
    <w:basedOn w:val="TableNormal"/>
    <w:uiPriority w:val="39"/>
    <w:rsid w:val="007D36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924D7"/>
    <w:pPr>
      <w:spacing w:line="360" w:lineRule="auto"/>
      <w:jc w:val="both"/>
    </w:pPr>
    <w:rPr>
      <w:rFonts w:ascii="Times New Roman" w:hAnsi="Times New Roman"/>
      <w:kern w:val="0"/>
      <w:sz w:val="24"/>
      <w14:ligatures w14:val="none"/>
    </w:rPr>
  </w:style>
  <w:style w:type="paragraph" w:styleId="Caption">
    <w:name w:val="caption"/>
    <w:basedOn w:val="Normal"/>
    <w:next w:val="Normal"/>
    <w:link w:val="CaptionChar"/>
    <w:uiPriority w:val="35"/>
    <w:unhideWhenUsed/>
    <w:qFormat/>
    <w:rsid w:val="00D924D7"/>
    <w:pPr>
      <w:spacing w:after="200" w:line="240" w:lineRule="auto"/>
    </w:pPr>
    <w:rPr>
      <w:i/>
      <w:iCs/>
      <w:color w:val="44546A" w:themeColor="text2"/>
      <w:sz w:val="18"/>
      <w:szCs w:val="18"/>
    </w:rPr>
  </w:style>
  <w:style w:type="paragraph" w:customStyle="1" w:styleId="Caption1">
    <w:name w:val="Caption 1"/>
    <w:basedOn w:val="Caption"/>
    <w:link w:val="Caption1Char"/>
    <w:qFormat/>
    <w:rsid w:val="00D924D7"/>
    <w:rPr>
      <w:rFonts w:ascii="Arial" w:hAnsi="Arial"/>
      <w:b/>
      <w:i w:val="0"/>
      <w:sz w:val="24"/>
    </w:rPr>
  </w:style>
  <w:style w:type="character" w:customStyle="1" w:styleId="CaptionChar">
    <w:name w:val="Caption Char"/>
    <w:basedOn w:val="DefaultParagraphFont"/>
    <w:link w:val="Caption"/>
    <w:uiPriority w:val="35"/>
    <w:rsid w:val="00D924D7"/>
    <w:rPr>
      <w:i/>
      <w:iCs/>
      <w:color w:val="44546A" w:themeColor="text2"/>
      <w:sz w:val="18"/>
      <w:szCs w:val="18"/>
    </w:rPr>
  </w:style>
  <w:style w:type="character" w:customStyle="1" w:styleId="Caption1Char">
    <w:name w:val="Caption 1 Char"/>
    <w:basedOn w:val="CaptionChar"/>
    <w:link w:val="Caption1"/>
    <w:rsid w:val="00D924D7"/>
    <w:rPr>
      <w:rFonts w:ascii="Arial" w:hAnsi="Arial"/>
      <w:b/>
      <w:i w:val="0"/>
      <w:iCs/>
      <w:color w:val="44546A" w:themeColor="text2"/>
      <w:sz w:val="24"/>
      <w:szCs w:val="18"/>
    </w:rPr>
  </w:style>
  <w:style w:type="character" w:customStyle="1" w:styleId="Heading2Char">
    <w:name w:val="Heading 2 Char"/>
    <w:basedOn w:val="DefaultParagraphFont"/>
    <w:link w:val="Heading2"/>
    <w:uiPriority w:val="9"/>
    <w:semiHidden/>
    <w:rsid w:val="00303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03DD0"/>
    <w:rPr>
      <w:rFonts w:asciiTheme="majorHAnsi" w:eastAsiaTheme="majorEastAsia" w:hAnsiTheme="majorHAnsi" w:cstheme="majorBidi"/>
      <w:color w:val="1F3763" w:themeColor="accent1" w:themeShade="7F"/>
      <w:sz w:val="24"/>
      <w:szCs w:val="24"/>
    </w:rPr>
  </w:style>
  <w:style w:type="paragraph" w:styleId="TOC4">
    <w:name w:val="toc 4"/>
    <w:basedOn w:val="Normal"/>
    <w:next w:val="Normal"/>
    <w:autoRedefine/>
    <w:uiPriority w:val="39"/>
    <w:unhideWhenUsed/>
    <w:rsid w:val="00BE2A0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BE2A0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BE2A0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BE2A0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BE2A0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BE2A0B"/>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733700">
      <w:bodyDiv w:val="1"/>
      <w:marLeft w:val="0"/>
      <w:marRight w:val="0"/>
      <w:marTop w:val="0"/>
      <w:marBottom w:val="0"/>
      <w:divBdr>
        <w:top w:val="none" w:sz="0" w:space="0" w:color="auto"/>
        <w:left w:val="none" w:sz="0" w:space="0" w:color="auto"/>
        <w:bottom w:val="none" w:sz="0" w:space="0" w:color="auto"/>
        <w:right w:val="none" w:sz="0" w:space="0" w:color="auto"/>
      </w:divBdr>
    </w:div>
    <w:div w:id="988708607">
      <w:bodyDiv w:val="1"/>
      <w:marLeft w:val="0"/>
      <w:marRight w:val="0"/>
      <w:marTop w:val="0"/>
      <w:marBottom w:val="0"/>
      <w:divBdr>
        <w:top w:val="none" w:sz="0" w:space="0" w:color="auto"/>
        <w:left w:val="none" w:sz="0" w:space="0" w:color="auto"/>
        <w:bottom w:val="none" w:sz="0" w:space="0" w:color="auto"/>
        <w:right w:val="none" w:sz="0" w:space="0" w:color="auto"/>
      </w:divBdr>
    </w:div>
    <w:div w:id="1013842454">
      <w:bodyDiv w:val="1"/>
      <w:marLeft w:val="0"/>
      <w:marRight w:val="0"/>
      <w:marTop w:val="0"/>
      <w:marBottom w:val="0"/>
      <w:divBdr>
        <w:top w:val="none" w:sz="0" w:space="0" w:color="auto"/>
        <w:left w:val="none" w:sz="0" w:space="0" w:color="auto"/>
        <w:bottom w:val="none" w:sz="0" w:space="0" w:color="auto"/>
        <w:right w:val="none" w:sz="0" w:space="0" w:color="auto"/>
      </w:divBdr>
    </w:div>
    <w:div w:id="1064140537">
      <w:bodyDiv w:val="1"/>
      <w:marLeft w:val="0"/>
      <w:marRight w:val="0"/>
      <w:marTop w:val="0"/>
      <w:marBottom w:val="0"/>
      <w:divBdr>
        <w:top w:val="none" w:sz="0" w:space="0" w:color="auto"/>
        <w:left w:val="none" w:sz="0" w:space="0" w:color="auto"/>
        <w:bottom w:val="none" w:sz="0" w:space="0" w:color="auto"/>
        <w:right w:val="none" w:sz="0" w:space="0" w:color="auto"/>
      </w:divBdr>
    </w:div>
    <w:div w:id="1188645055">
      <w:bodyDiv w:val="1"/>
      <w:marLeft w:val="0"/>
      <w:marRight w:val="0"/>
      <w:marTop w:val="0"/>
      <w:marBottom w:val="0"/>
      <w:divBdr>
        <w:top w:val="none" w:sz="0" w:space="0" w:color="auto"/>
        <w:left w:val="none" w:sz="0" w:space="0" w:color="auto"/>
        <w:bottom w:val="none" w:sz="0" w:space="0" w:color="auto"/>
        <w:right w:val="none" w:sz="0" w:space="0" w:color="auto"/>
      </w:divBdr>
    </w:div>
    <w:div w:id="1484656543">
      <w:bodyDiv w:val="1"/>
      <w:marLeft w:val="0"/>
      <w:marRight w:val="0"/>
      <w:marTop w:val="0"/>
      <w:marBottom w:val="0"/>
      <w:divBdr>
        <w:top w:val="none" w:sz="0" w:space="0" w:color="auto"/>
        <w:left w:val="none" w:sz="0" w:space="0" w:color="auto"/>
        <w:bottom w:val="none" w:sz="0" w:space="0" w:color="auto"/>
        <w:right w:val="none" w:sz="0" w:space="0" w:color="auto"/>
      </w:divBdr>
    </w:div>
    <w:div w:id="1513102769">
      <w:bodyDiv w:val="1"/>
      <w:marLeft w:val="0"/>
      <w:marRight w:val="0"/>
      <w:marTop w:val="0"/>
      <w:marBottom w:val="0"/>
      <w:divBdr>
        <w:top w:val="none" w:sz="0" w:space="0" w:color="auto"/>
        <w:left w:val="none" w:sz="0" w:space="0" w:color="auto"/>
        <w:bottom w:val="none" w:sz="0" w:space="0" w:color="auto"/>
        <w:right w:val="none" w:sz="0" w:space="0" w:color="auto"/>
      </w:divBdr>
    </w:div>
    <w:div w:id="1897352979">
      <w:bodyDiv w:val="1"/>
      <w:marLeft w:val="0"/>
      <w:marRight w:val="0"/>
      <w:marTop w:val="0"/>
      <w:marBottom w:val="0"/>
      <w:divBdr>
        <w:top w:val="none" w:sz="0" w:space="0" w:color="auto"/>
        <w:left w:val="none" w:sz="0" w:space="0" w:color="auto"/>
        <w:bottom w:val="none" w:sz="0" w:space="0" w:color="auto"/>
        <w:right w:val="none" w:sz="0" w:space="0" w:color="auto"/>
      </w:divBdr>
    </w:div>
    <w:div w:id="1926305253">
      <w:bodyDiv w:val="1"/>
      <w:marLeft w:val="0"/>
      <w:marRight w:val="0"/>
      <w:marTop w:val="0"/>
      <w:marBottom w:val="0"/>
      <w:divBdr>
        <w:top w:val="none" w:sz="0" w:space="0" w:color="auto"/>
        <w:left w:val="none" w:sz="0" w:space="0" w:color="auto"/>
        <w:bottom w:val="none" w:sz="0" w:space="0" w:color="auto"/>
        <w:right w:val="none" w:sz="0" w:space="0" w:color="auto"/>
      </w:divBdr>
    </w:div>
    <w:div w:id="20643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emf"/><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emf"/><Relationship Id="rId47" Type="http://schemas.openxmlformats.org/officeDocument/2006/relationships/hyperlink" Target="https://www.gov.uk/government/news/nhs-recovery-to-put-staff-wellbeing-at-its-heart" TargetMode="External"/><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emf"/><Relationship Id="rId45" Type="http://schemas.openxmlformats.org/officeDocument/2006/relationships/image" Target="media/image38.png"/><Relationship Id="rId53" Type="http://schemas.openxmlformats.org/officeDocument/2006/relationships/image" Target="media/image43.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doi.org/10.1186/s12910-020-00538-7" TargetMode="External"/><Relationship Id="rId56" Type="http://schemas.openxmlformats.org/officeDocument/2006/relationships/image" Target="media/image46.png"/><Relationship Id="rId8" Type="http://schemas.openxmlformats.org/officeDocument/2006/relationships/image" Target="media/image1.png"/><Relationship Id="rId51" Type="http://schemas.openxmlformats.org/officeDocument/2006/relationships/image" Target="media/image4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emf"/><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mailto:2023573@student.uwtsd.ac.uk"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2.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93958-2967-4EC9-91EC-315A2134A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1098</TotalTime>
  <Pages>104</Pages>
  <Words>25071</Words>
  <Characters>142906</Characters>
  <Application>Microsoft Office Word</Application>
  <DocSecurity>0</DocSecurity>
  <Lines>1190</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185</cp:revision>
  <cp:lastPrinted>2023-12-31T16:14:00Z</cp:lastPrinted>
  <dcterms:created xsi:type="dcterms:W3CDTF">2023-12-28T14:56:00Z</dcterms:created>
  <dcterms:modified xsi:type="dcterms:W3CDTF">2024-01-01T14:12:00Z</dcterms:modified>
</cp:coreProperties>
</file>