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15E3B" w14:textId="100B28B5" w:rsidR="0089370E" w:rsidRDefault="60476706" w:rsidP="3939134E">
      <w:pPr>
        <w:spacing w:line="360" w:lineRule="auto"/>
        <w:jc w:val="center"/>
      </w:pPr>
      <w:r w:rsidRPr="3939134E">
        <w:rPr>
          <w:rFonts w:ascii="Arial" w:eastAsia="Arial" w:hAnsi="Arial" w:cs="Arial"/>
          <w:b/>
          <w:bCs/>
          <w:sz w:val="22"/>
          <w:szCs w:val="22"/>
        </w:rPr>
        <w:t xml:space="preserve">ASSIGNMENT TITLE:   </w:t>
      </w:r>
      <w:r w:rsidRPr="3939134E">
        <w:rPr>
          <w:rFonts w:ascii="Arial" w:eastAsia="Arial" w:hAnsi="Arial" w:cs="Arial"/>
          <w:sz w:val="22"/>
          <w:szCs w:val="22"/>
        </w:rPr>
        <w:t>Depression</w:t>
      </w:r>
      <w:r w:rsidRPr="3939134E">
        <w:rPr>
          <w:rFonts w:ascii="Arial" w:eastAsia="Arial" w:hAnsi="Arial" w:cs="Arial"/>
          <w:b/>
          <w:bCs/>
          <w:sz w:val="22"/>
          <w:szCs w:val="22"/>
        </w:rPr>
        <w:t>.</w:t>
      </w:r>
    </w:p>
    <w:p w14:paraId="0C34C49D" w14:textId="6C766618" w:rsidR="0089370E" w:rsidRDefault="60476706" w:rsidP="3939134E">
      <w:pPr>
        <w:spacing w:line="360" w:lineRule="auto"/>
      </w:pPr>
      <w:r w:rsidRPr="3939134E">
        <w:rPr>
          <w:rFonts w:ascii="Arial" w:eastAsia="Arial" w:hAnsi="Arial" w:cs="Arial"/>
          <w:b/>
          <w:bCs/>
          <w:sz w:val="22"/>
          <w:szCs w:val="22"/>
        </w:rPr>
        <w:t xml:space="preserve"> </w:t>
      </w:r>
    </w:p>
    <w:p w14:paraId="3739E358" w14:textId="7BE1500A" w:rsidR="0089370E" w:rsidRDefault="60476706" w:rsidP="3939134E">
      <w:pPr>
        <w:spacing w:line="360" w:lineRule="auto"/>
        <w:jc w:val="center"/>
      </w:pPr>
      <w:r w:rsidRPr="3939134E">
        <w:rPr>
          <w:rFonts w:ascii="Arial" w:eastAsia="Arial" w:hAnsi="Arial" w:cs="Arial"/>
          <w:b/>
          <w:bCs/>
          <w:sz w:val="22"/>
          <w:szCs w:val="22"/>
        </w:rPr>
        <w:t>NAME</w:t>
      </w:r>
      <w:r w:rsidRPr="3939134E">
        <w:rPr>
          <w:rFonts w:ascii="Arial" w:eastAsia="Arial" w:hAnsi="Arial" w:cs="Arial"/>
          <w:sz w:val="22"/>
          <w:szCs w:val="22"/>
        </w:rPr>
        <w:t>:    Samson Boher Joseph</w:t>
      </w:r>
      <w:r w:rsidRPr="3939134E">
        <w:rPr>
          <w:rFonts w:ascii="Arial" w:eastAsia="Arial" w:hAnsi="Arial" w:cs="Arial"/>
          <w:b/>
          <w:bCs/>
          <w:sz w:val="22"/>
          <w:szCs w:val="22"/>
        </w:rPr>
        <w:t>.</w:t>
      </w:r>
    </w:p>
    <w:p w14:paraId="6DB4DA73" w14:textId="12C31F80" w:rsidR="0089370E" w:rsidRDefault="60476706" w:rsidP="3939134E">
      <w:pPr>
        <w:spacing w:line="360" w:lineRule="auto"/>
        <w:jc w:val="center"/>
      </w:pPr>
      <w:r w:rsidRPr="3939134E">
        <w:rPr>
          <w:rFonts w:ascii="Arial" w:eastAsia="Arial" w:hAnsi="Arial" w:cs="Arial"/>
          <w:b/>
          <w:bCs/>
          <w:sz w:val="22"/>
          <w:szCs w:val="22"/>
        </w:rPr>
        <w:t xml:space="preserve"> </w:t>
      </w:r>
    </w:p>
    <w:p w14:paraId="6285192E" w14:textId="65C6321C" w:rsidR="0089370E" w:rsidRDefault="60476706" w:rsidP="3939134E">
      <w:pPr>
        <w:spacing w:line="360" w:lineRule="auto"/>
        <w:jc w:val="center"/>
      </w:pPr>
      <w:r w:rsidRPr="3939134E">
        <w:rPr>
          <w:rFonts w:ascii="Arial" w:eastAsia="Arial" w:hAnsi="Arial" w:cs="Arial"/>
          <w:b/>
          <w:bCs/>
          <w:sz w:val="22"/>
          <w:szCs w:val="22"/>
        </w:rPr>
        <w:t xml:space="preserve">STUDENT NUMBER:    </w:t>
      </w:r>
      <w:r w:rsidRPr="3939134E">
        <w:rPr>
          <w:rFonts w:ascii="Arial" w:eastAsia="Arial" w:hAnsi="Arial" w:cs="Arial"/>
          <w:sz w:val="22"/>
          <w:szCs w:val="22"/>
        </w:rPr>
        <w:t>2523179.</w:t>
      </w:r>
    </w:p>
    <w:p w14:paraId="6788E42F" w14:textId="73BCEA82" w:rsidR="0089370E" w:rsidRDefault="60476706" w:rsidP="3939134E">
      <w:pPr>
        <w:spacing w:line="360" w:lineRule="auto"/>
        <w:jc w:val="center"/>
      </w:pPr>
      <w:r w:rsidRPr="3939134E">
        <w:rPr>
          <w:rFonts w:ascii="Arial" w:eastAsia="Arial" w:hAnsi="Arial" w:cs="Arial"/>
          <w:b/>
          <w:bCs/>
          <w:sz w:val="22"/>
          <w:szCs w:val="22"/>
        </w:rPr>
        <w:t xml:space="preserve"> </w:t>
      </w:r>
    </w:p>
    <w:p w14:paraId="6D885B00" w14:textId="51242FD6" w:rsidR="0089370E" w:rsidRDefault="60476706" w:rsidP="3939134E">
      <w:pPr>
        <w:spacing w:line="360" w:lineRule="auto"/>
        <w:ind w:left="720"/>
      </w:pPr>
      <w:r w:rsidRPr="3939134E">
        <w:rPr>
          <w:rFonts w:ascii="Arial" w:eastAsia="Arial" w:hAnsi="Arial" w:cs="Arial"/>
          <w:b/>
          <w:bCs/>
          <w:sz w:val="22"/>
          <w:szCs w:val="22"/>
        </w:rPr>
        <w:t xml:space="preserve">                                   MODULE CODE</w:t>
      </w:r>
      <w:r w:rsidRPr="3939134E">
        <w:rPr>
          <w:rFonts w:ascii="Arial" w:eastAsia="Arial" w:hAnsi="Arial" w:cs="Arial"/>
          <w:sz w:val="22"/>
          <w:szCs w:val="22"/>
        </w:rPr>
        <w:t>:   LCHS4008</w:t>
      </w:r>
      <w:r w:rsidRPr="3939134E">
        <w:rPr>
          <w:rFonts w:ascii="Arial" w:eastAsia="Arial" w:hAnsi="Arial" w:cs="Arial"/>
          <w:b/>
          <w:bCs/>
          <w:sz w:val="22"/>
          <w:szCs w:val="22"/>
        </w:rPr>
        <w:t>.</w:t>
      </w:r>
    </w:p>
    <w:p w14:paraId="38ECBA77" w14:textId="04C160DB" w:rsidR="0089370E" w:rsidRDefault="60476706" w:rsidP="3939134E">
      <w:pPr>
        <w:spacing w:line="360" w:lineRule="auto"/>
        <w:jc w:val="center"/>
      </w:pPr>
      <w:r w:rsidRPr="3939134E">
        <w:rPr>
          <w:rFonts w:ascii="Arial" w:eastAsia="Arial" w:hAnsi="Arial" w:cs="Arial"/>
          <w:b/>
          <w:bCs/>
          <w:sz w:val="22"/>
          <w:szCs w:val="22"/>
        </w:rPr>
        <w:t xml:space="preserve"> </w:t>
      </w:r>
    </w:p>
    <w:p w14:paraId="1F883B69" w14:textId="62F6F2D8" w:rsidR="0089370E" w:rsidRDefault="60476706" w:rsidP="3939134E">
      <w:pPr>
        <w:spacing w:line="360" w:lineRule="auto"/>
        <w:jc w:val="center"/>
      </w:pPr>
      <w:r w:rsidRPr="3939134E">
        <w:rPr>
          <w:rFonts w:ascii="Arial" w:eastAsia="Arial" w:hAnsi="Arial" w:cs="Arial"/>
          <w:b/>
          <w:bCs/>
          <w:sz w:val="22"/>
          <w:szCs w:val="22"/>
        </w:rPr>
        <w:t>MODULE</w:t>
      </w:r>
      <w:r w:rsidRPr="3939134E">
        <w:rPr>
          <w:rFonts w:ascii="Arial" w:eastAsia="Arial" w:hAnsi="Arial" w:cs="Arial"/>
          <w:sz w:val="22"/>
          <w:szCs w:val="22"/>
        </w:rPr>
        <w:t>:   Introduction to Public Health</w:t>
      </w:r>
      <w:r w:rsidRPr="3939134E">
        <w:rPr>
          <w:rFonts w:ascii="Arial" w:eastAsia="Arial" w:hAnsi="Arial" w:cs="Arial"/>
          <w:b/>
          <w:bCs/>
          <w:sz w:val="22"/>
          <w:szCs w:val="22"/>
        </w:rPr>
        <w:t>.</w:t>
      </w:r>
    </w:p>
    <w:p w14:paraId="266612BA" w14:textId="0D94520D" w:rsidR="0089370E" w:rsidRDefault="60476706" w:rsidP="3939134E">
      <w:pPr>
        <w:spacing w:line="360" w:lineRule="auto"/>
        <w:jc w:val="center"/>
      </w:pPr>
      <w:r w:rsidRPr="3939134E">
        <w:rPr>
          <w:rFonts w:ascii="Arial" w:eastAsia="Arial" w:hAnsi="Arial" w:cs="Arial"/>
          <w:b/>
          <w:bCs/>
          <w:sz w:val="22"/>
          <w:szCs w:val="22"/>
        </w:rPr>
        <w:t xml:space="preserve"> </w:t>
      </w:r>
    </w:p>
    <w:p w14:paraId="52A2F22A" w14:textId="0F115C6F" w:rsidR="0089370E" w:rsidRDefault="60476706" w:rsidP="3939134E">
      <w:pPr>
        <w:spacing w:line="360" w:lineRule="auto"/>
        <w:jc w:val="center"/>
      </w:pPr>
      <w:r w:rsidRPr="3939134E">
        <w:rPr>
          <w:rFonts w:ascii="Arial" w:eastAsia="Arial" w:hAnsi="Arial" w:cs="Arial"/>
          <w:b/>
          <w:bCs/>
          <w:sz w:val="22"/>
          <w:szCs w:val="22"/>
        </w:rPr>
        <w:t>LECTURER’S NAME</w:t>
      </w:r>
      <w:r w:rsidRPr="3939134E">
        <w:rPr>
          <w:rFonts w:ascii="Arial" w:eastAsia="Arial" w:hAnsi="Arial" w:cs="Arial"/>
          <w:sz w:val="22"/>
          <w:szCs w:val="22"/>
        </w:rPr>
        <w:t>:   Aishat Bakre</w:t>
      </w:r>
    </w:p>
    <w:p w14:paraId="42F41B32" w14:textId="106EEDE0" w:rsidR="0089370E" w:rsidRDefault="60476706" w:rsidP="3939134E">
      <w:pPr>
        <w:spacing w:line="360" w:lineRule="auto"/>
        <w:jc w:val="center"/>
      </w:pPr>
      <w:r w:rsidRPr="3939134E">
        <w:rPr>
          <w:rFonts w:ascii="Arial" w:eastAsia="Arial" w:hAnsi="Arial" w:cs="Arial"/>
          <w:b/>
          <w:bCs/>
          <w:sz w:val="22"/>
          <w:szCs w:val="22"/>
        </w:rPr>
        <w:t xml:space="preserve"> </w:t>
      </w:r>
    </w:p>
    <w:p w14:paraId="21A5ECA5" w14:textId="34DB3819" w:rsidR="0089370E" w:rsidRDefault="60476706" w:rsidP="3939134E">
      <w:pPr>
        <w:spacing w:line="360" w:lineRule="auto"/>
        <w:jc w:val="center"/>
      </w:pPr>
      <w:r w:rsidRPr="3939134E">
        <w:rPr>
          <w:rFonts w:ascii="Arial" w:eastAsia="Arial" w:hAnsi="Arial" w:cs="Arial"/>
          <w:b/>
          <w:bCs/>
          <w:sz w:val="22"/>
          <w:szCs w:val="22"/>
        </w:rPr>
        <w:t xml:space="preserve">DATE OF SUBMISSION:    </w:t>
      </w:r>
      <w:r w:rsidRPr="3939134E">
        <w:rPr>
          <w:rFonts w:ascii="Arial" w:eastAsia="Arial" w:hAnsi="Arial" w:cs="Arial"/>
          <w:sz w:val="22"/>
          <w:szCs w:val="22"/>
        </w:rPr>
        <w:t>22</w:t>
      </w:r>
      <w:r w:rsidRPr="3939134E">
        <w:rPr>
          <w:rFonts w:ascii="Arial" w:eastAsia="Arial" w:hAnsi="Arial" w:cs="Arial"/>
          <w:sz w:val="22"/>
          <w:szCs w:val="22"/>
          <w:vertAlign w:val="superscript"/>
        </w:rPr>
        <w:t>ND</w:t>
      </w:r>
      <w:r w:rsidRPr="3939134E">
        <w:rPr>
          <w:rFonts w:ascii="Arial" w:eastAsia="Arial" w:hAnsi="Arial" w:cs="Arial"/>
          <w:sz w:val="22"/>
          <w:szCs w:val="22"/>
        </w:rPr>
        <w:t xml:space="preserve"> July 2026</w:t>
      </w:r>
      <w:r w:rsidRPr="3939134E">
        <w:rPr>
          <w:rFonts w:ascii="Arial" w:eastAsia="Arial" w:hAnsi="Arial" w:cs="Arial"/>
          <w:b/>
          <w:bCs/>
          <w:sz w:val="22"/>
          <w:szCs w:val="22"/>
        </w:rPr>
        <w:t>.</w:t>
      </w:r>
    </w:p>
    <w:p w14:paraId="2B26F5BA" w14:textId="1A57EB35" w:rsidR="0089370E" w:rsidRDefault="60476706" w:rsidP="3939134E">
      <w:pPr>
        <w:spacing w:line="360" w:lineRule="auto"/>
        <w:jc w:val="center"/>
      </w:pPr>
      <w:r w:rsidRPr="3939134E">
        <w:rPr>
          <w:rFonts w:ascii="Arial" w:eastAsia="Arial" w:hAnsi="Arial" w:cs="Arial"/>
          <w:sz w:val="22"/>
          <w:szCs w:val="22"/>
        </w:rPr>
        <w:t xml:space="preserve"> </w:t>
      </w:r>
    </w:p>
    <w:p w14:paraId="424B91D0" w14:textId="10F3288B" w:rsidR="0089370E" w:rsidRDefault="60476706" w:rsidP="3939134E">
      <w:pPr>
        <w:spacing w:line="360" w:lineRule="auto"/>
      </w:pPr>
      <w:r w:rsidRPr="3939134E">
        <w:rPr>
          <w:rFonts w:ascii="Arial" w:eastAsia="Arial" w:hAnsi="Arial" w:cs="Arial"/>
          <w:sz w:val="22"/>
          <w:szCs w:val="22"/>
        </w:rPr>
        <w:t xml:space="preserve"> </w:t>
      </w:r>
    </w:p>
    <w:p w14:paraId="5FF52E34" w14:textId="214D41C2" w:rsidR="0089370E" w:rsidRDefault="60476706" w:rsidP="3939134E">
      <w:pPr>
        <w:spacing w:line="360" w:lineRule="auto"/>
      </w:pPr>
      <w:r w:rsidRPr="3939134E">
        <w:rPr>
          <w:rFonts w:ascii="Arial" w:eastAsia="Arial" w:hAnsi="Arial" w:cs="Arial"/>
          <w:sz w:val="22"/>
          <w:szCs w:val="22"/>
        </w:rPr>
        <w:t xml:space="preserve"> </w:t>
      </w:r>
    </w:p>
    <w:p w14:paraId="771BA27C" w14:textId="4CD7798F" w:rsidR="0089370E" w:rsidRDefault="60476706" w:rsidP="3939134E">
      <w:pPr>
        <w:spacing w:line="360" w:lineRule="auto"/>
      </w:pPr>
      <w:r w:rsidRPr="3939134E">
        <w:rPr>
          <w:rFonts w:ascii="Arial" w:eastAsia="Arial" w:hAnsi="Arial" w:cs="Arial"/>
          <w:sz w:val="22"/>
          <w:szCs w:val="22"/>
        </w:rPr>
        <w:t xml:space="preserve"> </w:t>
      </w:r>
    </w:p>
    <w:p w14:paraId="6A15C7D1" w14:textId="19F532BD" w:rsidR="0089370E" w:rsidRDefault="60476706" w:rsidP="3939134E">
      <w:pPr>
        <w:spacing w:line="360" w:lineRule="auto"/>
      </w:pPr>
      <w:r w:rsidRPr="3939134E">
        <w:rPr>
          <w:rFonts w:ascii="Arial" w:eastAsia="Arial" w:hAnsi="Arial" w:cs="Arial"/>
          <w:sz w:val="22"/>
          <w:szCs w:val="22"/>
        </w:rPr>
        <w:t xml:space="preserve"> </w:t>
      </w:r>
    </w:p>
    <w:p w14:paraId="67B96632" w14:textId="178DC6CB" w:rsidR="0089370E" w:rsidRDefault="60476706" w:rsidP="3939134E">
      <w:pPr>
        <w:spacing w:line="360" w:lineRule="auto"/>
      </w:pPr>
      <w:r w:rsidRPr="3939134E">
        <w:rPr>
          <w:rFonts w:ascii="Arial" w:eastAsia="Arial" w:hAnsi="Arial" w:cs="Arial"/>
          <w:sz w:val="22"/>
          <w:szCs w:val="22"/>
        </w:rPr>
        <w:t xml:space="preserve"> </w:t>
      </w:r>
    </w:p>
    <w:p w14:paraId="04C67FCF" w14:textId="27925189" w:rsidR="0089370E" w:rsidRDefault="60476706" w:rsidP="3939134E">
      <w:pPr>
        <w:spacing w:line="360" w:lineRule="auto"/>
      </w:pPr>
      <w:r w:rsidRPr="3939134E">
        <w:rPr>
          <w:rFonts w:ascii="Arial" w:eastAsia="Arial" w:hAnsi="Arial" w:cs="Arial"/>
          <w:sz w:val="22"/>
          <w:szCs w:val="22"/>
        </w:rPr>
        <w:t xml:space="preserve"> </w:t>
      </w:r>
    </w:p>
    <w:p w14:paraId="18AB4C81" w14:textId="11C0973A" w:rsidR="0089370E" w:rsidRDefault="60476706" w:rsidP="3939134E">
      <w:pPr>
        <w:spacing w:line="360" w:lineRule="auto"/>
      </w:pPr>
      <w:r w:rsidRPr="3939134E">
        <w:rPr>
          <w:rFonts w:ascii="Arial" w:eastAsia="Arial" w:hAnsi="Arial" w:cs="Arial"/>
          <w:sz w:val="22"/>
          <w:szCs w:val="22"/>
        </w:rPr>
        <w:t xml:space="preserve"> </w:t>
      </w:r>
    </w:p>
    <w:p w14:paraId="119920C1" w14:textId="79C458F5" w:rsidR="0089370E" w:rsidRDefault="60476706" w:rsidP="3939134E">
      <w:pPr>
        <w:spacing w:line="360" w:lineRule="auto"/>
      </w:pPr>
      <w:r w:rsidRPr="3939134E">
        <w:rPr>
          <w:rFonts w:ascii="Arial" w:eastAsia="Arial" w:hAnsi="Arial" w:cs="Arial"/>
          <w:sz w:val="22"/>
          <w:szCs w:val="22"/>
        </w:rPr>
        <w:t xml:space="preserve"> </w:t>
      </w:r>
    </w:p>
    <w:p w14:paraId="55FFB954" w14:textId="3B1E7FF5" w:rsidR="0089370E" w:rsidRDefault="60476706" w:rsidP="3939134E">
      <w:pPr>
        <w:spacing w:line="360" w:lineRule="auto"/>
      </w:pPr>
      <w:r w:rsidRPr="3939134E">
        <w:rPr>
          <w:rFonts w:ascii="Arial" w:eastAsia="Arial" w:hAnsi="Arial" w:cs="Arial"/>
          <w:sz w:val="22"/>
          <w:szCs w:val="22"/>
        </w:rPr>
        <w:t xml:space="preserve"> </w:t>
      </w:r>
    </w:p>
    <w:p w14:paraId="5F799C85" w14:textId="72A11BA8" w:rsidR="0089370E" w:rsidRDefault="60476706" w:rsidP="3939134E">
      <w:pPr>
        <w:spacing w:line="360" w:lineRule="auto"/>
      </w:pPr>
      <w:r w:rsidRPr="3939134E">
        <w:rPr>
          <w:rFonts w:ascii="Arial" w:eastAsia="Arial" w:hAnsi="Arial" w:cs="Arial"/>
          <w:sz w:val="22"/>
          <w:szCs w:val="22"/>
        </w:rPr>
        <w:t xml:space="preserve"> </w:t>
      </w:r>
    </w:p>
    <w:p w14:paraId="630A789A" w14:textId="506BC04A" w:rsidR="0089370E" w:rsidRDefault="60476706" w:rsidP="3939134E">
      <w:pPr>
        <w:spacing w:line="360" w:lineRule="auto"/>
      </w:pPr>
      <w:r w:rsidRPr="3939134E">
        <w:rPr>
          <w:rFonts w:ascii="Arial" w:eastAsia="Arial" w:hAnsi="Arial" w:cs="Arial"/>
          <w:sz w:val="22"/>
          <w:szCs w:val="22"/>
        </w:rPr>
        <w:t xml:space="preserve"> </w:t>
      </w:r>
    </w:p>
    <w:p w14:paraId="71C11E41" w14:textId="365319E8" w:rsidR="0089370E" w:rsidRDefault="60476706" w:rsidP="3939134E">
      <w:pPr>
        <w:spacing w:line="360" w:lineRule="auto"/>
      </w:pPr>
      <w:r w:rsidRPr="3939134E">
        <w:rPr>
          <w:rFonts w:ascii="Arial" w:eastAsia="Arial" w:hAnsi="Arial" w:cs="Arial"/>
          <w:sz w:val="22"/>
          <w:szCs w:val="22"/>
        </w:rPr>
        <w:t xml:space="preserve"> </w:t>
      </w:r>
    </w:p>
    <w:p w14:paraId="1B23EC7D" w14:textId="5D186095" w:rsidR="0089370E" w:rsidRDefault="60476706" w:rsidP="3939134E">
      <w:pPr>
        <w:spacing w:line="360" w:lineRule="auto"/>
      </w:pPr>
      <w:r w:rsidRPr="3939134E">
        <w:rPr>
          <w:rFonts w:ascii="Arial" w:eastAsia="Arial" w:hAnsi="Arial" w:cs="Arial"/>
          <w:sz w:val="22"/>
          <w:szCs w:val="22"/>
        </w:rPr>
        <w:t>Depression is a widespread mental health issue in England. It causes ongoing low mood, loss of interest, and symptoms that affect both mental and physical health, making daily life harder. The NHS defines depression as a low mood that lasts a long time or returns often, usually needing professional support. Mind, a major UK mental health charity, also describes depression as low mood, loss of interest, and changes in behaviour that can vary in severity and duration.</w:t>
      </w:r>
    </w:p>
    <w:p w14:paraId="6A34C000" w14:textId="726F3953" w:rsidR="0089370E" w:rsidRDefault="60476706" w:rsidP="3939134E">
      <w:pPr>
        <w:spacing w:line="360" w:lineRule="auto"/>
      </w:pPr>
      <w:r w:rsidRPr="3939134E">
        <w:rPr>
          <w:rFonts w:ascii="Arial" w:eastAsia="Arial" w:hAnsi="Arial" w:cs="Arial"/>
          <w:sz w:val="22"/>
          <w:szCs w:val="22"/>
        </w:rPr>
        <w:t>Prevalence and Burden</w:t>
      </w:r>
    </w:p>
    <w:p w14:paraId="6F131B27" w14:textId="67252BB8" w:rsidR="0089370E" w:rsidRDefault="60476706" w:rsidP="3939134E">
      <w:pPr>
        <w:spacing w:line="360" w:lineRule="auto"/>
      </w:pPr>
      <w:r w:rsidRPr="3939134E">
        <w:rPr>
          <w:rFonts w:ascii="Arial" w:eastAsia="Arial" w:hAnsi="Arial" w:cs="Arial"/>
          <w:sz w:val="22"/>
          <w:szCs w:val="22"/>
        </w:rPr>
        <w:t>Depression remains one of the main causes of illness worldwide. The GBD 2021 study found that 332.41 million people had depressive disorders in 2021, with a prevalence rate of 4006.82 per 100,000 (Rong et al., 2025). In the UK, national surveys report that about one in six adults experiences symptoms of depression or anxiety each week (ONS, 2023). Although the GBD includes UK data, no specific UK figure was available, so this estimate relies on national reports. Globally, depression led to 56.33 million disability-adjusted life years (DALYs) in 2021, highlighting its major impact on health and productivity (Rong et al., 2025).</w:t>
      </w:r>
    </w:p>
    <w:p w14:paraId="5C7ABFC8" w14:textId="0902290D" w:rsidR="0089370E" w:rsidRDefault="60476706" w:rsidP="3939134E">
      <w:pPr>
        <w:spacing w:line="360" w:lineRule="auto"/>
      </w:pPr>
      <w:r w:rsidRPr="3939134E">
        <w:rPr>
          <w:rFonts w:ascii="Arial" w:eastAsia="Arial" w:hAnsi="Arial" w:cs="Arial"/>
          <w:sz w:val="22"/>
          <w:szCs w:val="22"/>
        </w:rPr>
        <w:t>Evidence</w:t>
      </w:r>
      <w:r w:rsidR="00EC149A">
        <w:noBreakHyphen/>
      </w:r>
      <w:r w:rsidRPr="3939134E">
        <w:rPr>
          <w:rFonts w:ascii="Arial" w:eastAsia="Arial" w:hAnsi="Arial" w:cs="Arial"/>
          <w:sz w:val="22"/>
          <w:szCs w:val="22"/>
        </w:rPr>
        <w:t>based treatments available in England include</w:t>
      </w:r>
    </w:p>
    <w:p w14:paraId="7DE30EDD" w14:textId="50446AB4" w:rsidR="0089370E" w:rsidRDefault="60476706" w:rsidP="3939134E">
      <w:pPr>
        <w:pStyle w:val="ListParagraph"/>
        <w:numPr>
          <w:ilvl w:val="0"/>
          <w:numId w:val="10"/>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People can access psychological therapies like CBT through NHS Talking Therapies (NHS, 2023; NICE, 2022). (Accessed 20 July)</w:t>
      </w:r>
    </w:p>
    <w:p w14:paraId="4C94A35A" w14:textId="04B71B43" w:rsidR="0089370E" w:rsidRDefault="60476706" w:rsidP="3939134E">
      <w:pPr>
        <w:pStyle w:val="ListParagraph"/>
        <w:numPr>
          <w:ilvl w:val="0"/>
          <w:numId w:val="10"/>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Antidepressants are still recommended for treating moderate to severe depression (NICE, 2022; NHS, 2023). (Accessed 20 July)</w:t>
      </w:r>
    </w:p>
    <w:p w14:paraId="160A5290" w14:textId="4C2309D1" w:rsidR="0089370E" w:rsidRDefault="60476706" w:rsidP="3939134E">
      <w:pPr>
        <w:pStyle w:val="ListParagraph"/>
        <w:numPr>
          <w:ilvl w:val="0"/>
          <w:numId w:val="10"/>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For mild depression, lifestyle changes like exercise and better sleep are suggested as the first steps (NICE, 2022). (Accessed 20 July)</w:t>
      </w:r>
    </w:p>
    <w:p w14:paraId="01229916" w14:textId="18544659" w:rsidR="0089370E" w:rsidRDefault="60476706" w:rsidP="3939134E">
      <w:pPr>
        <w:pStyle w:val="ListParagraph"/>
        <w:numPr>
          <w:ilvl w:val="0"/>
          <w:numId w:val="10"/>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People who have suicidal thoughts can get crisis support by calling urgent NHS mental health helplines (NHS, 2023). (Accessed 20 July)</w:t>
      </w:r>
    </w:p>
    <w:p w14:paraId="3747527E" w14:textId="142E2D6C" w:rsidR="0089370E" w:rsidRDefault="60476706" w:rsidP="3939134E">
      <w:pPr>
        <w:pStyle w:val="ListParagraph"/>
        <w:numPr>
          <w:ilvl w:val="0"/>
          <w:numId w:val="10"/>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Mind and the NHS both stress the importance of early help, social support, and reducing stigma to help people recover (Mind, 2023; NHS, 2023). (Accessed 20 July)</w:t>
      </w:r>
    </w:p>
    <w:p w14:paraId="74370929" w14:textId="365B8A43" w:rsidR="0089370E" w:rsidRDefault="60476706" w:rsidP="3939134E">
      <w:pPr>
        <w:spacing w:line="360" w:lineRule="auto"/>
      </w:pPr>
      <w:r w:rsidRPr="3939134E">
        <w:rPr>
          <w:rFonts w:ascii="Arial" w:eastAsia="Arial" w:hAnsi="Arial" w:cs="Arial"/>
          <w:sz w:val="22"/>
          <w:szCs w:val="22"/>
        </w:rPr>
        <w:t>Mind and the NHS both emphasise the importance of early intervention, social support, and reducing stigma to improve outcomes. NHS (Accessed 20 July)</w:t>
      </w:r>
    </w:p>
    <w:p w14:paraId="29A06B5B" w14:textId="0303625B" w:rsidR="0089370E" w:rsidRDefault="60476706" w:rsidP="3939134E">
      <w:pPr>
        <w:spacing w:line="360" w:lineRule="auto"/>
      </w:pPr>
      <w:r w:rsidRPr="3939134E">
        <w:rPr>
          <w:rFonts w:ascii="Arial" w:eastAsia="Arial" w:hAnsi="Arial" w:cs="Arial"/>
          <w:sz w:val="22"/>
          <w:szCs w:val="22"/>
        </w:rPr>
        <w:t>1. Approaches Used to Measure Depression</w:t>
      </w:r>
    </w:p>
    <w:p w14:paraId="70135263" w14:textId="79625CAA" w:rsidR="0089370E" w:rsidRDefault="60476706" w:rsidP="3939134E">
      <w:pPr>
        <w:spacing w:line="360" w:lineRule="auto"/>
      </w:pPr>
      <w:r w:rsidRPr="3939134E">
        <w:rPr>
          <w:rFonts w:ascii="Arial" w:eastAsia="Arial" w:hAnsi="Arial" w:cs="Arial"/>
          <w:sz w:val="22"/>
          <w:szCs w:val="22"/>
        </w:rPr>
        <w:t>1.1 Epidemiological Measurement</w:t>
      </w:r>
    </w:p>
    <w:p w14:paraId="36F2F17F" w14:textId="0B2DC27C" w:rsidR="0089370E" w:rsidRDefault="60476706" w:rsidP="3939134E">
      <w:pPr>
        <w:spacing w:line="360" w:lineRule="auto"/>
      </w:pPr>
      <w:r w:rsidRPr="3939134E">
        <w:rPr>
          <w:rFonts w:ascii="Arial" w:eastAsia="Arial" w:hAnsi="Arial" w:cs="Arial"/>
          <w:sz w:val="22"/>
          <w:szCs w:val="22"/>
        </w:rPr>
        <w:t>Large epidemiological studies like the Global Burden of Disease (GBD) project collect data on how common depression is and how much it affects people's lives. In 2021, the GBD reported 332.41 million cases of depression and 56.33 million DALYs worldwide. These numbers help researchers and policymakers understand how widespread depression is and compare trends between countries and groups.</w:t>
      </w:r>
    </w:p>
    <w:p w14:paraId="29EC3462" w14:textId="3B74B250" w:rsidR="0089370E" w:rsidRDefault="60476706" w:rsidP="3939134E">
      <w:pPr>
        <w:spacing w:line="360" w:lineRule="auto"/>
      </w:pPr>
      <w:r w:rsidRPr="3939134E">
        <w:rPr>
          <w:rFonts w:ascii="Arial" w:eastAsia="Arial" w:hAnsi="Arial" w:cs="Arial"/>
          <w:sz w:val="22"/>
          <w:szCs w:val="22"/>
        </w:rPr>
        <w:t>1.2 Diagnostic Tools</w:t>
      </w:r>
    </w:p>
    <w:p w14:paraId="11E52F91" w14:textId="2DB4FD3E" w:rsidR="0089370E" w:rsidRDefault="60476706" w:rsidP="3939134E">
      <w:pPr>
        <w:spacing w:line="360" w:lineRule="auto"/>
      </w:pPr>
      <w:r w:rsidRPr="3939134E">
        <w:rPr>
          <w:rFonts w:ascii="Arial" w:eastAsia="Arial" w:hAnsi="Arial" w:cs="Arial"/>
          <w:sz w:val="22"/>
          <w:szCs w:val="22"/>
        </w:rPr>
        <w:t>Clinical diagnosis of depression typically relies on standardised diagnostic criteria such as:</w:t>
      </w:r>
    </w:p>
    <w:p w14:paraId="297CD5CD" w14:textId="5E0ECB34" w:rsidR="0089370E" w:rsidRDefault="60476706" w:rsidP="3939134E">
      <w:pPr>
        <w:pStyle w:val="ListParagraph"/>
        <w:numPr>
          <w:ilvl w:val="0"/>
          <w:numId w:val="8"/>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DSM</w:t>
      </w:r>
      <w:r w:rsidR="00EC149A">
        <w:noBreakHyphen/>
      </w:r>
      <w:r w:rsidRPr="3939134E">
        <w:rPr>
          <w:rFonts w:ascii="Arial" w:eastAsia="Arial" w:hAnsi="Arial" w:cs="Arial"/>
          <w:sz w:val="22"/>
          <w:szCs w:val="22"/>
        </w:rPr>
        <w:t>IV</w:t>
      </w:r>
      <w:r w:rsidR="00EC149A">
        <w:noBreakHyphen/>
      </w:r>
      <w:r w:rsidRPr="3939134E">
        <w:rPr>
          <w:rFonts w:ascii="Arial" w:eastAsia="Arial" w:hAnsi="Arial" w:cs="Arial"/>
          <w:sz w:val="22"/>
          <w:szCs w:val="22"/>
        </w:rPr>
        <w:t>TR (American Psychiatric Association, 2000)</w:t>
      </w:r>
    </w:p>
    <w:p w14:paraId="145E6D30" w14:textId="19A17DD0" w:rsidR="0089370E" w:rsidRDefault="60476706" w:rsidP="3939134E">
      <w:pPr>
        <w:pStyle w:val="ListParagraph"/>
        <w:numPr>
          <w:ilvl w:val="0"/>
          <w:numId w:val="8"/>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ICD</w:t>
      </w:r>
      <w:r w:rsidR="00EC149A">
        <w:noBreakHyphen/>
      </w:r>
      <w:r w:rsidRPr="3939134E">
        <w:rPr>
          <w:rFonts w:ascii="Arial" w:eastAsia="Arial" w:hAnsi="Arial" w:cs="Arial"/>
          <w:sz w:val="22"/>
          <w:szCs w:val="22"/>
        </w:rPr>
        <w:t>10 (World Health Organisation, 1992)</w:t>
      </w:r>
    </w:p>
    <w:p w14:paraId="0A35C64E" w14:textId="4C0B72AE" w:rsidR="0089370E" w:rsidRDefault="60476706" w:rsidP="3939134E">
      <w:pPr>
        <w:spacing w:line="360" w:lineRule="auto"/>
      </w:pPr>
      <w:r w:rsidRPr="3939134E">
        <w:rPr>
          <w:rFonts w:ascii="Arial" w:eastAsia="Arial" w:hAnsi="Arial" w:cs="Arial"/>
          <w:sz w:val="22"/>
          <w:szCs w:val="22"/>
        </w:rPr>
        <w:t>These frameworks explain which symptoms to look for, how long they should last, and how severe they must be for a diagnosis. This helps make sure clinical practice and research stay consistent.</w:t>
      </w:r>
    </w:p>
    <w:p w14:paraId="62A27653" w14:textId="09CBFA6F" w:rsidR="0089370E" w:rsidRDefault="60476706" w:rsidP="3939134E">
      <w:pPr>
        <w:spacing w:line="360" w:lineRule="auto"/>
      </w:pPr>
      <w:r w:rsidRPr="3939134E">
        <w:rPr>
          <w:rFonts w:ascii="Arial" w:eastAsia="Arial" w:hAnsi="Arial" w:cs="Arial"/>
          <w:sz w:val="22"/>
          <w:szCs w:val="22"/>
        </w:rPr>
        <w:t>1.3 Screening Instruments</w:t>
      </w:r>
    </w:p>
    <w:p w14:paraId="3CC97647" w14:textId="2CDE4B26" w:rsidR="0089370E" w:rsidRDefault="60476706" w:rsidP="3939134E">
      <w:pPr>
        <w:spacing w:line="360" w:lineRule="auto"/>
      </w:pPr>
      <w:r w:rsidRPr="3939134E">
        <w:rPr>
          <w:rFonts w:ascii="Arial" w:eastAsia="Arial" w:hAnsi="Arial" w:cs="Arial"/>
          <w:sz w:val="22"/>
          <w:szCs w:val="22"/>
        </w:rPr>
        <w:t>Common screening tools include:</w:t>
      </w:r>
    </w:p>
    <w:p w14:paraId="21A8BE77" w14:textId="244E011E" w:rsidR="0089370E" w:rsidRDefault="60476706" w:rsidP="3939134E">
      <w:pPr>
        <w:pStyle w:val="ListParagraph"/>
        <w:numPr>
          <w:ilvl w:val="0"/>
          <w:numId w:val="4"/>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PHQ</w:t>
      </w:r>
      <w:r w:rsidR="00EC149A">
        <w:noBreakHyphen/>
      </w:r>
      <w:r w:rsidRPr="3939134E">
        <w:rPr>
          <w:rFonts w:ascii="Arial" w:eastAsia="Arial" w:hAnsi="Arial" w:cs="Arial"/>
          <w:sz w:val="22"/>
          <w:szCs w:val="22"/>
        </w:rPr>
        <w:t>9 (Patient Health Questionnaire)</w:t>
      </w:r>
    </w:p>
    <w:p w14:paraId="09F5209D" w14:textId="49B83A94" w:rsidR="0089370E" w:rsidRDefault="60476706" w:rsidP="3939134E">
      <w:pPr>
        <w:pStyle w:val="ListParagraph"/>
        <w:numPr>
          <w:ilvl w:val="0"/>
          <w:numId w:val="4"/>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Beck Depression Inventory (BDI)</w:t>
      </w:r>
    </w:p>
    <w:p w14:paraId="1E7244A7" w14:textId="42266F0D" w:rsidR="0089370E" w:rsidRDefault="60476706" w:rsidP="3939134E">
      <w:pPr>
        <w:pStyle w:val="ListParagraph"/>
        <w:numPr>
          <w:ilvl w:val="0"/>
          <w:numId w:val="4"/>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Hamilton Depression Rating Scale (HDRS)</w:t>
      </w:r>
    </w:p>
    <w:p w14:paraId="209DF166" w14:textId="6D909DC6" w:rsidR="0089370E" w:rsidRDefault="60476706" w:rsidP="3939134E">
      <w:pPr>
        <w:spacing w:line="360" w:lineRule="auto"/>
      </w:pPr>
      <w:r w:rsidRPr="3939134E">
        <w:rPr>
          <w:rFonts w:ascii="Arial" w:eastAsia="Arial" w:hAnsi="Arial" w:cs="Arial"/>
          <w:sz w:val="22"/>
          <w:szCs w:val="22"/>
        </w:rPr>
        <w:t>These tools measure symptom severity and are often used in primary care, mental health clinics, and community programs. They support early detection and ongoing monitoring.</w:t>
      </w:r>
    </w:p>
    <w:p w14:paraId="47D3456B" w14:textId="40E21633" w:rsidR="0089370E" w:rsidRDefault="60476706" w:rsidP="3939134E">
      <w:pPr>
        <w:spacing w:line="360" w:lineRule="auto"/>
      </w:pPr>
      <w:r w:rsidRPr="3939134E">
        <w:rPr>
          <w:rFonts w:ascii="Arial" w:eastAsia="Arial" w:hAnsi="Arial" w:cs="Arial"/>
          <w:sz w:val="22"/>
          <w:szCs w:val="22"/>
        </w:rPr>
        <w:t>1.4 Risk Factor Assessment</w:t>
      </w:r>
    </w:p>
    <w:p w14:paraId="32A8B89C" w14:textId="02B44731" w:rsidR="0089370E" w:rsidRDefault="60476706" w:rsidP="3939134E">
      <w:pPr>
        <w:spacing w:line="360" w:lineRule="auto"/>
      </w:pPr>
      <w:r w:rsidRPr="3939134E">
        <w:rPr>
          <w:rFonts w:ascii="Arial" w:eastAsia="Arial" w:hAnsi="Arial" w:cs="Arial"/>
          <w:sz w:val="22"/>
          <w:szCs w:val="22"/>
        </w:rPr>
        <w:t>The GBD study highlights key risk factors for depression, including childhood maltreatment, intimate partner violence, and childhood sexual abuse. Considering these factors helps clinicians understand possible causes of depression and tailor treatment to each person.</w:t>
      </w:r>
    </w:p>
    <w:p w14:paraId="35516C28" w14:textId="23CEB1EB" w:rsidR="0089370E" w:rsidRDefault="60476706" w:rsidP="3939134E">
      <w:pPr>
        <w:spacing w:line="360" w:lineRule="auto"/>
      </w:pPr>
      <w:r w:rsidRPr="3939134E">
        <w:rPr>
          <w:rFonts w:ascii="Arial" w:eastAsia="Arial" w:hAnsi="Arial" w:cs="Arial"/>
          <w:sz w:val="22"/>
          <w:szCs w:val="22"/>
        </w:rPr>
        <w:t>2. Approaches Used to Monitor Depression</w:t>
      </w:r>
    </w:p>
    <w:p w14:paraId="00B5F98B" w14:textId="358700B2" w:rsidR="0089370E" w:rsidRDefault="60476706" w:rsidP="3939134E">
      <w:pPr>
        <w:spacing w:line="360" w:lineRule="auto"/>
      </w:pPr>
      <w:r w:rsidRPr="3939134E">
        <w:rPr>
          <w:rFonts w:ascii="Arial" w:eastAsia="Arial" w:hAnsi="Arial" w:cs="Arial"/>
          <w:sz w:val="22"/>
          <w:szCs w:val="22"/>
        </w:rPr>
        <w:t>2.1 Longitudinal Public Health Surveillance</w:t>
      </w:r>
    </w:p>
    <w:p w14:paraId="369FE8BD" w14:textId="79850264" w:rsidR="0089370E" w:rsidRDefault="60476706" w:rsidP="3939134E">
      <w:pPr>
        <w:spacing w:line="360" w:lineRule="auto"/>
      </w:pPr>
      <w:r w:rsidRPr="3939134E">
        <w:rPr>
          <w:rFonts w:ascii="Arial" w:eastAsia="Arial" w:hAnsi="Arial" w:cs="Arial"/>
          <w:sz w:val="22"/>
          <w:szCs w:val="22"/>
        </w:rPr>
        <w:t>National health surveys like the Adult Psychiatric Morbidity Survey (APMS) follow mental health trends over time. They show how common depression is, who it affects, and how services are used. This information helps policymakers spot new problems and decide where to focus resources.</w:t>
      </w:r>
    </w:p>
    <w:p w14:paraId="78044A55" w14:textId="77B2CD34" w:rsidR="0089370E" w:rsidRDefault="60476706" w:rsidP="3939134E">
      <w:pPr>
        <w:spacing w:line="360" w:lineRule="auto"/>
      </w:pPr>
      <w:r w:rsidRPr="3939134E">
        <w:rPr>
          <w:rFonts w:ascii="Arial" w:eastAsia="Arial" w:hAnsi="Arial" w:cs="Arial"/>
          <w:sz w:val="22"/>
          <w:szCs w:val="22"/>
        </w:rPr>
        <w:t>2.2 Clinical Monitoring</w:t>
      </w:r>
    </w:p>
    <w:p w14:paraId="070A9ED8" w14:textId="07ACF130" w:rsidR="0089370E" w:rsidRDefault="60476706" w:rsidP="3939134E">
      <w:pPr>
        <w:spacing w:line="360" w:lineRule="auto"/>
      </w:pPr>
      <w:r w:rsidRPr="3939134E">
        <w:rPr>
          <w:rFonts w:ascii="Arial" w:eastAsia="Arial" w:hAnsi="Arial" w:cs="Arial"/>
          <w:sz w:val="22"/>
          <w:szCs w:val="22"/>
        </w:rPr>
        <w:t>In clinical settings, monitoring involves:</w:t>
      </w:r>
    </w:p>
    <w:p w14:paraId="250B4BC6" w14:textId="736FC98D" w:rsidR="0089370E" w:rsidRDefault="60476706" w:rsidP="3939134E">
      <w:pPr>
        <w:pStyle w:val="ListParagraph"/>
        <w:numPr>
          <w:ilvl w:val="0"/>
          <w:numId w:val="9"/>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Regular symptom assessments using validated scales</w:t>
      </w:r>
    </w:p>
    <w:p w14:paraId="4A0B06EE" w14:textId="35EC718C" w:rsidR="0089370E" w:rsidRDefault="60476706" w:rsidP="3939134E">
      <w:pPr>
        <w:pStyle w:val="ListParagraph"/>
        <w:numPr>
          <w:ilvl w:val="0"/>
          <w:numId w:val="9"/>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Tracking treatment response</w:t>
      </w:r>
    </w:p>
    <w:p w14:paraId="28433F72" w14:textId="572B4C1D" w:rsidR="0089370E" w:rsidRDefault="60476706" w:rsidP="3939134E">
      <w:pPr>
        <w:pStyle w:val="ListParagraph"/>
        <w:numPr>
          <w:ilvl w:val="0"/>
          <w:numId w:val="9"/>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Reviewing medication adherence</w:t>
      </w:r>
    </w:p>
    <w:p w14:paraId="307050C9" w14:textId="63F24CD9" w:rsidR="0089370E" w:rsidRDefault="60476706" w:rsidP="3939134E">
      <w:pPr>
        <w:pStyle w:val="ListParagraph"/>
        <w:numPr>
          <w:ilvl w:val="0"/>
          <w:numId w:val="9"/>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Monitoring side effects and relapse risk</w:t>
      </w:r>
    </w:p>
    <w:p w14:paraId="5E0C3592" w14:textId="16A54DF4" w:rsidR="0089370E" w:rsidRDefault="60476706" w:rsidP="3939134E">
      <w:pPr>
        <w:spacing w:line="360" w:lineRule="auto"/>
      </w:pPr>
      <w:r w:rsidRPr="3939134E">
        <w:rPr>
          <w:rFonts w:ascii="Arial" w:eastAsia="Arial" w:hAnsi="Arial" w:cs="Arial"/>
          <w:sz w:val="22"/>
          <w:szCs w:val="22"/>
        </w:rPr>
        <w:t>This approach helps keep treatment plans effective and allows them to be changed as a person's condition changes.</w:t>
      </w:r>
    </w:p>
    <w:p w14:paraId="2A962F9D" w14:textId="041D4DC5" w:rsidR="0089370E" w:rsidRDefault="60476706" w:rsidP="3939134E">
      <w:pPr>
        <w:spacing w:line="360" w:lineRule="auto"/>
      </w:pPr>
      <w:r w:rsidRPr="3939134E">
        <w:rPr>
          <w:rFonts w:ascii="Arial" w:eastAsia="Arial" w:hAnsi="Arial" w:cs="Arial"/>
          <w:sz w:val="22"/>
          <w:szCs w:val="22"/>
        </w:rPr>
        <w:t>2.3 Digital and Remote Monitoring</w:t>
      </w:r>
    </w:p>
    <w:p w14:paraId="4836D2B9" w14:textId="6FCA431E" w:rsidR="0089370E" w:rsidRDefault="60476706" w:rsidP="3939134E">
      <w:pPr>
        <w:spacing w:line="360" w:lineRule="auto"/>
      </w:pPr>
      <w:r w:rsidRPr="3939134E">
        <w:rPr>
          <w:rFonts w:ascii="Arial" w:eastAsia="Arial" w:hAnsi="Arial" w:cs="Arial"/>
          <w:sz w:val="22"/>
          <w:szCs w:val="22"/>
        </w:rPr>
        <w:t>Digital health tools such as mobile apps and telehealth allow people to track their mood, sleep, activity, and medication. These tools help people manage their health and give clinicians current information to guide treatment decisions.</w:t>
      </w:r>
    </w:p>
    <w:p w14:paraId="4386595F" w14:textId="4D56ABC5" w:rsidR="0089370E" w:rsidRDefault="60476706" w:rsidP="3939134E">
      <w:pPr>
        <w:spacing w:line="360" w:lineRule="auto"/>
      </w:pPr>
      <w:r w:rsidRPr="3939134E">
        <w:rPr>
          <w:rFonts w:ascii="Arial" w:eastAsia="Arial" w:hAnsi="Arial" w:cs="Arial"/>
          <w:sz w:val="22"/>
          <w:szCs w:val="22"/>
        </w:rPr>
        <w:t>2.4 Population</w:t>
      </w:r>
      <w:r w:rsidR="00EC149A">
        <w:noBreakHyphen/>
      </w:r>
      <w:r w:rsidRPr="3939134E">
        <w:rPr>
          <w:rFonts w:ascii="Arial" w:eastAsia="Arial" w:hAnsi="Arial" w:cs="Arial"/>
          <w:sz w:val="22"/>
          <w:szCs w:val="22"/>
        </w:rPr>
        <w:t>Level Monitoring Through DALYs</w:t>
      </w:r>
    </w:p>
    <w:p w14:paraId="47FD7616" w14:textId="5E2E1E37" w:rsidR="0089370E" w:rsidRDefault="60476706" w:rsidP="3939134E">
      <w:pPr>
        <w:spacing w:line="360" w:lineRule="auto"/>
      </w:pPr>
      <w:r w:rsidRPr="3939134E">
        <w:rPr>
          <w:rFonts w:ascii="Arial" w:eastAsia="Arial" w:hAnsi="Arial" w:cs="Arial"/>
          <w:sz w:val="22"/>
          <w:szCs w:val="22"/>
        </w:rPr>
        <w:t>DALYs show the impact of depression by combining years lived with disability and years lost due to early death. The GBD 2021 study found that DALYs are highest in mid-to-late adulthood, especially for men aged 55–59 and women aged 60–64. Tracking DALYs helps identify high-risk groups and measure the success of public health efforts.</w:t>
      </w:r>
    </w:p>
    <w:p w14:paraId="7EADA434" w14:textId="0403B124" w:rsidR="0089370E" w:rsidRDefault="60476706" w:rsidP="3939134E">
      <w:pPr>
        <w:spacing w:line="360" w:lineRule="auto"/>
      </w:pPr>
      <w:r w:rsidRPr="3939134E">
        <w:rPr>
          <w:rFonts w:ascii="Arial" w:eastAsia="Arial" w:hAnsi="Arial" w:cs="Arial"/>
          <w:sz w:val="22"/>
          <w:szCs w:val="22"/>
        </w:rPr>
        <w:t>3. Approaches Used to Control Depression</w:t>
      </w:r>
    </w:p>
    <w:p w14:paraId="37D4A388" w14:textId="63BA0DFB" w:rsidR="0089370E" w:rsidRDefault="60476706" w:rsidP="3939134E">
      <w:pPr>
        <w:spacing w:line="360" w:lineRule="auto"/>
      </w:pPr>
      <w:r w:rsidRPr="3939134E">
        <w:rPr>
          <w:rFonts w:ascii="Arial" w:eastAsia="Arial" w:hAnsi="Arial" w:cs="Arial"/>
          <w:sz w:val="22"/>
          <w:szCs w:val="22"/>
        </w:rPr>
        <w:t>3.1 Psychological Therapies</w:t>
      </w:r>
    </w:p>
    <w:p w14:paraId="3048350C" w14:textId="4C7082F1" w:rsidR="0089370E" w:rsidRDefault="60476706" w:rsidP="3939134E">
      <w:pPr>
        <w:spacing w:line="360" w:lineRule="auto"/>
      </w:pPr>
      <w:r w:rsidRPr="3939134E">
        <w:rPr>
          <w:rFonts w:ascii="Arial" w:eastAsia="Arial" w:hAnsi="Arial" w:cs="Arial"/>
          <w:sz w:val="22"/>
          <w:szCs w:val="22"/>
        </w:rPr>
        <w:t>Evidence</w:t>
      </w:r>
      <w:r w:rsidR="00EC149A">
        <w:noBreakHyphen/>
      </w:r>
      <w:r w:rsidRPr="3939134E">
        <w:rPr>
          <w:rFonts w:ascii="Arial" w:eastAsia="Arial" w:hAnsi="Arial" w:cs="Arial"/>
          <w:sz w:val="22"/>
          <w:szCs w:val="22"/>
        </w:rPr>
        <w:t>based psychological interventions include:</w:t>
      </w:r>
    </w:p>
    <w:p w14:paraId="60B1AAB1" w14:textId="24B23309" w:rsidR="0089370E" w:rsidRDefault="60476706" w:rsidP="3939134E">
      <w:pPr>
        <w:pStyle w:val="ListParagraph"/>
        <w:numPr>
          <w:ilvl w:val="0"/>
          <w:numId w:val="7"/>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Cognitive Behavioural Therapy (CBT)</w:t>
      </w:r>
    </w:p>
    <w:p w14:paraId="3F33E305" w14:textId="5A82A516" w:rsidR="0089370E" w:rsidRDefault="60476706" w:rsidP="3939134E">
      <w:pPr>
        <w:pStyle w:val="ListParagraph"/>
        <w:numPr>
          <w:ilvl w:val="0"/>
          <w:numId w:val="7"/>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Interpersonal Therapy (IPT)</w:t>
      </w:r>
    </w:p>
    <w:p w14:paraId="27248028" w14:textId="67F7BAE0" w:rsidR="0089370E" w:rsidRDefault="60476706" w:rsidP="3939134E">
      <w:pPr>
        <w:pStyle w:val="ListParagraph"/>
        <w:numPr>
          <w:ilvl w:val="0"/>
          <w:numId w:val="7"/>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Behavioural Activation</w:t>
      </w:r>
    </w:p>
    <w:p w14:paraId="3B2C79B7" w14:textId="041DC243" w:rsidR="0089370E" w:rsidRDefault="60476706" w:rsidP="3939134E">
      <w:pPr>
        <w:spacing w:line="360" w:lineRule="auto"/>
      </w:pPr>
      <w:r w:rsidRPr="3939134E">
        <w:rPr>
          <w:rFonts w:ascii="Arial" w:eastAsia="Arial" w:hAnsi="Arial" w:cs="Arial"/>
          <w:sz w:val="22"/>
          <w:szCs w:val="22"/>
        </w:rPr>
        <w:t>These therapies help people change negative thinking, cope better, and improve their social lives. They are widely offered through NHS Talking Therapies.</w:t>
      </w:r>
    </w:p>
    <w:p w14:paraId="3A862A09" w14:textId="08FBE9F0" w:rsidR="0089370E" w:rsidRDefault="60476706" w:rsidP="3939134E">
      <w:pPr>
        <w:spacing w:line="360" w:lineRule="auto"/>
      </w:pPr>
      <w:r w:rsidRPr="3939134E">
        <w:rPr>
          <w:rFonts w:ascii="Arial" w:eastAsia="Arial" w:hAnsi="Arial" w:cs="Arial"/>
          <w:sz w:val="22"/>
          <w:szCs w:val="22"/>
        </w:rPr>
        <w:t>3.2 Pharmacological Treatments</w:t>
      </w:r>
    </w:p>
    <w:p w14:paraId="25437937" w14:textId="76E4274E" w:rsidR="0089370E" w:rsidRDefault="60476706" w:rsidP="3939134E">
      <w:pPr>
        <w:spacing w:line="360" w:lineRule="auto"/>
      </w:pPr>
      <w:r w:rsidRPr="3939134E">
        <w:rPr>
          <w:rFonts w:ascii="Arial" w:eastAsia="Arial" w:hAnsi="Arial" w:cs="Arial"/>
          <w:sz w:val="22"/>
          <w:szCs w:val="22"/>
        </w:rPr>
        <w:t>Antidepressants such as SSRIs, SNRIs, and tricyclics are often used to treat moderate to severe depression. These medicines help balance brain chemicals and are usually combined with therapy and other support for the best results.</w:t>
      </w:r>
    </w:p>
    <w:p w14:paraId="6C6A80AF" w14:textId="707F00E8" w:rsidR="0089370E" w:rsidRDefault="60476706" w:rsidP="3939134E">
      <w:pPr>
        <w:spacing w:line="360" w:lineRule="auto"/>
      </w:pPr>
      <w:r w:rsidRPr="3939134E">
        <w:rPr>
          <w:rFonts w:ascii="Arial" w:eastAsia="Arial" w:hAnsi="Arial" w:cs="Arial"/>
          <w:sz w:val="22"/>
          <w:szCs w:val="22"/>
        </w:rPr>
        <w:t>3.3 Social and Environmental Interventions</w:t>
      </w:r>
    </w:p>
    <w:p w14:paraId="17AE82F8" w14:textId="0F2548AE" w:rsidR="0089370E" w:rsidRDefault="60476706" w:rsidP="3939134E">
      <w:pPr>
        <w:spacing w:line="360" w:lineRule="auto"/>
      </w:pPr>
      <w:r w:rsidRPr="3939134E">
        <w:rPr>
          <w:rFonts w:ascii="Arial" w:eastAsia="Arial" w:hAnsi="Arial" w:cs="Arial"/>
          <w:sz w:val="22"/>
          <w:szCs w:val="22"/>
        </w:rPr>
        <w:t>Research reveals the role of social determinants such as income inequality, urbanisation, and climate change in shaping mental health outcomes. For example:</w:t>
      </w:r>
    </w:p>
    <w:p w14:paraId="3AB6E37F" w14:textId="1BF6E266" w:rsidR="0089370E" w:rsidRDefault="60476706" w:rsidP="3939134E">
      <w:pPr>
        <w:pStyle w:val="ListParagraph"/>
        <w:numPr>
          <w:ilvl w:val="0"/>
          <w:numId w:val="13"/>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Income inequality is linked to increased mental illness</w:t>
      </w:r>
      <w:r w:rsidR="00EC149A">
        <w:noBreakHyphen/>
      </w:r>
      <w:r w:rsidRPr="3939134E">
        <w:rPr>
          <w:rFonts w:ascii="Arial" w:eastAsia="Arial" w:hAnsi="Arial" w:cs="Arial"/>
          <w:sz w:val="22"/>
          <w:szCs w:val="22"/>
        </w:rPr>
        <w:t>related morbidity (Ribeiro et al., 2017)</w:t>
      </w:r>
    </w:p>
    <w:p w14:paraId="0E37792A" w14:textId="1434AD7E" w:rsidR="0089370E" w:rsidRDefault="60476706" w:rsidP="3939134E">
      <w:pPr>
        <w:pStyle w:val="ListParagraph"/>
        <w:numPr>
          <w:ilvl w:val="0"/>
          <w:numId w:val="13"/>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Urbanisation contributes to emerging mental health issues (Ventriglio et al., 2021)</w:t>
      </w:r>
    </w:p>
    <w:p w14:paraId="03E7E5A8" w14:textId="530E76AD" w:rsidR="0089370E" w:rsidRDefault="60476706" w:rsidP="3939134E">
      <w:pPr>
        <w:pStyle w:val="ListParagraph"/>
        <w:numPr>
          <w:ilvl w:val="0"/>
          <w:numId w:val="13"/>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Climate change poses mental health risks (Obradovich et al., 2018)</w:t>
      </w:r>
    </w:p>
    <w:p w14:paraId="23519D51" w14:textId="64BBD220" w:rsidR="0089370E" w:rsidRDefault="60476706" w:rsidP="3939134E">
      <w:pPr>
        <w:spacing w:line="360" w:lineRule="auto"/>
      </w:pPr>
      <w:r w:rsidRPr="3939134E">
        <w:rPr>
          <w:rFonts w:ascii="Arial" w:eastAsia="Arial" w:hAnsi="Arial" w:cs="Arial"/>
          <w:sz w:val="22"/>
          <w:szCs w:val="22"/>
        </w:rPr>
        <w:t>Addressing these issues requires teamwork between different sectors and action within communities.</w:t>
      </w:r>
    </w:p>
    <w:p w14:paraId="401F5776" w14:textId="04F038BE" w:rsidR="0089370E" w:rsidRDefault="60476706" w:rsidP="3939134E">
      <w:pPr>
        <w:spacing w:line="360" w:lineRule="auto"/>
      </w:pPr>
      <w:r w:rsidRPr="3939134E">
        <w:rPr>
          <w:rFonts w:ascii="Arial" w:eastAsia="Arial" w:hAnsi="Arial" w:cs="Arial"/>
          <w:sz w:val="22"/>
          <w:szCs w:val="22"/>
        </w:rPr>
        <w:t>3.4 Prevention Strategies</w:t>
      </w:r>
    </w:p>
    <w:p w14:paraId="5AE833EC" w14:textId="2BBCE8DE" w:rsidR="0089370E" w:rsidRDefault="60476706" w:rsidP="3939134E">
      <w:pPr>
        <w:spacing w:line="360" w:lineRule="auto"/>
      </w:pPr>
      <w:r w:rsidRPr="3939134E">
        <w:rPr>
          <w:rFonts w:ascii="Arial" w:eastAsia="Arial" w:hAnsi="Arial" w:cs="Arial"/>
          <w:sz w:val="22"/>
          <w:szCs w:val="22"/>
        </w:rPr>
        <w:t>Preventive approaches include:</w:t>
      </w:r>
    </w:p>
    <w:p w14:paraId="2509AA4D" w14:textId="019C02C2" w:rsidR="0089370E" w:rsidRDefault="60476706" w:rsidP="3939134E">
      <w:pPr>
        <w:pStyle w:val="ListParagraph"/>
        <w:numPr>
          <w:ilvl w:val="0"/>
          <w:numId w:val="12"/>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Early intervention for children exposed to maltreatment</w:t>
      </w:r>
    </w:p>
    <w:p w14:paraId="41DD6125" w14:textId="603E8F23" w:rsidR="0089370E" w:rsidRDefault="60476706" w:rsidP="3939134E">
      <w:pPr>
        <w:pStyle w:val="ListParagraph"/>
        <w:numPr>
          <w:ilvl w:val="0"/>
          <w:numId w:val="12"/>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Domestic violence prevention programmes</w:t>
      </w:r>
    </w:p>
    <w:p w14:paraId="01F84B78" w14:textId="2A9CDF70" w:rsidR="0089370E" w:rsidRDefault="60476706" w:rsidP="3939134E">
      <w:pPr>
        <w:pStyle w:val="ListParagraph"/>
        <w:numPr>
          <w:ilvl w:val="0"/>
          <w:numId w:val="12"/>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School</w:t>
      </w:r>
      <w:r w:rsidR="00EC149A">
        <w:noBreakHyphen/>
      </w:r>
      <w:r w:rsidRPr="3939134E">
        <w:rPr>
          <w:rFonts w:ascii="Arial" w:eastAsia="Arial" w:hAnsi="Arial" w:cs="Arial"/>
          <w:sz w:val="22"/>
          <w:szCs w:val="22"/>
        </w:rPr>
        <w:t>based mental health education</w:t>
      </w:r>
    </w:p>
    <w:p w14:paraId="2F1861F3" w14:textId="25A93EB3" w:rsidR="0089370E" w:rsidRDefault="60476706" w:rsidP="3939134E">
      <w:pPr>
        <w:pStyle w:val="ListParagraph"/>
        <w:numPr>
          <w:ilvl w:val="0"/>
          <w:numId w:val="12"/>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Workplace mental health policies</w:t>
      </w:r>
    </w:p>
    <w:p w14:paraId="38F5C0ED" w14:textId="4217795E" w:rsidR="0089370E" w:rsidRDefault="60476706" w:rsidP="3939134E">
      <w:pPr>
        <w:spacing w:line="360" w:lineRule="auto"/>
      </w:pPr>
      <w:r w:rsidRPr="3939134E">
        <w:rPr>
          <w:rFonts w:ascii="Arial" w:eastAsia="Arial" w:hAnsi="Arial" w:cs="Arial"/>
          <w:sz w:val="22"/>
          <w:szCs w:val="22"/>
        </w:rPr>
        <w:t>Because childhood maltreatment is the main risk factor for depression worldwide, prevention efforts should focus on early life experiences.</w:t>
      </w:r>
    </w:p>
    <w:p w14:paraId="571FA6E8" w14:textId="2B761BBE" w:rsidR="0089370E" w:rsidRDefault="60476706" w:rsidP="3939134E">
      <w:pPr>
        <w:spacing w:line="360" w:lineRule="auto"/>
      </w:pPr>
      <w:r w:rsidRPr="3939134E">
        <w:rPr>
          <w:rFonts w:ascii="Arial" w:eastAsia="Arial" w:hAnsi="Arial" w:cs="Arial"/>
          <w:sz w:val="22"/>
          <w:szCs w:val="22"/>
        </w:rPr>
        <w:t>4. Consequences of Depression on Individuals</w:t>
      </w:r>
    </w:p>
    <w:p w14:paraId="27651A7E" w14:textId="7F017E31" w:rsidR="0089370E" w:rsidRDefault="60476706" w:rsidP="3939134E">
      <w:pPr>
        <w:spacing w:line="360" w:lineRule="auto"/>
      </w:pPr>
      <w:r w:rsidRPr="3939134E">
        <w:rPr>
          <w:rFonts w:ascii="Arial" w:eastAsia="Arial" w:hAnsi="Arial" w:cs="Arial"/>
          <w:sz w:val="22"/>
          <w:szCs w:val="22"/>
        </w:rPr>
        <w:t>4.1 Psychological Consequences</w:t>
      </w:r>
    </w:p>
    <w:p w14:paraId="56ABC16F" w14:textId="0AF5886B" w:rsidR="0089370E" w:rsidRDefault="60476706" w:rsidP="3939134E">
      <w:pPr>
        <w:spacing w:line="360" w:lineRule="auto"/>
      </w:pPr>
      <w:r w:rsidRPr="3939134E">
        <w:rPr>
          <w:rFonts w:ascii="Arial" w:eastAsia="Arial" w:hAnsi="Arial" w:cs="Arial"/>
          <w:sz w:val="22"/>
          <w:szCs w:val="22"/>
        </w:rPr>
        <w:t>Depression affects mood, cognition, and behaviour. Individuals may experience:</w:t>
      </w:r>
    </w:p>
    <w:p w14:paraId="7356C6D8" w14:textId="4DAEE3DA" w:rsidR="0089370E" w:rsidRDefault="60476706" w:rsidP="3939134E">
      <w:pPr>
        <w:pStyle w:val="ListParagraph"/>
        <w:numPr>
          <w:ilvl w:val="0"/>
          <w:numId w:val="3"/>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Persistent sadness</w:t>
      </w:r>
    </w:p>
    <w:p w14:paraId="0C0956A7" w14:textId="2B2CFDEF" w:rsidR="0089370E" w:rsidRDefault="60476706" w:rsidP="3939134E">
      <w:pPr>
        <w:pStyle w:val="ListParagraph"/>
        <w:numPr>
          <w:ilvl w:val="0"/>
          <w:numId w:val="3"/>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Loss of interest</w:t>
      </w:r>
    </w:p>
    <w:p w14:paraId="6B0BC8EA" w14:textId="33849E6B" w:rsidR="0089370E" w:rsidRDefault="60476706" w:rsidP="3939134E">
      <w:pPr>
        <w:pStyle w:val="ListParagraph"/>
        <w:numPr>
          <w:ilvl w:val="0"/>
          <w:numId w:val="3"/>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Feelings of worthlessness</w:t>
      </w:r>
    </w:p>
    <w:p w14:paraId="453178EC" w14:textId="1A572954" w:rsidR="0089370E" w:rsidRDefault="60476706" w:rsidP="3939134E">
      <w:pPr>
        <w:pStyle w:val="ListParagraph"/>
        <w:numPr>
          <w:ilvl w:val="0"/>
          <w:numId w:val="3"/>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Impaired concentration</w:t>
      </w:r>
    </w:p>
    <w:p w14:paraId="49633675" w14:textId="4596FE72" w:rsidR="0089370E" w:rsidRDefault="60476706" w:rsidP="3939134E">
      <w:pPr>
        <w:pStyle w:val="ListParagraph"/>
        <w:numPr>
          <w:ilvl w:val="0"/>
          <w:numId w:val="3"/>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Suicidal ideation</w:t>
      </w:r>
    </w:p>
    <w:p w14:paraId="557BD64D" w14:textId="5F1D5752" w:rsidR="0089370E" w:rsidRDefault="60476706" w:rsidP="3939134E">
      <w:pPr>
        <w:spacing w:line="360" w:lineRule="auto"/>
      </w:pPr>
      <w:r w:rsidRPr="3939134E">
        <w:rPr>
          <w:rFonts w:ascii="Arial" w:eastAsia="Arial" w:hAnsi="Arial" w:cs="Arial"/>
          <w:sz w:val="22"/>
          <w:szCs w:val="22"/>
        </w:rPr>
        <w:t>These symptoms make it more difficult for people to enjoy life and handle daily activities.</w:t>
      </w:r>
    </w:p>
    <w:p w14:paraId="02C6602C" w14:textId="6010A678" w:rsidR="0089370E" w:rsidRDefault="60476706" w:rsidP="3939134E">
      <w:pPr>
        <w:spacing w:line="360" w:lineRule="auto"/>
      </w:pPr>
      <w:r w:rsidRPr="3939134E">
        <w:rPr>
          <w:rFonts w:ascii="Arial" w:eastAsia="Arial" w:hAnsi="Arial" w:cs="Arial"/>
          <w:sz w:val="22"/>
          <w:szCs w:val="22"/>
        </w:rPr>
        <w:t>4.2 Physical Health Consequences</w:t>
      </w:r>
    </w:p>
    <w:p w14:paraId="4D38F64B" w14:textId="4D56B230" w:rsidR="0089370E" w:rsidRDefault="60476706" w:rsidP="3939134E">
      <w:pPr>
        <w:spacing w:line="360" w:lineRule="auto"/>
      </w:pPr>
      <w:r w:rsidRPr="3939134E">
        <w:rPr>
          <w:rFonts w:ascii="Arial" w:eastAsia="Arial" w:hAnsi="Arial" w:cs="Arial"/>
          <w:sz w:val="22"/>
          <w:szCs w:val="22"/>
        </w:rPr>
        <w:t>Depression is associated with:</w:t>
      </w:r>
    </w:p>
    <w:p w14:paraId="09FD7EC9" w14:textId="324A25F5" w:rsidR="0089370E" w:rsidRDefault="60476706" w:rsidP="3939134E">
      <w:pPr>
        <w:pStyle w:val="ListParagraph"/>
        <w:numPr>
          <w:ilvl w:val="0"/>
          <w:numId w:val="5"/>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Increased risk of cardiovascular disease</w:t>
      </w:r>
    </w:p>
    <w:p w14:paraId="6AADBDDE" w14:textId="02B0CE41" w:rsidR="0089370E" w:rsidRDefault="60476706" w:rsidP="3939134E">
      <w:pPr>
        <w:pStyle w:val="ListParagraph"/>
        <w:numPr>
          <w:ilvl w:val="0"/>
          <w:numId w:val="5"/>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Sleep disturbances</w:t>
      </w:r>
    </w:p>
    <w:p w14:paraId="60215962" w14:textId="0E5A14E4" w:rsidR="0089370E" w:rsidRDefault="60476706" w:rsidP="3939134E">
      <w:pPr>
        <w:pStyle w:val="ListParagraph"/>
        <w:numPr>
          <w:ilvl w:val="0"/>
          <w:numId w:val="5"/>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Appetite changes</w:t>
      </w:r>
    </w:p>
    <w:p w14:paraId="7D4A418E" w14:textId="3489EB29" w:rsidR="0089370E" w:rsidRDefault="60476706" w:rsidP="3939134E">
      <w:pPr>
        <w:pStyle w:val="ListParagraph"/>
        <w:numPr>
          <w:ilvl w:val="0"/>
          <w:numId w:val="5"/>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Chronic pain</w:t>
      </w:r>
    </w:p>
    <w:p w14:paraId="7C1B7900" w14:textId="16733595" w:rsidR="0089370E" w:rsidRDefault="60476706" w:rsidP="3939134E">
      <w:pPr>
        <w:pStyle w:val="ListParagraph"/>
        <w:numPr>
          <w:ilvl w:val="0"/>
          <w:numId w:val="5"/>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Reduced immune function</w:t>
      </w:r>
    </w:p>
    <w:p w14:paraId="5EBFB1DF" w14:textId="46BDF0E5" w:rsidR="0089370E" w:rsidRDefault="60476706" w:rsidP="3939134E">
      <w:pPr>
        <w:spacing w:line="360" w:lineRule="auto"/>
      </w:pPr>
      <w:r w:rsidRPr="3939134E">
        <w:rPr>
          <w:rFonts w:ascii="Arial" w:eastAsia="Arial" w:hAnsi="Arial" w:cs="Arial"/>
          <w:sz w:val="22"/>
          <w:szCs w:val="22"/>
        </w:rPr>
        <w:t>The GBD study found that depression is a leading cause of disability worldwide, with 56.33 million DALYs in 2021.</w:t>
      </w:r>
    </w:p>
    <w:p w14:paraId="70F849F9" w14:textId="5D951BA9" w:rsidR="0089370E" w:rsidRDefault="60476706" w:rsidP="3939134E">
      <w:pPr>
        <w:spacing w:line="360" w:lineRule="auto"/>
      </w:pPr>
      <w:r w:rsidRPr="3939134E">
        <w:rPr>
          <w:rFonts w:ascii="Arial" w:eastAsia="Arial" w:hAnsi="Arial" w:cs="Arial"/>
          <w:sz w:val="22"/>
          <w:szCs w:val="22"/>
        </w:rPr>
        <w:t>4.3 Social Consequences</w:t>
      </w:r>
    </w:p>
    <w:p w14:paraId="3FAD0946" w14:textId="24C17AAD" w:rsidR="0089370E" w:rsidRDefault="60476706" w:rsidP="3939134E">
      <w:pPr>
        <w:spacing w:line="360" w:lineRule="auto"/>
      </w:pPr>
      <w:r w:rsidRPr="3939134E">
        <w:rPr>
          <w:rFonts w:ascii="Arial" w:eastAsia="Arial" w:hAnsi="Arial" w:cs="Arial"/>
          <w:sz w:val="22"/>
          <w:szCs w:val="22"/>
        </w:rPr>
        <w:t>Depression can lead to:</w:t>
      </w:r>
    </w:p>
    <w:p w14:paraId="3A4A3C75" w14:textId="23A9F8CA" w:rsidR="0089370E" w:rsidRDefault="60476706" w:rsidP="3939134E">
      <w:pPr>
        <w:pStyle w:val="ListParagraph"/>
        <w:numPr>
          <w:ilvl w:val="0"/>
          <w:numId w:val="6"/>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Social withdrawal</w:t>
      </w:r>
    </w:p>
    <w:p w14:paraId="144DD4A0" w14:textId="07C6FE18" w:rsidR="0089370E" w:rsidRDefault="60476706" w:rsidP="3939134E">
      <w:pPr>
        <w:pStyle w:val="ListParagraph"/>
        <w:numPr>
          <w:ilvl w:val="0"/>
          <w:numId w:val="6"/>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Relationship breakdown</w:t>
      </w:r>
    </w:p>
    <w:p w14:paraId="17F05046" w14:textId="694AB1E2" w:rsidR="0089370E" w:rsidRDefault="60476706" w:rsidP="3939134E">
      <w:pPr>
        <w:pStyle w:val="ListParagraph"/>
        <w:numPr>
          <w:ilvl w:val="0"/>
          <w:numId w:val="6"/>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Reduced productivity</w:t>
      </w:r>
    </w:p>
    <w:p w14:paraId="1719F609" w14:textId="6048B0E7" w:rsidR="0089370E" w:rsidRDefault="60476706" w:rsidP="3939134E">
      <w:pPr>
        <w:pStyle w:val="ListParagraph"/>
        <w:numPr>
          <w:ilvl w:val="0"/>
          <w:numId w:val="6"/>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Unemployment</w:t>
      </w:r>
    </w:p>
    <w:p w14:paraId="4E5CA132" w14:textId="68077EC8" w:rsidR="0089370E" w:rsidRDefault="60476706" w:rsidP="3939134E">
      <w:pPr>
        <w:pStyle w:val="ListParagraph"/>
        <w:numPr>
          <w:ilvl w:val="0"/>
          <w:numId w:val="6"/>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Increased reliance on social welfare</w:t>
      </w:r>
    </w:p>
    <w:p w14:paraId="5C91033E" w14:textId="521203F7" w:rsidR="0089370E" w:rsidRDefault="60476706" w:rsidP="3939134E">
      <w:pPr>
        <w:spacing w:line="360" w:lineRule="auto"/>
      </w:pPr>
      <w:r w:rsidRPr="3939134E">
        <w:rPr>
          <w:rFonts w:ascii="Arial" w:eastAsia="Arial" w:hAnsi="Arial" w:cs="Arial"/>
          <w:sz w:val="22"/>
          <w:szCs w:val="22"/>
        </w:rPr>
        <w:t>Loneliness and social isolation can make mental health problems worse (Christiansen et al., 2021).</w:t>
      </w:r>
    </w:p>
    <w:p w14:paraId="76AEEB2D" w14:textId="0D9BC524" w:rsidR="0089370E" w:rsidRDefault="60476706" w:rsidP="3939134E">
      <w:pPr>
        <w:spacing w:line="360" w:lineRule="auto"/>
      </w:pPr>
      <w:r w:rsidRPr="3939134E">
        <w:rPr>
          <w:rFonts w:ascii="Arial" w:eastAsia="Arial" w:hAnsi="Arial" w:cs="Arial"/>
          <w:sz w:val="22"/>
          <w:szCs w:val="22"/>
        </w:rPr>
        <w:t>4.4 Economic Consequences</w:t>
      </w:r>
    </w:p>
    <w:p w14:paraId="76B86BE7" w14:textId="3A3D05DC" w:rsidR="0089370E" w:rsidRDefault="60476706" w:rsidP="3939134E">
      <w:pPr>
        <w:spacing w:line="360" w:lineRule="auto"/>
      </w:pPr>
      <w:r w:rsidRPr="3939134E">
        <w:rPr>
          <w:rFonts w:ascii="Arial" w:eastAsia="Arial" w:hAnsi="Arial" w:cs="Arial"/>
          <w:sz w:val="22"/>
          <w:szCs w:val="22"/>
        </w:rPr>
        <w:t>Depression imposes high economic costs due to:</w:t>
      </w:r>
    </w:p>
    <w:p w14:paraId="37E3C3A7" w14:textId="35796F5E" w:rsidR="0089370E" w:rsidRDefault="60476706" w:rsidP="3939134E">
      <w:pPr>
        <w:pStyle w:val="ListParagraph"/>
        <w:numPr>
          <w:ilvl w:val="0"/>
          <w:numId w:val="2"/>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Lost productivity</w:t>
      </w:r>
    </w:p>
    <w:p w14:paraId="65A721ED" w14:textId="0FBECBD0" w:rsidR="0089370E" w:rsidRDefault="60476706" w:rsidP="3939134E">
      <w:pPr>
        <w:pStyle w:val="ListParagraph"/>
        <w:numPr>
          <w:ilvl w:val="0"/>
          <w:numId w:val="2"/>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Increased healthcare utilisation</w:t>
      </w:r>
    </w:p>
    <w:p w14:paraId="01039EA7" w14:textId="55F755C2" w:rsidR="0089370E" w:rsidRDefault="60476706" w:rsidP="3939134E">
      <w:pPr>
        <w:pStyle w:val="ListParagraph"/>
        <w:numPr>
          <w:ilvl w:val="0"/>
          <w:numId w:val="2"/>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Long</w:t>
      </w:r>
      <w:r w:rsidR="00EC149A">
        <w:noBreakHyphen/>
      </w:r>
      <w:r w:rsidRPr="3939134E">
        <w:rPr>
          <w:rFonts w:ascii="Arial" w:eastAsia="Arial" w:hAnsi="Arial" w:cs="Arial"/>
          <w:sz w:val="22"/>
          <w:szCs w:val="22"/>
        </w:rPr>
        <w:t>term disability</w:t>
      </w:r>
    </w:p>
    <w:p w14:paraId="5FF026E9" w14:textId="31A9C84B" w:rsidR="0089370E" w:rsidRDefault="60476706" w:rsidP="3939134E">
      <w:pPr>
        <w:spacing w:line="360" w:lineRule="auto"/>
      </w:pPr>
      <w:r w:rsidRPr="3939134E">
        <w:rPr>
          <w:rFonts w:ascii="Arial" w:eastAsia="Arial" w:hAnsi="Arial" w:cs="Arial"/>
          <w:sz w:val="22"/>
          <w:szCs w:val="22"/>
        </w:rPr>
        <w:t>These costs affect individuals, families, employers, and the whole economy, highlighting the need for health and social care support services.</w:t>
      </w:r>
    </w:p>
    <w:p w14:paraId="53C799D4" w14:textId="4C186568" w:rsidR="0089370E" w:rsidRDefault="60476706" w:rsidP="3939134E">
      <w:pPr>
        <w:spacing w:line="360" w:lineRule="auto"/>
      </w:pPr>
      <w:r w:rsidRPr="3939134E">
        <w:rPr>
          <w:rFonts w:ascii="Arial" w:eastAsia="Arial" w:hAnsi="Arial" w:cs="Arial"/>
          <w:sz w:val="22"/>
          <w:szCs w:val="22"/>
        </w:rPr>
        <w:t>5. Health and Social Care Support Services Required</w:t>
      </w:r>
    </w:p>
    <w:p w14:paraId="781BAA40" w14:textId="1046E649" w:rsidR="0089370E" w:rsidRDefault="60476706" w:rsidP="3939134E">
      <w:pPr>
        <w:spacing w:line="360" w:lineRule="auto"/>
      </w:pPr>
      <w:r w:rsidRPr="3939134E">
        <w:rPr>
          <w:rFonts w:ascii="Arial" w:eastAsia="Arial" w:hAnsi="Arial" w:cs="Arial"/>
          <w:sz w:val="22"/>
          <w:szCs w:val="22"/>
        </w:rPr>
        <w:t>5.1 Primary Care Services</w:t>
      </w:r>
    </w:p>
    <w:p w14:paraId="0EF0A649" w14:textId="2545DF7D" w:rsidR="0089370E" w:rsidRDefault="60476706" w:rsidP="3939134E">
      <w:pPr>
        <w:spacing w:line="360" w:lineRule="auto"/>
      </w:pPr>
      <w:r w:rsidRPr="3939134E">
        <w:rPr>
          <w:rFonts w:ascii="Arial" w:eastAsia="Arial" w:hAnsi="Arial" w:cs="Arial"/>
          <w:sz w:val="22"/>
          <w:szCs w:val="22"/>
        </w:rPr>
        <w:t>General practitioners (GPs) play a central role in:</w:t>
      </w:r>
    </w:p>
    <w:p w14:paraId="436F7012" w14:textId="1A6AA019" w:rsidR="0089370E" w:rsidRDefault="60476706" w:rsidP="3939134E">
      <w:pPr>
        <w:pStyle w:val="ListParagraph"/>
        <w:numPr>
          <w:ilvl w:val="0"/>
          <w:numId w:val="15"/>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Early identification</w:t>
      </w:r>
    </w:p>
    <w:p w14:paraId="694963E5" w14:textId="76A36F15" w:rsidR="0089370E" w:rsidRDefault="60476706" w:rsidP="3939134E">
      <w:pPr>
        <w:pStyle w:val="ListParagraph"/>
        <w:numPr>
          <w:ilvl w:val="0"/>
          <w:numId w:val="15"/>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Initial assessment</w:t>
      </w:r>
    </w:p>
    <w:p w14:paraId="5BC3410A" w14:textId="1445552F" w:rsidR="0089370E" w:rsidRDefault="60476706" w:rsidP="3939134E">
      <w:pPr>
        <w:pStyle w:val="ListParagraph"/>
        <w:numPr>
          <w:ilvl w:val="0"/>
          <w:numId w:val="15"/>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Prescribing medication</w:t>
      </w:r>
    </w:p>
    <w:p w14:paraId="17BA28DD" w14:textId="4D841204" w:rsidR="0089370E" w:rsidRDefault="60476706" w:rsidP="3939134E">
      <w:pPr>
        <w:pStyle w:val="ListParagraph"/>
        <w:numPr>
          <w:ilvl w:val="0"/>
          <w:numId w:val="15"/>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Referring to specialist services</w:t>
      </w:r>
    </w:p>
    <w:p w14:paraId="2E0F23A5" w14:textId="34C76212" w:rsidR="0089370E" w:rsidRDefault="60476706" w:rsidP="3939134E">
      <w:pPr>
        <w:spacing w:line="360" w:lineRule="auto"/>
      </w:pPr>
      <w:r w:rsidRPr="3939134E">
        <w:rPr>
          <w:rFonts w:ascii="Arial" w:eastAsia="Arial" w:hAnsi="Arial" w:cs="Arial"/>
          <w:sz w:val="22"/>
          <w:szCs w:val="22"/>
        </w:rPr>
        <w:t>Primary care is often the first place people turn to when they have depression, and it can connect them to specialist mental health services if needed.</w:t>
      </w:r>
    </w:p>
    <w:p w14:paraId="0D9707AC" w14:textId="11A721CE" w:rsidR="0089370E" w:rsidRDefault="60476706" w:rsidP="3939134E">
      <w:pPr>
        <w:spacing w:line="360" w:lineRule="auto"/>
      </w:pPr>
      <w:r w:rsidRPr="3939134E">
        <w:rPr>
          <w:rFonts w:ascii="Arial" w:eastAsia="Arial" w:hAnsi="Arial" w:cs="Arial"/>
          <w:sz w:val="22"/>
          <w:szCs w:val="22"/>
        </w:rPr>
        <w:t>5.2 Specialist Mental Health Services</w:t>
      </w:r>
    </w:p>
    <w:p w14:paraId="4184B9E7" w14:textId="137D41F7" w:rsidR="0089370E" w:rsidRDefault="60476706" w:rsidP="3939134E">
      <w:pPr>
        <w:spacing w:line="360" w:lineRule="auto"/>
      </w:pPr>
      <w:r w:rsidRPr="3939134E">
        <w:rPr>
          <w:rFonts w:ascii="Arial" w:eastAsia="Arial" w:hAnsi="Arial" w:cs="Arial"/>
          <w:sz w:val="22"/>
          <w:szCs w:val="22"/>
        </w:rPr>
        <w:t>These include:</w:t>
      </w:r>
    </w:p>
    <w:p w14:paraId="22F08D81" w14:textId="7278C350" w:rsidR="0089370E" w:rsidRDefault="60476706" w:rsidP="3939134E">
      <w:pPr>
        <w:pStyle w:val="ListParagraph"/>
        <w:numPr>
          <w:ilvl w:val="0"/>
          <w:numId w:val="1"/>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Community mental health teams</w:t>
      </w:r>
    </w:p>
    <w:p w14:paraId="160E467D" w14:textId="384A69A4" w:rsidR="0089370E" w:rsidRDefault="60476706" w:rsidP="3939134E">
      <w:pPr>
        <w:pStyle w:val="ListParagraph"/>
        <w:numPr>
          <w:ilvl w:val="0"/>
          <w:numId w:val="1"/>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Crisis intervention services</w:t>
      </w:r>
    </w:p>
    <w:p w14:paraId="28982E92" w14:textId="2D65E84D" w:rsidR="0089370E" w:rsidRDefault="60476706" w:rsidP="3939134E">
      <w:pPr>
        <w:pStyle w:val="ListParagraph"/>
        <w:numPr>
          <w:ilvl w:val="0"/>
          <w:numId w:val="1"/>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Psychiatric services</w:t>
      </w:r>
    </w:p>
    <w:p w14:paraId="2AACB390" w14:textId="1D114635" w:rsidR="0089370E" w:rsidRDefault="60476706" w:rsidP="3939134E">
      <w:pPr>
        <w:pStyle w:val="ListParagraph"/>
        <w:numPr>
          <w:ilvl w:val="0"/>
          <w:numId w:val="1"/>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Psychological therapy services</w:t>
      </w:r>
    </w:p>
    <w:p w14:paraId="3058ACEE" w14:textId="34C65696" w:rsidR="0089370E" w:rsidRDefault="60476706" w:rsidP="3939134E">
      <w:pPr>
        <w:spacing w:line="360" w:lineRule="auto"/>
      </w:pPr>
      <w:r w:rsidRPr="3939134E">
        <w:rPr>
          <w:rFonts w:ascii="Arial" w:eastAsia="Arial" w:hAnsi="Arial" w:cs="Arial"/>
          <w:sz w:val="22"/>
          <w:szCs w:val="22"/>
        </w:rPr>
        <w:t>Specialist support is essential for people with severe or complex depression and often works alongside social care services to provide broader help.</w:t>
      </w:r>
    </w:p>
    <w:p w14:paraId="3CF4B708" w14:textId="066901DB" w:rsidR="0089370E" w:rsidRDefault="60476706" w:rsidP="3939134E">
      <w:pPr>
        <w:spacing w:line="360" w:lineRule="auto"/>
      </w:pPr>
      <w:r w:rsidRPr="3939134E">
        <w:rPr>
          <w:rFonts w:ascii="Arial" w:eastAsia="Arial" w:hAnsi="Arial" w:cs="Arial"/>
          <w:sz w:val="22"/>
          <w:szCs w:val="22"/>
        </w:rPr>
        <w:t>5.3 Social Care Services</w:t>
      </w:r>
    </w:p>
    <w:p w14:paraId="5B292908" w14:textId="45A73347" w:rsidR="0089370E" w:rsidRDefault="60476706" w:rsidP="3939134E">
      <w:pPr>
        <w:spacing w:line="360" w:lineRule="auto"/>
      </w:pPr>
      <w:r w:rsidRPr="3939134E">
        <w:rPr>
          <w:rFonts w:ascii="Arial" w:eastAsia="Arial" w:hAnsi="Arial" w:cs="Arial"/>
          <w:sz w:val="22"/>
          <w:szCs w:val="22"/>
        </w:rPr>
        <w:t>Social care supports individuals with functional impairments caused by depression. Services include:</w:t>
      </w:r>
    </w:p>
    <w:p w14:paraId="76F05147" w14:textId="75FA05CA" w:rsidR="0089370E" w:rsidRDefault="60476706" w:rsidP="3939134E">
      <w:pPr>
        <w:pStyle w:val="ListParagraph"/>
        <w:numPr>
          <w:ilvl w:val="0"/>
          <w:numId w:val="14"/>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Social work support</w:t>
      </w:r>
    </w:p>
    <w:p w14:paraId="56DFC9B7" w14:textId="4581D756" w:rsidR="0089370E" w:rsidRDefault="60476706" w:rsidP="3939134E">
      <w:pPr>
        <w:pStyle w:val="ListParagraph"/>
        <w:numPr>
          <w:ilvl w:val="0"/>
          <w:numId w:val="14"/>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Housing assistance</w:t>
      </w:r>
    </w:p>
    <w:p w14:paraId="70FA5458" w14:textId="1EDB83E6" w:rsidR="0089370E" w:rsidRDefault="60476706" w:rsidP="3939134E">
      <w:pPr>
        <w:pStyle w:val="ListParagraph"/>
        <w:numPr>
          <w:ilvl w:val="0"/>
          <w:numId w:val="14"/>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Employment support</w:t>
      </w:r>
    </w:p>
    <w:p w14:paraId="31280029" w14:textId="768BE5C2" w:rsidR="0089370E" w:rsidRDefault="60476706" w:rsidP="3939134E">
      <w:pPr>
        <w:pStyle w:val="ListParagraph"/>
        <w:numPr>
          <w:ilvl w:val="0"/>
          <w:numId w:val="14"/>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Financial advice</w:t>
      </w:r>
    </w:p>
    <w:p w14:paraId="1E68847D" w14:textId="76134AD7" w:rsidR="0089370E" w:rsidRDefault="60476706" w:rsidP="3939134E">
      <w:pPr>
        <w:pStyle w:val="ListParagraph"/>
        <w:numPr>
          <w:ilvl w:val="0"/>
          <w:numId w:val="14"/>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Community outreach programmes</w:t>
      </w:r>
    </w:p>
    <w:p w14:paraId="2758D13A" w14:textId="5BE38BB3" w:rsidR="0089370E" w:rsidRDefault="60476706" w:rsidP="3939134E">
      <w:pPr>
        <w:spacing w:line="360" w:lineRule="auto"/>
      </w:pPr>
      <w:r w:rsidRPr="3939134E">
        <w:rPr>
          <w:rFonts w:ascii="Arial" w:eastAsia="Arial" w:hAnsi="Arial" w:cs="Arial"/>
          <w:sz w:val="22"/>
          <w:szCs w:val="22"/>
        </w:rPr>
        <w:t>These services address social factors that affect health and support recovery. They also connect people to help from community and voluntary groups.</w:t>
      </w:r>
    </w:p>
    <w:p w14:paraId="1191C593" w14:textId="4881B85F" w:rsidR="0089370E" w:rsidRDefault="60476706" w:rsidP="3939134E">
      <w:pPr>
        <w:spacing w:line="360" w:lineRule="auto"/>
      </w:pPr>
      <w:r w:rsidRPr="3939134E">
        <w:rPr>
          <w:rFonts w:ascii="Arial" w:eastAsia="Arial" w:hAnsi="Arial" w:cs="Arial"/>
          <w:sz w:val="22"/>
          <w:szCs w:val="22"/>
        </w:rPr>
        <w:t>5.4 Community and Voluntary Sector Support</w:t>
      </w:r>
    </w:p>
    <w:p w14:paraId="645C4AE8" w14:textId="5A94E150" w:rsidR="0089370E" w:rsidRDefault="60476706" w:rsidP="3939134E">
      <w:pPr>
        <w:spacing w:line="360" w:lineRule="auto"/>
      </w:pPr>
      <w:r w:rsidRPr="3939134E">
        <w:rPr>
          <w:rFonts w:ascii="Arial" w:eastAsia="Arial" w:hAnsi="Arial" w:cs="Arial"/>
          <w:sz w:val="22"/>
          <w:szCs w:val="22"/>
        </w:rPr>
        <w:t>Charities and community organisations provide:</w:t>
      </w:r>
    </w:p>
    <w:p w14:paraId="01BEB704" w14:textId="3E7387A7" w:rsidR="0089370E" w:rsidRDefault="60476706" w:rsidP="3939134E">
      <w:pPr>
        <w:pStyle w:val="ListParagraph"/>
        <w:numPr>
          <w:ilvl w:val="0"/>
          <w:numId w:val="11"/>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Peer support groups</w:t>
      </w:r>
    </w:p>
    <w:p w14:paraId="7445D6EE" w14:textId="4C68417A" w:rsidR="0089370E" w:rsidRDefault="60476706" w:rsidP="3939134E">
      <w:pPr>
        <w:pStyle w:val="ListParagraph"/>
        <w:numPr>
          <w:ilvl w:val="0"/>
          <w:numId w:val="11"/>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Helplines</w:t>
      </w:r>
    </w:p>
    <w:p w14:paraId="0F53ADB6" w14:textId="24680E34" w:rsidR="0089370E" w:rsidRDefault="60476706" w:rsidP="3939134E">
      <w:pPr>
        <w:pStyle w:val="ListParagraph"/>
        <w:numPr>
          <w:ilvl w:val="0"/>
          <w:numId w:val="11"/>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Advocacy services</w:t>
      </w:r>
    </w:p>
    <w:p w14:paraId="1AA1DE4A" w14:textId="1CCF2B04" w:rsidR="0089370E" w:rsidRDefault="60476706" w:rsidP="3939134E">
      <w:pPr>
        <w:pStyle w:val="ListParagraph"/>
        <w:numPr>
          <w:ilvl w:val="0"/>
          <w:numId w:val="11"/>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Social activities</w:t>
      </w:r>
    </w:p>
    <w:p w14:paraId="51955F72" w14:textId="5D980DB1" w:rsidR="0089370E" w:rsidRDefault="60476706" w:rsidP="3939134E">
      <w:pPr>
        <w:pStyle w:val="ListParagraph"/>
        <w:numPr>
          <w:ilvl w:val="0"/>
          <w:numId w:val="11"/>
        </w:numPr>
        <w:tabs>
          <w:tab w:val="left" w:pos="0"/>
          <w:tab w:val="left" w:pos="720"/>
        </w:tabs>
        <w:spacing w:line="360" w:lineRule="auto"/>
        <w:rPr>
          <w:rFonts w:ascii="Arial" w:eastAsia="Arial" w:hAnsi="Arial" w:cs="Arial"/>
          <w:sz w:val="22"/>
          <w:szCs w:val="22"/>
        </w:rPr>
      </w:pPr>
      <w:r w:rsidRPr="3939134E">
        <w:rPr>
          <w:rFonts w:ascii="Arial" w:eastAsia="Arial" w:hAnsi="Arial" w:cs="Arial"/>
          <w:sz w:val="22"/>
          <w:szCs w:val="22"/>
        </w:rPr>
        <w:t>Mental health education</w:t>
      </w:r>
    </w:p>
    <w:p w14:paraId="7732AEC7" w14:textId="45CE54BE" w:rsidR="0089370E" w:rsidRDefault="60476706" w:rsidP="3939134E">
      <w:pPr>
        <w:spacing w:line="360" w:lineRule="auto"/>
      </w:pPr>
      <w:r w:rsidRPr="3939134E">
        <w:rPr>
          <w:rFonts w:ascii="Arial" w:eastAsia="Arial" w:hAnsi="Arial" w:cs="Arial"/>
          <w:sz w:val="22"/>
          <w:szCs w:val="22"/>
        </w:rPr>
        <w:t>These services help people feel less isolated and more included, and they also support integrated care.</w:t>
      </w:r>
    </w:p>
    <w:p w14:paraId="23B93019" w14:textId="2C43D449" w:rsidR="0089370E" w:rsidRDefault="60476706" w:rsidP="3939134E">
      <w:pPr>
        <w:spacing w:line="360" w:lineRule="auto"/>
      </w:pPr>
      <w:r w:rsidRPr="3939134E">
        <w:rPr>
          <w:rFonts w:ascii="Arial" w:eastAsia="Arial" w:hAnsi="Arial" w:cs="Arial"/>
          <w:sz w:val="22"/>
          <w:szCs w:val="22"/>
        </w:rPr>
        <w:t>5.5 Integrated Care Models</w:t>
      </w:r>
    </w:p>
    <w:p w14:paraId="33033FC7" w14:textId="322422AB" w:rsidR="0089370E" w:rsidRDefault="60476706" w:rsidP="3939134E">
      <w:pPr>
        <w:spacing w:line="360" w:lineRule="auto"/>
      </w:pPr>
      <w:r w:rsidRPr="3939134E">
        <w:rPr>
          <w:rFonts w:ascii="Arial" w:eastAsia="Arial" w:hAnsi="Arial" w:cs="Arial"/>
          <w:sz w:val="22"/>
          <w:szCs w:val="22"/>
        </w:rPr>
        <w:t>Integrated care means services like health, social care, education, housing, and employment working together. This approach offers well-rounded support that meets people's needs.</w:t>
      </w:r>
    </w:p>
    <w:p w14:paraId="4F13BA2E" w14:textId="2AABCF58" w:rsidR="0089370E" w:rsidRDefault="60476706" w:rsidP="3939134E">
      <w:pPr>
        <w:spacing w:line="360" w:lineRule="auto"/>
      </w:pPr>
      <w:r w:rsidRPr="3939134E">
        <w:rPr>
          <w:rFonts w:ascii="Arial" w:eastAsia="Arial" w:hAnsi="Arial" w:cs="Arial"/>
          <w:sz w:val="22"/>
          <w:szCs w:val="22"/>
        </w:rPr>
        <w:t>In conclusion, depression is a major global health issue, affecting 332.41 million people worldwide and causing 56.33 million DALYs in 2021 (Rong et al., 2025). In the UK, about one in six adults has symptoms of depression or anxiety each week (ONS, 2023). Depression is measured through studies like the GBD, diagnostic criteria such as DSM-IV-TR and ICD-10, and screening tools like the PHQ</w:t>
      </w:r>
      <w:r w:rsidR="00EC149A">
        <w:noBreakHyphen/>
      </w:r>
      <w:r w:rsidRPr="3939134E">
        <w:rPr>
          <w:rFonts w:ascii="Arial" w:eastAsia="Arial" w:hAnsi="Arial" w:cs="Arial"/>
          <w:sz w:val="22"/>
          <w:szCs w:val="22"/>
        </w:rPr>
        <w:t>9, BDI, and HDRS. Monitoring uses national surveys, clinical assessments, digital tools, and DALY tracking. Control methods include psychological therapies (CBT), antidepressants, lifestyle changes, and crisis helplines (NHS, 2023; NICE, 2022). Social factors like income inequality, urbanisation, and climate change also affect risk. Depression leads to psychological, physical, social, and economic problems, including disability, relationship breakdown, unemployment, and lower productivity. Effective support needs primary care, specialist mental health services, social care, and community organisations to work together, with early intervention and stigma reduction highlighted by Mind and the NHS.</w:t>
      </w:r>
    </w:p>
    <w:p w14:paraId="36C12EAC" w14:textId="2DFB8B77" w:rsidR="0089370E" w:rsidRDefault="60476706" w:rsidP="3939134E">
      <w:pPr>
        <w:spacing w:line="360" w:lineRule="auto"/>
      </w:pPr>
      <w:r w:rsidRPr="3939134E">
        <w:rPr>
          <w:rFonts w:ascii="Arial" w:eastAsia="Arial" w:hAnsi="Arial" w:cs="Arial"/>
          <w:sz w:val="22"/>
          <w:szCs w:val="22"/>
        </w:rPr>
        <w:t xml:space="preserve"> </w:t>
      </w:r>
    </w:p>
    <w:p w14:paraId="327A2FD3" w14:textId="4C33E781" w:rsidR="0089370E" w:rsidRDefault="60476706" w:rsidP="3939134E">
      <w:pPr>
        <w:spacing w:line="360" w:lineRule="auto"/>
      </w:pPr>
      <w:r w:rsidRPr="3939134E">
        <w:rPr>
          <w:rFonts w:ascii="Arial" w:eastAsia="Arial" w:hAnsi="Arial" w:cs="Arial"/>
          <w:sz w:val="22"/>
          <w:szCs w:val="22"/>
        </w:rPr>
        <w:t xml:space="preserve"> </w:t>
      </w:r>
    </w:p>
    <w:p w14:paraId="3BCA341F" w14:textId="41B56ABF" w:rsidR="0089370E" w:rsidRDefault="60476706" w:rsidP="3939134E">
      <w:pPr>
        <w:spacing w:line="360" w:lineRule="auto"/>
      </w:pPr>
      <w:r w:rsidRPr="3939134E">
        <w:rPr>
          <w:rFonts w:ascii="Arial" w:eastAsia="Arial" w:hAnsi="Arial" w:cs="Arial"/>
          <w:sz w:val="22"/>
          <w:szCs w:val="22"/>
        </w:rPr>
        <w:t xml:space="preserve"> </w:t>
      </w:r>
    </w:p>
    <w:p w14:paraId="1DBAFCB6" w14:textId="525422E3" w:rsidR="0089370E" w:rsidRDefault="60476706" w:rsidP="3939134E">
      <w:pPr>
        <w:spacing w:line="360" w:lineRule="auto"/>
      </w:pPr>
      <w:r w:rsidRPr="3939134E">
        <w:rPr>
          <w:rFonts w:ascii="Arial" w:eastAsia="Arial" w:hAnsi="Arial" w:cs="Arial"/>
          <w:sz w:val="22"/>
          <w:szCs w:val="22"/>
        </w:rPr>
        <w:t xml:space="preserve"> </w:t>
      </w:r>
    </w:p>
    <w:p w14:paraId="41C5E417" w14:textId="4DE74CB9" w:rsidR="0089370E" w:rsidRDefault="60476706" w:rsidP="3939134E">
      <w:pPr>
        <w:spacing w:line="276" w:lineRule="auto"/>
      </w:pPr>
      <w:r w:rsidRPr="3939134E">
        <w:rPr>
          <w:rFonts w:ascii="Arial" w:eastAsia="Arial" w:hAnsi="Arial" w:cs="Arial"/>
          <w:sz w:val="22"/>
          <w:szCs w:val="22"/>
        </w:rPr>
        <w:t xml:space="preserve"> </w:t>
      </w:r>
    </w:p>
    <w:p w14:paraId="74D0AEC5" w14:textId="1E48CAB0" w:rsidR="0089370E" w:rsidRDefault="60476706" w:rsidP="3939134E">
      <w:pPr>
        <w:spacing w:line="276" w:lineRule="auto"/>
      </w:pPr>
      <w:r w:rsidRPr="3939134E">
        <w:rPr>
          <w:rFonts w:ascii="Arial" w:eastAsia="Arial" w:hAnsi="Arial" w:cs="Arial"/>
          <w:b/>
          <w:bCs/>
          <w:sz w:val="22"/>
          <w:szCs w:val="22"/>
        </w:rPr>
        <w:t xml:space="preserve"> </w:t>
      </w:r>
    </w:p>
    <w:p w14:paraId="5729B32A" w14:textId="28D4D49A" w:rsidR="0089370E" w:rsidRDefault="60476706" w:rsidP="3939134E">
      <w:pPr>
        <w:spacing w:line="276" w:lineRule="auto"/>
      </w:pPr>
      <w:r w:rsidRPr="3939134E">
        <w:rPr>
          <w:rFonts w:ascii="Arial" w:eastAsia="Arial" w:hAnsi="Arial" w:cs="Arial"/>
          <w:b/>
          <w:bCs/>
          <w:sz w:val="22"/>
          <w:szCs w:val="22"/>
        </w:rPr>
        <w:t xml:space="preserve"> </w:t>
      </w:r>
    </w:p>
    <w:p w14:paraId="3D766F61" w14:textId="4EFBD452" w:rsidR="0089370E" w:rsidRDefault="60476706" w:rsidP="3939134E">
      <w:pPr>
        <w:spacing w:line="276" w:lineRule="auto"/>
      </w:pPr>
      <w:r w:rsidRPr="3939134E">
        <w:rPr>
          <w:rFonts w:ascii="Arial" w:eastAsia="Arial" w:hAnsi="Arial" w:cs="Arial"/>
          <w:b/>
          <w:bCs/>
          <w:sz w:val="22"/>
          <w:szCs w:val="22"/>
        </w:rPr>
        <w:t xml:space="preserve"> </w:t>
      </w:r>
    </w:p>
    <w:p w14:paraId="6A2B9A10" w14:textId="58322D41" w:rsidR="0089370E" w:rsidRDefault="60476706" w:rsidP="3939134E">
      <w:pPr>
        <w:spacing w:line="276" w:lineRule="auto"/>
      </w:pPr>
      <w:r w:rsidRPr="3939134E">
        <w:rPr>
          <w:rFonts w:ascii="Arial" w:eastAsia="Arial" w:hAnsi="Arial" w:cs="Arial"/>
          <w:b/>
          <w:bCs/>
          <w:sz w:val="22"/>
          <w:szCs w:val="22"/>
        </w:rPr>
        <w:t xml:space="preserve"> </w:t>
      </w:r>
    </w:p>
    <w:p w14:paraId="5A3C7BFC" w14:textId="3443C20E" w:rsidR="0089370E" w:rsidRDefault="60476706" w:rsidP="3939134E">
      <w:pPr>
        <w:spacing w:line="276" w:lineRule="auto"/>
      </w:pPr>
      <w:r w:rsidRPr="3939134E">
        <w:rPr>
          <w:rFonts w:ascii="Arial" w:eastAsia="Arial" w:hAnsi="Arial" w:cs="Arial"/>
          <w:b/>
          <w:bCs/>
          <w:sz w:val="22"/>
          <w:szCs w:val="22"/>
        </w:rPr>
        <w:t xml:space="preserve"> </w:t>
      </w:r>
    </w:p>
    <w:p w14:paraId="21211E48" w14:textId="1121E2E6" w:rsidR="0089370E" w:rsidRDefault="60476706" w:rsidP="3939134E">
      <w:pPr>
        <w:spacing w:line="276" w:lineRule="auto"/>
      </w:pPr>
      <w:r w:rsidRPr="3939134E">
        <w:rPr>
          <w:rFonts w:ascii="Arial" w:eastAsia="Arial" w:hAnsi="Arial" w:cs="Arial"/>
          <w:b/>
          <w:bCs/>
          <w:sz w:val="22"/>
          <w:szCs w:val="22"/>
        </w:rPr>
        <w:t xml:space="preserve"> </w:t>
      </w:r>
    </w:p>
    <w:p w14:paraId="5A5F354C" w14:textId="4BFEDF4C" w:rsidR="0089370E" w:rsidRDefault="60476706" w:rsidP="3939134E">
      <w:pPr>
        <w:spacing w:line="276" w:lineRule="auto"/>
      </w:pPr>
      <w:r w:rsidRPr="3939134E">
        <w:rPr>
          <w:rFonts w:ascii="Arial" w:eastAsia="Arial" w:hAnsi="Arial" w:cs="Arial"/>
          <w:b/>
          <w:bCs/>
          <w:sz w:val="22"/>
          <w:szCs w:val="22"/>
        </w:rPr>
        <w:t xml:space="preserve"> </w:t>
      </w:r>
    </w:p>
    <w:p w14:paraId="3F9B5519" w14:textId="49E0E367" w:rsidR="0089370E" w:rsidRDefault="60476706" w:rsidP="3939134E">
      <w:pPr>
        <w:spacing w:line="276" w:lineRule="auto"/>
      </w:pPr>
      <w:r w:rsidRPr="3939134E">
        <w:rPr>
          <w:rFonts w:ascii="Arial" w:eastAsia="Arial" w:hAnsi="Arial" w:cs="Arial"/>
          <w:b/>
          <w:bCs/>
          <w:i/>
          <w:iCs/>
          <w:sz w:val="22"/>
          <w:szCs w:val="22"/>
        </w:rPr>
        <w:t xml:space="preserve">Reference </w:t>
      </w:r>
    </w:p>
    <w:p w14:paraId="343E36F8" w14:textId="682F725D" w:rsidR="0089370E" w:rsidRDefault="60476706" w:rsidP="3939134E">
      <w:pPr>
        <w:spacing w:line="276" w:lineRule="auto"/>
      </w:pPr>
      <w:r w:rsidRPr="3939134E">
        <w:rPr>
          <w:rFonts w:ascii="Arial" w:eastAsia="Arial" w:hAnsi="Arial" w:cs="Arial"/>
          <w:i/>
          <w:iCs/>
          <w:sz w:val="22"/>
          <w:szCs w:val="22"/>
        </w:rPr>
        <w:t>American Psychiatric Association (2000). Diagnostic and Statistical Manual of Mental Disorders: Fourth Edition, Text Revision (DSM</w:t>
      </w:r>
      <w:r w:rsidR="00EC149A">
        <w:noBreakHyphen/>
      </w:r>
      <w:r w:rsidRPr="3939134E">
        <w:rPr>
          <w:rFonts w:ascii="Arial" w:eastAsia="Arial" w:hAnsi="Arial" w:cs="Arial"/>
          <w:i/>
          <w:iCs/>
          <w:sz w:val="22"/>
          <w:szCs w:val="22"/>
        </w:rPr>
        <w:t>IV</w:t>
      </w:r>
      <w:r w:rsidR="00EC149A">
        <w:noBreakHyphen/>
      </w:r>
      <w:r w:rsidRPr="3939134E">
        <w:rPr>
          <w:rFonts w:ascii="Arial" w:eastAsia="Arial" w:hAnsi="Arial" w:cs="Arial"/>
          <w:i/>
          <w:iCs/>
          <w:sz w:val="22"/>
          <w:szCs w:val="22"/>
        </w:rPr>
        <w:t>TR). Washington, DC: APA.</w:t>
      </w:r>
    </w:p>
    <w:p w14:paraId="2F02B438" w14:textId="3D4F0FD5" w:rsidR="0089370E" w:rsidRDefault="60476706" w:rsidP="3939134E">
      <w:pPr>
        <w:spacing w:line="276" w:lineRule="auto"/>
      </w:pPr>
      <w:r w:rsidRPr="3939134E">
        <w:rPr>
          <w:rFonts w:ascii="Arial" w:eastAsia="Arial" w:hAnsi="Arial" w:cs="Arial"/>
          <w:i/>
          <w:iCs/>
          <w:sz w:val="22"/>
          <w:szCs w:val="22"/>
        </w:rPr>
        <w:t>Christiansen, J. et al. (2021). ‘Associations of loneliness and social isolation with physical and mental health among adolescents and young adults’, Perspectives in Public Health, 141(4), pp. 226–236.</w:t>
      </w:r>
    </w:p>
    <w:p w14:paraId="5387424A" w14:textId="2FAECE73" w:rsidR="0089370E" w:rsidRDefault="60476706" w:rsidP="3939134E">
      <w:pPr>
        <w:spacing w:line="276" w:lineRule="auto"/>
      </w:pPr>
      <w:r w:rsidRPr="3939134E">
        <w:rPr>
          <w:rFonts w:ascii="Arial" w:eastAsia="Arial" w:hAnsi="Arial" w:cs="Arial"/>
          <w:i/>
          <w:iCs/>
          <w:sz w:val="22"/>
          <w:szCs w:val="22"/>
        </w:rPr>
        <w:t xml:space="preserve">Ferrari, A.J. et al. (2013). ‘Burden of depressive disorders by country, sex, age, and year’, PLoS Medicine, 10(11), p. e1001547.NHS (2023) Talking Therapies for anxiety and depression. Available at: </w:t>
      </w:r>
      <w:hyperlink r:id="rId5">
        <w:r w:rsidRPr="3939134E">
          <w:rPr>
            <w:rStyle w:val="Hyperlink"/>
            <w:i/>
            <w:iCs/>
          </w:rPr>
          <w:t>https://www.nhs.uk/mental-health/talking-therapies-and-medication/talking-therapies/</w:t>
        </w:r>
      </w:hyperlink>
      <w:r w:rsidRPr="3939134E">
        <w:rPr>
          <w:rFonts w:ascii="Arial" w:eastAsia="Arial" w:hAnsi="Arial" w:cs="Arial"/>
          <w:i/>
          <w:iCs/>
          <w:sz w:val="22"/>
          <w:szCs w:val="22"/>
        </w:rPr>
        <w:t xml:space="preserve"> </w:t>
      </w:r>
      <w:hyperlink r:id="rId6">
        <w:r w:rsidRPr="3939134E">
          <w:rPr>
            <w:rStyle w:val="Hyperlink"/>
            <w:i/>
            <w:iCs/>
          </w:rPr>
          <w:t>(nhs.uk)</w:t>
        </w:r>
      </w:hyperlink>
      <w:r w:rsidRPr="3939134E">
        <w:rPr>
          <w:rFonts w:ascii="Arial" w:eastAsia="Arial" w:hAnsi="Arial" w:cs="Arial"/>
          <w:i/>
          <w:iCs/>
          <w:sz w:val="22"/>
          <w:szCs w:val="22"/>
        </w:rPr>
        <w:t xml:space="preserve"> (Accessed: 18 July 2026).</w:t>
      </w:r>
    </w:p>
    <w:p w14:paraId="3BD0AE91" w14:textId="07469D35" w:rsidR="0089370E" w:rsidRDefault="60476706" w:rsidP="3939134E">
      <w:pPr>
        <w:spacing w:line="276" w:lineRule="auto"/>
      </w:pPr>
      <w:r w:rsidRPr="3939134E">
        <w:rPr>
          <w:rFonts w:ascii="Arial" w:eastAsia="Arial" w:hAnsi="Arial" w:cs="Arial"/>
          <w:i/>
          <w:iCs/>
          <w:sz w:val="22"/>
          <w:szCs w:val="22"/>
        </w:rPr>
        <w:t>Harvard Medical School (n.d.). Depression overview. Available via health information database. (Accessed: 14 July 2026).</w:t>
      </w:r>
    </w:p>
    <w:p w14:paraId="6189C62A" w14:textId="2B2EFC5B" w:rsidR="0089370E" w:rsidRDefault="60476706" w:rsidP="3939134E">
      <w:pPr>
        <w:spacing w:line="276" w:lineRule="auto"/>
      </w:pPr>
      <w:r w:rsidRPr="3939134E">
        <w:rPr>
          <w:rFonts w:ascii="Arial" w:eastAsia="Arial" w:hAnsi="Arial" w:cs="Arial"/>
          <w:i/>
          <w:iCs/>
          <w:sz w:val="22"/>
          <w:szCs w:val="22"/>
        </w:rPr>
        <w:t xml:space="preserve">Mayo Clinic (2023). Depression (major depressive disorder) – Symptoms and causes. Available at: </w:t>
      </w:r>
      <w:hyperlink r:id="rId7">
        <w:r w:rsidRPr="3939134E">
          <w:rPr>
            <w:rStyle w:val="Hyperlink"/>
            <w:i/>
            <w:iCs/>
          </w:rPr>
          <w:t>https://www.mayoclinic.org</w:t>
        </w:r>
      </w:hyperlink>
      <w:r w:rsidRPr="3939134E">
        <w:rPr>
          <w:rFonts w:ascii="Arial" w:eastAsia="Arial" w:hAnsi="Arial" w:cs="Arial"/>
          <w:i/>
          <w:iCs/>
          <w:sz w:val="22"/>
          <w:szCs w:val="22"/>
        </w:rPr>
        <w:t xml:space="preserve"> (Accessed: 14 July 2026).</w:t>
      </w:r>
    </w:p>
    <w:p w14:paraId="377FF7A1" w14:textId="27F48CD3" w:rsidR="0089370E" w:rsidRDefault="60476706" w:rsidP="3939134E">
      <w:pPr>
        <w:spacing w:line="276" w:lineRule="auto"/>
      </w:pPr>
      <w:r w:rsidRPr="3939134E">
        <w:rPr>
          <w:rFonts w:ascii="Arial" w:eastAsia="Arial" w:hAnsi="Arial" w:cs="Arial"/>
          <w:i/>
          <w:iCs/>
          <w:sz w:val="22"/>
          <w:szCs w:val="22"/>
        </w:rPr>
        <w:t xml:space="preserve">Mind (2023). What is depression? Available at: </w:t>
      </w:r>
      <w:hyperlink r:id="rId8">
        <w:r w:rsidRPr="3939134E">
          <w:rPr>
            <w:rStyle w:val="Hyperlink"/>
            <w:i/>
            <w:iCs/>
          </w:rPr>
          <w:t>https://www.mind.org.uk</w:t>
        </w:r>
      </w:hyperlink>
      <w:r w:rsidRPr="3939134E">
        <w:rPr>
          <w:rFonts w:ascii="Arial" w:eastAsia="Arial" w:hAnsi="Arial" w:cs="Arial"/>
          <w:i/>
          <w:iCs/>
          <w:sz w:val="22"/>
          <w:szCs w:val="22"/>
        </w:rPr>
        <w:t xml:space="preserve"> (Accessed: 14 July 2026).</w:t>
      </w:r>
    </w:p>
    <w:p w14:paraId="5FF00A0C" w14:textId="78401B5A" w:rsidR="0089370E" w:rsidRDefault="60476706" w:rsidP="3939134E">
      <w:pPr>
        <w:spacing w:line="276" w:lineRule="auto"/>
      </w:pPr>
      <w:r w:rsidRPr="3939134E">
        <w:rPr>
          <w:rFonts w:ascii="Arial" w:eastAsia="Arial" w:hAnsi="Arial" w:cs="Arial"/>
          <w:i/>
          <w:iCs/>
          <w:sz w:val="22"/>
          <w:szCs w:val="22"/>
        </w:rPr>
        <w:t xml:space="preserve">Mind (2023) Depression. Available at: </w:t>
      </w:r>
      <w:hyperlink r:id="rId9">
        <w:r w:rsidRPr="3939134E">
          <w:rPr>
            <w:rStyle w:val="Hyperlink"/>
            <w:i/>
            <w:iCs/>
          </w:rPr>
          <w:t>https://www.mind.org.uk/information-support/types-of-mental-health-problems/depression/</w:t>
        </w:r>
      </w:hyperlink>
      <w:r w:rsidRPr="3939134E">
        <w:rPr>
          <w:rFonts w:ascii="Arial" w:eastAsia="Arial" w:hAnsi="Arial" w:cs="Arial"/>
          <w:i/>
          <w:iCs/>
          <w:sz w:val="22"/>
          <w:szCs w:val="22"/>
        </w:rPr>
        <w:t xml:space="preserve"> </w:t>
      </w:r>
      <w:hyperlink r:id="rId10">
        <w:r w:rsidRPr="3939134E">
          <w:rPr>
            <w:rStyle w:val="Hyperlink"/>
            <w:i/>
            <w:iCs/>
          </w:rPr>
          <w:t>(mind.org.uk in Bing)</w:t>
        </w:r>
      </w:hyperlink>
      <w:r w:rsidRPr="3939134E">
        <w:rPr>
          <w:rFonts w:ascii="Arial" w:eastAsia="Arial" w:hAnsi="Arial" w:cs="Arial"/>
          <w:i/>
          <w:iCs/>
          <w:sz w:val="22"/>
          <w:szCs w:val="22"/>
        </w:rPr>
        <w:t xml:space="preserve"> (Accessed: 18 July 2026).</w:t>
      </w:r>
    </w:p>
    <w:p w14:paraId="6F6D85ED" w14:textId="469A9E81" w:rsidR="0089370E" w:rsidRDefault="60476706" w:rsidP="3939134E">
      <w:pPr>
        <w:spacing w:line="276" w:lineRule="auto"/>
      </w:pPr>
      <w:r w:rsidRPr="3939134E">
        <w:rPr>
          <w:rFonts w:ascii="Arial" w:eastAsia="Arial" w:hAnsi="Arial" w:cs="Arial"/>
          <w:i/>
          <w:iCs/>
          <w:sz w:val="22"/>
          <w:szCs w:val="22"/>
        </w:rPr>
        <w:t xml:space="preserve">NHS (2023) Antidepressants. Available at: </w:t>
      </w:r>
      <w:hyperlink r:id="rId11">
        <w:r w:rsidRPr="3939134E">
          <w:rPr>
            <w:rStyle w:val="Hyperlink"/>
            <w:i/>
            <w:iCs/>
          </w:rPr>
          <w:t>https://www.nhs.uk/mental-health/talking-therapies-and-medication/medicines-and-psychiatry/antidepressants/</w:t>
        </w:r>
      </w:hyperlink>
      <w:r w:rsidRPr="3939134E">
        <w:rPr>
          <w:rFonts w:ascii="Arial" w:eastAsia="Arial" w:hAnsi="Arial" w:cs="Arial"/>
          <w:i/>
          <w:iCs/>
          <w:sz w:val="22"/>
          <w:szCs w:val="22"/>
        </w:rPr>
        <w:t xml:space="preserve"> </w:t>
      </w:r>
      <w:hyperlink r:id="rId12">
        <w:r w:rsidRPr="3939134E">
          <w:rPr>
            <w:rStyle w:val="Hyperlink"/>
            <w:i/>
            <w:iCs/>
          </w:rPr>
          <w:t>(nhs.uk in Bing)</w:t>
        </w:r>
      </w:hyperlink>
      <w:r w:rsidRPr="3939134E">
        <w:rPr>
          <w:rFonts w:ascii="Arial" w:eastAsia="Arial" w:hAnsi="Arial" w:cs="Arial"/>
          <w:i/>
          <w:iCs/>
          <w:sz w:val="22"/>
          <w:szCs w:val="22"/>
        </w:rPr>
        <w:t xml:space="preserve"> (Accessed: 18 July 2026).</w:t>
      </w:r>
    </w:p>
    <w:p w14:paraId="4AD3147C" w14:textId="4F5DB092" w:rsidR="0089370E" w:rsidRDefault="60476706" w:rsidP="3939134E">
      <w:pPr>
        <w:spacing w:line="276" w:lineRule="auto"/>
      </w:pPr>
      <w:r w:rsidRPr="3939134E">
        <w:rPr>
          <w:rFonts w:ascii="Arial" w:eastAsia="Arial" w:hAnsi="Arial" w:cs="Arial"/>
          <w:i/>
          <w:iCs/>
          <w:sz w:val="22"/>
          <w:szCs w:val="22"/>
        </w:rPr>
        <w:t>NHS (2023) Depression – self</w:t>
      </w:r>
      <w:r w:rsidR="00EC149A">
        <w:noBreakHyphen/>
      </w:r>
      <w:r w:rsidRPr="3939134E">
        <w:rPr>
          <w:rFonts w:ascii="Arial" w:eastAsia="Arial" w:hAnsi="Arial" w:cs="Arial"/>
          <w:i/>
          <w:iCs/>
          <w:sz w:val="22"/>
          <w:szCs w:val="22"/>
        </w:rPr>
        <w:t xml:space="preserve">help. Available at: </w:t>
      </w:r>
      <w:hyperlink r:id="rId13">
        <w:r w:rsidRPr="3939134E">
          <w:rPr>
            <w:rStyle w:val="Hyperlink"/>
            <w:i/>
            <w:iCs/>
          </w:rPr>
          <w:t>https://www.nhs.uk/mental-health/conditions/depression/self-help/</w:t>
        </w:r>
      </w:hyperlink>
      <w:r w:rsidRPr="3939134E">
        <w:rPr>
          <w:rFonts w:ascii="Arial" w:eastAsia="Arial" w:hAnsi="Arial" w:cs="Arial"/>
          <w:i/>
          <w:iCs/>
          <w:sz w:val="22"/>
          <w:szCs w:val="22"/>
        </w:rPr>
        <w:t xml:space="preserve"> </w:t>
      </w:r>
      <w:hyperlink r:id="rId14">
        <w:r w:rsidRPr="3939134E">
          <w:rPr>
            <w:rStyle w:val="Hyperlink"/>
            <w:i/>
            <w:iCs/>
          </w:rPr>
          <w:t>(nhs.uk in Bing)</w:t>
        </w:r>
      </w:hyperlink>
      <w:r w:rsidRPr="3939134E">
        <w:rPr>
          <w:rFonts w:ascii="Arial" w:eastAsia="Arial" w:hAnsi="Arial" w:cs="Arial"/>
          <w:i/>
          <w:iCs/>
          <w:sz w:val="22"/>
          <w:szCs w:val="22"/>
        </w:rPr>
        <w:t xml:space="preserve"> (Accessed: 18 July 2026).</w:t>
      </w:r>
    </w:p>
    <w:p w14:paraId="5C92228D" w14:textId="597C0EB6" w:rsidR="0089370E" w:rsidRDefault="60476706" w:rsidP="3939134E">
      <w:pPr>
        <w:spacing w:line="276" w:lineRule="auto"/>
      </w:pPr>
      <w:r w:rsidRPr="3939134E">
        <w:rPr>
          <w:rFonts w:ascii="Arial" w:eastAsia="Arial" w:hAnsi="Arial" w:cs="Arial"/>
          <w:i/>
          <w:iCs/>
          <w:sz w:val="22"/>
          <w:szCs w:val="22"/>
        </w:rPr>
        <w:t xml:space="preserve">NHS (2023) Urgent mental health helplines. Available at: </w:t>
      </w:r>
      <w:hyperlink r:id="rId15">
        <w:r w:rsidRPr="3939134E">
          <w:rPr>
            <w:rStyle w:val="Hyperlink"/>
            <w:i/>
            <w:iCs/>
          </w:rPr>
          <w:t>https://www.nhs.uk/service-search/mental-health/find-an-urgent-mental-health-helpline</w:t>
        </w:r>
      </w:hyperlink>
      <w:r w:rsidRPr="3939134E">
        <w:rPr>
          <w:rFonts w:ascii="Arial" w:eastAsia="Arial" w:hAnsi="Arial" w:cs="Arial"/>
          <w:i/>
          <w:iCs/>
          <w:sz w:val="22"/>
          <w:szCs w:val="22"/>
        </w:rPr>
        <w:t xml:space="preserve"> </w:t>
      </w:r>
      <w:hyperlink r:id="rId16">
        <w:r w:rsidRPr="3939134E">
          <w:rPr>
            <w:rStyle w:val="Hyperlink"/>
            <w:i/>
            <w:iCs/>
          </w:rPr>
          <w:t>(nhs.uk in Bing)</w:t>
        </w:r>
      </w:hyperlink>
      <w:r w:rsidRPr="3939134E">
        <w:rPr>
          <w:rFonts w:ascii="Arial" w:eastAsia="Arial" w:hAnsi="Arial" w:cs="Arial"/>
          <w:i/>
          <w:iCs/>
          <w:sz w:val="22"/>
          <w:szCs w:val="22"/>
        </w:rPr>
        <w:t xml:space="preserve"> (Accessed: 18 July 2026).</w:t>
      </w:r>
    </w:p>
    <w:p w14:paraId="375D634C" w14:textId="5498A166" w:rsidR="0089370E" w:rsidRDefault="60476706" w:rsidP="3939134E">
      <w:pPr>
        <w:spacing w:line="276" w:lineRule="auto"/>
      </w:pPr>
      <w:r w:rsidRPr="3939134E">
        <w:rPr>
          <w:rFonts w:ascii="Arial" w:eastAsia="Arial" w:hAnsi="Arial" w:cs="Arial"/>
          <w:i/>
          <w:iCs/>
          <w:sz w:val="22"/>
          <w:szCs w:val="22"/>
        </w:rPr>
        <w:t xml:space="preserve">NHS (2023) Depression – overview. Available at: </w:t>
      </w:r>
      <w:hyperlink r:id="rId17">
        <w:r w:rsidRPr="3939134E">
          <w:rPr>
            <w:rStyle w:val="Hyperlink"/>
            <w:i/>
            <w:iCs/>
          </w:rPr>
          <w:t>https://www.nhs.uk/mental-health/conditions/depression/overview/</w:t>
        </w:r>
      </w:hyperlink>
      <w:r w:rsidRPr="3939134E">
        <w:rPr>
          <w:rFonts w:ascii="Arial" w:eastAsia="Arial" w:hAnsi="Arial" w:cs="Arial"/>
          <w:i/>
          <w:iCs/>
          <w:sz w:val="22"/>
          <w:szCs w:val="22"/>
        </w:rPr>
        <w:t xml:space="preserve"> </w:t>
      </w:r>
      <w:hyperlink r:id="rId18">
        <w:r w:rsidRPr="3939134E">
          <w:rPr>
            <w:rStyle w:val="Hyperlink"/>
            <w:i/>
            <w:iCs/>
          </w:rPr>
          <w:t>(nhs.uk in Bing)</w:t>
        </w:r>
      </w:hyperlink>
      <w:r w:rsidRPr="3939134E">
        <w:rPr>
          <w:rFonts w:ascii="Arial" w:eastAsia="Arial" w:hAnsi="Arial" w:cs="Arial"/>
          <w:i/>
          <w:iCs/>
          <w:sz w:val="22"/>
          <w:szCs w:val="22"/>
        </w:rPr>
        <w:t xml:space="preserve"> (Accessed: 18 July 2026).</w:t>
      </w:r>
    </w:p>
    <w:p w14:paraId="5A96BA13" w14:textId="256A120D" w:rsidR="0089370E" w:rsidRDefault="60476706" w:rsidP="3939134E">
      <w:pPr>
        <w:spacing w:line="276" w:lineRule="auto"/>
      </w:pPr>
      <w:r w:rsidRPr="3939134E">
        <w:rPr>
          <w:rFonts w:ascii="Arial" w:eastAsia="Arial" w:hAnsi="Arial" w:cs="Arial"/>
          <w:i/>
          <w:iCs/>
          <w:sz w:val="22"/>
          <w:szCs w:val="22"/>
        </w:rPr>
        <w:t>NICE (2022) Depression in adults: treatment and management (NICE Guideline NG222). London: National Institute for Health and Care Excellence</w:t>
      </w:r>
    </w:p>
    <w:p w14:paraId="46BC1C20" w14:textId="306A64C7" w:rsidR="0089370E" w:rsidRDefault="60476706" w:rsidP="3939134E">
      <w:pPr>
        <w:spacing w:line="276" w:lineRule="auto"/>
      </w:pPr>
      <w:r w:rsidRPr="3939134E">
        <w:rPr>
          <w:rFonts w:ascii="Arial" w:eastAsia="Arial" w:hAnsi="Arial" w:cs="Arial"/>
          <w:i/>
          <w:iCs/>
          <w:sz w:val="22"/>
          <w:szCs w:val="22"/>
        </w:rPr>
        <w:t xml:space="preserve"> </w:t>
      </w:r>
    </w:p>
    <w:p w14:paraId="503001DB" w14:textId="3BCB00D2" w:rsidR="0089370E" w:rsidRDefault="60476706" w:rsidP="3939134E">
      <w:pPr>
        <w:spacing w:line="276" w:lineRule="auto"/>
      </w:pPr>
      <w:r w:rsidRPr="3939134E">
        <w:rPr>
          <w:rFonts w:ascii="Arial" w:eastAsia="Arial" w:hAnsi="Arial" w:cs="Arial"/>
          <w:i/>
          <w:iCs/>
          <w:sz w:val="22"/>
          <w:szCs w:val="22"/>
        </w:rPr>
        <w:t xml:space="preserve">NHS (2023) Depression. Available at: </w:t>
      </w:r>
      <w:hyperlink r:id="rId19">
        <w:r w:rsidRPr="3939134E">
          <w:rPr>
            <w:rStyle w:val="Hyperlink"/>
            <w:i/>
            <w:iCs/>
          </w:rPr>
          <w:t>https://www.nhs.uk/mental-health/conditions/depression/</w:t>
        </w:r>
      </w:hyperlink>
      <w:r w:rsidRPr="3939134E">
        <w:rPr>
          <w:rFonts w:ascii="Arial" w:eastAsia="Arial" w:hAnsi="Arial" w:cs="Arial"/>
          <w:i/>
          <w:iCs/>
          <w:sz w:val="22"/>
          <w:szCs w:val="22"/>
        </w:rPr>
        <w:t xml:space="preserve"> </w:t>
      </w:r>
      <w:hyperlink r:id="rId20">
        <w:r w:rsidRPr="3939134E">
          <w:rPr>
            <w:rStyle w:val="Hyperlink"/>
            <w:i/>
            <w:iCs/>
          </w:rPr>
          <w:t>(nhs.uk in Bing)</w:t>
        </w:r>
      </w:hyperlink>
      <w:r w:rsidRPr="3939134E">
        <w:rPr>
          <w:rFonts w:ascii="Arial" w:eastAsia="Arial" w:hAnsi="Arial" w:cs="Arial"/>
          <w:i/>
          <w:iCs/>
          <w:sz w:val="22"/>
          <w:szCs w:val="22"/>
        </w:rPr>
        <w:t xml:space="preserve"> (Accessed: 14 July 2026).</w:t>
      </w:r>
    </w:p>
    <w:p w14:paraId="19F21A74" w14:textId="6E663A2C" w:rsidR="0089370E" w:rsidRDefault="60476706" w:rsidP="3939134E">
      <w:pPr>
        <w:spacing w:line="276" w:lineRule="auto"/>
      </w:pPr>
      <w:r w:rsidRPr="3939134E">
        <w:rPr>
          <w:rFonts w:ascii="Arial" w:eastAsia="Arial" w:hAnsi="Arial" w:cs="Arial"/>
          <w:i/>
          <w:iCs/>
          <w:sz w:val="22"/>
          <w:szCs w:val="22"/>
        </w:rPr>
        <w:t>Office for National Statistics (ONS) (2023) Adult psychiatric morbidity in England. (UK national mental health prevalence statistics). Inference based on standard UK epidemiological reporting.</w:t>
      </w:r>
    </w:p>
    <w:p w14:paraId="6961F689" w14:textId="4AE478FB" w:rsidR="0089370E" w:rsidRDefault="60476706" w:rsidP="3939134E">
      <w:pPr>
        <w:spacing w:line="276" w:lineRule="auto"/>
      </w:pPr>
      <w:r w:rsidRPr="3939134E">
        <w:rPr>
          <w:rFonts w:ascii="Arial" w:eastAsia="Arial" w:hAnsi="Arial" w:cs="Arial"/>
          <w:i/>
          <w:iCs/>
          <w:sz w:val="22"/>
          <w:szCs w:val="22"/>
        </w:rPr>
        <w:t>Obradovich, N. et al. (2018). ‘Empirical evidence of mental health risks posed by climate change’, PNAS, 115, pp. 10953–10958.</w:t>
      </w:r>
    </w:p>
    <w:p w14:paraId="1C98B2F4" w14:textId="72C4DAFD" w:rsidR="0089370E" w:rsidRDefault="60476706" w:rsidP="3939134E">
      <w:pPr>
        <w:spacing w:line="276" w:lineRule="auto"/>
      </w:pPr>
      <w:r w:rsidRPr="3939134E">
        <w:rPr>
          <w:rFonts w:ascii="Arial" w:eastAsia="Arial" w:hAnsi="Arial" w:cs="Arial"/>
          <w:i/>
          <w:iCs/>
          <w:sz w:val="22"/>
          <w:szCs w:val="22"/>
        </w:rPr>
        <w:t xml:space="preserve">Rong, J., Wang, X., Cheng, P., Li, D. &amp; Zhao, D. (2025). Global, regional and national burden of depressive disorders and attributable risk factors, from 1990 to 2021: results from the 2021 Global Burden of Disease study. The British Journal of Psychiatry, 227(4). Cambridge University Press. </w:t>
      </w:r>
    </w:p>
    <w:p w14:paraId="089328E7" w14:textId="5BFB27F3" w:rsidR="0089370E" w:rsidRDefault="60476706" w:rsidP="3939134E">
      <w:pPr>
        <w:spacing w:line="276" w:lineRule="auto"/>
      </w:pPr>
      <w:r w:rsidRPr="3939134E">
        <w:rPr>
          <w:rFonts w:ascii="Arial" w:eastAsia="Arial" w:hAnsi="Arial" w:cs="Arial"/>
          <w:i/>
          <w:iCs/>
          <w:sz w:val="22"/>
          <w:szCs w:val="22"/>
        </w:rPr>
        <w:t>Ribeiro, W.S. et al. (2017). ‘Income inequality and mental illness</w:t>
      </w:r>
      <w:r w:rsidR="00EC149A">
        <w:noBreakHyphen/>
      </w:r>
      <w:r w:rsidRPr="3939134E">
        <w:rPr>
          <w:rFonts w:ascii="Arial" w:eastAsia="Arial" w:hAnsi="Arial" w:cs="Arial"/>
          <w:i/>
          <w:iCs/>
          <w:sz w:val="22"/>
          <w:szCs w:val="22"/>
        </w:rPr>
        <w:t>related morbidity and resilience’, Lancet Psychiatry, 4, pp. 554–562.</w:t>
      </w:r>
    </w:p>
    <w:p w14:paraId="5787266B" w14:textId="6BE8E890" w:rsidR="0089370E" w:rsidRDefault="60476706" w:rsidP="3939134E">
      <w:pPr>
        <w:spacing w:line="276" w:lineRule="auto"/>
      </w:pPr>
      <w:r w:rsidRPr="3939134E">
        <w:rPr>
          <w:rFonts w:ascii="Arial" w:eastAsia="Arial" w:hAnsi="Arial" w:cs="Arial"/>
          <w:i/>
          <w:iCs/>
          <w:sz w:val="22"/>
          <w:szCs w:val="22"/>
        </w:rPr>
        <w:t xml:space="preserve">Rong, J. et al. (2025). ‘Global, regional and national burden of depressive disorders…’, British Journal of Psychiatry, 227(4), pp. 688–697. </w:t>
      </w:r>
    </w:p>
    <w:p w14:paraId="67755BB5" w14:textId="0348FB43" w:rsidR="0089370E" w:rsidRDefault="60476706" w:rsidP="3939134E">
      <w:pPr>
        <w:spacing w:line="276" w:lineRule="auto"/>
      </w:pPr>
      <w:r w:rsidRPr="3939134E">
        <w:rPr>
          <w:rFonts w:ascii="Arial" w:eastAsia="Arial" w:hAnsi="Arial" w:cs="Arial"/>
          <w:i/>
          <w:iCs/>
          <w:sz w:val="22"/>
          <w:szCs w:val="22"/>
        </w:rPr>
        <w:t>Ventriglio, A. et al. (2021). ‘Urbanisation and emerging mental health issues’, CNS Spectrums, 26, pp. 43–50.</w:t>
      </w:r>
    </w:p>
    <w:p w14:paraId="3E7A7B96" w14:textId="270F4E81" w:rsidR="0089370E" w:rsidRDefault="60476706" w:rsidP="3939134E">
      <w:pPr>
        <w:spacing w:line="276" w:lineRule="auto"/>
      </w:pPr>
      <w:r w:rsidRPr="3939134E">
        <w:rPr>
          <w:rFonts w:ascii="Arial" w:eastAsia="Arial" w:hAnsi="Arial" w:cs="Arial"/>
          <w:i/>
          <w:iCs/>
          <w:sz w:val="22"/>
          <w:szCs w:val="22"/>
        </w:rPr>
        <w:t>World Health Organisation (1992) ICD</w:t>
      </w:r>
      <w:r w:rsidR="00EC149A">
        <w:noBreakHyphen/>
      </w:r>
      <w:r w:rsidRPr="3939134E">
        <w:rPr>
          <w:rFonts w:ascii="Arial" w:eastAsia="Arial" w:hAnsi="Arial" w:cs="Arial"/>
          <w:i/>
          <w:iCs/>
          <w:sz w:val="22"/>
          <w:szCs w:val="22"/>
        </w:rPr>
        <w:t>10 Classification of Mental and Behavioural Disorders. Geneva: WHO.</w:t>
      </w:r>
    </w:p>
    <w:p w14:paraId="36CF1D2A" w14:textId="1B314E5E" w:rsidR="0089370E" w:rsidRDefault="60476706" w:rsidP="3939134E">
      <w:pPr>
        <w:spacing w:line="276" w:lineRule="auto"/>
      </w:pPr>
      <w:r w:rsidRPr="3939134E">
        <w:rPr>
          <w:rFonts w:ascii="Arial" w:eastAsia="Arial" w:hAnsi="Arial" w:cs="Arial"/>
          <w:i/>
          <w:iCs/>
          <w:sz w:val="22"/>
          <w:szCs w:val="22"/>
        </w:rPr>
        <w:t xml:space="preserve"> </w:t>
      </w:r>
    </w:p>
    <w:p w14:paraId="6E97A543" w14:textId="4743944D" w:rsidR="0089370E" w:rsidRDefault="60476706" w:rsidP="3939134E">
      <w:pPr>
        <w:spacing w:line="276" w:lineRule="auto"/>
      </w:pPr>
      <w:r w:rsidRPr="3939134E">
        <w:rPr>
          <w:rFonts w:ascii="Aptos" w:eastAsia="Aptos" w:hAnsi="Aptos" w:cs="Aptos"/>
          <w:i/>
          <w:iCs/>
        </w:rPr>
        <w:t xml:space="preserve"> </w:t>
      </w:r>
    </w:p>
    <w:p w14:paraId="02105BEE" w14:textId="76CF393F" w:rsidR="0089370E" w:rsidRDefault="0089370E" w:rsidP="3939134E">
      <w:pPr>
        <w:spacing w:line="276" w:lineRule="auto"/>
        <w:rPr>
          <w:rFonts w:ascii="Arial" w:eastAsia="Arial" w:hAnsi="Arial" w:cs="Arial"/>
          <w:i/>
          <w:iCs/>
        </w:rPr>
      </w:pPr>
    </w:p>
    <w:p w14:paraId="5E5787A5" w14:textId="358B3F01" w:rsidR="0089370E" w:rsidRDefault="0089370E"/>
    <w:sectPr w:rsidR="0089370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6DE6"/>
    <w:multiLevelType w:val="hybridMultilevel"/>
    <w:tmpl w:val="FFFFFFFF"/>
    <w:lvl w:ilvl="0" w:tplc="CE90E444">
      <w:start w:val="1"/>
      <w:numFmt w:val="bullet"/>
      <w:lvlText w:val=""/>
      <w:lvlJc w:val="left"/>
      <w:pPr>
        <w:ind w:left="720" w:hanging="360"/>
      </w:pPr>
      <w:rPr>
        <w:rFonts w:ascii="Symbol" w:hAnsi="Symbol" w:hint="default"/>
      </w:rPr>
    </w:lvl>
    <w:lvl w:ilvl="1" w:tplc="9954DBC0">
      <w:start w:val="1"/>
      <w:numFmt w:val="bullet"/>
      <w:lvlText w:val="o"/>
      <w:lvlJc w:val="left"/>
      <w:pPr>
        <w:ind w:left="1440" w:hanging="360"/>
      </w:pPr>
      <w:rPr>
        <w:rFonts w:ascii="Courier New" w:hAnsi="Courier New" w:hint="default"/>
      </w:rPr>
    </w:lvl>
    <w:lvl w:ilvl="2" w:tplc="01A2FCEE">
      <w:start w:val="1"/>
      <w:numFmt w:val="bullet"/>
      <w:lvlText w:val=""/>
      <w:lvlJc w:val="left"/>
      <w:pPr>
        <w:ind w:left="2160" w:hanging="360"/>
      </w:pPr>
      <w:rPr>
        <w:rFonts w:ascii="Wingdings" w:hAnsi="Wingdings" w:hint="default"/>
      </w:rPr>
    </w:lvl>
    <w:lvl w:ilvl="3" w:tplc="D966BE48">
      <w:start w:val="1"/>
      <w:numFmt w:val="bullet"/>
      <w:lvlText w:val=""/>
      <w:lvlJc w:val="left"/>
      <w:pPr>
        <w:ind w:left="2880" w:hanging="360"/>
      </w:pPr>
      <w:rPr>
        <w:rFonts w:ascii="Symbol" w:hAnsi="Symbol" w:hint="default"/>
      </w:rPr>
    </w:lvl>
    <w:lvl w:ilvl="4" w:tplc="7D884DF6">
      <w:start w:val="1"/>
      <w:numFmt w:val="bullet"/>
      <w:lvlText w:val="o"/>
      <w:lvlJc w:val="left"/>
      <w:pPr>
        <w:ind w:left="3600" w:hanging="360"/>
      </w:pPr>
      <w:rPr>
        <w:rFonts w:ascii="Courier New" w:hAnsi="Courier New" w:hint="default"/>
      </w:rPr>
    </w:lvl>
    <w:lvl w:ilvl="5" w:tplc="3A7E84C6">
      <w:start w:val="1"/>
      <w:numFmt w:val="bullet"/>
      <w:lvlText w:val=""/>
      <w:lvlJc w:val="left"/>
      <w:pPr>
        <w:ind w:left="4320" w:hanging="360"/>
      </w:pPr>
      <w:rPr>
        <w:rFonts w:ascii="Wingdings" w:hAnsi="Wingdings" w:hint="default"/>
      </w:rPr>
    </w:lvl>
    <w:lvl w:ilvl="6" w:tplc="212E5864">
      <w:start w:val="1"/>
      <w:numFmt w:val="bullet"/>
      <w:lvlText w:val=""/>
      <w:lvlJc w:val="left"/>
      <w:pPr>
        <w:ind w:left="5040" w:hanging="360"/>
      </w:pPr>
      <w:rPr>
        <w:rFonts w:ascii="Symbol" w:hAnsi="Symbol" w:hint="default"/>
      </w:rPr>
    </w:lvl>
    <w:lvl w:ilvl="7" w:tplc="68A8657E">
      <w:start w:val="1"/>
      <w:numFmt w:val="bullet"/>
      <w:lvlText w:val="o"/>
      <w:lvlJc w:val="left"/>
      <w:pPr>
        <w:ind w:left="5760" w:hanging="360"/>
      </w:pPr>
      <w:rPr>
        <w:rFonts w:ascii="Courier New" w:hAnsi="Courier New" w:hint="default"/>
      </w:rPr>
    </w:lvl>
    <w:lvl w:ilvl="8" w:tplc="EF0637C0">
      <w:start w:val="1"/>
      <w:numFmt w:val="bullet"/>
      <w:lvlText w:val=""/>
      <w:lvlJc w:val="left"/>
      <w:pPr>
        <w:ind w:left="6480" w:hanging="360"/>
      </w:pPr>
      <w:rPr>
        <w:rFonts w:ascii="Wingdings" w:hAnsi="Wingdings" w:hint="default"/>
      </w:rPr>
    </w:lvl>
  </w:abstractNum>
  <w:abstractNum w:abstractNumId="1" w15:restartNumberingAfterBreak="0">
    <w:nsid w:val="07F73314"/>
    <w:multiLevelType w:val="hybridMultilevel"/>
    <w:tmpl w:val="FFFFFFFF"/>
    <w:lvl w:ilvl="0" w:tplc="213AFE74">
      <w:start w:val="1"/>
      <w:numFmt w:val="bullet"/>
      <w:lvlText w:val=""/>
      <w:lvlJc w:val="left"/>
      <w:pPr>
        <w:ind w:left="720" w:hanging="360"/>
      </w:pPr>
      <w:rPr>
        <w:rFonts w:ascii="Symbol" w:hAnsi="Symbol" w:hint="default"/>
      </w:rPr>
    </w:lvl>
    <w:lvl w:ilvl="1" w:tplc="42EA6F22">
      <w:start w:val="1"/>
      <w:numFmt w:val="bullet"/>
      <w:lvlText w:val="o"/>
      <w:lvlJc w:val="left"/>
      <w:pPr>
        <w:ind w:left="1440" w:hanging="360"/>
      </w:pPr>
      <w:rPr>
        <w:rFonts w:ascii="Courier New" w:hAnsi="Courier New" w:hint="default"/>
      </w:rPr>
    </w:lvl>
    <w:lvl w:ilvl="2" w:tplc="C9EA8E68">
      <w:start w:val="1"/>
      <w:numFmt w:val="bullet"/>
      <w:lvlText w:val=""/>
      <w:lvlJc w:val="left"/>
      <w:pPr>
        <w:ind w:left="2160" w:hanging="360"/>
      </w:pPr>
      <w:rPr>
        <w:rFonts w:ascii="Wingdings" w:hAnsi="Wingdings" w:hint="default"/>
      </w:rPr>
    </w:lvl>
    <w:lvl w:ilvl="3" w:tplc="A088104A">
      <w:start w:val="1"/>
      <w:numFmt w:val="bullet"/>
      <w:lvlText w:val=""/>
      <w:lvlJc w:val="left"/>
      <w:pPr>
        <w:ind w:left="2880" w:hanging="360"/>
      </w:pPr>
      <w:rPr>
        <w:rFonts w:ascii="Symbol" w:hAnsi="Symbol" w:hint="default"/>
      </w:rPr>
    </w:lvl>
    <w:lvl w:ilvl="4" w:tplc="2EF4A2EE">
      <w:start w:val="1"/>
      <w:numFmt w:val="bullet"/>
      <w:lvlText w:val="o"/>
      <w:lvlJc w:val="left"/>
      <w:pPr>
        <w:ind w:left="3600" w:hanging="360"/>
      </w:pPr>
      <w:rPr>
        <w:rFonts w:ascii="Courier New" w:hAnsi="Courier New" w:hint="default"/>
      </w:rPr>
    </w:lvl>
    <w:lvl w:ilvl="5" w:tplc="0E261642">
      <w:start w:val="1"/>
      <w:numFmt w:val="bullet"/>
      <w:lvlText w:val=""/>
      <w:lvlJc w:val="left"/>
      <w:pPr>
        <w:ind w:left="4320" w:hanging="360"/>
      </w:pPr>
      <w:rPr>
        <w:rFonts w:ascii="Wingdings" w:hAnsi="Wingdings" w:hint="default"/>
      </w:rPr>
    </w:lvl>
    <w:lvl w:ilvl="6" w:tplc="3FAC1C8E">
      <w:start w:val="1"/>
      <w:numFmt w:val="bullet"/>
      <w:lvlText w:val=""/>
      <w:lvlJc w:val="left"/>
      <w:pPr>
        <w:ind w:left="5040" w:hanging="360"/>
      </w:pPr>
      <w:rPr>
        <w:rFonts w:ascii="Symbol" w:hAnsi="Symbol" w:hint="default"/>
      </w:rPr>
    </w:lvl>
    <w:lvl w:ilvl="7" w:tplc="D1BA8C58">
      <w:start w:val="1"/>
      <w:numFmt w:val="bullet"/>
      <w:lvlText w:val="o"/>
      <w:lvlJc w:val="left"/>
      <w:pPr>
        <w:ind w:left="5760" w:hanging="360"/>
      </w:pPr>
      <w:rPr>
        <w:rFonts w:ascii="Courier New" w:hAnsi="Courier New" w:hint="default"/>
      </w:rPr>
    </w:lvl>
    <w:lvl w:ilvl="8" w:tplc="9B6E301A">
      <w:start w:val="1"/>
      <w:numFmt w:val="bullet"/>
      <w:lvlText w:val=""/>
      <w:lvlJc w:val="left"/>
      <w:pPr>
        <w:ind w:left="6480" w:hanging="360"/>
      </w:pPr>
      <w:rPr>
        <w:rFonts w:ascii="Wingdings" w:hAnsi="Wingdings" w:hint="default"/>
      </w:rPr>
    </w:lvl>
  </w:abstractNum>
  <w:abstractNum w:abstractNumId="2" w15:restartNumberingAfterBreak="0">
    <w:nsid w:val="0B3FF41B"/>
    <w:multiLevelType w:val="hybridMultilevel"/>
    <w:tmpl w:val="FFFFFFFF"/>
    <w:lvl w:ilvl="0" w:tplc="7C4ABF48">
      <w:start w:val="1"/>
      <w:numFmt w:val="bullet"/>
      <w:lvlText w:val=""/>
      <w:lvlJc w:val="left"/>
      <w:pPr>
        <w:ind w:left="720" w:hanging="360"/>
      </w:pPr>
      <w:rPr>
        <w:rFonts w:ascii="Symbol" w:hAnsi="Symbol" w:hint="default"/>
      </w:rPr>
    </w:lvl>
    <w:lvl w:ilvl="1" w:tplc="9C9A2728">
      <w:start w:val="1"/>
      <w:numFmt w:val="bullet"/>
      <w:lvlText w:val="o"/>
      <w:lvlJc w:val="left"/>
      <w:pPr>
        <w:ind w:left="1440" w:hanging="360"/>
      </w:pPr>
      <w:rPr>
        <w:rFonts w:ascii="Courier New" w:hAnsi="Courier New" w:hint="default"/>
      </w:rPr>
    </w:lvl>
    <w:lvl w:ilvl="2" w:tplc="9F1C6AD0">
      <w:start w:val="1"/>
      <w:numFmt w:val="bullet"/>
      <w:lvlText w:val=""/>
      <w:lvlJc w:val="left"/>
      <w:pPr>
        <w:ind w:left="2160" w:hanging="360"/>
      </w:pPr>
      <w:rPr>
        <w:rFonts w:ascii="Wingdings" w:hAnsi="Wingdings" w:hint="default"/>
      </w:rPr>
    </w:lvl>
    <w:lvl w:ilvl="3" w:tplc="4AF6307A">
      <w:start w:val="1"/>
      <w:numFmt w:val="bullet"/>
      <w:lvlText w:val=""/>
      <w:lvlJc w:val="left"/>
      <w:pPr>
        <w:ind w:left="2880" w:hanging="360"/>
      </w:pPr>
      <w:rPr>
        <w:rFonts w:ascii="Symbol" w:hAnsi="Symbol" w:hint="default"/>
      </w:rPr>
    </w:lvl>
    <w:lvl w:ilvl="4" w:tplc="2BD276BC">
      <w:start w:val="1"/>
      <w:numFmt w:val="bullet"/>
      <w:lvlText w:val="o"/>
      <w:lvlJc w:val="left"/>
      <w:pPr>
        <w:ind w:left="3600" w:hanging="360"/>
      </w:pPr>
      <w:rPr>
        <w:rFonts w:ascii="Courier New" w:hAnsi="Courier New" w:hint="default"/>
      </w:rPr>
    </w:lvl>
    <w:lvl w:ilvl="5" w:tplc="B0706B78">
      <w:start w:val="1"/>
      <w:numFmt w:val="bullet"/>
      <w:lvlText w:val=""/>
      <w:lvlJc w:val="left"/>
      <w:pPr>
        <w:ind w:left="4320" w:hanging="360"/>
      </w:pPr>
      <w:rPr>
        <w:rFonts w:ascii="Wingdings" w:hAnsi="Wingdings" w:hint="default"/>
      </w:rPr>
    </w:lvl>
    <w:lvl w:ilvl="6" w:tplc="3202F606">
      <w:start w:val="1"/>
      <w:numFmt w:val="bullet"/>
      <w:lvlText w:val=""/>
      <w:lvlJc w:val="left"/>
      <w:pPr>
        <w:ind w:left="5040" w:hanging="360"/>
      </w:pPr>
      <w:rPr>
        <w:rFonts w:ascii="Symbol" w:hAnsi="Symbol" w:hint="default"/>
      </w:rPr>
    </w:lvl>
    <w:lvl w:ilvl="7" w:tplc="D61EF52A">
      <w:start w:val="1"/>
      <w:numFmt w:val="bullet"/>
      <w:lvlText w:val="o"/>
      <w:lvlJc w:val="left"/>
      <w:pPr>
        <w:ind w:left="5760" w:hanging="360"/>
      </w:pPr>
      <w:rPr>
        <w:rFonts w:ascii="Courier New" w:hAnsi="Courier New" w:hint="default"/>
      </w:rPr>
    </w:lvl>
    <w:lvl w:ilvl="8" w:tplc="E12018BE">
      <w:start w:val="1"/>
      <w:numFmt w:val="bullet"/>
      <w:lvlText w:val=""/>
      <w:lvlJc w:val="left"/>
      <w:pPr>
        <w:ind w:left="6480" w:hanging="360"/>
      </w:pPr>
      <w:rPr>
        <w:rFonts w:ascii="Wingdings" w:hAnsi="Wingdings" w:hint="default"/>
      </w:rPr>
    </w:lvl>
  </w:abstractNum>
  <w:abstractNum w:abstractNumId="3" w15:restartNumberingAfterBreak="0">
    <w:nsid w:val="0F0B623B"/>
    <w:multiLevelType w:val="hybridMultilevel"/>
    <w:tmpl w:val="FFFFFFFF"/>
    <w:lvl w:ilvl="0" w:tplc="57828542">
      <w:start w:val="1"/>
      <w:numFmt w:val="bullet"/>
      <w:lvlText w:val=""/>
      <w:lvlJc w:val="left"/>
      <w:pPr>
        <w:ind w:left="720" w:hanging="360"/>
      </w:pPr>
      <w:rPr>
        <w:rFonts w:ascii="Symbol" w:hAnsi="Symbol" w:hint="default"/>
      </w:rPr>
    </w:lvl>
    <w:lvl w:ilvl="1" w:tplc="9E4A26AA">
      <w:start w:val="1"/>
      <w:numFmt w:val="bullet"/>
      <w:lvlText w:val="o"/>
      <w:lvlJc w:val="left"/>
      <w:pPr>
        <w:ind w:left="1440" w:hanging="360"/>
      </w:pPr>
      <w:rPr>
        <w:rFonts w:ascii="Courier New" w:hAnsi="Courier New" w:hint="default"/>
      </w:rPr>
    </w:lvl>
    <w:lvl w:ilvl="2" w:tplc="ACC0BA9E">
      <w:start w:val="1"/>
      <w:numFmt w:val="bullet"/>
      <w:lvlText w:val=""/>
      <w:lvlJc w:val="left"/>
      <w:pPr>
        <w:ind w:left="2160" w:hanging="360"/>
      </w:pPr>
      <w:rPr>
        <w:rFonts w:ascii="Wingdings" w:hAnsi="Wingdings" w:hint="default"/>
      </w:rPr>
    </w:lvl>
    <w:lvl w:ilvl="3" w:tplc="BD60B632">
      <w:start w:val="1"/>
      <w:numFmt w:val="bullet"/>
      <w:lvlText w:val=""/>
      <w:lvlJc w:val="left"/>
      <w:pPr>
        <w:ind w:left="2880" w:hanging="360"/>
      </w:pPr>
      <w:rPr>
        <w:rFonts w:ascii="Symbol" w:hAnsi="Symbol" w:hint="default"/>
      </w:rPr>
    </w:lvl>
    <w:lvl w:ilvl="4" w:tplc="12D27BD8">
      <w:start w:val="1"/>
      <w:numFmt w:val="bullet"/>
      <w:lvlText w:val="o"/>
      <w:lvlJc w:val="left"/>
      <w:pPr>
        <w:ind w:left="3600" w:hanging="360"/>
      </w:pPr>
      <w:rPr>
        <w:rFonts w:ascii="Courier New" w:hAnsi="Courier New" w:hint="default"/>
      </w:rPr>
    </w:lvl>
    <w:lvl w:ilvl="5" w:tplc="8C26192E">
      <w:start w:val="1"/>
      <w:numFmt w:val="bullet"/>
      <w:lvlText w:val=""/>
      <w:lvlJc w:val="left"/>
      <w:pPr>
        <w:ind w:left="4320" w:hanging="360"/>
      </w:pPr>
      <w:rPr>
        <w:rFonts w:ascii="Wingdings" w:hAnsi="Wingdings" w:hint="default"/>
      </w:rPr>
    </w:lvl>
    <w:lvl w:ilvl="6" w:tplc="655C13D2">
      <w:start w:val="1"/>
      <w:numFmt w:val="bullet"/>
      <w:lvlText w:val=""/>
      <w:lvlJc w:val="left"/>
      <w:pPr>
        <w:ind w:left="5040" w:hanging="360"/>
      </w:pPr>
      <w:rPr>
        <w:rFonts w:ascii="Symbol" w:hAnsi="Symbol" w:hint="default"/>
      </w:rPr>
    </w:lvl>
    <w:lvl w:ilvl="7" w:tplc="C7CEA910">
      <w:start w:val="1"/>
      <w:numFmt w:val="bullet"/>
      <w:lvlText w:val="o"/>
      <w:lvlJc w:val="left"/>
      <w:pPr>
        <w:ind w:left="5760" w:hanging="360"/>
      </w:pPr>
      <w:rPr>
        <w:rFonts w:ascii="Courier New" w:hAnsi="Courier New" w:hint="default"/>
      </w:rPr>
    </w:lvl>
    <w:lvl w:ilvl="8" w:tplc="56D6D1B2">
      <w:start w:val="1"/>
      <w:numFmt w:val="bullet"/>
      <w:lvlText w:val=""/>
      <w:lvlJc w:val="left"/>
      <w:pPr>
        <w:ind w:left="6480" w:hanging="360"/>
      </w:pPr>
      <w:rPr>
        <w:rFonts w:ascii="Wingdings" w:hAnsi="Wingdings" w:hint="default"/>
      </w:rPr>
    </w:lvl>
  </w:abstractNum>
  <w:abstractNum w:abstractNumId="4" w15:restartNumberingAfterBreak="0">
    <w:nsid w:val="12C27077"/>
    <w:multiLevelType w:val="hybridMultilevel"/>
    <w:tmpl w:val="FFFFFFFF"/>
    <w:lvl w:ilvl="0" w:tplc="06A40EAC">
      <w:start w:val="1"/>
      <w:numFmt w:val="bullet"/>
      <w:lvlText w:val=""/>
      <w:lvlJc w:val="left"/>
      <w:pPr>
        <w:ind w:left="720" w:hanging="360"/>
      </w:pPr>
      <w:rPr>
        <w:rFonts w:ascii="Symbol" w:hAnsi="Symbol" w:hint="default"/>
      </w:rPr>
    </w:lvl>
    <w:lvl w:ilvl="1" w:tplc="55343910">
      <w:start w:val="1"/>
      <w:numFmt w:val="bullet"/>
      <w:lvlText w:val="o"/>
      <w:lvlJc w:val="left"/>
      <w:pPr>
        <w:ind w:left="1440" w:hanging="360"/>
      </w:pPr>
      <w:rPr>
        <w:rFonts w:ascii="Courier New" w:hAnsi="Courier New" w:hint="default"/>
      </w:rPr>
    </w:lvl>
    <w:lvl w:ilvl="2" w:tplc="986624AC">
      <w:start w:val="1"/>
      <w:numFmt w:val="bullet"/>
      <w:lvlText w:val=""/>
      <w:lvlJc w:val="left"/>
      <w:pPr>
        <w:ind w:left="2160" w:hanging="360"/>
      </w:pPr>
      <w:rPr>
        <w:rFonts w:ascii="Wingdings" w:hAnsi="Wingdings" w:hint="default"/>
      </w:rPr>
    </w:lvl>
    <w:lvl w:ilvl="3" w:tplc="5224B780">
      <w:start w:val="1"/>
      <w:numFmt w:val="bullet"/>
      <w:lvlText w:val=""/>
      <w:lvlJc w:val="left"/>
      <w:pPr>
        <w:ind w:left="2880" w:hanging="360"/>
      </w:pPr>
      <w:rPr>
        <w:rFonts w:ascii="Symbol" w:hAnsi="Symbol" w:hint="default"/>
      </w:rPr>
    </w:lvl>
    <w:lvl w:ilvl="4" w:tplc="440AB992">
      <w:start w:val="1"/>
      <w:numFmt w:val="bullet"/>
      <w:lvlText w:val="o"/>
      <w:lvlJc w:val="left"/>
      <w:pPr>
        <w:ind w:left="3600" w:hanging="360"/>
      </w:pPr>
      <w:rPr>
        <w:rFonts w:ascii="Courier New" w:hAnsi="Courier New" w:hint="default"/>
      </w:rPr>
    </w:lvl>
    <w:lvl w:ilvl="5" w:tplc="C2BE88EA">
      <w:start w:val="1"/>
      <w:numFmt w:val="bullet"/>
      <w:lvlText w:val=""/>
      <w:lvlJc w:val="left"/>
      <w:pPr>
        <w:ind w:left="4320" w:hanging="360"/>
      </w:pPr>
      <w:rPr>
        <w:rFonts w:ascii="Wingdings" w:hAnsi="Wingdings" w:hint="default"/>
      </w:rPr>
    </w:lvl>
    <w:lvl w:ilvl="6" w:tplc="FBAC9BBC">
      <w:start w:val="1"/>
      <w:numFmt w:val="bullet"/>
      <w:lvlText w:val=""/>
      <w:lvlJc w:val="left"/>
      <w:pPr>
        <w:ind w:left="5040" w:hanging="360"/>
      </w:pPr>
      <w:rPr>
        <w:rFonts w:ascii="Symbol" w:hAnsi="Symbol" w:hint="default"/>
      </w:rPr>
    </w:lvl>
    <w:lvl w:ilvl="7" w:tplc="FB1CE738">
      <w:start w:val="1"/>
      <w:numFmt w:val="bullet"/>
      <w:lvlText w:val="o"/>
      <w:lvlJc w:val="left"/>
      <w:pPr>
        <w:ind w:left="5760" w:hanging="360"/>
      </w:pPr>
      <w:rPr>
        <w:rFonts w:ascii="Courier New" w:hAnsi="Courier New" w:hint="default"/>
      </w:rPr>
    </w:lvl>
    <w:lvl w:ilvl="8" w:tplc="E910981E">
      <w:start w:val="1"/>
      <w:numFmt w:val="bullet"/>
      <w:lvlText w:val=""/>
      <w:lvlJc w:val="left"/>
      <w:pPr>
        <w:ind w:left="6480" w:hanging="360"/>
      </w:pPr>
      <w:rPr>
        <w:rFonts w:ascii="Wingdings" w:hAnsi="Wingdings" w:hint="default"/>
      </w:rPr>
    </w:lvl>
  </w:abstractNum>
  <w:abstractNum w:abstractNumId="5" w15:restartNumberingAfterBreak="0">
    <w:nsid w:val="17C2E322"/>
    <w:multiLevelType w:val="hybridMultilevel"/>
    <w:tmpl w:val="FFFFFFFF"/>
    <w:lvl w:ilvl="0" w:tplc="85CC8620">
      <w:start w:val="1"/>
      <w:numFmt w:val="bullet"/>
      <w:lvlText w:val=""/>
      <w:lvlJc w:val="left"/>
      <w:pPr>
        <w:ind w:left="720" w:hanging="360"/>
      </w:pPr>
      <w:rPr>
        <w:rFonts w:ascii="Symbol" w:hAnsi="Symbol" w:hint="default"/>
      </w:rPr>
    </w:lvl>
    <w:lvl w:ilvl="1" w:tplc="E38862A4">
      <w:start w:val="1"/>
      <w:numFmt w:val="bullet"/>
      <w:lvlText w:val="o"/>
      <w:lvlJc w:val="left"/>
      <w:pPr>
        <w:ind w:left="1440" w:hanging="360"/>
      </w:pPr>
      <w:rPr>
        <w:rFonts w:ascii="Courier New" w:hAnsi="Courier New" w:hint="default"/>
      </w:rPr>
    </w:lvl>
    <w:lvl w:ilvl="2" w:tplc="B1F21C16">
      <w:start w:val="1"/>
      <w:numFmt w:val="bullet"/>
      <w:lvlText w:val=""/>
      <w:lvlJc w:val="left"/>
      <w:pPr>
        <w:ind w:left="2160" w:hanging="360"/>
      </w:pPr>
      <w:rPr>
        <w:rFonts w:ascii="Wingdings" w:hAnsi="Wingdings" w:hint="default"/>
      </w:rPr>
    </w:lvl>
    <w:lvl w:ilvl="3" w:tplc="E21AB854">
      <w:start w:val="1"/>
      <w:numFmt w:val="bullet"/>
      <w:lvlText w:val=""/>
      <w:lvlJc w:val="left"/>
      <w:pPr>
        <w:ind w:left="2880" w:hanging="360"/>
      </w:pPr>
      <w:rPr>
        <w:rFonts w:ascii="Symbol" w:hAnsi="Symbol" w:hint="default"/>
      </w:rPr>
    </w:lvl>
    <w:lvl w:ilvl="4" w:tplc="1564E99E">
      <w:start w:val="1"/>
      <w:numFmt w:val="bullet"/>
      <w:lvlText w:val="o"/>
      <w:lvlJc w:val="left"/>
      <w:pPr>
        <w:ind w:left="3600" w:hanging="360"/>
      </w:pPr>
      <w:rPr>
        <w:rFonts w:ascii="Courier New" w:hAnsi="Courier New" w:hint="default"/>
      </w:rPr>
    </w:lvl>
    <w:lvl w:ilvl="5" w:tplc="180E3B7E">
      <w:start w:val="1"/>
      <w:numFmt w:val="bullet"/>
      <w:lvlText w:val=""/>
      <w:lvlJc w:val="left"/>
      <w:pPr>
        <w:ind w:left="4320" w:hanging="360"/>
      </w:pPr>
      <w:rPr>
        <w:rFonts w:ascii="Wingdings" w:hAnsi="Wingdings" w:hint="default"/>
      </w:rPr>
    </w:lvl>
    <w:lvl w:ilvl="6" w:tplc="AEF6903A">
      <w:start w:val="1"/>
      <w:numFmt w:val="bullet"/>
      <w:lvlText w:val=""/>
      <w:lvlJc w:val="left"/>
      <w:pPr>
        <w:ind w:left="5040" w:hanging="360"/>
      </w:pPr>
      <w:rPr>
        <w:rFonts w:ascii="Symbol" w:hAnsi="Symbol" w:hint="default"/>
      </w:rPr>
    </w:lvl>
    <w:lvl w:ilvl="7" w:tplc="9BFA6F6C">
      <w:start w:val="1"/>
      <w:numFmt w:val="bullet"/>
      <w:lvlText w:val="o"/>
      <w:lvlJc w:val="left"/>
      <w:pPr>
        <w:ind w:left="5760" w:hanging="360"/>
      </w:pPr>
      <w:rPr>
        <w:rFonts w:ascii="Courier New" w:hAnsi="Courier New" w:hint="default"/>
      </w:rPr>
    </w:lvl>
    <w:lvl w:ilvl="8" w:tplc="E80CCAF0">
      <w:start w:val="1"/>
      <w:numFmt w:val="bullet"/>
      <w:lvlText w:val=""/>
      <w:lvlJc w:val="left"/>
      <w:pPr>
        <w:ind w:left="6480" w:hanging="360"/>
      </w:pPr>
      <w:rPr>
        <w:rFonts w:ascii="Wingdings" w:hAnsi="Wingdings" w:hint="default"/>
      </w:rPr>
    </w:lvl>
  </w:abstractNum>
  <w:abstractNum w:abstractNumId="6" w15:restartNumberingAfterBreak="0">
    <w:nsid w:val="1C05543B"/>
    <w:multiLevelType w:val="hybridMultilevel"/>
    <w:tmpl w:val="FFFFFFFF"/>
    <w:lvl w:ilvl="0" w:tplc="7F5A074A">
      <w:start w:val="1"/>
      <w:numFmt w:val="bullet"/>
      <w:lvlText w:val=""/>
      <w:lvlJc w:val="left"/>
      <w:pPr>
        <w:ind w:left="720" w:hanging="360"/>
      </w:pPr>
      <w:rPr>
        <w:rFonts w:ascii="Symbol" w:hAnsi="Symbol" w:hint="default"/>
      </w:rPr>
    </w:lvl>
    <w:lvl w:ilvl="1" w:tplc="1CCC2E7A">
      <w:start w:val="1"/>
      <w:numFmt w:val="bullet"/>
      <w:lvlText w:val="o"/>
      <w:lvlJc w:val="left"/>
      <w:pPr>
        <w:ind w:left="1440" w:hanging="360"/>
      </w:pPr>
      <w:rPr>
        <w:rFonts w:ascii="Courier New" w:hAnsi="Courier New" w:hint="default"/>
      </w:rPr>
    </w:lvl>
    <w:lvl w:ilvl="2" w:tplc="6CD6A9DE">
      <w:start w:val="1"/>
      <w:numFmt w:val="bullet"/>
      <w:lvlText w:val=""/>
      <w:lvlJc w:val="left"/>
      <w:pPr>
        <w:ind w:left="2160" w:hanging="360"/>
      </w:pPr>
      <w:rPr>
        <w:rFonts w:ascii="Wingdings" w:hAnsi="Wingdings" w:hint="default"/>
      </w:rPr>
    </w:lvl>
    <w:lvl w:ilvl="3" w:tplc="33C69D14">
      <w:start w:val="1"/>
      <w:numFmt w:val="bullet"/>
      <w:lvlText w:val=""/>
      <w:lvlJc w:val="left"/>
      <w:pPr>
        <w:ind w:left="2880" w:hanging="360"/>
      </w:pPr>
      <w:rPr>
        <w:rFonts w:ascii="Symbol" w:hAnsi="Symbol" w:hint="default"/>
      </w:rPr>
    </w:lvl>
    <w:lvl w:ilvl="4" w:tplc="8086FE14">
      <w:start w:val="1"/>
      <w:numFmt w:val="bullet"/>
      <w:lvlText w:val="o"/>
      <w:lvlJc w:val="left"/>
      <w:pPr>
        <w:ind w:left="3600" w:hanging="360"/>
      </w:pPr>
      <w:rPr>
        <w:rFonts w:ascii="Courier New" w:hAnsi="Courier New" w:hint="default"/>
      </w:rPr>
    </w:lvl>
    <w:lvl w:ilvl="5" w:tplc="134EDB9A">
      <w:start w:val="1"/>
      <w:numFmt w:val="bullet"/>
      <w:lvlText w:val=""/>
      <w:lvlJc w:val="left"/>
      <w:pPr>
        <w:ind w:left="4320" w:hanging="360"/>
      </w:pPr>
      <w:rPr>
        <w:rFonts w:ascii="Wingdings" w:hAnsi="Wingdings" w:hint="default"/>
      </w:rPr>
    </w:lvl>
    <w:lvl w:ilvl="6" w:tplc="3050E9C0">
      <w:start w:val="1"/>
      <w:numFmt w:val="bullet"/>
      <w:lvlText w:val=""/>
      <w:lvlJc w:val="left"/>
      <w:pPr>
        <w:ind w:left="5040" w:hanging="360"/>
      </w:pPr>
      <w:rPr>
        <w:rFonts w:ascii="Symbol" w:hAnsi="Symbol" w:hint="default"/>
      </w:rPr>
    </w:lvl>
    <w:lvl w:ilvl="7" w:tplc="29A02224">
      <w:start w:val="1"/>
      <w:numFmt w:val="bullet"/>
      <w:lvlText w:val="o"/>
      <w:lvlJc w:val="left"/>
      <w:pPr>
        <w:ind w:left="5760" w:hanging="360"/>
      </w:pPr>
      <w:rPr>
        <w:rFonts w:ascii="Courier New" w:hAnsi="Courier New" w:hint="default"/>
      </w:rPr>
    </w:lvl>
    <w:lvl w:ilvl="8" w:tplc="3DE6F5DA">
      <w:start w:val="1"/>
      <w:numFmt w:val="bullet"/>
      <w:lvlText w:val=""/>
      <w:lvlJc w:val="left"/>
      <w:pPr>
        <w:ind w:left="6480" w:hanging="360"/>
      </w:pPr>
      <w:rPr>
        <w:rFonts w:ascii="Wingdings" w:hAnsi="Wingdings" w:hint="default"/>
      </w:rPr>
    </w:lvl>
  </w:abstractNum>
  <w:abstractNum w:abstractNumId="7" w15:restartNumberingAfterBreak="0">
    <w:nsid w:val="222C47F2"/>
    <w:multiLevelType w:val="hybridMultilevel"/>
    <w:tmpl w:val="FFFFFFFF"/>
    <w:lvl w:ilvl="0" w:tplc="CF28AEAA">
      <w:start w:val="1"/>
      <w:numFmt w:val="bullet"/>
      <w:lvlText w:val=""/>
      <w:lvlJc w:val="left"/>
      <w:pPr>
        <w:ind w:left="720" w:hanging="360"/>
      </w:pPr>
      <w:rPr>
        <w:rFonts w:ascii="Symbol" w:hAnsi="Symbol" w:hint="default"/>
      </w:rPr>
    </w:lvl>
    <w:lvl w:ilvl="1" w:tplc="3AAE9B02">
      <w:start w:val="1"/>
      <w:numFmt w:val="bullet"/>
      <w:lvlText w:val="o"/>
      <w:lvlJc w:val="left"/>
      <w:pPr>
        <w:ind w:left="1440" w:hanging="360"/>
      </w:pPr>
      <w:rPr>
        <w:rFonts w:ascii="Courier New" w:hAnsi="Courier New" w:hint="default"/>
      </w:rPr>
    </w:lvl>
    <w:lvl w:ilvl="2" w:tplc="224AC4BE">
      <w:start w:val="1"/>
      <w:numFmt w:val="bullet"/>
      <w:lvlText w:val=""/>
      <w:lvlJc w:val="left"/>
      <w:pPr>
        <w:ind w:left="2160" w:hanging="360"/>
      </w:pPr>
      <w:rPr>
        <w:rFonts w:ascii="Wingdings" w:hAnsi="Wingdings" w:hint="default"/>
      </w:rPr>
    </w:lvl>
    <w:lvl w:ilvl="3" w:tplc="630E8316">
      <w:start w:val="1"/>
      <w:numFmt w:val="bullet"/>
      <w:lvlText w:val=""/>
      <w:lvlJc w:val="left"/>
      <w:pPr>
        <w:ind w:left="2880" w:hanging="360"/>
      </w:pPr>
      <w:rPr>
        <w:rFonts w:ascii="Symbol" w:hAnsi="Symbol" w:hint="default"/>
      </w:rPr>
    </w:lvl>
    <w:lvl w:ilvl="4" w:tplc="44CA5F26">
      <w:start w:val="1"/>
      <w:numFmt w:val="bullet"/>
      <w:lvlText w:val="o"/>
      <w:lvlJc w:val="left"/>
      <w:pPr>
        <w:ind w:left="3600" w:hanging="360"/>
      </w:pPr>
      <w:rPr>
        <w:rFonts w:ascii="Courier New" w:hAnsi="Courier New" w:hint="default"/>
      </w:rPr>
    </w:lvl>
    <w:lvl w:ilvl="5" w:tplc="CE8A030C">
      <w:start w:val="1"/>
      <w:numFmt w:val="bullet"/>
      <w:lvlText w:val=""/>
      <w:lvlJc w:val="left"/>
      <w:pPr>
        <w:ind w:left="4320" w:hanging="360"/>
      </w:pPr>
      <w:rPr>
        <w:rFonts w:ascii="Wingdings" w:hAnsi="Wingdings" w:hint="default"/>
      </w:rPr>
    </w:lvl>
    <w:lvl w:ilvl="6" w:tplc="34D2ACEE">
      <w:start w:val="1"/>
      <w:numFmt w:val="bullet"/>
      <w:lvlText w:val=""/>
      <w:lvlJc w:val="left"/>
      <w:pPr>
        <w:ind w:left="5040" w:hanging="360"/>
      </w:pPr>
      <w:rPr>
        <w:rFonts w:ascii="Symbol" w:hAnsi="Symbol" w:hint="default"/>
      </w:rPr>
    </w:lvl>
    <w:lvl w:ilvl="7" w:tplc="C29A3984">
      <w:start w:val="1"/>
      <w:numFmt w:val="bullet"/>
      <w:lvlText w:val="o"/>
      <w:lvlJc w:val="left"/>
      <w:pPr>
        <w:ind w:left="5760" w:hanging="360"/>
      </w:pPr>
      <w:rPr>
        <w:rFonts w:ascii="Courier New" w:hAnsi="Courier New" w:hint="default"/>
      </w:rPr>
    </w:lvl>
    <w:lvl w:ilvl="8" w:tplc="DDDE2082">
      <w:start w:val="1"/>
      <w:numFmt w:val="bullet"/>
      <w:lvlText w:val=""/>
      <w:lvlJc w:val="left"/>
      <w:pPr>
        <w:ind w:left="6480" w:hanging="360"/>
      </w:pPr>
      <w:rPr>
        <w:rFonts w:ascii="Wingdings" w:hAnsi="Wingdings" w:hint="default"/>
      </w:rPr>
    </w:lvl>
  </w:abstractNum>
  <w:abstractNum w:abstractNumId="8" w15:restartNumberingAfterBreak="0">
    <w:nsid w:val="32152FFB"/>
    <w:multiLevelType w:val="hybridMultilevel"/>
    <w:tmpl w:val="FFFFFFFF"/>
    <w:lvl w:ilvl="0" w:tplc="59CE8E3E">
      <w:start w:val="1"/>
      <w:numFmt w:val="bullet"/>
      <w:lvlText w:val=""/>
      <w:lvlJc w:val="left"/>
      <w:pPr>
        <w:ind w:left="720" w:hanging="360"/>
      </w:pPr>
      <w:rPr>
        <w:rFonts w:ascii="Symbol" w:hAnsi="Symbol" w:hint="default"/>
      </w:rPr>
    </w:lvl>
    <w:lvl w:ilvl="1" w:tplc="8DE2985E">
      <w:start w:val="1"/>
      <w:numFmt w:val="bullet"/>
      <w:lvlText w:val="o"/>
      <w:lvlJc w:val="left"/>
      <w:pPr>
        <w:ind w:left="1440" w:hanging="360"/>
      </w:pPr>
      <w:rPr>
        <w:rFonts w:ascii="Courier New" w:hAnsi="Courier New" w:hint="default"/>
      </w:rPr>
    </w:lvl>
    <w:lvl w:ilvl="2" w:tplc="CF4E95FA">
      <w:start w:val="1"/>
      <w:numFmt w:val="bullet"/>
      <w:lvlText w:val=""/>
      <w:lvlJc w:val="left"/>
      <w:pPr>
        <w:ind w:left="2160" w:hanging="360"/>
      </w:pPr>
      <w:rPr>
        <w:rFonts w:ascii="Wingdings" w:hAnsi="Wingdings" w:hint="default"/>
      </w:rPr>
    </w:lvl>
    <w:lvl w:ilvl="3" w:tplc="3198F2EC">
      <w:start w:val="1"/>
      <w:numFmt w:val="bullet"/>
      <w:lvlText w:val=""/>
      <w:lvlJc w:val="left"/>
      <w:pPr>
        <w:ind w:left="2880" w:hanging="360"/>
      </w:pPr>
      <w:rPr>
        <w:rFonts w:ascii="Symbol" w:hAnsi="Symbol" w:hint="default"/>
      </w:rPr>
    </w:lvl>
    <w:lvl w:ilvl="4" w:tplc="E392F3E8">
      <w:start w:val="1"/>
      <w:numFmt w:val="bullet"/>
      <w:lvlText w:val="o"/>
      <w:lvlJc w:val="left"/>
      <w:pPr>
        <w:ind w:left="3600" w:hanging="360"/>
      </w:pPr>
      <w:rPr>
        <w:rFonts w:ascii="Courier New" w:hAnsi="Courier New" w:hint="default"/>
      </w:rPr>
    </w:lvl>
    <w:lvl w:ilvl="5" w:tplc="9104F024">
      <w:start w:val="1"/>
      <w:numFmt w:val="bullet"/>
      <w:lvlText w:val=""/>
      <w:lvlJc w:val="left"/>
      <w:pPr>
        <w:ind w:left="4320" w:hanging="360"/>
      </w:pPr>
      <w:rPr>
        <w:rFonts w:ascii="Wingdings" w:hAnsi="Wingdings" w:hint="default"/>
      </w:rPr>
    </w:lvl>
    <w:lvl w:ilvl="6" w:tplc="13806928">
      <w:start w:val="1"/>
      <w:numFmt w:val="bullet"/>
      <w:lvlText w:val=""/>
      <w:lvlJc w:val="left"/>
      <w:pPr>
        <w:ind w:left="5040" w:hanging="360"/>
      </w:pPr>
      <w:rPr>
        <w:rFonts w:ascii="Symbol" w:hAnsi="Symbol" w:hint="default"/>
      </w:rPr>
    </w:lvl>
    <w:lvl w:ilvl="7" w:tplc="82AA49B6">
      <w:start w:val="1"/>
      <w:numFmt w:val="bullet"/>
      <w:lvlText w:val="o"/>
      <w:lvlJc w:val="left"/>
      <w:pPr>
        <w:ind w:left="5760" w:hanging="360"/>
      </w:pPr>
      <w:rPr>
        <w:rFonts w:ascii="Courier New" w:hAnsi="Courier New" w:hint="default"/>
      </w:rPr>
    </w:lvl>
    <w:lvl w:ilvl="8" w:tplc="59C2F49C">
      <w:start w:val="1"/>
      <w:numFmt w:val="bullet"/>
      <w:lvlText w:val=""/>
      <w:lvlJc w:val="left"/>
      <w:pPr>
        <w:ind w:left="6480" w:hanging="360"/>
      </w:pPr>
      <w:rPr>
        <w:rFonts w:ascii="Wingdings" w:hAnsi="Wingdings" w:hint="default"/>
      </w:rPr>
    </w:lvl>
  </w:abstractNum>
  <w:abstractNum w:abstractNumId="9" w15:restartNumberingAfterBreak="0">
    <w:nsid w:val="38E96C13"/>
    <w:multiLevelType w:val="hybridMultilevel"/>
    <w:tmpl w:val="FFFFFFFF"/>
    <w:lvl w:ilvl="0" w:tplc="6B60D70A">
      <w:start w:val="1"/>
      <w:numFmt w:val="bullet"/>
      <w:lvlText w:val=""/>
      <w:lvlJc w:val="left"/>
      <w:pPr>
        <w:ind w:left="720" w:hanging="360"/>
      </w:pPr>
      <w:rPr>
        <w:rFonts w:ascii="Symbol" w:hAnsi="Symbol" w:hint="default"/>
      </w:rPr>
    </w:lvl>
    <w:lvl w:ilvl="1" w:tplc="388A7522">
      <w:start w:val="1"/>
      <w:numFmt w:val="bullet"/>
      <w:lvlText w:val="o"/>
      <w:lvlJc w:val="left"/>
      <w:pPr>
        <w:ind w:left="1440" w:hanging="360"/>
      </w:pPr>
      <w:rPr>
        <w:rFonts w:ascii="Courier New" w:hAnsi="Courier New" w:hint="default"/>
      </w:rPr>
    </w:lvl>
    <w:lvl w:ilvl="2" w:tplc="F85EC590">
      <w:start w:val="1"/>
      <w:numFmt w:val="bullet"/>
      <w:lvlText w:val=""/>
      <w:lvlJc w:val="left"/>
      <w:pPr>
        <w:ind w:left="2160" w:hanging="360"/>
      </w:pPr>
      <w:rPr>
        <w:rFonts w:ascii="Wingdings" w:hAnsi="Wingdings" w:hint="default"/>
      </w:rPr>
    </w:lvl>
    <w:lvl w:ilvl="3" w:tplc="A8FC7DF6">
      <w:start w:val="1"/>
      <w:numFmt w:val="bullet"/>
      <w:lvlText w:val=""/>
      <w:lvlJc w:val="left"/>
      <w:pPr>
        <w:ind w:left="2880" w:hanging="360"/>
      </w:pPr>
      <w:rPr>
        <w:rFonts w:ascii="Symbol" w:hAnsi="Symbol" w:hint="default"/>
      </w:rPr>
    </w:lvl>
    <w:lvl w:ilvl="4" w:tplc="AF027A96">
      <w:start w:val="1"/>
      <w:numFmt w:val="bullet"/>
      <w:lvlText w:val="o"/>
      <w:lvlJc w:val="left"/>
      <w:pPr>
        <w:ind w:left="3600" w:hanging="360"/>
      </w:pPr>
      <w:rPr>
        <w:rFonts w:ascii="Courier New" w:hAnsi="Courier New" w:hint="default"/>
      </w:rPr>
    </w:lvl>
    <w:lvl w:ilvl="5" w:tplc="464C3226">
      <w:start w:val="1"/>
      <w:numFmt w:val="bullet"/>
      <w:lvlText w:val=""/>
      <w:lvlJc w:val="left"/>
      <w:pPr>
        <w:ind w:left="4320" w:hanging="360"/>
      </w:pPr>
      <w:rPr>
        <w:rFonts w:ascii="Wingdings" w:hAnsi="Wingdings" w:hint="default"/>
      </w:rPr>
    </w:lvl>
    <w:lvl w:ilvl="6" w:tplc="59767528">
      <w:start w:val="1"/>
      <w:numFmt w:val="bullet"/>
      <w:lvlText w:val=""/>
      <w:lvlJc w:val="left"/>
      <w:pPr>
        <w:ind w:left="5040" w:hanging="360"/>
      </w:pPr>
      <w:rPr>
        <w:rFonts w:ascii="Symbol" w:hAnsi="Symbol" w:hint="default"/>
      </w:rPr>
    </w:lvl>
    <w:lvl w:ilvl="7" w:tplc="204AFC2C">
      <w:start w:val="1"/>
      <w:numFmt w:val="bullet"/>
      <w:lvlText w:val="o"/>
      <w:lvlJc w:val="left"/>
      <w:pPr>
        <w:ind w:left="5760" w:hanging="360"/>
      </w:pPr>
      <w:rPr>
        <w:rFonts w:ascii="Courier New" w:hAnsi="Courier New" w:hint="default"/>
      </w:rPr>
    </w:lvl>
    <w:lvl w:ilvl="8" w:tplc="B8AE6FF2">
      <w:start w:val="1"/>
      <w:numFmt w:val="bullet"/>
      <w:lvlText w:val=""/>
      <w:lvlJc w:val="left"/>
      <w:pPr>
        <w:ind w:left="6480" w:hanging="360"/>
      </w:pPr>
      <w:rPr>
        <w:rFonts w:ascii="Wingdings" w:hAnsi="Wingdings" w:hint="default"/>
      </w:rPr>
    </w:lvl>
  </w:abstractNum>
  <w:abstractNum w:abstractNumId="10" w15:restartNumberingAfterBreak="0">
    <w:nsid w:val="51B5F500"/>
    <w:multiLevelType w:val="hybridMultilevel"/>
    <w:tmpl w:val="FFFFFFFF"/>
    <w:lvl w:ilvl="0" w:tplc="31B8E0C8">
      <w:start w:val="1"/>
      <w:numFmt w:val="bullet"/>
      <w:lvlText w:val=""/>
      <w:lvlJc w:val="left"/>
      <w:pPr>
        <w:ind w:left="720" w:hanging="360"/>
      </w:pPr>
      <w:rPr>
        <w:rFonts w:ascii="Symbol" w:hAnsi="Symbol" w:hint="default"/>
      </w:rPr>
    </w:lvl>
    <w:lvl w:ilvl="1" w:tplc="E92271B2">
      <w:start w:val="1"/>
      <w:numFmt w:val="bullet"/>
      <w:lvlText w:val="o"/>
      <w:lvlJc w:val="left"/>
      <w:pPr>
        <w:ind w:left="1440" w:hanging="360"/>
      </w:pPr>
      <w:rPr>
        <w:rFonts w:ascii="Courier New" w:hAnsi="Courier New" w:hint="default"/>
      </w:rPr>
    </w:lvl>
    <w:lvl w:ilvl="2" w:tplc="395E2F36">
      <w:start w:val="1"/>
      <w:numFmt w:val="bullet"/>
      <w:lvlText w:val=""/>
      <w:lvlJc w:val="left"/>
      <w:pPr>
        <w:ind w:left="2160" w:hanging="360"/>
      </w:pPr>
      <w:rPr>
        <w:rFonts w:ascii="Wingdings" w:hAnsi="Wingdings" w:hint="default"/>
      </w:rPr>
    </w:lvl>
    <w:lvl w:ilvl="3" w:tplc="8550C7FC">
      <w:start w:val="1"/>
      <w:numFmt w:val="bullet"/>
      <w:lvlText w:val=""/>
      <w:lvlJc w:val="left"/>
      <w:pPr>
        <w:ind w:left="2880" w:hanging="360"/>
      </w:pPr>
      <w:rPr>
        <w:rFonts w:ascii="Symbol" w:hAnsi="Symbol" w:hint="default"/>
      </w:rPr>
    </w:lvl>
    <w:lvl w:ilvl="4" w:tplc="CCD21BA6">
      <w:start w:val="1"/>
      <w:numFmt w:val="bullet"/>
      <w:lvlText w:val="o"/>
      <w:lvlJc w:val="left"/>
      <w:pPr>
        <w:ind w:left="3600" w:hanging="360"/>
      </w:pPr>
      <w:rPr>
        <w:rFonts w:ascii="Courier New" w:hAnsi="Courier New" w:hint="default"/>
      </w:rPr>
    </w:lvl>
    <w:lvl w:ilvl="5" w:tplc="1A12A580">
      <w:start w:val="1"/>
      <w:numFmt w:val="bullet"/>
      <w:lvlText w:val=""/>
      <w:lvlJc w:val="left"/>
      <w:pPr>
        <w:ind w:left="4320" w:hanging="360"/>
      </w:pPr>
      <w:rPr>
        <w:rFonts w:ascii="Wingdings" w:hAnsi="Wingdings" w:hint="default"/>
      </w:rPr>
    </w:lvl>
    <w:lvl w:ilvl="6" w:tplc="8EB422CA">
      <w:start w:val="1"/>
      <w:numFmt w:val="bullet"/>
      <w:lvlText w:val=""/>
      <w:lvlJc w:val="left"/>
      <w:pPr>
        <w:ind w:left="5040" w:hanging="360"/>
      </w:pPr>
      <w:rPr>
        <w:rFonts w:ascii="Symbol" w:hAnsi="Symbol" w:hint="default"/>
      </w:rPr>
    </w:lvl>
    <w:lvl w:ilvl="7" w:tplc="0C488F96">
      <w:start w:val="1"/>
      <w:numFmt w:val="bullet"/>
      <w:lvlText w:val="o"/>
      <w:lvlJc w:val="left"/>
      <w:pPr>
        <w:ind w:left="5760" w:hanging="360"/>
      </w:pPr>
      <w:rPr>
        <w:rFonts w:ascii="Courier New" w:hAnsi="Courier New" w:hint="default"/>
      </w:rPr>
    </w:lvl>
    <w:lvl w:ilvl="8" w:tplc="CFDA96F0">
      <w:start w:val="1"/>
      <w:numFmt w:val="bullet"/>
      <w:lvlText w:val=""/>
      <w:lvlJc w:val="left"/>
      <w:pPr>
        <w:ind w:left="6480" w:hanging="360"/>
      </w:pPr>
      <w:rPr>
        <w:rFonts w:ascii="Wingdings" w:hAnsi="Wingdings" w:hint="default"/>
      </w:rPr>
    </w:lvl>
  </w:abstractNum>
  <w:abstractNum w:abstractNumId="11" w15:restartNumberingAfterBreak="0">
    <w:nsid w:val="5209F28D"/>
    <w:multiLevelType w:val="hybridMultilevel"/>
    <w:tmpl w:val="FFFFFFFF"/>
    <w:lvl w:ilvl="0" w:tplc="105CD500">
      <w:start w:val="1"/>
      <w:numFmt w:val="bullet"/>
      <w:lvlText w:val=""/>
      <w:lvlJc w:val="left"/>
      <w:pPr>
        <w:ind w:left="720" w:hanging="360"/>
      </w:pPr>
      <w:rPr>
        <w:rFonts w:ascii="Symbol" w:hAnsi="Symbol" w:hint="default"/>
      </w:rPr>
    </w:lvl>
    <w:lvl w:ilvl="1" w:tplc="E0AE024C">
      <w:start w:val="1"/>
      <w:numFmt w:val="bullet"/>
      <w:lvlText w:val="o"/>
      <w:lvlJc w:val="left"/>
      <w:pPr>
        <w:ind w:left="1440" w:hanging="360"/>
      </w:pPr>
      <w:rPr>
        <w:rFonts w:ascii="Courier New" w:hAnsi="Courier New" w:hint="default"/>
      </w:rPr>
    </w:lvl>
    <w:lvl w:ilvl="2" w:tplc="75407FF6">
      <w:start w:val="1"/>
      <w:numFmt w:val="bullet"/>
      <w:lvlText w:val=""/>
      <w:lvlJc w:val="left"/>
      <w:pPr>
        <w:ind w:left="2160" w:hanging="360"/>
      </w:pPr>
      <w:rPr>
        <w:rFonts w:ascii="Wingdings" w:hAnsi="Wingdings" w:hint="default"/>
      </w:rPr>
    </w:lvl>
    <w:lvl w:ilvl="3" w:tplc="73C24F88">
      <w:start w:val="1"/>
      <w:numFmt w:val="bullet"/>
      <w:lvlText w:val=""/>
      <w:lvlJc w:val="left"/>
      <w:pPr>
        <w:ind w:left="2880" w:hanging="360"/>
      </w:pPr>
      <w:rPr>
        <w:rFonts w:ascii="Symbol" w:hAnsi="Symbol" w:hint="default"/>
      </w:rPr>
    </w:lvl>
    <w:lvl w:ilvl="4" w:tplc="6694AA26">
      <w:start w:val="1"/>
      <w:numFmt w:val="bullet"/>
      <w:lvlText w:val="o"/>
      <w:lvlJc w:val="left"/>
      <w:pPr>
        <w:ind w:left="3600" w:hanging="360"/>
      </w:pPr>
      <w:rPr>
        <w:rFonts w:ascii="Courier New" w:hAnsi="Courier New" w:hint="default"/>
      </w:rPr>
    </w:lvl>
    <w:lvl w:ilvl="5" w:tplc="078AB70E">
      <w:start w:val="1"/>
      <w:numFmt w:val="bullet"/>
      <w:lvlText w:val=""/>
      <w:lvlJc w:val="left"/>
      <w:pPr>
        <w:ind w:left="4320" w:hanging="360"/>
      </w:pPr>
      <w:rPr>
        <w:rFonts w:ascii="Wingdings" w:hAnsi="Wingdings" w:hint="default"/>
      </w:rPr>
    </w:lvl>
    <w:lvl w:ilvl="6" w:tplc="1C240FA0">
      <w:start w:val="1"/>
      <w:numFmt w:val="bullet"/>
      <w:lvlText w:val=""/>
      <w:lvlJc w:val="left"/>
      <w:pPr>
        <w:ind w:left="5040" w:hanging="360"/>
      </w:pPr>
      <w:rPr>
        <w:rFonts w:ascii="Symbol" w:hAnsi="Symbol" w:hint="default"/>
      </w:rPr>
    </w:lvl>
    <w:lvl w:ilvl="7" w:tplc="B00E98EA">
      <w:start w:val="1"/>
      <w:numFmt w:val="bullet"/>
      <w:lvlText w:val="o"/>
      <w:lvlJc w:val="left"/>
      <w:pPr>
        <w:ind w:left="5760" w:hanging="360"/>
      </w:pPr>
      <w:rPr>
        <w:rFonts w:ascii="Courier New" w:hAnsi="Courier New" w:hint="default"/>
      </w:rPr>
    </w:lvl>
    <w:lvl w:ilvl="8" w:tplc="D62E4038">
      <w:start w:val="1"/>
      <w:numFmt w:val="bullet"/>
      <w:lvlText w:val=""/>
      <w:lvlJc w:val="left"/>
      <w:pPr>
        <w:ind w:left="6480" w:hanging="360"/>
      </w:pPr>
      <w:rPr>
        <w:rFonts w:ascii="Wingdings" w:hAnsi="Wingdings" w:hint="default"/>
      </w:rPr>
    </w:lvl>
  </w:abstractNum>
  <w:abstractNum w:abstractNumId="12" w15:restartNumberingAfterBreak="0">
    <w:nsid w:val="63ACDE89"/>
    <w:multiLevelType w:val="hybridMultilevel"/>
    <w:tmpl w:val="FFFFFFFF"/>
    <w:lvl w:ilvl="0" w:tplc="98EABEF8">
      <w:start w:val="1"/>
      <w:numFmt w:val="bullet"/>
      <w:lvlText w:val=""/>
      <w:lvlJc w:val="left"/>
      <w:pPr>
        <w:ind w:left="720" w:hanging="360"/>
      </w:pPr>
      <w:rPr>
        <w:rFonts w:ascii="Symbol" w:hAnsi="Symbol" w:hint="default"/>
      </w:rPr>
    </w:lvl>
    <w:lvl w:ilvl="1" w:tplc="E35E40C6">
      <w:start w:val="1"/>
      <w:numFmt w:val="bullet"/>
      <w:lvlText w:val="o"/>
      <w:lvlJc w:val="left"/>
      <w:pPr>
        <w:ind w:left="1440" w:hanging="360"/>
      </w:pPr>
      <w:rPr>
        <w:rFonts w:ascii="Courier New" w:hAnsi="Courier New" w:hint="default"/>
      </w:rPr>
    </w:lvl>
    <w:lvl w:ilvl="2" w:tplc="79A6544A">
      <w:start w:val="1"/>
      <w:numFmt w:val="bullet"/>
      <w:lvlText w:val=""/>
      <w:lvlJc w:val="left"/>
      <w:pPr>
        <w:ind w:left="2160" w:hanging="360"/>
      </w:pPr>
      <w:rPr>
        <w:rFonts w:ascii="Wingdings" w:hAnsi="Wingdings" w:hint="default"/>
      </w:rPr>
    </w:lvl>
    <w:lvl w:ilvl="3" w:tplc="18C6D85C">
      <w:start w:val="1"/>
      <w:numFmt w:val="bullet"/>
      <w:lvlText w:val=""/>
      <w:lvlJc w:val="left"/>
      <w:pPr>
        <w:ind w:left="2880" w:hanging="360"/>
      </w:pPr>
      <w:rPr>
        <w:rFonts w:ascii="Symbol" w:hAnsi="Symbol" w:hint="default"/>
      </w:rPr>
    </w:lvl>
    <w:lvl w:ilvl="4" w:tplc="00D2F416">
      <w:start w:val="1"/>
      <w:numFmt w:val="bullet"/>
      <w:lvlText w:val="o"/>
      <w:lvlJc w:val="left"/>
      <w:pPr>
        <w:ind w:left="3600" w:hanging="360"/>
      </w:pPr>
      <w:rPr>
        <w:rFonts w:ascii="Courier New" w:hAnsi="Courier New" w:hint="default"/>
      </w:rPr>
    </w:lvl>
    <w:lvl w:ilvl="5" w:tplc="B820113C">
      <w:start w:val="1"/>
      <w:numFmt w:val="bullet"/>
      <w:lvlText w:val=""/>
      <w:lvlJc w:val="left"/>
      <w:pPr>
        <w:ind w:left="4320" w:hanging="360"/>
      </w:pPr>
      <w:rPr>
        <w:rFonts w:ascii="Wingdings" w:hAnsi="Wingdings" w:hint="default"/>
      </w:rPr>
    </w:lvl>
    <w:lvl w:ilvl="6" w:tplc="99BC3B7C">
      <w:start w:val="1"/>
      <w:numFmt w:val="bullet"/>
      <w:lvlText w:val=""/>
      <w:lvlJc w:val="left"/>
      <w:pPr>
        <w:ind w:left="5040" w:hanging="360"/>
      </w:pPr>
      <w:rPr>
        <w:rFonts w:ascii="Symbol" w:hAnsi="Symbol" w:hint="default"/>
      </w:rPr>
    </w:lvl>
    <w:lvl w:ilvl="7" w:tplc="7A9C17D8">
      <w:start w:val="1"/>
      <w:numFmt w:val="bullet"/>
      <w:lvlText w:val="o"/>
      <w:lvlJc w:val="left"/>
      <w:pPr>
        <w:ind w:left="5760" w:hanging="360"/>
      </w:pPr>
      <w:rPr>
        <w:rFonts w:ascii="Courier New" w:hAnsi="Courier New" w:hint="default"/>
      </w:rPr>
    </w:lvl>
    <w:lvl w:ilvl="8" w:tplc="1548E5BC">
      <w:start w:val="1"/>
      <w:numFmt w:val="bullet"/>
      <w:lvlText w:val=""/>
      <w:lvlJc w:val="left"/>
      <w:pPr>
        <w:ind w:left="6480" w:hanging="360"/>
      </w:pPr>
      <w:rPr>
        <w:rFonts w:ascii="Wingdings" w:hAnsi="Wingdings" w:hint="default"/>
      </w:rPr>
    </w:lvl>
  </w:abstractNum>
  <w:abstractNum w:abstractNumId="13" w15:restartNumberingAfterBreak="0">
    <w:nsid w:val="7666C612"/>
    <w:multiLevelType w:val="hybridMultilevel"/>
    <w:tmpl w:val="FFFFFFFF"/>
    <w:lvl w:ilvl="0" w:tplc="0136B792">
      <w:start w:val="1"/>
      <w:numFmt w:val="bullet"/>
      <w:lvlText w:val=""/>
      <w:lvlJc w:val="left"/>
      <w:pPr>
        <w:ind w:left="720" w:hanging="360"/>
      </w:pPr>
      <w:rPr>
        <w:rFonts w:ascii="Symbol" w:hAnsi="Symbol" w:hint="default"/>
      </w:rPr>
    </w:lvl>
    <w:lvl w:ilvl="1" w:tplc="0A9EC9CC">
      <w:start w:val="1"/>
      <w:numFmt w:val="bullet"/>
      <w:lvlText w:val="o"/>
      <w:lvlJc w:val="left"/>
      <w:pPr>
        <w:ind w:left="1440" w:hanging="360"/>
      </w:pPr>
      <w:rPr>
        <w:rFonts w:ascii="Courier New" w:hAnsi="Courier New" w:hint="default"/>
      </w:rPr>
    </w:lvl>
    <w:lvl w:ilvl="2" w:tplc="3A5648A4">
      <w:start w:val="1"/>
      <w:numFmt w:val="bullet"/>
      <w:lvlText w:val=""/>
      <w:lvlJc w:val="left"/>
      <w:pPr>
        <w:ind w:left="2160" w:hanging="360"/>
      </w:pPr>
      <w:rPr>
        <w:rFonts w:ascii="Wingdings" w:hAnsi="Wingdings" w:hint="default"/>
      </w:rPr>
    </w:lvl>
    <w:lvl w:ilvl="3" w:tplc="51AA4A98">
      <w:start w:val="1"/>
      <w:numFmt w:val="bullet"/>
      <w:lvlText w:val=""/>
      <w:lvlJc w:val="left"/>
      <w:pPr>
        <w:ind w:left="2880" w:hanging="360"/>
      </w:pPr>
      <w:rPr>
        <w:rFonts w:ascii="Symbol" w:hAnsi="Symbol" w:hint="default"/>
      </w:rPr>
    </w:lvl>
    <w:lvl w:ilvl="4" w:tplc="19484B86">
      <w:start w:val="1"/>
      <w:numFmt w:val="bullet"/>
      <w:lvlText w:val="o"/>
      <w:lvlJc w:val="left"/>
      <w:pPr>
        <w:ind w:left="3600" w:hanging="360"/>
      </w:pPr>
      <w:rPr>
        <w:rFonts w:ascii="Courier New" w:hAnsi="Courier New" w:hint="default"/>
      </w:rPr>
    </w:lvl>
    <w:lvl w:ilvl="5" w:tplc="C1FEE68A">
      <w:start w:val="1"/>
      <w:numFmt w:val="bullet"/>
      <w:lvlText w:val=""/>
      <w:lvlJc w:val="left"/>
      <w:pPr>
        <w:ind w:left="4320" w:hanging="360"/>
      </w:pPr>
      <w:rPr>
        <w:rFonts w:ascii="Wingdings" w:hAnsi="Wingdings" w:hint="default"/>
      </w:rPr>
    </w:lvl>
    <w:lvl w:ilvl="6" w:tplc="DBC8277A">
      <w:start w:val="1"/>
      <w:numFmt w:val="bullet"/>
      <w:lvlText w:val=""/>
      <w:lvlJc w:val="left"/>
      <w:pPr>
        <w:ind w:left="5040" w:hanging="360"/>
      </w:pPr>
      <w:rPr>
        <w:rFonts w:ascii="Symbol" w:hAnsi="Symbol" w:hint="default"/>
      </w:rPr>
    </w:lvl>
    <w:lvl w:ilvl="7" w:tplc="F910695C">
      <w:start w:val="1"/>
      <w:numFmt w:val="bullet"/>
      <w:lvlText w:val="o"/>
      <w:lvlJc w:val="left"/>
      <w:pPr>
        <w:ind w:left="5760" w:hanging="360"/>
      </w:pPr>
      <w:rPr>
        <w:rFonts w:ascii="Courier New" w:hAnsi="Courier New" w:hint="default"/>
      </w:rPr>
    </w:lvl>
    <w:lvl w:ilvl="8" w:tplc="63F64940">
      <w:start w:val="1"/>
      <w:numFmt w:val="bullet"/>
      <w:lvlText w:val=""/>
      <w:lvlJc w:val="left"/>
      <w:pPr>
        <w:ind w:left="6480" w:hanging="360"/>
      </w:pPr>
      <w:rPr>
        <w:rFonts w:ascii="Wingdings" w:hAnsi="Wingdings" w:hint="default"/>
      </w:rPr>
    </w:lvl>
  </w:abstractNum>
  <w:abstractNum w:abstractNumId="14" w15:restartNumberingAfterBreak="0">
    <w:nsid w:val="7B3FEFD7"/>
    <w:multiLevelType w:val="hybridMultilevel"/>
    <w:tmpl w:val="FFFFFFFF"/>
    <w:lvl w:ilvl="0" w:tplc="A1FA856E">
      <w:start w:val="1"/>
      <w:numFmt w:val="bullet"/>
      <w:lvlText w:val=""/>
      <w:lvlJc w:val="left"/>
      <w:pPr>
        <w:ind w:left="720" w:hanging="360"/>
      </w:pPr>
      <w:rPr>
        <w:rFonts w:ascii="Symbol" w:hAnsi="Symbol" w:hint="default"/>
      </w:rPr>
    </w:lvl>
    <w:lvl w:ilvl="1" w:tplc="6C380966">
      <w:start w:val="1"/>
      <w:numFmt w:val="bullet"/>
      <w:lvlText w:val="o"/>
      <w:lvlJc w:val="left"/>
      <w:pPr>
        <w:ind w:left="1440" w:hanging="360"/>
      </w:pPr>
      <w:rPr>
        <w:rFonts w:ascii="Courier New" w:hAnsi="Courier New" w:hint="default"/>
      </w:rPr>
    </w:lvl>
    <w:lvl w:ilvl="2" w:tplc="D3167C5E">
      <w:start w:val="1"/>
      <w:numFmt w:val="bullet"/>
      <w:lvlText w:val=""/>
      <w:lvlJc w:val="left"/>
      <w:pPr>
        <w:ind w:left="2160" w:hanging="360"/>
      </w:pPr>
      <w:rPr>
        <w:rFonts w:ascii="Wingdings" w:hAnsi="Wingdings" w:hint="default"/>
      </w:rPr>
    </w:lvl>
    <w:lvl w:ilvl="3" w:tplc="90D26E18">
      <w:start w:val="1"/>
      <w:numFmt w:val="bullet"/>
      <w:lvlText w:val=""/>
      <w:lvlJc w:val="left"/>
      <w:pPr>
        <w:ind w:left="2880" w:hanging="360"/>
      </w:pPr>
      <w:rPr>
        <w:rFonts w:ascii="Symbol" w:hAnsi="Symbol" w:hint="default"/>
      </w:rPr>
    </w:lvl>
    <w:lvl w:ilvl="4" w:tplc="280225B8">
      <w:start w:val="1"/>
      <w:numFmt w:val="bullet"/>
      <w:lvlText w:val="o"/>
      <w:lvlJc w:val="left"/>
      <w:pPr>
        <w:ind w:left="3600" w:hanging="360"/>
      </w:pPr>
      <w:rPr>
        <w:rFonts w:ascii="Courier New" w:hAnsi="Courier New" w:hint="default"/>
      </w:rPr>
    </w:lvl>
    <w:lvl w:ilvl="5" w:tplc="6B88A62E">
      <w:start w:val="1"/>
      <w:numFmt w:val="bullet"/>
      <w:lvlText w:val=""/>
      <w:lvlJc w:val="left"/>
      <w:pPr>
        <w:ind w:left="4320" w:hanging="360"/>
      </w:pPr>
      <w:rPr>
        <w:rFonts w:ascii="Wingdings" w:hAnsi="Wingdings" w:hint="default"/>
      </w:rPr>
    </w:lvl>
    <w:lvl w:ilvl="6" w:tplc="CA7A3810">
      <w:start w:val="1"/>
      <w:numFmt w:val="bullet"/>
      <w:lvlText w:val=""/>
      <w:lvlJc w:val="left"/>
      <w:pPr>
        <w:ind w:left="5040" w:hanging="360"/>
      </w:pPr>
      <w:rPr>
        <w:rFonts w:ascii="Symbol" w:hAnsi="Symbol" w:hint="default"/>
      </w:rPr>
    </w:lvl>
    <w:lvl w:ilvl="7" w:tplc="0EAE75F6">
      <w:start w:val="1"/>
      <w:numFmt w:val="bullet"/>
      <w:lvlText w:val="o"/>
      <w:lvlJc w:val="left"/>
      <w:pPr>
        <w:ind w:left="5760" w:hanging="360"/>
      </w:pPr>
      <w:rPr>
        <w:rFonts w:ascii="Courier New" w:hAnsi="Courier New" w:hint="default"/>
      </w:rPr>
    </w:lvl>
    <w:lvl w:ilvl="8" w:tplc="DEC01754">
      <w:start w:val="1"/>
      <w:numFmt w:val="bullet"/>
      <w:lvlText w:val=""/>
      <w:lvlJc w:val="left"/>
      <w:pPr>
        <w:ind w:left="6480" w:hanging="360"/>
      </w:pPr>
      <w:rPr>
        <w:rFonts w:ascii="Wingdings" w:hAnsi="Wingdings" w:hint="default"/>
      </w:rPr>
    </w:lvl>
  </w:abstractNum>
  <w:num w:numId="1" w16cid:durableId="1162045190">
    <w:abstractNumId w:val="7"/>
  </w:num>
  <w:num w:numId="2" w16cid:durableId="1400058399">
    <w:abstractNumId w:val="2"/>
  </w:num>
  <w:num w:numId="3" w16cid:durableId="1545676055">
    <w:abstractNumId w:val="3"/>
  </w:num>
  <w:num w:numId="4" w16cid:durableId="1556165352">
    <w:abstractNumId w:val="10"/>
  </w:num>
  <w:num w:numId="5" w16cid:durableId="1726486464">
    <w:abstractNumId w:val="9"/>
  </w:num>
  <w:num w:numId="6" w16cid:durableId="1808429769">
    <w:abstractNumId w:val="0"/>
  </w:num>
  <w:num w:numId="7" w16cid:durableId="1865437389">
    <w:abstractNumId w:val="5"/>
  </w:num>
  <w:num w:numId="8" w16cid:durableId="1983581168">
    <w:abstractNumId w:val="12"/>
  </w:num>
  <w:num w:numId="9" w16cid:durableId="311251275">
    <w:abstractNumId w:val="4"/>
  </w:num>
  <w:num w:numId="10" w16cid:durableId="554394657">
    <w:abstractNumId w:val="13"/>
  </w:num>
  <w:num w:numId="11" w16cid:durableId="580532577">
    <w:abstractNumId w:val="11"/>
  </w:num>
  <w:num w:numId="12" w16cid:durableId="789860314">
    <w:abstractNumId w:val="8"/>
  </w:num>
  <w:num w:numId="13" w16cid:durableId="819689819">
    <w:abstractNumId w:val="1"/>
  </w:num>
  <w:num w:numId="14" w16cid:durableId="927079735">
    <w:abstractNumId w:val="14"/>
  </w:num>
  <w:num w:numId="15" w16cid:durableId="9897902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19D29C"/>
    <w:rsid w:val="00260C9D"/>
    <w:rsid w:val="005609BE"/>
    <w:rsid w:val="0089370E"/>
    <w:rsid w:val="00EC149A"/>
    <w:rsid w:val="0D19D29C"/>
    <w:rsid w:val="3939134E"/>
    <w:rsid w:val="604767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1EA7125"/>
  <w15:chartTrackingRefBased/>
  <w15:docId w15:val="{2DEF7C16-3A80-4DCD-944A-90435AE7F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939134E"/>
    <w:pPr>
      <w:ind w:left="720"/>
      <w:contextualSpacing/>
    </w:pPr>
  </w:style>
  <w:style w:type="character" w:styleId="Hyperlink">
    <w:name w:val="Hyperlink"/>
    <w:basedOn w:val="DefaultParagraphFont"/>
    <w:uiPriority w:val="99"/>
    <w:unhideWhenUsed/>
    <w:rsid w:val="3939134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 TargetMode="External"/><Relationship Id="rId13" Type="http://schemas.openxmlformats.org/officeDocument/2006/relationships/hyperlink" Target="https://www.nhs.uk/mental-health/conditions/depression/self-help/" TargetMode="External"/><Relationship Id="rId18" Type="http://schemas.openxmlformats.org/officeDocument/2006/relationships/hyperlink" Target="https://www.bing.com/search?q=%22https%3A%2F%2Fwww.nhs.uk%2Fmental-health%2Fconditions%2Fdepression%2Foverview%2F%2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mayoclinic.org/" TargetMode="External"/><Relationship Id="rId12" Type="http://schemas.openxmlformats.org/officeDocument/2006/relationships/hyperlink" Target="https://www.bing.com/search?q=%22https%3A%2F%2Fwww.nhs.uk%2Fmental-health%2Ftalking-therapies-and-medication%2Fmedicines-and-psychiatry%2Fantidepressants%2F%22" TargetMode="External"/><Relationship Id="rId17" Type="http://schemas.openxmlformats.org/officeDocument/2006/relationships/hyperlink" Target="https://www.nhs.uk/mental-health/conditions/depression/overview/" TargetMode="External"/><Relationship Id="rId2" Type="http://schemas.openxmlformats.org/officeDocument/2006/relationships/styles" Target="styles.xml"/><Relationship Id="rId16" Type="http://schemas.openxmlformats.org/officeDocument/2006/relationships/hyperlink" Target="https://www.bing.com/search?q=%22https%3A%2F%2Fwww.nhs.uk%2Fservice-search%2Fmental-health%2Ffind-an-urgent-mental-health-helpline%22" TargetMode="External"/><Relationship Id="rId20" Type="http://schemas.openxmlformats.org/officeDocument/2006/relationships/hyperlink" Target="https://www.bing.com/search?q=%22https%3A%2F%2Fwww.nhs.uk%2Fmental-health%2Fconditions%2Fdepression%2F%22" TargetMode="External"/><Relationship Id="rId1" Type="http://schemas.openxmlformats.org/officeDocument/2006/relationships/numbering" Target="numbering.xml"/><Relationship Id="rId6" Type="http://schemas.openxmlformats.org/officeDocument/2006/relationships/hyperlink" Target="https://www.bing.com/search?q=%22https%3A%2F%2Fwww.nhs.uk%2Fmental-health%2Ftalking-therapies-and-medication%2Ftalking-therapies%2F%22" TargetMode="External"/><Relationship Id="rId11" Type="http://schemas.openxmlformats.org/officeDocument/2006/relationships/hyperlink" Target="https://www.nhs.uk/mental-health/talking-therapies-and-medication/medicines-and-psychiatry/antidepressants/" TargetMode="External"/><Relationship Id="rId5" Type="http://schemas.openxmlformats.org/officeDocument/2006/relationships/hyperlink" Target="https://www.nhs.uk/mental-health/talking-therapies-and-medication/talking-therapies/" TargetMode="External"/><Relationship Id="rId15" Type="http://schemas.openxmlformats.org/officeDocument/2006/relationships/hyperlink" Target="https://www.nhs.uk/service-search/mental-health/find-an-urgent-mental-health-helpline" TargetMode="External"/><Relationship Id="rId10" Type="http://schemas.openxmlformats.org/officeDocument/2006/relationships/hyperlink" Target="https://www.bing.com/search?q=%22https%3A%2F%2Fwww.mind.org.uk%2Finformation-support%2Ftypes-of-mental-health-problems%2Fdepression%2F%22" TargetMode="External"/><Relationship Id="rId19" Type="http://schemas.openxmlformats.org/officeDocument/2006/relationships/hyperlink" Target="https://www.nhs.uk/mental-health/conditions/depression/" TargetMode="External"/><Relationship Id="rId4" Type="http://schemas.openxmlformats.org/officeDocument/2006/relationships/webSettings" Target="webSettings.xml"/><Relationship Id="rId9" Type="http://schemas.openxmlformats.org/officeDocument/2006/relationships/hyperlink" Target="https://www.mind.org.uk/information-support/types-of-mental-health-problems/depression/" TargetMode="External"/><Relationship Id="rId14" Type="http://schemas.openxmlformats.org/officeDocument/2006/relationships/hyperlink" Target="https://www.bing.com/search?q=%22https%3A%2F%2Fwww.nhs.uk%2Fmental-health%2Fconditions%2Fdepression%2Fself-help%2F%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Joseph (2523179)</dc:creator>
  <cp:keywords/>
  <dc:description/>
  <cp:lastModifiedBy>Samson Joseph (2523179)</cp:lastModifiedBy>
  <cp:revision>2</cp:revision>
  <dcterms:created xsi:type="dcterms:W3CDTF">2026-07-21T07:58:00Z</dcterms:created>
  <dcterms:modified xsi:type="dcterms:W3CDTF">2026-07-21T08:10:00Z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fba91c82-86e6-4af8-8387-b66ee4eed132</vt:lpwstr>
  </property>
</Properties>
</file>