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9D2AB" w14:textId="77777777" w:rsidR="00D005FD" w:rsidRDefault="00D005FD" w:rsidP="00851F2C"/>
    <w:p w14:paraId="5909232F" w14:textId="6A689CF2" w:rsidR="00FD5BB2" w:rsidRPr="00091725" w:rsidRDefault="00851F2C" w:rsidP="00851F2C">
      <w:pPr>
        <w:rPr>
          <w:b/>
        </w:rPr>
      </w:pPr>
      <w:r w:rsidRPr="00091725">
        <w:rPr>
          <w:b/>
        </w:rPr>
        <w:t>In your view, how important are ‘Islamic schools’ for Muslims in the United Kingdom?</w:t>
      </w:r>
    </w:p>
    <w:p w14:paraId="3E2C26C0" w14:textId="33E634FC" w:rsidR="00851F2C" w:rsidRDefault="00851F2C" w:rsidP="00851F2C"/>
    <w:p w14:paraId="215876E0" w14:textId="53A5F945" w:rsidR="00095462" w:rsidRDefault="00151562" w:rsidP="002B6E76">
      <w:pPr>
        <w:spacing w:line="360" w:lineRule="auto"/>
        <w:jc w:val="both"/>
      </w:pPr>
      <w:r>
        <w:t xml:space="preserve">This essay will outline a case for the protection of individual and cultural identity, a right that every person living in a democratic </w:t>
      </w:r>
      <w:r w:rsidR="00D005FD">
        <w:t>society</w:t>
      </w:r>
      <w:r>
        <w:t xml:space="preserve"> </w:t>
      </w:r>
      <w:r w:rsidR="00095462">
        <w:t>should be</w:t>
      </w:r>
      <w:r>
        <w:t xml:space="preserve"> afforded. </w:t>
      </w:r>
      <w:r w:rsidR="00095462">
        <w:t>The debate whether faith schools create division within society</w:t>
      </w:r>
      <w:r w:rsidR="0018150C">
        <w:t xml:space="preserve"> is contested, however the basic premise argued is that </w:t>
      </w:r>
      <w:r w:rsidR="00615A38">
        <w:t xml:space="preserve">although </w:t>
      </w:r>
      <w:r w:rsidR="0018150C">
        <w:t xml:space="preserve">both parents and children have the right </w:t>
      </w:r>
      <w:r w:rsidR="00241767">
        <w:t xml:space="preserve">under the Universal Declaration of Human Rights </w:t>
      </w:r>
      <w:r w:rsidR="00025BCF">
        <w:t>of</w:t>
      </w:r>
      <w:r w:rsidR="00241767">
        <w:t xml:space="preserve"> </w:t>
      </w:r>
      <w:r w:rsidR="00615A38">
        <w:t>education within</w:t>
      </w:r>
      <w:r w:rsidR="00B73FAA">
        <w:t xml:space="preserve"> conformity of</w:t>
      </w:r>
      <w:r w:rsidR="0018150C">
        <w:t xml:space="preserve"> their religion</w:t>
      </w:r>
      <w:r w:rsidR="00A377C3">
        <w:rPr>
          <w:rStyle w:val="FootnoteReference"/>
        </w:rPr>
        <w:footnoteReference w:id="1"/>
      </w:r>
      <w:r w:rsidR="00A377C3">
        <w:t>, there are other advantages of faith-based education</w:t>
      </w:r>
      <w:r w:rsidR="0018150C">
        <w:t xml:space="preserve">. </w:t>
      </w:r>
    </w:p>
    <w:p w14:paraId="04B8681E" w14:textId="0126708D" w:rsidR="00C018F1" w:rsidRDefault="005967EC" w:rsidP="002B6E76">
      <w:pPr>
        <w:spacing w:line="360" w:lineRule="auto"/>
        <w:jc w:val="both"/>
      </w:pPr>
      <w:r>
        <w:t xml:space="preserve">There </w:t>
      </w:r>
      <w:r w:rsidR="002B6E76">
        <w:t>is</w:t>
      </w:r>
      <w:r w:rsidR="00D84A0D">
        <w:t xml:space="preserve"> a</w:t>
      </w:r>
      <w:r>
        <w:t xml:space="preserve"> </w:t>
      </w:r>
      <w:r w:rsidR="00DB7731">
        <w:t xml:space="preserve">variety </w:t>
      </w:r>
      <w:r w:rsidR="002B6E76">
        <w:t xml:space="preserve">in the type of </w:t>
      </w:r>
      <w:r w:rsidR="00A62B7C">
        <w:t xml:space="preserve">school available to children in the United Kingdom. Educational institutions range from </w:t>
      </w:r>
      <w:r w:rsidR="00504037">
        <w:t xml:space="preserve">independent </w:t>
      </w:r>
      <w:r w:rsidR="003463B2">
        <w:t>schools, private schools, academies and faith schools. The government dictate</w:t>
      </w:r>
      <w:r w:rsidR="009C01DD">
        <w:t xml:space="preserve">s </w:t>
      </w:r>
      <w:r w:rsidR="005953D6">
        <w:t xml:space="preserve">the </w:t>
      </w:r>
      <w:r w:rsidR="009C01DD">
        <w:t xml:space="preserve">requirements </w:t>
      </w:r>
      <w:r w:rsidR="005953D6">
        <w:t>to</w:t>
      </w:r>
      <w:r w:rsidR="009C01DD">
        <w:t xml:space="preserve"> teach the national curriculum </w:t>
      </w:r>
      <w:r w:rsidR="005F2FE7">
        <w:t xml:space="preserve">for some </w:t>
      </w:r>
      <w:r w:rsidR="009C01DD">
        <w:t>or</w:t>
      </w:r>
      <w:r w:rsidR="005F2FE7">
        <w:t xml:space="preserve"> permits</w:t>
      </w:r>
      <w:r w:rsidR="009C01DD">
        <w:t xml:space="preserve"> </w:t>
      </w:r>
      <w:r w:rsidR="005953D6">
        <w:t xml:space="preserve">an </w:t>
      </w:r>
      <w:r w:rsidR="004919AA">
        <w:t>independent educational curriculum</w:t>
      </w:r>
      <w:r w:rsidR="005F2FE7">
        <w:t xml:space="preserve"> in certain </w:t>
      </w:r>
      <w:r w:rsidR="004919AA">
        <w:t xml:space="preserve">other </w:t>
      </w:r>
      <w:r w:rsidR="005F2FE7">
        <w:t>schools. S</w:t>
      </w:r>
      <w:r w:rsidR="005953D6">
        <w:t xml:space="preserve">imilarly, some schools </w:t>
      </w:r>
      <w:r>
        <w:t>are permitted freedom in their teaching of religious studies</w:t>
      </w:r>
      <w:r w:rsidR="005F2FE7">
        <w:t>, notably faith schools</w:t>
      </w:r>
      <w:r w:rsidR="004919AA">
        <w:t xml:space="preserve"> and </w:t>
      </w:r>
      <w:r w:rsidR="00EC2D5A">
        <w:t xml:space="preserve">school admission policies are </w:t>
      </w:r>
      <w:r w:rsidR="000C5661">
        <w:t xml:space="preserve">also </w:t>
      </w:r>
      <w:r w:rsidR="00EC2D5A">
        <w:t>variable according to government r</w:t>
      </w:r>
      <w:r w:rsidR="000E2C69">
        <w:t>egulations</w:t>
      </w:r>
      <w:r w:rsidR="004919AA">
        <w:rPr>
          <w:rStyle w:val="FootnoteReference"/>
        </w:rPr>
        <w:footnoteReference w:id="2"/>
      </w:r>
      <w:r w:rsidR="000E2C69">
        <w:t>. The current position of education</w:t>
      </w:r>
      <w:r w:rsidR="006C7C14">
        <w:t xml:space="preserve"> in the United Kingdom</w:t>
      </w:r>
      <w:r w:rsidR="000E2C69">
        <w:t xml:space="preserve"> is therefore flexible</w:t>
      </w:r>
      <w:r w:rsidR="006C7C14">
        <w:t xml:space="preserve"> </w:t>
      </w:r>
      <w:r w:rsidR="00156FAE">
        <w:t xml:space="preserve">and should arguably offer </w:t>
      </w:r>
      <w:r w:rsidR="00186787">
        <w:t xml:space="preserve">a </w:t>
      </w:r>
      <w:r w:rsidR="00156FAE">
        <w:t xml:space="preserve">choice </w:t>
      </w:r>
      <w:r w:rsidR="00186787">
        <w:t>for</w:t>
      </w:r>
      <w:r w:rsidR="00156FAE">
        <w:t xml:space="preserve"> </w:t>
      </w:r>
      <w:r w:rsidR="004C6A67">
        <w:t xml:space="preserve">curriculum </w:t>
      </w:r>
      <w:r w:rsidR="00156FAE">
        <w:t xml:space="preserve">specificity </w:t>
      </w:r>
      <w:r w:rsidR="0034741B">
        <w:t>that suits parents’ needs for their</w:t>
      </w:r>
      <w:r w:rsidR="004C6A67">
        <w:t xml:space="preserve"> children.</w:t>
      </w:r>
      <w:r w:rsidR="0036482A">
        <w:t xml:space="preserve"> </w:t>
      </w:r>
      <w:r w:rsidR="00765CCA">
        <w:t xml:space="preserve">Indeed, </w:t>
      </w:r>
      <w:r w:rsidR="008F0E17">
        <w:t>t</w:t>
      </w:r>
      <w:r w:rsidR="00765CCA">
        <w:t xml:space="preserve">he government and </w:t>
      </w:r>
      <w:r w:rsidR="00B642B3">
        <w:t>policymakers</w:t>
      </w:r>
      <w:r w:rsidR="00765CCA">
        <w:t xml:space="preserve"> acknowledge </w:t>
      </w:r>
      <w:r w:rsidR="008F0E17">
        <w:t>a</w:t>
      </w:r>
      <w:r w:rsidR="00765CCA">
        <w:t xml:space="preserve"> parent</w:t>
      </w:r>
      <w:r w:rsidR="008F0E17">
        <w:t>’s</w:t>
      </w:r>
      <w:r w:rsidR="00765CCA">
        <w:t xml:space="preserve"> right to educate their children in a way</w:t>
      </w:r>
      <w:r w:rsidR="008F0E17">
        <w:t xml:space="preserve"> they deem suitable</w:t>
      </w:r>
      <w:r w:rsidR="00765CCA">
        <w:rPr>
          <w:rStyle w:val="FootnoteReference"/>
        </w:rPr>
        <w:footnoteReference w:id="3"/>
      </w:r>
      <w:r w:rsidR="008F0E17">
        <w:t>.</w:t>
      </w:r>
    </w:p>
    <w:p w14:paraId="59277A69" w14:textId="6DFC6185" w:rsidR="0011307F" w:rsidRDefault="00EB2424" w:rsidP="002B6E76">
      <w:pPr>
        <w:spacing w:line="360" w:lineRule="auto"/>
        <w:jc w:val="both"/>
      </w:pPr>
      <w:r>
        <w:t xml:space="preserve">Shah argued that </w:t>
      </w:r>
      <w:r w:rsidR="00A6685C">
        <w:t>Islamic faith</w:t>
      </w:r>
      <w:r w:rsidR="006D577A">
        <w:t>-</w:t>
      </w:r>
      <w:r w:rsidR="00A6685C">
        <w:t xml:space="preserve">based schools may counter </w:t>
      </w:r>
      <w:r w:rsidR="00634352">
        <w:t>I</w:t>
      </w:r>
      <w:r w:rsidR="00A6685C">
        <w:t>slamophobi</w:t>
      </w:r>
      <w:r w:rsidR="00634352">
        <w:t>c sentiment</w:t>
      </w:r>
      <w:r w:rsidR="006D577A">
        <w:t>. Marginalisation within the Muslim diaspora</w:t>
      </w:r>
      <w:r w:rsidR="0058066B">
        <w:t xml:space="preserve"> brought about by many contemporary reasons have led to Muslims </w:t>
      </w:r>
      <w:r w:rsidR="00294498">
        <w:t>being located in minority or secular settings</w:t>
      </w:r>
      <w:r w:rsidR="00CE5D58">
        <w:rPr>
          <w:rStyle w:val="FootnoteReference"/>
        </w:rPr>
        <w:footnoteReference w:id="4"/>
      </w:r>
      <w:r w:rsidR="00294498">
        <w:t xml:space="preserve">. From within these </w:t>
      </w:r>
      <w:r w:rsidR="00D04F7E">
        <w:t xml:space="preserve">isolated </w:t>
      </w:r>
      <w:r w:rsidR="00294498">
        <w:t>communities, Muslims often feel encouraged to seek affiliations with their faith identity.</w:t>
      </w:r>
      <w:r w:rsidR="0058066B">
        <w:t xml:space="preserve"> </w:t>
      </w:r>
      <w:r w:rsidR="001F0563">
        <w:t xml:space="preserve">Knowledge of Islam is </w:t>
      </w:r>
      <w:r w:rsidR="00A51B9E" w:rsidRPr="00A51B9E">
        <w:rPr>
          <w:i/>
        </w:rPr>
        <w:t>faraz</w:t>
      </w:r>
      <w:r w:rsidR="000F6CE7">
        <w:rPr>
          <w:rStyle w:val="FootnoteReference"/>
          <w:i/>
        </w:rPr>
        <w:footnoteReference w:id="5"/>
      </w:r>
      <w:r w:rsidR="00A51B9E">
        <w:t xml:space="preserve"> (obligatory)</w:t>
      </w:r>
      <w:r w:rsidR="00D04F7E">
        <w:t>,</w:t>
      </w:r>
      <w:r w:rsidR="00A51B9E">
        <w:t xml:space="preserve"> with mosques being historically the centre </w:t>
      </w:r>
      <w:r w:rsidR="00926A6B">
        <w:t>for the promulgation of knowledge to the faithful</w:t>
      </w:r>
      <w:r w:rsidR="00026DC2">
        <w:t>. Therefore</w:t>
      </w:r>
      <w:r w:rsidR="00CE5D58">
        <w:t>,</w:t>
      </w:r>
      <w:r w:rsidR="00026DC2">
        <w:t xml:space="preserve"> Islamic schools serve to promote the attai</w:t>
      </w:r>
      <w:r w:rsidR="004A5AAE">
        <w:t xml:space="preserve">nment and retention of an Islamic identity and </w:t>
      </w:r>
      <w:r w:rsidR="00404C82">
        <w:t>‘</w:t>
      </w:r>
      <w:r w:rsidR="00404C82" w:rsidRPr="00404C82">
        <w:t>to denote an agenda for resistance to challenge racism and existing power relations</w:t>
      </w:r>
      <w:r w:rsidR="00CE5D58">
        <w:t>’</w:t>
      </w:r>
      <w:r w:rsidR="000F6CE7">
        <w:rPr>
          <w:rStyle w:val="FootnoteReference"/>
        </w:rPr>
        <w:footnoteReference w:id="6"/>
      </w:r>
      <w:r w:rsidR="00404C82" w:rsidRPr="00404C82">
        <w:t>.</w:t>
      </w:r>
      <w:r w:rsidR="00D04F7E">
        <w:t xml:space="preserve"> </w:t>
      </w:r>
      <w:r w:rsidR="00C86CC1">
        <w:t>C</w:t>
      </w:r>
      <w:r w:rsidR="00692D7A">
        <w:t>hildren</w:t>
      </w:r>
      <w:r w:rsidR="00C86CC1">
        <w:t xml:space="preserve"> who have been treated fairly and who have </w:t>
      </w:r>
      <w:r w:rsidR="00F36910">
        <w:t>strong identit</w:t>
      </w:r>
      <w:r w:rsidR="00DA7C97">
        <w:t>ies</w:t>
      </w:r>
      <w:r w:rsidR="00F36910">
        <w:t xml:space="preserve"> </w:t>
      </w:r>
      <w:r w:rsidR="00ED2FC4">
        <w:t xml:space="preserve">have </w:t>
      </w:r>
      <w:r w:rsidR="00C45D07">
        <w:t>a</w:t>
      </w:r>
      <w:r w:rsidR="00ED2FC4">
        <w:t xml:space="preserve"> better chance to enter adult life as well-balanced and tolerant citizens</w:t>
      </w:r>
      <w:r w:rsidR="00DC5439">
        <w:rPr>
          <w:rStyle w:val="FootnoteReference"/>
        </w:rPr>
        <w:footnoteReference w:id="7"/>
      </w:r>
      <w:r w:rsidR="00C86CC1">
        <w:t>.</w:t>
      </w:r>
      <w:r w:rsidR="0011307F">
        <w:t xml:space="preserve"> </w:t>
      </w:r>
      <w:r w:rsidR="001134F3">
        <w:t>Weller at al noted that a</w:t>
      </w:r>
      <w:r w:rsidR="00B83E04">
        <w:t xml:space="preserve"> non-Muslim educational specialist</w:t>
      </w:r>
      <w:r w:rsidR="001134F3">
        <w:t xml:space="preserve"> commented that faith schools espoused an environment that was devoid of a constant fear of racism</w:t>
      </w:r>
      <w:r w:rsidR="00B642B3">
        <w:t xml:space="preserve">, harassment and </w:t>
      </w:r>
      <w:r w:rsidR="00B642B3">
        <w:lastRenderedPageBreak/>
        <w:t>bullying</w:t>
      </w:r>
      <w:r w:rsidR="00B642B3">
        <w:rPr>
          <w:rStyle w:val="FootnoteReference"/>
        </w:rPr>
        <w:footnoteReference w:id="8"/>
      </w:r>
      <w:r w:rsidR="00B642B3">
        <w:t>.</w:t>
      </w:r>
      <w:r w:rsidR="00C45D07">
        <w:t xml:space="preserve"> </w:t>
      </w:r>
      <w:r w:rsidR="0011307F">
        <w:t xml:space="preserve">In a similar vein, Hussain asserted that faith schools can offer </w:t>
      </w:r>
      <w:r w:rsidR="008C22CA">
        <w:t>students ‘</w:t>
      </w:r>
      <w:r w:rsidR="0011307F">
        <w:t xml:space="preserve">protections </w:t>
      </w:r>
      <w:r w:rsidR="008C22CA">
        <w:t>from prejudice</w:t>
      </w:r>
      <w:r w:rsidR="00AB3B14">
        <w:t>’</w:t>
      </w:r>
      <w:r w:rsidR="00AB3B14">
        <w:rPr>
          <w:rStyle w:val="FootnoteReference"/>
        </w:rPr>
        <w:footnoteReference w:id="9"/>
      </w:r>
      <w:r w:rsidR="00AB3B14">
        <w:t>, an</w:t>
      </w:r>
      <w:r w:rsidR="001905F3">
        <w:t xml:space="preserve"> argument supported by Short when he </w:t>
      </w:r>
      <w:r w:rsidR="00BC5EB9">
        <w:t>contended that pupils would be able to concentrate on achievement rather than institutional or personal racism</w:t>
      </w:r>
      <w:r w:rsidR="001905F3">
        <w:rPr>
          <w:rStyle w:val="FootnoteReference"/>
        </w:rPr>
        <w:footnoteReference w:id="10"/>
      </w:r>
      <w:r w:rsidR="00BC5EB9">
        <w:t>.</w:t>
      </w:r>
      <w:r w:rsidR="00B83E04">
        <w:t xml:space="preserve"> </w:t>
      </w:r>
    </w:p>
    <w:p w14:paraId="5E66213D" w14:textId="77777777" w:rsidR="00C4784C" w:rsidRDefault="00B30F89" w:rsidP="002B6E76">
      <w:pPr>
        <w:spacing w:line="360" w:lineRule="auto"/>
        <w:jc w:val="both"/>
      </w:pPr>
      <w:r>
        <w:t>An argument can be made that a lack of knowledge within other non-Islamic state</w:t>
      </w:r>
      <w:r w:rsidR="00337215">
        <w:t xml:space="preserve"> schools further disenfranchises Muslim students. </w:t>
      </w:r>
      <w:r w:rsidR="00D2754D">
        <w:t>Muslim students</w:t>
      </w:r>
      <w:r w:rsidR="007934DC">
        <w:t xml:space="preserve"> that attended non-Islamic schools</w:t>
      </w:r>
      <w:r w:rsidR="00D2754D">
        <w:t xml:space="preserve"> complained of discrimination around the way they dressed, timetables and holidays</w:t>
      </w:r>
      <w:r w:rsidR="00351654">
        <w:t xml:space="preserve"> that were relevant for the practicing of their faith</w:t>
      </w:r>
      <w:r w:rsidR="005A2F7C">
        <w:rPr>
          <w:rStyle w:val="FootnoteReference"/>
        </w:rPr>
        <w:footnoteReference w:id="11"/>
      </w:r>
      <w:r w:rsidR="00D2754D">
        <w:t>.</w:t>
      </w:r>
      <w:r w:rsidR="003C0E0B">
        <w:t xml:space="preserve"> Non-Muslim teachers were accused of using culturally </w:t>
      </w:r>
      <w:r w:rsidR="001B3FD5">
        <w:t>inappropriate</w:t>
      </w:r>
      <w:r w:rsidR="003C0E0B">
        <w:t xml:space="preserve"> language and</w:t>
      </w:r>
      <w:r w:rsidR="001B3FD5">
        <w:t xml:space="preserve"> teaching </w:t>
      </w:r>
      <w:r w:rsidR="003C0E0B">
        <w:t>material</w:t>
      </w:r>
      <w:r w:rsidR="001B3FD5">
        <w:t xml:space="preserve">s, for example </w:t>
      </w:r>
      <w:r w:rsidR="00FC7B9C">
        <w:t xml:space="preserve">the common </w:t>
      </w:r>
      <w:r w:rsidR="001B3FD5">
        <w:t>depiction of pigs on early-aged books</w:t>
      </w:r>
      <w:r w:rsidR="00682470">
        <w:t>. It was reported that Muslims felt discriminated against often under the ‘guise of equal opportunities’</w:t>
      </w:r>
      <w:r w:rsidR="00682470">
        <w:rPr>
          <w:rStyle w:val="FootnoteReference"/>
        </w:rPr>
        <w:footnoteReference w:id="12"/>
      </w:r>
      <w:r w:rsidR="00A16C66">
        <w:t>.</w:t>
      </w:r>
      <w:r w:rsidR="002F2F2C">
        <w:t xml:space="preserve"> </w:t>
      </w:r>
    </w:p>
    <w:p w14:paraId="49FFF728" w14:textId="41AED1A3" w:rsidR="00CB24A1" w:rsidRDefault="002F2F2C" w:rsidP="002B6E76">
      <w:pPr>
        <w:spacing w:line="360" w:lineRule="auto"/>
        <w:jc w:val="both"/>
      </w:pPr>
      <w:r>
        <w:t xml:space="preserve">Hussain pointed out that some Muslim students’ experience of their faith school engendered a different relationship with their teachers. The abundance of support offered within that setting </w:t>
      </w:r>
      <w:r w:rsidR="00136F9B">
        <w:t>seemed to provide an environment akin to an extended family ‘</w:t>
      </w:r>
      <w:r w:rsidR="00136F9B" w:rsidRPr="00136F9B">
        <w:t>where teachers took on a pseudo-parental role</w:t>
      </w:r>
      <w:r w:rsidR="00136F9B">
        <w:t>’</w:t>
      </w:r>
      <w:r w:rsidR="00136F9B">
        <w:rPr>
          <w:rStyle w:val="FootnoteReference"/>
        </w:rPr>
        <w:footnoteReference w:id="13"/>
      </w:r>
      <w:r w:rsidR="0003293F">
        <w:t>.</w:t>
      </w:r>
      <w:r w:rsidR="004715B2">
        <w:t xml:space="preserve"> A further benefit noted was that of the relationship between a Muslim student’s parent and the Muslim teacher</w:t>
      </w:r>
      <w:r w:rsidR="00C4784C">
        <w:t>,</w:t>
      </w:r>
      <w:r w:rsidR="00567F27">
        <w:t xml:space="preserve"> who </w:t>
      </w:r>
      <w:r w:rsidR="00BD7450">
        <w:t xml:space="preserve">rather than replicating a patriarchy was able to provide student support through legitimate religious </w:t>
      </w:r>
      <w:r w:rsidR="009C2302">
        <w:t>knowledge</w:t>
      </w:r>
      <w:r w:rsidR="00277F28">
        <w:t xml:space="preserve">. </w:t>
      </w:r>
      <w:r w:rsidR="00D67F93">
        <w:t>Student</w:t>
      </w:r>
      <w:r w:rsidR="005E1D0C">
        <w:t>s whose p</w:t>
      </w:r>
      <w:r w:rsidR="00277F28">
        <w:t>arents lack</w:t>
      </w:r>
      <w:r w:rsidR="005E1D0C">
        <w:t>ed</w:t>
      </w:r>
      <w:r w:rsidR="00277F28">
        <w:t xml:space="preserve"> </w:t>
      </w:r>
      <w:r w:rsidR="0047328E">
        <w:t>educational experience</w:t>
      </w:r>
      <w:r w:rsidR="00D67F93">
        <w:t xml:space="preserve">, often coming </w:t>
      </w:r>
      <w:r w:rsidR="0047328E">
        <w:t>from a lower socio-economic background</w:t>
      </w:r>
      <w:r w:rsidR="00D67F93">
        <w:t>,</w:t>
      </w:r>
      <w:r w:rsidR="00BE2346">
        <w:t xml:space="preserve"> could be supported in overcoming obstacles in educational attainment</w:t>
      </w:r>
      <w:r w:rsidR="005E1D0C">
        <w:t xml:space="preserve"> through</w:t>
      </w:r>
      <w:r w:rsidR="00CA3C6A">
        <w:t xml:space="preserve"> a </w:t>
      </w:r>
      <w:r w:rsidR="009D0731">
        <w:t>‘</w:t>
      </w:r>
      <w:r w:rsidR="00CA3C6A">
        <w:t xml:space="preserve">transfer of </w:t>
      </w:r>
      <w:r w:rsidR="009D0731">
        <w:t>human capital from the teacher’</w:t>
      </w:r>
      <w:r w:rsidR="009C2302">
        <w:rPr>
          <w:rStyle w:val="FootnoteReference"/>
        </w:rPr>
        <w:footnoteReference w:id="14"/>
      </w:r>
      <w:r w:rsidR="004715B2">
        <w:t xml:space="preserve">. </w:t>
      </w:r>
    </w:p>
    <w:p w14:paraId="31DB697C" w14:textId="7A78026C" w:rsidR="000F64B6" w:rsidRDefault="00055D4B" w:rsidP="002B6E76">
      <w:pPr>
        <w:spacing w:line="360" w:lineRule="auto"/>
        <w:jc w:val="both"/>
      </w:pPr>
      <w:r>
        <w:t xml:space="preserve">A common objection to </w:t>
      </w:r>
      <w:r w:rsidR="009C3F67">
        <w:t>Islamic schools is that children from different background</w:t>
      </w:r>
      <w:r w:rsidR="00CD2614">
        <w:t>s</w:t>
      </w:r>
      <w:r w:rsidR="009C3F67">
        <w:t xml:space="preserve"> are se</w:t>
      </w:r>
      <w:r w:rsidR="003434CD">
        <w:t>gregated by faith</w:t>
      </w:r>
      <w:r w:rsidR="00CD2614">
        <w:t xml:space="preserve">. </w:t>
      </w:r>
      <w:r w:rsidR="004B3A5A">
        <w:t>The concern therefore is</w:t>
      </w:r>
      <w:r w:rsidR="00A9075A">
        <w:t xml:space="preserve"> that this could result in a fragmented </w:t>
      </w:r>
      <w:r w:rsidR="009C1B0F">
        <w:t>society through a mono-cultured education</w:t>
      </w:r>
      <w:r w:rsidR="004B3A5A">
        <w:t xml:space="preserve"> process</w:t>
      </w:r>
      <w:r w:rsidR="00D65FBF">
        <w:rPr>
          <w:rStyle w:val="FootnoteReference"/>
        </w:rPr>
        <w:footnoteReference w:id="15"/>
      </w:r>
      <w:r w:rsidR="00D65FBF">
        <w:t>.</w:t>
      </w:r>
      <w:r w:rsidR="00841AE2">
        <w:t xml:space="preserve"> Such claims </w:t>
      </w:r>
      <w:r w:rsidR="00CF5B99">
        <w:t xml:space="preserve">are often supported by through a fear of otherness </w:t>
      </w:r>
      <w:r w:rsidR="00A301F6">
        <w:t xml:space="preserve">and that Islamic schools may encourage radicalisation. This fear is not without </w:t>
      </w:r>
      <w:r w:rsidR="003278B1">
        <w:t>basis however</w:t>
      </w:r>
      <w:r w:rsidR="000F64B6">
        <w:t>, as c</w:t>
      </w:r>
      <w:r w:rsidR="00DE0094">
        <w:t xml:space="preserve">oncerns were raised in the 2017-18 Ofsted report that showed </w:t>
      </w:r>
      <w:r w:rsidR="00FF1440">
        <w:t>some unregistered school</w:t>
      </w:r>
      <w:r w:rsidR="00C018F1">
        <w:t>s</w:t>
      </w:r>
      <w:r w:rsidR="00FF1440">
        <w:t xml:space="preserve"> were lacking in ed</w:t>
      </w:r>
      <w:r w:rsidR="0036482A">
        <w:t>ucational and pastoral support for children</w:t>
      </w:r>
      <w:r w:rsidR="006F55C1">
        <w:t>. Some children were unable to read English or complete basic mathematic</w:t>
      </w:r>
      <w:r w:rsidR="00D84A0D">
        <w:t xml:space="preserve"> and </w:t>
      </w:r>
      <w:r w:rsidR="00C018F1">
        <w:t xml:space="preserve">were said to be </w:t>
      </w:r>
      <w:r w:rsidR="00D84A0D">
        <w:t>a</w:t>
      </w:r>
      <w:r w:rsidR="00C018F1">
        <w:t>t</w:t>
      </w:r>
      <w:r w:rsidR="00D84A0D">
        <w:t xml:space="preserve"> risk of radicalisation</w:t>
      </w:r>
      <w:r w:rsidR="006F55C1">
        <w:t xml:space="preserve">. Ofsted cited the case of their first prosecution </w:t>
      </w:r>
      <w:r w:rsidR="005D4F7F">
        <w:lastRenderedPageBreak/>
        <w:t>against</w:t>
      </w:r>
      <w:r w:rsidR="006F55C1">
        <w:t xml:space="preserve"> the Al-Istiqamah Learning Centre in Ealing</w:t>
      </w:r>
      <w:r w:rsidR="005D4F7F">
        <w:t>, an unregistered school</w:t>
      </w:r>
      <w:r w:rsidR="005D4F7F">
        <w:rPr>
          <w:rStyle w:val="FootnoteReference"/>
        </w:rPr>
        <w:footnoteReference w:id="16"/>
      </w:r>
      <w:r w:rsidR="00D84A0D">
        <w:t>.</w:t>
      </w:r>
      <w:r w:rsidR="00125C17">
        <w:t xml:space="preserve"> </w:t>
      </w:r>
      <w:r w:rsidR="00F71369">
        <w:t xml:space="preserve">Faith schools were also assessed of performing poorly against </w:t>
      </w:r>
      <w:r w:rsidR="000C5661">
        <w:t>n</w:t>
      </w:r>
      <w:r w:rsidR="00F71369">
        <w:t>on-faith schools</w:t>
      </w:r>
      <w:r w:rsidR="00791E79">
        <w:t>; t</w:t>
      </w:r>
      <w:r w:rsidR="00ED1628">
        <w:t xml:space="preserve">hree-quarters of non-faith schools were deemed </w:t>
      </w:r>
      <w:r w:rsidR="00456F8C">
        <w:t xml:space="preserve">good or </w:t>
      </w:r>
      <w:r w:rsidR="00ED1628">
        <w:t>outstanding</w:t>
      </w:r>
      <w:r w:rsidR="00456F8C">
        <w:t xml:space="preserve">, </w:t>
      </w:r>
      <w:r w:rsidR="00791E79">
        <w:t xml:space="preserve">as </w:t>
      </w:r>
      <w:r w:rsidR="00456F8C">
        <w:t>opposed to just over half of faith schools.</w:t>
      </w:r>
      <w:r w:rsidR="00ED1628">
        <w:t xml:space="preserve"> </w:t>
      </w:r>
      <w:r w:rsidR="00F340F1">
        <w:t xml:space="preserve">Of the </w:t>
      </w:r>
      <w:r w:rsidR="0079317F">
        <w:t>one-hundred and forty</w:t>
      </w:r>
      <w:r w:rsidR="00F340F1">
        <w:t xml:space="preserve"> n</w:t>
      </w:r>
      <w:r w:rsidR="00791E79">
        <w:t>on-associat</w:t>
      </w:r>
      <w:r w:rsidR="00F340F1">
        <w:t>ed</w:t>
      </w:r>
      <w:r w:rsidR="00791E79">
        <w:t xml:space="preserve"> independent</w:t>
      </w:r>
      <w:r w:rsidR="00F340F1">
        <w:t xml:space="preserve"> Muslim schools, </w:t>
      </w:r>
      <w:r w:rsidR="0079317F">
        <w:t>fifty-two percent</w:t>
      </w:r>
      <w:r w:rsidR="00F340F1">
        <w:t xml:space="preserve"> were classified as good or outstanding</w:t>
      </w:r>
      <w:r w:rsidR="00BE5D4D">
        <w:rPr>
          <w:rStyle w:val="FootnoteReference"/>
        </w:rPr>
        <w:footnoteReference w:id="17"/>
      </w:r>
      <w:r w:rsidR="00F340F1">
        <w:t>.</w:t>
      </w:r>
      <w:r w:rsidR="000F64B6">
        <w:t xml:space="preserve"> </w:t>
      </w:r>
      <w:r w:rsidR="003278B1">
        <w:t xml:space="preserve">That young students were not </w:t>
      </w:r>
      <w:r w:rsidR="007930BB">
        <w:t xml:space="preserve">adept at English or Mathematics is not representative of </w:t>
      </w:r>
      <w:r w:rsidR="00C457AA">
        <w:t>an endemic problem amongst Islamic schools. The report</w:t>
      </w:r>
      <w:r w:rsidR="008571A0">
        <w:t xml:space="preserve"> </w:t>
      </w:r>
      <w:r w:rsidR="008B03D8">
        <w:t xml:space="preserve">by Ofsted </w:t>
      </w:r>
      <w:r w:rsidR="008571A0">
        <w:t xml:space="preserve">arguably demonstrates the requirement for closer control and regulation over </w:t>
      </w:r>
      <w:r w:rsidR="008F109D">
        <w:t>a schools ability to commence education, the qualifications of its educators and the mat</w:t>
      </w:r>
      <w:r w:rsidR="002E294D">
        <w:t>ters relating to the curriculum</w:t>
      </w:r>
      <w:r w:rsidR="008F109D">
        <w:t>.</w:t>
      </w:r>
      <w:r w:rsidR="002E294D">
        <w:t xml:space="preserve"> </w:t>
      </w:r>
      <w:r w:rsidR="00EF5214">
        <w:t>Opponents of</w:t>
      </w:r>
      <w:r w:rsidR="008F109D">
        <w:t xml:space="preserve"> </w:t>
      </w:r>
      <w:r w:rsidR="00981D15">
        <w:t>faith schools</w:t>
      </w:r>
      <w:r w:rsidR="00554A86">
        <w:t xml:space="preserve"> negatively attribute societal acceptance of tolerance </w:t>
      </w:r>
      <w:r w:rsidR="00693CF8">
        <w:t>to</w:t>
      </w:r>
      <w:r w:rsidR="00E23F60">
        <w:t xml:space="preserve"> ignor</w:t>
      </w:r>
      <w:r w:rsidR="00693CF8">
        <w:t>e</w:t>
      </w:r>
      <w:r w:rsidR="00E23F60">
        <w:t xml:space="preserve"> pressures placed upon children to conform to their </w:t>
      </w:r>
      <w:r w:rsidR="000B5291">
        <w:t>religious or cultural traditions</w:t>
      </w:r>
      <w:r w:rsidR="00743101">
        <w:t xml:space="preserve">. </w:t>
      </w:r>
      <w:r w:rsidR="00F04EA8">
        <w:t>It is also a</w:t>
      </w:r>
      <w:r w:rsidR="0017638A">
        <w:t xml:space="preserve"> concern that future</w:t>
      </w:r>
      <w:r w:rsidR="00FE1AFC">
        <w:t xml:space="preserve"> citizens</w:t>
      </w:r>
      <w:r w:rsidR="00F04EA8">
        <w:t xml:space="preserve"> of a democracy </w:t>
      </w:r>
      <w:r w:rsidR="00651BE4">
        <w:t xml:space="preserve">receive an appropriate measure of education that enables them </w:t>
      </w:r>
      <w:r w:rsidR="00E234A8">
        <w:t>to fulfil</w:t>
      </w:r>
      <w:r w:rsidR="00BA23F4">
        <w:t xml:space="preserve"> a productive and autonomous life</w:t>
      </w:r>
      <w:r w:rsidR="00D14229">
        <w:rPr>
          <w:rStyle w:val="FootnoteReference"/>
        </w:rPr>
        <w:footnoteReference w:id="18"/>
      </w:r>
      <w:r w:rsidR="00BA23F4">
        <w:t>.</w:t>
      </w:r>
      <w:r w:rsidR="00D14229">
        <w:t xml:space="preserve"> </w:t>
      </w:r>
    </w:p>
    <w:p w14:paraId="6901DCC6" w14:textId="5B7F85E6" w:rsidR="00002E0C" w:rsidRDefault="00002E0C" w:rsidP="002B6E76">
      <w:pPr>
        <w:spacing w:line="360" w:lineRule="auto"/>
        <w:jc w:val="both"/>
      </w:pPr>
      <w:r>
        <w:t xml:space="preserve">This essay has demonstrated that for both parents and children, the right to be educated according to </w:t>
      </w:r>
      <w:r w:rsidR="00D21342">
        <w:t xml:space="preserve">ones religion and to some extent culture is an important concept within a multicultural democracy. </w:t>
      </w:r>
      <w:r w:rsidR="000F02C7">
        <w:t xml:space="preserve">Concerns that institutions could lead to adults that </w:t>
      </w:r>
      <w:r w:rsidR="00205A90">
        <w:t>are ill-equipped to participate within that democracy may be legitimate to an extent given Ofsted’s report</w:t>
      </w:r>
      <w:r w:rsidR="00B824C3">
        <w:t xml:space="preserve"> of poor academic achievement. However, the benefits that accompany </w:t>
      </w:r>
      <w:r w:rsidR="00442028">
        <w:t>a faith-based education</w:t>
      </w:r>
      <w:r w:rsidR="00FA3CA3">
        <w:t xml:space="preserve"> that</w:t>
      </w:r>
      <w:r w:rsidR="001706B1">
        <w:t xml:space="preserve"> assists in the </w:t>
      </w:r>
      <w:r w:rsidR="00FA3CA3">
        <w:t>development</w:t>
      </w:r>
      <w:r w:rsidR="001706B1">
        <w:t xml:space="preserve"> of a</w:t>
      </w:r>
      <w:r w:rsidR="00442028">
        <w:t xml:space="preserve"> religious and cultural </w:t>
      </w:r>
      <w:r w:rsidR="0022218C">
        <w:t>identity</w:t>
      </w:r>
      <w:r w:rsidR="00FA3CA3">
        <w:t xml:space="preserve"> are </w:t>
      </w:r>
      <w:r w:rsidR="00973EF8">
        <w:t xml:space="preserve">demonstrable. </w:t>
      </w:r>
      <w:r w:rsidR="00B663D1">
        <w:t>Government policy</w:t>
      </w:r>
      <w:r w:rsidR="00E72C85">
        <w:t xml:space="preserve"> that ensures a core curriculum </w:t>
      </w:r>
      <w:r w:rsidR="00901E8D">
        <w:t>is followed</w:t>
      </w:r>
      <w:r w:rsidR="0092585C">
        <w:t xml:space="preserve"> by all education </w:t>
      </w:r>
      <w:r w:rsidR="00E2553E">
        <w:t>providers may be a way to negate some of the opponents of Islamic school</w:t>
      </w:r>
      <w:r w:rsidR="008216C8">
        <w:t>s.</w:t>
      </w:r>
    </w:p>
    <w:p w14:paraId="6A3B6EAD" w14:textId="77777777" w:rsidR="008216C8" w:rsidRDefault="008216C8" w:rsidP="008216C8"/>
    <w:p w14:paraId="1501D7CB" w14:textId="77777777" w:rsidR="008216C8" w:rsidRDefault="008216C8" w:rsidP="008216C8"/>
    <w:p w14:paraId="2469842A" w14:textId="77777777" w:rsidR="008216C8" w:rsidRDefault="008216C8" w:rsidP="008216C8"/>
    <w:p w14:paraId="3EF2BDBC" w14:textId="77777777" w:rsidR="008216C8" w:rsidRDefault="008216C8" w:rsidP="008216C8"/>
    <w:p w14:paraId="35D7198F" w14:textId="77777777" w:rsidR="008216C8" w:rsidRDefault="008216C8" w:rsidP="008216C8"/>
    <w:p w14:paraId="467DDA28" w14:textId="77777777" w:rsidR="008216C8" w:rsidRDefault="008216C8" w:rsidP="008216C8"/>
    <w:p w14:paraId="2857F292" w14:textId="77777777" w:rsidR="008216C8" w:rsidRDefault="008216C8" w:rsidP="008216C8"/>
    <w:p w14:paraId="439B65E4" w14:textId="77777777" w:rsidR="008216C8" w:rsidRDefault="008216C8" w:rsidP="008216C8"/>
    <w:p w14:paraId="1D2A2C88" w14:textId="77777777" w:rsidR="008216C8" w:rsidRDefault="008216C8" w:rsidP="008216C8"/>
    <w:p w14:paraId="3DDD0797" w14:textId="77777777" w:rsidR="008216C8" w:rsidRDefault="008216C8" w:rsidP="008216C8"/>
    <w:p w14:paraId="344C95CE" w14:textId="77777777" w:rsidR="008216C8" w:rsidRDefault="008216C8" w:rsidP="008216C8"/>
    <w:p w14:paraId="142E2D01" w14:textId="77777777" w:rsidR="008216C8" w:rsidRDefault="008216C8" w:rsidP="008216C8"/>
    <w:p w14:paraId="54DD0064" w14:textId="77777777" w:rsidR="0075174B" w:rsidRDefault="0075174B" w:rsidP="008216C8"/>
    <w:p w14:paraId="0709DD90" w14:textId="04D40553" w:rsidR="008216C8" w:rsidRPr="0075174B" w:rsidRDefault="008216C8" w:rsidP="0075174B">
      <w:pPr>
        <w:spacing w:line="240" w:lineRule="auto"/>
        <w:rPr>
          <w:rFonts w:cstheme="minorHAnsi"/>
        </w:rPr>
      </w:pPr>
      <w:r w:rsidRPr="0075174B">
        <w:rPr>
          <w:rFonts w:cstheme="minorHAnsi"/>
        </w:rPr>
        <w:t>References</w:t>
      </w:r>
    </w:p>
    <w:p w14:paraId="3FA5E054" w14:textId="77777777" w:rsidR="008216C8" w:rsidRPr="0075174B" w:rsidRDefault="008216C8" w:rsidP="0075174B">
      <w:pPr>
        <w:spacing w:line="240" w:lineRule="auto"/>
        <w:rPr>
          <w:rFonts w:cstheme="minorHAnsi"/>
        </w:rPr>
      </w:pPr>
    </w:p>
    <w:p w14:paraId="3B96CC5A" w14:textId="756BB424" w:rsidR="008216C8" w:rsidRPr="0075174B" w:rsidRDefault="008216C8" w:rsidP="0075174B">
      <w:pPr>
        <w:spacing w:line="240" w:lineRule="auto"/>
        <w:rPr>
          <w:rFonts w:cstheme="minorHAnsi"/>
        </w:rPr>
      </w:pPr>
      <w:r w:rsidRPr="0075174B">
        <w:rPr>
          <w:rFonts w:cstheme="minorHAnsi"/>
        </w:rPr>
        <w:t xml:space="preserve">Hussain, S., &amp; Read, J. G. (2015). ‘Islamic schools in the United States and England: Implications for integration and social cohesion’, </w:t>
      </w:r>
      <w:r w:rsidRPr="0075174B">
        <w:rPr>
          <w:rFonts w:cstheme="minorHAnsi"/>
          <w:i/>
        </w:rPr>
        <w:t>Social Compass</w:t>
      </w:r>
      <w:r w:rsidRPr="0075174B">
        <w:rPr>
          <w:rFonts w:cstheme="minorHAnsi"/>
        </w:rPr>
        <w:t xml:space="preserve">, 62(4), </w:t>
      </w:r>
      <w:r w:rsidR="00091725">
        <w:rPr>
          <w:rFonts w:cstheme="minorHAnsi"/>
        </w:rPr>
        <w:t xml:space="preserve">2015, </w:t>
      </w:r>
      <w:r w:rsidR="00336A57">
        <w:rPr>
          <w:rFonts w:cstheme="minorHAnsi"/>
        </w:rPr>
        <w:t>pp.</w:t>
      </w:r>
      <w:r w:rsidRPr="0075174B">
        <w:rPr>
          <w:rFonts w:cstheme="minorHAnsi"/>
        </w:rPr>
        <w:t>556–569</w:t>
      </w:r>
      <w:r w:rsidR="00091725">
        <w:rPr>
          <w:rFonts w:cstheme="minorHAnsi"/>
        </w:rPr>
        <w:t>. [Online].</w:t>
      </w:r>
      <w:r w:rsidRPr="0075174B">
        <w:rPr>
          <w:rFonts w:cstheme="minorHAnsi"/>
        </w:rPr>
        <w:t xml:space="preserve"> </w:t>
      </w:r>
      <w:r w:rsidR="00091725">
        <w:rPr>
          <w:rFonts w:cstheme="minorHAnsi"/>
        </w:rPr>
        <w:t>A</w:t>
      </w:r>
      <w:r w:rsidRPr="0075174B">
        <w:rPr>
          <w:rFonts w:cstheme="minorHAnsi"/>
        </w:rPr>
        <w:t xml:space="preserve">vailable at </w:t>
      </w:r>
      <w:hyperlink r:id="rId7" w:history="1">
        <w:r w:rsidRPr="0075174B">
          <w:rPr>
            <w:rStyle w:val="Hyperlink"/>
            <w:rFonts w:cstheme="minorHAnsi"/>
            <w:color w:val="auto"/>
          </w:rPr>
          <w:t>https://journals-sagepub-com.ezproxy.uwtsd.ac.uk/doi/pdf/10.1177/0037768615602149</w:t>
        </w:r>
      </w:hyperlink>
      <w:r w:rsidR="00091725">
        <w:rPr>
          <w:rStyle w:val="Hyperlink"/>
          <w:rFonts w:cstheme="minorHAnsi"/>
          <w:color w:val="auto"/>
        </w:rPr>
        <w:t xml:space="preserve"> </w:t>
      </w:r>
      <w:r w:rsidR="00091725" w:rsidRPr="0075174B">
        <w:rPr>
          <w:rFonts w:cstheme="minorHAnsi"/>
        </w:rPr>
        <w:t>[</w:t>
      </w:r>
      <w:r w:rsidR="00091725">
        <w:rPr>
          <w:rFonts w:cstheme="minorHAnsi"/>
        </w:rPr>
        <w:t>L</w:t>
      </w:r>
      <w:r w:rsidR="00091725" w:rsidRPr="0075174B">
        <w:rPr>
          <w:rFonts w:cstheme="minorHAnsi"/>
        </w:rPr>
        <w:t>ast accessed 20</w:t>
      </w:r>
      <w:r w:rsidR="00091725" w:rsidRPr="0075174B">
        <w:rPr>
          <w:rFonts w:cstheme="minorHAnsi"/>
          <w:vertAlign w:val="superscript"/>
        </w:rPr>
        <w:t>th</w:t>
      </w:r>
      <w:r w:rsidR="00091725" w:rsidRPr="0075174B">
        <w:rPr>
          <w:rFonts w:cstheme="minorHAnsi"/>
        </w:rPr>
        <w:t xml:space="preserve"> May 2019]</w:t>
      </w:r>
    </w:p>
    <w:p w14:paraId="42CCC833" w14:textId="689A92E4" w:rsidR="008216C8" w:rsidRPr="0075174B" w:rsidRDefault="008216C8" w:rsidP="0075174B">
      <w:pPr>
        <w:spacing w:line="240" w:lineRule="auto"/>
        <w:rPr>
          <w:rFonts w:cstheme="minorHAnsi"/>
        </w:rPr>
      </w:pPr>
    </w:p>
    <w:p w14:paraId="27D0700E" w14:textId="2749D2D8" w:rsidR="007A466F" w:rsidRPr="0075174B" w:rsidRDefault="007A466F" w:rsidP="0075174B">
      <w:pPr>
        <w:spacing w:line="240" w:lineRule="auto"/>
        <w:rPr>
          <w:rFonts w:cstheme="minorHAnsi"/>
        </w:rPr>
      </w:pPr>
      <w:r w:rsidRPr="0075174B">
        <w:rPr>
          <w:rFonts w:cstheme="minorHAnsi"/>
        </w:rPr>
        <w:t>King, C., (2010) Faith Schools in Pluralistic Britain: Debate, Discussion, and Considerations, Journal of Contemporary Religion, 25:2,</w:t>
      </w:r>
      <w:r w:rsidR="00336A57">
        <w:rPr>
          <w:rFonts w:cstheme="minorHAnsi"/>
        </w:rPr>
        <w:t xml:space="preserve"> </w:t>
      </w:r>
      <w:proofErr w:type="gramStart"/>
      <w:r w:rsidR="00336A57">
        <w:rPr>
          <w:rFonts w:cstheme="minorHAnsi"/>
        </w:rPr>
        <w:t xml:space="preserve">2010, </w:t>
      </w:r>
      <w:r w:rsidRPr="0075174B">
        <w:rPr>
          <w:rFonts w:cstheme="minorHAnsi"/>
        </w:rPr>
        <w:t xml:space="preserve"> </w:t>
      </w:r>
      <w:r w:rsidR="00336A57">
        <w:rPr>
          <w:rFonts w:cstheme="minorHAnsi"/>
        </w:rPr>
        <w:t>pp.</w:t>
      </w:r>
      <w:proofErr w:type="gramEnd"/>
      <w:r w:rsidRPr="0075174B">
        <w:rPr>
          <w:rFonts w:cstheme="minorHAnsi"/>
        </w:rPr>
        <w:t>281-299</w:t>
      </w:r>
      <w:r w:rsidR="00336A57">
        <w:rPr>
          <w:rFonts w:cstheme="minorHAnsi"/>
        </w:rPr>
        <w:t>. [Online]. A</w:t>
      </w:r>
      <w:r w:rsidRPr="0075174B">
        <w:rPr>
          <w:rFonts w:cstheme="minorHAnsi"/>
        </w:rPr>
        <w:t xml:space="preserve">vailable at </w:t>
      </w:r>
      <w:hyperlink r:id="rId8" w:history="1">
        <w:r w:rsidRPr="0075174B">
          <w:rPr>
            <w:rStyle w:val="Hyperlink"/>
            <w:rFonts w:cstheme="minorHAnsi"/>
            <w:color w:val="auto"/>
          </w:rPr>
          <w:t>https://doi.org/10.1080/13537901003750977</w:t>
        </w:r>
      </w:hyperlink>
      <w:r w:rsidR="00336A57">
        <w:rPr>
          <w:rStyle w:val="Hyperlink"/>
          <w:rFonts w:cstheme="minorHAnsi"/>
          <w:color w:val="auto"/>
        </w:rPr>
        <w:t xml:space="preserve"> </w:t>
      </w:r>
      <w:r w:rsidR="00336A57" w:rsidRPr="0075174B">
        <w:rPr>
          <w:rFonts w:cstheme="minorHAnsi"/>
        </w:rPr>
        <w:t>[</w:t>
      </w:r>
      <w:r w:rsidR="00336A57">
        <w:rPr>
          <w:rFonts w:cstheme="minorHAnsi"/>
        </w:rPr>
        <w:t>L</w:t>
      </w:r>
      <w:r w:rsidR="00336A57" w:rsidRPr="0075174B">
        <w:rPr>
          <w:rFonts w:cstheme="minorHAnsi"/>
        </w:rPr>
        <w:t>ast accessed 20</w:t>
      </w:r>
      <w:r w:rsidR="00336A57" w:rsidRPr="0075174B">
        <w:rPr>
          <w:rFonts w:cstheme="minorHAnsi"/>
          <w:vertAlign w:val="superscript"/>
        </w:rPr>
        <w:t>th</w:t>
      </w:r>
      <w:r w:rsidR="00336A57" w:rsidRPr="0075174B">
        <w:rPr>
          <w:rFonts w:cstheme="minorHAnsi"/>
        </w:rPr>
        <w:t xml:space="preserve"> May 2019]</w:t>
      </w:r>
    </w:p>
    <w:p w14:paraId="0D022EF7" w14:textId="77777777" w:rsidR="007A466F" w:rsidRPr="0075174B" w:rsidRDefault="007A466F" w:rsidP="0075174B">
      <w:pPr>
        <w:spacing w:line="240" w:lineRule="auto"/>
        <w:rPr>
          <w:rFonts w:cstheme="minorHAnsi"/>
        </w:rPr>
      </w:pPr>
    </w:p>
    <w:p w14:paraId="452934E7" w14:textId="29E6265F" w:rsidR="008216C8" w:rsidRPr="0075174B" w:rsidRDefault="008216C8" w:rsidP="0075174B">
      <w:pPr>
        <w:pStyle w:val="dx-doi"/>
        <w:spacing w:before="0" w:after="0"/>
        <w:rPr>
          <w:rFonts w:asciiTheme="minorHAnsi" w:hAnsiTheme="minorHAnsi" w:cstheme="minorHAnsi"/>
          <w:sz w:val="22"/>
          <w:szCs w:val="22"/>
        </w:rPr>
      </w:pPr>
      <w:r w:rsidRPr="0075174B">
        <w:rPr>
          <w:rFonts w:asciiTheme="minorHAnsi" w:hAnsiTheme="minorHAnsi" w:cstheme="minorHAnsi"/>
          <w:sz w:val="22"/>
          <w:szCs w:val="22"/>
        </w:rPr>
        <w:t>Marples</w:t>
      </w:r>
      <w:r w:rsidR="000A6BD6" w:rsidRPr="0075174B">
        <w:rPr>
          <w:rFonts w:asciiTheme="minorHAnsi" w:hAnsiTheme="minorHAnsi" w:cstheme="minorHAnsi"/>
          <w:sz w:val="22"/>
          <w:szCs w:val="22"/>
        </w:rPr>
        <w:t>, R., ‘</w:t>
      </w:r>
      <w:r w:rsidRPr="0075174B">
        <w:rPr>
          <w:rFonts w:asciiTheme="minorHAnsi" w:hAnsiTheme="minorHAnsi" w:cstheme="minorHAnsi"/>
          <w:sz w:val="22"/>
          <w:szCs w:val="22"/>
        </w:rPr>
        <w:t>Against faith schools: a philosophical argument for children’s rights</w:t>
      </w:r>
      <w:r w:rsidR="000A6BD6" w:rsidRPr="0075174B">
        <w:rPr>
          <w:rFonts w:asciiTheme="minorHAnsi" w:hAnsiTheme="minorHAnsi" w:cstheme="minorHAnsi"/>
          <w:sz w:val="22"/>
          <w:szCs w:val="22"/>
        </w:rPr>
        <w:t>’</w:t>
      </w:r>
      <w:r w:rsidRPr="0075174B">
        <w:rPr>
          <w:rFonts w:asciiTheme="minorHAnsi" w:hAnsiTheme="minorHAnsi" w:cstheme="minorHAnsi"/>
          <w:sz w:val="22"/>
          <w:szCs w:val="22"/>
        </w:rPr>
        <w:t xml:space="preserve">, </w:t>
      </w:r>
      <w:r w:rsidRPr="0075174B">
        <w:rPr>
          <w:rFonts w:asciiTheme="minorHAnsi" w:hAnsiTheme="minorHAnsi" w:cstheme="minorHAnsi"/>
          <w:i/>
          <w:sz w:val="22"/>
          <w:szCs w:val="22"/>
        </w:rPr>
        <w:t xml:space="preserve">International Journal of Children's </w:t>
      </w:r>
      <w:r w:rsidR="000A6BD6" w:rsidRPr="0075174B">
        <w:rPr>
          <w:rFonts w:asciiTheme="minorHAnsi" w:hAnsiTheme="minorHAnsi" w:cstheme="minorHAnsi"/>
          <w:i/>
          <w:sz w:val="22"/>
          <w:szCs w:val="22"/>
        </w:rPr>
        <w:t>Spirituality</w:t>
      </w:r>
      <w:r w:rsidRPr="0075174B">
        <w:rPr>
          <w:rFonts w:asciiTheme="minorHAnsi" w:hAnsiTheme="minorHAnsi" w:cstheme="minorHAnsi"/>
          <w:sz w:val="22"/>
          <w:szCs w:val="22"/>
        </w:rPr>
        <w:t>, 10:2,</w:t>
      </w:r>
      <w:r w:rsidR="00336A57">
        <w:rPr>
          <w:rFonts w:asciiTheme="minorHAnsi" w:hAnsiTheme="minorHAnsi" w:cstheme="minorHAnsi"/>
          <w:sz w:val="22"/>
          <w:szCs w:val="22"/>
        </w:rPr>
        <w:t xml:space="preserve"> 2005,</w:t>
      </w:r>
      <w:r w:rsidRPr="0075174B">
        <w:rPr>
          <w:rFonts w:asciiTheme="minorHAnsi" w:hAnsiTheme="minorHAnsi" w:cstheme="minorHAnsi"/>
          <w:sz w:val="22"/>
          <w:szCs w:val="22"/>
        </w:rPr>
        <w:t xml:space="preserve"> </w:t>
      </w:r>
      <w:r w:rsidR="00336A57">
        <w:rPr>
          <w:rFonts w:asciiTheme="minorHAnsi" w:hAnsiTheme="minorHAnsi" w:cstheme="minorHAnsi"/>
          <w:sz w:val="22"/>
          <w:szCs w:val="22"/>
        </w:rPr>
        <w:t>pp.</w:t>
      </w:r>
      <w:r w:rsidRPr="0075174B">
        <w:rPr>
          <w:rFonts w:asciiTheme="minorHAnsi" w:hAnsiTheme="minorHAnsi" w:cstheme="minorHAnsi"/>
          <w:sz w:val="22"/>
          <w:szCs w:val="22"/>
        </w:rPr>
        <w:t xml:space="preserve">133-147, </w:t>
      </w:r>
      <w:r w:rsidR="000A6BD6" w:rsidRPr="0075174B">
        <w:rPr>
          <w:rFonts w:asciiTheme="minorHAnsi" w:hAnsiTheme="minorHAnsi" w:cstheme="minorHAnsi"/>
          <w:sz w:val="22"/>
          <w:szCs w:val="22"/>
        </w:rPr>
        <w:t>2005</w:t>
      </w:r>
      <w:r w:rsidR="00336A57">
        <w:rPr>
          <w:rFonts w:asciiTheme="minorHAnsi" w:hAnsiTheme="minorHAnsi" w:cstheme="minorHAnsi"/>
          <w:sz w:val="22"/>
          <w:szCs w:val="22"/>
        </w:rPr>
        <w:t xml:space="preserve">. [Online]. </w:t>
      </w:r>
      <w:r w:rsidR="001A34A4">
        <w:rPr>
          <w:rFonts w:asciiTheme="minorHAnsi" w:hAnsiTheme="minorHAnsi" w:cstheme="minorHAnsi"/>
          <w:sz w:val="22"/>
          <w:szCs w:val="22"/>
        </w:rPr>
        <w:t>A</w:t>
      </w:r>
      <w:r w:rsidR="00302644" w:rsidRPr="0075174B">
        <w:rPr>
          <w:rFonts w:asciiTheme="minorHAnsi" w:hAnsiTheme="minorHAnsi" w:cstheme="minorHAnsi"/>
          <w:sz w:val="22"/>
          <w:szCs w:val="22"/>
        </w:rPr>
        <w:t xml:space="preserve">vailable at </w:t>
      </w:r>
      <w:hyperlink r:id="rId9" w:history="1">
        <w:r w:rsidRPr="0075174B">
          <w:rPr>
            <w:rFonts w:asciiTheme="minorHAnsi" w:hAnsiTheme="minorHAnsi" w:cstheme="minorHAnsi"/>
            <w:sz w:val="22"/>
            <w:szCs w:val="22"/>
            <w:u w:val="single"/>
          </w:rPr>
          <w:t>https://doi.org/10.1080/13644360500154177</w:t>
        </w:r>
      </w:hyperlink>
      <w:r w:rsidR="001A34A4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1A34A4" w:rsidRPr="0075174B">
        <w:rPr>
          <w:rFonts w:asciiTheme="minorHAnsi" w:hAnsiTheme="minorHAnsi" w:cstheme="minorHAnsi"/>
          <w:sz w:val="22"/>
          <w:szCs w:val="22"/>
        </w:rPr>
        <w:t>[last accessed 20</w:t>
      </w:r>
      <w:r w:rsidR="001A34A4" w:rsidRPr="0075174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1A34A4" w:rsidRPr="0075174B">
        <w:rPr>
          <w:rFonts w:asciiTheme="minorHAnsi" w:hAnsiTheme="minorHAnsi" w:cstheme="minorHAnsi"/>
          <w:sz w:val="22"/>
          <w:szCs w:val="22"/>
        </w:rPr>
        <w:t xml:space="preserve"> May 2019</w:t>
      </w:r>
      <w:r w:rsidR="001A34A4">
        <w:rPr>
          <w:rFonts w:asciiTheme="minorHAnsi" w:hAnsiTheme="minorHAnsi" w:cstheme="minorHAnsi"/>
          <w:sz w:val="22"/>
          <w:szCs w:val="22"/>
        </w:rPr>
        <w:t>]</w:t>
      </w:r>
    </w:p>
    <w:p w14:paraId="58DF5CBB" w14:textId="77777777" w:rsidR="008216C8" w:rsidRPr="0075174B" w:rsidRDefault="008216C8" w:rsidP="0075174B">
      <w:pPr>
        <w:spacing w:line="240" w:lineRule="auto"/>
        <w:rPr>
          <w:rFonts w:cstheme="minorHAnsi"/>
        </w:rPr>
      </w:pPr>
    </w:p>
    <w:p w14:paraId="0BF55178" w14:textId="1AA91B7E" w:rsidR="008216C8" w:rsidRPr="0075174B" w:rsidRDefault="008216C8" w:rsidP="0075174B">
      <w:pPr>
        <w:spacing w:line="240" w:lineRule="auto"/>
        <w:rPr>
          <w:rFonts w:cstheme="minorHAnsi"/>
        </w:rPr>
      </w:pPr>
      <w:r w:rsidRPr="0075174B">
        <w:rPr>
          <w:rFonts w:cstheme="minorHAnsi"/>
        </w:rPr>
        <w:t>Shah, S.</w:t>
      </w:r>
      <w:r w:rsidR="00C979EC" w:rsidRPr="0075174B">
        <w:rPr>
          <w:rFonts w:cstheme="minorHAnsi"/>
        </w:rPr>
        <w:t xml:space="preserve">, </w:t>
      </w:r>
      <w:r w:rsidRPr="0075174B">
        <w:rPr>
          <w:rFonts w:cstheme="minorHAnsi"/>
        </w:rPr>
        <w:t xml:space="preserve">‘Muslim schools in secular societies: persistence or resistance!’, </w:t>
      </w:r>
      <w:r w:rsidRPr="0075174B">
        <w:rPr>
          <w:rFonts w:cstheme="minorHAnsi"/>
          <w:i/>
        </w:rPr>
        <w:t>British Journal of Religious Education</w:t>
      </w:r>
      <w:r w:rsidRPr="0075174B">
        <w:rPr>
          <w:rFonts w:cstheme="minorHAnsi"/>
        </w:rPr>
        <w:t xml:space="preserve">, 34(1), </w:t>
      </w:r>
      <w:r w:rsidR="001A34A4">
        <w:rPr>
          <w:rFonts w:cstheme="minorHAnsi"/>
        </w:rPr>
        <w:t xml:space="preserve">2012, </w:t>
      </w:r>
      <w:r w:rsidRPr="0075174B">
        <w:rPr>
          <w:rFonts w:cstheme="minorHAnsi"/>
        </w:rPr>
        <w:t>pp. 51–65</w:t>
      </w:r>
      <w:r w:rsidR="001A34A4">
        <w:rPr>
          <w:rFonts w:cstheme="minorHAnsi"/>
        </w:rPr>
        <w:t>. [Online]. A</w:t>
      </w:r>
      <w:r w:rsidR="00302644" w:rsidRPr="0075174B">
        <w:rPr>
          <w:rFonts w:cstheme="minorHAnsi"/>
        </w:rPr>
        <w:t xml:space="preserve">vailable at </w:t>
      </w:r>
      <w:hyperlink r:id="rId10" w:history="1">
        <w:r w:rsidR="00302644" w:rsidRPr="0075174B">
          <w:rPr>
            <w:rStyle w:val="Hyperlink"/>
            <w:rFonts w:cstheme="minorHAnsi"/>
            <w:color w:val="auto"/>
          </w:rPr>
          <w:t>https://ezproxy.uwtsd.ac.uk/login?url=https://search.ebscohost.com/login.aspx?direct=true&amp;db=eue&amp;AN=67525837&amp;site=ehost-live</w:t>
        </w:r>
      </w:hyperlink>
      <w:r w:rsidR="001A34A4">
        <w:rPr>
          <w:rStyle w:val="Hyperlink"/>
          <w:rFonts w:cstheme="minorHAnsi"/>
          <w:color w:val="auto"/>
        </w:rPr>
        <w:t xml:space="preserve"> </w:t>
      </w:r>
      <w:r w:rsidR="001A34A4" w:rsidRPr="0075174B">
        <w:rPr>
          <w:rFonts w:cstheme="minorHAnsi"/>
        </w:rPr>
        <w:t>[</w:t>
      </w:r>
      <w:r w:rsidR="001A34A4">
        <w:rPr>
          <w:rFonts w:cstheme="minorHAnsi"/>
        </w:rPr>
        <w:t>L</w:t>
      </w:r>
      <w:r w:rsidR="001A34A4" w:rsidRPr="0075174B">
        <w:rPr>
          <w:rFonts w:cstheme="minorHAnsi"/>
        </w:rPr>
        <w:t>ast accessed 20</w:t>
      </w:r>
      <w:r w:rsidR="001A34A4" w:rsidRPr="0075174B">
        <w:rPr>
          <w:rFonts w:cstheme="minorHAnsi"/>
          <w:vertAlign w:val="superscript"/>
        </w:rPr>
        <w:t>th</w:t>
      </w:r>
      <w:r w:rsidR="001A34A4" w:rsidRPr="0075174B">
        <w:rPr>
          <w:rFonts w:cstheme="minorHAnsi"/>
        </w:rPr>
        <w:t xml:space="preserve"> May 2019</w:t>
      </w:r>
      <w:r w:rsidR="001A34A4">
        <w:rPr>
          <w:rFonts w:cstheme="minorHAnsi"/>
        </w:rPr>
        <w:t xml:space="preserve">]  </w:t>
      </w:r>
    </w:p>
    <w:p w14:paraId="5D4332C5" w14:textId="77777777" w:rsidR="008216C8" w:rsidRPr="0075174B" w:rsidRDefault="008216C8" w:rsidP="0075174B">
      <w:pPr>
        <w:spacing w:line="240" w:lineRule="auto"/>
        <w:rPr>
          <w:rFonts w:cstheme="minorHAnsi"/>
        </w:rPr>
      </w:pPr>
    </w:p>
    <w:p w14:paraId="75FFA906" w14:textId="47AE618D" w:rsidR="008216C8" w:rsidRPr="0075174B" w:rsidRDefault="008216C8" w:rsidP="0075174B">
      <w:pPr>
        <w:spacing w:line="240" w:lineRule="auto"/>
        <w:rPr>
          <w:rFonts w:cstheme="minorHAnsi"/>
        </w:rPr>
      </w:pPr>
      <w:r w:rsidRPr="0075174B">
        <w:rPr>
          <w:rFonts w:cstheme="minorHAnsi"/>
        </w:rPr>
        <w:t xml:space="preserve">Short, Geoffrey. </w:t>
      </w:r>
      <w:r w:rsidR="00C979EC" w:rsidRPr="0075174B">
        <w:rPr>
          <w:rFonts w:cstheme="minorHAnsi"/>
        </w:rPr>
        <w:t>‘</w:t>
      </w:r>
      <w:r w:rsidRPr="0075174B">
        <w:rPr>
          <w:rFonts w:cstheme="minorHAnsi"/>
        </w:rPr>
        <w:t>Faith-Based Schools: A Threat to Social Cohesion?</w:t>
      </w:r>
      <w:r w:rsidR="00C979EC" w:rsidRPr="0075174B">
        <w:rPr>
          <w:rFonts w:cstheme="minorHAnsi"/>
        </w:rPr>
        <w:t>’</w:t>
      </w:r>
      <w:r w:rsidRPr="0075174B">
        <w:rPr>
          <w:rFonts w:cstheme="minorHAnsi"/>
        </w:rPr>
        <w:t xml:space="preserve"> </w:t>
      </w:r>
      <w:r w:rsidRPr="0075174B">
        <w:rPr>
          <w:rFonts w:cstheme="minorHAnsi"/>
          <w:i/>
        </w:rPr>
        <w:t>Journal of Philosophy of Education</w:t>
      </w:r>
      <w:r w:rsidRPr="0075174B">
        <w:rPr>
          <w:rFonts w:cstheme="minorHAnsi"/>
        </w:rPr>
        <w:t xml:space="preserve"> 36, no. 4</w:t>
      </w:r>
      <w:r w:rsidR="00302644" w:rsidRPr="0075174B">
        <w:rPr>
          <w:rFonts w:cstheme="minorHAnsi"/>
        </w:rPr>
        <w:t xml:space="preserve">, </w:t>
      </w:r>
      <w:r w:rsidR="00983763">
        <w:rPr>
          <w:rFonts w:cstheme="minorHAnsi"/>
        </w:rPr>
        <w:t>2002.</w:t>
      </w:r>
      <w:r w:rsidRPr="0075174B">
        <w:rPr>
          <w:rFonts w:cstheme="minorHAnsi"/>
        </w:rPr>
        <w:t xml:space="preserve"> </w:t>
      </w:r>
      <w:r w:rsidR="00983763">
        <w:rPr>
          <w:rFonts w:cstheme="minorHAnsi"/>
        </w:rPr>
        <w:t>pp.</w:t>
      </w:r>
      <w:r w:rsidRPr="0075174B">
        <w:rPr>
          <w:rFonts w:cstheme="minorHAnsi"/>
        </w:rPr>
        <w:t>559–72</w:t>
      </w:r>
      <w:r w:rsidR="00302644" w:rsidRPr="0075174B">
        <w:rPr>
          <w:rFonts w:cstheme="minorHAnsi"/>
        </w:rPr>
        <w:t>,</w:t>
      </w:r>
      <w:r w:rsidR="008C032E" w:rsidRPr="0075174B">
        <w:rPr>
          <w:rFonts w:cstheme="minorHAnsi"/>
        </w:rPr>
        <w:t xml:space="preserve"> 2002</w:t>
      </w:r>
      <w:r w:rsidR="00983763">
        <w:rPr>
          <w:rFonts w:cstheme="minorHAnsi"/>
        </w:rPr>
        <w:t>. [Online]. Ava</w:t>
      </w:r>
      <w:r w:rsidR="00302644" w:rsidRPr="0075174B">
        <w:rPr>
          <w:rFonts w:cstheme="minorHAnsi"/>
        </w:rPr>
        <w:t xml:space="preserve">ilable at </w:t>
      </w:r>
      <w:hyperlink r:id="rId11" w:history="1">
        <w:r w:rsidRPr="0075174B">
          <w:rPr>
            <w:rStyle w:val="Hyperlink"/>
            <w:rFonts w:cstheme="minorHAnsi"/>
            <w:color w:val="auto"/>
          </w:rPr>
          <w:t>https://ezproxy.uwtsd.ac.uk/login?url=https://search.ebscohost.com/login.aspx?direct=true&amp;db=eue&amp;AN=507787550&amp;site=ehost-live</w:t>
        </w:r>
      </w:hyperlink>
      <w:r w:rsidR="001A34A4">
        <w:rPr>
          <w:rStyle w:val="Hyperlink"/>
          <w:rFonts w:cstheme="minorHAnsi"/>
          <w:color w:val="auto"/>
        </w:rPr>
        <w:t xml:space="preserve"> </w:t>
      </w:r>
      <w:r w:rsidR="001A34A4" w:rsidRPr="0075174B">
        <w:rPr>
          <w:rFonts w:cstheme="minorHAnsi"/>
        </w:rPr>
        <w:t>[</w:t>
      </w:r>
      <w:r w:rsidR="001A34A4">
        <w:rPr>
          <w:rFonts w:cstheme="minorHAnsi"/>
        </w:rPr>
        <w:t>L</w:t>
      </w:r>
      <w:r w:rsidR="001A34A4" w:rsidRPr="0075174B">
        <w:rPr>
          <w:rFonts w:cstheme="minorHAnsi"/>
        </w:rPr>
        <w:t>ast accessed 20</w:t>
      </w:r>
      <w:r w:rsidR="001A34A4" w:rsidRPr="0075174B">
        <w:rPr>
          <w:rFonts w:cstheme="minorHAnsi"/>
          <w:vertAlign w:val="superscript"/>
        </w:rPr>
        <w:t>th</w:t>
      </w:r>
      <w:r w:rsidR="001A34A4" w:rsidRPr="0075174B">
        <w:rPr>
          <w:rFonts w:cstheme="minorHAnsi"/>
        </w:rPr>
        <w:t xml:space="preserve"> May 2019</w:t>
      </w:r>
      <w:r w:rsidR="001A34A4">
        <w:rPr>
          <w:rFonts w:cstheme="minorHAnsi"/>
        </w:rPr>
        <w:t xml:space="preserve">]  </w:t>
      </w:r>
    </w:p>
    <w:p w14:paraId="6C0435E0" w14:textId="60FE7F48" w:rsidR="008216C8" w:rsidRPr="0075174B" w:rsidRDefault="008216C8" w:rsidP="0075174B">
      <w:pPr>
        <w:spacing w:line="240" w:lineRule="auto"/>
        <w:rPr>
          <w:rFonts w:cstheme="minorHAnsi"/>
        </w:rPr>
      </w:pPr>
    </w:p>
    <w:p w14:paraId="44EE4F83" w14:textId="1981ABA0" w:rsidR="005B5B5A" w:rsidRPr="0075174B" w:rsidRDefault="005B5B5A" w:rsidP="0075174B">
      <w:pPr>
        <w:spacing w:line="240" w:lineRule="auto"/>
        <w:rPr>
          <w:rFonts w:cstheme="minorHAnsi"/>
        </w:rPr>
      </w:pPr>
      <w:r w:rsidRPr="0075174B">
        <w:rPr>
          <w:rFonts w:cstheme="minorHAnsi"/>
        </w:rPr>
        <w:t>‘The Annual Report of Her Majesty’s Chief Inspector of Education, Children’s Services and Skills 2017/18’,</w:t>
      </w:r>
      <w:r w:rsidR="00983763">
        <w:rPr>
          <w:rFonts w:cstheme="minorHAnsi"/>
        </w:rPr>
        <w:t xml:space="preserve"> 2018.</w:t>
      </w:r>
      <w:r w:rsidRPr="0075174B">
        <w:rPr>
          <w:rFonts w:cstheme="minorHAnsi"/>
        </w:rPr>
        <w:t xml:space="preserve"> </w:t>
      </w:r>
      <w:r w:rsidR="00BA16F8">
        <w:rPr>
          <w:rFonts w:cstheme="minorHAnsi"/>
        </w:rPr>
        <w:t>[O</w:t>
      </w:r>
      <w:r w:rsidRPr="0075174B">
        <w:rPr>
          <w:rFonts w:cstheme="minorHAnsi"/>
        </w:rPr>
        <w:t>nline</w:t>
      </w:r>
      <w:r w:rsidR="00BA16F8">
        <w:rPr>
          <w:rFonts w:cstheme="minorHAnsi"/>
        </w:rPr>
        <w:t>]. A</w:t>
      </w:r>
      <w:r w:rsidRPr="0075174B">
        <w:rPr>
          <w:rFonts w:cstheme="minorHAnsi"/>
        </w:rPr>
        <w:t xml:space="preserve">vailable at </w:t>
      </w:r>
      <w:hyperlink r:id="rId12" w:history="1">
        <w:r w:rsidRPr="0075174B">
          <w:rPr>
            <w:rStyle w:val="Hyperlink"/>
            <w:rFonts w:cstheme="minorHAnsi"/>
            <w:color w:val="auto"/>
          </w:rPr>
          <w:t>https://assets.publishing.service.gov.uk/government/uploads/system/uploads/attachment_data/file/761606/29523_Ofsted_Annual_Report_2017-18_041218.pdf</w:t>
        </w:r>
      </w:hyperlink>
      <w:r w:rsidR="001A34A4">
        <w:rPr>
          <w:rStyle w:val="Hyperlink"/>
          <w:rFonts w:cstheme="minorHAnsi"/>
          <w:color w:val="auto"/>
        </w:rPr>
        <w:t xml:space="preserve"> </w:t>
      </w:r>
      <w:r w:rsidR="001A34A4" w:rsidRPr="0075174B">
        <w:rPr>
          <w:rFonts w:cstheme="minorHAnsi"/>
        </w:rPr>
        <w:t>[</w:t>
      </w:r>
      <w:r w:rsidR="001A34A4">
        <w:rPr>
          <w:rFonts w:cstheme="minorHAnsi"/>
        </w:rPr>
        <w:t>L</w:t>
      </w:r>
      <w:r w:rsidR="001A34A4" w:rsidRPr="0075174B">
        <w:rPr>
          <w:rFonts w:cstheme="minorHAnsi"/>
        </w:rPr>
        <w:t>ast accessed 20</w:t>
      </w:r>
      <w:r w:rsidR="001A34A4" w:rsidRPr="0075174B">
        <w:rPr>
          <w:rFonts w:cstheme="minorHAnsi"/>
          <w:vertAlign w:val="superscript"/>
        </w:rPr>
        <w:t>th</w:t>
      </w:r>
      <w:r w:rsidR="001A34A4" w:rsidRPr="0075174B">
        <w:rPr>
          <w:rFonts w:cstheme="minorHAnsi"/>
        </w:rPr>
        <w:t xml:space="preserve"> May 2019</w:t>
      </w:r>
      <w:r w:rsidR="001A34A4">
        <w:rPr>
          <w:rFonts w:cstheme="minorHAnsi"/>
        </w:rPr>
        <w:t xml:space="preserve">]  </w:t>
      </w:r>
    </w:p>
    <w:p w14:paraId="1E65DD7A" w14:textId="1BA2B975" w:rsidR="005B5B5A" w:rsidRPr="0075174B" w:rsidRDefault="005B5B5A" w:rsidP="0075174B">
      <w:pPr>
        <w:spacing w:line="240" w:lineRule="auto"/>
        <w:rPr>
          <w:rFonts w:cstheme="minorHAnsi"/>
        </w:rPr>
      </w:pPr>
    </w:p>
    <w:p w14:paraId="4DD52407" w14:textId="5863E965" w:rsidR="0075174B" w:rsidRPr="0075174B" w:rsidRDefault="0075174B" w:rsidP="0075174B">
      <w:pPr>
        <w:spacing w:line="240" w:lineRule="auto"/>
        <w:rPr>
          <w:rFonts w:cstheme="minorHAnsi"/>
        </w:rPr>
      </w:pPr>
      <w:bookmarkStart w:id="0" w:name="_Hlk9268826"/>
      <w:r w:rsidRPr="0075174B">
        <w:rPr>
          <w:rFonts w:cstheme="minorHAnsi"/>
        </w:rPr>
        <w:t>‘Types of school’, author unknown, date unknown</w:t>
      </w:r>
      <w:r w:rsidR="00BA16F8">
        <w:rPr>
          <w:rFonts w:cstheme="minorHAnsi"/>
        </w:rPr>
        <w:t xml:space="preserve">, [Online] </w:t>
      </w:r>
      <w:hyperlink r:id="rId13" w:history="1">
        <w:r w:rsidR="00BA16F8" w:rsidRPr="00484BAA">
          <w:rPr>
            <w:rStyle w:val="Hyperlink"/>
            <w:rFonts w:cstheme="minorHAnsi"/>
          </w:rPr>
          <w:t>https://www.gov.uk/types-of-school</w:t>
        </w:r>
      </w:hyperlink>
      <w:r w:rsidR="00BA16F8">
        <w:rPr>
          <w:rFonts w:cstheme="minorHAnsi"/>
        </w:rPr>
        <w:t xml:space="preserve"> </w:t>
      </w:r>
      <w:r w:rsidR="00BA16F8" w:rsidRPr="0075174B">
        <w:rPr>
          <w:rFonts w:cstheme="minorHAnsi"/>
        </w:rPr>
        <w:t>[</w:t>
      </w:r>
      <w:r w:rsidR="00BA16F8">
        <w:rPr>
          <w:rFonts w:cstheme="minorHAnsi"/>
        </w:rPr>
        <w:t>L</w:t>
      </w:r>
      <w:r w:rsidR="00BA16F8" w:rsidRPr="0075174B">
        <w:rPr>
          <w:rFonts w:cstheme="minorHAnsi"/>
        </w:rPr>
        <w:t>ast accessed 20</w:t>
      </w:r>
      <w:r w:rsidR="00BA16F8" w:rsidRPr="0075174B">
        <w:rPr>
          <w:rFonts w:cstheme="minorHAnsi"/>
          <w:vertAlign w:val="superscript"/>
        </w:rPr>
        <w:t>th</w:t>
      </w:r>
      <w:r w:rsidR="00BA16F8" w:rsidRPr="0075174B">
        <w:rPr>
          <w:rFonts w:cstheme="minorHAnsi"/>
        </w:rPr>
        <w:t xml:space="preserve"> May 2019</w:t>
      </w:r>
      <w:r w:rsidR="00BA16F8">
        <w:rPr>
          <w:rFonts w:cstheme="minorHAnsi"/>
        </w:rPr>
        <w:t xml:space="preserve">]  </w:t>
      </w:r>
    </w:p>
    <w:bookmarkEnd w:id="0"/>
    <w:p w14:paraId="4CB16DFB" w14:textId="77777777" w:rsidR="0075174B" w:rsidRPr="0075174B" w:rsidRDefault="0075174B" w:rsidP="0075174B">
      <w:pPr>
        <w:spacing w:line="240" w:lineRule="auto"/>
        <w:rPr>
          <w:rFonts w:cstheme="minorHAnsi"/>
        </w:rPr>
      </w:pPr>
    </w:p>
    <w:p w14:paraId="7893C563" w14:textId="4519AF30" w:rsidR="008216C8" w:rsidRPr="0075174B" w:rsidRDefault="008216C8" w:rsidP="0075174B">
      <w:pPr>
        <w:spacing w:line="240" w:lineRule="auto"/>
        <w:rPr>
          <w:rFonts w:cstheme="minorHAnsi"/>
        </w:rPr>
      </w:pPr>
      <w:r w:rsidRPr="0075174B">
        <w:rPr>
          <w:rFonts w:cstheme="minorHAnsi"/>
        </w:rPr>
        <w:t xml:space="preserve">Weller, P., Feldman, A. and </w:t>
      </w:r>
      <w:proofErr w:type="spellStart"/>
      <w:r w:rsidRPr="0075174B">
        <w:rPr>
          <w:rFonts w:cstheme="minorHAnsi"/>
        </w:rPr>
        <w:t>Purd</w:t>
      </w:r>
      <w:r w:rsidR="00EC74DD" w:rsidRPr="0075174B">
        <w:rPr>
          <w:rFonts w:cstheme="minorHAnsi"/>
        </w:rPr>
        <w:t>am</w:t>
      </w:r>
      <w:proofErr w:type="spellEnd"/>
      <w:r w:rsidR="00EC74DD" w:rsidRPr="0075174B">
        <w:rPr>
          <w:rFonts w:cstheme="minorHAnsi"/>
        </w:rPr>
        <w:t>, K. ‘</w:t>
      </w:r>
      <w:r w:rsidRPr="0075174B">
        <w:rPr>
          <w:rFonts w:cstheme="minorHAnsi"/>
        </w:rPr>
        <w:t>Home Office Research Study 220 Religious discrimination in England and Wales</w:t>
      </w:r>
      <w:r w:rsidR="00EC74DD" w:rsidRPr="0075174B">
        <w:rPr>
          <w:rFonts w:cstheme="minorHAnsi"/>
        </w:rPr>
        <w:t>’</w:t>
      </w:r>
      <w:r w:rsidRPr="0075174B">
        <w:rPr>
          <w:rFonts w:cstheme="minorHAnsi"/>
        </w:rPr>
        <w:t xml:space="preserve"> with contributions from Ahmed Andrews, Anna Doswell, John Hinnells, Marie Parker-Jenkins, </w:t>
      </w:r>
      <w:proofErr w:type="spellStart"/>
      <w:r w:rsidRPr="0075174B">
        <w:rPr>
          <w:rFonts w:cstheme="minorHAnsi"/>
        </w:rPr>
        <w:t>Sima</w:t>
      </w:r>
      <w:proofErr w:type="spellEnd"/>
      <w:r w:rsidRPr="0075174B">
        <w:rPr>
          <w:rFonts w:cstheme="minorHAnsi"/>
        </w:rPr>
        <w:t xml:space="preserve"> Parmar and Michele Wolfe of the University of Derby</w:t>
      </w:r>
      <w:r w:rsidR="00EC74DD" w:rsidRPr="0075174B">
        <w:rPr>
          <w:rFonts w:cstheme="minorHAnsi"/>
        </w:rPr>
        <w:t>, 2001</w:t>
      </w:r>
      <w:r w:rsidR="00BA16F8">
        <w:rPr>
          <w:rFonts w:cstheme="minorHAnsi"/>
        </w:rPr>
        <w:t>. [O</w:t>
      </w:r>
      <w:r w:rsidR="00EC74DD" w:rsidRPr="0075174B">
        <w:rPr>
          <w:rFonts w:cstheme="minorHAnsi"/>
        </w:rPr>
        <w:t>nline</w:t>
      </w:r>
      <w:r w:rsidR="00BA16F8">
        <w:rPr>
          <w:rFonts w:cstheme="minorHAnsi"/>
        </w:rPr>
        <w:t>].</w:t>
      </w:r>
      <w:r w:rsidR="00EC74DD" w:rsidRPr="0075174B">
        <w:rPr>
          <w:rFonts w:cstheme="minorHAnsi"/>
        </w:rPr>
        <w:t xml:space="preserve"> </w:t>
      </w:r>
      <w:r w:rsidR="00BA16F8">
        <w:rPr>
          <w:rFonts w:cstheme="minorHAnsi"/>
        </w:rPr>
        <w:t>A</w:t>
      </w:r>
      <w:r w:rsidR="00EC74DD" w:rsidRPr="0075174B">
        <w:rPr>
          <w:rFonts w:cstheme="minorHAnsi"/>
        </w:rPr>
        <w:t>vailable at</w:t>
      </w:r>
      <w:r w:rsidRPr="0075174B">
        <w:rPr>
          <w:rFonts w:cstheme="minorHAnsi"/>
        </w:rPr>
        <w:t xml:space="preserve"> </w:t>
      </w:r>
      <w:hyperlink r:id="rId14" w:history="1">
        <w:r w:rsidRPr="0075174B">
          <w:rPr>
            <w:rStyle w:val="Hyperlink"/>
            <w:rFonts w:cstheme="minorHAnsi"/>
            <w:color w:val="auto"/>
          </w:rPr>
          <w:t>http://www.religionlaw.co.uk/reportad.pdf</w:t>
        </w:r>
      </w:hyperlink>
      <w:r w:rsidR="00BA16F8">
        <w:rPr>
          <w:rStyle w:val="Hyperlink"/>
          <w:rFonts w:cstheme="minorHAnsi"/>
          <w:color w:val="auto"/>
        </w:rPr>
        <w:t xml:space="preserve"> </w:t>
      </w:r>
      <w:r w:rsidR="00BA16F8" w:rsidRPr="0075174B">
        <w:rPr>
          <w:rFonts w:cstheme="minorHAnsi"/>
        </w:rPr>
        <w:t>[last accessed 20</w:t>
      </w:r>
      <w:r w:rsidR="00BA16F8" w:rsidRPr="0075174B">
        <w:rPr>
          <w:rFonts w:cstheme="minorHAnsi"/>
          <w:vertAlign w:val="superscript"/>
        </w:rPr>
        <w:t>th</w:t>
      </w:r>
      <w:r w:rsidR="00BA16F8" w:rsidRPr="0075174B">
        <w:rPr>
          <w:rFonts w:cstheme="minorHAnsi"/>
        </w:rPr>
        <w:t xml:space="preserve"> May 2019</w:t>
      </w:r>
      <w:r w:rsidR="00BA16F8">
        <w:rPr>
          <w:rFonts w:cstheme="minorHAnsi"/>
        </w:rPr>
        <w:t>]</w:t>
      </w:r>
      <w:bookmarkStart w:id="1" w:name="_GoBack"/>
      <w:bookmarkEnd w:id="1"/>
    </w:p>
    <w:p w14:paraId="58086046" w14:textId="77777777" w:rsidR="008216C8" w:rsidRDefault="008216C8" w:rsidP="008216C8"/>
    <w:p w14:paraId="75CAE630" w14:textId="77777777" w:rsidR="007A466F" w:rsidRDefault="007A466F" w:rsidP="002B6E76">
      <w:pPr>
        <w:spacing w:line="360" w:lineRule="auto"/>
        <w:jc w:val="both"/>
      </w:pPr>
    </w:p>
    <w:p w14:paraId="208EDBB4" w14:textId="2DEF9125" w:rsidR="00E1205F" w:rsidRDefault="00E1205F" w:rsidP="002B6E76">
      <w:pPr>
        <w:spacing w:line="360" w:lineRule="auto"/>
        <w:jc w:val="both"/>
      </w:pPr>
    </w:p>
    <w:p w14:paraId="5AA003BE" w14:textId="47BC7EEB" w:rsidR="008B03D8" w:rsidRDefault="008B03D8" w:rsidP="002B6E76">
      <w:pPr>
        <w:spacing w:line="360" w:lineRule="auto"/>
        <w:jc w:val="both"/>
      </w:pPr>
    </w:p>
    <w:p w14:paraId="4DD78D9E" w14:textId="1F3D07D1" w:rsidR="004C6A67" w:rsidRDefault="004C6A67" w:rsidP="002B6E76">
      <w:pPr>
        <w:spacing w:line="360" w:lineRule="auto"/>
        <w:jc w:val="both"/>
      </w:pPr>
    </w:p>
    <w:sectPr w:rsidR="004C6A6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FE8A9" w14:textId="77777777" w:rsidR="001B7AB6" w:rsidRDefault="001B7AB6" w:rsidP="006343EE">
      <w:pPr>
        <w:spacing w:after="0" w:line="240" w:lineRule="auto"/>
      </w:pPr>
      <w:r>
        <w:separator/>
      </w:r>
    </w:p>
  </w:endnote>
  <w:endnote w:type="continuationSeparator" w:id="0">
    <w:p w14:paraId="2CED8D16" w14:textId="77777777" w:rsidR="001B7AB6" w:rsidRDefault="001B7AB6" w:rsidP="00634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F1C70" w14:textId="77777777" w:rsidR="00851F2C" w:rsidRDefault="00851F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592469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E4A35" w14:textId="1E29D351" w:rsidR="00E14BB7" w:rsidRDefault="00E14B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70EFCD" w14:textId="77777777" w:rsidR="00F02665" w:rsidRDefault="00F026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9DBF2" w14:textId="77777777" w:rsidR="00851F2C" w:rsidRDefault="00851F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13736" w14:textId="77777777" w:rsidR="001B7AB6" w:rsidRDefault="001B7AB6" w:rsidP="006343EE">
      <w:pPr>
        <w:spacing w:after="0" w:line="240" w:lineRule="auto"/>
      </w:pPr>
      <w:r>
        <w:separator/>
      </w:r>
    </w:p>
  </w:footnote>
  <w:footnote w:type="continuationSeparator" w:id="0">
    <w:p w14:paraId="1A145DCB" w14:textId="77777777" w:rsidR="001B7AB6" w:rsidRDefault="001B7AB6" w:rsidP="006343EE">
      <w:pPr>
        <w:spacing w:after="0" w:line="240" w:lineRule="auto"/>
      </w:pPr>
      <w:r>
        <w:continuationSeparator/>
      </w:r>
    </w:p>
  </w:footnote>
  <w:footnote w:id="1">
    <w:p w14:paraId="3C840F55" w14:textId="49794FA5" w:rsidR="00A377C3" w:rsidRPr="00892AE5" w:rsidRDefault="00A377C3">
      <w:pPr>
        <w:pStyle w:val="FootnoteText"/>
        <w:rPr>
          <w:sz w:val="18"/>
          <w:szCs w:val="18"/>
        </w:rPr>
      </w:pPr>
      <w:r w:rsidRPr="00892AE5">
        <w:rPr>
          <w:rStyle w:val="FootnoteReference"/>
          <w:sz w:val="18"/>
          <w:szCs w:val="18"/>
        </w:rPr>
        <w:footnoteRef/>
      </w:r>
      <w:r w:rsidRPr="00892AE5">
        <w:rPr>
          <w:sz w:val="18"/>
          <w:szCs w:val="18"/>
        </w:rPr>
        <w:t xml:space="preserve"> </w:t>
      </w:r>
      <w:r w:rsidR="00E00118" w:rsidRPr="00892AE5">
        <w:rPr>
          <w:rFonts w:cstheme="minorHAnsi"/>
          <w:sz w:val="18"/>
          <w:szCs w:val="18"/>
        </w:rPr>
        <w:t xml:space="preserve">Marples, R., ‘Against faith schools: a philosophical argument for children’s rights’, </w:t>
      </w:r>
      <w:r w:rsidR="00E00118" w:rsidRPr="00892AE5">
        <w:rPr>
          <w:rFonts w:cstheme="minorHAnsi"/>
          <w:i/>
          <w:sz w:val="18"/>
          <w:szCs w:val="18"/>
        </w:rPr>
        <w:t>International Journal of Children's Spirituality</w:t>
      </w:r>
      <w:r w:rsidR="00E00118" w:rsidRPr="00892AE5">
        <w:rPr>
          <w:rFonts w:cstheme="minorHAnsi"/>
          <w:sz w:val="18"/>
          <w:szCs w:val="18"/>
        </w:rPr>
        <w:t>, 10:2, 133-147, 2005</w:t>
      </w:r>
      <w:r w:rsidR="00A555D8" w:rsidRPr="00892AE5">
        <w:rPr>
          <w:sz w:val="18"/>
          <w:szCs w:val="18"/>
        </w:rPr>
        <w:t>, p.133</w:t>
      </w:r>
    </w:p>
  </w:footnote>
  <w:footnote w:id="2">
    <w:p w14:paraId="1F45A153" w14:textId="7BC62112" w:rsidR="004919AA" w:rsidRPr="00892AE5" w:rsidRDefault="004919AA" w:rsidP="004919AA">
      <w:pPr>
        <w:pStyle w:val="FootnoteText"/>
        <w:rPr>
          <w:sz w:val="18"/>
          <w:szCs w:val="18"/>
        </w:rPr>
      </w:pPr>
      <w:r w:rsidRPr="00892AE5">
        <w:rPr>
          <w:rStyle w:val="FootnoteReference"/>
          <w:sz w:val="18"/>
          <w:szCs w:val="18"/>
        </w:rPr>
        <w:footnoteRef/>
      </w:r>
      <w:r w:rsidRPr="00892AE5">
        <w:rPr>
          <w:sz w:val="18"/>
          <w:szCs w:val="18"/>
        </w:rPr>
        <w:t xml:space="preserve"> </w:t>
      </w:r>
      <w:r w:rsidR="00E00118" w:rsidRPr="00892AE5">
        <w:rPr>
          <w:sz w:val="18"/>
          <w:szCs w:val="18"/>
        </w:rPr>
        <w:t>‘Types of school’, author unknown, date unknown https://www.gov.uk/types-of-school</w:t>
      </w:r>
    </w:p>
  </w:footnote>
  <w:footnote w:id="3">
    <w:p w14:paraId="11570B64" w14:textId="4A2630C2" w:rsidR="00765CCA" w:rsidRPr="00892AE5" w:rsidRDefault="00765CCA" w:rsidP="00765CCA">
      <w:pPr>
        <w:pStyle w:val="FootnoteText"/>
        <w:rPr>
          <w:sz w:val="18"/>
          <w:szCs w:val="18"/>
        </w:rPr>
      </w:pPr>
      <w:r w:rsidRPr="00892AE5">
        <w:rPr>
          <w:rStyle w:val="FootnoteReference"/>
          <w:sz w:val="18"/>
          <w:szCs w:val="18"/>
        </w:rPr>
        <w:footnoteRef/>
      </w:r>
      <w:r w:rsidRPr="00892AE5">
        <w:rPr>
          <w:sz w:val="18"/>
          <w:szCs w:val="18"/>
        </w:rPr>
        <w:t xml:space="preserve"> </w:t>
      </w:r>
      <w:r w:rsidR="000878F6" w:rsidRPr="00892AE5">
        <w:rPr>
          <w:rFonts w:cstheme="minorHAnsi"/>
          <w:sz w:val="18"/>
          <w:szCs w:val="18"/>
        </w:rPr>
        <w:t xml:space="preserve">Shah, S., ‘Muslim schools in secular societies: persistence or resistance!’, </w:t>
      </w:r>
      <w:r w:rsidR="000878F6" w:rsidRPr="00892AE5">
        <w:rPr>
          <w:rFonts w:cstheme="minorHAnsi"/>
          <w:i/>
          <w:sz w:val="18"/>
          <w:szCs w:val="18"/>
        </w:rPr>
        <w:t>British Journal of Religious Education</w:t>
      </w:r>
      <w:r w:rsidR="000878F6" w:rsidRPr="00892AE5">
        <w:rPr>
          <w:rFonts w:cstheme="minorHAnsi"/>
          <w:sz w:val="18"/>
          <w:szCs w:val="18"/>
        </w:rPr>
        <w:t>, 34(1), pp. 51–65, 2012</w:t>
      </w:r>
      <w:r w:rsidRPr="00892AE5">
        <w:rPr>
          <w:sz w:val="18"/>
          <w:szCs w:val="18"/>
        </w:rPr>
        <w:t>, p.54</w:t>
      </w:r>
    </w:p>
  </w:footnote>
  <w:footnote w:id="4">
    <w:p w14:paraId="3E431D88" w14:textId="411BE990" w:rsidR="00CE5D58" w:rsidRPr="00892AE5" w:rsidRDefault="00CE5D58">
      <w:pPr>
        <w:pStyle w:val="FootnoteText"/>
        <w:rPr>
          <w:sz w:val="18"/>
          <w:szCs w:val="18"/>
        </w:rPr>
      </w:pPr>
      <w:r w:rsidRPr="00892AE5">
        <w:rPr>
          <w:rStyle w:val="FootnoteReference"/>
          <w:sz w:val="18"/>
          <w:szCs w:val="18"/>
        </w:rPr>
        <w:footnoteRef/>
      </w:r>
      <w:r w:rsidRPr="00892AE5">
        <w:rPr>
          <w:sz w:val="18"/>
          <w:szCs w:val="18"/>
        </w:rPr>
        <w:t xml:space="preserve"> </w:t>
      </w:r>
      <w:r w:rsidR="000878F6" w:rsidRPr="00892AE5">
        <w:rPr>
          <w:sz w:val="18"/>
          <w:szCs w:val="18"/>
        </w:rPr>
        <w:t>ibid</w:t>
      </w:r>
      <w:r w:rsidRPr="00892AE5">
        <w:rPr>
          <w:sz w:val="18"/>
          <w:szCs w:val="18"/>
        </w:rPr>
        <w:t>, p.51</w:t>
      </w:r>
    </w:p>
  </w:footnote>
  <w:footnote w:id="5">
    <w:p w14:paraId="312D4AF8" w14:textId="32DEACC1" w:rsidR="000F6CE7" w:rsidRPr="00892AE5" w:rsidRDefault="000F6CE7">
      <w:pPr>
        <w:pStyle w:val="FootnoteText"/>
        <w:rPr>
          <w:sz w:val="18"/>
          <w:szCs w:val="18"/>
        </w:rPr>
      </w:pPr>
      <w:r w:rsidRPr="00892AE5">
        <w:rPr>
          <w:rStyle w:val="FootnoteReference"/>
          <w:sz w:val="18"/>
          <w:szCs w:val="18"/>
        </w:rPr>
        <w:footnoteRef/>
      </w:r>
      <w:r w:rsidRPr="00892AE5">
        <w:rPr>
          <w:sz w:val="18"/>
          <w:szCs w:val="18"/>
        </w:rPr>
        <w:t xml:space="preserve"> </w:t>
      </w:r>
      <w:r w:rsidR="00892AE5" w:rsidRPr="00892AE5">
        <w:rPr>
          <w:sz w:val="18"/>
          <w:szCs w:val="18"/>
        </w:rPr>
        <w:t>ibid</w:t>
      </w:r>
      <w:r w:rsidRPr="00892AE5">
        <w:rPr>
          <w:sz w:val="18"/>
          <w:szCs w:val="18"/>
        </w:rPr>
        <w:t>, p.54</w:t>
      </w:r>
    </w:p>
  </w:footnote>
  <w:footnote w:id="6">
    <w:p w14:paraId="2A317874" w14:textId="465933B8" w:rsidR="000F6CE7" w:rsidRPr="00892AE5" w:rsidRDefault="000F6CE7">
      <w:pPr>
        <w:pStyle w:val="FootnoteText"/>
        <w:rPr>
          <w:sz w:val="18"/>
          <w:szCs w:val="18"/>
        </w:rPr>
      </w:pPr>
      <w:r w:rsidRPr="00892AE5">
        <w:rPr>
          <w:rStyle w:val="FootnoteReference"/>
          <w:sz w:val="18"/>
          <w:szCs w:val="18"/>
        </w:rPr>
        <w:footnoteRef/>
      </w:r>
      <w:r w:rsidRPr="00892AE5">
        <w:rPr>
          <w:sz w:val="18"/>
          <w:szCs w:val="18"/>
        </w:rPr>
        <w:t xml:space="preserve"> </w:t>
      </w:r>
      <w:r w:rsidR="00892AE5" w:rsidRPr="00892AE5">
        <w:rPr>
          <w:sz w:val="18"/>
          <w:szCs w:val="18"/>
        </w:rPr>
        <w:t>ibid</w:t>
      </w:r>
      <w:r w:rsidRPr="00892AE5">
        <w:rPr>
          <w:sz w:val="18"/>
          <w:szCs w:val="18"/>
        </w:rPr>
        <w:t>, p.51</w:t>
      </w:r>
    </w:p>
  </w:footnote>
  <w:footnote w:id="7">
    <w:p w14:paraId="76CD72D6" w14:textId="4A7F5AC2" w:rsidR="00DC5439" w:rsidRDefault="00DC5439">
      <w:pPr>
        <w:pStyle w:val="FootnoteText"/>
      </w:pPr>
      <w:r w:rsidRPr="00892AE5">
        <w:rPr>
          <w:rStyle w:val="FootnoteReference"/>
          <w:sz w:val="18"/>
          <w:szCs w:val="18"/>
        </w:rPr>
        <w:footnoteRef/>
      </w:r>
      <w:r w:rsidRPr="00892AE5">
        <w:rPr>
          <w:sz w:val="18"/>
          <w:szCs w:val="18"/>
        </w:rPr>
        <w:t xml:space="preserve"> </w:t>
      </w:r>
      <w:r w:rsidR="00892AE5" w:rsidRPr="00892AE5">
        <w:rPr>
          <w:sz w:val="18"/>
          <w:szCs w:val="18"/>
        </w:rPr>
        <w:t>King, C., (2010) Faith Schools in Pluralistic Britain: Debate, Discussion, and Considerations, Journal of Contemporary Religion, 25:2, 281-299, 2010,</w:t>
      </w:r>
      <w:r w:rsidRPr="00892AE5">
        <w:rPr>
          <w:sz w:val="18"/>
          <w:szCs w:val="18"/>
        </w:rPr>
        <w:t xml:space="preserve"> p.290</w:t>
      </w:r>
    </w:p>
  </w:footnote>
  <w:footnote w:id="8">
    <w:p w14:paraId="6E536B5B" w14:textId="737CD224" w:rsidR="00B642B3" w:rsidRPr="007B306B" w:rsidRDefault="00B642B3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</w:t>
      </w:r>
      <w:r w:rsidR="00AD7595" w:rsidRPr="007B306B">
        <w:rPr>
          <w:rFonts w:cstheme="minorHAnsi"/>
          <w:sz w:val="18"/>
          <w:szCs w:val="18"/>
        </w:rPr>
        <w:t xml:space="preserve">Weller, P., Feldman, A. and </w:t>
      </w:r>
      <w:proofErr w:type="spellStart"/>
      <w:r w:rsidR="00AD7595" w:rsidRPr="007B306B">
        <w:rPr>
          <w:rFonts w:cstheme="minorHAnsi"/>
          <w:sz w:val="18"/>
          <w:szCs w:val="18"/>
        </w:rPr>
        <w:t>Purdam</w:t>
      </w:r>
      <w:proofErr w:type="spellEnd"/>
      <w:r w:rsidR="00AD7595" w:rsidRPr="007B306B">
        <w:rPr>
          <w:rFonts w:cstheme="minorHAnsi"/>
          <w:sz w:val="18"/>
          <w:szCs w:val="18"/>
        </w:rPr>
        <w:t xml:space="preserve">, K. ‘Home Office Research Study 220 Religious discrimination in England and Wales’ with contributions from Ahmed Andrews, Anna Doswell, John Hinnells, Marie Parker-Jenkins, </w:t>
      </w:r>
      <w:proofErr w:type="spellStart"/>
      <w:r w:rsidR="00AD7595" w:rsidRPr="007B306B">
        <w:rPr>
          <w:rFonts w:cstheme="minorHAnsi"/>
          <w:sz w:val="18"/>
          <w:szCs w:val="18"/>
        </w:rPr>
        <w:t>Sima</w:t>
      </w:r>
      <w:proofErr w:type="spellEnd"/>
      <w:r w:rsidR="00AD7595" w:rsidRPr="007B306B">
        <w:rPr>
          <w:rFonts w:cstheme="minorHAnsi"/>
          <w:sz w:val="18"/>
          <w:szCs w:val="18"/>
        </w:rPr>
        <w:t xml:space="preserve"> Parmar and Michele Wolfe of the University of Derby, 2001</w:t>
      </w:r>
      <w:r w:rsidRPr="007B306B">
        <w:rPr>
          <w:sz w:val="18"/>
          <w:szCs w:val="18"/>
        </w:rPr>
        <w:t>, p.31</w:t>
      </w:r>
    </w:p>
  </w:footnote>
  <w:footnote w:id="9">
    <w:p w14:paraId="47084923" w14:textId="4714B0D7" w:rsidR="00AB3B14" w:rsidRPr="007B306B" w:rsidRDefault="00AB3B14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</w:t>
      </w:r>
      <w:r w:rsidR="00AD7595" w:rsidRPr="007B306B">
        <w:rPr>
          <w:sz w:val="18"/>
          <w:szCs w:val="18"/>
        </w:rPr>
        <w:t>Hussain, S., &amp; Read, J. G. (2015). ‘Islamic schools in the United States and England: Implications for integration and social cohesion’, Social Compass, 62(4), 556–569, 2015</w:t>
      </w:r>
      <w:r w:rsidRPr="007B306B">
        <w:rPr>
          <w:sz w:val="18"/>
          <w:szCs w:val="18"/>
        </w:rPr>
        <w:t>, p.560</w:t>
      </w:r>
    </w:p>
  </w:footnote>
  <w:footnote w:id="10">
    <w:p w14:paraId="28BD4F50" w14:textId="18AA6300" w:rsidR="001905F3" w:rsidRPr="007B306B" w:rsidRDefault="001905F3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</w:t>
      </w:r>
      <w:r w:rsidR="00AD7595" w:rsidRPr="007B306B">
        <w:rPr>
          <w:rFonts w:cstheme="minorHAnsi"/>
          <w:sz w:val="18"/>
          <w:szCs w:val="18"/>
        </w:rPr>
        <w:t xml:space="preserve">Short, Geoffrey. ‘Faith-Based Schools: A Threat to Social Cohesion?’ </w:t>
      </w:r>
      <w:r w:rsidR="00AD7595" w:rsidRPr="007B306B">
        <w:rPr>
          <w:rFonts w:cstheme="minorHAnsi"/>
          <w:i/>
          <w:sz w:val="18"/>
          <w:szCs w:val="18"/>
        </w:rPr>
        <w:t>Journal of Philosophy of Education</w:t>
      </w:r>
      <w:r w:rsidR="00AD7595" w:rsidRPr="007B306B">
        <w:rPr>
          <w:rFonts w:cstheme="minorHAnsi"/>
          <w:sz w:val="18"/>
          <w:szCs w:val="18"/>
        </w:rPr>
        <w:t xml:space="preserve"> 36, no. 4</w:t>
      </w:r>
      <w:proofErr w:type="gramStart"/>
      <w:r w:rsidR="00AD7595" w:rsidRPr="007B306B">
        <w:rPr>
          <w:rFonts w:cstheme="minorHAnsi"/>
          <w:sz w:val="18"/>
          <w:szCs w:val="18"/>
        </w:rPr>
        <w:t>, :</w:t>
      </w:r>
      <w:proofErr w:type="gramEnd"/>
      <w:r w:rsidR="00AD7595" w:rsidRPr="007B306B">
        <w:rPr>
          <w:rFonts w:cstheme="minorHAnsi"/>
          <w:sz w:val="18"/>
          <w:szCs w:val="18"/>
        </w:rPr>
        <w:t xml:space="preserve"> 559–72, 2002</w:t>
      </w:r>
      <w:r w:rsidRPr="007B306B">
        <w:rPr>
          <w:sz w:val="18"/>
          <w:szCs w:val="18"/>
        </w:rPr>
        <w:t>, p.565</w:t>
      </w:r>
    </w:p>
  </w:footnote>
  <w:footnote w:id="11">
    <w:p w14:paraId="4809E4BF" w14:textId="5724B207" w:rsidR="005A2F7C" w:rsidRPr="007B306B" w:rsidRDefault="005A2F7C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Weller et al, p.24</w:t>
      </w:r>
    </w:p>
  </w:footnote>
  <w:footnote w:id="12">
    <w:p w14:paraId="0488A9E7" w14:textId="0351E332" w:rsidR="00682470" w:rsidRPr="007B306B" w:rsidRDefault="00682470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</w:t>
      </w:r>
      <w:r w:rsidR="007B306B" w:rsidRPr="007B306B">
        <w:rPr>
          <w:sz w:val="18"/>
          <w:szCs w:val="18"/>
        </w:rPr>
        <w:t>ibid</w:t>
      </w:r>
      <w:r w:rsidR="00A16C66" w:rsidRPr="007B306B">
        <w:rPr>
          <w:sz w:val="18"/>
          <w:szCs w:val="18"/>
        </w:rPr>
        <w:t>, p.27</w:t>
      </w:r>
    </w:p>
  </w:footnote>
  <w:footnote w:id="13">
    <w:p w14:paraId="190B5511" w14:textId="697DB3CB" w:rsidR="00136F9B" w:rsidRPr="007B306B" w:rsidRDefault="00136F9B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Hussain, p.562</w:t>
      </w:r>
    </w:p>
  </w:footnote>
  <w:footnote w:id="14">
    <w:p w14:paraId="279E69CE" w14:textId="150211EF" w:rsidR="009C2302" w:rsidRPr="007B306B" w:rsidRDefault="009C2302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</w:t>
      </w:r>
      <w:r w:rsidR="007B306B" w:rsidRPr="007B306B">
        <w:rPr>
          <w:sz w:val="18"/>
          <w:szCs w:val="18"/>
        </w:rPr>
        <w:t>ibid</w:t>
      </w:r>
      <w:r w:rsidRPr="007B306B">
        <w:rPr>
          <w:sz w:val="18"/>
          <w:szCs w:val="18"/>
        </w:rPr>
        <w:t>, p.562</w:t>
      </w:r>
      <w:r w:rsidR="00731998" w:rsidRPr="007B306B">
        <w:rPr>
          <w:sz w:val="18"/>
          <w:szCs w:val="18"/>
        </w:rPr>
        <w:t>-3</w:t>
      </w:r>
    </w:p>
  </w:footnote>
  <w:footnote w:id="15">
    <w:p w14:paraId="3DD038A6" w14:textId="55CF3D1A" w:rsidR="00D65FBF" w:rsidRDefault="00D65FBF">
      <w:pPr>
        <w:pStyle w:val="FootnoteText"/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King, p.289</w:t>
      </w:r>
    </w:p>
  </w:footnote>
  <w:footnote w:id="16">
    <w:p w14:paraId="4867FBDC" w14:textId="5DF5793F" w:rsidR="005D4F7F" w:rsidRPr="007B306B" w:rsidRDefault="005D4F7F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</w:t>
      </w:r>
      <w:r w:rsidR="007B306B" w:rsidRPr="007B306B">
        <w:rPr>
          <w:rFonts w:cstheme="minorHAnsi"/>
          <w:sz w:val="18"/>
          <w:szCs w:val="18"/>
        </w:rPr>
        <w:t>‘The Annual Report of Her Majesty’s Chief Inspector of Education, Children’s Services and Skills 2017/18’, online</w:t>
      </w:r>
      <w:r w:rsidR="007B306B" w:rsidRPr="007B306B">
        <w:rPr>
          <w:sz w:val="18"/>
          <w:szCs w:val="18"/>
        </w:rPr>
        <w:t xml:space="preserve"> </w:t>
      </w:r>
      <w:r w:rsidRPr="007B306B">
        <w:rPr>
          <w:sz w:val="18"/>
          <w:szCs w:val="18"/>
        </w:rPr>
        <w:t>pp</w:t>
      </w:r>
      <w:r w:rsidR="00F71369" w:rsidRPr="007B306B">
        <w:rPr>
          <w:sz w:val="18"/>
          <w:szCs w:val="18"/>
        </w:rPr>
        <w:t xml:space="preserve">. </w:t>
      </w:r>
      <w:r w:rsidRPr="007B306B">
        <w:rPr>
          <w:sz w:val="18"/>
          <w:szCs w:val="18"/>
        </w:rPr>
        <w:t>20-1</w:t>
      </w:r>
    </w:p>
  </w:footnote>
  <w:footnote w:id="17">
    <w:p w14:paraId="37B9A684" w14:textId="1D1DEFA0" w:rsidR="00BE5D4D" w:rsidRPr="007B306B" w:rsidRDefault="00BE5D4D">
      <w:pPr>
        <w:pStyle w:val="FootnoteText"/>
        <w:rPr>
          <w:sz w:val="18"/>
          <w:szCs w:val="18"/>
        </w:rPr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</w:t>
      </w:r>
      <w:r w:rsidR="007B306B">
        <w:rPr>
          <w:sz w:val="18"/>
          <w:szCs w:val="18"/>
        </w:rPr>
        <w:t>ibid</w:t>
      </w:r>
      <w:r w:rsidRPr="007B306B">
        <w:rPr>
          <w:sz w:val="18"/>
          <w:szCs w:val="18"/>
        </w:rPr>
        <w:t xml:space="preserve"> p.62</w:t>
      </w:r>
    </w:p>
  </w:footnote>
  <w:footnote w:id="18">
    <w:p w14:paraId="468C1427" w14:textId="04A870C7" w:rsidR="00D14229" w:rsidRDefault="00D14229">
      <w:pPr>
        <w:pStyle w:val="FootnoteText"/>
      </w:pPr>
      <w:r w:rsidRPr="007B306B">
        <w:rPr>
          <w:rStyle w:val="FootnoteReference"/>
          <w:sz w:val="18"/>
          <w:szCs w:val="18"/>
        </w:rPr>
        <w:footnoteRef/>
      </w:r>
      <w:r w:rsidRPr="007B306B">
        <w:rPr>
          <w:sz w:val="18"/>
          <w:szCs w:val="18"/>
        </w:rPr>
        <w:t xml:space="preserve"> Marples, p.143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56D55" w14:textId="77777777" w:rsidR="00851F2C" w:rsidRDefault="00851F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164A0" w14:textId="67E3C60F" w:rsidR="00E14BB7" w:rsidRDefault="00E14BB7">
    <w:pPr>
      <w:pStyle w:val="Header"/>
    </w:pPr>
    <w:r>
      <w:t>Graham Lowe 1807689</w:t>
    </w:r>
    <w:r>
      <w:ptab w:relativeTo="margin" w:alignment="center" w:leader="none"/>
    </w:r>
    <w:r>
      <w:t>TRDL</w:t>
    </w:r>
    <w:r w:rsidR="00CA7AD6">
      <w:t xml:space="preserve">7092 Portfolio Part </w:t>
    </w:r>
    <w:r w:rsidR="00851F2C">
      <w:t>4</w:t>
    </w:r>
    <w:r>
      <w:ptab w:relativeTo="margin" w:alignment="right" w:leader="none"/>
    </w:r>
    <w:r w:rsidR="00CA7AD6">
      <w:t>24</w:t>
    </w:r>
    <w:r w:rsidR="00CA7AD6" w:rsidRPr="00CA7AD6">
      <w:rPr>
        <w:vertAlign w:val="superscript"/>
      </w:rPr>
      <w:t>th</w:t>
    </w:r>
    <w:r w:rsidR="00CA7AD6">
      <w:t xml:space="preserve"> May 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E1EAB" w14:textId="77777777" w:rsidR="00851F2C" w:rsidRDefault="00851F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19D"/>
    <w:rsid w:val="00002E0C"/>
    <w:rsid w:val="000034F6"/>
    <w:rsid w:val="00015E22"/>
    <w:rsid w:val="00020787"/>
    <w:rsid w:val="00023C5E"/>
    <w:rsid w:val="00025BCF"/>
    <w:rsid w:val="00026D90"/>
    <w:rsid w:val="00026DC2"/>
    <w:rsid w:val="0003293F"/>
    <w:rsid w:val="00034B2C"/>
    <w:rsid w:val="00052317"/>
    <w:rsid w:val="0005465B"/>
    <w:rsid w:val="00055D4B"/>
    <w:rsid w:val="00065CE9"/>
    <w:rsid w:val="00084306"/>
    <w:rsid w:val="00085B89"/>
    <w:rsid w:val="000878F6"/>
    <w:rsid w:val="00090352"/>
    <w:rsid w:val="000908A1"/>
    <w:rsid w:val="00091725"/>
    <w:rsid w:val="00092B31"/>
    <w:rsid w:val="00095462"/>
    <w:rsid w:val="000A6BD6"/>
    <w:rsid w:val="000A6D88"/>
    <w:rsid w:val="000B28A4"/>
    <w:rsid w:val="000B3EEA"/>
    <w:rsid w:val="000B5291"/>
    <w:rsid w:val="000C5661"/>
    <w:rsid w:val="000D2AAD"/>
    <w:rsid w:val="000E2C69"/>
    <w:rsid w:val="000E6967"/>
    <w:rsid w:val="000F02C7"/>
    <w:rsid w:val="000F0A30"/>
    <w:rsid w:val="000F20C8"/>
    <w:rsid w:val="000F64B6"/>
    <w:rsid w:val="000F6CE7"/>
    <w:rsid w:val="0010744E"/>
    <w:rsid w:val="00107675"/>
    <w:rsid w:val="0011307F"/>
    <w:rsid w:val="001134F3"/>
    <w:rsid w:val="0011465D"/>
    <w:rsid w:val="00125C17"/>
    <w:rsid w:val="00127E97"/>
    <w:rsid w:val="00136F9B"/>
    <w:rsid w:val="00141270"/>
    <w:rsid w:val="001450BE"/>
    <w:rsid w:val="001505D3"/>
    <w:rsid w:val="00151562"/>
    <w:rsid w:val="001528F5"/>
    <w:rsid w:val="00156FAE"/>
    <w:rsid w:val="00170113"/>
    <w:rsid w:val="001706B1"/>
    <w:rsid w:val="00170CC0"/>
    <w:rsid w:val="0017638A"/>
    <w:rsid w:val="0018150C"/>
    <w:rsid w:val="00182584"/>
    <w:rsid w:val="00184440"/>
    <w:rsid w:val="00186787"/>
    <w:rsid w:val="001905F3"/>
    <w:rsid w:val="00192544"/>
    <w:rsid w:val="001A34A4"/>
    <w:rsid w:val="001B3194"/>
    <w:rsid w:val="001B3FD5"/>
    <w:rsid w:val="001B4387"/>
    <w:rsid w:val="001B7AB6"/>
    <w:rsid w:val="001C7377"/>
    <w:rsid w:val="001E241F"/>
    <w:rsid w:val="001E2917"/>
    <w:rsid w:val="001F0128"/>
    <w:rsid w:val="001F0563"/>
    <w:rsid w:val="001F4535"/>
    <w:rsid w:val="00205A90"/>
    <w:rsid w:val="00205C42"/>
    <w:rsid w:val="00206C5B"/>
    <w:rsid w:val="002137FB"/>
    <w:rsid w:val="00217EF5"/>
    <w:rsid w:val="0022218C"/>
    <w:rsid w:val="00225002"/>
    <w:rsid w:val="00225AF5"/>
    <w:rsid w:val="00226903"/>
    <w:rsid w:val="0023594A"/>
    <w:rsid w:val="00241767"/>
    <w:rsid w:val="00242D53"/>
    <w:rsid w:val="002448A8"/>
    <w:rsid w:val="002501B6"/>
    <w:rsid w:val="00254CB7"/>
    <w:rsid w:val="00254FF9"/>
    <w:rsid w:val="00256DA0"/>
    <w:rsid w:val="002578D1"/>
    <w:rsid w:val="002664AE"/>
    <w:rsid w:val="00274462"/>
    <w:rsid w:val="00277F28"/>
    <w:rsid w:val="00282361"/>
    <w:rsid w:val="002843F8"/>
    <w:rsid w:val="0028516C"/>
    <w:rsid w:val="002907BA"/>
    <w:rsid w:val="00294498"/>
    <w:rsid w:val="00297875"/>
    <w:rsid w:val="002A269F"/>
    <w:rsid w:val="002A2A27"/>
    <w:rsid w:val="002A4FAE"/>
    <w:rsid w:val="002A7B70"/>
    <w:rsid w:val="002B6E76"/>
    <w:rsid w:val="002B7FDF"/>
    <w:rsid w:val="002D577C"/>
    <w:rsid w:val="002E294D"/>
    <w:rsid w:val="002F2F2C"/>
    <w:rsid w:val="002F4EC2"/>
    <w:rsid w:val="003025CD"/>
    <w:rsid w:val="00302644"/>
    <w:rsid w:val="003237CE"/>
    <w:rsid w:val="003244E8"/>
    <w:rsid w:val="003278B1"/>
    <w:rsid w:val="0033479C"/>
    <w:rsid w:val="00336A57"/>
    <w:rsid w:val="00337215"/>
    <w:rsid w:val="003434CD"/>
    <w:rsid w:val="0034591C"/>
    <w:rsid w:val="003463B2"/>
    <w:rsid w:val="0034741B"/>
    <w:rsid w:val="00351654"/>
    <w:rsid w:val="0036482A"/>
    <w:rsid w:val="0036673A"/>
    <w:rsid w:val="00372607"/>
    <w:rsid w:val="00373342"/>
    <w:rsid w:val="00375EF5"/>
    <w:rsid w:val="00397417"/>
    <w:rsid w:val="003B117B"/>
    <w:rsid w:val="003B1368"/>
    <w:rsid w:val="003B5843"/>
    <w:rsid w:val="003C0E0B"/>
    <w:rsid w:val="003C3921"/>
    <w:rsid w:val="003C4836"/>
    <w:rsid w:val="003D0D78"/>
    <w:rsid w:val="003D1492"/>
    <w:rsid w:val="003D5425"/>
    <w:rsid w:val="003E53FF"/>
    <w:rsid w:val="003F1D74"/>
    <w:rsid w:val="00403365"/>
    <w:rsid w:val="0040410D"/>
    <w:rsid w:val="00404C82"/>
    <w:rsid w:val="00441F59"/>
    <w:rsid w:val="00442028"/>
    <w:rsid w:val="0044283B"/>
    <w:rsid w:val="00452712"/>
    <w:rsid w:val="00456F8C"/>
    <w:rsid w:val="00461717"/>
    <w:rsid w:val="00462745"/>
    <w:rsid w:val="00464A49"/>
    <w:rsid w:val="004715B2"/>
    <w:rsid w:val="0047328E"/>
    <w:rsid w:val="0048086D"/>
    <w:rsid w:val="00482FE3"/>
    <w:rsid w:val="004876B0"/>
    <w:rsid w:val="00487F02"/>
    <w:rsid w:val="004919AA"/>
    <w:rsid w:val="00495804"/>
    <w:rsid w:val="004A0E7E"/>
    <w:rsid w:val="004A1219"/>
    <w:rsid w:val="004A1B31"/>
    <w:rsid w:val="004A3A58"/>
    <w:rsid w:val="004A5AAE"/>
    <w:rsid w:val="004A5C4C"/>
    <w:rsid w:val="004B106F"/>
    <w:rsid w:val="004B3A5A"/>
    <w:rsid w:val="004B7CEF"/>
    <w:rsid w:val="004C0B2C"/>
    <w:rsid w:val="004C541B"/>
    <w:rsid w:val="004C6A67"/>
    <w:rsid w:val="004E5C79"/>
    <w:rsid w:val="004F049D"/>
    <w:rsid w:val="004F2F7E"/>
    <w:rsid w:val="00504037"/>
    <w:rsid w:val="00510A8C"/>
    <w:rsid w:val="0051314D"/>
    <w:rsid w:val="00516CD0"/>
    <w:rsid w:val="0052214A"/>
    <w:rsid w:val="00522387"/>
    <w:rsid w:val="0053330C"/>
    <w:rsid w:val="00534BA0"/>
    <w:rsid w:val="0054218E"/>
    <w:rsid w:val="0054222C"/>
    <w:rsid w:val="00554A86"/>
    <w:rsid w:val="0056058D"/>
    <w:rsid w:val="00561C7D"/>
    <w:rsid w:val="00567F27"/>
    <w:rsid w:val="005730F4"/>
    <w:rsid w:val="0058066B"/>
    <w:rsid w:val="00587912"/>
    <w:rsid w:val="005927B8"/>
    <w:rsid w:val="005953D6"/>
    <w:rsid w:val="005967EC"/>
    <w:rsid w:val="005A2BA0"/>
    <w:rsid w:val="005A2F7C"/>
    <w:rsid w:val="005A4FB4"/>
    <w:rsid w:val="005B5B5A"/>
    <w:rsid w:val="005C0C58"/>
    <w:rsid w:val="005C2443"/>
    <w:rsid w:val="005D2851"/>
    <w:rsid w:val="005D412A"/>
    <w:rsid w:val="005D4542"/>
    <w:rsid w:val="005D4F7F"/>
    <w:rsid w:val="005D6657"/>
    <w:rsid w:val="005E1D0C"/>
    <w:rsid w:val="005F2FE7"/>
    <w:rsid w:val="005F49CC"/>
    <w:rsid w:val="006109F9"/>
    <w:rsid w:val="00615A38"/>
    <w:rsid w:val="00616BF2"/>
    <w:rsid w:val="00626B4A"/>
    <w:rsid w:val="006332CA"/>
    <w:rsid w:val="00634352"/>
    <w:rsid w:val="006343EE"/>
    <w:rsid w:val="006358AF"/>
    <w:rsid w:val="006449C6"/>
    <w:rsid w:val="00651BE4"/>
    <w:rsid w:val="00665B6F"/>
    <w:rsid w:val="00667E80"/>
    <w:rsid w:val="006701E8"/>
    <w:rsid w:val="00682470"/>
    <w:rsid w:val="0068392F"/>
    <w:rsid w:val="00685782"/>
    <w:rsid w:val="00692D7A"/>
    <w:rsid w:val="00693CF8"/>
    <w:rsid w:val="006A2F2D"/>
    <w:rsid w:val="006A6854"/>
    <w:rsid w:val="006B09F0"/>
    <w:rsid w:val="006B4BF1"/>
    <w:rsid w:val="006B4F3C"/>
    <w:rsid w:val="006B5664"/>
    <w:rsid w:val="006C2F5A"/>
    <w:rsid w:val="006C6BDB"/>
    <w:rsid w:val="006C7C14"/>
    <w:rsid w:val="006C7C51"/>
    <w:rsid w:val="006D2253"/>
    <w:rsid w:val="006D577A"/>
    <w:rsid w:val="006E3E94"/>
    <w:rsid w:val="006E5C7E"/>
    <w:rsid w:val="006F2F70"/>
    <w:rsid w:val="006F55C1"/>
    <w:rsid w:val="00705F04"/>
    <w:rsid w:val="00720A21"/>
    <w:rsid w:val="00731998"/>
    <w:rsid w:val="00743101"/>
    <w:rsid w:val="007447D1"/>
    <w:rsid w:val="0075174B"/>
    <w:rsid w:val="007621DA"/>
    <w:rsid w:val="00765CCA"/>
    <w:rsid w:val="00770B1B"/>
    <w:rsid w:val="00774E5A"/>
    <w:rsid w:val="007805AB"/>
    <w:rsid w:val="00782961"/>
    <w:rsid w:val="00783623"/>
    <w:rsid w:val="0078572F"/>
    <w:rsid w:val="00791E79"/>
    <w:rsid w:val="007930BB"/>
    <w:rsid w:val="0079317F"/>
    <w:rsid w:val="007934DC"/>
    <w:rsid w:val="007946F8"/>
    <w:rsid w:val="007A1F65"/>
    <w:rsid w:val="007A466F"/>
    <w:rsid w:val="007A5924"/>
    <w:rsid w:val="007B306B"/>
    <w:rsid w:val="007C16C5"/>
    <w:rsid w:val="007D0347"/>
    <w:rsid w:val="007D235D"/>
    <w:rsid w:val="007F17A4"/>
    <w:rsid w:val="007F673C"/>
    <w:rsid w:val="00802B38"/>
    <w:rsid w:val="008079EA"/>
    <w:rsid w:val="0081115E"/>
    <w:rsid w:val="008120AB"/>
    <w:rsid w:val="00817773"/>
    <w:rsid w:val="008216C8"/>
    <w:rsid w:val="00824689"/>
    <w:rsid w:val="0084052A"/>
    <w:rsid w:val="00841AE2"/>
    <w:rsid w:val="00851F2C"/>
    <w:rsid w:val="00852F09"/>
    <w:rsid w:val="00854D3D"/>
    <w:rsid w:val="008571A0"/>
    <w:rsid w:val="008604ED"/>
    <w:rsid w:val="0086212D"/>
    <w:rsid w:val="00862780"/>
    <w:rsid w:val="00865025"/>
    <w:rsid w:val="008720C8"/>
    <w:rsid w:val="00875318"/>
    <w:rsid w:val="00886DAE"/>
    <w:rsid w:val="00890B84"/>
    <w:rsid w:val="008924F0"/>
    <w:rsid w:val="00892AE5"/>
    <w:rsid w:val="00892CB9"/>
    <w:rsid w:val="00896F58"/>
    <w:rsid w:val="008A4986"/>
    <w:rsid w:val="008A58E6"/>
    <w:rsid w:val="008B03D8"/>
    <w:rsid w:val="008C032E"/>
    <w:rsid w:val="008C22CA"/>
    <w:rsid w:val="008E145E"/>
    <w:rsid w:val="008E3E58"/>
    <w:rsid w:val="008E602F"/>
    <w:rsid w:val="008F0E17"/>
    <w:rsid w:val="008F109D"/>
    <w:rsid w:val="008F65D6"/>
    <w:rsid w:val="008F6AE5"/>
    <w:rsid w:val="00900386"/>
    <w:rsid w:val="00901E8D"/>
    <w:rsid w:val="00903727"/>
    <w:rsid w:val="00910AD6"/>
    <w:rsid w:val="0092585C"/>
    <w:rsid w:val="00926A6B"/>
    <w:rsid w:val="00926D03"/>
    <w:rsid w:val="009373AD"/>
    <w:rsid w:val="009453D1"/>
    <w:rsid w:val="009531A0"/>
    <w:rsid w:val="009535B1"/>
    <w:rsid w:val="009554F6"/>
    <w:rsid w:val="00970A68"/>
    <w:rsid w:val="00973EF8"/>
    <w:rsid w:val="0097672E"/>
    <w:rsid w:val="00980A3A"/>
    <w:rsid w:val="00981D15"/>
    <w:rsid w:val="00983763"/>
    <w:rsid w:val="00985BD8"/>
    <w:rsid w:val="0099203A"/>
    <w:rsid w:val="00992F73"/>
    <w:rsid w:val="00997225"/>
    <w:rsid w:val="009A72C7"/>
    <w:rsid w:val="009B41DE"/>
    <w:rsid w:val="009C01DD"/>
    <w:rsid w:val="009C1B0F"/>
    <w:rsid w:val="009C2302"/>
    <w:rsid w:val="009C2DA8"/>
    <w:rsid w:val="009C3F67"/>
    <w:rsid w:val="009D0731"/>
    <w:rsid w:val="009D24A1"/>
    <w:rsid w:val="009E6DFB"/>
    <w:rsid w:val="009F0143"/>
    <w:rsid w:val="009F4341"/>
    <w:rsid w:val="00A14794"/>
    <w:rsid w:val="00A16C66"/>
    <w:rsid w:val="00A22757"/>
    <w:rsid w:val="00A231AC"/>
    <w:rsid w:val="00A2681F"/>
    <w:rsid w:val="00A301F6"/>
    <w:rsid w:val="00A31A25"/>
    <w:rsid w:val="00A33B72"/>
    <w:rsid w:val="00A377C3"/>
    <w:rsid w:val="00A431B0"/>
    <w:rsid w:val="00A432B6"/>
    <w:rsid w:val="00A46005"/>
    <w:rsid w:val="00A51B94"/>
    <w:rsid w:val="00A51B9E"/>
    <w:rsid w:val="00A555D8"/>
    <w:rsid w:val="00A558E5"/>
    <w:rsid w:val="00A62B7C"/>
    <w:rsid w:val="00A6685C"/>
    <w:rsid w:val="00A87519"/>
    <w:rsid w:val="00A9075A"/>
    <w:rsid w:val="00A97276"/>
    <w:rsid w:val="00AA17E0"/>
    <w:rsid w:val="00AA2FD0"/>
    <w:rsid w:val="00AB0276"/>
    <w:rsid w:val="00AB0EC2"/>
    <w:rsid w:val="00AB3B14"/>
    <w:rsid w:val="00AB6B98"/>
    <w:rsid w:val="00AB7878"/>
    <w:rsid w:val="00AD40A0"/>
    <w:rsid w:val="00AD49AC"/>
    <w:rsid w:val="00AD7595"/>
    <w:rsid w:val="00AF55C6"/>
    <w:rsid w:val="00B001C2"/>
    <w:rsid w:val="00B0672D"/>
    <w:rsid w:val="00B24FA5"/>
    <w:rsid w:val="00B30F89"/>
    <w:rsid w:val="00B323BB"/>
    <w:rsid w:val="00B57E0E"/>
    <w:rsid w:val="00B6119D"/>
    <w:rsid w:val="00B6235D"/>
    <w:rsid w:val="00B642B3"/>
    <w:rsid w:val="00B663D1"/>
    <w:rsid w:val="00B66D52"/>
    <w:rsid w:val="00B67A20"/>
    <w:rsid w:val="00B72C0F"/>
    <w:rsid w:val="00B73FAA"/>
    <w:rsid w:val="00B824C3"/>
    <w:rsid w:val="00B83E04"/>
    <w:rsid w:val="00B84393"/>
    <w:rsid w:val="00B900F2"/>
    <w:rsid w:val="00BA16F8"/>
    <w:rsid w:val="00BA23F4"/>
    <w:rsid w:val="00BA2731"/>
    <w:rsid w:val="00BA2BAD"/>
    <w:rsid w:val="00BA2F04"/>
    <w:rsid w:val="00BA3379"/>
    <w:rsid w:val="00BA3F9F"/>
    <w:rsid w:val="00BA650E"/>
    <w:rsid w:val="00BB45E9"/>
    <w:rsid w:val="00BB6AE7"/>
    <w:rsid w:val="00BB6E79"/>
    <w:rsid w:val="00BC0E2E"/>
    <w:rsid w:val="00BC123E"/>
    <w:rsid w:val="00BC585B"/>
    <w:rsid w:val="00BC5EB9"/>
    <w:rsid w:val="00BD41AF"/>
    <w:rsid w:val="00BD5582"/>
    <w:rsid w:val="00BD7450"/>
    <w:rsid w:val="00BE07F8"/>
    <w:rsid w:val="00BE231E"/>
    <w:rsid w:val="00BE2346"/>
    <w:rsid w:val="00BE5D4D"/>
    <w:rsid w:val="00BF0E9E"/>
    <w:rsid w:val="00BF54AE"/>
    <w:rsid w:val="00C018F1"/>
    <w:rsid w:val="00C11125"/>
    <w:rsid w:val="00C303ED"/>
    <w:rsid w:val="00C31153"/>
    <w:rsid w:val="00C351B6"/>
    <w:rsid w:val="00C37DFE"/>
    <w:rsid w:val="00C40AE7"/>
    <w:rsid w:val="00C41B18"/>
    <w:rsid w:val="00C42BAC"/>
    <w:rsid w:val="00C457AA"/>
    <w:rsid w:val="00C45D07"/>
    <w:rsid w:val="00C4784C"/>
    <w:rsid w:val="00C6705E"/>
    <w:rsid w:val="00C77272"/>
    <w:rsid w:val="00C82FDD"/>
    <w:rsid w:val="00C86CC1"/>
    <w:rsid w:val="00C93A0C"/>
    <w:rsid w:val="00C979EC"/>
    <w:rsid w:val="00CA08BB"/>
    <w:rsid w:val="00CA30A2"/>
    <w:rsid w:val="00CA3C6A"/>
    <w:rsid w:val="00CA7AD6"/>
    <w:rsid w:val="00CB24A1"/>
    <w:rsid w:val="00CC02AE"/>
    <w:rsid w:val="00CC1AE2"/>
    <w:rsid w:val="00CC33EA"/>
    <w:rsid w:val="00CD0197"/>
    <w:rsid w:val="00CD2614"/>
    <w:rsid w:val="00CD31F3"/>
    <w:rsid w:val="00CE2BC2"/>
    <w:rsid w:val="00CE3C91"/>
    <w:rsid w:val="00CE5D58"/>
    <w:rsid w:val="00CE7778"/>
    <w:rsid w:val="00CF00F9"/>
    <w:rsid w:val="00CF1154"/>
    <w:rsid w:val="00CF5B99"/>
    <w:rsid w:val="00D005FD"/>
    <w:rsid w:val="00D04F7E"/>
    <w:rsid w:val="00D064ED"/>
    <w:rsid w:val="00D13A8A"/>
    <w:rsid w:val="00D14229"/>
    <w:rsid w:val="00D174D4"/>
    <w:rsid w:val="00D21342"/>
    <w:rsid w:val="00D2624D"/>
    <w:rsid w:val="00D2754D"/>
    <w:rsid w:val="00D341DE"/>
    <w:rsid w:val="00D369FF"/>
    <w:rsid w:val="00D424BE"/>
    <w:rsid w:val="00D514D0"/>
    <w:rsid w:val="00D51993"/>
    <w:rsid w:val="00D57A68"/>
    <w:rsid w:val="00D65FBF"/>
    <w:rsid w:val="00D67F93"/>
    <w:rsid w:val="00D84A0D"/>
    <w:rsid w:val="00D86265"/>
    <w:rsid w:val="00D95426"/>
    <w:rsid w:val="00D95C6A"/>
    <w:rsid w:val="00DA48E4"/>
    <w:rsid w:val="00DA67B4"/>
    <w:rsid w:val="00DA7C97"/>
    <w:rsid w:val="00DB1519"/>
    <w:rsid w:val="00DB2B3D"/>
    <w:rsid w:val="00DB7731"/>
    <w:rsid w:val="00DC5439"/>
    <w:rsid w:val="00DD27E8"/>
    <w:rsid w:val="00DE0094"/>
    <w:rsid w:val="00DE0129"/>
    <w:rsid w:val="00DF14BF"/>
    <w:rsid w:val="00DF3EF4"/>
    <w:rsid w:val="00E00118"/>
    <w:rsid w:val="00E050D2"/>
    <w:rsid w:val="00E052B7"/>
    <w:rsid w:val="00E1205F"/>
    <w:rsid w:val="00E14BB7"/>
    <w:rsid w:val="00E16637"/>
    <w:rsid w:val="00E221A0"/>
    <w:rsid w:val="00E234A8"/>
    <w:rsid w:val="00E23F60"/>
    <w:rsid w:val="00E2553E"/>
    <w:rsid w:val="00E26BD6"/>
    <w:rsid w:val="00E27765"/>
    <w:rsid w:val="00E34153"/>
    <w:rsid w:val="00E4212F"/>
    <w:rsid w:val="00E477E0"/>
    <w:rsid w:val="00E567F4"/>
    <w:rsid w:val="00E7117B"/>
    <w:rsid w:val="00E718A5"/>
    <w:rsid w:val="00E7252D"/>
    <w:rsid w:val="00E72C85"/>
    <w:rsid w:val="00E74194"/>
    <w:rsid w:val="00E82746"/>
    <w:rsid w:val="00E927C1"/>
    <w:rsid w:val="00E940D7"/>
    <w:rsid w:val="00EA43E0"/>
    <w:rsid w:val="00EA62AD"/>
    <w:rsid w:val="00EB0DA2"/>
    <w:rsid w:val="00EB2424"/>
    <w:rsid w:val="00EB4AC3"/>
    <w:rsid w:val="00EB6DE6"/>
    <w:rsid w:val="00EC0108"/>
    <w:rsid w:val="00EC2D5A"/>
    <w:rsid w:val="00EC74DD"/>
    <w:rsid w:val="00ED1628"/>
    <w:rsid w:val="00ED2FC4"/>
    <w:rsid w:val="00EE3900"/>
    <w:rsid w:val="00EE73BB"/>
    <w:rsid w:val="00EE79E3"/>
    <w:rsid w:val="00EE7C90"/>
    <w:rsid w:val="00EF5214"/>
    <w:rsid w:val="00EF68E9"/>
    <w:rsid w:val="00F02665"/>
    <w:rsid w:val="00F04EA8"/>
    <w:rsid w:val="00F05C46"/>
    <w:rsid w:val="00F15684"/>
    <w:rsid w:val="00F22151"/>
    <w:rsid w:val="00F26983"/>
    <w:rsid w:val="00F340F1"/>
    <w:rsid w:val="00F359EC"/>
    <w:rsid w:val="00F36910"/>
    <w:rsid w:val="00F451D9"/>
    <w:rsid w:val="00F56725"/>
    <w:rsid w:val="00F56A20"/>
    <w:rsid w:val="00F6083B"/>
    <w:rsid w:val="00F647D5"/>
    <w:rsid w:val="00F64D2E"/>
    <w:rsid w:val="00F6606C"/>
    <w:rsid w:val="00F70E4B"/>
    <w:rsid w:val="00F71369"/>
    <w:rsid w:val="00F72EE5"/>
    <w:rsid w:val="00F8638E"/>
    <w:rsid w:val="00F879A4"/>
    <w:rsid w:val="00F965FF"/>
    <w:rsid w:val="00FA3CA3"/>
    <w:rsid w:val="00FA645A"/>
    <w:rsid w:val="00FC6B89"/>
    <w:rsid w:val="00FC7B9C"/>
    <w:rsid w:val="00FD5BB2"/>
    <w:rsid w:val="00FE1AFC"/>
    <w:rsid w:val="00FE3F89"/>
    <w:rsid w:val="00FF11AB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6160F3"/>
  <w15:chartTrackingRefBased/>
  <w15:docId w15:val="{66A05A57-54D7-4C1C-8415-04DA2E9D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28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343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43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43E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026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665"/>
  </w:style>
  <w:style w:type="paragraph" w:styleId="Footer">
    <w:name w:val="footer"/>
    <w:basedOn w:val="Normal"/>
    <w:link w:val="FooterChar"/>
    <w:uiPriority w:val="99"/>
    <w:unhideWhenUsed/>
    <w:rsid w:val="00F026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665"/>
  </w:style>
  <w:style w:type="character" w:customStyle="1" w:styleId="Heading1Char">
    <w:name w:val="Heading 1 Char"/>
    <w:basedOn w:val="DefaultParagraphFont"/>
    <w:link w:val="Heading1"/>
    <w:uiPriority w:val="9"/>
    <w:rsid w:val="005D285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5D28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52A"/>
    <w:rPr>
      <w:color w:val="605E5C"/>
      <w:shd w:val="clear" w:color="auto" w:fill="E1DFDD"/>
    </w:rPr>
  </w:style>
  <w:style w:type="paragraph" w:customStyle="1" w:styleId="dx-doi">
    <w:name w:val="dx-doi"/>
    <w:basedOn w:val="Normal"/>
    <w:rsid w:val="00821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216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537901003750977" TargetMode="External"/><Relationship Id="rId13" Type="http://schemas.openxmlformats.org/officeDocument/2006/relationships/hyperlink" Target="https://www.gov.uk/types-of-schoo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journals-sagepub-com.ezproxy.uwtsd.ac.uk/doi/pdf/10.1177/0037768615602149" TargetMode="External"/><Relationship Id="rId12" Type="http://schemas.openxmlformats.org/officeDocument/2006/relationships/hyperlink" Target="https://assets.publishing.service.gov.uk/government/uploads/system/uploads/attachment_data/file/761606/29523_Ofsted_Annual_Report_2017-18_041218.pd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zproxy.uwtsd.ac.uk/login?url=https://search.ebscohost.com/login.aspx?direct=true&amp;db=eue&amp;AN=507787550&amp;site=ehost-liv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ezproxy.uwtsd.ac.uk/login?url=https://search.ebscohost.com/login.aspx?direct=true&amp;db=eue&amp;AN=67525837&amp;site=ehost-live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3644360500154177" TargetMode="External"/><Relationship Id="rId14" Type="http://schemas.openxmlformats.org/officeDocument/2006/relationships/hyperlink" Target="http://www.religionlaw.co.uk/reportad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D58D2-9D37-4090-A715-F15A057FE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Lowe</dc:creator>
  <cp:keywords/>
  <dc:description/>
  <cp:lastModifiedBy>Graham Lowe</cp:lastModifiedBy>
  <cp:revision>2</cp:revision>
  <dcterms:created xsi:type="dcterms:W3CDTF">2019-05-22T11:10:00Z</dcterms:created>
  <dcterms:modified xsi:type="dcterms:W3CDTF">2019-05-22T11:10:00Z</dcterms:modified>
</cp:coreProperties>
</file>