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34D4" w:rsidRDefault="001434D4" w:rsidP="00EF0CAF">
      <w:pPr>
        <w:spacing w:line="360" w:lineRule="auto"/>
        <w:ind w:left="720"/>
        <w:jc w:val="center"/>
        <w:rPr>
          <w:rFonts w:ascii="Arial" w:hAnsi="Arial" w:cs="Arial"/>
          <w:b/>
          <w:sz w:val="24"/>
          <w:szCs w:val="24"/>
        </w:rPr>
      </w:pPr>
      <w:r w:rsidRPr="001434D4">
        <w:rPr>
          <w:rFonts w:ascii="Arial" w:hAnsi="Arial" w:cs="Arial"/>
          <w:b/>
          <w:sz w:val="24"/>
          <w:szCs w:val="24"/>
        </w:rPr>
        <w:t>‘Supporting pupil progress: a detailed analysis of one child’s holistic development, with justification for the next steps in learning.’</w:t>
      </w:r>
    </w:p>
    <w:p w:rsidR="001434D4" w:rsidRDefault="001434D4" w:rsidP="00EF0CAF">
      <w:pPr>
        <w:spacing w:line="360" w:lineRule="auto"/>
        <w:ind w:left="720"/>
        <w:jc w:val="center"/>
        <w:rPr>
          <w:rFonts w:ascii="Arial" w:hAnsi="Arial" w:cs="Arial"/>
          <w:b/>
          <w:sz w:val="24"/>
          <w:szCs w:val="24"/>
        </w:rPr>
      </w:pPr>
    </w:p>
    <w:p w:rsidR="00351C23" w:rsidRDefault="00351C23" w:rsidP="00EF0CAF">
      <w:pPr>
        <w:spacing w:line="360" w:lineRule="auto"/>
        <w:jc w:val="both"/>
        <w:rPr>
          <w:rFonts w:ascii="Arial" w:hAnsi="Arial" w:cs="Arial"/>
          <w:b/>
          <w:sz w:val="24"/>
          <w:szCs w:val="24"/>
        </w:rPr>
      </w:pPr>
      <w:r>
        <w:rPr>
          <w:rFonts w:ascii="Arial" w:hAnsi="Arial" w:cs="Arial"/>
          <w:b/>
          <w:sz w:val="24"/>
          <w:szCs w:val="24"/>
        </w:rPr>
        <w:t>Introduction</w:t>
      </w:r>
    </w:p>
    <w:p w:rsidR="001434D4" w:rsidRDefault="00D160EE" w:rsidP="00EF0CAF">
      <w:pPr>
        <w:spacing w:line="360" w:lineRule="auto"/>
        <w:rPr>
          <w:rFonts w:ascii="Arial" w:hAnsi="Arial" w:cs="Arial"/>
          <w:sz w:val="24"/>
          <w:szCs w:val="24"/>
        </w:rPr>
      </w:pPr>
      <w:r>
        <w:rPr>
          <w:rFonts w:ascii="Arial" w:hAnsi="Arial" w:cs="Arial"/>
          <w:sz w:val="24"/>
          <w:szCs w:val="24"/>
        </w:rPr>
        <w:t xml:space="preserve">This assignment entails a detailed analysis of one child’s holistic development and includes justification for the next steps in this child’s learning. </w:t>
      </w:r>
      <w:r w:rsidR="00AB7DF6">
        <w:rPr>
          <w:rFonts w:ascii="Arial" w:hAnsi="Arial" w:cs="Arial"/>
          <w:sz w:val="24"/>
          <w:szCs w:val="24"/>
        </w:rPr>
        <w:t xml:space="preserve">According to the Welsh Assembly Government (2008) it is essential for practitioners working with children </w:t>
      </w:r>
      <w:r w:rsidR="00ED4157">
        <w:rPr>
          <w:rFonts w:ascii="Arial" w:hAnsi="Arial" w:cs="Arial"/>
          <w:sz w:val="24"/>
          <w:szCs w:val="24"/>
        </w:rPr>
        <w:t xml:space="preserve">to have an understanding on how children develop and of their individual needs. Using the Mosaic Approach to follow one specific child from a Nursery class within a small village school. The school has pupil’s wellbeing at its heart and is a community school which works actively with parents to ensure their involvement with their child’s educations, (Estyn, 2018). They provide an education for 228 pupils between the ages of three and eleven </w:t>
      </w:r>
      <w:r w:rsidR="002E54D0">
        <w:rPr>
          <w:rFonts w:ascii="Arial" w:hAnsi="Arial" w:cs="Arial"/>
          <w:sz w:val="24"/>
          <w:szCs w:val="24"/>
        </w:rPr>
        <w:t xml:space="preserve">and over a three year average pupils eligible for free school meals is roughly 17%. </w:t>
      </w:r>
      <w:r w:rsidR="00ED4157">
        <w:rPr>
          <w:rFonts w:ascii="Arial" w:hAnsi="Arial" w:cs="Arial"/>
          <w:sz w:val="24"/>
          <w:szCs w:val="24"/>
        </w:rPr>
        <w:t>The school has a high percentage of children identified as having additional learning needs and nearly all of the children are of White British heritage</w:t>
      </w:r>
      <w:r w:rsidR="00025DE1">
        <w:rPr>
          <w:rFonts w:ascii="Arial" w:hAnsi="Arial" w:cs="Arial"/>
          <w:sz w:val="24"/>
          <w:szCs w:val="24"/>
        </w:rPr>
        <w:t>, (Estyn, 2018)</w:t>
      </w:r>
      <w:r w:rsidR="00ED4157">
        <w:rPr>
          <w:rFonts w:ascii="Arial" w:hAnsi="Arial" w:cs="Arial"/>
          <w:sz w:val="24"/>
          <w:szCs w:val="24"/>
        </w:rPr>
        <w:t>.</w:t>
      </w:r>
      <w:r w:rsidR="00BA6783">
        <w:rPr>
          <w:rFonts w:ascii="Arial" w:hAnsi="Arial" w:cs="Arial"/>
          <w:sz w:val="24"/>
          <w:szCs w:val="24"/>
        </w:rPr>
        <w:t xml:space="preserve"> The learner that will be discussed is a very </w:t>
      </w:r>
      <w:r w:rsidR="005B138A">
        <w:rPr>
          <w:rFonts w:ascii="Arial" w:hAnsi="Arial" w:cs="Arial"/>
          <w:sz w:val="24"/>
          <w:szCs w:val="24"/>
        </w:rPr>
        <w:t xml:space="preserve">friendly and outgoing pupil </w:t>
      </w:r>
      <w:r w:rsidR="00A87729">
        <w:rPr>
          <w:rFonts w:ascii="Arial" w:hAnsi="Arial" w:cs="Arial"/>
          <w:sz w:val="24"/>
          <w:szCs w:val="24"/>
        </w:rPr>
        <w:t xml:space="preserve">who </w:t>
      </w:r>
      <w:r w:rsidR="00BA6783">
        <w:rPr>
          <w:rFonts w:ascii="Arial" w:hAnsi="Arial" w:cs="Arial"/>
          <w:sz w:val="24"/>
          <w:szCs w:val="24"/>
        </w:rPr>
        <w:t xml:space="preserve">is within the high ability group within Nursery. Although, as the child is in Nursery there is not a lot of written work that can be annotated as a lot of the activities that are carried out follow the theory of John Dewey as they learn by doing hands on activities where the children are physically participating in their learning, (Pound, 2006). </w:t>
      </w:r>
      <w:r w:rsidR="00ED4157">
        <w:rPr>
          <w:rFonts w:ascii="Arial" w:hAnsi="Arial" w:cs="Arial"/>
          <w:sz w:val="24"/>
          <w:szCs w:val="24"/>
        </w:rPr>
        <w:t xml:space="preserve"> </w:t>
      </w:r>
      <w:r w:rsidR="008F05E2">
        <w:rPr>
          <w:rFonts w:ascii="Arial" w:hAnsi="Arial" w:cs="Arial"/>
          <w:sz w:val="24"/>
          <w:szCs w:val="24"/>
        </w:rPr>
        <w:t xml:space="preserve">For this assignment a number of photographs have been taken showing the chosen child participating in these activities and also showing her favourite places to learn. </w:t>
      </w:r>
    </w:p>
    <w:p w:rsidR="00CA15B5" w:rsidRDefault="00CA15B5" w:rsidP="00EF0CAF">
      <w:pPr>
        <w:spacing w:line="360" w:lineRule="auto"/>
        <w:rPr>
          <w:rFonts w:ascii="Arial" w:hAnsi="Arial" w:cs="Arial"/>
          <w:sz w:val="24"/>
          <w:szCs w:val="24"/>
        </w:rPr>
      </w:pPr>
    </w:p>
    <w:p w:rsidR="00351C23" w:rsidRPr="00351C23" w:rsidRDefault="00351C23" w:rsidP="00EF0CAF">
      <w:pPr>
        <w:spacing w:line="360" w:lineRule="auto"/>
        <w:rPr>
          <w:rFonts w:ascii="Arial" w:hAnsi="Arial" w:cs="Arial"/>
          <w:b/>
          <w:sz w:val="24"/>
          <w:szCs w:val="24"/>
        </w:rPr>
      </w:pPr>
      <w:r>
        <w:rPr>
          <w:rFonts w:ascii="Arial" w:hAnsi="Arial" w:cs="Arial"/>
          <w:b/>
          <w:sz w:val="24"/>
          <w:szCs w:val="24"/>
        </w:rPr>
        <w:t>Data Collection</w:t>
      </w:r>
    </w:p>
    <w:p w:rsidR="00CA06E7" w:rsidRDefault="00CA15B5" w:rsidP="00EF0CAF">
      <w:pPr>
        <w:spacing w:line="360" w:lineRule="auto"/>
        <w:rPr>
          <w:rFonts w:ascii="Arial" w:hAnsi="Arial" w:cs="Arial"/>
          <w:sz w:val="24"/>
          <w:szCs w:val="24"/>
        </w:rPr>
      </w:pPr>
      <w:r>
        <w:rPr>
          <w:rFonts w:ascii="Arial" w:hAnsi="Arial" w:cs="Arial"/>
          <w:sz w:val="24"/>
          <w:szCs w:val="24"/>
        </w:rPr>
        <w:t xml:space="preserve">As this assignment includes data collection in order to analyse the chosen child’s holistic development careful consideration needed to be taken to ensure any ethical issues </w:t>
      </w:r>
      <w:r w:rsidR="00D46632">
        <w:rPr>
          <w:rFonts w:ascii="Arial" w:hAnsi="Arial" w:cs="Arial"/>
          <w:sz w:val="24"/>
          <w:szCs w:val="24"/>
        </w:rPr>
        <w:t xml:space="preserve">do not occur. </w:t>
      </w:r>
      <w:r w:rsidR="00CA06E7">
        <w:rPr>
          <w:rFonts w:ascii="Arial" w:hAnsi="Arial" w:cs="Arial"/>
          <w:sz w:val="24"/>
          <w:szCs w:val="24"/>
        </w:rPr>
        <w:t xml:space="preserve">To guarantee no ethical issues occur throughout this research project the British Educational Research Association (BERA) guidelines have been considered. Every effort has been taken to ensure the anonymity of the school and the child included within the research. </w:t>
      </w:r>
      <w:r w:rsidR="00A87729">
        <w:rPr>
          <w:rFonts w:ascii="Arial" w:hAnsi="Arial" w:cs="Arial"/>
          <w:sz w:val="24"/>
          <w:szCs w:val="24"/>
        </w:rPr>
        <w:t xml:space="preserve">In keeping with </w:t>
      </w:r>
      <w:r w:rsidR="00922B45">
        <w:rPr>
          <w:rFonts w:ascii="Arial" w:hAnsi="Arial" w:cs="Arial"/>
          <w:sz w:val="24"/>
          <w:szCs w:val="24"/>
        </w:rPr>
        <w:t xml:space="preserve">these guidelines for the purpose of this assignment the child who’s development is being followed will be named ‘Child X’. BERA (2018) states that participants must be made aware that they are able to withdraw at any moment if they wish to. Child X will be made fully aware </w:t>
      </w:r>
      <w:r w:rsidR="00922B45">
        <w:rPr>
          <w:rFonts w:ascii="Arial" w:hAnsi="Arial" w:cs="Arial"/>
          <w:sz w:val="24"/>
          <w:szCs w:val="24"/>
        </w:rPr>
        <w:lastRenderedPageBreak/>
        <w:t xml:space="preserve">that they are within their rights to withdraw at any moment and will be continually asked if they still would like to participate.  </w:t>
      </w:r>
      <w:r w:rsidR="00CA06E7">
        <w:rPr>
          <w:rFonts w:ascii="Arial" w:hAnsi="Arial" w:cs="Arial"/>
          <w:sz w:val="24"/>
          <w:szCs w:val="24"/>
        </w:rPr>
        <w:t>Consent forms have also been given out to the parents of the child</w:t>
      </w:r>
      <w:r w:rsidR="00922B45">
        <w:rPr>
          <w:rFonts w:ascii="Arial" w:hAnsi="Arial" w:cs="Arial"/>
          <w:sz w:val="24"/>
          <w:szCs w:val="24"/>
        </w:rPr>
        <w:t xml:space="preserve"> due to the age of the child</w:t>
      </w:r>
      <w:r w:rsidR="00CA06E7">
        <w:rPr>
          <w:rFonts w:ascii="Arial" w:hAnsi="Arial" w:cs="Arial"/>
          <w:sz w:val="24"/>
          <w:szCs w:val="24"/>
        </w:rPr>
        <w:t xml:space="preserve"> and </w:t>
      </w:r>
      <w:r w:rsidR="00922B45">
        <w:rPr>
          <w:rFonts w:ascii="Arial" w:hAnsi="Arial" w:cs="Arial"/>
          <w:sz w:val="24"/>
          <w:szCs w:val="24"/>
        </w:rPr>
        <w:t xml:space="preserve">consent forms have also been given out </w:t>
      </w:r>
      <w:r w:rsidR="00CA06E7">
        <w:rPr>
          <w:rFonts w:ascii="Arial" w:hAnsi="Arial" w:cs="Arial"/>
          <w:sz w:val="24"/>
          <w:szCs w:val="24"/>
        </w:rPr>
        <w:t>to the school to receive permission to carry out the research project, these can be found in the appendi</w:t>
      </w:r>
      <w:r w:rsidR="00843700">
        <w:rPr>
          <w:rFonts w:ascii="Arial" w:hAnsi="Arial" w:cs="Arial"/>
          <w:sz w:val="24"/>
          <w:szCs w:val="24"/>
        </w:rPr>
        <w:t>ces under section (A).</w:t>
      </w:r>
      <w:r w:rsidR="00FD7688">
        <w:rPr>
          <w:rFonts w:ascii="Arial" w:hAnsi="Arial" w:cs="Arial"/>
          <w:sz w:val="24"/>
          <w:szCs w:val="24"/>
        </w:rPr>
        <w:t xml:space="preserve"> </w:t>
      </w:r>
    </w:p>
    <w:p w:rsidR="0088793E" w:rsidRDefault="0088793E" w:rsidP="00EF0CAF">
      <w:pPr>
        <w:spacing w:line="360" w:lineRule="auto"/>
        <w:rPr>
          <w:rFonts w:ascii="Arial" w:hAnsi="Arial" w:cs="Arial"/>
          <w:sz w:val="24"/>
          <w:szCs w:val="24"/>
        </w:rPr>
      </w:pPr>
    </w:p>
    <w:p w:rsidR="0088793E" w:rsidRDefault="0088793E" w:rsidP="00EF0CAF">
      <w:pPr>
        <w:spacing w:line="360" w:lineRule="auto"/>
        <w:rPr>
          <w:rFonts w:ascii="Arial" w:hAnsi="Arial" w:cs="Arial"/>
          <w:sz w:val="24"/>
          <w:szCs w:val="24"/>
        </w:rPr>
      </w:pPr>
      <w:r>
        <w:rPr>
          <w:rFonts w:ascii="Arial" w:hAnsi="Arial" w:cs="Arial"/>
          <w:sz w:val="24"/>
          <w:szCs w:val="24"/>
        </w:rPr>
        <w:t>As previously mentioned this assignment will be based around the Mosaic Approach and consists of data being collected</w:t>
      </w:r>
      <w:r w:rsidR="005D0C75">
        <w:rPr>
          <w:rFonts w:ascii="Arial" w:hAnsi="Arial" w:cs="Arial"/>
          <w:sz w:val="24"/>
          <w:szCs w:val="24"/>
        </w:rPr>
        <w:t xml:space="preserve"> to reflect this approach</w:t>
      </w:r>
      <w:r w:rsidR="00C65ABF">
        <w:rPr>
          <w:rFonts w:ascii="Arial" w:hAnsi="Arial" w:cs="Arial"/>
          <w:sz w:val="24"/>
          <w:szCs w:val="24"/>
        </w:rPr>
        <w:t xml:space="preserve">. Clark </w:t>
      </w:r>
      <w:r>
        <w:rPr>
          <w:rFonts w:ascii="Arial" w:hAnsi="Arial" w:cs="Arial"/>
          <w:sz w:val="24"/>
          <w:szCs w:val="24"/>
        </w:rPr>
        <w:t>(2011) states that the Mosaic Approach encourages practitioners to listen to the voice of the learn</w:t>
      </w:r>
      <w:r w:rsidR="00A87729">
        <w:rPr>
          <w:rFonts w:ascii="Arial" w:hAnsi="Arial" w:cs="Arial"/>
          <w:sz w:val="24"/>
          <w:szCs w:val="24"/>
        </w:rPr>
        <w:t xml:space="preserve">er and their own perspectives </w:t>
      </w:r>
      <w:proofErr w:type="spellStart"/>
      <w:r w:rsidR="00A87729">
        <w:rPr>
          <w:rFonts w:ascii="Arial" w:hAnsi="Arial" w:cs="Arial"/>
          <w:sz w:val="24"/>
          <w:szCs w:val="24"/>
        </w:rPr>
        <w:t>o</w:t>
      </w:r>
      <w:proofErr w:type="spellEnd"/>
      <w:r>
        <w:rPr>
          <w:rFonts w:ascii="Arial" w:hAnsi="Arial" w:cs="Arial"/>
          <w:sz w:val="24"/>
          <w:szCs w:val="24"/>
        </w:rPr>
        <w:t xml:space="preserve"> themselves as learners. In order to achieve this</w:t>
      </w:r>
      <w:r w:rsidR="00AA4F4E">
        <w:rPr>
          <w:rFonts w:ascii="Arial" w:hAnsi="Arial" w:cs="Arial"/>
          <w:sz w:val="24"/>
          <w:szCs w:val="24"/>
        </w:rPr>
        <w:t>,</w:t>
      </w:r>
      <w:r>
        <w:rPr>
          <w:rFonts w:ascii="Arial" w:hAnsi="Arial" w:cs="Arial"/>
          <w:sz w:val="24"/>
          <w:szCs w:val="24"/>
        </w:rPr>
        <w:t xml:space="preserve"> different types of data collection have been used, including observations</w:t>
      </w:r>
      <w:r w:rsidR="00AA4F4E">
        <w:rPr>
          <w:rFonts w:ascii="Arial" w:hAnsi="Arial" w:cs="Arial"/>
          <w:sz w:val="24"/>
          <w:szCs w:val="24"/>
        </w:rPr>
        <w:t xml:space="preserve">, interviews, pupil-led photo trails and </w:t>
      </w:r>
      <w:r w:rsidR="0043452D">
        <w:rPr>
          <w:rFonts w:ascii="Arial" w:hAnsi="Arial" w:cs="Arial"/>
          <w:sz w:val="24"/>
          <w:szCs w:val="24"/>
        </w:rPr>
        <w:t xml:space="preserve">extracts of anonymised </w:t>
      </w:r>
      <w:r w:rsidR="00AA4F4E">
        <w:rPr>
          <w:rFonts w:ascii="Arial" w:hAnsi="Arial" w:cs="Arial"/>
          <w:sz w:val="24"/>
          <w:szCs w:val="24"/>
        </w:rPr>
        <w:t>RAG rating tracking systems</w:t>
      </w:r>
      <w:r>
        <w:rPr>
          <w:rFonts w:ascii="Arial" w:hAnsi="Arial" w:cs="Arial"/>
          <w:sz w:val="24"/>
          <w:szCs w:val="24"/>
        </w:rPr>
        <w:t>.</w:t>
      </w:r>
      <w:r w:rsidR="00AA4F4E">
        <w:rPr>
          <w:rFonts w:ascii="Arial" w:hAnsi="Arial" w:cs="Arial"/>
          <w:sz w:val="24"/>
          <w:szCs w:val="24"/>
        </w:rPr>
        <w:t xml:space="preserve"> According to Mukherji and </w:t>
      </w:r>
      <w:proofErr w:type="spellStart"/>
      <w:r w:rsidR="00AA4F4E">
        <w:rPr>
          <w:rFonts w:ascii="Arial" w:hAnsi="Arial" w:cs="Arial"/>
          <w:sz w:val="24"/>
          <w:szCs w:val="24"/>
        </w:rPr>
        <w:t>Albon</w:t>
      </w:r>
      <w:proofErr w:type="spellEnd"/>
      <w:r w:rsidR="00AA4F4E">
        <w:rPr>
          <w:rFonts w:ascii="Arial" w:hAnsi="Arial" w:cs="Arial"/>
          <w:sz w:val="24"/>
          <w:szCs w:val="24"/>
        </w:rPr>
        <w:t xml:space="preserve"> </w:t>
      </w:r>
      <w:r w:rsidR="00AA4F4E" w:rsidRPr="00AA4F4E">
        <w:rPr>
          <w:rFonts w:ascii="Arial" w:hAnsi="Arial" w:cs="Arial"/>
          <w:sz w:val="24"/>
          <w:szCs w:val="24"/>
        </w:rPr>
        <w:t>(2015)</w:t>
      </w:r>
      <w:r w:rsidR="00AA4F4E">
        <w:rPr>
          <w:rFonts w:ascii="Arial" w:hAnsi="Arial" w:cs="Arial"/>
          <w:sz w:val="24"/>
          <w:szCs w:val="24"/>
        </w:rPr>
        <w:t xml:space="preserve"> the data collected for this research project will be seen to be that of qualitative date due to the fact the environment is a natural setting and not an environment created purely for this research</w:t>
      </w:r>
      <w:r w:rsidR="00AA4F4E" w:rsidRPr="00AA4F4E">
        <w:rPr>
          <w:rFonts w:ascii="Arial" w:hAnsi="Arial" w:cs="Arial"/>
          <w:sz w:val="24"/>
          <w:szCs w:val="24"/>
        </w:rPr>
        <w:t>.</w:t>
      </w:r>
      <w:r>
        <w:rPr>
          <w:rFonts w:ascii="Arial" w:hAnsi="Arial" w:cs="Arial"/>
          <w:sz w:val="24"/>
          <w:szCs w:val="24"/>
        </w:rPr>
        <w:t xml:space="preserve"> The Welsh Assembly Government (2008) states that when a practitioner uses </w:t>
      </w:r>
      <w:r w:rsidR="00F2510A">
        <w:rPr>
          <w:rFonts w:ascii="Arial" w:hAnsi="Arial" w:cs="Arial"/>
          <w:sz w:val="24"/>
          <w:szCs w:val="24"/>
        </w:rPr>
        <w:t>observation as a tool within the classroom when children are participating in activities they are able to witne</w:t>
      </w:r>
      <w:r w:rsidR="00A87729">
        <w:rPr>
          <w:rFonts w:ascii="Arial" w:hAnsi="Arial" w:cs="Arial"/>
          <w:sz w:val="24"/>
          <w:szCs w:val="24"/>
        </w:rPr>
        <w:t xml:space="preserve">ss first-hand how the </w:t>
      </w:r>
      <w:proofErr w:type="spellStart"/>
      <w:r w:rsidR="00A87729">
        <w:rPr>
          <w:rFonts w:ascii="Arial" w:hAnsi="Arial" w:cs="Arial"/>
          <w:sz w:val="24"/>
          <w:szCs w:val="24"/>
        </w:rPr>
        <w:t>childrens</w:t>
      </w:r>
      <w:proofErr w:type="spellEnd"/>
      <w:r w:rsidR="00A87729">
        <w:rPr>
          <w:rFonts w:ascii="Arial" w:hAnsi="Arial" w:cs="Arial"/>
          <w:sz w:val="24"/>
          <w:szCs w:val="24"/>
        </w:rPr>
        <w:t>’</w:t>
      </w:r>
      <w:r w:rsidR="00F2510A">
        <w:rPr>
          <w:rFonts w:ascii="Arial" w:hAnsi="Arial" w:cs="Arial"/>
          <w:sz w:val="24"/>
          <w:szCs w:val="24"/>
        </w:rPr>
        <w:t xml:space="preserve"> skills are developing. </w:t>
      </w:r>
      <w:r w:rsidR="00674F11">
        <w:rPr>
          <w:rFonts w:ascii="Arial" w:hAnsi="Arial" w:cs="Arial"/>
          <w:sz w:val="24"/>
          <w:szCs w:val="24"/>
        </w:rPr>
        <w:t xml:space="preserve">During </w:t>
      </w:r>
      <w:r w:rsidR="00B37B91">
        <w:rPr>
          <w:rFonts w:ascii="Arial" w:hAnsi="Arial" w:cs="Arial"/>
          <w:sz w:val="24"/>
          <w:szCs w:val="24"/>
        </w:rPr>
        <w:t xml:space="preserve">this research project observation will be used as a tool to look closely at the child’s learning skills and look at the ways in which this child prefers to learn. </w:t>
      </w:r>
      <w:r w:rsidR="00214E67">
        <w:rPr>
          <w:rFonts w:ascii="Arial" w:hAnsi="Arial" w:cs="Arial"/>
          <w:sz w:val="24"/>
          <w:szCs w:val="24"/>
        </w:rPr>
        <w:t>For th</w:t>
      </w:r>
      <w:r w:rsidR="00A87729">
        <w:rPr>
          <w:rFonts w:ascii="Arial" w:hAnsi="Arial" w:cs="Arial"/>
          <w:sz w:val="24"/>
          <w:szCs w:val="24"/>
        </w:rPr>
        <w:t>is research the observation</w:t>
      </w:r>
      <w:r w:rsidR="00214E67">
        <w:rPr>
          <w:rFonts w:ascii="Arial" w:hAnsi="Arial" w:cs="Arial"/>
          <w:sz w:val="24"/>
          <w:szCs w:val="24"/>
        </w:rPr>
        <w:t xml:space="preserve"> technique that will be used is target child observations. </w:t>
      </w:r>
      <w:r w:rsidR="000011CB">
        <w:rPr>
          <w:rFonts w:ascii="Arial" w:hAnsi="Arial" w:cs="Arial"/>
          <w:sz w:val="24"/>
          <w:szCs w:val="24"/>
        </w:rPr>
        <w:t xml:space="preserve">According to </w:t>
      </w:r>
      <w:proofErr w:type="spellStart"/>
      <w:r w:rsidR="000011CB">
        <w:rPr>
          <w:rFonts w:ascii="Arial" w:hAnsi="Arial" w:cs="Arial"/>
          <w:sz w:val="24"/>
          <w:szCs w:val="24"/>
        </w:rPr>
        <w:t>Papatheodoru</w:t>
      </w:r>
      <w:proofErr w:type="spellEnd"/>
      <w:r w:rsidR="000011CB">
        <w:rPr>
          <w:rFonts w:ascii="Arial" w:hAnsi="Arial" w:cs="Arial"/>
          <w:sz w:val="24"/>
          <w:szCs w:val="24"/>
        </w:rPr>
        <w:t xml:space="preserve"> and Luff (2011) this technique is used to collect detailed information about a child’s experience within an environment. </w:t>
      </w:r>
      <w:r w:rsidR="00062987">
        <w:rPr>
          <w:rFonts w:ascii="Arial" w:hAnsi="Arial" w:cs="Arial"/>
          <w:sz w:val="24"/>
          <w:szCs w:val="24"/>
        </w:rPr>
        <w:t>There are many s</w:t>
      </w:r>
      <w:r w:rsidR="00B37B91">
        <w:rPr>
          <w:rFonts w:ascii="Arial" w:hAnsi="Arial" w:cs="Arial"/>
          <w:sz w:val="24"/>
          <w:szCs w:val="24"/>
        </w:rPr>
        <w:t>trengths</w:t>
      </w:r>
      <w:r w:rsidR="00062987">
        <w:rPr>
          <w:rFonts w:ascii="Arial" w:hAnsi="Arial" w:cs="Arial"/>
          <w:sz w:val="24"/>
          <w:szCs w:val="24"/>
        </w:rPr>
        <w:t xml:space="preserve"> from using observation as a tool within the classroom. </w:t>
      </w:r>
      <w:r w:rsidR="00B37B91">
        <w:rPr>
          <w:rFonts w:ascii="Arial" w:hAnsi="Arial" w:cs="Arial"/>
          <w:sz w:val="24"/>
          <w:szCs w:val="24"/>
        </w:rPr>
        <w:t xml:space="preserve"> </w:t>
      </w:r>
      <w:r w:rsidR="00062987">
        <w:rPr>
          <w:rFonts w:ascii="Arial" w:hAnsi="Arial" w:cs="Arial"/>
          <w:sz w:val="24"/>
          <w:szCs w:val="24"/>
        </w:rPr>
        <w:t xml:space="preserve">Practitioners can use observation to get to know the children within their class and highlight their strengths, interests and needs to ensure they plan for the child to progress, (Welsh Assembly Government, 2008). </w:t>
      </w:r>
      <w:r w:rsidR="00966905">
        <w:rPr>
          <w:rFonts w:ascii="Arial" w:hAnsi="Arial" w:cs="Arial"/>
          <w:sz w:val="24"/>
          <w:szCs w:val="24"/>
        </w:rPr>
        <w:t xml:space="preserve">Wile (2019) states that a strength of using observations within the classroom allows the teacher to provide instant feedback when necessary. This in turn enables the child to participate in their chosen activity in a way that aids their learning progress. </w:t>
      </w:r>
      <w:proofErr w:type="spellStart"/>
      <w:r w:rsidR="00AA4F4E">
        <w:rPr>
          <w:rFonts w:ascii="Arial" w:hAnsi="Arial" w:cs="Arial"/>
          <w:sz w:val="24"/>
          <w:szCs w:val="24"/>
        </w:rPr>
        <w:t>Palaiologou</w:t>
      </w:r>
      <w:proofErr w:type="spellEnd"/>
      <w:r w:rsidR="00AA4F4E">
        <w:rPr>
          <w:rFonts w:ascii="Arial" w:hAnsi="Arial" w:cs="Arial"/>
          <w:sz w:val="24"/>
          <w:szCs w:val="24"/>
        </w:rPr>
        <w:t xml:space="preserve"> (2008) states that using a check list when you are observing within the early years sector of a Primary school allows you to record the progress of an individual or group. </w:t>
      </w:r>
      <w:r w:rsidR="00682A37">
        <w:rPr>
          <w:rFonts w:ascii="Arial" w:hAnsi="Arial" w:cs="Arial"/>
          <w:sz w:val="24"/>
          <w:szCs w:val="24"/>
        </w:rPr>
        <w:t xml:space="preserve">The Welsh Assembly Government (2008) also states that the use of observations can highlight a child’s development, strengths and abilities across all areas of learning and it can inform children of their </w:t>
      </w:r>
      <w:r w:rsidR="00682A37">
        <w:rPr>
          <w:rFonts w:ascii="Arial" w:hAnsi="Arial" w:cs="Arial"/>
          <w:sz w:val="24"/>
          <w:szCs w:val="24"/>
        </w:rPr>
        <w:lastRenderedPageBreak/>
        <w:t xml:space="preserve">achievements as well as their next steps for their learning. </w:t>
      </w:r>
      <w:r w:rsidR="004F28FE">
        <w:rPr>
          <w:rFonts w:ascii="Arial" w:hAnsi="Arial" w:cs="Arial"/>
          <w:sz w:val="24"/>
          <w:szCs w:val="24"/>
        </w:rPr>
        <w:t xml:space="preserve">Bartlett and Burton (2016) advise that the use of observation allows you to see how people behave in natural situations and it allows you to gather a lot of information </w:t>
      </w:r>
      <w:r w:rsidR="00717E08">
        <w:rPr>
          <w:rFonts w:ascii="Arial" w:hAnsi="Arial" w:cs="Arial"/>
          <w:sz w:val="24"/>
          <w:szCs w:val="24"/>
        </w:rPr>
        <w:t xml:space="preserve">in a short time. </w:t>
      </w:r>
      <w:r w:rsidR="00A87729">
        <w:rPr>
          <w:rFonts w:ascii="Arial" w:hAnsi="Arial" w:cs="Arial"/>
          <w:sz w:val="24"/>
          <w:szCs w:val="24"/>
        </w:rPr>
        <w:t>Whilst there are strengths to</w:t>
      </w:r>
      <w:r w:rsidR="00682A37">
        <w:rPr>
          <w:rFonts w:ascii="Arial" w:hAnsi="Arial" w:cs="Arial"/>
          <w:sz w:val="24"/>
          <w:szCs w:val="24"/>
        </w:rPr>
        <w:t xml:space="preserve"> this approach there are also weaknesses </w:t>
      </w:r>
      <w:r w:rsidR="00214E67">
        <w:rPr>
          <w:rFonts w:ascii="Arial" w:hAnsi="Arial" w:cs="Arial"/>
          <w:sz w:val="24"/>
          <w:szCs w:val="24"/>
        </w:rPr>
        <w:t>Wile (2019) states that observations can become bias</w:t>
      </w:r>
      <w:r w:rsidR="007B32AB">
        <w:rPr>
          <w:rFonts w:ascii="Arial" w:hAnsi="Arial" w:cs="Arial"/>
          <w:sz w:val="24"/>
          <w:szCs w:val="24"/>
        </w:rPr>
        <w:t>ed</w:t>
      </w:r>
      <w:r w:rsidR="00214E67">
        <w:rPr>
          <w:rFonts w:ascii="Arial" w:hAnsi="Arial" w:cs="Arial"/>
          <w:sz w:val="24"/>
          <w:szCs w:val="24"/>
        </w:rPr>
        <w:t xml:space="preserve"> which has the potential to invalidate the results. As this is a new placement and the researcher has no prior knowledge of Child X this weakness has been ruled out. Another possible weakness of using observations would be the evidence collected could be unreliable as Child X may not </w:t>
      </w:r>
      <w:r w:rsidR="008C1EA7">
        <w:rPr>
          <w:rFonts w:ascii="Arial" w:hAnsi="Arial" w:cs="Arial"/>
          <w:sz w:val="24"/>
          <w:szCs w:val="24"/>
        </w:rPr>
        <w:t>perform to the best of their ability due to a number of different reasons. Again</w:t>
      </w:r>
      <w:r w:rsidR="007B32AB">
        <w:rPr>
          <w:rFonts w:ascii="Arial" w:hAnsi="Arial" w:cs="Arial"/>
          <w:sz w:val="24"/>
          <w:szCs w:val="24"/>
        </w:rPr>
        <w:t>,</w:t>
      </w:r>
      <w:r w:rsidR="008C1EA7">
        <w:rPr>
          <w:rFonts w:ascii="Arial" w:hAnsi="Arial" w:cs="Arial"/>
          <w:sz w:val="24"/>
          <w:szCs w:val="24"/>
        </w:rPr>
        <w:t xml:space="preserve"> to overcome this observations will be taken over a number of days to ensure the data collected is of utmost significance. </w:t>
      </w:r>
    </w:p>
    <w:p w:rsidR="0048282D" w:rsidRDefault="0048282D" w:rsidP="00EF0CAF">
      <w:pPr>
        <w:spacing w:line="360" w:lineRule="auto"/>
        <w:rPr>
          <w:rFonts w:ascii="Arial" w:hAnsi="Arial" w:cs="Arial"/>
          <w:sz w:val="24"/>
          <w:szCs w:val="24"/>
        </w:rPr>
      </w:pPr>
    </w:p>
    <w:p w:rsidR="0048282D" w:rsidRDefault="0048282D" w:rsidP="00EF0CAF">
      <w:pPr>
        <w:spacing w:line="360" w:lineRule="auto"/>
        <w:rPr>
          <w:rFonts w:ascii="Arial" w:hAnsi="Arial" w:cs="Arial"/>
          <w:sz w:val="24"/>
          <w:szCs w:val="24"/>
        </w:rPr>
      </w:pPr>
      <w:r>
        <w:rPr>
          <w:rFonts w:ascii="Arial" w:hAnsi="Arial" w:cs="Arial"/>
          <w:sz w:val="24"/>
          <w:szCs w:val="24"/>
        </w:rPr>
        <w:t xml:space="preserve">This research will also include the use of interviews with the class teacher and Child X. The use of this technique is seen to be useful in research projects that include following one child as the data collected is specific to that child. </w:t>
      </w:r>
      <w:r w:rsidR="0055091F">
        <w:rPr>
          <w:rFonts w:ascii="Arial" w:hAnsi="Arial" w:cs="Arial"/>
          <w:sz w:val="24"/>
          <w:szCs w:val="24"/>
        </w:rPr>
        <w:t xml:space="preserve">The interview with the class teacher will consist of questions regarding Child X and where they were at the start of nursery </w:t>
      </w:r>
      <w:r w:rsidR="00772208">
        <w:rPr>
          <w:rFonts w:ascii="Arial" w:hAnsi="Arial" w:cs="Arial"/>
          <w:sz w:val="24"/>
          <w:szCs w:val="24"/>
        </w:rPr>
        <w:t xml:space="preserve">compared </w:t>
      </w:r>
      <w:r w:rsidR="0055091F">
        <w:rPr>
          <w:rFonts w:ascii="Arial" w:hAnsi="Arial" w:cs="Arial"/>
          <w:sz w:val="24"/>
          <w:szCs w:val="24"/>
        </w:rPr>
        <w:t xml:space="preserve">to now. </w:t>
      </w:r>
      <w:proofErr w:type="spellStart"/>
      <w:r w:rsidR="00590280">
        <w:rPr>
          <w:rFonts w:ascii="Arial" w:hAnsi="Arial" w:cs="Arial"/>
          <w:sz w:val="24"/>
          <w:szCs w:val="24"/>
        </w:rPr>
        <w:t>Gray</w:t>
      </w:r>
      <w:proofErr w:type="spellEnd"/>
      <w:r w:rsidR="00590280">
        <w:rPr>
          <w:rFonts w:ascii="Arial" w:hAnsi="Arial" w:cs="Arial"/>
          <w:sz w:val="24"/>
          <w:szCs w:val="24"/>
        </w:rPr>
        <w:t xml:space="preserve"> (2004</w:t>
      </w:r>
      <w:r w:rsidR="003E7757">
        <w:rPr>
          <w:rFonts w:ascii="Arial" w:hAnsi="Arial" w:cs="Arial"/>
          <w:sz w:val="24"/>
          <w:szCs w:val="24"/>
        </w:rPr>
        <w:t xml:space="preserve">) states that a semi-structured interview will allow for probing of the interviewees views and opinions. This type of interview will be beneficial for the research in case the answers given need to be extended. </w:t>
      </w:r>
      <w:r w:rsidR="0055091F">
        <w:rPr>
          <w:rFonts w:ascii="Arial" w:hAnsi="Arial" w:cs="Arial"/>
          <w:sz w:val="24"/>
          <w:szCs w:val="24"/>
        </w:rPr>
        <w:t xml:space="preserve">The interview with Child X will consist of questions that will attempt to find out what they enjoy learning about. This way the research will be able to obtain a pupil’s voice element which will enable the steps of progression to take this into consideration. </w:t>
      </w:r>
      <w:r w:rsidR="008930C2">
        <w:rPr>
          <w:rFonts w:ascii="Arial" w:hAnsi="Arial" w:cs="Arial"/>
          <w:sz w:val="24"/>
          <w:szCs w:val="24"/>
        </w:rPr>
        <w:t xml:space="preserve">According to Bartlett and Burton (2016) in order for learning to become personalised to each individual learner practitioners should make room for pupil voice within the classroom. </w:t>
      </w:r>
      <w:r w:rsidR="0074391D">
        <w:rPr>
          <w:rFonts w:ascii="Arial" w:hAnsi="Arial" w:cs="Arial"/>
          <w:sz w:val="24"/>
          <w:szCs w:val="24"/>
        </w:rPr>
        <w:t>The use of pupil voice is highly considered when using the Mosaic Approach, according to Clark (2007) a practitioner should be alert to children’s own ways of understanding the world around them. United Nations Convention on the Rights of the Child (UNCRC) states within article 12 that every child has a right to express their views, feelings and wishes within all matters that affect them, (</w:t>
      </w:r>
      <w:proofErr w:type="spellStart"/>
      <w:r w:rsidR="0074391D">
        <w:rPr>
          <w:rFonts w:ascii="Arial" w:hAnsi="Arial" w:cs="Arial"/>
          <w:sz w:val="24"/>
          <w:szCs w:val="24"/>
        </w:rPr>
        <w:t>Unicef</w:t>
      </w:r>
      <w:proofErr w:type="spellEnd"/>
      <w:r w:rsidR="0074391D">
        <w:rPr>
          <w:rFonts w:ascii="Arial" w:hAnsi="Arial" w:cs="Arial"/>
          <w:sz w:val="24"/>
          <w:szCs w:val="24"/>
        </w:rPr>
        <w:t xml:space="preserve">, 2019). </w:t>
      </w:r>
      <w:r w:rsidR="00BD1F5E">
        <w:rPr>
          <w:rFonts w:ascii="Arial" w:hAnsi="Arial" w:cs="Arial"/>
          <w:sz w:val="24"/>
          <w:szCs w:val="24"/>
        </w:rPr>
        <w:t xml:space="preserve">Using pupil voice as a technique to improve teaching and learning would coincide with this right. </w:t>
      </w:r>
      <w:r w:rsidR="00F60AE2">
        <w:rPr>
          <w:rFonts w:ascii="Arial" w:hAnsi="Arial" w:cs="Arial"/>
          <w:sz w:val="24"/>
          <w:szCs w:val="24"/>
        </w:rPr>
        <w:t>Estyn (2016) states that the use of pupil voice within schools benefits pupils and helps schools to improve. It also allows pupils to feel validated and included which in turn can improve their</w:t>
      </w:r>
      <w:r w:rsidR="00590280">
        <w:rPr>
          <w:rFonts w:ascii="Arial" w:hAnsi="Arial" w:cs="Arial"/>
          <w:sz w:val="24"/>
          <w:szCs w:val="24"/>
        </w:rPr>
        <w:t xml:space="preserve"> self-esteem, (Pound, 2006). </w:t>
      </w:r>
      <w:r w:rsidR="00772208">
        <w:rPr>
          <w:rFonts w:ascii="Arial" w:hAnsi="Arial" w:cs="Arial"/>
          <w:sz w:val="24"/>
          <w:szCs w:val="24"/>
        </w:rPr>
        <w:t xml:space="preserve">As per any research method there are strengths and weaknesses to </w:t>
      </w:r>
      <w:r w:rsidR="00772208">
        <w:rPr>
          <w:rFonts w:ascii="Arial" w:hAnsi="Arial" w:cs="Arial"/>
          <w:sz w:val="24"/>
          <w:szCs w:val="24"/>
        </w:rPr>
        <w:lastRenderedPageBreak/>
        <w:t>using interviews to</w:t>
      </w:r>
      <w:r w:rsidR="00780660">
        <w:rPr>
          <w:rFonts w:ascii="Arial" w:hAnsi="Arial" w:cs="Arial"/>
          <w:sz w:val="24"/>
          <w:szCs w:val="24"/>
        </w:rPr>
        <w:t xml:space="preserve"> collect data. According to Bartlett and Burton (2016</w:t>
      </w:r>
      <w:r w:rsidR="00772208">
        <w:rPr>
          <w:rFonts w:ascii="Arial" w:hAnsi="Arial" w:cs="Arial"/>
          <w:sz w:val="24"/>
          <w:szCs w:val="24"/>
        </w:rPr>
        <w:t xml:space="preserve">) some strengths of using interviews include obtaining detailed data that is expressed in the respondent’s own words, they can be adapted to different situations and respondents and the researcher can pick up on non-verbal clues which you would not get if using questionnaires.  </w:t>
      </w:r>
      <w:r w:rsidR="006B28E4">
        <w:rPr>
          <w:rFonts w:ascii="Arial" w:hAnsi="Arial" w:cs="Arial"/>
          <w:sz w:val="24"/>
          <w:szCs w:val="24"/>
        </w:rPr>
        <w:t xml:space="preserve">Weaknesses would include, the interviewer may affect the response </w:t>
      </w:r>
      <w:r w:rsidR="00780660">
        <w:rPr>
          <w:rFonts w:ascii="Arial" w:hAnsi="Arial" w:cs="Arial"/>
          <w:sz w:val="24"/>
          <w:szCs w:val="24"/>
        </w:rPr>
        <w:t>given from the respondent by influencing them and they can take time which may be difficult within a school setting, (Bartlett and Burton. 2016).</w:t>
      </w:r>
    </w:p>
    <w:p w:rsidR="00AF1214" w:rsidRDefault="00AF1214" w:rsidP="00EF0CAF">
      <w:pPr>
        <w:spacing w:line="360" w:lineRule="auto"/>
        <w:rPr>
          <w:rFonts w:ascii="Arial" w:hAnsi="Arial" w:cs="Arial"/>
          <w:sz w:val="24"/>
          <w:szCs w:val="24"/>
        </w:rPr>
      </w:pPr>
    </w:p>
    <w:p w:rsidR="00AF1214" w:rsidRDefault="00AF1214" w:rsidP="00EF0CAF">
      <w:pPr>
        <w:spacing w:line="360" w:lineRule="auto"/>
        <w:rPr>
          <w:rFonts w:ascii="Arial" w:hAnsi="Arial" w:cs="Arial"/>
          <w:sz w:val="24"/>
          <w:szCs w:val="24"/>
        </w:rPr>
      </w:pPr>
      <w:r>
        <w:rPr>
          <w:rFonts w:ascii="Arial" w:hAnsi="Arial" w:cs="Arial"/>
          <w:sz w:val="24"/>
          <w:szCs w:val="24"/>
        </w:rPr>
        <w:t>To ensure the use of pupil voice within the research Child X will take the researcher on a learning walk where she can show her favourite areas within the classroom. This will enable the researcher to plan lessons that incorporate these areas</w:t>
      </w:r>
      <w:r w:rsidR="00590280">
        <w:rPr>
          <w:rFonts w:ascii="Arial" w:hAnsi="Arial" w:cs="Arial"/>
          <w:sz w:val="24"/>
          <w:szCs w:val="24"/>
        </w:rPr>
        <w:t xml:space="preserve"> which should enable the child’s learning to grow. </w:t>
      </w:r>
    </w:p>
    <w:p w:rsidR="00351C23" w:rsidRDefault="00351C23" w:rsidP="00EF0CAF">
      <w:pPr>
        <w:spacing w:line="360" w:lineRule="auto"/>
        <w:rPr>
          <w:rFonts w:ascii="Arial" w:hAnsi="Arial" w:cs="Arial"/>
          <w:sz w:val="24"/>
          <w:szCs w:val="24"/>
        </w:rPr>
      </w:pPr>
    </w:p>
    <w:p w:rsidR="00351C23" w:rsidRDefault="00351C23" w:rsidP="00EF0CAF">
      <w:pPr>
        <w:spacing w:line="360" w:lineRule="auto"/>
        <w:rPr>
          <w:rFonts w:ascii="Arial" w:hAnsi="Arial" w:cs="Arial"/>
          <w:b/>
          <w:sz w:val="24"/>
          <w:szCs w:val="24"/>
        </w:rPr>
      </w:pPr>
      <w:r>
        <w:rPr>
          <w:rFonts w:ascii="Arial" w:hAnsi="Arial" w:cs="Arial"/>
          <w:b/>
          <w:sz w:val="24"/>
          <w:szCs w:val="24"/>
        </w:rPr>
        <w:t>Analysis of Learner</w:t>
      </w:r>
    </w:p>
    <w:p w:rsidR="00C47516" w:rsidRDefault="00AF1214" w:rsidP="00EF0CAF">
      <w:pPr>
        <w:spacing w:line="360" w:lineRule="auto"/>
        <w:rPr>
          <w:rFonts w:ascii="Arial" w:hAnsi="Arial" w:cs="Arial"/>
          <w:sz w:val="24"/>
          <w:szCs w:val="24"/>
        </w:rPr>
      </w:pPr>
      <w:r>
        <w:rPr>
          <w:rFonts w:ascii="Arial" w:hAnsi="Arial" w:cs="Arial"/>
          <w:sz w:val="24"/>
          <w:szCs w:val="24"/>
        </w:rPr>
        <w:t>In order for this section to have a detailed analysis it will reflect a holistic view of learning. To do this</w:t>
      </w:r>
      <w:r w:rsidR="005D0C75">
        <w:rPr>
          <w:rFonts w:ascii="Arial" w:hAnsi="Arial" w:cs="Arial"/>
          <w:sz w:val="24"/>
          <w:szCs w:val="24"/>
        </w:rPr>
        <w:t xml:space="preserve"> the Nottingham’s (2013) ASK model will be used as it acknowledges the different roles needed to foster learning. These include, attitudes, skills and knowledge</w:t>
      </w:r>
      <w:r w:rsidR="00E117E5">
        <w:rPr>
          <w:rFonts w:ascii="Arial" w:hAnsi="Arial" w:cs="Arial"/>
          <w:sz w:val="24"/>
          <w:szCs w:val="24"/>
        </w:rPr>
        <w:t>.</w:t>
      </w:r>
      <w:r>
        <w:rPr>
          <w:rFonts w:ascii="Arial" w:hAnsi="Arial" w:cs="Arial"/>
          <w:sz w:val="24"/>
          <w:szCs w:val="24"/>
        </w:rPr>
        <w:t xml:space="preserve"> </w:t>
      </w:r>
      <w:r w:rsidR="005D0C75">
        <w:rPr>
          <w:rFonts w:ascii="Arial" w:hAnsi="Arial" w:cs="Arial"/>
          <w:sz w:val="24"/>
          <w:szCs w:val="24"/>
        </w:rPr>
        <w:t>After observ</w:t>
      </w:r>
      <w:r w:rsidR="007B32AB">
        <w:rPr>
          <w:rFonts w:ascii="Arial" w:hAnsi="Arial" w:cs="Arial"/>
          <w:sz w:val="24"/>
          <w:szCs w:val="24"/>
        </w:rPr>
        <w:t>ing Child X it is clear to see t</w:t>
      </w:r>
      <w:r w:rsidR="005D0C75">
        <w:rPr>
          <w:rFonts w:ascii="Arial" w:hAnsi="Arial" w:cs="Arial"/>
          <w:sz w:val="24"/>
          <w:szCs w:val="24"/>
        </w:rPr>
        <w:t>hat</w:t>
      </w:r>
      <w:r w:rsidR="007B32AB">
        <w:rPr>
          <w:rFonts w:ascii="Arial" w:hAnsi="Arial" w:cs="Arial"/>
          <w:sz w:val="24"/>
          <w:szCs w:val="24"/>
        </w:rPr>
        <w:t xml:space="preserve"> when</w:t>
      </w:r>
      <w:r w:rsidR="005D0C75">
        <w:rPr>
          <w:rFonts w:ascii="Arial" w:hAnsi="Arial" w:cs="Arial"/>
          <w:sz w:val="24"/>
          <w:szCs w:val="24"/>
        </w:rPr>
        <w:t xml:space="preserve"> she has a positive att</w:t>
      </w:r>
      <w:r w:rsidR="00F55BD5">
        <w:rPr>
          <w:rFonts w:ascii="Arial" w:hAnsi="Arial" w:cs="Arial"/>
          <w:sz w:val="24"/>
          <w:szCs w:val="24"/>
        </w:rPr>
        <w:t xml:space="preserve">itude towards her learning and has the skills that enable her to gain an understanding she works really hard during every lesson. Child X’s knowledge </w:t>
      </w:r>
      <w:r w:rsidR="00D506D5">
        <w:rPr>
          <w:rFonts w:ascii="Arial" w:hAnsi="Arial" w:cs="Arial"/>
          <w:sz w:val="24"/>
          <w:szCs w:val="24"/>
        </w:rPr>
        <w:t>is of a high standard</w:t>
      </w:r>
      <w:r w:rsidR="00D7113A">
        <w:rPr>
          <w:rFonts w:ascii="Arial" w:hAnsi="Arial" w:cs="Arial"/>
          <w:sz w:val="24"/>
          <w:szCs w:val="24"/>
        </w:rPr>
        <w:t xml:space="preserve"> to which she is able to identify steps to enable learning. As Child X is of Nursery age there are no pieces of work that could be analysed as the activities are all hands-on experiences. Which according to Pound (2006) states that children learn best through doing which would coincide with the pedagogy used within this setting. </w:t>
      </w:r>
      <w:r w:rsidR="00D506D5">
        <w:rPr>
          <w:rFonts w:ascii="Arial" w:hAnsi="Arial" w:cs="Arial"/>
          <w:sz w:val="24"/>
          <w:szCs w:val="24"/>
        </w:rPr>
        <w:t xml:space="preserve"> </w:t>
      </w:r>
      <w:r w:rsidR="00351C23">
        <w:rPr>
          <w:rFonts w:ascii="Arial" w:hAnsi="Arial" w:cs="Arial"/>
          <w:sz w:val="24"/>
          <w:szCs w:val="24"/>
        </w:rPr>
        <w:t>Child X is currently part of the high ab</w:t>
      </w:r>
      <w:r w:rsidR="00E9513E">
        <w:rPr>
          <w:rFonts w:ascii="Arial" w:hAnsi="Arial" w:cs="Arial"/>
          <w:sz w:val="24"/>
          <w:szCs w:val="24"/>
        </w:rPr>
        <w:t>ility group within the Nursery and a</w:t>
      </w:r>
      <w:r w:rsidR="00351C23">
        <w:rPr>
          <w:rFonts w:ascii="Arial" w:hAnsi="Arial" w:cs="Arial"/>
          <w:sz w:val="24"/>
          <w:szCs w:val="24"/>
        </w:rPr>
        <w:t xml:space="preserve">fter </w:t>
      </w:r>
      <w:r w:rsidR="00E9513E">
        <w:rPr>
          <w:rFonts w:ascii="Arial" w:hAnsi="Arial" w:cs="Arial"/>
          <w:sz w:val="24"/>
          <w:szCs w:val="24"/>
        </w:rPr>
        <w:t>observing her</w:t>
      </w:r>
      <w:r w:rsidR="00351C23">
        <w:rPr>
          <w:rFonts w:ascii="Arial" w:hAnsi="Arial" w:cs="Arial"/>
          <w:sz w:val="24"/>
          <w:szCs w:val="24"/>
        </w:rPr>
        <w:t xml:space="preserve"> over the last four weeks it has become evident that Child X is exceeding expectations across all areas of learning for a child of Nursery age.</w:t>
      </w:r>
      <w:r w:rsidR="00C47516">
        <w:rPr>
          <w:rFonts w:ascii="Arial" w:hAnsi="Arial" w:cs="Arial"/>
          <w:sz w:val="24"/>
          <w:szCs w:val="24"/>
        </w:rPr>
        <w:t xml:space="preserve"> As part of this research project Child X was asked to show the researcher what her favourite areas of learning are. Child X was seen to be excited to show these areas and walked around the classroom with ease ensuring she showed each area in detail. She explained that these areas were her favourite because she ‘liked to learn about colours and numbers’. Photographs of the learning walk can be found in Appendix B</w:t>
      </w:r>
      <w:r w:rsidR="002514DC">
        <w:rPr>
          <w:rFonts w:ascii="Arial" w:hAnsi="Arial" w:cs="Arial"/>
          <w:sz w:val="24"/>
          <w:szCs w:val="24"/>
        </w:rPr>
        <w:t>. Child X has also</w:t>
      </w:r>
      <w:r w:rsidR="000B7D9B">
        <w:rPr>
          <w:rFonts w:ascii="Arial" w:hAnsi="Arial" w:cs="Arial"/>
          <w:sz w:val="24"/>
          <w:szCs w:val="24"/>
        </w:rPr>
        <w:t xml:space="preserve"> specifically stated during an interview</w:t>
      </w:r>
      <w:r w:rsidR="002514DC">
        <w:rPr>
          <w:rFonts w:ascii="Arial" w:hAnsi="Arial" w:cs="Arial"/>
          <w:sz w:val="24"/>
          <w:szCs w:val="24"/>
        </w:rPr>
        <w:t xml:space="preserve"> that she</w:t>
      </w:r>
      <w:r w:rsidR="000B7D9B">
        <w:rPr>
          <w:rFonts w:ascii="Arial" w:hAnsi="Arial" w:cs="Arial"/>
          <w:sz w:val="24"/>
          <w:szCs w:val="24"/>
        </w:rPr>
        <w:t xml:space="preserve"> enjoy</w:t>
      </w:r>
      <w:r w:rsidR="007B32AB">
        <w:rPr>
          <w:rFonts w:ascii="Arial" w:hAnsi="Arial" w:cs="Arial"/>
          <w:sz w:val="24"/>
          <w:szCs w:val="24"/>
        </w:rPr>
        <w:t xml:space="preserve">ed </w:t>
      </w:r>
      <w:r w:rsidR="000B7D9B">
        <w:rPr>
          <w:rFonts w:ascii="Arial" w:hAnsi="Arial" w:cs="Arial"/>
          <w:sz w:val="24"/>
          <w:szCs w:val="24"/>
        </w:rPr>
        <w:lastRenderedPageBreak/>
        <w:t xml:space="preserve">learning about numbers and colours. From this information resources were </w:t>
      </w:r>
      <w:r w:rsidR="002514DC">
        <w:rPr>
          <w:rFonts w:ascii="Arial" w:hAnsi="Arial" w:cs="Arial"/>
          <w:sz w:val="24"/>
          <w:szCs w:val="24"/>
        </w:rPr>
        <w:t xml:space="preserve">then </w:t>
      </w:r>
      <w:r w:rsidR="000B7D9B">
        <w:rPr>
          <w:rFonts w:ascii="Arial" w:hAnsi="Arial" w:cs="Arial"/>
          <w:sz w:val="24"/>
          <w:szCs w:val="24"/>
        </w:rPr>
        <w:t xml:space="preserve">created to contribute both making it a learning environment that Child X would enjoy. </w:t>
      </w:r>
    </w:p>
    <w:p w:rsidR="00C47516" w:rsidRDefault="00C47516" w:rsidP="00EF0CAF">
      <w:pPr>
        <w:spacing w:line="360" w:lineRule="auto"/>
        <w:rPr>
          <w:rFonts w:ascii="Arial" w:hAnsi="Arial" w:cs="Arial"/>
          <w:sz w:val="24"/>
          <w:szCs w:val="24"/>
        </w:rPr>
      </w:pPr>
    </w:p>
    <w:p w:rsidR="00C47516" w:rsidRPr="00C47516" w:rsidRDefault="00C47516" w:rsidP="00EF0CAF">
      <w:pPr>
        <w:spacing w:line="360" w:lineRule="auto"/>
        <w:rPr>
          <w:rFonts w:ascii="Arial" w:hAnsi="Arial" w:cs="Arial"/>
          <w:b/>
          <w:sz w:val="24"/>
          <w:szCs w:val="24"/>
        </w:rPr>
      </w:pPr>
      <w:r w:rsidRPr="00C47516">
        <w:rPr>
          <w:rFonts w:ascii="Arial" w:hAnsi="Arial" w:cs="Arial"/>
          <w:b/>
          <w:sz w:val="24"/>
          <w:szCs w:val="24"/>
        </w:rPr>
        <w:t>Numeracy</w:t>
      </w:r>
    </w:p>
    <w:p w:rsidR="002514DC" w:rsidRDefault="005931E2" w:rsidP="00EF0CAF">
      <w:pPr>
        <w:spacing w:line="360" w:lineRule="auto"/>
        <w:rPr>
          <w:rFonts w:ascii="Arial" w:hAnsi="Arial" w:cs="Arial"/>
          <w:sz w:val="24"/>
          <w:szCs w:val="24"/>
        </w:rPr>
      </w:pPr>
      <w:r>
        <w:rPr>
          <w:rFonts w:ascii="Arial" w:hAnsi="Arial" w:cs="Arial"/>
          <w:sz w:val="24"/>
          <w:szCs w:val="24"/>
        </w:rPr>
        <w:t xml:space="preserve">Within Numeracy Child X had already reached up to outcome one before I had arrived and has started to make great progress onto outcome two. </w:t>
      </w:r>
      <w:r w:rsidR="00230E52">
        <w:rPr>
          <w:rFonts w:ascii="Arial" w:hAnsi="Arial" w:cs="Arial"/>
          <w:sz w:val="24"/>
          <w:szCs w:val="24"/>
        </w:rPr>
        <w:t>Since the research project</w:t>
      </w:r>
      <w:r w:rsidR="007B32AB">
        <w:rPr>
          <w:rFonts w:ascii="Arial" w:hAnsi="Arial" w:cs="Arial"/>
          <w:sz w:val="24"/>
          <w:szCs w:val="24"/>
        </w:rPr>
        <w:t>,</w:t>
      </w:r>
      <w:r w:rsidR="00230E52">
        <w:rPr>
          <w:rFonts w:ascii="Arial" w:hAnsi="Arial" w:cs="Arial"/>
          <w:sz w:val="24"/>
          <w:szCs w:val="24"/>
        </w:rPr>
        <w:t xml:space="preserve"> Child X has participated in learning about length and weight. Within both these lesson’s Child X has achieved the learning outcomes for both. E</w:t>
      </w:r>
      <w:r w:rsidR="00C47516">
        <w:rPr>
          <w:rFonts w:ascii="Arial" w:hAnsi="Arial" w:cs="Arial"/>
          <w:sz w:val="24"/>
          <w:szCs w:val="24"/>
        </w:rPr>
        <w:t>vidence of this can be seen in A</w:t>
      </w:r>
      <w:r w:rsidR="00230E52">
        <w:rPr>
          <w:rFonts w:ascii="Arial" w:hAnsi="Arial" w:cs="Arial"/>
          <w:sz w:val="24"/>
          <w:szCs w:val="24"/>
        </w:rPr>
        <w:t>ppend</w:t>
      </w:r>
      <w:r w:rsidR="00C47516">
        <w:rPr>
          <w:rFonts w:ascii="Arial" w:hAnsi="Arial" w:cs="Arial"/>
          <w:sz w:val="24"/>
          <w:szCs w:val="24"/>
        </w:rPr>
        <w:t>ix C</w:t>
      </w:r>
      <w:r w:rsidR="00230E52">
        <w:rPr>
          <w:rFonts w:ascii="Arial" w:hAnsi="Arial" w:cs="Arial"/>
          <w:sz w:val="24"/>
          <w:szCs w:val="24"/>
        </w:rPr>
        <w:t xml:space="preserve"> a RAG rating showing that Child X has achieved green</w:t>
      </w:r>
      <w:r w:rsidR="00505BAD">
        <w:rPr>
          <w:rFonts w:ascii="Arial" w:hAnsi="Arial" w:cs="Arial"/>
          <w:sz w:val="24"/>
          <w:szCs w:val="24"/>
        </w:rPr>
        <w:t xml:space="preserve"> in both </w:t>
      </w:r>
      <w:r w:rsidR="00AF1214">
        <w:rPr>
          <w:rFonts w:ascii="Arial" w:hAnsi="Arial" w:cs="Arial"/>
          <w:sz w:val="24"/>
          <w:szCs w:val="24"/>
        </w:rPr>
        <w:t>lessons</w:t>
      </w:r>
      <w:r w:rsidR="00230E52">
        <w:rPr>
          <w:rFonts w:ascii="Arial" w:hAnsi="Arial" w:cs="Arial"/>
          <w:sz w:val="24"/>
          <w:szCs w:val="24"/>
        </w:rPr>
        <w:t xml:space="preserve">. </w:t>
      </w:r>
      <w:r w:rsidR="00C47516">
        <w:rPr>
          <w:rFonts w:ascii="Arial" w:hAnsi="Arial" w:cs="Arial"/>
          <w:sz w:val="24"/>
          <w:szCs w:val="24"/>
        </w:rPr>
        <w:t xml:space="preserve">Child X has worked well and contributed to group discussion within both these lessons and photographs which are found in Appendix D will give evidence of this. Child X has understood the vocabulary of both these lessons and has been found to be using such vocabulary during independent play. </w:t>
      </w:r>
      <w:r w:rsidR="002514DC">
        <w:rPr>
          <w:rFonts w:ascii="Arial" w:hAnsi="Arial" w:cs="Arial"/>
          <w:sz w:val="24"/>
          <w:szCs w:val="24"/>
        </w:rPr>
        <w:t xml:space="preserve">Both these lessons have been hands on activities aimed at enabling the children to have real life experiences with measuring. The lessons were planned in a way that would also allow the teacher to </w:t>
      </w:r>
      <w:r w:rsidR="00772208">
        <w:rPr>
          <w:rFonts w:ascii="Arial" w:hAnsi="Arial" w:cs="Arial"/>
          <w:sz w:val="24"/>
          <w:szCs w:val="24"/>
        </w:rPr>
        <w:t>assess the children. They were taken out in groups of four and each asked to participate in different t</w:t>
      </w:r>
      <w:r w:rsidR="00A42230">
        <w:rPr>
          <w:rFonts w:ascii="Arial" w:hAnsi="Arial" w:cs="Arial"/>
          <w:sz w:val="24"/>
          <w:szCs w:val="24"/>
        </w:rPr>
        <w:t>asks which enabled the teacher to</w:t>
      </w:r>
      <w:r w:rsidR="00772208">
        <w:rPr>
          <w:rFonts w:ascii="Arial" w:hAnsi="Arial" w:cs="Arial"/>
          <w:sz w:val="24"/>
          <w:szCs w:val="24"/>
        </w:rPr>
        <w:t xml:space="preserve"> track the progress of the children. </w:t>
      </w:r>
      <w:r w:rsidR="00F33D2F">
        <w:rPr>
          <w:rFonts w:ascii="Arial" w:hAnsi="Arial" w:cs="Arial"/>
          <w:sz w:val="24"/>
          <w:szCs w:val="24"/>
        </w:rPr>
        <w:t xml:space="preserve">Throughout both of these activities Child X has been actively involved and shown great enthusiasm to her learning. </w:t>
      </w:r>
    </w:p>
    <w:p w:rsidR="00EF0CAF" w:rsidRDefault="00EF0CAF" w:rsidP="00EF0CAF">
      <w:pPr>
        <w:spacing w:line="360" w:lineRule="auto"/>
        <w:rPr>
          <w:rFonts w:ascii="Arial" w:hAnsi="Arial" w:cs="Arial"/>
          <w:sz w:val="24"/>
          <w:szCs w:val="24"/>
        </w:rPr>
      </w:pPr>
    </w:p>
    <w:p w:rsidR="002514DC" w:rsidRDefault="002514DC" w:rsidP="00EF0CAF">
      <w:pPr>
        <w:spacing w:line="360" w:lineRule="auto"/>
        <w:rPr>
          <w:rFonts w:ascii="Arial" w:hAnsi="Arial" w:cs="Arial"/>
          <w:b/>
          <w:sz w:val="24"/>
          <w:szCs w:val="24"/>
        </w:rPr>
      </w:pPr>
      <w:r>
        <w:rPr>
          <w:rFonts w:ascii="Arial" w:hAnsi="Arial" w:cs="Arial"/>
          <w:b/>
          <w:sz w:val="24"/>
          <w:szCs w:val="24"/>
        </w:rPr>
        <w:t xml:space="preserve">Literacy </w:t>
      </w:r>
    </w:p>
    <w:p w:rsidR="002514DC" w:rsidRDefault="002514DC" w:rsidP="00EF0CAF">
      <w:pPr>
        <w:spacing w:line="360" w:lineRule="auto"/>
        <w:rPr>
          <w:rFonts w:ascii="Arial" w:hAnsi="Arial" w:cs="Arial"/>
          <w:sz w:val="24"/>
          <w:szCs w:val="24"/>
        </w:rPr>
      </w:pPr>
      <w:r>
        <w:rPr>
          <w:rFonts w:ascii="Arial" w:hAnsi="Arial" w:cs="Arial"/>
          <w:sz w:val="24"/>
          <w:szCs w:val="24"/>
        </w:rPr>
        <w:t>Child X shows willingness to get involved in whole class sessions, being one of the first children to raise her hand every time questions are asked. She is able to verbally communicate with ease and uses vocabulary</w:t>
      </w:r>
      <w:r w:rsidR="004A68FC">
        <w:rPr>
          <w:rFonts w:ascii="Arial" w:hAnsi="Arial" w:cs="Arial"/>
          <w:sz w:val="24"/>
          <w:szCs w:val="24"/>
        </w:rPr>
        <w:t xml:space="preserve"> suitable to the circumstances she is in. During </w:t>
      </w:r>
      <w:r w:rsidR="00AF42BF">
        <w:rPr>
          <w:rFonts w:ascii="Arial" w:hAnsi="Arial" w:cs="Arial"/>
          <w:sz w:val="24"/>
          <w:szCs w:val="24"/>
        </w:rPr>
        <w:t xml:space="preserve">observations Child X has been seen in the role play area where she imitates real-life experiences. </w:t>
      </w:r>
      <w:r w:rsidR="00B843CE">
        <w:rPr>
          <w:rFonts w:ascii="Arial" w:hAnsi="Arial" w:cs="Arial"/>
          <w:sz w:val="24"/>
          <w:szCs w:val="24"/>
        </w:rPr>
        <w:t>Child X is able to communicate her feelings and emotions with a number of adults that are close to her and is independent in her personal hygiene, (Welsh Government, 2015).</w:t>
      </w:r>
      <w:r w:rsidR="003D0384">
        <w:rPr>
          <w:rFonts w:ascii="Arial" w:hAnsi="Arial" w:cs="Arial"/>
          <w:sz w:val="24"/>
          <w:szCs w:val="24"/>
        </w:rPr>
        <w:t xml:space="preserve"> </w:t>
      </w:r>
      <w:r w:rsidR="000358B2">
        <w:rPr>
          <w:rFonts w:ascii="Arial" w:hAnsi="Arial" w:cs="Arial"/>
          <w:sz w:val="24"/>
          <w:szCs w:val="24"/>
        </w:rPr>
        <w:t xml:space="preserve">Child X has been given opportunities to participate in whole-class </w:t>
      </w:r>
      <w:r w:rsidR="003516A1">
        <w:rPr>
          <w:rFonts w:ascii="Arial" w:hAnsi="Arial" w:cs="Arial"/>
          <w:sz w:val="24"/>
          <w:szCs w:val="24"/>
        </w:rPr>
        <w:t>lessons where the children are read a story and they are encouraged to be independent thinkers and learners, (Welsh Government, 2015), by the use of questioning. This approach enables children to scaffold their learning as it leads to a natural sequence of thought and language, (</w:t>
      </w:r>
      <w:proofErr w:type="spellStart"/>
      <w:r w:rsidR="003516A1">
        <w:rPr>
          <w:rFonts w:ascii="Arial" w:hAnsi="Arial" w:cs="Arial"/>
          <w:sz w:val="24"/>
          <w:szCs w:val="24"/>
        </w:rPr>
        <w:t>Gray</w:t>
      </w:r>
      <w:proofErr w:type="spellEnd"/>
      <w:r w:rsidR="003516A1">
        <w:rPr>
          <w:rFonts w:ascii="Arial" w:hAnsi="Arial" w:cs="Arial"/>
          <w:sz w:val="24"/>
          <w:szCs w:val="24"/>
        </w:rPr>
        <w:t xml:space="preserve"> and </w:t>
      </w:r>
      <w:proofErr w:type="spellStart"/>
      <w:r w:rsidR="003516A1">
        <w:rPr>
          <w:rFonts w:ascii="Arial" w:hAnsi="Arial" w:cs="Arial"/>
          <w:sz w:val="24"/>
          <w:szCs w:val="24"/>
        </w:rPr>
        <w:t>MacBlain</w:t>
      </w:r>
      <w:proofErr w:type="spellEnd"/>
      <w:r w:rsidR="003516A1">
        <w:rPr>
          <w:rFonts w:ascii="Arial" w:hAnsi="Arial" w:cs="Arial"/>
          <w:sz w:val="24"/>
          <w:szCs w:val="24"/>
        </w:rPr>
        <w:t xml:space="preserve">, 2015). </w:t>
      </w:r>
    </w:p>
    <w:p w:rsidR="00EF0CAF" w:rsidRDefault="00EF0CAF" w:rsidP="00EF0CAF">
      <w:pPr>
        <w:spacing w:line="360" w:lineRule="auto"/>
        <w:rPr>
          <w:rFonts w:ascii="Arial" w:hAnsi="Arial" w:cs="Arial"/>
          <w:sz w:val="24"/>
          <w:szCs w:val="24"/>
        </w:rPr>
      </w:pPr>
    </w:p>
    <w:p w:rsidR="00EF0CAF" w:rsidRDefault="00EF0CAF" w:rsidP="00EF0CAF">
      <w:pPr>
        <w:spacing w:line="360" w:lineRule="auto"/>
        <w:rPr>
          <w:rFonts w:ascii="Arial" w:hAnsi="Arial" w:cs="Arial"/>
          <w:sz w:val="24"/>
          <w:szCs w:val="24"/>
        </w:rPr>
      </w:pPr>
    </w:p>
    <w:p w:rsidR="002514DC" w:rsidRDefault="002514DC" w:rsidP="00EF0CAF">
      <w:pPr>
        <w:spacing w:line="360" w:lineRule="auto"/>
        <w:rPr>
          <w:rFonts w:ascii="Arial" w:hAnsi="Arial" w:cs="Arial"/>
          <w:b/>
          <w:sz w:val="24"/>
          <w:szCs w:val="24"/>
        </w:rPr>
      </w:pPr>
      <w:r>
        <w:rPr>
          <w:rFonts w:ascii="Arial" w:hAnsi="Arial" w:cs="Arial"/>
          <w:b/>
          <w:sz w:val="24"/>
          <w:szCs w:val="24"/>
        </w:rPr>
        <w:lastRenderedPageBreak/>
        <w:t>Well</w:t>
      </w:r>
      <w:r w:rsidR="00A42230">
        <w:rPr>
          <w:rFonts w:ascii="Arial" w:hAnsi="Arial" w:cs="Arial"/>
          <w:b/>
          <w:sz w:val="24"/>
          <w:szCs w:val="24"/>
        </w:rPr>
        <w:t>-</w:t>
      </w:r>
      <w:r>
        <w:rPr>
          <w:rFonts w:ascii="Arial" w:hAnsi="Arial" w:cs="Arial"/>
          <w:b/>
          <w:sz w:val="24"/>
          <w:szCs w:val="24"/>
        </w:rPr>
        <w:t>being</w:t>
      </w:r>
    </w:p>
    <w:p w:rsidR="00EF0CAF" w:rsidRDefault="009E2223" w:rsidP="00EF0CAF">
      <w:pPr>
        <w:spacing w:line="360" w:lineRule="auto"/>
        <w:rPr>
          <w:rFonts w:ascii="Arial" w:hAnsi="Arial" w:cs="Arial"/>
          <w:color w:val="000000"/>
          <w:sz w:val="24"/>
          <w:szCs w:val="24"/>
          <w:lang w:eastAsia="en-US"/>
        </w:rPr>
      </w:pPr>
      <w:r w:rsidRPr="004701F7">
        <w:rPr>
          <w:rFonts w:ascii="Arial" w:hAnsi="Arial" w:cs="Arial"/>
          <w:color w:val="000000"/>
          <w:sz w:val="24"/>
          <w:szCs w:val="24"/>
          <w:lang w:eastAsia="en-US"/>
        </w:rPr>
        <w:t>Well-being can be defined as the</w:t>
      </w:r>
      <w:r>
        <w:rPr>
          <w:rFonts w:ascii="Arial" w:hAnsi="Arial" w:cs="Arial"/>
          <w:color w:val="000000"/>
          <w:sz w:val="24"/>
          <w:szCs w:val="24"/>
          <w:lang w:eastAsia="en-US"/>
        </w:rPr>
        <w:t xml:space="preserve"> quality of life</w:t>
      </w:r>
      <w:r w:rsidR="009F439C">
        <w:rPr>
          <w:rFonts w:ascii="Arial" w:hAnsi="Arial" w:cs="Arial"/>
          <w:color w:val="000000"/>
          <w:sz w:val="24"/>
          <w:szCs w:val="24"/>
          <w:lang w:eastAsia="en-US"/>
        </w:rPr>
        <w:t xml:space="preserve"> of life that a person has. </w:t>
      </w:r>
      <w:r w:rsidR="005C3649" w:rsidRPr="004701F7">
        <w:rPr>
          <w:rFonts w:ascii="Arial" w:hAnsi="Arial" w:cs="Arial"/>
          <w:color w:val="000000"/>
          <w:sz w:val="24"/>
          <w:szCs w:val="24"/>
          <w:lang w:eastAsia="en-US"/>
        </w:rPr>
        <w:t>Children should b</w:t>
      </w:r>
      <w:r w:rsidR="005C3649">
        <w:rPr>
          <w:rFonts w:ascii="Arial" w:hAnsi="Arial" w:cs="Arial"/>
          <w:color w:val="000000"/>
          <w:sz w:val="24"/>
          <w:szCs w:val="24"/>
          <w:lang w:eastAsia="en-US"/>
        </w:rPr>
        <w:t>e taught the importance of well-</w:t>
      </w:r>
      <w:r w:rsidR="005C3649" w:rsidRPr="004701F7">
        <w:rPr>
          <w:rFonts w:ascii="Arial" w:hAnsi="Arial" w:cs="Arial"/>
          <w:color w:val="000000"/>
          <w:sz w:val="24"/>
          <w:szCs w:val="24"/>
          <w:lang w:eastAsia="en-US"/>
        </w:rPr>
        <w:t>being from a young age as it is detrimental to their development and growth</w:t>
      </w:r>
      <w:r w:rsidR="00A83FBD">
        <w:rPr>
          <w:rFonts w:ascii="Arial" w:hAnsi="Arial" w:cs="Arial"/>
          <w:color w:val="000000"/>
          <w:sz w:val="24"/>
          <w:szCs w:val="24"/>
          <w:lang w:eastAsia="en-US"/>
        </w:rPr>
        <w:t>, (Welsh Government, 2019)</w:t>
      </w:r>
      <w:r w:rsidR="005C3649" w:rsidRPr="004701F7">
        <w:rPr>
          <w:rFonts w:ascii="Arial" w:hAnsi="Arial" w:cs="Arial"/>
          <w:color w:val="000000"/>
          <w:sz w:val="24"/>
          <w:szCs w:val="24"/>
          <w:lang w:eastAsia="en-US"/>
        </w:rPr>
        <w:t xml:space="preserve">. </w:t>
      </w:r>
      <w:r w:rsidR="00A42230">
        <w:rPr>
          <w:rFonts w:ascii="Arial" w:hAnsi="Arial" w:cs="Arial"/>
          <w:sz w:val="24"/>
          <w:szCs w:val="24"/>
        </w:rPr>
        <w:t>As previously stated well-being is of utmost importance within the school that Child X attends. Acc</w:t>
      </w:r>
      <w:r w:rsidR="00F942BA">
        <w:rPr>
          <w:rFonts w:ascii="Arial" w:hAnsi="Arial" w:cs="Arial"/>
          <w:sz w:val="24"/>
          <w:szCs w:val="24"/>
        </w:rPr>
        <w:t xml:space="preserve">ording to </w:t>
      </w:r>
      <w:proofErr w:type="spellStart"/>
      <w:r w:rsidR="00F942BA">
        <w:rPr>
          <w:rFonts w:ascii="Arial" w:hAnsi="Arial" w:cs="Arial"/>
          <w:sz w:val="24"/>
          <w:szCs w:val="24"/>
        </w:rPr>
        <w:t>McAuley</w:t>
      </w:r>
      <w:proofErr w:type="spellEnd"/>
      <w:r w:rsidR="00F942BA">
        <w:rPr>
          <w:rFonts w:ascii="Arial" w:hAnsi="Arial" w:cs="Arial"/>
          <w:sz w:val="24"/>
          <w:szCs w:val="24"/>
        </w:rPr>
        <w:t xml:space="preserve"> and Rose (2010</w:t>
      </w:r>
      <w:r w:rsidR="00A42230">
        <w:rPr>
          <w:rFonts w:ascii="Arial" w:hAnsi="Arial" w:cs="Arial"/>
          <w:sz w:val="24"/>
          <w:szCs w:val="24"/>
        </w:rPr>
        <w:t xml:space="preserve">) a major contributing factor to the development of strength and resilience is down to those </w:t>
      </w:r>
      <w:r w:rsidR="00C65C89">
        <w:rPr>
          <w:rFonts w:ascii="Arial" w:hAnsi="Arial" w:cs="Arial"/>
          <w:sz w:val="24"/>
          <w:szCs w:val="24"/>
        </w:rPr>
        <w:t xml:space="preserve">close to the child. </w:t>
      </w:r>
      <w:r w:rsidR="00B843CE">
        <w:rPr>
          <w:rFonts w:ascii="Arial" w:hAnsi="Arial" w:cs="Arial"/>
          <w:sz w:val="24"/>
          <w:szCs w:val="24"/>
        </w:rPr>
        <w:t xml:space="preserve">Child X is aware of her own feelings and has the ability to express them in an appropriate way, (Welsh Government, 2015). During an observation of Child X it was evident that she can demonstrate care, respect and affection for other children. Whilst out on the yard at playtime, Child X was observed making sure another child was okay. The child had fallen over and Child X took them to a teacher and told them that they had fallen and hurt themselves. This showed the researcher that Child X’s well-being skills are currently developing to where they should be. </w:t>
      </w:r>
      <w:r w:rsidR="00A12720">
        <w:rPr>
          <w:rFonts w:ascii="Arial" w:hAnsi="Arial" w:cs="Arial"/>
          <w:sz w:val="24"/>
          <w:szCs w:val="24"/>
        </w:rPr>
        <w:t>Throughout the nursery environment there are many opportunities f</w:t>
      </w:r>
      <w:r w:rsidR="006B29BD">
        <w:rPr>
          <w:rFonts w:ascii="Arial" w:hAnsi="Arial" w:cs="Arial"/>
          <w:sz w:val="24"/>
          <w:szCs w:val="24"/>
        </w:rPr>
        <w:t>or the children to participate</w:t>
      </w:r>
      <w:r w:rsidR="00A12720">
        <w:rPr>
          <w:rFonts w:ascii="Arial" w:hAnsi="Arial" w:cs="Arial"/>
          <w:sz w:val="24"/>
          <w:szCs w:val="24"/>
        </w:rPr>
        <w:t xml:space="preserve"> in experiential learning activities that are prepared inside the </w:t>
      </w:r>
      <w:r w:rsidR="00A12720" w:rsidRPr="004701F7">
        <w:rPr>
          <w:rFonts w:ascii="Arial" w:hAnsi="Arial" w:cs="Arial"/>
          <w:sz w:val="24"/>
          <w:szCs w:val="24"/>
        </w:rPr>
        <w:t xml:space="preserve">classroom and in the outdoor learning environment, (Welsh Government, 2015). </w:t>
      </w:r>
      <w:r w:rsidR="004701F7" w:rsidRPr="004701F7">
        <w:rPr>
          <w:rFonts w:ascii="Arial" w:hAnsi="Arial" w:cs="Arial"/>
          <w:color w:val="000000"/>
          <w:sz w:val="24"/>
          <w:szCs w:val="24"/>
          <w:lang w:eastAsia="en-US"/>
        </w:rPr>
        <w:t>Children’s learning should be both positive and enjoyable as any negative experiences make a lasting impression on children that can move into adulthood. Interventions should be implemented whereby children can openly discuss their personal emotions and though</w:t>
      </w:r>
      <w:r w:rsidR="00196042">
        <w:rPr>
          <w:rFonts w:ascii="Arial" w:hAnsi="Arial" w:cs="Arial"/>
          <w:color w:val="000000"/>
          <w:sz w:val="24"/>
          <w:szCs w:val="24"/>
          <w:lang w:eastAsia="en-US"/>
        </w:rPr>
        <w:t xml:space="preserve">ts in a safe environment. </w:t>
      </w:r>
      <w:proofErr w:type="spellStart"/>
      <w:r w:rsidR="00196042">
        <w:rPr>
          <w:rFonts w:ascii="Arial" w:hAnsi="Arial" w:cs="Arial"/>
          <w:color w:val="000000"/>
          <w:sz w:val="24"/>
          <w:szCs w:val="24"/>
          <w:lang w:eastAsia="en-US"/>
        </w:rPr>
        <w:t>Unicef</w:t>
      </w:r>
      <w:proofErr w:type="spellEnd"/>
      <w:r w:rsidR="00196042">
        <w:rPr>
          <w:rFonts w:ascii="Arial" w:hAnsi="Arial" w:cs="Arial"/>
          <w:color w:val="000000"/>
          <w:sz w:val="24"/>
          <w:szCs w:val="24"/>
          <w:lang w:eastAsia="en-US"/>
        </w:rPr>
        <w:t xml:space="preserve"> (2019)</w:t>
      </w:r>
      <w:r w:rsidR="004701F7" w:rsidRPr="004701F7">
        <w:rPr>
          <w:rFonts w:ascii="Arial" w:hAnsi="Arial" w:cs="Arial"/>
          <w:color w:val="000000"/>
          <w:sz w:val="24"/>
          <w:szCs w:val="24"/>
          <w:lang w:eastAsia="en-US"/>
        </w:rPr>
        <w:t xml:space="preserve"> recognise that </w:t>
      </w:r>
      <w:r w:rsidR="00196042">
        <w:rPr>
          <w:rFonts w:ascii="Arial" w:hAnsi="Arial" w:cs="Arial"/>
          <w:color w:val="000000"/>
          <w:sz w:val="24"/>
          <w:szCs w:val="24"/>
          <w:lang w:eastAsia="en-US"/>
        </w:rPr>
        <w:t xml:space="preserve">during the first five years of a child’s life is when they learn the most. Any experiences offered to the child </w:t>
      </w:r>
      <w:r w:rsidR="000776CA">
        <w:rPr>
          <w:rFonts w:ascii="Arial" w:hAnsi="Arial" w:cs="Arial"/>
          <w:color w:val="000000"/>
          <w:sz w:val="24"/>
          <w:szCs w:val="24"/>
          <w:lang w:eastAsia="en-US"/>
        </w:rPr>
        <w:t>will impact futur</w:t>
      </w:r>
      <w:r w:rsidR="006B29BD">
        <w:rPr>
          <w:rFonts w:ascii="Arial" w:hAnsi="Arial" w:cs="Arial"/>
          <w:color w:val="000000"/>
          <w:sz w:val="24"/>
          <w:szCs w:val="24"/>
          <w:lang w:eastAsia="en-US"/>
        </w:rPr>
        <w:t>e life choices. Therefore</w:t>
      </w:r>
      <w:r w:rsidR="000776CA">
        <w:rPr>
          <w:rFonts w:ascii="Arial" w:hAnsi="Arial" w:cs="Arial"/>
          <w:color w:val="000000"/>
          <w:sz w:val="24"/>
          <w:szCs w:val="24"/>
          <w:lang w:eastAsia="en-US"/>
        </w:rPr>
        <w:t xml:space="preserve"> to facilitate a child’s well-being, it is imperative that basic needs are met both at home and in school. </w:t>
      </w:r>
    </w:p>
    <w:p w:rsidR="000776CA" w:rsidRPr="00EF0CAF" w:rsidRDefault="000776CA" w:rsidP="00EF0CAF">
      <w:pPr>
        <w:spacing w:line="360" w:lineRule="auto"/>
        <w:rPr>
          <w:sz w:val="24"/>
          <w:szCs w:val="24"/>
          <w:lang w:eastAsia="en-US"/>
        </w:rPr>
      </w:pPr>
    </w:p>
    <w:p w:rsidR="002514DC" w:rsidRDefault="002514DC" w:rsidP="00EF0CAF">
      <w:pPr>
        <w:spacing w:line="360" w:lineRule="auto"/>
        <w:rPr>
          <w:rFonts w:ascii="Arial" w:hAnsi="Arial" w:cs="Arial"/>
          <w:b/>
          <w:sz w:val="24"/>
          <w:szCs w:val="24"/>
        </w:rPr>
      </w:pPr>
      <w:r>
        <w:rPr>
          <w:rFonts w:ascii="Arial" w:hAnsi="Arial" w:cs="Arial"/>
          <w:b/>
          <w:sz w:val="24"/>
          <w:szCs w:val="24"/>
        </w:rPr>
        <w:t xml:space="preserve">Welsh </w:t>
      </w:r>
    </w:p>
    <w:p w:rsidR="00EF0CAF" w:rsidRDefault="00A42230" w:rsidP="00EF0CAF">
      <w:pPr>
        <w:spacing w:line="360" w:lineRule="auto"/>
        <w:rPr>
          <w:rFonts w:ascii="Arial" w:hAnsi="Arial" w:cs="Arial"/>
          <w:sz w:val="24"/>
          <w:szCs w:val="24"/>
        </w:rPr>
      </w:pPr>
      <w:r>
        <w:rPr>
          <w:rFonts w:ascii="Arial" w:hAnsi="Arial" w:cs="Arial"/>
          <w:sz w:val="24"/>
          <w:szCs w:val="24"/>
        </w:rPr>
        <w:t>Child X has a good knowledge and understanding of incidental Welsh. She is able to answer questions relating to t</w:t>
      </w:r>
      <w:r w:rsidR="00472470">
        <w:rPr>
          <w:rFonts w:ascii="Arial" w:hAnsi="Arial" w:cs="Arial"/>
          <w:sz w:val="24"/>
          <w:szCs w:val="24"/>
        </w:rPr>
        <w:t xml:space="preserve">he weather, talk about feelings, </w:t>
      </w:r>
      <w:r>
        <w:rPr>
          <w:rFonts w:ascii="Arial" w:hAnsi="Arial" w:cs="Arial"/>
          <w:sz w:val="24"/>
          <w:szCs w:val="24"/>
        </w:rPr>
        <w:t>recall all colours in Welsh</w:t>
      </w:r>
      <w:r w:rsidR="00472470">
        <w:rPr>
          <w:rFonts w:ascii="Arial" w:hAnsi="Arial" w:cs="Arial"/>
          <w:sz w:val="24"/>
          <w:szCs w:val="24"/>
        </w:rPr>
        <w:t xml:space="preserve"> and respond to basic instructions spoken in Welsh</w:t>
      </w:r>
      <w:r>
        <w:rPr>
          <w:rFonts w:ascii="Arial" w:hAnsi="Arial" w:cs="Arial"/>
          <w:sz w:val="24"/>
          <w:szCs w:val="24"/>
        </w:rPr>
        <w:t xml:space="preserve">. At the start of each day Welsh is spoken and then used throughout the day. </w:t>
      </w:r>
      <w:r w:rsidR="00B77247">
        <w:rPr>
          <w:rFonts w:ascii="Arial" w:hAnsi="Arial" w:cs="Arial"/>
          <w:sz w:val="24"/>
          <w:szCs w:val="24"/>
        </w:rPr>
        <w:t xml:space="preserve">According to the Welsh Government (2015) </w:t>
      </w:r>
      <w:r w:rsidR="00472470">
        <w:rPr>
          <w:rFonts w:ascii="Arial" w:hAnsi="Arial" w:cs="Arial"/>
          <w:sz w:val="24"/>
          <w:szCs w:val="24"/>
        </w:rPr>
        <w:t xml:space="preserve">The Foundation Phase </w:t>
      </w:r>
      <w:r w:rsidR="00B77247">
        <w:rPr>
          <w:rFonts w:ascii="Arial" w:hAnsi="Arial" w:cs="Arial"/>
          <w:sz w:val="24"/>
          <w:szCs w:val="24"/>
        </w:rPr>
        <w:t xml:space="preserve">Framework </w:t>
      </w:r>
      <w:r w:rsidR="00847E9E">
        <w:rPr>
          <w:rFonts w:ascii="Arial" w:hAnsi="Arial" w:cs="Arial"/>
          <w:sz w:val="24"/>
          <w:szCs w:val="24"/>
        </w:rPr>
        <w:t>states that</w:t>
      </w:r>
      <w:r w:rsidR="00472470">
        <w:rPr>
          <w:rFonts w:ascii="Arial" w:hAnsi="Arial" w:cs="Arial"/>
          <w:sz w:val="24"/>
          <w:szCs w:val="24"/>
        </w:rPr>
        <w:t xml:space="preserve"> c</w:t>
      </w:r>
      <w:r w:rsidR="00B77247">
        <w:rPr>
          <w:rFonts w:ascii="Arial" w:hAnsi="Arial" w:cs="Arial"/>
          <w:sz w:val="24"/>
          <w:szCs w:val="24"/>
        </w:rPr>
        <w:t xml:space="preserve">hildren’s </w:t>
      </w:r>
      <w:proofErr w:type="spellStart"/>
      <w:r w:rsidR="00B77247">
        <w:rPr>
          <w:rFonts w:ascii="Arial" w:hAnsi="Arial" w:cs="Arial"/>
          <w:sz w:val="24"/>
          <w:szCs w:val="24"/>
        </w:rPr>
        <w:t>oracy</w:t>
      </w:r>
      <w:proofErr w:type="spellEnd"/>
      <w:r w:rsidR="00B77247">
        <w:rPr>
          <w:rFonts w:ascii="Arial" w:hAnsi="Arial" w:cs="Arial"/>
          <w:sz w:val="24"/>
          <w:szCs w:val="24"/>
        </w:rPr>
        <w:t xml:space="preserve"> skills should be fostered and promoted through first-hand sensory experiences. </w:t>
      </w:r>
      <w:r w:rsidR="00472470">
        <w:rPr>
          <w:rFonts w:ascii="Arial" w:hAnsi="Arial" w:cs="Arial"/>
          <w:sz w:val="24"/>
          <w:szCs w:val="24"/>
        </w:rPr>
        <w:t xml:space="preserve"> </w:t>
      </w:r>
      <w:r w:rsidR="00BB10D8">
        <w:rPr>
          <w:rFonts w:ascii="Arial" w:hAnsi="Arial" w:cs="Arial"/>
          <w:sz w:val="24"/>
          <w:szCs w:val="24"/>
        </w:rPr>
        <w:t xml:space="preserve">Children within the Nursery environment are encouraged to speak Welsh on a daily </w:t>
      </w:r>
      <w:r w:rsidR="00BB10D8">
        <w:rPr>
          <w:rFonts w:ascii="Arial" w:hAnsi="Arial" w:cs="Arial"/>
          <w:sz w:val="24"/>
          <w:szCs w:val="24"/>
        </w:rPr>
        <w:lastRenderedPageBreak/>
        <w:t xml:space="preserve">basis through the use of songs, rhymes and stories. The pronunciation of language is modelled by the class teacher first and then repeated by the children. </w:t>
      </w:r>
    </w:p>
    <w:p w:rsidR="00EF0CAF" w:rsidRPr="00A42230" w:rsidRDefault="00EF0CAF" w:rsidP="00EF0CAF">
      <w:pPr>
        <w:spacing w:line="360" w:lineRule="auto"/>
        <w:rPr>
          <w:rFonts w:ascii="Arial" w:hAnsi="Arial" w:cs="Arial"/>
          <w:sz w:val="24"/>
          <w:szCs w:val="24"/>
        </w:rPr>
      </w:pPr>
    </w:p>
    <w:p w:rsidR="002514DC" w:rsidRDefault="002514DC" w:rsidP="00EF0CAF">
      <w:pPr>
        <w:spacing w:line="360" w:lineRule="auto"/>
        <w:rPr>
          <w:rFonts w:ascii="Arial" w:hAnsi="Arial" w:cs="Arial"/>
          <w:b/>
          <w:sz w:val="24"/>
          <w:szCs w:val="24"/>
        </w:rPr>
      </w:pPr>
      <w:r>
        <w:rPr>
          <w:rFonts w:ascii="Arial" w:hAnsi="Arial" w:cs="Arial"/>
          <w:b/>
          <w:sz w:val="24"/>
          <w:szCs w:val="24"/>
        </w:rPr>
        <w:t>Art</w:t>
      </w:r>
    </w:p>
    <w:p w:rsidR="00AF42BF" w:rsidRDefault="00D245B3" w:rsidP="00EF0CAF">
      <w:pPr>
        <w:spacing w:line="360" w:lineRule="auto"/>
        <w:rPr>
          <w:rFonts w:ascii="Arial" w:hAnsi="Arial" w:cs="Arial"/>
          <w:sz w:val="24"/>
          <w:szCs w:val="24"/>
        </w:rPr>
      </w:pPr>
      <w:r>
        <w:rPr>
          <w:rFonts w:ascii="Arial" w:hAnsi="Arial" w:cs="Arial"/>
          <w:sz w:val="24"/>
          <w:szCs w:val="24"/>
        </w:rPr>
        <w:t xml:space="preserve">Child X is capable of using glue, paint and colouring pencils to create pieces of art work. Child X was asked to use the painting area and </w:t>
      </w:r>
      <w:r w:rsidR="00745A43">
        <w:rPr>
          <w:rFonts w:ascii="Arial" w:hAnsi="Arial" w:cs="Arial"/>
          <w:sz w:val="24"/>
          <w:szCs w:val="24"/>
        </w:rPr>
        <w:t xml:space="preserve">asked to paint a picture, evidence of this can be seen in Appendix E. The instructions given were to use the paint provided to draw a picture of herself. There was only blue, red and black paint available to her but this did not stop her from creating the picture. After the picture was done the child was asked to talk about it. She stated that ‘because there was no yellow paint, I used the blue paint to do the Sun’ when prompted on why she had used the blue paint she responded with ‘because it was the brightest colour.’ </w:t>
      </w:r>
      <w:r w:rsidR="0034107E">
        <w:rPr>
          <w:rFonts w:ascii="Arial" w:hAnsi="Arial" w:cs="Arial"/>
          <w:sz w:val="24"/>
          <w:szCs w:val="24"/>
        </w:rPr>
        <w:t xml:space="preserve">The response showed the researcher that Child X had an awareness of the world around her as she had matched the Sun being a bright object and she worked with what she had in front of her to re-create this. </w:t>
      </w:r>
      <w:r w:rsidR="00787757">
        <w:rPr>
          <w:rFonts w:ascii="Arial" w:hAnsi="Arial" w:cs="Arial"/>
          <w:sz w:val="24"/>
          <w:szCs w:val="24"/>
        </w:rPr>
        <w:t xml:space="preserve">Although there were limitations to what Child X could do with this painting she did not let this stand in her way of creating her work. </w:t>
      </w:r>
    </w:p>
    <w:p w:rsidR="00230E52" w:rsidRPr="00351C23" w:rsidRDefault="00230E52" w:rsidP="00EF0CAF">
      <w:pPr>
        <w:spacing w:line="360" w:lineRule="auto"/>
        <w:rPr>
          <w:rFonts w:ascii="Arial" w:hAnsi="Arial" w:cs="Arial"/>
          <w:sz w:val="24"/>
          <w:szCs w:val="24"/>
        </w:rPr>
      </w:pPr>
    </w:p>
    <w:p w:rsidR="00351C23" w:rsidRDefault="00351C23" w:rsidP="00EF0CAF">
      <w:pPr>
        <w:spacing w:line="360" w:lineRule="auto"/>
        <w:rPr>
          <w:rFonts w:ascii="Arial" w:hAnsi="Arial" w:cs="Arial"/>
          <w:b/>
          <w:sz w:val="24"/>
          <w:szCs w:val="24"/>
        </w:rPr>
      </w:pPr>
      <w:r>
        <w:rPr>
          <w:rFonts w:ascii="Arial" w:hAnsi="Arial" w:cs="Arial"/>
          <w:b/>
          <w:sz w:val="24"/>
          <w:szCs w:val="24"/>
        </w:rPr>
        <w:t>Next Steps</w:t>
      </w:r>
    </w:p>
    <w:p w:rsidR="00E32777" w:rsidRDefault="00CE2BE7" w:rsidP="00EF0CAF">
      <w:pPr>
        <w:spacing w:line="360" w:lineRule="auto"/>
        <w:rPr>
          <w:rFonts w:ascii="Arial" w:hAnsi="Arial" w:cs="Arial"/>
          <w:sz w:val="24"/>
          <w:szCs w:val="24"/>
        </w:rPr>
      </w:pPr>
      <w:r>
        <w:rPr>
          <w:rFonts w:ascii="Arial" w:hAnsi="Arial" w:cs="Arial"/>
          <w:sz w:val="24"/>
          <w:szCs w:val="24"/>
        </w:rPr>
        <w:t xml:space="preserve">Maslow’s Hierarchy of needs indicates that children’s learning can only start to develop once </w:t>
      </w:r>
      <w:r w:rsidR="000A1620">
        <w:rPr>
          <w:rFonts w:ascii="Arial" w:hAnsi="Arial" w:cs="Arial"/>
          <w:sz w:val="24"/>
          <w:szCs w:val="24"/>
        </w:rPr>
        <w:t>the foundations needed are in place. Then a child may be able to access the curriculum fully, (</w:t>
      </w:r>
      <w:proofErr w:type="spellStart"/>
      <w:r w:rsidR="000A1620">
        <w:rPr>
          <w:rFonts w:ascii="Arial" w:hAnsi="Arial" w:cs="Arial"/>
          <w:sz w:val="24"/>
          <w:szCs w:val="24"/>
        </w:rPr>
        <w:t>Rockliff</w:t>
      </w:r>
      <w:proofErr w:type="spellEnd"/>
      <w:r w:rsidR="000A1620">
        <w:rPr>
          <w:rFonts w:ascii="Arial" w:hAnsi="Arial" w:cs="Arial"/>
          <w:sz w:val="24"/>
          <w:szCs w:val="24"/>
        </w:rPr>
        <w:t xml:space="preserve"> and Chinnery, 2016).</w:t>
      </w:r>
      <w:r w:rsidR="0099312C">
        <w:rPr>
          <w:rFonts w:ascii="Arial" w:hAnsi="Arial" w:cs="Arial"/>
          <w:sz w:val="24"/>
          <w:szCs w:val="24"/>
        </w:rPr>
        <w:t xml:space="preserve"> Bartlett and Burton </w:t>
      </w:r>
      <w:r w:rsidR="000A1620">
        <w:rPr>
          <w:rFonts w:ascii="Arial" w:hAnsi="Arial" w:cs="Arial"/>
          <w:sz w:val="24"/>
          <w:szCs w:val="24"/>
        </w:rPr>
        <w:t>(</w:t>
      </w:r>
      <w:r w:rsidR="0099312C">
        <w:rPr>
          <w:rFonts w:ascii="Arial" w:hAnsi="Arial" w:cs="Arial"/>
          <w:sz w:val="24"/>
          <w:szCs w:val="24"/>
        </w:rPr>
        <w:t>2016</w:t>
      </w:r>
      <w:r w:rsidR="000A1620">
        <w:rPr>
          <w:rFonts w:ascii="Arial" w:hAnsi="Arial" w:cs="Arial"/>
          <w:sz w:val="24"/>
          <w:szCs w:val="24"/>
        </w:rPr>
        <w:t xml:space="preserve">) states that Maslow believed that children’s basic needs needed to be </w:t>
      </w:r>
      <w:r w:rsidR="0099312C">
        <w:rPr>
          <w:rFonts w:ascii="Arial" w:hAnsi="Arial" w:cs="Arial"/>
          <w:sz w:val="24"/>
          <w:szCs w:val="24"/>
        </w:rPr>
        <w:t xml:space="preserve">met before a child can become interested in learning. To ensure each child’s needs are met teachers need to be sensitive to individual needs, (Bartlett and Burton, 2016). To enable this within the classroom each child’s feelings need to be known at the start of every day as this can have an effect on how the children will react to the lesson, (Bates, 2016). Introducing this approach into the classroom will need to benefit the whole class. </w:t>
      </w:r>
      <w:r w:rsidR="005F7EC7">
        <w:rPr>
          <w:rFonts w:ascii="Arial" w:hAnsi="Arial" w:cs="Arial"/>
          <w:sz w:val="24"/>
          <w:szCs w:val="24"/>
        </w:rPr>
        <w:t xml:space="preserve">To do this feeling sticks could be presented to the children and they will need to place the stick in the pot that represents the feeling they are experiencing. This will then allow the class teacher to pinpoint those children whose needs are not being met. </w:t>
      </w:r>
      <w:proofErr w:type="spellStart"/>
      <w:r w:rsidR="009C347B">
        <w:rPr>
          <w:rFonts w:ascii="Arial" w:hAnsi="Arial" w:cs="Arial"/>
          <w:sz w:val="24"/>
          <w:szCs w:val="24"/>
        </w:rPr>
        <w:t>Ginnis</w:t>
      </w:r>
      <w:proofErr w:type="spellEnd"/>
      <w:r w:rsidR="009C347B">
        <w:rPr>
          <w:rFonts w:ascii="Arial" w:hAnsi="Arial" w:cs="Arial"/>
          <w:sz w:val="24"/>
          <w:szCs w:val="24"/>
        </w:rPr>
        <w:t xml:space="preserve"> (2014) states that it is important as a practitioner to be able to meet the needs of different learning styles, challenge the gifted and create true independence. </w:t>
      </w:r>
      <w:r w:rsidR="00E32777">
        <w:rPr>
          <w:rFonts w:ascii="Arial" w:hAnsi="Arial" w:cs="Arial"/>
          <w:sz w:val="24"/>
          <w:szCs w:val="24"/>
        </w:rPr>
        <w:t xml:space="preserve">As the data shows, Child X is beyond where she is expected to be for her age. </w:t>
      </w:r>
      <w:r w:rsidR="009C347B">
        <w:rPr>
          <w:rFonts w:ascii="Arial" w:hAnsi="Arial" w:cs="Arial"/>
          <w:sz w:val="24"/>
          <w:szCs w:val="24"/>
        </w:rPr>
        <w:t xml:space="preserve">Therefore, in order to keep pushing Child X forward in her progression it is </w:t>
      </w:r>
      <w:r w:rsidR="009C347B">
        <w:rPr>
          <w:rFonts w:ascii="Arial" w:hAnsi="Arial" w:cs="Arial"/>
          <w:sz w:val="24"/>
          <w:szCs w:val="24"/>
        </w:rPr>
        <w:lastRenderedPageBreak/>
        <w:t>important to identify the next steps. After careful observation of her current st</w:t>
      </w:r>
      <w:r>
        <w:rPr>
          <w:rFonts w:ascii="Arial" w:hAnsi="Arial" w:cs="Arial"/>
          <w:sz w:val="24"/>
          <w:szCs w:val="24"/>
        </w:rPr>
        <w:t>ance academically and socially it is clear to see that she needs differentiated</w:t>
      </w:r>
      <w:r w:rsidR="00E32777">
        <w:rPr>
          <w:rFonts w:ascii="Arial" w:hAnsi="Arial" w:cs="Arial"/>
          <w:sz w:val="24"/>
          <w:szCs w:val="24"/>
        </w:rPr>
        <w:t xml:space="preserve"> tasks to ensure they are suitable for her. As other members of the class are not at the same level of development as her it is important that every learner is able to learn something from each lesson. It is </w:t>
      </w:r>
      <w:r w:rsidR="00703CD2">
        <w:rPr>
          <w:rFonts w:ascii="Arial" w:hAnsi="Arial" w:cs="Arial"/>
          <w:sz w:val="24"/>
          <w:szCs w:val="24"/>
        </w:rPr>
        <w:t xml:space="preserve">also </w:t>
      </w:r>
      <w:r w:rsidR="00E32777">
        <w:rPr>
          <w:rFonts w:ascii="Arial" w:hAnsi="Arial" w:cs="Arial"/>
          <w:sz w:val="24"/>
          <w:szCs w:val="24"/>
        </w:rPr>
        <w:t xml:space="preserve">important to consider Child X’s </w:t>
      </w:r>
      <w:r w:rsidR="00703CD2">
        <w:rPr>
          <w:rFonts w:ascii="Arial" w:hAnsi="Arial" w:cs="Arial"/>
          <w:sz w:val="24"/>
          <w:szCs w:val="24"/>
        </w:rPr>
        <w:t xml:space="preserve">current </w:t>
      </w:r>
      <w:r w:rsidR="00E32777">
        <w:rPr>
          <w:rFonts w:ascii="Arial" w:hAnsi="Arial" w:cs="Arial"/>
          <w:sz w:val="24"/>
          <w:szCs w:val="24"/>
        </w:rPr>
        <w:t xml:space="preserve">outcome and how to help her progress further. </w:t>
      </w:r>
      <w:r w:rsidR="00703CD2">
        <w:rPr>
          <w:rFonts w:ascii="Arial" w:hAnsi="Arial" w:cs="Arial"/>
          <w:sz w:val="24"/>
          <w:szCs w:val="24"/>
        </w:rPr>
        <w:t>In order to help Child X move forward, firstly their opinion needs to be taken into consideration. She has shown what her favourite areas of learning are around the classroom, therefore it would be important to take a look at these areas. Her first point of contact was the number ducks, here the child has to hook a duck and look at the number underneath</w:t>
      </w:r>
      <w:r w:rsidR="00CF4854">
        <w:rPr>
          <w:rFonts w:ascii="Arial" w:hAnsi="Arial" w:cs="Arial"/>
          <w:sz w:val="24"/>
          <w:szCs w:val="24"/>
        </w:rPr>
        <w:t xml:space="preserve"> and recognise what number it is. Child X is able to do this activity easily so measures need to be in place to ensure learning is enabled in this area. </w:t>
      </w:r>
      <w:r w:rsidR="00377EF8">
        <w:rPr>
          <w:rFonts w:ascii="Arial" w:hAnsi="Arial" w:cs="Arial"/>
          <w:sz w:val="24"/>
          <w:szCs w:val="24"/>
        </w:rPr>
        <w:t xml:space="preserve">As Child X is beyond where she should be it is the teachers responsibility to adapt this activity for her needs. </w:t>
      </w:r>
      <w:r w:rsidR="00641FD6">
        <w:rPr>
          <w:rFonts w:ascii="Arial" w:hAnsi="Arial" w:cs="Arial"/>
          <w:sz w:val="24"/>
          <w:szCs w:val="24"/>
        </w:rPr>
        <w:t>Within this activity challenges need to be set up so that Child X can gain more from it. The Liter</w:t>
      </w:r>
      <w:r w:rsidR="003A20AC">
        <w:rPr>
          <w:rFonts w:ascii="Arial" w:hAnsi="Arial" w:cs="Arial"/>
          <w:sz w:val="24"/>
          <w:szCs w:val="24"/>
        </w:rPr>
        <w:t>acy and Numeracy Framework (2014</w:t>
      </w:r>
      <w:r w:rsidR="00641FD6">
        <w:rPr>
          <w:rFonts w:ascii="Arial" w:hAnsi="Arial" w:cs="Arial"/>
          <w:sz w:val="24"/>
          <w:szCs w:val="24"/>
        </w:rPr>
        <w:t xml:space="preserve">) states that children should be able to understand the concept of ‘one more’ and ‘one less’ within their play. In order for Child X to continue to benefit from this activity this concept should be embedded within the activity. </w:t>
      </w:r>
      <w:r w:rsidR="0011433A">
        <w:rPr>
          <w:rFonts w:ascii="Arial" w:hAnsi="Arial" w:cs="Arial"/>
          <w:sz w:val="24"/>
          <w:szCs w:val="24"/>
        </w:rPr>
        <w:t xml:space="preserve">This approach would be known as ‘Scaffolding’ </w:t>
      </w:r>
      <w:r w:rsidR="002954F2">
        <w:rPr>
          <w:rFonts w:ascii="Arial" w:hAnsi="Arial" w:cs="Arial"/>
          <w:sz w:val="24"/>
          <w:szCs w:val="24"/>
        </w:rPr>
        <w:t xml:space="preserve">which relies on observation of what a child can do and then planning activities which challenge their current capabilities, (Pound, 2006). </w:t>
      </w:r>
      <w:r w:rsidR="00FA6BFF">
        <w:rPr>
          <w:rFonts w:ascii="Arial" w:hAnsi="Arial" w:cs="Arial"/>
          <w:sz w:val="24"/>
          <w:szCs w:val="24"/>
        </w:rPr>
        <w:t xml:space="preserve">According to Bates (2016) the task of a teacher should not be to communicate knowledge and skills to learners but to use the learners experiences as a teaching tool. When a child has a number of activities that they can physically participate in this allows them to gain an understanding whilst learning in a real-life context. </w:t>
      </w:r>
      <w:r w:rsidR="00D96FE1">
        <w:rPr>
          <w:rFonts w:ascii="Arial" w:hAnsi="Arial" w:cs="Arial"/>
          <w:sz w:val="24"/>
          <w:szCs w:val="24"/>
        </w:rPr>
        <w:t>The next area of learning Child X went to was the weighing area. When asked why she chose this area she answered with ‘because we have just learned about weight.’ She was already using the vocabulary and demonstrated that the heavy side would go down and the light side would go up after she had placed some playdough in o</w:t>
      </w:r>
      <w:r w:rsidR="009416C6">
        <w:rPr>
          <w:rFonts w:ascii="Arial" w:hAnsi="Arial" w:cs="Arial"/>
          <w:sz w:val="24"/>
          <w:szCs w:val="24"/>
        </w:rPr>
        <w:t>ne end of the weighing scales. Through t</w:t>
      </w:r>
      <w:r w:rsidR="00D96FE1">
        <w:rPr>
          <w:rFonts w:ascii="Arial" w:hAnsi="Arial" w:cs="Arial"/>
          <w:sz w:val="24"/>
          <w:szCs w:val="24"/>
        </w:rPr>
        <w:t xml:space="preserve">his observation </w:t>
      </w:r>
      <w:r w:rsidR="009416C6">
        <w:rPr>
          <w:rFonts w:ascii="Arial" w:hAnsi="Arial" w:cs="Arial"/>
          <w:sz w:val="24"/>
          <w:szCs w:val="24"/>
        </w:rPr>
        <w:t xml:space="preserve">it was clear that Child X had learned from the previous lesson and was activating her prior-knowledge to explain why she enjoyed this area. </w:t>
      </w:r>
      <w:r w:rsidR="006F5C1A">
        <w:rPr>
          <w:rFonts w:ascii="Arial" w:hAnsi="Arial" w:cs="Arial"/>
          <w:sz w:val="24"/>
          <w:szCs w:val="24"/>
        </w:rPr>
        <w:t xml:space="preserve">The use of the learning walk </w:t>
      </w:r>
      <w:r w:rsidR="007B433C">
        <w:rPr>
          <w:rFonts w:ascii="Arial" w:hAnsi="Arial" w:cs="Arial"/>
          <w:sz w:val="24"/>
          <w:szCs w:val="24"/>
        </w:rPr>
        <w:t xml:space="preserve">enabled an assessment to take place and it showed that Child X had met the learning outcomes from the previous lesson. This then allowed for future planning to incorporate the next steps needed to ensure progression.  </w:t>
      </w:r>
      <w:r w:rsidR="004A31E6">
        <w:rPr>
          <w:rFonts w:ascii="Arial" w:hAnsi="Arial" w:cs="Arial"/>
          <w:sz w:val="24"/>
          <w:szCs w:val="24"/>
        </w:rPr>
        <w:t>This would involve differentiated learning outc</w:t>
      </w:r>
      <w:r w:rsidR="00C409CD">
        <w:rPr>
          <w:rFonts w:ascii="Arial" w:hAnsi="Arial" w:cs="Arial"/>
          <w:sz w:val="24"/>
          <w:szCs w:val="24"/>
        </w:rPr>
        <w:t xml:space="preserve">omes for activities which </w:t>
      </w:r>
      <w:r w:rsidR="00C409CD">
        <w:rPr>
          <w:rFonts w:ascii="Arial" w:hAnsi="Arial" w:cs="Arial"/>
          <w:sz w:val="24"/>
          <w:szCs w:val="24"/>
        </w:rPr>
        <w:lastRenderedPageBreak/>
        <w:t xml:space="preserve">will be shared with Child X and to create an enriched learning experience which makes links across the curriculum, (Department for Children, Schools and Families, 2008). </w:t>
      </w:r>
      <w:r w:rsidR="005C3649">
        <w:rPr>
          <w:rFonts w:ascii="Arial" w:hAnsi="Arial" w:cs="Arial"/>
          <w:sz w:val="24"/>
          <w:szCs w:val="24"/>
        </w:rPr>
        <w:t xml:space="preserve">Child X could benefit from further </w:t>
      </w:r>
      <w:r w:rsidR="00196042">
        <w:rPr>
          <w:rFonts w:ascii="Arial" w:hAnsi="Arial" w:cs="Arial"/>
          <w:sz w:val="24"/>
          <w:szCs w:val="24"/>
        </w:rPr>
        <w:t xml:space="preserve">observation into what she says and does as this will help to inform an understanding of her intellectual development and highlight further areas </w:t>
      </w:r>
      <w:r w:rsidR="003A20AC">
        <w:rPr>
          <w:rFonts w:ascii="Arial" w:hAnsi="Arial" w:cs="Arial"/>
          <w:sz w:val="24"/>
          <w:szCs w:val="24"/>
        </w:rPr>
        <w:t xml:space="preserve">that need </w:t>
      </w:r>
      <w:r w:rsidR="00196042">
        <w:rPr>
          <w:rFonts w:ascii="Arial" w:hAnsi="Arial" w:cs="Arial"/>
          <w:sz w:val="24"/>
          <w:szCs w:val="24"/>
        </w:rPr>
        <w:t xml:space="preserve">support, (Pound, 2006). </w:t>
      </w:r>
      <w:r w:rsidR="003A20AC">
        <w:rPr>
          <w:rFonts w:ascii="Arial" w:hAnsi="Arial" w:cs="Arial"/>
          <w:sz w:val="24"/>
          <w:szCs w:val="24"/>
        </w:rPr>
        <w:t>After the weighing scales Child X moved onto the maths table, here she had decided to work with the TA using the differentiated number circles. There were three circles available, 1-3, 1-5, 6-10 and then randomised number circles. This activity had been differentiated to ensure each child within the class was able to participate in the focus task. Child X was seen working on the randomised number circle, she would roll the dice count how many and then use a peg with that number printed on it a</w:t>
      </w:r>
      <w:r w:rsidR="007837DF">
        <w:rPr>
          <w:rFonts w:ascii="Arial" w:hAnsi="Arial" w:cs="Arial"/>
          <w:sz w:val="24"/>
          <w:szCs w:val="24"/>
        </w:rPr>
        <w:t xml:space="preserve">nd match it to the amount on the pirate pictures. </w:t>
      </w:r>
      <w:r w:rsidR="00E8285D">
        <w:rPr>
          <w:rFonts w:ascii="Arial" w:hAnsi="Arial" w:cs="Arial"/>
          <w:sz w:val="24"/>
          <w:szCs w:val="24"/>
        </w:rPr>
        <w:t xml:space="preserve">Whilst observing this encounter it was clear that Child X was using the high ability task and was able to do this with ease. Next steps for Child X would be to further differentiate tasks in order for her to be challenged. Whilst Child X is working beyond the expectations it would be beneficial to continue to help her progress onto the next outcome. Child X has already reached some aspects of outcome two however, there are aspects of it that have not been covered fully yet. In order for </w:t>
      </w:r>
      <w:r w:rsidR="00FA7A6A">
        <w:rPr>
          <w:rFonts w:ascii="Arial" w:hAnsi="Arial" w:cs="Arial"/>
          <w:sz w:val="24"/>
          <w:szCs w:val="24"/>
        </w:rPr>
        <w:t>Child X to progress further onto o</w:t>
      </w:r>
      <w:r w:rsidR="00E8285D">
        <w:rPr>
          <w:rFonts w:ascii="Arial" w:hAnsi="Arial" w:cs="Arial"/>
          <w:sz w:val="24"/>
          <w:szCs w:val="24"/>
        </w:rPr>
        <w:t>utcome two</w:t>
      </w:r>
      <w:r w:rsidR="00FA7A6A">
        <w:rPr>
          <w:rFonts w:ascii="Arial" w:hAnsi="Arial" w:cs="Arial"/>
          <w:sz w:val="24"/>
          <w:szCs w:val="24"/>
        </w:rPr>
        <w:t xml:space="preserve"> she needs to be able to recognise 2D shapes and fol</w:t>
      </w:r>
      <w:r w:rsidR="00D5397C">
        <w:rPr>
          <w:rFonts w:ascii="Arial" w:hAnsi="Arial" w:cs="Arial"/>
          <w:sz w:val="24"/>
          <w:szCs w:val="24"/>
        </w:rPr>
        <w:t xml:space="preserve">low two-step instructions. </w:t>
      </w:r>
      <w:r w:rsidR="009C7D40">
        <w:rPr>
          <w:rFonts w:ascii="Arial" w:hAnsi="Arial" w:cs="Arial"/>
          <w:sz w:val="24"/>
          <w:szCs w:val="24"/>
        </w:rPr>
        <w:t xml:space="preserve">To help Child X progress in this area </w:t>
      </w:r>
      <w:r w:rsidR="00630FD7">
        <w:rPr>
          <w:rFonts w:ascii="Arial" w:hAnsi="Arial" w:cs="Arial"/>
          <w:sz w:val="24"/>
          <w:szCs w:val="24"/>
        </w:rPr>
        <w:t>the pedagogy that will be used will be the approach of learning through doing, (Pound, 2006). As observations have previ</w:t>
      </w:r>
      <w:r w:rsidR="00DC1029">
        <w:rPr>
          <w:rFonts w:ascii="Arial" w:hAnsi="Arial" w:cs="Arial"/>
          <w:sz w:val="24"/>
          <w:szCs w:val="24"/>
        </w:rPr>
        <w:t>ously shown Child X enjoys being</w:t>
      </w:r>
      <w:r w:rsidR="00630FD7">
        <w:rPr>
          <w:rFonts w:ascii="Arial" w:hAnsi="Arial" w:cs="Arial"/>
          <w:sz w:val="24"/>
          <w:szCs w:val="24"/>
        </w:rPr>
        <w:t xml:space="preserve"> physically participating in her learning to facilitate this lessons regarding 2D shapes and following two-step instructions could be based outside. This way the outdoor learning environment will act as a tool to make it more exciting for Child X. According to </w:t>
      </w:r>
      <w:r w:rsidR="009D13E0">
        <w:rPr>
          <w:rFonts w:ascii="Arial" w:hAnsi="Arial" w:cs="Arial"/>
          <w:sz w:val="24"/>
          <w:szCs w:val="24"/>
        </w:rPr>
        <w:t xml:space="preserve">Robertson (2017) </w:t>
      </w:r>
      <w:r w:rsidR="00887A21">
        <w:rPr>
          <w:rFonts w:ascii="Arial" w:hAnsi="Arial" w:cs="Arial"/>
          <w:sz w:val="24"/>
          <w:szCs w:val="24"/>
        </w:rPr>
        <w:t>being outside enables a connection to be made between hear</w:t>
      </w:r>
      <w:r>
        <w:rPr>
          <w:rFonts w:ascii="Arial" w:hAnsi="Arial" w:cs="Arial"/>
          <w:sz w:val="24"/>
          <w:szCs w:val="24"/>
        </w:rPr>
        <w:t>t</w:t>
      </w:r>
      <w:r w:rsidR="00887A21">
        <w:rPr>
          <w:rFonts w:ascii="Arial" w:hAnsi="Arial" w:cs="Arial"/>
          <w:sz w:val="24"/>
          <w:szCs w:val="24"/>
        </w:rPr>
        <w:t xml:space="preserve">s, hands and head which helps lay the foundations for more complex work as children learn, grow and develop. </w:t>
      </w:r>
      <w:r>
        <w:rPr>
          <w:rFonts w:ascii="Arial" w:hAnsi="Arial" w:cs="Arial"/>
          <w:sz w:val="24"/>
          <w:szCs w:val="24"/>
        </w:rPr>
        <w:t xml:space="preserve">So far Child X has enjoyed the maths lessons that have been taken outside. When the children are taken out in focus groups it has been observed that this allows them to become motivated and focused. </w:t>
      </w:r>
      <w:r w:rsidR="002E1EE6">
        <w:rPr>
          <w:rFonts w:ascii="Arial" w:hAnsi="Arial" w:cs="Arial"/>
          <w:sz w:val="24"/>
          <w:szCs w:val="24"/>
        </w:rPr>
        <w:t>During the learning walk with Child X the majority of areas she went to were number areas that were bright and colourful. She also stated that she enjoys learning about numbers and colours</w:t>
      </w:r>
      <w:r w:rsidR="00096649">
        <w:rPr>
          <w:rFonts w:ascii="Arial" w:hAnsi="Arial" w:cs="Arial"/>
          <w:sz w:val="24"/>
          <w:szCs w:val="24"/>
        </w:rPr>
        <w:t xml:space="preserve">, this could implement that Child X has gained the skills to cover these areas because of her enjoyment. Nottingham (2013) states that attitudes are a key </w:t>
      </w:r>
      <w:r w:rsidR="00096649">
        <w:rPr>
          <w:rFonts w:ascii="Arial" w:hAnsi="Arial" w:cs="Arial"/>
          <w:sz w:val="24"/>
          <w:szCs w:val="24"/>
        </w:rPr>
        <w:lastRenderedPageBreak/>
        <w:t xml:space="preserve">influence in how successful a child can be in their learning and that the attitude they adopt will have an impact on the likelihood of them succeeding. </w:t>
      </w:r>
    </w:p>
    <w:p w:rsidR="004F08AD" w:rsidRPr="00E32777" w:rsidRDefault="004F08AD" w:rsidP="00EF0CAF">
      <w:pPr>
        <w:spacing w:line="360" w:lineRule="auto"/>
        <w:rPr>
          <w:rFonts w:ascii="Arial" w:hAnsi="Arial" w:cs="Arial"/>
          <w:sz w:val="24"/>
          <w:szCs w:val="24"/>
        </w:rPr>
      </w:pPr>
    </w:p>
    <w:p w:rsidR="00351C23" w:rsidRDefault="00351C23" w:rsidP="00EF0CAF">
      <w:pPr>
        <w:spacing w:line="360" w:lineRule="auto"/>
        <w:rPr>
          <w:rFonts w:ascii="Arial" w:hAnsi="Arial" w:cs="Arial"/>
          <w:b/>
          <w:sz w:val="24"/>
          <w:szCs w:val="24"/>
        </w:rPr>
      </w:pPr>
      <w:r>
        <w:rPr>
          <w:rFonts w:ascii="Arial" w:hAnsi="Arial" w:cs="Arial"/>
          <w:b/>
          <w:sz w:val="24"/>
          <w:szCs w:val="24"/>
        </w:rPr>
        <w:t>Conclusion</w:t>
      </w:r>
    </w:p>
    <w:p w:rsidR="00351C23" w:rsidRPr="00351C23" w:rsidRDefault="0069388E" w:rsidP="00EF0CAF">
      <w:pPr>
        <w:spacing w:line="360" w:lineRule="auto"/>
        <w:rPr>
          <w:rFonts w:ascii="Arial" w:hAnsi="Arial" w:cs="Arial"/>
          <w:sz w:val="24"/>
          <w:szCs w:val="24"/>
        </w:rPr>
      </w:pPr>
      <w:r>
        <w:rPr>
          <w:rFonts w:ascii="Arial" w:hAnsi="Arial" w:cs="Arial"/>
          <w:sz w:val="24"/>
          <w:szCs w:val="24"/>
        </w:rPr>
        <w:t xml:space="preserve">To conclude this research project has enabled a deep understanding of child development and the need to help each individual child progress no matter what stage they are at. </w:t>
      </w:r>
      <w:r w:rsidR="004F08AD">
        <w:rPr>
          <w:rFonts w:ascii="Arial" w:hAnsi="Arial" w:cs="Arial"/>
          <w:sz w:val="24"/>
          <w:szCs w:val="24"/>
        </w:rPr>
        <w:t xml:space="preserve">As previously stated there are strengths and limitations to the methods used to collect the data. </w:t>
      </w:r>
      <w:r w:rsidR="006F103B">
        <w:rPr>
          <w:rFonts w:ascii="Arial" w:hAnsi="Arial" w:cs="Arial"/>
          <w:sz w:val="24"/>
          <w:szCs w:val="24"/>
        </w:rPr>
        <w:t>Whilst every effort has been taken to ensure these limitations have been considered</w:t>
      </w:r>
      <w:r w:rsidR="0011375A">
        <w:rPr>
          <w:rFonts w:ascii="Arial" w:hAnsi="Arial" w:cs="Arial"/>
          <w:sz w:val="24"/>
          <w:szCs w:val="24"/>
        </w:rPr>
        <w:t>,</w:t>
      </w:r>
      <w:r w:rsidR="006F103B">
        <w:rPr>
          <w:rFonts w:ascii="Arial" w:hAnsi="Arial" w:cs="Arial"/>
          <w:sz w:val="24"/>
          <w:szCs w:val="24"/>
        </w:rPr>
        <w:t xml:space="preserve"> unexpected limitations have occurred. These limitations include Child X being off school when observations were scheduled to take place and the Class teacher not being able to participate in the interview on chosen date due to other work commitments. These limitations were able to be overcome by re-scheduling and carrying out both at another time. </w:t>
      </w:r>
      <w:r w:rsidR="005A18F9">
        <w:rPr>
          <w:rFonts w:ascii="Arial" w:hAnsi="Arial" w:cs="Arial"/>
          <w:sz w:val="24"/>
          <w:szCs w:val="24"/>
        </w:rPr>
        <w:t>This</w:t>
      </w:r>
      <w:r w:rsidR="00F1134F">
        <w:rPr>
          <w:rFonts w:ascii="Arial" w:hAnsi="Arial" w:cs="Arial"/>
          <w:sz w:val="24"/>
          <w:szCs w:val="24"/>
        </w:rPr>
        <w:t xml:space="preserve"> process has allowed </w:t>
      </w:r>
      <w:r w:rsidR="00A37181">
        <w:rPr>
          <w:rFonts w:ascii="Arial" w:hAnsi="Arial" w:cs="Arial"/>
          <w:sz w:val="24"/>
          <w:szCs w:val="24"/>
        </w:rPr>
        <w:t xml:space="preserve">the researcher </w:t>
      </w:r>
      <w:r w:rsidR="00F1134F">
        <w:rPr>
          <w:rFonts w:ascii="Arial" w:hAnsi="Arial" w:cs="Arial"/>
          <w:sz w:val="24"/>
          <w:szCs w:val="24"/>
        </w:rPr>
        <w:t>time to reflect and gain the knowledge and understanding of individual children’</w:t>
      </w:r>
      <w:r w:rsidR="005A18F9">
        <w:rPr>
          <w:rFonts w:ascii="Arial" w:hAnsi="Arial" w:cs="Arial"/>
          <w:sz w:val="24"/>
          <w:szCs w:val="24"/>
        </w:rPr>
        <w:t xml:space="preserve">s needs within a classroom environment. After collecting and analysing the data it has been beneficial as a trainee teacher to see first-hand how to enable a child to progress. </w:t>
      </w:r>
      <w:r w:rsidR="00BC6A0B">
        <w:rPr>
          <w:rFonts w:ascii="Arial" w:hAnsi="Arial" w:cs="Arial"/>
          <w:sz w:val="24"/>
          <w:szCs w:val="24"/>
        </w:rPr>
        <w:t>As previously stated within this nursery setting there is no written work to analyse which may have caused some limitations within the research. Although, it is still clear to see from assessment of the child where they are and the next steps to move her forward. Written work would have formed hard evidence of where the learner i</w:t>
      </w:r>
      <w:r w:rsidR="00DC1029">
        <w:rPr>
          <w:rFonts w:ascii="Arial" w:hAnsi="Arial" w:cs="Arial"/>
          <w:sz w:val="24"/>
          <w:szCs w:val="24"/>
        </w:rPr>
        <w:t>s whereas</w:t>
      </w:r>
      <w:r w:rsidR="00BC6A0B">
        <w:rPr>
          <w:rFonts w:ascii="Arial" w:hAnsi="Arial" w:cs="Arial"/>
          <w:sz w:val="24"/>
          <w:szCs w:val="24"/>
        </w:rPr>
        <w:t xml:space="preserve"> this research project has relied solely on observations, interviews and photographic evidence. </w:t>
      </w:r>
      <w:r w:rsidR="000509C8">
        <w:rPr>
          <w:rFonts w:ascii="Arial" w:hAnsi="Arial" w:cs="Arial"/>
          <w:sz w:val="24"/>
          <w:szCs w:val="24"/>
        </w:rPr>
        <w:t>Looking at steps to ena</w:t>
      </w:r>
      <w:r w:rsidR="0056162D">
        <w:rPr>
          <w:rFonts w:ascii="Arial" w:hAnsi="Arial" w:cs="Arial"/>
          <w:sz w:val="24"/>
          <w:szCs w:val="24"/>
        </w:rPr>
        <w:t xml:space="preserve">ble children to progress has also allowed for a deeper understanding of the outcomes that children need to hit. Looking at a child of higher ability also puts into perspective how much differentiation is needed within activities to ensure the child’s learning is fostered. </w:t>
      </w:r>
    </w:p>
    <w:p w:rsidR="0069388E" w:rsidRDefault="0069388E" w:rsidP="00EF0CAF">
      <w:pPr>
        <w:spacing w:line="360" w:lineRule="auto"/>
      </w:pPr>
    </w:p>
    <w:p w:rsidR="00757F45" w:rsidRPr="005A4A5D" w:rsidRDefault="00757F45" w:rsidP="00EF0CAF">
      <w:pPr>
        <w:spacing w:line="360" w:lineRule="auto"/>
        <w:rPr>
          <w:rFonts w:ascii="Arial" w:hAnsi="Arial" w:cs="Arial"/>
          <w:b/>
          <w:sz w:val="24"/>
          <w:szCs w:val="24"/>
        </w:rPr>
      </w:pPr>
      <w:r w:rsidRPr="005A4A5D">
        <w:rPr>
          <w:rFonts w:ascii="Arial" w:hAnsi="Arial" w:cs="Arial"/>
          <w:b/>
          <w:sz w:val="24"/>
          <w:szCs w:val="24"/>
        </w:rPr>
        <w:t>References</w:t>
      </w:r>
    </w:p>
    <w:p w:rsidR="00AE046E" w:rsidRPr="00AE046E" w:rsidRDefault="00AE046E" w:rsidP="0008634E">
      <w:pPr>
        <w:pStyle w:val="NormalWeb"/>
        <w:spacing w:before="0" w:after="0" w:line="360" w:lineRule="auto"/>
        <w:rPr>
          <w:rFonts w:ascii="Arial" w:hAnsi="Arial" w:cs="Arial"/>
          <w:color w:val="201F1E"/>
        </w:rPr>
      </w:pPr>
      <w:r w:rsidRPr="0008634E">
        <w:rPr>
          <w:rFonts w:ascii="Arial" w:hAnsi="Arial" w:cs="Arial"/>
          <w:color w:val="201F1E"/>
          <w:bdr w:val="none" w:sz="0" w:space="0" w:color="auto" w:frame="1"/>
        </w:rPr>
        <w:t>Bartlett, S., and Burton, D. (2016)</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Introduction To Education Studies</w:t>
      </w:r>
      <w:r w:rsidRPr="0008634E">
        <w:rPr>
          <w:rFonts w:ascii="Arial" w:hAnsi="Arial" w:cs="Arial"/>
          <w:color w:val="201F1E"/>
          <w:bdr w:val="none" w:sz="0" w:space="0" w:color="auto" w:frame="1"/>
        </w:rPr>
        <w:t>. Fourth ed</w:t>
      </w:r>
      <w:r>
        <w:rPr>
          <w:rFonts w:ascii="Arial" w:hAnsi="Arial" w:cs="Arial"/>
          <w:color w:val="201F1E"/>
          <w:bdr w:val="none" w:sz="0" w:space="0" w:color="auto" w:frame="1"/>
        </w:rPr>
        <w:t>itio</w:t>
      </w:r>
      <w:r>
        <w:rPr>
          <w:rFonts w:ascii="Arial" w:hAnsi="Arial" w:cs="Arial"/>
          <w:color w:val="201F1E"/>
          <w:bdr w:val="none" w:sz="0" w:space="0" w:color="auto" w:frame="1"/>
        </w:rPr>
        <w:t>n. London: Sage Publications</w:t>
      </w:r>
      <w:bookmarkStart w:id="0" w:name="_GoBack"/>
      <w:bookmarkEnd w:id="0"/>
      <w:r w:rsidRPr="0008634E">
        <w:rPr>
          <w:rFonts w:ascii="Arial" w:hAnsi="Arial" w:cs="Arial"/>
          <w:color w:val="201F1E"/>
          <w:bdr w:val="none" w:sz="0" w:space="0" w:color="auto" w:frame="1"/>
        </w:rPr>
        <w:t>.</w:t>
      </w:r>
    </w:p>
    <w:p w:rsidR="0008634E" w:rsidRPr="0008634E" w:rsidRDefault="0008634E" w:rsidP="0008634E">
      <w:pPr>
        <w:pStyle w:val="NormalWeb"/>
        <w:spacing w:before="0" w:after="0" w:line="360" w:lineRule="auto"/>
        <w:rPr>
          <w:rFonts w:ascii="Arial" w:hAnsi="Arial" w:cs="Arial"/>
          <w:color w:val="201F1E"/>
        </w:rPr>
      </w:pPr>
      <w:r w:rsidRPr="0008634E">
        <w:rPr>
          <w:rFonts w:ascii="Arial" w:hAnsi="Arial" w:cs="Arial"/>
          <w:color w:val="201F1E"/>
          <w:bdr w:val="none" w:sz="0" w:space="0" w:color="auto" w:frame="1"/>
        </w:rPr>
        <w:t>Bates, B. (2016)</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Learning Theories Simplified And How to Apply Them to Teaching</w:t>
      </w:r>
      <w:r w:rsidRPr="0008634E">
        <w:rPr>
          <w:rFonts w:ascii="Arial" w:hAnsi="Arial" w:cs="Arial"/>
          <w:color w:val="201F1E"/>
          <w:bdr w:val="none" w:sz="0" w:space="0" w:color="auto" w:frame="1"/>
        </w:rPr>
        <w:t>. First ed</w:t>
      </w:r>
      <w:r>
        <w:rPr>
          <w:rFonts w:ascii="Arial" w:hAnsi="Arial" w:cs="Arial"/>
          <w:color w:val="201F1E"/>
          <w:bdr w:val="none" w:sz="0" w:space="0" w:color="auto" w:frame="1"/>
        </w:rPr>
        <w:t>itio</w:t>
      </w:r>
      <w:r w:rsidRPr="0008634E">
        <w:rPr>
          <w:rFonts w:ascii="Arial" w:hAnsi="Arial" w:cs="Arial"/>
          <w:color w:val="201F1E"/>
          <w:bdr w:val="none" w:sz="0" w:space="0" w:color="auto" w:frame="1"/>
        </w:rPr>
        <w:t>n. London: Sage Publications.</w:t>
      </w:r>
    </w:p>
    <w:p w:rsidR="0008634E" w:rsidRPr="0008634E" w:rsidRDefault="0008634E" w:rsidP="0008634E">
      <w:pPr>
        <w:pStyle w:val="NormalWeb"/>
        <w:spacing w:before="0" w:after="0" w:line="360" w:lineRule="auto"/>
        <w:rPr>
          <w:rFonts w:ascii="Arial" w:hAnsi="Arial" w:cs="Arial"/>
          <w:color w:val="201F1E"/>
        </w:rPr>
      </w:pPr>
      <w:r w:rsidRPr="0008634E">
        <w:rPr>
          <w:rFonts w:ascii="Arial" w:hAnsi="Arial" w:cs="Arial"/>
          <w:color w:val="201F1E"/>
          <w:bdr w:val="none" w:sz="0" w:space="0" w:color="auto" w:frame="1"/>
        </w:rPr>
        <w:lastRenderedPageBreak/>
        <w:t xml:space="preserve">BERA </w:t>
      </w:r>
      <w:r w:rsidR="00AE046E" w:rsidRPr="0008634E">
        <w:rPr>
          <w:rFonts w:ascii="Arial" w:hAnsi="Arial" w:cs="Arial"/>
          <w:color w:val="201F1E"/>
          <w:bdr w:val="none" w:sz="0" w:space="0" w:color="auto" w:frame="1"/>
        </w:rPr>
        <w:t>Guidelines</w:t>
      </w:r>
      <w:r w:rsidRPr="0008634E">
        <w:rPr>
          <w:rFonts w:ascii="Arial" w:hAnsi="Arial" w:cs="Arial"/>
          <w:color w:val="201F1E"/>
          <w:bdr w:val="none" w:sz="0" w:space="0" w:color="auto" w:frame="1"/>
        </w:rPr>
        <w:t>. (2018)</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Ethical Guidelines for Educational Research</w:t>
      </w:r>
      <w:r w:rsidRPr="0008634E">
        <w:rPr>
          <w:rStyle w:val="apple-converted-space"/>
          <w:rFonts w:ascii="Arial" w:hAnsi="Arial" w:cs="Arial"/>
          <w:i/>
          <w:iCs/>
          <w:color w:val="201F1E"/>
          <w:bdr w:val="none" w:sz="0" w:space="0" w:color="auto" w:frame="1"/>
        </w:rPr>
        <w:t> </w:t>
      </w:r>
      <w:r w:rsidRPr="0008634E">
        <w:rPr>
          <w:rFonts w:ascii="Arial" w:hAnsi="Arial" w:cs="Arial"/>
          <w:color w:val="201F1E"/>
          <w:bdr w:val="none" w:sz="0" w:space="0" w:color="auto" w:frame="1"/>
        </w:rPr>
        <w:t>[online] London: British E</w:t>
      </w:r>
      <w:r>
        <w:rPr>
          <w:rFonts w:ascii="Arial" w:hAnsi="Arial" w:cs="Arial"/>
          <w:color w:val="201F1E"/>
          <w:bdr w:val="none" w:sz="0" w:space="0" w:color="auto" w:frame="1"/>
        </w:rPr>
        <w:t>ducational Research Association</w:t>
      </w:r>
      <w:r w:rsidRPr="0008634E">
        <w:rPr>
          <w:rFonts w:ascii="Arial" w:hAnsi="Arial" w:cs="Arial"/>
          <w:color w:val="201F1E"/>
          <w:bdr w:val="none" w:sz="0" w:space="0" w:color="auto" w:frame="1"/>
        </w:rPr>
        <w:t>. Available at &lt;</w:t>
      </w:r>
      <w:hyperlink r:id="rId7" w:tgtFrame="_blank" w:history="1">
        <w:r w:rsidRPr="0008634E">
          <w:rPr>
            <w:rStyle w:val="Hyperlink"/>
            <w:rFonts w:ascii="Arial" w:hAnsi="Arial" w:cs="Arial"/>
            <w:bdr w:val="none" w:sz="0" w:space="0" w:color="auto" w:frame="1"/>
          </w:rPr>
          <w:t>https://www.bera.ac.uk/wp-content/uploads/2018/06/BERA-Ethical-Guidelines-for-Educational-Research_4thEdn_2018.pdf?noredirect=1</w:t>
        </w:r>
      </w:hyperlink>
      <w:r>
        <w:rPr>
          <w:rFonts w:ascii="Arial" w:hAnsi="Arial" w:cs="Arial"/>
          <w:color w:val="201F1E"/>
          <w:bdr w:val="none" w:sz="0" w:space="0" w:color="auto" w:frame="1"/>
        </w:rPr>
        <w:t>&gt; [Accessed 9 May 2019</w:t>
      </w:r>
      <w:r w:rsidRPr="0008634E">
        <w:rPr>
          <w:rFonts w:ascii="Arial" w:hAnsi="Arial" w:cs="Arial"/>
          <w:color w:val="201F1E"/>
          <w:bdr w:val="none" w:sz="0" w:space="0" w:color="auto" w:frame="1"/>
        </w:rPr>
        <w:t>]</w:t>
      </w:r>
      <w:r w:rsidR="00AE046E">
        <w:rPr>
          <w:rFonts w:ascii="Arial" w:hAnsi="Arial" w:cs="Arial"/>
          <w:color w:val="201F1E"/>
          <w:bdr w:val="none" w:sz="0" w:space="0" w:color="auto" w:frame="1"/>
        </w:rPr>
        <w:t>.</w:t>
      </w:r>
    </w:p>
    <w:p w:rsidR="0008634E" w:rsidRPr="0008634E" w:rsidRDefault="0008634E" w:rsidP="0008634E">
      <w:pPr>
        <w:pStyle w:val="NormalWeb"/>
        <w:spacing w:before="0" w:after="0" w:line="360" w:lineRule="auto"/>
        <w:rPr>
          <w:rFonts w:ascii="Arial" w:hAnsi="Arial" w:cs="Arial"/>
          <w:color w:val="201F1E"/>
        </w:rPr>
      </w:pPr>
      <w:r w:rsidRPr="0008634E">
        <w:rPr>
          <w:rFonts w:ascii="Arial" w:hAnsi="Arial" w:cs="Arial"/>
          <w:color w:val="201F1E"/>
          <w:bdr w:val="none" w:sz="0" w:space="0" w:color="auto" w:frame="1"/>
        </w:rPr>
        <w:t>Clark, A. (2011)</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Ways of Seeing: Using The Mosaic Approach To Listen To Young Children’s Perspective</w:t>
      </w:r>
      <w:r w:rsidRPr="0008634E">
        <w:rPr>
          <w:rStyle w:val="apple-converted-space"/>
          <w:rFonts w:ascii="Arial" w:hAnsi="Arial" w:cs="Arial"/>
          <w:i/>
          <w:iCs/>
          <w:color w:val="201F1E"/>
          <w:bdr w:val="none" w:sz="0" w:space="0" w:color="auto" w:frame="1"/>
        </w:rPr>
        <w:t> </w:t>
      </w:r>
      <w:r w:rsidRPr="0008634E">
        <w:rPr>
          <w:rFonts w:ascii="Arial" w:hAnsi="Arial" w:cs="Arial"/>
          <w:color w:val="201F1E"/>
          <w:bdr w:val="none" w:sz="0" w:space="0" w:color="auto" w:frame="1"/>
        </w:rPr>
        <w:t>[online]</w:t>
      </w:r>
      <w:r>
        <w:rPr>
          <w:rFonts w:ascii="Arial" w:hAnsi="Arial" w:cs="Arial"/>
          <w:color w:val="201F1E"/>
          <w:bdr w:val="none" w:sz="0" w:space="0" w:color="auto" w:frame="1"/>
        </w:rPr>
        <w:t>.</w:t>
      </w:r>
      <w:r w:rsidRPr="0008634E">
        <w:rPr>
          <w:rFonts w:ascii="Arial" w:hAnsi="Arial" w:cs="Arial"/>
          <w:color w:val="201F1E"/>
          <w:bdr w:val="none" w:sz="0" w:space="0" w:color="auto" w:frame="1"/>
        </w:rPr>
        <w:t xml:space="preserve"> Available at &lt;</w:t>
      </w:r>
      <w:hyperlink r:id="rId8" w:tgtFrame="_blank" w:history="1">
        <w:r w:rsidRPr="0008634E">
          <w:rPr>
            <w:rStyle w:val="Hyperlink"/>
            <w:rFonts w:ascii="Arial" w:hAnsi="Arial" w:cs="Arial"/>
            <w:bdr w:val="none" w:sz="0" w:space="0" w:color="auto" w:frame="1"/>
          </w:rPr>
          <w:t>https://learningaway.org.uk/wp-content/uploads/RL56-Extract-the-Mosaic-Approach-EARLY-YEARS.pdf</w:t>
        </w:r>
      </w:hyperlink>
      <w:r w:rsidRPr="0008634E">
        <w:rPr>
          <w:rFonts w:ascii="Arial" w:hAnsi="Arial" w:cs="Arial"/>
          <w:color w:val="201F1E"/>
          <w:bdr w:val="none" w:sz="0" w:space="0" w:color="auto" w:frame="1"/>
        </w:rPr>
        <w:t>&gt; [Accessed 17 May 2019]</w:t>
      </w:r>
      <w:r w:rsidR="00AE046E">
        <w:rPr>
          <w:rFonts w:ascii="Arial" w:hAnsi="Arial" w:cs="Arial"/>
          <w:color w:val="201F1E"/>
          <w:bdr w:val="none" w:sz="0" w:space="0" w:color="auto" w:frame="1"/>
        </w:rPr>
        <w:t>.</w:t>
      </w:r>
    </w:p>
    <w:p w:rsidR="0008634E" w:rsidRDefault="0008634E" w:rsidP="0008634E">
      <w:pPr>
        <w:pStyle w:val="NormalWeb"/>
        <w:spacing w:before="0" w:after="0" w:line="360" w:lineRule="auto"/>
        <w:rPr>
          <w:rFonts w:ascii="Arial" w:hAnsi="Arial" w:cs="Arial"/>
          <w:color w:val="201F1E"/>
          <w:bdr w:val="none" w:sz="0" w:space="0" w:color="auto" w:frame="1"/>
        </w:rPr>
      </w:pPr>
      <w:r w:rsidRPr="0008634E">
        <w:rPr>
          <w:rFonts w:ascii="Arial" w:hAnsi="Arial" w:cs="Arial"/>
          <w:color w:val="201F1E"/>
          <w:bdr w:val="none" w:sz="0" w:space="0" w:color="auto" w:frame="1"/>
        </w:rPr>
        <w:t>Department For Children, Schools And Families. (2008)</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Effective Provision For Gifted And Talented Children In Primary Education</w:t>
      </w:r>
      <w:r w:rsidRPr="0008634E">
        <w:rPr>
          <w:rStyle w:val="apple-converted-space"/>
          <w:rFonts w:ascii="Arial" w:hAnsi="Arial" w:cs="Arial"/>
          <w:i/>
          <w:iCs/>
          <w:color w:val="201F1E"/>
          <w:bdr w:val="none" w:sz="0" w:space="0" w:color="auto" w:frame="1"/>
        </w:rPr>
        <w:t> </w:t>
      </w:r>
      <w:r w:rsidRPr="0008634E">
        <w:rPr>
          <w:rFonts w:ascii="Arial" w:hAnsi="Arial" w:cs="Arial"/>
          <w:color w:val="201F1E"/>
          <w:bdr w:val="none" w:sz="0" w:space="0" w:color="auto" w:frame="1"/>
        </w:rPr>
        <w:t>[online] Nottingham : Department For Children, Schools And Families . Available at &lt;</w:t>
      </w:r>
      <w:hyperlink r:id="rId9" w:tgtFrame="_blank" w:history="1">
        <w:r w:rsidRPr="0008634E">
          <w:rPr>
            <w:rStyle w:val="Hyperlink"/>
            <w:rFonts w:ascii="Arial" w:hAnsi="Arial" w:cs="Arial"/>
            <w:bdr w:val="none" w:sz="0" w:space="0" w:color="auto" w:frame="1"/>
          </w:rPr>
          <w:t>Https://dera.ioe.ac.uk/2515/7/982_primary_provision_Redacted.pdf</w:t>
        </w:r>
      </w:hyperlink>
      <w:r w:rsidRPr="0008634E">
        <w:rPr>
          <w:rFonts w:ascii="Arial" w:hAnsi="Arial" w:cs="Arial"/>
          <w:color w:val="201F1E"/>
          <w:bdr w:val="none" w:sz="0" w:space="0" w:color="auto" w:frame="1"/>
        </w:rPr>
        <w:t>&gt; [Accessed 27 May 2019]</w:t>
      </w:r>
      <w:r w:rsidR="00AE046E">
        <w:rPr>
          <w:rFonts w:ascii="Arial" w:hAnsi="Arial" w:cs="Arial"/>
          <w:color w:val="201F1E"/>
          <w:bdr w:val="none" w:sz="0" w:space="0" w:color="auto" w:frame="1"/>
        </w:rPr>
        <w:t>.</w:t>
      </w:r>
    </w:p>
    <w:p w:rsidR="00AE046E" w:rsidRPr="00AE046E" w:rsidRDefault="00AE046E" w:rsidP="00AE046E">
      <w:pPr>
        <w:spacing w:line="360" w:lineRule="auto"/>
        <w:rPr>
          <w:rFonts w:ascii="Arial" w:hAnsi="Arial" w:cs="Arial"/>
          <w:sz w:val="24"/>
          <w:szCs w:val="24"/>
          <w:lang w:eastAsia="en-US"/>
        </w:rPr>
      </w:pPr>
      <w:r w:rsidRPr="00477700">
        <w:rPr>
          <w:rFonts w:ascii="Arial" w:hAnsi="Arial" w:cs="Arial"/>
          <w:color w:val="201F1E"/>
          <w:sz w:val="24"/>
          <w:szCs w:val="24"/>
          <w:bdr w:val="none" w:sz="0" w:space="0" w:color="auto" w:frame="1"/>
        </w:rPr>
        <w:t>Estyn (2016)</w:t>
      </w:r>
      <w:r w:rsidRPr="00477700">
        <w:rPr>
          <w:rStyle w:val="apple-converted-space"/>
          <w:rFonts w:ascii="Arial" w:hAnsi="Arial" w:cs="Arial"/>
          <w:color w:val="201F1E"/>
          <w:sz w:val="24"/>
          <w:szCs w:val="24"/>
          <w:bdr w:val="none" w:sz="0" w:space="0" w:color="auto" w:frame="1"/>
        </w:rPr>
        <w:t> </w:t>
      </w:r>
      <w:r w:rsidRPr="00477700">
        <w:rPr>
          <w:rFonts w:ascii="Arial" w:hAnsi="Arial" w:cs="Arial"/>
          <w:i/>
          <w:iCs/>
          <w:color w:val="201F1E"/>
          <w:sz w:val="24"/>
          <w:szCs w:val="24"/>
          <w:bdr w:val="none" w:sz="0" w:space="0" w:color="auto" w:frame="1"/>
        </w:rPr>
        <w:t>‘Pupil voice’ benefits pupils and helps schools to improve</w:t>
      </w:r>
      <w:r w:rsidRPr="00477700">
        <w:rPr>
          <w:rFonts w:ascii="Arial" w:hAnsi="Arial" w:cs="Arial"/>
          <w:color w:val="201F1E"/>
          <w:sz w:val="24"/>
          <w:szCs w:val="24"/>
          <w:bdr w:val="none" w:sz="0" w:space="0" w:color="auto" w:frame="1"/>
        </w:rPr>
        <w:t>. [online] Wales: Estyn. Available at &lt;</w:t>
      </w:r>
      <w:r w:rsidRPr="00477700">
        <w:rPr>
          <w:rFonts w:ascii="Arial" w:hAnsi="Arial" w:cs="Arial"/>
          <w:sz w:val="24"/>
          <w:szCs w:val="24"/>
        </w:rPr>
        <w:t xml:space="preserve"> </w:t>
      </w:r>
      <w:hyperlink r:id="rId10" w:tgtFrame="_blank" w:history="1">
        <w:r w:rsidRPr="00477700">
          <w:rPr>
            <w:rFonts w:ascii="Arial" w:hAnsi="Arial" w:cs="Arial"/>
            <w:color w:val="0000FF"/>
            <w:sz w:val="24"/>
            <w:szCs w:val="24"/>
            <w:u w:val="single"/>
            <w:bdr w:val="none" w:sz="0" w:space="0" w:color="auto" w:frame="1"/>
            <w:lang w:eastAsia="en-US"/>
          </w:rPr>
          <w:t>https://www.estyn.gov.wales/news/‘pupil-voice’-benefits-pupils-and-helps-schools-improve</w:t>
        </w:r>
      </w:hyperlink>
      <w:r w:rsidRPr="00477700">
        <w:rPr>
          <w:rFonts w:ascii="Arial" w:hAnsi="Arial" w:cs="Arial"/>
          <w:sz w:val="24"/>
          <w:szCs w:val="24"/>
          <w:lang w:eastAsia="en-US"/>
        </w:rPr>
        <w:t>&gt; [Accessed 28 May 2019]</w:t>
      </w:r>
      <w:r>
        <w:rPr>
          <w:rFonts w:ascii="Arial" w:hAnsi="Arial" w:cs="Arial"/>
          <w:sz w:val="24"/>
          <w:szCs w:val="24"/>
          <w:lang w:eastAsia="en-US"/>
        </w:rPr>
        <w:t>.</w:t>
      </w:r>
    </w:p>
    <w:p w:rsidR="0008634E" w:rsidRDefault="0008634E" w:rsidP="00477700">
      <w:pPr>
        <w:pStyle w:val="NormalWeb"/>
        <w:spacing w:before="0" w:after="0" w:line="360" w:lineRule="auto"/>
        <w:rPr>
          <w:rFonts w:ascii="Arial" w:hAnsi="Arial" w:cs="Arial"/>
          <w:color w:val="201F1E"/>
          <w:bdr w:val="none" w:sz="0" w:space="0" w:color="auto" w:frame="1"/>
        </w:rPr>
      </w:pPr>
      <w:r w:rsidRPr="0008634E">
        <w:rPr>
          <w:rFonts w:ascii="Arial" w:hAnsi="Arial" w:cs="Arial"/>
          <w:color w:val="201F1E"/>
          <w:bdr w:val="none" w:sz="0" w:space="0" w:color="auto" w:frame="1"/>
        </w:rPr>
        <w:t>Estyn. (2018)</w:t>
      </w:r>
      <w:r w:rsidRPr="0008634E">
        <w:rPr>
          <w:rStyle w:val="apple-converted-space"/>
          <w:rFonts w:ascii="Arial" w:hAnsi="Arial" w:cs="Arial"/>
          <w:color w:val="201F1E"/>
          <w:bdr w:val="none" w:sz="0" w:space="0" w:color="auto" w:frame="1"/>
        </w:rPr>
        <w:t> </w:t>
      </w:r>
      <w:r w:rsidRPr="00477700">
        <w:rPr>
          <w:rFonts w:ascii="Arial" w:hAnsi="Arial" w:cs="Arial"/>
          <w:i/>
          <w:iCs/>
          <w:color w:val="201F1E"/>
          <w:highlight w:val="black"/>
          <w:bdr w:val="none" w:sz="0" w:space="0" w:color="auto" w:frame="1"/>
        </w:rPr>
        <w:t xml:space="preserve">A Report On </w:t>
      </w:r>
      <w:proofErr w:type="spellStart"/>
      <w:r w:rsidRPr="00477700">
        <w:rPr>
          <w:rFonts w:ascii="Arial" w:hAnsi="Arial" w:cs="Arial"/>
          <w:i/>
          <w:iCs/>
          <w:color w:val="201F1E"/>
          <w:highlight w:val="black"/>
          <w:bdr w:val="none" w:sz="0" w:space="0" w:color="auto" w:frame="1"/>
        </w:rPr>
        <w:t>Alltwen</w:t>
      </w:r>
      <w:proofErr w:type="spellEnd"/>
      <w:r w:rsidRPr="00477700">
        <w:rPr>
          <w:rFonts w:ascii="Arial" w:hAnsi="Arial" w:cs="Arial"/>
          <w:i/>
          <w:iCs/>
          <w:color w:val="201F1E"/>
          <w:highlight w:val="black"/>
          <w:bdr w:val="none" w:sz="0" w:space="0" w:color="auto" w:frame="1"/>
        </w:rPr>
        <w:t xml:space="preserve"> Primary School</w:t>
      </w:r>
      <w:r w:rsidRPr="0008634E">
        <w:rPr>
          <w:rStyle w:val="apple-converted-space"/>
          <w:rFonts w:ascii="Arial" w:hAnsi="Arial" w:cs="Arial"/>
          <w:color w:val="201F1E"/>
          <w:bdr w:val="none" w:sz="0" w:space="0" w:color="auto" w:frame="1"/>
        </w:rPr>
        <w:t> </w:t>
      </w:r>
      <w:r w:rsidRPr="0008634E">
        <w:rPr>
          <w:rFonts w:ascii="Arial" w:hAnsi="Arial" w:cs="Arial"/>
          <w:color w:val="201F1E"/>
          <w:bdr w:val="none" w:sz="0" w:space="0" w:color="auto" w:frame="1"/>
        </w:rPr>
        <w:t>[online] Wales: Estyn. Available at &lt;</w:t>
      </w:r>
      <w:hyperlink r:id="rId11" w:tgtFrame="_blank" w:history="1">
        <w:r w:rsidRPr="00477700">
          <w:rPr>
            <w:rStyle w:val="Hyperlink"/>
            <w:rFonts w:ascii="Arial" w:hAnsi="Arial" w:cs="Arial"/>
            <w:bdr w:val="none" w:sz="0" w:space="0" w:color="auto" w:frame="1"/>
          </w:rPr>
          <w:t>https://www.estyn.gov.wales/sites/default/files/documents/Alltwen%20Primary%20School_0.pdf</w:t>
        </w:r>
      </w:hyperlink>
      <w:r w:rsidRPr="00477700">
        <w:rPr>
          <w:rFonts w:ascii="Arial" w:hAnsi="Arial" w:cs="Arial"/>
          <w:color w:val="201F1E"/>
          <w:bdr w:val="none" w:sz="0" w:space="0" w:color="auto" w:frame="1"/>
        </w:rPr>
        <w:t>&gt; [Accessed 28 May 2019]</w:t>
      </w:r>
      <w:r w:rsidR="00AE046E">
        <w:rPr>
          <w:rFonts w:ascii="Arial" w:hAnsi="Arial" w:cs="Arial"/>
          <w:color w:val="201F1E"/>
          <w:bdr w:val="none" w:sz="0" w:space="0" w:color="auto" w:frame="1"/>
        </w:rPr>
        <w:t>.</w:t>
      </w:r>
    </w:p>
    <w:p w:rsidR="00AE046E" w:rsidRPr="00477700" w:rsidRDefault="00AE046E" w:rsidP="00477700">
      <w:pPr>
        <w:pStyle w:val="NormalWeb"/>
        <w:spacing w:before="0" w:after="0" w:line="360" w:lineRule="auto"/>
        <w:rPr>
          <w:rFonts w:ascii="Arial" w:hAnsi="Arial" w:cs="Arial"/>
          <w:color w:val="201F1E"/>
        </w:rPr>
      </w:pPr>
      <w:proofErr w:type="spellStart"/>
      <w:r w:rsidRPr="0008634E">
        <w:rPr>
          <w:rFonts w:ascii="Arial" w:hAnsi="Arial" w:cs="Arial"/>
          <w:color w:val="201F1E"/>
          <w:bdr w:val="none" w:sz="0" w:space="0" w:color="auto" w:frame="1"/>
        </w:rPr>
        <w:t>Ginnis</w:t>
      </w:r>
      <w:proofErr w:type="spellEnd"/>
      <w:r w:rsidRPr="0008634E">
        <w:rPr>
          <w:rFonts w:ascii="Arial" w:hAnsi="Arial" w:cs="Arial"/>
          <w:color w:val="201F1E"/>
          <w:bdr w:val="none" w:sz="0" w:space="0" w:color="auto" w:frame="1"/>
        </w:rPr>
        <w:t>, P. (2014)</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The teacher's toolkit</w:t>
      </w:r>
      <w:r w:rsidRPr="0008634E">
        <w:rPr>
          <w:rFonts w:ascii="Arial" w:hAnsi="Arial" w:cs="Arial"/>
          <w:color w:val="201F1E"/>
          <w:bdr w:val="none" w:sz="0" w:space="0" w:color="auto" w:frame="1"/>
        </w:rPr>
        <w:t>. First ed</w:t>
      </w:r>
      <w:r>
        <w:rPr>
          <w:rFonts w:ascii="Arial" w:hAnsi="Arial" w:cs="Arial"/>
          <w:color w:val="201F1E"/>
          <w:bdr w:val="none" w:sz="0" w:space="0" w:color="auto" w:frame="1"/>
        </w:rPr>
        <w:t>itio</w:t>
      </w:r>
      <w:r w:rsidRPr="0008634E">
        <w:rPr>
          <w:rFonts w:ascii="Arial" w:hAnsi="Arial" w:cs="Arial"/>
          <w:color w:val="201F1E"/>
          <w:bdr w:val="none" w:sz="0" w:space="0" w:color="auto" w:frame="1"/>
        </w:rPr>
        <w:t>n. Wales: Crown House Publishing</w:t>
      </w:r>
      <w:r>
        <w:rPr>
          <w:rFonts w:ascii="Arial" w:hAnsi="Arial" w:cs="Arial"/>
          <w:color w:val="201F1E"/>
          <w:bdr w:val="none" w:sz="0" w:space="0" w:color="auto" w:frame="1"/>
        </w:rPr>
        <w:t>.</w:t>
      </w:r>
    </w:p>
    <w:p w:rsidR="00AE046E" w:rsidRDefault="0008634E" w:rsidP="0008634E">
      <w:pPr>
        <w:pStyle w:val="NormalWeb"/>
        <w:spacing w:before="0" w:after="0" w:line="360" w:lineRule="auto"/>
        <w:rPr>
          <w:rFonts w:ascii="Arial" w:hAnsi="Arial" w:cs="Arial"/>
          <w:color w:val="201F1E"/>
        </w:rPr>
      </w:pPr>
      <w:proofErr w:type="spellStart"/>
      <w:r w:rsidRPr="0008634E">
        <w:rPr>
          <w:rFonts w:ascii="Arial" w:hAnsi="Arial" w:cs="Arial"/>
          <w:color w:val="201F1E"/>
          <w:bdr w:val="none" w:sz="0" w:space="0" w:color="auto" w:frame="1"/>
        </w:rPr>
        <w:t>Gray</w:t>
      </w:r>
      <w:proofErr w:type="spellEnd"/>
      <w:r w:rsidRPr="0008634E">
        <w:rPr>
          <w:rFonts w:ascii="Arial" w:hAnsi="Arial" w:cs="Arial"/>
          <w:color w:val="201F1E"/>
          <w:bdr w:val="none" w:sz="0" w:space="0" w:color="auto" w:frame="1"/>
        </w:rPr>
        <w:t>, D. (2004)</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Doing Research In The Real World</w:t>
      </w:r>
      <w:r w:rsidRPr="0008634E">
        <w:rPr>
          <w:rFonts w:ascii="Arial" w:hAnsi="Arial" w:cs="Arial"/>
          <w:color w:val="201F1E"/>
          <w:bdr w:val="none" w:sz="0" w:space="0" w:color="auto" w:frame="1"/>
        </w:rPr>
        <w:t>. First ed</w:t>
      </w:r>
      <w:r w:rsidR="00477700">
        <w:rPr>
          <w:rFonts w:ascii="Arial" w:hAnsi="Arial" w:cs="Arial"/>
          <w:color w:val="201F1E"/>
          <w:bdr w:val="none" w:sz="0" w:space="0" w:color="auto" w:frame="1"/>
        </w:rPr>
        <w:t>itio</w:t>
      </w:r>
      <w:r w:rsidR="00AE046E">
        <w:rPr>
          <w:rFonts w:ascii="Arial" w:hAnsi="Arial" w:cs="Arial"/>
          <w:color w:val="201F1E"/>
          <w:bdr w:val="none" w:sz="0" w:space="0" w:color="auto" w:frame="1"/>
        </w:rPr>
        <w:t>n. London: Sage Publications</w:t>
      </w:r>
      <w:r w:rsidRPr="0008634E">
        <w:rPr>
          <w:rFonts w:ascii="Arial" w:hAnsi="Arial" w:cs="Arial"/>
          <w:color w:val="201F1E"/>
          <w:bdr w:val="none" w:sz="0" w:space="0" w:color="auto" w:frame="1"/>
        </w:rPr>
        <w:t>.</w:t>
      </w:r>
    </w:p>
    <w:p w:rsidR="0008634E" w:rsidRPr="0008634E" w:rsidRDefault="0008634E" w:rsidP="0008634E">
      <w:pPr>
        <w:pStyle w:val="NormalWeb"/>
        <w:spacing w:before="0" w:after="0" w:line="360" w:lineRule="auto"/>
        <w:rPr>
          <w:rFonts w:ascii="Arial" w:hAnsi="Arial" w:cs="Arial"/>
          <w:color w:val="201F1E"/>
        </w:rPr>
      </w:pPr>
      <w:r w:rsidRPr="0008634E">
        <w:rPr>
          <w:rFonts w:ascii="Arial" w:hAnsi="Arial" w:cs="Arial"/>
          <w:color w:val="201F1E"/>
          <w:bdr w:val="none" w:sz="0" w:space="0" w:color="auto" w:frame="1"/>
        </w:rPr>
        <w:t xml:space="preserve">Luff, P., and </w:t>
      </w:r>
      <w:proofErr w:type="spellStart"/>
      <w:r w:rsidRPr="0008634E">
        <w:rPr>
          <w:rFonts w:ascii="Arial" w:hAnsi="Arial" w:cs="Arial"/>
          <w:color w:val="201F1E"/>
          <w:bdr w:val="none" w:sz="0" w:space="0" w:color="auto" w:frame="1"/>
        </w:rPr>
        <w:t>Papatheodorou</w:t>
      </w:r>
      <w:proofErr w:type="spellEnd"/>
      <w:r w:rsidRPr="0008634E">
        <w:rPr>
          <w:rFonts w:ascii="Arial" w:hAnsi="Arial" w:cs="Arial"/>
          <w:color w:val="201F1E"/>
          <w:bdr w:val="none" w:sz="0" w:space="0" w:color="auto" w:frame="1"/>
        </w:rPr>
        <w:t>, T. (2011)</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Child Observation For Learning And Research</w:t>
      </w:r>
      <w:r w:rsidRPr="0008634E">
        <w:rPr>
          <w:rStyle w:val="apple-converted-space"/>
          <w:rFonts w:ascii="Arial" w:hAnsi="Arial" w:cs="Arial"/>
          <w:i/>
          <w:iCs/>
          <w:color w:val="201F1E"/>
          <w:bdr w:val="none" w:sz="0" w:space="0" w:color="auto" w:frame="1"/>
        </w:rPr>
        <w:t> </w:t>
      </w:r>
      <w:r w:rsidRPr="0008634E">
        <w:rPr>
          <w:rFonts w:ascii="Arial" w:hAnsi="Arial" w:cs="Arial"/>
          <w:color w:val="201F1E"/>
          <w:bdr w:val="none" w:sz="0" w:space="0" w:color="auto" w:frame="1"/>
        </w:rPr>
        <w:t>. First ed</w:t>
      </w:r>
      <w:r w:rsidR="00477700">
        <w:rPr>
          <w:rFonts w:ascii="Arial" w:hAnsi="Arial" w:cs="Arial"/>
          <w:color w:val="201F1E"/>
          <w:bdr w:val="none" w:sz="0" w:space="0" w:color="auto" w:frame="1"/>
        </w:rPr>
        <w:t>itio</w:t>
      </w:r>
      <w:r w:rsidRPr="0008634E">
        <w:rPr>
          <w:rFonts w:ascii="Arial" w:hAnsi="Arial" w:cs="Arial"/>
          <w:color w:val="201F1E"/>
          <w:bdr w:val="none" w:sz="0" w:space="0" w:color="auto" w:frame="1"/>
        </w:rPr>
        <w:t>n. Eng</w:t>
      </w:r>
      <w:r w:rsidR="00AE046E">
        <w:rPr>
          <w:rFonts w:ascii="Arial" w:hAnsi="Arial" w:cs="Arial"/>
          <w:color w:val="201F1E"/>
          <w:bdr w:val="none" w:sz="0" w:space="0" w:color="auto" w:frame="1"/>
        </w:rPr>
        <w:t>land: Pearson Education Limited</w:t>
      </w:r>
      <w:r w:rsidRPr="0008634E">
        <w:rPr>
          <w:rFonts w:ascii="Arial" w:hAnsi="Arial" w:cs="Arial"/>
          <w:color w:val="201F1E"/>
          <w:bdr w:val="none" w:sz="0" w:space="0" w:color="auto" w:frame="1"/>
        </w:rPr>
        <w:t>.</w:t>
      </w:r>
    </w:p>
    <w:p w:rsidR="0008634E" w:rsidRDefault="0008634E" w:rsidP="0008634E">
      <w:pPr>
        <w:pStyle w:val="NormalWeb"/>
        <w:spacing w:before="0" w:after="0" w:line="360" w:lineRule="auto"/>
        <w:rPr>
          <w:rFonts w:ascii="Arial" w:hAnsi="Arial" w:cs="Arial"/>
          <w:color w:val="201F1E"/>
          <w:bdr w:val="none" w:sz="0" w:space="0" w:color="auto" w:frame="1"/>
        </w:rPr>
      </w:pPr>
      <w:proofErr w:type="spellStart"/>
      <w:r w:rsidRPr="0008634E">
        <w:rPr>
          <w:rFonts w:ascii="Arial" w:hAnsi="Arial" w:cs="Arial"/>
          <w:color w:val="201F1E"/>
          <w:bdr w:val="none" w:sz="0" w:space="0" w:color="auto" w:frame="1"/>
        </w:rPr>
        <w:t>McAuley</w:t>
      </w:r>
      <w:proofErr w:type="spellEnd"/>
      <w:r w:rsidRPr="0008634E">
        <w:rPr>
          <w:rFonts w:ascii="Arial" w:hAnsi="Arial" w:cs="Arial"/>
          <w:color w:val="201F1E"/>
          <w:bdr w:val="none" w:sz="0" w:space="0" w:color="auto" w:frame="1"/>
        </w:rPr>
        <w:t>, C., and Rose, W. (2010)</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Child Well-Being</w:t>
      </w:r>
      <w:r w:rsidRPr="0008634E">
        <w:rPr>
          <w:rFonts w:ascii="Arial" w:hAnsi="Arial" w:cs="Arial"/>
          <w:color w:val="201F1E"/>
          <w:bdr w:val="none" w:sz="0" w:space="0" w:color="auto" w:frame="1"/>
        </w:rPr>
        <w:t>. First ed</w:t>
      </w:r>
      <w:r w:rsidR="00477700">
        <w:rPr>
          <w:rFonts w:ascii="Arial" w:hAnsi="Arial" w:cs="Arial"/>
          <w:color w:val="201F1E"/>
          <w:bdr w:val="none" w:sz="0" w:space="0" w:color="auto" w:frame="1"/>
        </w:rPr>
        <w:t>itio</w:t>
      </w:r>
      <w:r w:rsidRPr="0008634E">
        <w:rPr>
          <w:rFonts w:ascii="Arial" w:hAnsi="Arial" w:cs="Arial"/>
          <w:color w:val="201F1E"/>
          <w:bdr w:val="none" w:sz="0" w:space="0" w:color="auto" w:frame="1"/>
        </w:rPr>
        <w:t>n. Lond</w:t>
      </w:r>
      <w:r w:rsidR="00477700">
        <w:rPr>
          <w:rFonts w:ascii="Arial" w:hAnsi="Arial" w:cs="Arial"/>
          <w:color w:val="201F1E"/>
          <w:bdr w:val="none" w:sz="0" w:space="0" w:color="auto" w:frame="1"/>
        </w:rPr>
        <w:t>on: Jessica Kingsley Publishers</w:t>
      </w:r>
      <w:r w:rsidRPr="0008634E">
        <w:rPr>
          <w:rFonts w:ascii="Arial" w:hAnsi="Arial" w:cs="Arial"/>
          <w:color w:val="201F1E"/>
          <w:bdr w:val="none" w:sz="0" w:space="0" w:color="auto" w:frame="1"/>
        </w:rPr>
        <w:t>.</w:t>
      </w:r>
    </w:p>
    <w:p w:rsidR="00477700" w:rsidRPr="00477700" w:rsidRDefault="00477700" w:rsidP="00477700">
      <w:pPr>
        <w:spacing w:line="360" w:lineRule="auto"/>
        <w:rPr>
          <w:rFonts w:ascii="Arial" w:eastAsiaTheme="minorHAnsi" w:hAnsi="Arial" w:cs="Arial"/>
          <w:sz w:val="24"/>
          <w:szCs w:val="24"/>
          <w:lang w:val="en-US" w:eastAsia="en-US"/>
        </w:rPr>
      </w:pPr>
      <w:r w:rsidRPr="00AA4F4E">
        <w:rPr>
          <w:rFonts w:ascii="Arial" w:eastAsiaTheme="minorHAnsi" w:hAnsi="Arial" w:cs="Arial"/>
          <w:sz w:val="24"/>
          <w:szCs w:val="24"/>
          <w:lang w:val="en-US" w:eastAsia="en-US"/>
        </w:rPr>
        <w:lastRenderedPageBreak/>
        <w:t xml:space="preserve">Mukherji, P. and </w:t>
      </w:r>
      <w:proofErr w:type="spellStart"/>
      <w:r w:rsidRPr="00AA4F4E">
        <w:rPr>
          <w:rFonts w:ascii="Arial" w:eastAsiaTheme="minorHAnsi" w:hAnsi="Arial" w:cs="Arial"/>
          <w:sz w:val="24"/>
          <w:szCs w:val="24"/>
          <w:lang w:val="en-US" w:eastAsia="en-US"/>
        </w:rPr>
        <w:t>Albon</w:t>
      </w:r>
      <w:proofErr w:type="spellEnd"/>
      <w:r w:rsidRPr="00AA4F4E">
        <w:rPr>
          <w:rFonts w:ascii="Arial" w:eastAsiaTheme="minorHAnsi" w:hAnsi="Arial" w:cs="Arial"/>
          <w:sz w:val="24"/>
          <w:szCs w:val="24"/>
          <w:lang w:val="en-US" w:eastAsia="en-US"/>
        </w:rPr>
        <w:t xml:space="preserve">, D. (2015). </w:t>
      </w:r>
      <w:r w:rsidRPr="00AA4F4E">
        <w:rPr>
          <w:rFonts w:ascii="Arial" w:eastAsiaTheme="minorHAnsi" w:hAnsi="Arial" w:cs="Arial"/>
          <w:i/>
          <w:iCs/>
          <w:sz w:val="24"/>
          <w:szCs w:val="24"/>
          <w:lang w:val="en-US" w:eastAsia="en-US"/>
        </w:rPr>
        <w:t>Research methods in early childhood</w:t>
      </w:r>
      <w:r>
        <w:rPr>
          <w:rFonts w:ascii="Arial" w:eastAsiaTheme="minorHAnsi" w:hAnsi="Arial" w:cs="Arial"/>
          <w:sz w:val="24"/>
          <w:szCs w:val="24"/>
          <w:lang w:val="en-US" w:eastAsia="en-US"/>
        </w:rPr>
        <w:t>. London</w:t>
      </w:r>
      <w:r w:rsidRPr="00AA4F4E">
        <w:rPr>
          <w:rFonts w:ascii="Arial" w:eastAsiaTheme="minorHAnsi" w:hAnsi="Arial" w:cs="Arial"/>
          <w:sz w:val="24"/>
          <w:szCs w:val="24"/>
          <w:lang w:val="en-US" w:eastAsia="en-US"/>
        </w:rPr>
        <w:t>: Sage.</w:t>
      </w:r>
    </w:p>
    <w:p w:rsidR="0008634E" w:rsidRPr="0008634E" w:rsidRDefault="0008634E" w:rsidP="0008634E">
      <w:pPr>
        <w:pStyle w:val="NormalWeb"/>
        <w:spacing w:before="0" w:after="0" w:line="360" w:lineRule="auto"/>
        <w:rPr>
          <w:rFonts w:ascii="Arial" w:hAnsi="Arial" w:cs="Arial"/>
          <w:color w:val="201F1E"/>
        </w:rPr>
      </w:pPr>
      <w:r w:rsidRPr="0008634E">
        <w:rPr>
          <w:rFonts w:ascii="Arial" w:hAnsi="Arial" w:cs="Arial"/>
          <w:color w:val="201F1E"/>
          <w:bdr w:val="none" w:sz="0" w:space="0" w:color="auto" w:frame="1"/>
        </w:rPr>
        <w:t>Nottingham, J. (2013)</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Encouraging Learning</w:t>
      </w:r>
      <w:r w:rsidRPr="0008634E">
        <w:rPr>
          <w:rStyle w:val="apple-converted-space"/>
          <w:rFonts w:ascii="Arial" w:hAnsi="Arial" w:cs="Arial"/>
          <w:i/>
          <w:iCs/>
          <w:color w:val="201F1E"/>
          <w:bdr w:val="none" w:sz="0" w:space="0" w:color="auto" w:frame="1"/>
        </w:rPr>
        <w:t> </w:t>
      </w:r>
      <w:r w:rsidRPr="0008634E">
        <w:rPr>
          <w:rFonts w:ascii="Arial" w:hAnsi="Arial" w:cs="Arial"/>
          <w:color w:val="201F1E"/>
          <w:bdr w:val="none" w:sz="0" w:space="0" w:color="auto" w:frame="1"/>
        </w:rPr>
        <w:t>. First ed</w:t>
      </w:r>
      <w:r w:rsidR="00477700">
        <w:rPr>
          <w:rFonts w:ascii="Arial" w:hAnsi="Arial" w:cs="Arial"/>
          <w:color w:val="201F1E"/>
          <w:bdr w:val="none" w:sz="0" w:space="0" w:color="auto" w:frame="1"/>
        </w:rPr>
        <w:t>ition. Oxon: Routledge</w:t>
      </w:r>
      <w:r w:rsidRPr="0008634E">
        <w:rPr>
          <w:rFonts w:ascii="Arial" w:hAnsi="Arial" w:cs="Arial"/>
          <w:color w:val="201F1E"/>
          <w:bdr w:val="none" w:sz="0" w:space="0" w:color="auto" w:frame="1"/>
        </w:rPr>
        <w:t>.</w:t>
      </w:r>
    </w:p>
    <w:p w:rsidR="0008634E" w:rsidRPr="0008634E" w:rsidRDefault="0008634E" w:rsidP="0008634E">
      <w:pPr>
        <w:pStyle w:val="NormalWeb"/>
        <w:spacing w:before="0" w:after="0" w:line="360" w:lineRule="auto"/>
        <w:rPr>
          <w:rFonts w:ascii="Arial" w:hAnsi="Arial" w:cs="Arial"/>
          <w:color w:val="201F1E"/>
        </w:rPr>
      </w:pPr>
      <w:proofErr w:type="spellStart"/>
      <w:r w:rsidRPr="0008634E">
        <w:rPr>
          <w:rFonts w:ascii="Arial" w:hAnsi="Arial" w:cs="Arial"/>
          <w:color w:val="201F1E"/>
          <w:bdr w:val="none" w:sz="0" w:space="0" w:color="auto" w:frame="1"/>
        </w:rPr>
        <w:t>Palaiologou</w:t>
      </w:r>
      <w:proofErr w:type="spellEnd"/>
      <w:r w:rsidRPr="0008634E">
        <w:rPr>
          <w:rFonts w:ascii="Arial" w:hAnsi="Arial" w:cs="Arial"/>
          <w:color w:val="201F1E"/>
          <w:bdr w:val="none" w:sz="0" w:space="0" w:color="auto" w:frame="1"/>
        </w:rPr>
        <w:t>, I. ed. (2008)</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Childhood Observation</w:t>
      </w:r>
      <w:r w:rsidRPr="0008634E">
        <w:rPr>
          <w:rStyle w:val="apple-converted-space"/>
          <w:rFonts w:ascii="Arial" w:hAnsi="Arial" w:cs="Arial"/>
          <w:i/>
          <w:iCs/>
          <w:color w:val="201F1E"/>
          <w:bdr w:val="none" w:sz="0" w:space="0" w:color="auto" w:frame="1"/>
        </w:rPr>
        <w:t> </w:t>
      </w:r>
      <w:r w:rsidRPr="0008634E">
        <w:rPr>
          <w:rFonts w:ascii="Arial" w:hAnsi="Arial" w:cs="Arial"/>
          <w:color w:val="201F1E"/>
          <w:bdr w:val="none" w:sz="0" w:space="0" w:color="auto" w:frame="1"/>
        </w:rPr>
        <w:t>. First ed</w:t>
      </w:r>
      <w:r w:rsidR="00477700">
        <w:rPr>
          <w:rFonts w:ascii="Arial" w:hAnsi="Arial" w:cs="Arial"/>
          <w:color w:val="201F1E"/>
          <w:bdr w:val="none" w:sz="0" w:space="0" w:color="auto" w:frame="1"/>
        </w:rPr>
        <w:t>itio</w:t>
      </w:r>
      <w:r w:rsidRPr="0008634E">
        <w:rPr>
          <w:rFonts w:ascii="Arial" w:hAnsi="Arial" w:cs="Arial"/>
          <w:color w:val="201F1E"/>
          <w:bdr w:val="none" w:sz="0" w:space="0" w:color="auto" w:frame="1"/>
        </w:rPr>
        <w:t>n. Ex</w:t>
      </w:r>
      <w:r w:rsidR="00477700">
        <w:rPr>
          <w:rFonts w:ascii="Arial" w:hAnsi="Arial" w:cs="Arial"/>
          <w:color w:val="201F1E"/>
          <w:bdr w:val="none" w:sz="0" w:space="0" w:color="auto" w:frame="1"/>
        </w:rPr>
        <w:t>eter : Learning Matters</w:t>
      </w:r>
      <w:r w:rsidRPr="0008634E">
        <w:rPr>
          <w:rFonts w:ascii="Arial" w:hAnsi="Arial" w:cs="Arial"/>
          <w:color w:val="201F1E"/>
          <w:bdr w:val="none" w:sz="0" w:space="0" w:color="auto" w:frame="1"/>
        </w:rPr>
        <w:t>.</w:t>
      </w:r>
    </w:p>
    <w:p w:rsidR="0008634E" w:rsidRPr="0008634E" w:rsidRDefault="0008634E" w:rsidP="0008634E">
      <w:pPr>
        <w:pStyle w:val="NormalWeb"/>
        <w:spacing w:before="0" w:after="0" w:line="360" w:lineRule="auto"/>
        <w:rPr>
          <w:rFonts w:ascii="Arial" w:hAnsi="Arial" w:cs="Arial"/>
          <w:color w:val="201F1E"/>
        </w:rPr>
      </w:pPr>
      <w:r w:rsidRPr="0008634E">
        <w:rPr>
          <w:rFonts w:ascii="Arial" w:hAnsi="Arial" w:cs="Arial"/>
          <w:color w:val="201F1E"/>
          <w:bdr w:val="none" w:sz="0" w:space="0" w:color="auto" w:frame="1"/>
        </w:rPr>
        <w:t>Pound , L. (2006)</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How Children Learn</w:t>
      </w:r>
      <w:r w:rsidRPr="0008634E">
        <w:rPr>
          <w:rFonts w:ascii="Arial" w:hAnsi="Arial" w:cs="Arial"/>
          <w:color w:val="201F1E"/>
          <w:bdr w:val="none" w:sz="0" w:space="0" w:color="auto" w:frame="1"/>
        </w:rPr>
        <w:t>. First ed</w:t>
      </w:r>
      <w:r w:rsidR="00477700">
        <w:rPr>
          <w:rFonts w:ascii="Arial" w:hAnsi="Arial" w:cs="Arial"/>
          <w:color w:val="201F1E"/>
          <w:bdr w:val="none" w:sz="0" w:space="0" w:color="auto" w:frame="1"/>
        </w:rPr>
        <w:t>ition. London: Practical Pre-School Books</w:t>
      </w:r>
      <w:r w:rsidRPr="0008634E">
        <w:rPr>
          <w:rFonts w:ascii="Arial" w:hAnsi="Arial" w:cs="Arial"/>
          <w:color w:val="201F1E"/>
          <w:bdr w:val="none" w:sz="0" w:space="0" w:color="auto" w:frame="1"/>
        </w:rPr>
        <w:t>.</w:t>
      </w:r>
    </w:p>
    <w:p w:rsidR="0008634E" w:rsidRDefault="0008634E" w:rsidP="0008634E">
      <w:pPr>
        <w:pStyle w:val="NormalWeb"/>
        <w:spacing w:before="0" w:after="0" w:line="360" w:lineRule="auto"/>
        <w:rPr>
          <w:rFonts w:ascii="Arial" w:hAnsi="Arial" w:cs="Arial"/>
          <w:color w:val="201F1E"/>
          <w:bdr w:val="none" w:sz="0" w:space="0" w:color="auto" w:frame="1"/>
        </w:rPr>
      </w:pPr>
      <w:r w:rsidRPr="0008634E">
        <w:rPr>
          <w:rFonts w:ascii="Arial" w:hAnsi="Arial" w:cs="Arial"/>
          <w:color w:val="201F1E"/>
          <w:bdr w:val="none" w:sz="0" w:space="0" w:color="auto" w:frame="1"/>
        </w:rPr>
        <w:t>Robertson, J. (2017)</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Messy maths</w:t>
      </w:r>
      <w:r w:rsidRPr="0008634E">
        <w:rPr>
          <w:rFonts w:ascii="Arial" w:hAnsi="Arial" w:cs="Arial"/>
          <w:color w:val="201F1E"/>
          <w:bdr w:val="none" w:sz="0" w:space="0" w:color="auto" w:frame="1"/>
        </w:rPr>
        <w:t>. First ed</w:t>
      </w:r>
      <w:r w:rsidR="00477700">
        <w:rPr>
          <w:rFonts w:ascii="Arial" w:hAnsi="Arial" w:cs="Arial"/>
          <w:color w:val="201F1E"/>
          <w:bdr w:val="none" w:sz="0" w:space="0" w:color="auto" w:frame="1"/>
        </w:rPr>
        <w:t>itio</w:t>
      </w:r>
      <w:r w:rsidRPr="0008634E">
        <w:rPr>
          <w:rFonts w:ascii="Arial" w:hAnsi="Arial" w:cs="Arial"/>
          <w:color w:val="201F1E"/>
          <w:bdr w:val="none" w:sz="0" w:space="0" w:color="auto" w:frame="1"/>
        </w:rPr>
        <w:t>n. Wales: Independent Thinking Press</w:t>
      </w:r>
      <w:r w:rsidR="00477700">
        <w:rPr>
          <w:rFonts w:ascii="Arial" w:hAnsi="Arial" w:cs="Arial"/>
          <w:color w:val="201F1E"/>
          <w:bdr w:val="none" w:sz="0" w:space="0" w:color="auto" w:frame="1"/>
        </w:rPr>
        <w:t>.</w:t>
      </w:r>
    </w:p>
    <w:p w:rsidR="00AE046E" w:rsidRPr="0008634E" w:rsidRDefault="00AE046E" w:rsidP="0008634E">
      <w:pPr>
        <w:pStyle w:val="NormalWeb"/>
        <w:spacing w:before="0" w:after="0" w:line="360" w:lineRule="auto"/>
        <w:rPr>
          <w:rFonts w:ascii="Arial" w:hAnsi="Arial" w:cs="Arial"/>
          <w:color w:val="201F1E"/>
        </w:rPr>
      </w:pPr>
      <w:proofErr w:type="spellStart"/>
      <w:r w:rsidRPr="0008634E">
        <w:rPr>
          <w:rFonts w:ascii="Arial" w:hAnsi="Arial" w:cs="Arial"/>
          <w:color w:val="201F1E"/>
          <w:bdr w:val="none" w:sz="0" w:space="0" w:color="auto" w:frame="1"/>
        </w:rPr>
        <w:t>Rockliff</w:t>
      </w:r>
      <w:proofErr w:type="spellEnd"/>
      <w:r w:rsidRPr="0008634E">
        <w:rPr>
          <w:rFonts w:ascii="Arial" w:hAnsi="Arial" w:cs="Arial"/>
          <w:color w:val="201F1E"/>
          <w:bdr w:val="none" w:sz="0" w:space="0" w:color="auto" w:frame="1"/>
        </w:rPr>
        <w:t>, S., and Chinnery, P. (2016)</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Using Outdoor Learning to Improve Behaviour For All</w:t>
      </w:r>
      <w:r w:rsidRPr="0008634E">
        <w:rPr>
          <w:rFonts w:ascii="Arial" w:hAnsi="Arial" w:cs="Arial"/>
          <w:color w:val="201F1E"/>
          <w:bdr w:val="none" w:sz="0" w:space="0" w:color="auto" w:frame="1"/>
        </w:rPr>
        <w:t>. First ed</w:t>
      </w:r>
      <w:r>
        <w:rPr>
          <w:rFonts w:ascii="Arial" w:hAnsi="Arial" w:cs="Arial"/>
          <w:color w:val="201F1E"/>
          <w:bdr w:val="none" w:sz="0" w:space="0" w:color="auto" w:frame="1"/>
        </w:rPr>
        <w:t>itio</w:t>
      </w:r>
      <w:r w:rsidRPr="0008634E">
        <w:rPr>
          <w:rFonts w:ascii="Arial" w:hAnsi="Arial" w:cs="Arial"/>
          <w:color w:val="201F1E"/>
          <w:bdr w:val="none" w:sz="0" w:space="0" w:color="auto" w:frame="1"/>
        </w:rPr>
        <w:t>n. Routledge: London.</w:t>
      </w:r>
    </w:p>
    <w:p w:rsidR="0008634E" w:rsidRDefault="00477700" w:rsidP="0008634E">
      <w:pPr>
        <w:pStyle w:val="NormalWeb"/>
        <w:spacing w:before="0" w:after="0" w:line="360" w:lineRule="auto"/>
        <w:rPr>
          <w:rFonts w:ascii="Arial" w:hAnsi="Arial" w:cs="Arial"/>
          <w:color w:val="201F1E"/>
          <w:bdr w:val="none" w:sz="0" w:space="0" w:color="auto" w:frame="1"/>
        </w:rPr>
      </w:pPr>
      <w:r>
        <w:rPr>
          <w:rFonts w:ascii="Arial" w:hAnsi="Arial" w:cs="Arial"/>
          <w:color w:val="201F1E"/>
          <w:bdr w:val="none" w:sz="0" w:space="0" w:color="auto" w:frame="1"/>
        </w:rPr>
        <w:t>UNICEF</w:t>
      </w:r>
      <w:r w:rsidR="0008634E" w:rsidRPr="0008634E">
        <w:rPr>
          <w:rFonts w:ascii="Arial" w:hAnsi="Arial" w:cs="Arial"/>
          <w:color w:val="201F1E"/>
          <w:bdr w:val="none" w:sz="0" w:space="0" w:color="auto" w:frame="1"/>
        </w:rPr>
        <w:t>. (2019)</w:t>
      </w:r>
      <w:r w:rsidR="0008634E" w:rsidRPr="0008634E">
        <w:rPr>
          <w:rStyle w:val="apple-converted-space"/>
          <w:rFonts w:ascii="Arial" w:hAnsi="Arial" w:cs="Arial"/>
          <w:color w:val="201F1E"/>
          <w:bdr w:val="none" w:sz="0" w:space="0" w:color="auto" w:frame="1"/>
        </w:rPr>
        <w:t> </w:t>
      </w:r>
      <w:r w:rsidR="0008634E" w:rsidRPr="0008634E">
        <w:rPr>
          <w:rFonts w:ascii="Arial" w:hAnsi="Arial" w:cs="Arial"/>
          <w:i/>
          <w:iCs/>
          <w:color w:val="201F1E"/>
          <w:bdr w:val="none" w:sz="0" w:space="0" w:color="auto" w:frame="1"/>
        </w:rPr>
        <w:t>UNICEF - United Nations Convention on The Rights Of The Child</w:t>
      </w:r>
      <w:r w:rsidR="0008634E" w:rsidRPr="0008634E">
        <w:rPr>
          <w:rStyle w:val="apple-converted-space"/>
          <w:rFonts w:ascii="Arial" w:hAnsi="Arial" w:cs="Arial"/>
          <w:i/>
          <w:iCs/>
          <w:color w:val="201F1E"/>
          <w:bdr w:val="none" w:sz="0" w:space="0" w:color="auto" w:frame="1"/>
        </w:rPr>
        <w:t> </w:t>
      </w:r>
      <w:r w:rsidR="0008634E" w:rsidRPr="0008634E">
        <w:rPr>
          <w:rFonts w:ascii="Arial" w:hAnsi="Arial" w:cs="Arial"/>
          <w:color w:val="201F1E"/>
          <w:bdr w:val="none" w:sz="0" w:space="0" w:color="auto" w:frame="1"/>
        </w:rPr>
        <w:t>[online] London: UNICEF . Available at &lt;</w:t>
      </w:r>
      <w:hyperlink r:id="rId12" w:tgtFrame="_blank" w:history="1">
        <w:r w:rsidR="0008634E" w:rsidRPr="0008634E">
          <w:rPr>
            <w:rStyle w:val="Hyperlink"/>
            <w:rFonts w:ascii="Arial" w:hAnsi="Arial" w:cs="Arial"/>
            <w:bdr w:val="none" w:sz="0" w:space="0" w:color="auto" w:frame="1"/>
          </w:rPr>
          <w:t>https://www.unicef.org.uk/what-we-do/un-convention-child-rights/</w:t>
        </w:r>
      </w:hyperlink>
      <w:r w:rsidR="0008634E" w:rsidRPr="0008634E">
        <w:rPr>
          <w:rFonts w:ascii="Arial" w:hAnsi="Arial" w:cs="Arial"/>
          <w:color w:val="201F1E"/>
          <w:bdr w:val="none" w:sz="0" w:space="0" w:color="auto" w:frame="1"/>
        </w:rPr>
        <w:t>&gt; [Accessed 28 May 2019]</w:t>
      </w:r>
      <w:r w:rsidR="00AE046E">
        <w:rPr>
          <w:rFonts w:ascii="Arial" w:hAnsi="Arial" w:cs="Arial"/>
          <w:color w:val="201F1E"/>
          <w:bdr w:val="none" w:sz="0" w:space="0" w:color="auto" w:frame="1"/>
        </w:rPr>
        <w:t>.</w:t>
      </w:r>
    </w:p>
    <w:p w:rsidR="00477700" w:rsidRPr="0008634E" w:rsidRDefault="00477700" w:rsidP="0008634E">
      <w:pPr>
        <w:pStyle w:val="NormalWeb"/>
        <w:spacing w:before="0" w:after="0" w:line="360" w:lineRule="auto"/>
        <w:rPr>
          <w:rFonts w:ascii="Arial" w:hAnsi="Arial" w:cs="Arial"/>
          <w:color w:val="201F1E"/>
        </w:rPr>
      </w:pPr>
      <w:r w:rsidRPr="0008634E">
        <w:rPr>
          <w:rFonts w:ascii="Arial" w:hAnsi="Arial" w:cs="Arial"/>
          <w:color w:val="201F1E"/>
          <w:bdr w:val="none" w:sz="0" w:space="0" w:color="auto" w:frame="1"/>
        </w:rPr>
        <w:t>Welsh Government (2014)</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National Literacy And Numeracy Framework</w:t>
      </w:r>
      <w:r>
        <w:rPr>
          <w:rFonts w:ascii="Arial" w:hAnsi="Arial" w:cs="Arial"/>
          <w:color w:val="201F1E"/>
          <w:bdr w:val="none" w:sz="0" w:space="0" w:color="auto" w:frame="1"/>
        </w:rPr>
        <w:t>. Wales : Welsh Government</w:t>
      </w:r>
      <w:r w:rsidRPr="0008634E">
        <w:rPr>
          <w:rFonts w:ascii="Arial" w:hAnsi="Arial" w:cs="Arial"/>
          <w:color w:val="201F1E"/>
          <w:bdr w:val="none" w:sz="0" w:space="0" w:color="auto" w:frame="1"/>
        </w:rPr>
        <w:t>.</w:t>
      </w:r>
    </w:p>
    <w:p w:rsidR="00477700" w:rsidRDefault="0008634E" w:rsidP="00477700">
      <w:pPr>
        <w:pStyle w:val="NormalWeb"/>
        <w:spacing w:before="0" w:after="0" w:line="360" w:lineRule="auto"/>
        <w:rPr>
          <w:rFonts w:ascii="Arial" w:hAnsi="Arial" w:cs="Arial"/>
          <w:color w:val="201F1E"/>
          <w:bdr w:val="none" w:sz="0" w:space="0" w:color="auto" w:frame="1"/>
        </w:rPr>
      </w:pPr>
      <w:r w:rsidRPr="0008634E">
        <w:rPr>
          <w:rFonts w:ascii="Arial" w:hAnsi="Arial" w:cs="Arial"/>
          <w:color w:val="201F1E"/>
          <w:bdr w:val="none" w:sz="0" w:space="0" w:color="auto" w:frame="1"/>
        </w:rPr>
        <w:t>Welsh Government (2015)</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Foundation Phase Framework</w:t>
      </w:r>
      <w:r w:rsidR="00477700">
        <w:rPr>
          <w:rFonts w:ascii="Arial" w:hAnsi="Arial" w:cs="Arial"/>
          <w:color w:val="201F1E"/>
          <w:bdr w:val="none" w:sz="0" w:space="0" w:color="auto" w:frame="1"/>
        </w:rPr>
        <w:t>. Wales : Welsh Government</w:t>
      </w:r>
      <w:r w:rsidRPr="0008634E">
        <w:rPr>
          <w:rFonts w:ascii="Arial" w:hAnsi="Arial" w:cs="Arial"/>
          <w:color w:val="201F1E"/>
          <w:bdr w:val="none" w:sz="0" w:space="0" w:color="auto" w:frame="1"/>
        </w:rPr>
        <w:t>.</w:t>
      </w:r>
    </w:p>
    <w:p w:rsidR="00A83FBD" w:rsidRDefault="00A83FBD" w:rsidP="00477700">
      <w:pPr>
        <w:pStyle w:val="NormalWeb"/>
        <w:spacing w:before="0" w:after="0" w:line="360" w:lineRule="auto"/>
        <w:rPr>
          <w:rFonts w:ascii="Arial" w:hAnsi="Arial" w:cs="Arial"/>
          <w:color w:val="201F1E"/>
          <w:bdr w:val="none" w:sz="0" w:space="0" w:color="auto" w:frame="1"/>
        </w:rPr>
      </w:pPr>
      <w:r>
        <w:rPr>
          <w:rFonts w:ascii="Arial" w:hAnsi="Arial" w:cs="Arial"/>
          <w:color w:val="201F1E"/>
          <w:bdr w:val="none" w:sz="0" w:space="0" w:color="auto" w:frame="1"/>
        </w:rPr>
        <w:t xml:space="preserve">Welsh Government (2019) </w:t>
      </w:r>
      <w:r w:rsidR="00AE046E">
        <w:rPr>
          <w:rFonts w:ascii="Arial" w:hAnsi="Arial" w:cs="Arial"/>
          <w:i/>
          <w:color w:val="201F1E"/>
          <w:bdr w:val="none" w:sz="0" w:space="0" w:color="auto" w:frame="1"/>
        </w:rPr>
        <w:t xml:space="preserve">Draft Statutory Guidance Area of Learning Experience Health and Well-being. </w:t>
      </w:r>
      <w:r w:rsidR="00AE046E">
        <w:rPr>
          <w:rFonts w:ascii="Arial" w:hAnsi="Arial" w:cs="Arial"/>
          <w:color w:val="201F1E"/>
          <w:bdr w:val="none" w:sz="0" w:space="0" w:color="auto" w:frame="1"/>
        </w:rPr>
        <w:t>[online] Available at &lt;</w:t>
      </w:r>
      <w:r w:rsidR="00AE046E" w:rsidRPr="00AE046E">
        <w:t xml:space="preserve"> </w:t>
      </w:r>
      <w:hyperlink r:id="rId13" w:history="1">
        <w:r w:rsidR="00AE046E" w:rsidRPr="002038C0">
          <w:rPr>
            <w:rStyle w:val="Hyperlink"/>
            <w:rFonts w:ascii="Arial" w:hAnsi="Arial" w:cs="Arial"/>
            <w:bdr w:val="none" w:sz="0" w:space="0" w:color="auto" w:frame="1"/>
          </w:rPr>
          <w:t>https://s3-eu-west-1.amazonaws.com/hwb-live-storage/b3/3c/8c/5f/267e48f8bf37c66bd3d8bb5b/draft-statutory-guidance-health-and-well-being.pdf</w:t>
        </w:r>
      </w:hyperlink>
      <w:r w:rsidR="00AE046E">
        <w:rPr>
          <w:rFonts w:ascii="Arial" w:hAnsi="Arial" w:cs="Arial"/>
          <w:color w:val="201F1E"/>
          <w:bdr w:val="none" w:sz="0" w:space="0" w:color="auto" w:frame="1"/>
        </w:rPr>
        <w:t>&gt; [Accessed 17 May 2019].</w:t>
      </w:r>
    </w:p>
    <w:p w:rsidR="00AE046E" w:rsidRPr="00AE046E" w:rsidRDefault="00AE046E" w:rsidP="00477700">
      <w:pPr>
        <w:pStyle w:val="NormalWeb"/>
        <w:spacing w:before="0" w:after="0" w:line="360" w:lineRule="auto"/>
        <w:rPr>
          <w:rFonts w:ascii="Arial" w:hAnsi="Arial" w:cs="Arial"/>
          <w:color w:val="201F1E"/>
        </w:rPr>
      </w:pPr>
      <w:r>
        <w:rPr>
          <w:rFonts w:ascii="Arial" w:hAnsi="Arial" w:cs="Arial"/>
          <w:color w:val="201F1E"/>
          <w:bdr w:val="none" w:sz="0" w:space="0" w:color="auto" w:frame="1"/>
        </w:rPr>
        <w:t>Wile, E.</w:t>
      </w:r>
      <w:r w:rsidRPr="0008634E">
        <w:rPr>
          <w:rFonts w:ascii="Arial" w:hAnsi="Arial" w:cs="Arial"/>
          <w:color w:val="201F1E"/>
          <w:bdr w:val="none" w:sz="0" w:space="0" w:color="auto" w:frame="1"/>
        </w:rPr>
        <w:t xml:space="preserve"> (2019)</w:t>
      </w:r>
      <w:r w:rsidRPr="0008634E">
        <w:rPr>
          <w:rStyle w:val="apple-converted-space"/>
          <w:rFonts w:ascii="Arial" w:hAnsi="Arial" w:cs="Arial"/>
          <w:color w:val="201F1E"/>
          <w:bdr w:val="none" w:sz="0" w:space="0" w:color="auto" w:frame="1"/>
        </w:rPr>
        <w:t> </w:t>
      </w:r>
      <w:r w:rsidRPr="0008634E">
        <w:rPr>
          <w:rFonts w:ascii="Arial" w:hAnsi="Arial" w:cs="Arial"/>
          <w:i/>
          <w:iCs/>
          <w:color w:val="201F1E"/>
          <w:bdr w:val="none" w:sz="0" w:space="0" w:color="auto" w:frame="1"/>
        </w:rPr>
        <w:t>Advantages &amp; Disadvantages of Using Observations for Teacher Evaluation | The Classroom</w:t>
      </w:r>
      <w:r w:rsidRPr="0008634E">
        <w:rPr>
          <w:rStyle w:val="apple-converted-space"/>
          <w:rFonts w:ascii="Arial" w:hAnsi="Arial" w:cs="Arial"/>
          <w:color w:val="201F1E"/>
          <w:bdr w:val="none" w:sz="0" w:space="0" w:color="auto" w:frame="1"/>
        </w:rPr>
        <w:t> </w:t>
      </w:r>
      <w:r w:rsidRPr="0008634E">
        <w:rPr>
          <w:rFonts w:ascii="Arial" w:hAnsi="Arial" w:cs="Arial"/>
          <w:color w:val="201F1E"/>
          <w:bdr w:val="none" w:sz="0" w:space="0" w:color="auto" w:frame="1"/>
        </w:rPr>
        <w:t>[online] Available at &lt;</w:t>
      </w:r>
      <w:hyperlink r:id="rId14" w:tgtFrame="_blank" w:history="1">
        <w:r w:rsidRPr="0008634E">
          <w:rPr>
            <w:rStyle w:val="Hyperlink"/>
            <w:rFonts w:ascii="Arial" w:hAnsi="Arial" w:cs="Arial"/>
            <w:bdr w:val="none" w:sz="0" w:space="0" w:color="auto" w:frame="1"/>
          </w:rPr>
          <w:t>https://www.theclassroom.com/advantages-using-observations-teacher-evaluation-8079718.html</w:t>
        </w:r>
      </w:hyperlink>
      <w:r w:rsidRPr="0008634E">
        <w:rPr>
          <w:rFonts w:ascii="Arial" w:hAnsi="Arial" w:cs="Arial"/>
          <w:color w:val="201F1E"/>
          <w:bdr w:val="none" w:sz="0" w:space="0" w:color="auto" w:frame="1"/>
        </w:rPr>
        <w:t>&gt; [Accessed 28 May 2019].</w:t>
      </w:r>
    </w:p>
    <w:p w:rsidR="002F354B" w:rsidRPr="00477700" w:rsidRDefault="005A4A5D" w:rsidP="00477700">
      <w:pPr>
        <w:pStyle w:val="NormalWeb"/>
        <w:spacing w:before="0" w:after="0" w:line="360" w:lineRule="auto"/>
        <w:rPr>
          <w:rFonts w:ascii="Arial" w:hAnsi="Arial" w:cs="Arial"/>
          <w:color w:val="201F1E"/>
          <w:bdr w:val="none" w:sz="0" w:space="0" w:color="auto" w:frame="1"/>
        </w:rPr>
      </w:pPr>
      <w:r>
        <w:rPr>
          <w:rFonts w:ascii="Arial" w:eastAsiaTheme="minorHAnsi" w:hAnsi="Arial" w:cs="Arial"/>
          <w:b/>
          <w:lang w:val="en-US"/>
        </w:rPr>
        <w:lastRenderedPageBreak/>
        <w:t>Appendices</w:t>
      </w:r>
    </w:p>
    <w:p w:rsidR="005A4A5D" w:rsidRDefault="005A4A5D" w:rsidP="00EF0CAF">
      <w:pPr>
        <w:spacing w:line="360" w:lineRule="auto"/>
        <w:rPr>
          <w:rFonts w:ascii="Arial" w:eastAsiaTheme="minorHAnsi" w:hAnsi="Arial" w:cs="Arial"/>
          <w:b/>
          <w:sz w:val="24"/>
          <w:szCs w:val="24"/>
          <w:lang w:val="en-US" w:eastAsia="en-US"/>
        </w:rPr>
      </w:pPr>
      <w:r>
        <w:rPr>
          <w:rFonts w:ascii="Arial" w:eastAsiaTheme="minorHAnsi" w:hAnsi="Arial" w:cs="Arial"/>
          <w:b/>
          <w:sz w:val="24"/>
          <w:szCs w:val="24"/>
          <w:lang w:val="en-US" w:eastAsia="en-US"/>
        </w:rPr>
        <w:t>Appendix A</w:t>
      </w:r>
    </w:p>
    <w:p w:rsidR="002F354B" w:rsidRDefault="002F354B" w:rsidP="00EF0CAF">
      <w:pPr>
        <w:spacing w:line="360" w:lineRule="auto"/>
        <w:rPr>
          <w:rFonts w:ascii="Arial" w:eastAsiaTheme="minorHAnsi" w:hAnsi="Arial" w:cs="Arial"/>
          <w:b/>
          <w:sz w:val="24"/>
          <w:szCs w:val="24"/>
          <w:lang w:val="en-US" w:eastAsia="en-US"/>
        </w:rPr>
      </w:pPr>
      <w:r>
        <w:rPr>
          <w:rFonts w:ascii="Arial" w:eastAsiaTheme="minorHAnsi" w:hAnsi="Arial" w:cs="Arial"/>
          <w:b/>
          <w:noProof/>
          <w:sz w:val="24"/>
          <w:szCs w:val="24"/>
          <w:lang w:val="en-US" w:eastAsia="en-US"/>
        </w:rPr>
        <w:drawing>
          <wp:inline distT="0" distB="0" distL="0" distR="0">
            <wp:extent cx="5333704" cy="7821386"/>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sent form.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34468" cy="7822506"/>
                    </a:xfrm>
                    <a:prstGeom prst="rect">
                      <a:avLst/>
                    </a:prstGeom>
                  </pic:spPr>
                </pic:pic>
              </a:graphicData>
            </a:graphic>
          </wp:inline>
        </w:drawing>
      </w:r>
    </w:p>
    <w:p w:rsidR="002F354B" w:rsidRDefault="002F354B" w:rsidP="00EF0CAF">
      <w:pPr>
        <w:spacing w:line="360" w:lineRule="auto"/>
        <w:rPr>
          <w:rFonts w:ascii="Arial" w:eastAsiaTheme="minorHAnsi" w:hAnsi="Arial" w:cs="Arial"/>
          <w:b/>
          <w:sz w:val="24"/>
          <w:szCs w:val="24"/>
          <w:lang w:val="en-US" w:eastAsia="en-US"/>
        </w:rPr>
      </w:pPr>
      <w:r>
        <w:rPr>
          <w:rFonts w:ascii="Arial" w:eastAsiaTheme="minorHAnsi" w:hAnsi="Arial" w:cs="Arial"/>
          <w:b/>
          <w:noProof/>
          <w:sz w:val="24"/>
          <w:szCs w:val="24"/>
          <w:lang w:val="en-US" w:eastAsia="en-US"/>
        </w:rPr>
        <w:lastRenderedPageBreak/>
        <w:drawing>
          <wp:inline distT="0" distB="0" distL="0" distR="0">
            <wp:extent cx="5727700" cy="8750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sent form 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8750300"/>
                    </a:xfrm>
                    <a:prstGeom prst="rect">
                      <a:avLst/>
                    </a:prstGeom>
                  </pic:spPr>
                </pic:pic>
              </a:graphicData>
            </a:graphic>
          </wp:inline>
        </w:drawing>
      </w:r>
    </w:p>
    <w:p w:rsidR="005A4A5D" w:rsidRDefault="005A4A5D" w:rsidP="00EF0CAF">
      <w:pPr>
        <w:spacing w:line="360" w:lineRule="auto"/>
        <w:rPr>
          <w:rFonts w:ascii="Arial" w:eastAsiaTheme="minorHAnsi" w:hAnsi="Arial" w:cs="Arial"/>
          <w:b/>
          <w:sz w:val="24"/>
          <w:szCs w:val="24"/>
          <w:lang w:val="en-US" w:eastAsia="en-US"/>
        </w:rPr>
      </w:pPr>
      <w:r>
        <w:rPr>
          <w:rFonts w:ascii="Arial" w:eastAsiaTheme="minorHAnsi" w:hAnsi="Arial" w:cs="Arial"/>
          <w:b/>
          <w:sz w:val="24"/>
          <w:szCs w:val="24"/>
          <w:lang w:val="en-US" w:eastAsia="en-US"/>
        </w:rPr>
        <w:lastRenderedPageBreak/>
        <w:t>Appendix B</w:t>
      </w:r>
    </w:p>
    <w:p w:rsidR="002F354B" w:rsidRDefault="002F354B" w:rsidP="00EF0CAF">
      <w:pPr>
        <w:spacing w:line="360" w:lineRule="auto"/>
        <w:rPr>
          <w:rFonts w:ascii="Arial" w:eastAsiaTheme="minorHAnsi" w:hAnsi="Arial" w:cs="Arial"/>
          <w:b/>
          <w:sz w:val="24"/>
          <w:szCs w:val="24"/>
          <w:lang w:val="en-US" w:eastAsia="en-US"/>
        </w:rPr>
      </w:pPr>
      <w:r>
        <w:rPr>
          <w:rFonts w:ascii="Arial" w:eastAsiaTheme="minorHAnsi" w:hAnsi="Arial" w:cs="Arial"/>
          <w:b/>
          <w:noProof/>
          <w:sz w:val="24"/>
          <w:szCs w:val="24"/>
          <w:lang w:val="en-US" w:eastAsia="en-US"/>
        </w:rPr>
        <w:drawing>
          <wp:inline distT="0" distB="0" distL="0" distR="0">
            <wp:extent cx="4147457" cy="4147457"/>
            <wp:effectExtent l="0" t="0" r="571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arning walk .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49724" cy="4149724"/>
                    </a:xfrm>
                    <a:prstGeom prst="rect">
                      <a:avLst/>
                    </a:prstGeom>
                  </pic:spPr>
                </pic:pic>
              </a:graphicData>
            </a:graphic>
          </wp:inline>
        </w:drawing>
      </w:r>
    </w:p>
    <w:p w:rsidR="00AF1E03" w:rsidRDefault="00AF1E03" w:rsidP="00EF0CAF">
      <w:pPr>
        <w:spacing w:line="360" w:lineRule="auto"/>
        <w:rPr>
          <w:rFonts w:ascii="Arial" w:eastAsiaTheme="minorHAnsi" w:hAnsi="Arial" w:cs="Arial"/>
          <w:b/>
          <w:sz w:val="24"/>
          <w:szCs w:val="24"/>
          <w:lang w:val="en-US" w:eastAsia="en-US"/>
        </w:rPr>
      </w:pPr>
      <w:r>
        <w:rPr>
          <w:rFonts w:ascii="Arial" w:eastAsiaTheme="minorHAnsi" w:hAnsi="Arial" w:cs="Arial"/>
          <w:b/>
          <w:noProof/>
          <w:sz w:val="24"/>
          <w:szCs w:val="24"/>
          <w:lang w:val="en-US" w:eastAsia="en-US"/>
        </w:rPr>
        <w:drawing>
          <wp:inline distT="0" distB="0" distL="0" distR="0">
            <wp:extent cx="3853543" cy="385354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earning walk 2.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55277" cy="3855277"/>
                    </a:xfrm>
                    <a:prstGeom prst="rect">
                      <a:avLst/>
                    </a:prstGeom>
                  </pic:spPr>
                </pic:pic>
              </a:graphicData>
            </a:graphic>
          </wp:inline>
        </w:drawing>
      </w:r>
    </w:p>
    <w:p w:rsidR="00AF1E03" w:rsidRDefault="00AF1E03" w:rsidP="00EF0CAF">
      <w:pPr>
        <w:spacing w:line="360" w:lineRule="auto"/>
        <w:rPr>
          <w:rFonts w:ascii="Arial" w:eastAsiaTheme="minorHAnsi" w:hAnsi="Arial" w:cs="Arial"/>
          <w:b/>
          <w:sz w:val="24"/>
          <w:szCs w:val="24"/>
          <w:lang w:val="en-US" w:eastAsia="en-US"/>
        </w:rPr>
      </w:pPr>
    </w:p>
    <w:p w:rsidR="005A4A5D" w:rsidRDefault="005A4A5D" w:rsidP="00EF0CAF">
      <w:pPr>
        <w:spacing w:line="360" w:lineRule="auto"/>
        <w:rPr>
          <w:rFonts w:ascii="Arial" w:eastAsiaTheme="minorHAnsi" w:hAnsi="Arial" w:cs="Arial"/>
          <w:b/>
          <w:sz w:val="24"/>
          <w:szCs w:val="24"/>
          <w:lang w:val="en-US" w:eastAsia="en-US"/>
        </w:rPr>
      </w:pPr>
      <w:r>
        <w:rPr>
          <w:rFonts w:ascii="Arial" w:eastAsiaTheme="minorHAnsi" w:hAnsi="Arial" w:cs="Arial"/>
          <w:b/>
          <w:sz w:val="24"/>
          <w:szCs w:val="24"/>
          <w:lang w:val="en-US" w:eastAsia="en-US"/>
        </w:rPr>
        <w:lastRenderedPageBreak/>
        <w:t>Appendix C</w:t>
      </w:r>
    </w:p>
    <w:tbl>
      <w:tblPr>
        <w:tblStyle w:val="TableGrid"/>
        <w:tblW w:w="0" w:type="auto"/>
        <w:tblLook w:val="04A0" w:firstRow="1" w:lastRow="0" w:firstColumn="1" w:lastColumn="0" w:noHBand="0" w:noVBand="1"/>
      </w:tblPr>
      <w:tblGrid>
        <w:gridCol w:w="1797"/>
        <w:gridCol w:w="2568"/>
        <w:gridCol w:w="1600"/>
        <w:gridCol w:w="1527"/>
        <w:gridCol w:w="1518"/>
      </w:tblGrid>
      <w:tr w:rsidR="005A4A5D" w:rsidTr="0008634E">
        <w:tc>
          <w:tcPr>
            <w:tcW w:w="1915" w:type="dxa"/>
          </w:tcPr>
          <w:p w:rsidR="005A4A5D" w:rsidRPr="008F37C2" w:rsidRDefault="005A4A5D" w:rsidP="0008634E">
            <w:pPr>
              <w:rPr>
                <w:highlight w:val="black"/>
              </w:rPr>
            </w:pPr>
            <w:r w:rsidRPr="005A4A5D">
              <w:t>Names</w:t>
            </w:r>
          </w:p>
        </w:tc>
        <w:tc>
          <w:tcPr>
            <w:tcW w:w="2693" w:type="dxa"/>
          </w:tcPr>
          <w:p w:rsidR="005A4A5D" w:rsidRDefault="005A4A5D" w:rsidP="0008634E">
            <w:r>
              <w:t>Task</w:t>
            </w:r>
          </w:p>
        </w:tc>
        <w:tc>
          <w:tcPr>
            <w:tcW w:w="1710" w:type="dxa"/>
            <w:shd w:val="clear" w:color="auto" w:fill="92D050"/>
          </w:tcPr>
          <w:p w:rsidR="005A4A5D" w:rsidRDefault="005A4A5D" w:rsidP="0008634E">
            <w:r>
              <w:t>Green</w:t>
            </w:r>
          </w:p>
        </w:tc>
        <w:tc>
          <w:tcPr>
            <w:tcW w:w="1620" w:type="dxa"/>
            <w:shd w:val="clear" w:color="auto" w:fill="FFFF00"/>
          </w:tcPr>
          <w:p w:rsidR="005A4A5D" w:rsidRDefault="005A4A5D" w:rsidP="0008634E">
            <w:r>
              <w:t>Amber</w:t>
            </w:r>
          </w:p>
        </w:tc>
        <w:tc>
          <w:tcPr>
            <w:tcW w:w="1638" w:type="dxa"/>
            <w:shd w:val="clear" w:color="auto" w:fill="FF0000"/>
          </w:tcPr>
          <w:p w:rsidR="005A4A5D" w:rsidRDefault="005A4A5D" w:rsidP="0008634E">
            <w:r>
              <w:t>Red</w:t>
            </w:r>
          </w:p>
        </w:tc>
      </w:tr>
      <w:tr w:rsidR="005A4A5D" w:rsidTr="0008634E">
        <w:tc>
          <w:tcPr>
            <w:tcW w:w="1915" w:type="dxa"/>
          </w:tcPr>
          <w:p w:rsidR="005A4A5D" w:rsidRPr="008F37C2" w:rsidRDefault="005A4A5D" w:rsidP="0008634E">
            <w:pPr>
              <w:rPr>
                <w:highlight w:val="black"/>
              </w:rPr>
            </w:pPr>
            <w:r w:rsidRPr="008F37C2">
              <w:rPr>
                <w:highlight w:val="black"/>
              </w:rPr>
              <w:t>Darcy</w:t>
            </w:r>
          </w:p>
        </w:tc>
        <w:tc>
          <w:tcPr>
            <w:tcW w:w="2693" w:type="dxa"/>
            <w:vMerge w:val="restart"/>
          </w:tcPr>
          <w:p w:rsidR="005A4A5D" w:rsidRPr="007F4094" w:rsidRDefault="005A4A5D" w:rsidP="005A4A5D">
            <w:pPr>
              <w:pStyle w:val="ListParagraph"/>
              <w:numPr>
                <w:ilvl w:val="0"/>
                <w:numId w:val="1"/>
              </w:numPr>
              <w:spacing w:after="0" w:line="240" w:lineRule="auto"/>
              <w:rPr>
                <w:b/>
              </w:rPr>
            </w:pPr>
            <w:r>
              <w:rPr>
                <w:b/>
              </w:rPr>
              <w:t>Measuring Length</w:t>
            </w:r>
          </w:p>
        </w:tc>
        <w:tc>
          <w:tcPr>
            <w:tcW w:w="1710" w:type="dxa"/>
            <w:shd w:val="clear" w:color="auto" w:fill="92D050"/>
          </w:tcPr>
          <w:p w:rsidR="005A4A5D" w:rsidRPr="00761D97" w:rsidRDefault="005A4A5D" w:rsidP="0008634E">
            <w:pPr>
              <w:jc w:val="center"/>
              <w:rPr>
                <w:b/>
              </w:rPr>
            </w:pPr>
            <w:r>
              <w:rPr>
                <w:b/>
              </w:rPr>
              <w:t>X</w:t>
            </w:r>
          </w:p>
        </w:tc>
        <w:tc>
          <w:tcPr>
            <w:tcW w:w="1620" w:type="dxa"/>
            <w:shd w:val="clear" w:color="auto" w:fill="FFFF00"/>
          </w:tcPr>
          <w:p w:rsidR="005A4A5D" w:rsidRDefault="005A4A5D" w:rsidP="0008634E">
            <w:pPr>
              <w:jc w:val="center"/>
            </w:pPr>
          </w:p>
        </w:tc>
        <w:tc>
          <w:tcPr>
            <w:tcW w:w="1638" w:type="dxa"/>
            <w:shd w:val="clear" w:color="auto" w:fill="FF0000"/>
          </w:tcPr>
          <w:p w:rsidR="005A4A5D" w:rsidRPr="00761D97" w:rsidRDefault="005A4A5D" w:rsidP="0008634E">
            <w:pPr>
              <w:jc w:val="center"/>
              <w:rPr>
                <w:b/>
              </w:rPr>
            </w:pPr>
          </w:p>
        </w:tc>
      </w:tr>
      <w:tr w:rsidR="005A4A5D" w:rsidTr="0008634E">
        <w:tc>
          <w:tcPr>
            <w:tcW w:w="1915" w:type="dxa"/>
          </w:tcPr>
          <w:p w:rsidR="005A4A5D" w:rsidRPr="008F37C2" w:rsidRDefault="005A4A5D" w:rsidP="0008634E">
            <w:pPr>
              <w:rPr>
                <w:highlight w:val="black"/>
              </w:rPr>
            </w:pPr>
            <w:r w:rsidRPr="008F37C2">
              <w:rPr>
                <w:highlight w:val="black"/>
              </w:rPr>
              <w:t>Jacob</w:t>
            </w:r>
          </w:p>
        </w:tc>
        <w:tc>
          <w:tcPr>
            <w:tcW w:w="2693" w:type="dxa"/>
            <w:vMerge/>
          </w:tcPr>
          <w:p w:rsidR="005A4A5D" w:rsidRDefault="005A4A5D" w:rsidP="0008634E"/>
        </w:tc>
        <w:tc>
          <w:tcPr>
            <w:tcW w:w="1710" w:type="dxa"/>
            <w:shd w:val="clear" w:color="auto" w:fill="92D050"/>
          </w:tcPr>
          <w:p w:rsidR="005A4A5D" w:rsidRPr="00E04BDA" w:rsidRDefault="005A4A5D" w:rsidP="0008634E">
            <w:pPr>
              <w:jc w:val="center"/>
              <w:rPr>
                <w:b/>
              </w:rPr>
            </w:pPr>
            <w:r>
              <w:rPr>
                <w:b/>
              </w:rP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proofErr w:type="spellStart"/>
            <w:r w:rsidRPr="008F37C2">
              <w:rPr>
                <w:highlight w:val="black"/>
              </w:rPr>
              <w:t>Logunn</w:t>
            </w:r>
            <w:proofErr w:type="spellEnd"/>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Riley</w:t>
            </w:r>
          </w:p>
        </w:tc>
        <w:tc>
          <w:tcPr>
            <w:tcW w:w="2693" w:type="dxa"/>
            <w:vMerge/>
          </w:tcPr>
          <w:p w:rsidR="005A4A5D" w:rsidRDefault="005A4A5D" w:rsidP="0008634E"/>
        </w:tc>
        <w:tc>
          <w:tcPr>
            <w:tcW w:w="1710" w:type="dxa"/>
            <w:shd w:val="clear" w:color="auto" w:fill="92D050"/>
          </w:tcPr>
          <w:p w:rsidR="005A4A5D" w:rsidRDefault="005A4A5D" w:rsidP="0008634E">
            <w:pPr>
              <w:jc w:val="center"/>
            </w:pPr>
            <w:r>
              <w:t>NP</w:t>
            </w:r>
          </w:p>
        </w:tc>
        <w:tc>
          <w:tcPr>
            <w:tcW w:w="1620" w:type="dxa"/>
            <w:shd w:val="clear" w:color="auto" w:fill="FFFF00"/>
          </w:tcPr>
          <w:p w:rsidR="005A4A5D" w:rsidRDefault="005A4A5D" w:rsidP="0008634E">
            <w:pPr>
              <w:jc w:val="center"/>
            </w:pPr>
            <w:r>
              <w:t>NP</w:t>
            </w:r>
          </w:p>
        </w:tc>
        <w:tc>
          <w:tcPr>
            <w:tcW w:w="1638" w:type="dxa"/>
            <w:shd w:val="clear" w:color="auto" w:fill="FF0000"/>
          </w:tcPr>
          <w:p w:rsidR="005A4A5D" w:rsidRDefault="005A4A5D" w:rsidP="0008634E">
            <w:pPr>
              <w:jc w:val="center"/>
            </w:pPr>
            <w:r>
              <w:t>NP</w:t>
            </w:r>
          </w:p>
        </w:tc>
      </w:tr>
      <w:tr w:rsidR="005A4A5D" w:rsidTr="0008634E">
        <w:tc>
          <w:tcPr>
            <w:tcW w:w="1915" w:type="dxa"/>
          </w:tcPr>
          <w:p w:rsidR="005A4A5D" w:rsidRPr="008F37C2" w:rsidRDefault="005A4A5D" w:rsidP="0008634E">
            <w:pPr>
              <w:rPr>
                <w:highlight w:val="black"/>
              </w:rPr>
            </w:pPr>
            <w:r w:rsidRPr="008F37C2">
              <w:rPr>
                <w:highlight w:val="black"/>
              </w:rPr>
              <w:t>Ollie</w:t>
            </w:r>
          </w:p>
        </w:tc>
        <w:tc>
          <w:tcPr>
            <w:tcW w:w="2693" w:type="dxa"/>
            <w:vMerge/>
          </w:tcPr>
          <w:p w:rsidR="005A4A5D" w:rsidRDefault="005A4A5D" w:rsidP="0008634E"/>
        </w:tc>
        <w:tc>
          <w:tcPr>
            <w:tcW w:w="1710" w:type="dxa"/>
            <w:shd w:val="clear" w:color="auto" w:fill="92D050"/>
          </w:tcPr>
          <w:p w:rsidR="005A4A5D" w:rsidRDefault="005A4A5D" w:rsidP="0008634E">
            <w:pPr>
              <w:jc w:val="center"/>
            </w:pPr>
            <w:r>
              <w:rPr>
                <w:b/>
              </w:rP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t>C</w:t>
            </w:r>
            <w:r w:rsidRPr="008F37C2">
              <w:t>hild X</w:t>
            </w:r>
          </w:p>
        </w:tc>
        <w:tc>
          <w:tcPr>
            <w:tcW w:w="2693" w:type="dxa"/>
            <w:vMerge/>
          </w:tcPr>
          <w:p w:rsidR="005A4A5D" w:rsidRDefault="005A4A5D" w:rsidP="0008634E"/>
        </w:tc>
        <w:tc>
          <w:tcPr>
            <w:tcW w:w="1710" w:type="dxa"/>
            <w:shd w:val="clear" w:color="auto" w:fill="92D050"/>
          </w:tcPr>
          <w:p w:rsidR="005A4A5D" w:rsidRDefault="005A4A5D" w:rsidP="0008634E">
            <w:pPr>
              <w:jc w:val="center"/>
            </w:pPr>
            <w:r>
              <w:rPr>
                <w:b/>
              </w:rP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Leo</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Chloe</w:t>
            </w:r>
          </w:p>
        </w:tc>
        <w:tc>
          <w:tcPr>
            <w:tcW w:w="2693" w:type="dxa"/>
            <w:vMerge/>
          </w:tcPr>
          <w:p w:rsidR="005A4A5D" w:rsidRDefault="005A4A5D" w:rsidP="0008634E"/>
        </w:tc>
        <w:tc>
          <w:tcPr>
            <w:tcW w:w="1710" w:type="dxa"/>
            <w:shd w:val="clear" w:color="auto" w:fill="92D050"/>
          </w:tcPr>
          <w:p w:rsidR="005A4A5D" w:rsidRDefault="005A4A5D" w:rsidP="0008634E">
            <w:pPr>
              <w:jc w:val="center"/>
            </w:pPr>
            <w:r>
              <w:rPr>
                <w:b/>
              </w:rPr>
              <w:t>NP</w:t>
            </w:r>
          </w:p>
        </w:tc>
        <w:tc>
          <w:tcPr>
            <w:tcW w:w="1620" w:type="dxa"/>
            <w:shd w:val="clear" w:color="auto" w:fill="FFFF00"/>
          </w:tcPr>
          <w:p w:rsidR="005A4A5D" w:rsidRDefault="005A4A5D" w:rsidP="0008634E">
            <w:pPr>
              <w:jc w:val="center"/>
            </w:pPr>
            <w:r>
              <w:t>NP</w:t>
            </w:r>
          </w:p>
        </w:tc>
        <w:tc>
          <w:tcPr>
            <w:tcW w:w="1638" w:type="dxa"/>
            <w:shd w:val="clear" w:color="auto" w:fill="FF0000"/>
          </w:tcPr>
          <w:p w:rsidR="005A4A5D" w:rsidRDefault="005A4A5D" w:rsidP="0008634E">
            <w:pPr>
              <w:jc w:val="center"/>
            </w:pPr>
            <w:r>
              <w:t>NP</w:t>
            </w:r>
          </w:p>
        </w:tc>
      </w:tr>
      <w:tr w:rsidR="005A4A5D" w:rsidTr="0008634E">
        <w:tc>
          <w:tcPr>
            <w:tcW w:w="1915" w:type="dxa"/>
          </w:tcPr>
          <w:p w:rsidR="005A4A5D" w:rsidRPr="008F37C2" w:rsidRDefault="005A4A5D" w:rsidP="0008634E">
            <w:pPr>
              <w:rPr>
                <w:highlight w:val="black"/>
              </w:rPr>
            </w:pPr>
            <w:r w:rsidRPr="008F37C2">
              <w:rPr>
                <w:highlight w:val="black"/>
              </w:rPr>
              <w:t>Isla</w:t>
            </w:r>
          </w:p>
        </w:tc>
        <w:tc>
          <w:tcPr>
            <w:tcW w:w="2693" w:type="dxa"/>
            <w:vMerge/>
          </w:tcPr>
          <w:p w:rsidR="005A4A5D" w:rsidRDefault="005A4A5D" w:rsidP="0008634E"/>
        </w:tc>
        <w:tc>
          <w:tcPr>
            <w:tcW w:w="1710" w:type="dxa"/>
            <w:shd w:val="clear" w:color="auto" w:fill="92D050"/>
          </w:tcPr>
          <w:p w:rsidR="005A4A5D" w:rsidRDefault="005A4A5D" w:rsidP="0008634E">
            <w:pPr>
              <w:jc w:val="center"/>
            </w:pPr>
          </w:p>
        </w:tc>
        <w:tc>
          <w:tcPr>
            <w:tcW w:w="1620" w:type="dxa"/>
            <w:shd w:val="clear" w:color="auto" w:fill="FFFF00"/>
          </w:tcPr>
          <w:p w:rsidR="005A4A5D" w:rsidRDefault="005A4A5D" w:rsidP="0008634E">
            <w:pPr>
              <w:jc w:val="center"/>
            </w:pPr>
            <w:r>
              <w:t>X</w:t>
            </w:r>
          </w:p>
        </w:tc>
        <w:tc>
          <w:tcPr>
            <w:tcW w:w="1638" w:type="dxa"/>
            <w:shd w:val="clear" w:color="auto" w:fill="FF0000"/>
          </w:tcPr>
          <w:p w:rsidR="005A4A5D" w:rsidRDefault="005A4A5D" w:rsidP="0008634E">
            <w:pPr>
              <w:jc w:val="center"/>
            </w:pPr>
          </w:p>
        </w:tc>
      </w:tr>
      <w:tr w:rsidR="005A4A5D" w:rsidTr="0008634E">
        <w:tc>
          <w:tcPr>
            <w:tcW w:w="1915" w:type="dxa"/>
          </w:tcPr>
          <w:p w:rsidR="005A4A5D" w:rsidRPr="008F37C2" w:rsidRDefault="005A4A5D" w:rsidP="0008634E">
            <w:pPr>
              <w:rPr>
                <w:highlight w:val="black"/>
              </w:rPr>
            </w:pPr>
            <w:r w:rsidRPr="008F37C2">
              <w:rPr>
                <w:highlight w:val="black"/>
              </w:rPr>
              <w:t>Jayden</w:t>
            </w:r>
          </w:p>
        </w:tc>
        <w:tc>
          <w:tcPr>
            <w:tcW w:w="2693" w:type="dxa"/>
            <w:vMerge/>
          </w:tcPr>
          <w:p w:rsidR="005A4A5D" w:rsidRDefault="005A4A5D" w:rsidP="0008634E"/>
        </w:tc>
        <w:tc>
          <w:tcPr>
            <w:tcW w:w="1710" w:type="dxa"/>
            <w:shd w:val="clear" w:color="auto" w:fill="92D050"/>
          </w:tcPr>
          <w:p w:rsidR="005A4A5D" w:rsidRDefault="005A4A5D" w:rsidP="0008634E"/>
        </w:tc>
        <w:tc>
          <w:tcPr>
            <w:tcW w:w="1620" w:type="dxa"/>
            <w:shd w:val="clear" w:color="auto" w:fill="FFFF00"/>
          </w:tcPr>
          <w:p w:rsidR="005A4A5D" w:rsidRDefault="005A4A5D" w:rsidP="0008634E">
            <w:pPr>
              <w:jc w:val="center"/>
            </w:pPr>
            <w:r>
              <w:t>X</w:t>
            </w:r>
          </w:p>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Alfie</w:t>
            </w:r>
          </w:p>
        </w:tc>
        <w:tc>
          <w:tcPr>
            <w:tcW w:w="2693" w:type="dxa"/>
            <w:vMerge/>
          </w:tcPr>
          <w:p w:rsidR="005A4A5D" w:rsidRDefault="005A4A5D" w:rsidP="0008634E"/>
        </w:tc>
        <w:tc>
          <w:tcPr>
            <w:tcW w:w="1710" w:type="dxa"/>
            <w:shd w:val="clear" w:color="auto" w:fill="92D050"/>
          </w:tcPr>
          <w:p w:rsidR="005A4A5D" w:rsidRDefault="005A4A5D" w:rsidP="0008634E">
            <w:pPr>
              <w:jc w:val="center"/>
            </w:pPr>
          </w:p>
        </w:tc>
        <w:tc>
          <w:tcPr>
            <w:tcW w:w="1620" w:type="dxa"/>
            <w:shd w:val="clear" w:color="auto" w:fill="FFFF00"/>
          </w:tcPr>
          <w:p w:rsidR="005A4A5D" w:rsidRDefault="005A4A5D" w:rsidP="0008634E">
            <w:pPr>
              <w:jc w:val="center"/>
            </w:pPr>
            <w:r>
              <w:t>X</w:t>
            </w:r>
          </w:p>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Isaac</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Bella</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Lola</w:t>
            </w:r>
          </w:p>
        </w:tc>
        <w:tc>
          <w:tcPr>
            <w:tcW w:w="2693" w:type="dxa"/>
            <w:vMerge/>
          </w:tcPr>
          <w:p w:rsidR="005A4A5D" w:rsidRDefault="005A4A5D" w:rsidP="0008634E"/>
        </w:tc>
        <w:tc>
          <w:tcPr>
            <w:tcW w:w="1710" w:type="dxa"/>
            <w:shd w:val="clear" w:color="auto" w:fill="92D050"/>
          </w:tcPr>
          <w:p w:rsidR="005A4A5D" w:rsidRDefault="005A4A5D" w:rsidP="0008634E">
            <w:pPr>
              <w:jc w:val="center"/>
            </w:pPr>
            <w:r>
              <w:rPr>
                <w:b/>
              </w:rP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Tyler</w:t>
            </w:r>
          </w:p>
        </w:tc>
        <w:tc>
          <w:tcPr>
            <w:tcW w:w="2693" w:type="dxa"/>
            <w:vMerge/>
          </w:tcPr>
          <w:p w:rsidR="005A4A5D" w:rsidRDefault="005A4A5D" w:rsidP="0008634E"/>
        </w:tc>
        <w:tc>
          <w:tcPr>
            <w:tcW w:w="1710" w:type="dxa"/>
            <w:shd w:val="clear" w:color="auto" w:fill="92D050"/>
          </w:tcPr>
          <w:p w:rsidR="005A4A5D" w:rsidRDefault="005A4A5D" w:rsidP="0008634E"/>
        </w:tc>
        <w:tc>
          <w:tcPr>
            <w:tcW w:w="1620" w:type="dxa"/>
            <w:shd w:val="clear" w:color="auto" w:fill="FFFF00"/>
          </w:tcPr>
          <w:p w:rsidR="005A4A5D" w:rsidRDefault="005A4A5D" w:rsidP="0008634E"/>
        </w:tc>
        <w:tc>
          <w:tcPr>
            <w:tcW w:w="1638" w:type="dxa"/>
            <w:shd w:val="clear" w:color="auto" w:fill="FF0000"/>
          </w:tcPr>
          <w:p w:rsidR="005A4A5D" w:rsidRDefault="005A4A5D" w:rsidP="0008634E">
            <w:pPr>
              <w:jc w:val="center"/>
            </w:pPr>
          </w:p>
        </w:tc>
      </w:tr>
      <w:tr w:rsidR="005A4A5D" w:rsidTr="0008634E">
        <w:tc>
          <w:tcPr>
            <w:tcW w:w="1915" w:type="dxa"/>
          </w:tcPr>
          <w:p w:rsidR="005A4A5D" w:rsidRPr="008F37C2" w:rsidRDefault="005A4A5D" w:rsidP="0008634E">
            <w:pPr>
              <w:rPr>
                <w:highlight w:val="black"/>
              </w:rPr>
            </w:pPr>
            <w:proofErr w:type="spellStart"/>
            <w:r w:rsidRPr="008F37C2">
              <w:rPr>
                <w:highlight w:val="black"/>
              </w:rPr>
              <w:t>Joonar</w:t>
            </w:r>
            <w:proofErr w:type="spellEnd"/>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Harley</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pPr>
              <w:jc w:val="center"/>
            </w:pPr>
          </w:p>
        </w:tc>
      </w:tr>
      <w:tr w:rsidR="005A4A5D" w:rsidTr="0008634E">
        <w:tc>
          <w:tcPr>
            <w:tcW w:w="1915" w:type="dxa"/>
          </w:tcPr>
          <w:p w:rsidR="005A4A5D" w:rsidRPr="008F37C2" w:rsidRDefault="005A4A5D" w:rsidP="0008634E">
            <w:pPr>
              <w:rPr>
                <w:highlight w:val="black"/>
              </w:rPr>
            </w:pPr>
            <w:r w:rsidRPr="008F37C2">
              <w:rPr>
                <w:highlight w:val="black"/>
              </w:rPr>
              <w:t>Damon</w:t>
            </w:r>
          </w:p>
        </w:tc>
        <w:tc>
          <w:tcPr>
            <w:tcW w:w="2693" w:type="dxa"/>
            <w:vMerge/>
          </w:tcPr>
          <w:p w:rsidR="005A4A5D" w:rsidRDefault="005A4A5D" w:rsidP="0008634E"/>
        </w:tc>
        <w:tc>
          <w:tcPr>
            <w:tcW w:w="1710" w:type="dxa"/>
            <w:shd w:val="clear" w:color="auto" w:fill="92D050"/>
          </w:tcPr>
          <w:p w:rsidR="005A4A5D" w:rsidRDefault="005A4A5D" w:rsidP="0008634E">
            <w:pPr>
              <w:jc w:val="center"/>
            </w:pPr>
          </w:p>
        </w:tc>
        <w:tc>
          <w:tcPr>
            <w:tcW w:w="1620" w:type="dxa"/>
            <w:shd w:val="clear" w:color="auto" w:fill="FFFF00"/>
          </w:tcPr>
          <w:p w:rsidR="005A4A5D" w:rsidRDefault="005A4A5D" w:rsidP="0008634E"/>
        </w:tc>
        <w:tc>
          <w:tcPr>
            <w:tcW w:w="1638" w:type="dxa"/>
            <w:shd w:val="clear" w:color="auto" w:fill="FF0000"/>
          </w:tcPr>
          <w:p w:rsidR="005A4A5D" w:rsidRDefault="005A4A5D" w:rsidP="0008634E">
            <w:pPr>
              <w:jc w:val="center"/>
            </w:pPr>
            <w:r>
              <w:t>X</w:t>
            </w:r>
          </w:p>
        </w:tc>
      </w:tr>
      <w:tr w:rsidR="005A4A5D" w:rsidTr="0008634E">
        <w:tc>
          <w:tcPr>
            <w:tcW w:w="1915" w:type="dxa"/>
          </w:tcPr>
          <w:p w:rsidR="005A4A5D" w:rsidRPr="008F37C2" w:rsidRDefault="005A4A5D" w:rsidP="0008634E">
            <w:pPr>
              <w:rPr>
                <w:highlight w:val="black"/>
              </w:rPr>
            </w:pPr>
            <w:r w:rsidRPr="008F37C2">
              <w:rPr>
                <w:highlight w:val="black"/>
              </w:rPr>
              <w:t>Elinor</w:t>
            </w:r>
          </w:p>
        </w:tc>
        <w:tc>
          <w:tcPr>
            <w:tcW w:w="2693" w:type="dxa"/>
            <w:vMerge/>
          </w:tcPr>
          <w:p w:rsidR="005A4A5D" w:rsidRDefault="005A4A5D" w:rsidP="0008634E"/>
        </w:tc>
        <w:tc>
          <w:tcPr>
            <w:tcW w:w="1710" w:type="dxa"/>
            <w:shd w:val="clear" w:color="auto" w:fill="92D050"/>
          </w:tcPr>
          <w:p w:rsidR="005A4A5D" w:rsidRDefault="005A4A5D" w:rsidP="0008634E">
            <w:pPr>
              <w:jc w:val="center"/>
            </w:pPr>
            <w:r>
              <w:rPr>
                <w:b/>
              </w:rP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Betsy</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pPr>
              <w:jc w:val="center"/>
            </w:pPr>
          </w:p>
        </w:tc>
      </w:tr>
      <w:tr w:rsidR="005A4A5D" w:rsidTr="0008634E">
        <w:tc>
          <w:tcPr>
            <w:tcW w:w="1915" w:type="dxa"/>
          </w:tcPr>
          <w:p w:rsidR="005A4A5D" w:rsidRPr="008F37C2" w:rsidRDefault="005A4A5D" w:rsidP="0008634E">
            <w:pPr>
              <w:rPr>
                <w:highlight w:val="black"/>
              </w:rPr>
            </w:pPr>
            <w:r w:rsidRPr="008F37C2">
              <w:rPr>
                <w:highlight w:val="black"/>
              </w:rPr>
              <w:t>Archer</w:t>
            </w:r>
          </w:p>
        </w:tc>
        <w:tc>
          <w:tcPr>
            <w:tcW w:w="2693" w:type="dxa"/>
            <w:vMerge/>
          </w:tcPr>
          <w:p w:rsidR="005A4A5D" w:rsidRDefault="005A4A5D" w:rsidP="0008634E"/>
        </w:tc>
        <w:tc>
          <w:tcPr>
            <w:tcW w:w="1710" w:type="dxa"/>
            <w:shd w:val="clear" w:color="auto" w:fill="92D050"/>
          </w:tcPr>
          <w:p w:rsidR="005A4A5D" w:rsidRDefault="005A4A5D" w:rsidP="0008634E">
            <w:pPr>
              <w:jc w:val="center"/>
            </w:pPr>
          </w:p>
        </w:tc>
        <w:tc>
          <w:tcPr>
            <w:tcW w:w="1620" w:type="dxa"/>
            <w:shd w:val="clear" w:color="auto" w:fill="FFFF00"/>
          </w:tcPr>
          <w:p w:rsidR="005A4A5D" w:rsidRDefault="005A4A5D" w:rsidP="0008634E">
            <w:pPr>
              <w:jc w:val="center"/>
            </w:pPr>
            <w:r>
              <w:t>X</w:t>
            </w:r>
          </w:p>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Nia-Jane</w:t>
            </w:r>
          </w:p>
        </w:tc>
        <w:tc>
          <w:tcPr>
            <w:tcW w:w="2693" w:type="dxa"/>
            <w:vMerge/>
          </w:tcPr>
          <w:p w:rsidR="005A4A5D" w:rsidRDefault="005A4A5D" w:rsidP="0008634E"/>
        </w:tc>
        <w:tc>
          <w:tcPr>
            <w:tcW w:w="1710" w:type="dxa"/>
            <w:shd w:val="clear" w:color="auto" w:fill="92D050"/>
          </w:tcPr>
          <w:p w:rsidR="005A4A5D" w:rsidRDefault="005A4A5D" w:rsidP="0008634E">
            <w:pPr>
              <w:jc w:val="center"/>
            </w:pPr>
          </w:p>
        </w:tc>
        <w:tc>
          <w:tcPr>
            <w:tcW w:w="1620" w:type="dxa"/>
            <w:shd w:val="clear" w:color="auto" w:fill="FFFF00"/>
          </w:tcPr>
          <w:p w:rsidR="005A4A5D" w:rsidRDefault="005A4A5D" w:rsidP="0008634E">
            <w:pPr>
              <w:jc w:val="center"/>
            </w:pPr>
            <w:r>
              <w:t>X</w:t>
            </w:r>
          </w:p>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Jimmy</w:t>
            </w:r>
          </w:p>
        </w:tc>
        <w:tc>
          <w:tcPr>
            <w:tcW w:w="2693" w:type="dxa"/>
            <w:vMerge/>
          </w:tcPr>
          <w:p w:rsidR="005A4A5D" w:rsidRDefault="005A4A5D" w:rsidP="0008634E"/>
        </w:tc>
        <w:tc>
          <w:tcPr>
            <w:tcW w:w="1710" w:type="dxa"/>
            <w:shd w:val="clear" w:color="auto" w:fill="92D050"/>
          </w:tcPr>
          <w:p w:rsidR="005A4A5D" w:rsidRDefault="005A4A5D" w:rsidP="0008634E">
            <w:pPr>
              <w:jc w:val="center"/>
            </w:pPr>
            <w:r>
              <w:rPr>
                <w:b/>
              </w:rP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Ellie-Mai</w:t>
            </w:r>
          </w:p>
        </w:tc>
        <w:tc>
          <w:tcPr>
            <w:tcW w:w="2693" w:type="dxa"/>
            <w:vMerge/>
          </w:tcPr>
          <w:p w:rsidR="005A4A5D" w:rsidRDefault="005A4A5D" w:rsidP="0008634E"/>
        </w:tc>
        <w:tc>
          <w:tcPr>
            <w:tcW w:w="1710" w:type="dxa"/>
            <w:shd w:val="clear" w:color="auto" w:fill="92D050"/>
          </w:tcPr>
          <w:p w:rsidR="005A4A5D" w:rsidRDefault="005A4A5D" w:rsidP="0008634E"/>
        </w:tc>
        <w:tc>
          <w:tcPr>
            <w:tcW w:w="1620" w:type="dxa"/>
            <w:shd w:val="clear" w:color="auto" w:fill="FFFF00"/>
          </w:tcPr>
          <w:p w:rsidR="005A4A5D" w:rsidRDefault="005A4A5D" w:rsidP="0008634E">
            <w:pPr>
              <w:jc w:val="center"/>
            </w:pPr>
            <w:r>
              <w:t>X</w:t>
            </w:r>
          </w:p>
        </w:tc>
        <w:tc>
          <w:tcPr>
            <w:tcW w:w="1638" w:type="dxa"/>
            <w:shd w:val="clear" w:color="auto" w:fill="FF0000"/>
          </w:tcPr>
          <w:p w:rsidR="005A4A5D" w:rsidRDefault="005A4A5D" w:rsidP="0008634E">
            <w:pPr>
              <w:jc w:val="center"/>
            </w:pPr>
          </w:p>
        </w:tc>
      </w:tr>
      <w:tr w:rsidR="005A4A5D" w:rsidTr="0008634E">
        <w:tc>
          <w:tcPr>
            <w:tcW w:w="1915" w:type="dxa"/>
          </w:tcPr>
          <w:p w:rsidR="005A4A5D" w:rsidRPr="008F37C2" w:rsidRDefault="005A4A5D" w:rsidP="0008634E">
            <w:pPr>
              <w:rPr>
                <w:highlight w:val="black"/>
              </w:rPr>
            </w:pPr>
            <w:r w:rsidRPr="008F37C2">
              <w:rPr>
                <w:highlight w:val="black"/>
              </w:rPr>
              <w:t>Theia</w:t>
            </w:r>
          </w:p>
        </w:tc>
        <w:tc>
          <w:tcPr>
            <w:tcW w:w="2693" w:type="dxa"/>
            <w:vMerge/>
          </w:tcPr>
          <w:p w:rsidR="005A4A5D" w:rsidRDefault="005A4A5D" w:rsidP="0008634E"/>
        </w:tc>
        <w:tc>
          <w:tcPr>
            <w:tcW w:w="1710" w:type="dxa"/>
            <w:shd w:val="clear" w:color="auto" w:fill="92D050"/>
          </w:tcPr>
          <w:p w:rsidR="005A4A5D" w:rsidRDefault="005A4A5D" w:rsidP="0008634E"/>
        </w:tc>
        <w:tc>
          <w:tcPr>
            <w:tcW w:w="1620" w:type="dxa"/>
            <w:shd w:val="clear" w:color="auto" w:fill="FFFF00"/>
          </w:tcPr>
          <w:p w:rsidR="005A4A5D" w:rsidRDefault="005A4A5D" w:rsidP="0008634E"/>
        </w:tc>
        <w:tc>
          <w:tcPr>
            <w:tcW w:w="1638" w:type="dxa"/>
            <w:shd w:val="clear" w:color="auto" w:fill="FF0000"/>
          </w:tcPr>
          <w:p w:rsidR="005A4A5D" w:rsidRDefault="005A4A5D" w:rsidP="0008634E">
            <w:pPr>
              <w:jc w:val="center"/>
            </w:pPr>
            <w:r>
              <w:t>X</w:t>
            </w:r>
          </w:p>
        </w:tc>
      </w:tr>
      <w:tr w:rsidR="005A4A5D" w:rsidTr="0008634E">
        <w:tc>
          <w:tcPr>
            <w:tcW w:w="1915" w:type="dxa"/>
          </w:tcPr>
          <w:p w:rsidR="005A4A5D" w:rsidRPr="008F37C2" w:rsidRDefault="005A4A5D" w:rsidP="0008634E">
            <w:pPr>
              <w:rPr>
                <w:highlight w:val="black"/>
              </w:rPr>
            </w:pPr>
            <w:proofErr w:type="spellStart"/>
            <w:r w:rsidRPr="008F37C2">
              <w:rPr>
                <w:highlight w:val="black"/>
              </w:rPr>
              <w:t>Telyn</w:t>
            </w:r>
            <w:proofErr w:type="spellEnd"/>
          </w:p>
        </w:tc>
        <w:tc>
          <w:tcPr>
            <w:tcW w:w="2693" w:type="dxa"/>
            <w:vMerge/>
          </w:tcPr>
          <w:p w:rsidR="005A4A5D" w:rsidRDefault="005A4A5D" w:rsidP="0008634E"/>
        </w:tc>
        <w:tc>
          <w:tcPr>
            <w:tcW w:w="1710" w:type="dxa"/>
            <w:shd w:val="clear" w:color="auto" w:fill="92D050"/>
          </w:tcPr>
          <w:p w:rsidR="005A4A5D" w:rsidRDefault="005A4A5D" w:rsidP="0008634E">
            <w:pPr>
              <w:jc w:val="center"/>
            </w:pPr>
          </w:p>
        </w:tc>
        <w:tc>
          <w:tcPr>
            <w:tcW w:w="1620" w:type="dxa"/>
            <w:shd w:val="clear" w:color="auto" w:fill="FFFF00"/>
          </w:tcPr>
          <w:p w:rsidR="005A4A5D" w:rsidRDefault="005A4A5D" w:rsidP="0008634E">
            <w:pPr>
              <w:jc w:val="center"/>
            </w:pPr>
            <w:r>
              <w:t>X</w:t>
            </w:r>
          </w:p>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Nia</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proofErr w:type="spellStart"/>
            <w:r w:rsidRPr="008F37C2">
              <w:rPr>
                <w:highlight w:val="black"/>
              </w:rPr>
              <w:t>Teigan</w:t>
            </w:r>
            <w:proofErr w:type="spellEnd"/>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8F37C2" w:rsidRDefault="005A4A5D" w:rsidP="0008634E">
            <w:pPr>
              <w:rPr>
                <w:highlight w:val="black"/>
              </w:rPr>
            </w:pPr>
            <w:r w:rsidRPr="008F37C2">
              <w:rPr>
                <w:highlight w:val="black"/>
              </w:rPr>
              <w:t>Myles</w:t>
            </w:r>
          </w:p>
        </w:tc>
        <w:tc>
          <w:tcPr>
            <w:tcW w:w="2693" w:type="dxa"/>
            <w:vMerge/>
          </w:tcPr>
          <w:p w:rsidR="005A4A5D" w:rsidRDefault="005A4A5D" w:rsidP="0008634E"/>
        </w:tc>
        <w:tc>
          <w:tcPr>
            <w:tcW w:w="1710" w:type="dxa"/>
            <w:shd w:val="clear" w:color="auto" w:fill="92D050"/>
          </w:tcPr>
          <w:p w:rsidR="005A4A5D" w:rsidRDefault="005A4A5D" w:rsidP="0008634E"/>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Default="005A4A5D" w:rsidP="0008634E"/>
        </w:tc>
        <w:tc>
          <w:tcPr>
            <w:tcW w:w="2693" w:type="dxa"/>
            <w:vMerge/>
          </w:tcPr>
          <w:p w:rsidR="005A4A5D" w:rsidRDefault="005A4A5D" w:rsidP="0008634E"/>
        </w:tc>
        <w:tc>
          <w:tcPr>
            <w:tcW w:w="1710" w:type="dxa"/>
            <w:shd w:val="clear" w:color="auto" w:fill="92D050"/>
          </w:tcPr>
          <w:p w:rsidR="005A4A5D" w:rsidRDefault="005A4A5D" w:rsidP="0008634E"/>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Default="005A4A5D" w:rsidP="0008634E"/>
        </w:tc>
        <w:tc>
          <w:tcPr>
            <w:tcW w:w="2693" w:type="dxa"/>
            <w:vMerge/>
          </w:tcPr>
          <w:p w:rsidR="005A4A5D" w:rsidRDefault="005A4A5D" w:rsidP="0008634E"/>
        </w:tc>
        <w:tc>
          <w:tcPr>
            <w:tcW w:w="1710" w:type="dxa"/>
            <w:shd w:val="clear" w:color="auto" w:fill="92D050"/>
          </w:tcPr>
          <w:p w:rsidR="005A4A5D" w:rsidRDefault="005A4A5D" w:rsidP="0008634E"/>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9576" w:type="dxa"/>
            <w:gridSpan w:val="5"/>
          </w:tcPr>
          <w:p w:rsidR="005A4A5D" w:rsidRDefault="005A4A5D" w:rsidP="0008634E"/>
          <w:p w:rsidR="005A4A5D" w:rsidRDefault="005A4A5D" w:rsidP="0008634E">
            <w:r>
              <w:t>Notes:</w:t>
            </w:r>
          </w:p>
          <w:p w:rsidR="005A4A5D" w:rsidRDefault="005A4A5D" w:rsidP="0008634E"/>
          <w:p w:rsidR="005A4A5D" w:rsidRDefault="005A4A5D" w:rsidP="0008634E">
            <w:r>
              <w:t>Next steps for Ambers:</w:t>
            </w:r>
          </w:p>
          <w:p w:rsidR="005A4A5D" w:rsidRDefault="005A4A5D" w:rsidP="0008634E">
            <w:r>
              <w:t xml:space="preserve">Children need a re-cap over how to measure length. </w:t>
            </w:r>
          </w:p>
          <w:p w:rsidR="005A4A5D" w:rsidRDefault="005A4A5D" w:rsidP="0008634E"/>
          <w:p w:rsidR="005A4A5D" w:rsidRDefault="005A4A5D" w:rsidP="0008634E">
            <w:r>
              <w:t>Next steps for Red:</w:t>
            </w:r>
          </w:p>
          <w:p w:rsidR="005A4A5D" w:rsidRDefault="005A4A5D" w:rsidP="0008634E">
            <w:r>
              <w:t xml:space="preserve">Children did not grasp the concept of this activity. Next steps will be to work with the children on a 1-1 basis to see what it is they don’t understand. </w:t>
            </w:r>
          </w:p>
          <w:p w:rsidR="005A4A5D" w:rsidRDefault="005A4A5D" w:rsidP="0008634E"/>
        </w:tc>
      </w:tr>
    </w:tbl>
    <w:p w:rsidR="005A4A5D" w:rsidRDefault="005A4A5D" w:rsidP="00EF0CAF">
      <w:pPr>
        <w:spacing w:line="360" w:lineRule="auto"/>
        <w:rPr>
          <w:rFonts w:ascii="Arial" w:eastAsiaTheme="minorHAnsi" w:hAnsi="Arial" w:cs="Arial"/>
          <w:b/>
          <w:sz w:val="24"/>
          <w:szCs w:val="24"/>
          <w:lang w:val="en-US" w:eastAsia="en-US"/>
        </w:rPr>
      </w:pPr>
    </w:p>
    <w:tbl>
      <w:tblPr>
        <w:tblStyle w:val="TableGrid"/>
        <w:tblW w:w="0" w:type="auto"/>
        <w:tblLook w:val="04A0" w:firstRow="1" w:lastRow="0" w:firstColumn="1" w:lastColumn="0" w:noHBand="0" w:noVBand="1"/>
      </w:tblPr>
      <w:tblGrid>
        <w:gridCol w:w="1804"/>
        <w:gridCol w:w="2543"/>
        <w:gridCol w:w="1606"/>
        <w:gridCol w:w="1532"/>
        <w:gridCol w:w="1525"/>
      </w:tblGrid>
      <w:tr w:rsidR="005A4A5D" w:rsidTr="0008634E">
        <w:tc>
          <w:tcPr>
            <w:tcW w:w="1915" w:type="dxa"/>
          </w:tcPr>
          <w:p w:rsidR="005A4A5D" w:rsidRDefault="005A4A5D" w:rsidP="0008634E">
            <w:r>
              <w:t>Names</w:t>
            </w:r>
          </w:p>
        </w:tc>
        <w:tc>
          <w:tcPr>
            <w:tcW w:w="2693" w:type="dxa"/>
          </w:tcPr>
          <w:p w:rsidR="005A4A5D" w:rsidRDefault="005A4A5D" w:rsidP="0008634E">
            <w:r>
              <w:t>Task</w:t>
            </w:r>
          </w:p>
        </w:tc>
        <w:tc>
          <w:tcPr>
            <w:tcW w:w="1710" w:type="dxa"/>
            <w:shd w:val="clear" w:color="auto" w:fill="92D050"/>
          </w:tcPr>
          <w:p w:rsidR="005A4A5D" w:rsidRDefault="005A4A5D" w:rsidP="0008634E">
            <w:r>
              <w:t>Green</w:t>
            </w:r>
          </w:p>
        </w:tc>
        <w:tc>
          <w:tcPr>
            <w:tcW w:w="1620" w:type="dxa"/>
            <w:shd w:val="clear" w:color="auto" w:fill="FFFF00"/>
          </w:tcPr>
          <w:p w:rsidR="005A4A5D" w:rsidRDefault="005A4A5D" w:rsidP="0008634E">
            <w:r>
              <w:t>Amber</w:t>
            </w:r>
          </w:p>
        </w:tc>
        <w:tc>
          <w:tcPr>
            <w:tcW w:w="1638" w:type="dxa"/>
            <w:shd w:val="clear" w:color="auto" w:fill="FF0000"/>
          </w:tcPr>
          <w:p w:rsidR="005A4A5D" w:rsidRDefault="005A4A5D" w:rsidP="0008634E">
            <w:r>
              <w:t>Red</w:t>
            </w:r>
          </w:p>
        </w:tc>
      </w:tr>
      <w:tr w:rsidR="005A4A5D" w:rsidTr="0008634E">
        <w:tc>
          <w:tcPr>
            <w:tcW w:w="1915" w:type="dxa"/>
          </w:tcPr>
          <w:p w:rsidR="005A4A5D" w:rsidRPr="005E34F1" w:rsidRDefault="005A4A5D" w:rsidP="0008634E">
            <w:pPr>
              <w:rPr>
                <w:highlight w:val="black"/>
              </w:rPr>
            </w:pPr>
            <w:r w:rsidRPr="005E34F1">
              <w:rPr>
                <w:highlight w:val="black"/>
              </w:rPr>
              <w:t>Darcy</w:t>
            </w:r>
          </w:p>
        </w:tc>
        <w:tc>
          <w:tcPr>
            <w:tcW w:w="2693" w:type="dxa"/>
            <w:vMerge w:val="restart"/>
          </w:tcPr>
          <w:p w:rsidR="005A4A5D" w:rsidRPr="007F4094" w:rsidRDefault="005A4A5D" w:rsidP="005A4A5D">
            <w:pPr>
              <w:pStyle w:val="ListParagraph"/>
              <w:numPr>
                <w:ilvl w:val="0"/>
                <w:numId w:val="1"/>
              </w:numPr>
              <w:spacing w:after="0" w:line="240" w:lineRule="auto"/>
              <w:rPr>
                <w:b/>
              </w:rPr>
            </w:pPr>
            <w:r>
              <w:rPr>
                <w:b/>
              </w:rPr>
              <w:t>Weight – Heavy and light.</w:t>
            </w:r>
          </w:p>
        </w:tc>
        <w:tc>
          <w:tcPr>
            <w:tcW w:w="1710" w:type="dxa"/>
            <w:shd w:val="clear" w:color="auto" w:fill="92D050"/>
          </w:tcPr>
          <w:p w:rsidR="005A4A5D" w:rsidRPr="00761D97" w:rsidRDefault="005A4A5D" w:rsidP="0008634E">
            <w:pPr>
              <w:jc w:val="center"/>
              <w:rPr>
                <w:b/>
              </w:rPr>
            </w:pPr>
            <w:r>
              <w:rPr>
                <w:b/>
              </w:rPr>
              <w:t>X</w:t>
            </w:r>
          </w:p>
        </w:tc>
        <w:tc>
          <w:tcPr>
            <w:tcW w:w="1620" w:type="dxa"/>
            <w:shd w:val="clear" w:color="auto" w:fill="FFFF00"/>
          </w:tcPr>
          <w:p w:rsidR="005A4A5D" w:rsidRDefault="005A4A5D" w:rsidP="0008634E">
            <w:pPr>
              <w:jc w:val="center"/>
            </w:pPr>
          </w:p>
        </w:tc>
        <w:tc>
          <w:tcPr>
            <w:tcW w:w="1638" w:type="dxa"/>
            <w:shd w:val="clear" w:color="auto" w:fill="FF0000"/>
          </w:tcPr>
          <w:p w:rsidR="005A4A5D" w:rsidRPr="00761D97" w:rsidRDefault="005A4A5D" w:rsidP="0008634E">
            <w:pPr>
              <w:jc w:val="center"/>
              <w:rPr>
                <w:b/>
              </w:rPr>
            </w:pPr>
          </w:p>
        </w:tc>
      </w:tr>
      <w:tr w:rsidR="005A4A5D" w:rsidTr="0008634E">
        <w:tc>
          <w:tcPr>
            <w:tcW w:w="1915" w:type="dxa"/>
          </w:tcPr>
          <w:p w:rsidR="005A4A5D" w:rsidRPr="005E34F1" w:rsidRDefault="005A4A5D" w:rsidP="0008634E">
            <w:pPr>
              <w:rPr>
                <w:highlight w:val="black"/>
              </w:rPr>
            </w:pPr>
            <w:r w:rsidRPr="005E34F1">
              <w:rPr>
                <w:highlight w:val="black"/>
              </w:rPr>
              <w:t>Jacob</w:t>
            </w:r>
          </w:p>
        </w:tc>
        <w:tc>
          <w:tcPr>
            <w:tcW w:w="2693" w:type="dxa"/>
            <w:vMerge/>
          </w:tcPr>
          <w:p w:rsidR="005A4A5D" w:rsidRDefault="005A4A5D" w:rsidP="0008634E"/>
        </w:tc>
        <w:tc>
          <w:tcPr>
            <w:tcW w:w="1710" w:type="dxa"/>
            <w:shd w:val="clear" w:color="auto" w:fill="92D050"/>
          </w:tcPr>
          <w:p w:rsidR="005A4A5D" w:rsidRPr="00E04BDA" w:rsidRDefault="005A4A5D" w:rsidP="0008634E">
            <w:pPr>
              <w:jc w:val="center"/>
              <w:rPr>
                <w:b/>
              </w:rPr>
            </w:pPr>
            <w:r>
              <w:rPr>
                <w:b/>
              </w:rP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proofErr w:type="spellStart"/>
            <w:r w:rsidRPr="005E34F1">
              <w:rPr>
                <w:highlight w:val="black"/>
              </w:rPr>
              <w:t>Logunn</w:t>
            </w:r>
            <w:proofErr w:type="spellEnd"/>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Riley</w:t>
            </w:r>
          </w:p>
        </w:tc>
        <w:tc>
          <w:tcPr>
            <w:tcW w:w="2693" w:type="dxa"/>
            <w:vMerge/>
          </w:tcPr>
          <w:p w:rsidR="005A4A5D" w:rsidRDefault="005A4A5D" w:rsidP="0008634E"/>
        </w:tc>
        <w:tc>
          <w:tcPr>
            <w:tcW w:w="1710" w:type="dxa"/>
            <w:shd w:val="clear" w:color="auto" w:fill="92D050"/>
          </w:tcPr>
          <w:p w:rsidR="005A4A5D" w:rsidRDefault="005A4A5D" w:rsidP="0008634E">
            <w:pPr>
              <w:jc w:val="center"/>
            </w:pPr>
            <w:r>
              <w:t>NP</w:t>
            </w:r>
          </w:p>
        </w:tc>
        <w:tc>
          <w:tcPr>
            <w:tcW w:w="1620" w:type="dxa"/>
            <w:shd w:val="clear" w:color="auto" w:fill="FFFF00"/>
          </w:tcPr>
          <w:p w:rsidR="005A4A5D" w:rsidRDefault="005A4A5D" w:rsidP="0008634E">
            <w:pPr>
              <w:jc w:val="center"/>
            </w:pPr>
            <w:r>
              <w:t>NP</w:t>
            </w:r>
          </w:p>
        </w:tc>
        <w:tc>
          <w:tcPr>
            <w:tcW w:w="1638" w:type="dxa"/>
            <w:shd w:val="clear" w:color="auto" w:fill="FF0000"/>
          </w:tcPr>
          <w:p w:rsidR="005A4A5D" w:rsidRDefault="005A4A5D" w:rsidP="0008634E">
            <w:pPr>
              <w:jc w:val="center"/>
            </w:pPr>
            <w:r>
              <w:t>NP</w:t>
            </w:r>
          </w:p>
        </w:tc>
      </w:tr>
      <w:tr w:rsidR="005A4A5D" w:rsidTr="0008634E">
        <w:tc>
          <w:tcPr>
            <w:tcW w:w="1915" w:type="dxa"/>
          </w:tcPr>
          <w:p w:rsidR="005A4A5D" w:rsidRPr="005E34F1" w:rsidRDefault="005A4A5D" w:rsidP="0008634E">
            <w:pPr>
              <w:rPr>
                <w:highlight w:val="black"/>
              </w:rPr>
            </w:pPr>
            <w:proofErr w:type="spellStart"/>
            <w:r w:rsidRPr="005A4A5D">
              <w:rPr>
                <w:highlight w:val="black"/>
              </w:rPr>
              <w:t>Chil</w:t>
            </w:r>
            <w:proofErr w:type="spellEnd"/>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t>Child X</w:t>
            </w:r>
          </w:p>
        </w:tc>
        <w:tc>
          <w:tcPr>
            <w:tcW w:w="2693" w:type="dxa"/>
            <w:vMerge/>
          </w:tcPr>
          <w:p w:rsidR="005A4A5D" w:rsidRDefault="005A4A5D" w:rsidP="0008634E"/>
        </w:tc>
        <w:tc>
          <w:tcPr>
            <w:tcW w:w="1710" w:type="dxa"/>
            <w:shd w:val="clear" w:color="auto" w:fill="92D050"/>
          </w:tcPr>
          <w:p w:rsidR="005A4A5D" w:rsidRDefault="005A4A5D" w:rsidP="0008634E">
            <w:pPr>
              <w:jc w:val="center"/>
            </w:pPr>
            <w:r>
              <w:rPr>
                <w:b/>
              </w:rP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Leo</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Chloe</w:t>
            </w:r>
          </w:p>
        </w:tc>
        <w:tc>
          <w:tcPr>
            <w:tcW w:w="2693" w:type="dxa"/>
            <w:vMerge/>
          </w:tcPr>
          <w:p w:rsidR="005A4A5D" w:rsidRDefault="005A4A5D" w:rsidP="0008634E"/>
        </w:tc>
        <w:tc>
          <w:tcPr>
            <w:tcW w:w="1710" w:type="dxa"/>
            <w:shd w:val="clear" w:color="auto" w:fill="92D050"/>
          </w:tcPr>
          <w:p w:rsidR="005A4A5D" w:rsidRDefault="005A4A5D" w:rsidP="0008634E">
            <w:pPr>
              <w:jc w:val="center"/>
            </w:pPr>
            <w:r>
              <w:rPr>
                <w:b/>
              </w:rPr>
              <w:t>NP</w:t>
            </w:r>
          </w:p>
        </w:tc>
        <w:tc>
          <w:tcPr>
            <w:tcW w:w="1620" w:type="dxa"/>
            <w:shd w:val="clear" w:color="auto" w:fill="FFFF00"/>
          </w:tcPr>
          <w:p w:rsidR="005A4A5D" w:rsidRDefault="005A4A5D" w:rsidP="0008634E">
            <w:pPr>
              <w:jc w:val="center"/>
            </w:pPr>
            <w:r>
              <w:t>NP</w:t>
            </w:r>
          </w:p>
        </w:tc>
        <w:tc>
          <w:tcPr>
            <w:tcW w:w="1638" w:type="dxa"/>
            <w:shd w:val="clear" w:color="auto" w:fill="FF0000"/>
          </w:tcPr>
          <w:p w:rsidR="005A4A5D" w:rsidRDefault="005A4A5D" w:rsidP="0008634E">
            <w:pPr>
              <w:jc w:val="center"/>
            </w:pPr>
            <w:r>
              <w:t>NP</w:t>
            </w:r>
          </w:p>
        </w:tc>
      </w:tr>
      <w:tr w:rsidR="005A4A5D" w:rsidTr="0008634E">
        <w:tc>
          <w:tcPr>
            <w:tcW w:w="1915" w:type="dxa"/>
          </w:tcPr>
          <w:p w:rsidR="005A4A5D" w:rsidRPr="005E34F1" w:rsidRDefault="005A4A5D" w:rsidP="0008634E">
            <w:pPr>
              <w:rPr>
                <w:highlight w:val="black"/>
              </w:rPr>
            </w:pPr>
            <w:r w:rsidRPr="005E34F1">
              <w:rPr>
                <w:highlight w:val="black"/>
              </w:rPr>
              <w:t>Isla</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pPr>
              <w:jc w:val="center"/>
            </w:pPr>
          </w:p>
        </w:tc>
      </w:tr>
      <w:tr w:rsidR="005A4A5D" w:rsidTr="0008634E">
        <w:tc>
          <w:tcPr>
            <w:tcW w:w="1915" w:type="dxa"/>
          </w:tcPr>
          <w:p w:rsidR="005A4A5D" w:rsidRPr="005E34F1" w:rsidRDefault="005A4A5D" w:rsidP="0008634E">
            <w:pPr>
              <w:rPr>
                <w:highlight w:val="black"/>
              </w:rPr>
            </w:pPr>
            <w:r w:rsidRPr="005E34F1">
              <w:rPr>
                <w:highlight w:val="black"/>
              </w:rPr>
              <w:t>Jayden</w:t>
            </w:r>
          </w:p>
        </w:tc>
        <w:tc>
          <w:tcPr>
            <w:tcW w:w="2693" w:type="dxa"/>
            <w:vMerge/>
          </w:tcPr>
          <w:p w:rsidR="005A4A5D" w:rsidRDefault="005A4A5D" w:rsidP="0008634E"/>
        </w:tc>
        <w:tc>
          <w:tcPr>
            <w:tcW w:w="1710" w:type="dxa"/>
            <w:shd w:val="clear" w:color="auto" w:fill="92D050"/>
          </w:tcPr>
          <w:p w:rsidR="005A4A5D" w:rsidRDefault="005A4A5D" w:rsidP="0008634E"/>
        </w:tc>
        <w:tc>
          <w:tcPr>
            <w:tcW w:w="1620" w:type="dxa"/>
            <w:shd w:val="clear" w:color="auto" w:fill="FFFF00"/>
          </w:tcPr>
          <w:p w:rsidR="005A4A5D" w:rsidRDefault="005A4A5D" w:rsidP="0008634E">
            <w:pPr>
              <w:jc w:val="center"/>
            </w:pPr>
            <w:r>
              <w:t>X</w:t>
            </w:r>
          </w:p>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Alfie</w:t>
            </w:r>
          </w:p>
        </w:tc>
        <w:tc>
          <w:tcPr>
            <w:tcW w:w="2693" w:type="dxa"/>
            <w:vMerge/>
          </w:tcPr>
          <w:p w:rsidR="005A4A5D" w:rsidRDefault="005A4A5D" w:rsidP="0008634E"/>
        </w:tc>
        <w:tc>
          <w:tcPr>
            <w:tcW w:w="1710" w:type="dxa"/>
            <w:shd w:val="clear" w:color="auto" w:fill="92D050"/>
          </w:tcPr>
          <w:p w:rsidR="005A4A5D" w:rsidRDefault="005A4A5D" w:rsidP="0008634E">
            <w:pPr>
              <w:jc w:val="center"/>
            </w:pPr>
          </w:p>
        </w:tc>
        <w:tc>
          <w:tcPr>
            <w:tcW w:w="1620" w:type="dxa"/>
            <w:shd w:val="clear" w:color="auto" w:fill="FFFF00"/>
          </w:tcPr>
          <w:p w:rsidR="005A4A5D" w:rsidRDefault="005A4A5D" w:rsidP="0008634E">
            <w:pPr>
              <w:jc w:val="center"/>
            </w:pPr>
            <w:r>
              <w:t>X</w:t>
            </w:r>
          </w:p>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Isaac</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lastRenderedPageBreak/>
              <w:t>Bella</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Lola</w:t>
            </w:r>
          </w:p>
        </w:tc>
        <w:tc>
          <w:tcPr>
            <w:tcW w:w="2693" w:type="dxa"/>
            <w:vMerge/>
          </w:tcPr>
          <w:p w:rsidR="005A4A5D" w:rsidRDefault="005A4A5D" w:rsidP="0008634E"/>
        </w:tc>
        <w:tc>
          <w:tcPr>
            <w:tcW w:w="1710" w:type="dxa"/>
            <w:shd w:val="clear" w:color="auto" w:fill="92D050"/>
          </w:tcPr>
          <w:p w:rsidR="005A4A5D" w:rsidRDefault="005A4A5D" w:rsidP="0008634E">
            <w:pPr>
              <w:jc w:val="center"/>
            </w:pPr>
            <w:r>
              <w:rPr>
                <w:b/>
              </w:rP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Tyler</w:t>
            </w:r>
          </w:p>
        </w:tc>
        <w:tc>
          <w:tcPr>
            <w:tcW w:w="2693" w:type="dxa"/>
            <w:vMerge/>
          </w:tcPr>
          <w:p w:rsidR="005A4A5D" w:rsidRDefault="005A4A5D" w:rsidP="0008634E"/>
        </w:tc>
        <w:tc>
          <w:tcPr>
            <w:tcW w:w="1710" w:type="dxa"/>
            <w:shd w:val="clear" w:color="auto" w:fill="92D050"/>
          </w:tcPr>
          <w:p w:rsidR="005A4A5D" w:rsidRDefault="005A4A5D" w:rsidP="0008634E"/>
        </w:tc>
        <w:tc>
          <w:tcPr>
            <w:tcW w:w="1620" w:type="dxa"/>
            <w:shd w:val="clear" w:color="auto" w:fill="FFFF00"/>
          </w:tcPr>
          <w:p w:rsidR="005A4A5D" w:rsidRDefault="005A4A5D" w:rsidP="0008634E"/>
        </w:tc>
        <w:tc>
          <w:tcPr>
            <w:tcW w:w="1638" w:type="dxa"/>
            <w:shd w:val="clear" w:color="auto" w:fill="FF0000"/>
          </w:tcPr>
          <w:p w:rsidR="005A4A5D" w:rsidRDefault="005A4A5D" w:rsidP="0008634E">
            <w:pPr>
              <w:jc w:val="center"/>
            </w:pPr>
          </w:p>
        </w:tc>
      </w:tr>
      <w:tr w:rsidR="005A4A5D" w:rsidTr="0008634E">
        <w:tc>
          <w:tcPr>
            <w:tcW w:w="1915" w:type="dxa"/>
          </w:tcPr>
          <w:p w:rsidR="005A4A5D" w:rsidRPr="005E34F1" w:rsidRDefault="005A4A5D" w:rsidP="0008634E">
            <w:pPr>
              <w:rPr>
                <w:highlight w:val="black"/>
              </w:rPr>
            </w:pPr>
            <w:proofErr w:type="spellStart"/>
            <w:r w:rsidRPr="005E34F1">
              <w:rPr>
                <w:highlight w:val="black"/>
              </w:rPr>
              <w:t>Joonar</w:t>
            </w:r>
            <w:proofErr w:type="spellEnd"/>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Harley</w:t>
            </w:r>
          </w:p>
        </w:tc>
        <w:tc>
          <w:tcPr>
            <w:tcW w:w="2693" w:type="dxa"/>
            <w:vMerge/>
          </w:tcPr>
          <w:p w:rsidR="005A4A5D" w:rsidRDefault="005A4A5D" w:rsidP="0008634E"/>
        </w:tc>
        <w:tc>
          <w:tcPr>
            <w:tcW w:w="1710" w:type="dxa"/>
            <w:shd w:val="clear" w:color="auto" w:fill="92D050"/>
          </w:tcPr>
          <w:p w:rsidR="005A4A5D" w:rsidRDefault="005A4A5D" w:rsidP="0008634E">
            <w:pPr>
              <w:jc w:val="center"/>
            </w:pPr>
          </w:p>
        </w:tc>
        <w:tc>
          <w:tcPr>
            <w:tcW w:w="1620" w:type="dxa"/>
            <w:shd w:val="clear" w:color="auto" w:fill="FFFF00"/>
          </w:tcPr>
          <w:p w:rsidR="005A4A5D" w:rsidRDefault="005A4A5D" w:rsidP="0008634E">
            <w:pPr>
              <w:jc w:val="center"/>
            </w:pPr>
            <w:r>
              <w:t>X</w:t>
            </w:r>
          </w:p>
        </w:tc>
        <w:tc>
          <w:tcPr>
            <w:tcW w:w="1638" w:type="dxa"/>
            <w:shd w:val="clear" w:color="auto" w:fill="FF0000"/>
          </w:tcPr>
          <w:p w:rsidR="005A4A5D" w:rsidRDefault="005A4A5D" w:rsidP="0008634E">
            <w:pPr>
              <w:jc w:val="center"/>
            </w:pPr>
          </w:p>
        </w:tc>
      </w:tr>
      <w:tr w:rsidR="005A4A5D" w:rsidTr="0008634E">
        <w:tc>
          <w:tcPr>
            <w:tcW w:w="1915" w:type="dxa"/>
          </w:tcPr>
          <w:p w:rsidR="005A4A5D" w:rsidRPr="005E34F1" w:rsidRDefault="005A4A5D" w:rsidP="0008634E">
            <w:pPr>
              <w:rPr>
                <w:highlight w:val="black"/>
              </w:rPr>
            </w:pPr>
            <w:r w:rsidRPr="005E34F1">
              <w:rPr>
                <w:highlight w:val="black"/>
              </w:rPr>
              <w:t>Damon</w:t>
            </w:r>
          </w:p>
        </w:tc>
        <w:tc>
          <w:tcPr>
            <w:tcW w:w="2693" w:type="dxa"/>
            <w:vMerge/>
          </w:tcPr>
          <w:p w:rsidR="005A4A5D" w:rsidRDefault="005A4A5D" w:rsidP="0008634E"/>
        </w:tc>
        <w:tc>
          <w:tcPr>
            <w:tcW w:w="1710" w:type="dxa"/>
            <w:shd w:val="clear" w:color="auto" w:fill="92D050"/>
          </w:tcPr>
          <w:p w:rsidR="005A4A5D" w:rsidRDefault="005A4A5D" w:rsidP="0008634E">
            <w:pPr>
              <w:jc w:val="center"/>
            </w:pPr>
          </w:p>
        </w:tc>
        <w:tc>
          <w:tcPr>
            <w:tcW w:w="1620" w:type="dxa"/>
            <w:shd w:val="clear" w:color="auto" w:fill="FFFF00"/>
          </w:tcPr>
          <w:p w:rsidR="005A4A5D" w:rsidRDefault="005A4A5D" w:rsidP="0008634E"/>
        </w:tc>
        <w:tc>
          <w:tcPr>
            <w:tcW w:w="1638" w:type="dxa"/>
            <w:shd w:val="clear" w:color="auto" w:fill="FF0000"/>
          </w:tcPr>
          <w:p w:rsidR="005A4A5D" w:rsidRDefault="005A4A5D" w:rsidP="0008634E">
            <w:pPr>
              <w:jc w:val="center"/>
            </w:pPr>
            <w:r>
              <w:t>X</w:t>
            </w:r>
          </w:p>
        </w:tc>
      </w:tr>
      <w:tr w:rsidR="005A4A5D" w:rsidTr="0008634E">
        <w:tc>
          <w:tcPr>
            <w:tcW w:w="1915" w:type="dxa"/>
          </w:tcPr>
          <w:p w:rsidR="005A4A5D" w:rsidRPr="005E34F1" w:rsidRDefault="005A4A5D" w:rsidP="0008634E">
            <w:pPr>
              <w:rPr>
                <w:highlight w:val="black"/>
              </w:rPr>
            </w:pPr>
            <w:r w:rsidRPr="005E34F1">
              <w:rPr>
                <w:highlight w:val="black"/>
              </w:rPr>
              <w:t>Elinor</w:t>
            </w:r>
          </w:p>
        </w:tc>
        <w:tc>
          <w:tcPr>
            <w:tcW w:w="2693" w:type="dxa"/>
            <w:vMerge/>
          </w:tcPr>
          <w:p w:rsidR="005A4A5D" w:rsidRDefault="005A4A5D" w:rsidP="0008634E"/>
        </w:tc>
        <w:tc>
          <w:tcPr>
            <w:tcW w:w="1710" w:type="dxa"/>
            <w:shd w:val="clear" w:color="auto" w:fill="92D050"/>
          </w:tcPr>
          <w:p w:rsidR="005A4A5D" w:rsidRDefault="005A4A5D" w:rsidP="0008634E">
            <w:pPr>
              <w:jc w:val="center"/>
            </w:pPr>
            <w:r>
              <w:rPr>
                <w:b/>
              </w:rP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Betsy</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pPr>
              <w:jc w:val="center"/>
            </w:pPr>
          </w:p>
        </w:tc>
      </w:tr>
      <w:tr w:rsidR="005A4A5D" w:rsidTr="0008634E">
        <w:tc>
          <w:tcPr>
            <w:tcW w:w="1915" w:type="dxa"/>
          </w:tcPr>
          <w:p w:rsidR="005A4A5D" w:rsidRPr="005E34F1" w:rsidRDefault="005A4A5D" w:rsidP="0008634E">
            <w:pPr>
              <w:rPr>
                <w:highlight w:val="black"/>
              </w:rPr>
            </w:pPr>
            <w:r w:rsidRPr="005E34F1">
              <w:rPr>
                <w:highlight w:val="black"/>
              </w:rPr>
              <w:t>Archer</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Nia-Jane</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Jimmy</w:t>
            </w:r>
          </w:p>
        </w:tc>
        <w:tc>
          <w:tcPr>
            <w:tcW w:w="2693" w:type="dxa"/>
            <w:vMerge/>
          </w:tcPr>
          <w:p w:rsidR="005A4A5D" w:rsidRDefault="005A4A5D" w:rsidP="0008634E"/>
        </w:tc>
        <w:tc>
          <w:tcPr>
            <w:tcW w:w="1710" w:type="dxa"/>
            <w:shd w:val="clear" w:color="auto" w:fill="92D050"/>
          </w:tcPr>
          <w:p w:rsidR="005A4A5D" w:rsidRDefault="005A4A5D" w:rsidP="0008634E">
            <w:pPr>
              <w:jc w:val="center"/>
            </w:pPr>
            <w:r>
              <w:rPr>
                <w:b/>
              </w:rP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Ellie-Mai</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pPr>
              <w:jc w:val="center"/>
            </w:pPr>
          </w:p>
        </w:tc>
      </w:tr>
      <w:tr w:rsidR="005A4A5D" w:rsidTr="0008634E">
        <w:tc>
          <w:tcPr>
            <w:tcW w:w="1915" w:type="dxa"/>
          </w:tcPr>
          <w:p w:rsidR="005A4A5D" w:rsidRPr="005E34F1" w:rsidRDefault="005A4A5D" w:rsidP="0008634E">
            <w:pPr>
              <w:rPr>
                <w:highlight w:val="black"/>
              </w:rPr>
            </w:pPr>
            <w:r w:rsidRPr="005E34F1">
              <w:rPr>
                <w:highlight w:val="black"/>
              </w:rPr>
              <w:t>Theia</w:t>
            </w:r>
          </w:p>
        </w:tc>
        <w:tc>
          <w:tcPr>
            <w:tcW w:w="2693" w:type="dxa"/>
            <w:vMerge/>
          </w:tcPr>
          <w:p w:rsidR="005A4A5D" w:rsidRDefault="005A4A5D" w:rsidP="0008634E"/>
        </w:tc>
        <w:tc>
          <w:tcPr>
            <w:tcW w:w="1710" w:type="dxa"/>
            <w:shd w:val="clear" w:color="auto" w:fill="92D050"/>
          </w:tcPr>
          <w:p w:rsidR="005A4A5D" w:rsidRDefault="005A4A5D" w:rsidP="0008634E"/>
        </w:tc>
        <w:tc>
          <w:tcPr>
            <w:tcW w:w="1620" w:type="dxa"/>
            <w:shd w:val="clear" w:color="auto" w:fill="FFFF00"/>
          </w:tcPr>
          <w:p w:rsidR="005A4A5D" w:rsidRDefault="005A4A5D" w:rsidP="0008634E"/>
        </w:tc>
        <w:tc>
          <w:tcPr>
            <w:tcW w:w="1638" w:type="dxa"/>
            <w:shd w:val="clear" w:color="auto" w:fill="FF0000"/>
          </w:tcPr>
          <w:p w:rsidR="005A4A5D" w:rsidRDefault="005A4A5D" w:rsidP="0008634E">
            <w:pPr>
              <w:jc w:val="center"/>
            </w:pPr>
            <w:r>
              <w:t>X</w:t>
            </w:r>
          </w:p>
        </w:tc>
      </w:tr>
      <w:tr w:rsidR="005A4A5D" w:rsidTr="0008634E">
        <w:tc>
          <w:tcPr>
            <w:tcW w:w="1915" w:type="dxa"/>
          </w:tcPr>
          <w:p w:rsidR="005A4A5D" w:rsidRPr="005E34F1" w:rsidRDefault="005A4A5D" w:rsidP="0008634E">
            <w:pPr>
              <w:rPr>
                <w:highlight w:val="black"/>
              </w:rPr>
            </w:pPr>
            <w:proofErr w:type="spellStart"/>
            <w:r w:rsidRPr="005E34F1">
              <w:rPr>
                <w:highlight w:val="black"/>
              </w:rPr>
              <w:t>Telyn</w:t>
            </w:r>
            <w:proofErr w:type="spellEnd"/>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pPr>
              <w:jc w:val="center"/>
            </w:pPr>
          </w:p>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Nia</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proofErr w:type="spellStart"/>
            <w:r w:rsidRPr="005E34F1">
              <w:rPr>
                <w:highlight w:val="black"/>
              </w:rPr>
              <w:t>Teigan</w:t>
            </w:r>
            <w:proofErr w:type="spellEnd"/>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Pr="005E34F1" w:rsidRDefault="005A4A5D" w:rsidP="0008634E">
            <w:pPr>
              <w:rPr>
                <w:highlight w:val="black"/>
              </w:rPr>
            </w:pPr>
            <w:r w:rsidRPr="005E34F1">
              <w:rPr>
                <w:highlight w:val="black"/>
              </w:rPr>
              <w:t>Myles</w:t>
            </w:r>
          </w:p>
        </w:tc>
        <w:tc>
          <w:tcPr>
            <w:tcW w:w="2693" w:type="dxa"/>
            <w:vMerge/>
          </w:tcPr>
          <w:p w:rsidR="005A4A5D" w:rsidRDefault="005A4A5D" w:rsidP="0008634E"/>
        </w:tc>
        <w:tc>
          <w:tcPr>
            <w:tcW w:w="1710" w:type="dxa"/>
            <w:shd w:val="clear" w:color="auto" w:fill="92D050"/>
          </w:tcPr>
          <w:p w:rsidR="005A4A5D" w:rsidRDefault="005A4A5D" w:rsidP="0008634E">
            <w:pPr>
              <w:jc w:val="center"/>
            </w:pPr>
            <w:r>
              <w:t>X</w:t>
            </w:r>
          </w:p>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Default="005A4A5D" w:rsidP="0008634E"/>
        </w:tc>
        <w:tc>
          <w:tcPr>
            <w:tcW w:w="2693" w:type="dxa"/>
            <w:vMerge/>
          </w:tcPr>
          <w:p w:rsidR="005A4A5D" w:rsidRDefault="005A4A5D" w:rsidP="0008634E"/>
        </w:tc>
        <w:tc>
          <w:tcPr>
            <w:tcW w:w="1710" w:type="dxa"/>
            <w:shd w:val="clear" w:color="auto" w:fill="92D050"/>
          </w:tcPr>
          <w:p w:rsidR="005A4A5D" w:rsidRDefault="005A4A5D" w:rsidP="0008634E"/>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1915" w:type="dxa"/>
          </w:tcPr>
          <w:p w:rsidR="005A4A5D" w:rsidRDefault="005A4A5D" w:rsidP="0008634E"/>
        </w:tc>
        <w:tc>
          <w:tcPr>
            <w:tcW w:w="2693" w:type="dxa"/>
            <w:vMerge/>
          </w:tcPr>
          <w:p w:rsidR="005A4A5D" w:rsidRDefault="005A4A5D" w:rsidP="0008634E"/>
        </w:tc>
        <w:tc>
          <w:tcPr>
            <w:tcW w:w="1710" w:type="dxa"/>
            <w:shd w:val="clear" w:color="auto" w:fill="92D050"/>
          </w:tcPr>
          <w:p w:rsidR="005A4A5D" w:rsidRDefault="005A4A5D" w:rsidP="0008634E"/>
        </w:tc>
        <w:tc>
          <w:tcPr>
            <w:tcW w:w="1620" w:type="dxa"/>
            <w:shd w:val="clear" w:color="auto" w:fill="FFFF00"/>
          </w:tcPr>
          <w:p w:rsidR="005A4A5D" w:rsidRDefault="005A4A5D" w:rsidP="0008634E"/>
        </w:tc>
        <w:tc>
          <w:tcPr>
            <w:tcW w:w="1638" w:type="dxa"/>
            <w:shd w:val="clear" w:color="auto" w:fill="FF0000"/>
          </w:tcPr>
          <w:p w:rsidR="005A4A5D" w:rsidRDefault="005A4A5D" w:rsidP="0008634E"/>
        </w:tc>
      </w:tr>
      <w:tr w:rsidR="005A4A5D" w:rsidTr="0008634E">
        <w:tc>
          <w:tcPr>
            <w:tcW w:w="9576" w:type="dxa"/>
            <w:gridSpan w:val="5"/>
          </w:tcPr>
          <w:p w:rsidR="005A4A5D" w:rsidRDefault="005A4A5D" w:rsidP="0008634E"/>
          <w:p w:rsidR="005A4A5D" w:rsidRDefault="005A4A5D" w:rsidP="0008634E">
            <w:r>
              <w:t>Notes:</w:t>
            </w:r>
          </w:p>
          <w:p w:rsidR="005A4A5D" w:rsidRDefault="005A4A5D" w:rsidP="0008634E"/>
          <w:p w:rsidR="005A4A5D" w:rsidRDefault="005A4A5D" w:rsidP="0008634E">
            <w:r>
              <w:t>Next steps for Ambers:</w:t>
            </w:r>
          </w:p>
          <w:p w:rsidR="005A4A5D" w:rsidRDefault="005A4A5D" w:rsidP="0008634E">
            <w:r>
              <w:t xml:space="preserve">Children can sort the items visually but not verbally. Next steps for learners will be to communicate measuring verbally. </w:t>
            </w:r>
          </w:p>
          <w:p w:rsidR="005A4A5D" w:rsidRDefault="005A4A5D" w:rsidP="0008634E"/>
          <w:p w:rsidR="005A4A5D" w:rsidRDefault="005A4A5D" w:rsidP="0008634E">
            <w:r>
              <w:t>Next steps for Red:</w:t>
            </w:r>
          </w:p>
          <w:p w:rsidR="005A4A5D" w:rsidRDefault="005A4A5D" w:rsidP="0008634E">
            <w:r>
              <w:t xml:space="preserve">Learners could only understand heavy items . Next steps will be to work on the size they are unsure of. </w:t>
            </w:r>
          </w:p>
        </w:tc>
      </w:tr>
    </w:tbl>
    <w:p w:rsidR="005A4A5D" w:rsidRDefault="005A4A5D" w:rsidP="00EF0CAF">
      <w:pPr>
        <w:spacing w:line="360" w:lineRule="auto"/>
        <w:rPr>
          <w:rFonts w:ascii="Arial" w:eastAsiaTheme="minorHAnsi" w:hAnsi="Arial" w:cs="Arial"/>
          <w:b/>
          <w:sz w:val="24"/>
          <w:szCs w:val="24"/>
          <w:lang w:val="en-US" w:eastAsia="en-US"/>
        </w:rPr>
      </w:pPr>
    </w:p>
    <w:p w:rsidR="005A4A5D" w:rsidRDefault="005A4A5D" w:rsidP="00EF0CAF">
      <w:pPr>
        <w:spacing w:line="360" w:lineRule="auto"/>
        <w:rPr>
          <w:rFonts w:ascii="Arial" w:eastAsiaTheme="minorHAnsi" w:hAnsi="Arial" w:cs="Arial"/>
          <w:b/>
          <w:sz w:val="24"/>
          <w:szCs w:val="24"/>
          <w:lang w:val="en-US" w:eastAsia="en-US"/>
        </w:rPr>
      </w:pPr>
      <w:r>
        <w:rPr>
          <w:rFonts w:ascii="Arial" w:eastAsiaTheme="minorHAnsi" w:hAnsi="Arial" w:cs="Arial"/>
          <w:b/>
          <w:sz w:val="24"/>
          <w:szCs w:val="24"/>
          <w:lang w:val="en-US" w:eastAsia="en-US"/>
        </w:rPr>
        <w:t>Appendix D</w:t>
      </w:r>
    </w:p>
    <w:p w:rsidR="00477700" w:rsidRDefault="00477700" w:rsidP="00EF0CAF">
      <w:pPr>
        <w:spacing w:line="360" w:lineRule="auto"/>
        <w:rPr>
          <w:rFonts w:ascii="Arial" w:eastAsiaTheme="minorHAnsi" w:hAnsi="Arial" w:cs="Arial"/>
          <w:b/>
          <w:sz w:val="24"/>
          <w:szCs w:val="24"/>
          <w:lang w:val="en-US" w:eastAsia="en-US"/>
        </w:rPr>
      </w:pPr>
      <w:r>
        <w:rPr>
          <w:noProof/>
        </w:rPr>
        <w:drawing>
          <wp:anchor distT="0" distB="0" distL="114300" distR="114300" simplePos="0" relativeHeight="251659264" behindDoc="0" locked="0" layoutInCell="1" allowOverlap="1">
            <wp:simplePos x="0" y="0"/>
            <wp:positionH relativeFrom="column">
              <wp:posOffset>2962184</wp:posOffset>
            </wp:positionH>
            <wp:positionV relativeFrom="paragraph">
              <wp:posOffset>178979</wp:posOffset>
            </wp:positionV>
            <wp:extent cx="3093720" cy="4125595"/>
            <wp:effectExtent l="0" t="0" r="5080" b="190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easuring weight 2.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93720" cy="412559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simplePos x="0" y="0"/>
            <wp:positionH relativeFrom="column">
              <wp:posOffset>-269149</wp:posOffset>
            </wp:positionH>
            <wp:positionV relativeFrom="paragraph">
              <wp:posOffset>174988</wp:posOffset>
            </wp:positionV>
            <wp:extent cx="2652991" cy="4035278"/>
            <wp:effectExtent l="0" t="0" r="1905"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easuring weight 1.jpg"/>
                    <pic:cNvPicPr/>
                  </pic:nvPicPr>
                  <pic:blipFill rotWithShape="1">
                    <a:blip r:embed="rId20" cstate="print">
                      <a:extLst>
                        <a:ext uri="{28A0092B-C50C-407E-A947-70E740481C1C}">
                          <a14:useLocalDpi xmlns:a14="http://schemas.microsoft.com/office/drawing/2010/main" val="0"/>
                        </a:ext>
                      </a:extLst>
                    </a:blip>
                    <a:srcRect r="12338"/>
                    <a:stretch/>
                  </pic:blipFill>
                  <pic:spPr bwMode="auto">
                    <a:xfrm>
                      <a:off x="0" y="0"/>
                      <a:ext cx="2652991" cy="40352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77700" w:rsidRDefault="00477700" w:rsidP="00EF0CAF">
      <w:pPr>
        <w:spacing w:line="360" w:lineRule="auto"/>
        <w:rPr>
          <w:rFonts w:ascii="Arial" w:eastAsiaTheme="minorHAnsi" w:hAnsi="Arial" w:cs="Arial"/>
          <w:b/>
          <w:sz w:val="24"/>
          <w:szCs w:val="24"/>
          <w:lang w:val="en-US" w:eastAsia="en-US"/>
        </w:rPr>
      </w:pPr>
    </w:p>
    <w:p w:rsidR="00477700" w:rsidRDefault="00477700" w:rsidP="00EF0CAF">
      <w:pPr>
        <w:spacing w:line="360" w:lineRule="auto"/>
        <w:rPr>
          <w:rFonts w:ascii="Arial" w:eastAsiaTheme="minorHAnsi" w:hAnsi="Arial" w:cs="Arial"/>
          <w:b/>
          <w:sz w:val="24"/>
          <w:szCs w:val="24"/>
          <w:lang w:val="en-US" w:eastAsia="en-US"/>
        </w:rPr>
      </w:pPr>
    </w:p>
    <w:p w:rsidR="00477700" w:rsidRDefault="00477700" w:rsidP="00EF0CAF">
      <w:pPr>
        <w:spacing w:line="360" w:lineRule="auto"/>
        <w:rPr>
          <w:rFonts w:ascii="Arial" w:eastAsiaTheme="minorHAnsi" w:hAnsi="Arial" w:cs="Arial"/>
          <w:b/>
          <w:sz w:val="24"/>
          <w:szCs w:val="24"/>
          <w:lang w:val="en-US" w:eastAsia="en-US"/>
        </w:rPr>
      </w:pPr>
    </w:p>
    <w:p w:rsidR="00477700" w:rsidRDefault="00477700" w:rsidP="00EF0CAF">
      <w:pPr>
        <w:spacing w:line="360" w:lineRule="auto"/>
        <w:rPr>
          <w:rFonts w:ascii="Arial" w:eastAsiaTheme="minorHAnsi" w:hAnsi="Arial" w:cs="Arial"/>
          <w:b/>
          <w:sz w:val="24"/>
          <w:szCs w:val="24"/>
          <w:lang w:val="en-US" w:eastAsia="en-US"/>
        </w:rPr>
      </w:pPr>
    </w:p>
    <w:p w:rsidR="00477700" w:rsidRDefault="00477700" w:rsidP="00EF0CAF">
      <w:pPr>
        <w:spacing w:line="360" w:lineRule="auto"/>
        <w:rPr>
          <w:rFonts w:ascii="Arial" w:eastAsiaTheme="minorHAnsi" w:hAnsi="Arial" w:cs="Arial"/>
          <w:b/>
          <w:sz w:val="24"/>
          <w:szCs w:val="24"/>
          <w:lang w:val="en-US" w:eastAsia="en-US"/>
        </w:rPr>
      </w:pPr>
    </w:p>
    <w:p w:rsidR="00477700" w:rsidRDefault="00477700" w:rsidP="00EF0CAF">
      <w:pPr>
        <w:spacing w:line="360" w:lineRule="auto"/>
        <w:rPr>
          <w:rFonts w:ascii="Arial" w:eastAsiaTheme="minorHAnsi" w:hAnsi="Arial" w:cs="Arial"/>
          <w:b/>
          <w:sz w:val="24"/>
          <w:szCs w:val="24"/>
          <w:lang w:val="en-US" w:eastAsia="en-US"/>
        </w:rPr>
      </w:pPr>
    </w:p>
    <w:p w:rsidR="00477700" w:rsidRDefault="00477700" w:rsidP="00EF0CAF">
      <w:pPr>
        <w:spacing w:line="360" w:lineRule="auto"/>
        <w:rPr>
          <w:rFonts w:ascii="Arial" w:eastAsiaTheme="minorHAnsi" w:hAnsi="Arial" w:cs="Arial"/>
          <w:b/>
          <w:sz w:val="24"/>
          <w:szCs w:val="24"/>
          <w:lang w:val="en-US" w:eastAsia="en-US"/>
        </w:rPr>
      </w:pPr>
    </w:p>
    <w:p w:rsidR="00477700" w:rsidRDefault="00477700" w:rsidP="00EF0CAF">
      <w:pPr>
        <w:spacing w:line="360" w:lineRule="auto"/>
        <w:rPr>
          <w:rFonts w:ascii="Arial" w:eastAsiaTheme="minorHAnsi" w:hAnsi="Arial" w:cs="Arial"/>
          <w:b/>
          <w:sz w:val="24"/>
          <w:szCs w:val="24"/>
          <w:lang w:val="en-US" w:eastAsia="en-US"/>
        </w:rPr>
      </w:pPr>
    </w:p>
    <w:p w:rsidR="00477700" w:rsidRDefault="00477700" w:rsidP="00EF0CAF">
      <w:pPr>
        <w:spacing w:line="360" w:lineRule="auto"/>
        <w:rPr>
          <w:rFonts w:ascii="Arial" w:eastAsiaTheme="minorHAnsi" w:hAnsi="Arial" w:cs="Arial"/>
          <w:b/>
          <w:sz w:val="24"/>
          <w:szCs w:val="24"/>
          <w:lang w:val="en-US" w:eastAsia="en-US"/>
        </w:rPr>
      </w:pPr>
    </w:p>
    <w:p w:rsidR="00477700" w:rsidRDefault="00477700" w:rsidP="00EF0CAF">
      <w:pPr>
        <w:spacing w:line="360" w:lineRule="auto"/>
        <w:rPr>
          <w:rFonts w:ascii="Arial" w:eastAsiaTheme="minorHAnsi" w:hAnsi="Arial" w:cs="Arial"/>
          <w:b/>
          <w:sz w:val="24"/>
          <w:szCs w:val="24"/>
          <w:lang w:val="en-US" w:eastAsia="en-US"/>
        </w:rPr>
      </w:pPr>
    </w:p>
    <w:p w:rsidR="00477700" w:rsidRDefault="00477700" w:rsidP="00EF0CAF">
      <w:pPr>
        <w:spacing w:line="360" w:lineRule="auto"/>
        <w:rPr>
          <w:rFonts w:ascii="Arial" w:eastAsiaTheme="minorHAnsi" w:hAnsi="Arial" w:cs="Arial"/>
          <w:b/>
          <w:sz w:val="24"/>
          <w:szCs w:val="24"/>
          <w:lang w:val="en-US" w:eastAsia="en-US"/>
        </w:rPr>
      </w:pPr>
    </w:p>
    <w:p w:rsidR="00477700" w:rsidRDefault="00477700" w:rsidP="00EF0CAF">
      <w:pPr>
        <w:spacing w:line="360" w:lineRule="auto"/>
        <w:rPr>
          <w:rFonts w:ascii="Arial" w:eastAsiaTheme="minorHAnsi" w:hAnsi="Arial" w:cs="Arial"/>
          <w:b/>
          <w:sz w:val="24"/>
          <w:szCs w:val="24"/>
          <w:lang w:val="en-US" w:eastAsia="en-US"/>
        </w:rPr>
      </w:pPr>
    </w:p>
    <w:p w:rsidR="00AF1E03" w:rsidRDefault="00AF1E03"/>
    <w:p w:rsidR="00AF1E03" w:rsidRDefault="00AF1E03"/>
    <w:p w:rsidR="00AF1E03" w:rsidRDefault="00AF1E03"/>
    <w:p w:rsidR="00AF1E03" w:rsidRDefault="00AF1E03"/>
    <w:sectPr w:rsidR="00AF1E03" w:rsidSect="00CE649F">
      <w:head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7F43" w:rsidRDefault="00187F43" w:rsidP="00C95B86">
      <w:r>
        <w:separator/>
      </w:r>
    </w:p>
  </w:endnote>
  <w:endnote w:type="continuationSeparator" w:id="0">
    <w:p w:rsidR="00187F43" w:rsidRDefault="00187F43" w:rsidP="00C95B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7F43" w:rsidRDefault="00187F43" w:rsidP="00C95B86">
      <w:r>
        <w:separator/>
      </w:r>
    </w:p>
  </w:footnote>
  <w:footnote w:type="continuationSeparator" w:id="0">
    <w:p w:rsidR="00187F43" w:rsidRDefault="00187F43" w:rsidP="00C95B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5B86" w:rsidRPr="00C95B86" w:rsidRDefault="00C95B86">
    <w:pPr>
      <w:pStyle w:val="Header"/>
      <w:rPr>
        <w:rFonts w:ascii="Arial" w:hAnsi="Arial" w:cs="Arial"/>
        <w:sz w:val="24"/>
        <w:szCs w:val="24"/>
      </w:rPr>
    </w:pPr>
    <w:r w:rsidRPr="00C95B86">
      <w:rPr>
        <w:rFonts w:ascii="Arial" w:hAnsi="Arial" w:cs="Arial"/>
        <w:sz w:val="24"/>
        <w:szCs w:val="24"/>
      </w:rPr>
      <w:t>1502362</w:t>
    </w:r>
    <w:r w:rsidRPr="00C95B86">
      <w:rPr>
        <w:rFonts w:ascii="Arial" w:hAnsi="Arial" w:cs="Arial"/>
        <w:sz w:val="24"/>
        <w:szCs w:val="24"/>
      </w:rPr>
      <w:tab/>
    </w:r>
    <w:r w:rsidRPr="00C95B86">
      <w:rPr>
        <w:rFonts w:ascii="Arial" w:hAnsi="Arial" w:cs="Arial"/>
        <w:sz w:val="24"/>
        <w:szCs w:val="24"/>
      </w:rPr>
      <w:tab/>
      <w:t>M7X02153-C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8C309B"/>
    <w:multiLevelType w:val="hybridMultilevel"/>
    <w:tmpl w:val="AC803D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4D4"/>
    <w:rsid w:val="000011CB"/>
    <w:rsid w:val="00025DE1"/>
    <w:rsid w:val="000358B2"/>
    <w:rsid w:val="000509C8"/>
    <w:rsid w:val="00062987"/>
    <w:rsid w:val="000776CA"/>
    <w:rsid w:val="0008634E"/>
    <w:rsid w:val="00096649"/>
    <w:rsid w:val="000A1620"/>
    <w:rsid w:val="000B7D9B"/>
    <w:rsid w:val="0011375A"/>
    <w:rsid w:val="0011433A"/>
    <w:rsid w:val="001434D4"/>
    <w:rsid w:val="00187F43"/>
    <w:rsid w:val="00196042"/>
    <w:rsid w:val="00214E67"/>
    <w:rsid w:val="00230E52"/>
    <w:rsid w:val="002514DC"/>
    <w:rsid w:val="002954F2"/>
    <w:rsid w:val="002E1EE6"/>
    <w:rsid w:val="002E54D0"/>
    <w:rsid w:val="002F354B"/>
    <w:rsid w:val="0034107E"/>
    <w:rsid w:val="003516A1"/>
    <w:rsid w:val="00351C23"/>
    <w:rsid w:val="00377EF8"/>
    <w:rsid w:val="003A20AC"/>
    <w:rsid w:val="003D0384"/>
    <w:rsid w:val="003E7757"/>
    <w:rsid w:val="0043452D"/>
    <w:rsid w:val="004527D7"/>
    <w:rsid w:val="004701F7"/>
    <w:rsid w:val="00472470"/>
    <w:rsid w:val="00477700"/>
    <w:rsid w:val="0048282D"/>
    <w:rsid w:val="004A31E6"/>
    <w:rsid w:val="004A68FC"/>
    <w:rsid w:val="004F08AD"/>
    <w:rsid w:val="004F28FE"/>
    <w:rsid w:val="00505BAD"/>
    <w:rsid w:val="0055091F"/>
    <w:rsid w:val="0056162D"/>
    <w:rsid w:val="0058338D"/>
    <w:rsid w:val="00590280"/>
    <w:rsid w:val="005931E2"/>
    <w:rsid w:val="005A18F9"/>
    <w:rsid w:val="005A4A5D"/>
    <w:rsid w:val="005B138A"/>
    <w:rsid w:val="005C3649"/>
    <w:rsid w:val="005D0C75"/>
    <w:rsid w:val="005E3B5C"/>
    <w:rsid w:val="005F7EC7"/>
    <w:rsid w:val="00602E65"/>
    <w:rsid w:val="00630FD7"/>
    <w:rsid w:val="00641FD6"/>
    <w:rsid w:val="00674F11"/>
    <w:rsid w:val="00682A37"/>
    <w:rsid w:val="0069388E"/>
    <w:rsid w:val="006B28E4"/>
    <w:rsid w:val="006B29BD"/>
    <w:rsid w:val="006F103B"/>
    <w:rsid w:val="006F5C1A"/>
    <w:rsid w:val="00703CD2"/>
    <w:rsid w:val="00717E08"/>
    <w:rsid w:val="0074391D"/>
    <w:rsid w:val="00745A43"/>
    <w:rsid w:val="00757F45"/>
    <w:rsid w:val="00772208"/>
    <w:rsid w:val="00780660"/>
    <w:rsid w:val="007837DF"/>
    <w:rsid w:val="00787757"/>
    <w:rsid w:val="007B32AB"/>
    <w:rsid w:val="007B433C"/>
    <w:rsid w:val="00842428"/>
    <w:rsid w:val="00843700"/>
    <w:rsid w:val="00843CF7"/>
    <w:rsid w:val="00847E9E"/>
    <w:rsid w:val="0088793E"/>
    <w:rsid w:val="00887A21"/>
    <w:rsid w:val="008930C2"/>
    <w:rsid w:val="008C1EA7"/>
    <w:rsid w:val="008F05E2"/>
    <w:rsid w:val="00922B45"/>
    <w:rsid w:val="009416C6"/>
    <w:rsid w:val="00966905"/>
    <w:rsid w:val="0099312C"/>
    <w:rsid w:val="009C347B"/>
    <w:rsid w:val="009C7D40"/>
    <w:rsid w:val="009D13E0"/>
    <w:rsid w:val="009E2223"/>
    <w:rsid w:val="009F439C"/>
    <w:rsid w:val="00A020D5"/>
    <w:rsid w:val="00A07B10"/>
    <w:rsid w:val="00A12720"/>
    <w:rsid w:val="00A37181"/>
    <w:rsid w:val="00A42230"/>
    <w:rsid w:val="00A83FBD"/>
    <w:rsid w:val="00A87729"/>
    <w:rsid w:val="00AA4F4E"/>
    <w:rsid w:val="00AB7DF6"/>
    <w:rsid w:val="00AD1C95"/>
    <w:rsid w:val="00AE046E"/>
    <w:rsid w:val="00AF1214"/>
    <w:rsid w:val="00AF1E03"/>
    <w:rsid w:val="00AF42BF"/>
    <w:rsid w:val="00B37B91"/>
    <w:rsid w:val="00B62511"/>
    <w:rsid w:val="00B77247"/>
    <w:rsid w:val="00B843CE"/>
    <w:rsid w:val="00BA6783"/>
    <w:rsid w:val="00BB10D8"/>
    <w:rsid w:val="00BC6A0B"/>
    <w:rsid w:val="00BD1F5E"/>
    <w:rsid w:val="00C409CD"/>
    <w:rsid w:val="00C47516"/>
    <w:rsid w:val="00C65ABF"/>
    <w:rsid w:val="00C65C89"/>
    <w:rsid w:val="00C71A7E"/>
    <w:rsid w:val="00C73B16"/>
    <w:rsid w:val="00C95B86"/>
    <w:rsid w:val="00CA06E7"/>
    <w:rsid w:val="00CA15B5"/>
    <w:rsid w:val="00CC376A"/>
    <w:rsid w:val="00CE2BE7"/>
    <w:rsid w:val="00CE649F"/>
    <w:rsid w:val="00CF4854"/>
    <w:rsid w:val="00D160EE"/>
    <w:rsid w:val="00D21E36"/>
    <w:rsid w:val="00D245B3"/>
    <w:rsid w:val="00D31602"/>
    <w:rsid w:val="00D46632"/>
    <w:rsid w:val="00D506D5"/>
    <w:rsid w:val="00D5397C"/>
    <w:rsid w:val="00D7113A"/>
    <w:rsid w:val="00D96FE1"/>
    <w:rsid w:val="00DC1029"/>
    <w:rsid w:val="00E117E5"/>
    <w:rsid w:val="00E32777"/>
    <w:rsid w:val="00E8285D"/>
    <w:rsid w:val="00E9513E"/>
    <w:rsid w:val="00EB1229"/>
    <w:rsid w:val="00ED4157"/>
    <w:rsid w:val="00EF0CAF"/>
    <w:rsid w:val="00F1134F"/>
    <w:rsid w:val="00F2510A"/>
    <w:rsid w:val="00F33D2F"/>
    <w:rsid w:val="00F55BD5"/>
    <w:rsid w:val="00F60AE2"/>
    <w:rsid w:val="00F901A3"/>
    <w:rsid w:val="00F942BA"/>
    <w:rsid w:val="00FA6BFF"/>
    <w:rsid w:val="00FA7A6A"/>
    <w:rsid w:val="00FC0BCD"/>
    <w:rsid w:val="00FD7688"/>
    <w:rsid w:val="00FF2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E8BDA"/>
  <w15:chartTrackingRefBased/>
  <w15:docId w15:val="{A11C78F4-F898-6849-BEE1-EEA1E925B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34D4"/>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A4A5D"/>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A4A5D"/>
    <w:pPr>
      <w:spacing w:after="200" w:line="276" w:lineRule="auto"/>
      <w:ind w:left="720"/>
      <w:contextualSpacing/>
    </w:pPr>
    <w:rPr>
      <w:rFonts w:asciiTheme="minorHAnsi" w:eastAsiaTheme="minorHAnsi" w:hAnsiTheme="minorHAnsi" w:cstheme="minorBidi"/>
      <w:sz w:val="22"/>
      <w:szCs w:val="22"/>
      <w:lang w:val="en-US" w:eastAsia="en-US"/>
    </w:rPr>
  </w:style>
  <w:style w:type="paragraph" w:styleId="NormalWeb">
    <w:name w:val="Normal (Web)"/>
    <w:basedOn w:val="Normal"/>
    <w:uiPriority w:val="99"/>
    <w:unhideWhenUsed/>
    <w:rsid w:val="0008634E"/>
    <w:pPr>
      <w:spacing w:before="100" w:beforeAutospacing="1" w:after="100" w:afterAutospacing="1"/>
    </w:pPr>
    <w:rPr>
      <w:sz w:val="24"/>
      <w:szCs w:val="24"/>
      <w:lang w:eastAsia="en-US"/>
    </w:rPr>
  </w:style>
  <w:style w:type="character" w:customStyle="1" w:styleId="apple-converted-space">
    <w:name w:val="apple-converted-space"/>
    <w:basedOn w:val="DefaultParagraphFont"/>
    <w:rsid w:val="0008634E"/>
  </w:style>
  <w:style w:type="character" w:styleId="Hyperlink">
    <w:name w:val="Hyperlink"/>
    <w:basedOn w:val="DefaultParagraphFont"/>
    <w:uiPriority w:val="99"/>
    <w:unhideWhenUsed/>
    <w:rsid w:val="0008634E"/>
    <w:rPr>
      <w:color w:val="0000FF"/>
      <w:u w:val="single"/>
    </w:rPr>
  </w:style>
  <w:style w:type="paragraph" w:styleId="Header">
    <w:name w:val="header"/>
    <w:basedOn w:val="Normal"/>
    <w:link w:val="HeaderChar"/>
    <w:uiPriority w:val="99"/>
    <w:unhideWhenUsed/>
    <w:rsid w:val="00C95B86"/>
    <w:pPr>
      <w:tabs>
        <w:tab w:val="center" w:pos="4680"/>
        <w:tab w:val="right" w:pos="9360"/>
      </w:tabs>
    </w:pPr>
  </w:style>
  <w:style w:type="character" w:customStyle="1" w:styleId="HeaderChar">
    <w:name w:val="Header Char"/>
    <w:basedOn w:val="DefaultParagraphFont"/>
    <w:link w:val="Header"/>
    <w:uiPriority w:val="99"/>
    <w:rsid w:val="00C95B8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95B86"/>
    <w:pPr>
      <w:tabs>
        <w:tab w:val="center" w:pos="4680"/>
        <w:tab w:val="right" w:pos="9360"/>
      </w:tabs>
    </w:pPr>
  </w:style>
  <w:style w:type="character" w:customStyle="1" w:styleId="FooterChar">
    <w:name w:val="Footer Char"/>
    <w:basedOn w:val="DefaultParagraphFont"/>
    <w:link w:val="Footer"/>
    <w:uiPriority w:val="99"/>
    <w:rsid w:val="00C95B86"/>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AE046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9502994">
      <w:bodyDiv w:val="1"/>
      <w:marLeft w:val="0"/>
      <w:marRight w:val="0"/>
      <w:marTop w:val="0"/>
      <w:marBottom w:val="0"/>
      <w:divBdr>
        <w:top w:val="none" w:sz="0" w:space="0" w:color="auto"/>
        <w:left w:val="none" w:sz="0" w:space="0" w:color="auto"/>
        <w:bottom w:val="none" w:sz="0" w:space="0" w:color="auto"/>
        <w:right w:val="none" w:sz="0" w:space="0" w:color="auto"/>
      </w:divBdr>
    </w:div>
    <w:div w:id="1196191469">
      <w:bodyDiv w:val="1"/>
      <w:marLeft w:val="0"/>
      <w:marRight w:val="0"/>
      <w:marTop w:val="0"/>
      <w:marBottom w:val="0"/>
      <w:divBdr>
        <w:top w:val="none" w:sz="0" w:space="0" w:color="auto"/>
        <w:left w:val="none" w:sz="0" w:space="0" w:color="auto"/>
        <w:bottom w:val="none" w:sz="0" w:space="0" w:color="auto"/>
        <w:right w:val="none" w:sz="0" w:space="0" w:color="auto"/>
      </w:divBdr>
    </w:div>
    <w:div w:id="1553544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away.org.uk/wp-content/uploads/RL56-Extract-the-Mosaic-Approach-EARLY-YEARS.pdf" TargetMode="External"/><Relationship Id="rId13" Type="http://schemas.openxmlformats.org/officeDocument/2006/relationships/hyperlink" Target="https://s3-eu-west-1.amazonaws.com/hwb-live-storage/b3/3c/8c/5f/267e48f8bf37c66bd3d8bb5b/draft-statutory-guidance-health-and-well-being.pdf" TargetMode="External"/><Relationship Id="rId18" Type="http://schemas.openxmlformats.org/officeDocument/2006/relationships/image" Target="media/image4.jpe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bera.ac.uk/wp-content/uploads/2018/06/BERA-Ethical-Guidelines-for-Educational-Research_4thEdn_2018.pdf?noredirect=1" TargetMode="External"/><Relationship Id="rId12" Type="http://schemas.openxmlformats.org/officeDocument/2006/relationships/hyperlink" Target="https://www.unicef.org.uk/what-we-do/un-convention-child-rights/" TargetMode="External"/><Relationship Id="rId1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image" Target="media/image6.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default/files/documents/Alltwen%20Primary%20School_0.pdf" TargetMode="External"/><Relationship Id="rId5" Type="http://schemas.openxmlformats.org/officeDocument/2006/relationships/footnotes" Target="footnotes.xml"/><Relationship Id="rId15" Type="http://schemas.openxmlformats.org/officeDocument/2006/relationships/image" Target="media/image1.jpeg"/><Relationship Id="rId23" Type="http://schemas.openxmlformats.org/officeDocument/2006/relationships/theme" Target="theme/theme1.xml"/><Relationship Id="rId10" Type="http://schemas.openxmlformats.org/officeDocument/2006/relationships/hyperlink" Target="https://www.estyn.gov.wales/news/&#8216;pupil-voice&#8217;-benefits-pupils-and-helps-schools-improve" TargetMode="External"/><Relationship Id="rId19" Type="http://schemas.openxmlformats.org/officeDocument/2006/relationships/image" Target="media/image5.jpg"/><Relationship Id="rId4" Type="http://schemas.openxmlformats.org/officeDocument/2006/relationships/webSettings" Target="webSettings.xml"/><Relationship Id="rId9" Type="http://schemas.openxmlformats.org/officeDocument/2006/relationships/hyperlink" Target="Https://dera.ioe.ac.uk/2515/7/982_primary_provision_Redacted.pdf" TargetMode="External"/><Relationship Id="rId14" Type="http://schemas.openxmlformats.org/officeDocument/2006/relationships/hyperlink" Target="https://www.theclassroom.com/advantages-using-observations-teacher-evaluation-8079718.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4606</Words>
  <Characters>26259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lauren.stevens18@hotmail.co.uk</dc:creator>
  <cp:keywords/>
  <dc:description/>
  <cp:lastModifiedBy>lauren.stevens18@hotmail.co.uk</cp:lastModifiedBy>
  <cp:revision>2</cp:revision>
  <dcterms:created xsi:type="dcterms:W3CDTF">2019-05-28T18:16:00Z</dcterms:created>
  <dcterms:modified xsi:type="dcterms:W3CDTF">2019-05-28T18:16:00Z</dcterms:modified>
</cp:coreProperties>
</file>