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4472C4" w:themeColor="accent1"/>
        </w:rPr>
        <w:id w:val="-167487071"/>
        <w:docPartObj>
          <w:docPartGallery w:val="Cover Pages"/>
          <w:docPartUnique/>
        </w:docPartObj>
      </w:sdtPr>
      <w:sdtEndPr>
        <w:rPr>
          <w:rFonts w:eastAsiaTheme="minorHAnsi"/>
          <w:color w:val="auto"/>
          <w:lang w:val="en-GB"/>
        </w:rPr>
      </w:sdtEndPr>
      <w:sdtContent>
        <w:p w14:paraId="5A96F545" w14:textId="5C27B975" w:rsidR="00343E33" w:rsidRDefault="00343E33">
          <w:pPr>
            <w:pStyle w:val="NoSpacing"/>
            <w:spacing w:before="1540" w:after="240"/>
            <w:jc w:val="center"/>
            <w:rPr>
              <w:color w:val="4472C4" w:themeColor="accent1"/>
            </w:rPr>
          </w:pPr>
          <w:r>
            <w:rPr>
              <w:noProof/>
              <w:color w:val="4472C4" w:themeColor="accent1"/>
            </w:rPr>
            <w:drawing>
              <wp:inline distT="0" distB="0" distL="0" distR="0" wp14:anchorId="506B6139" wp14:editId="427DAB9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411C219B8DA84D769A6ED17ACB4E88D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C4C4828" w14:textId="19CE4369" w:rsidR="00343E33" w:rsidRDefault="00343E3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Leading and managing change report</w:t>
              </w:r>
            </w:p>
          </w:sdtContent>
        </w:sdt>
        <w:sdt>
          <w:sdtPr>
            <w:rPr>
              <w:color w:val="4472C4" w:themeColor="accent1"/>
              <w:sz w:val="28"/>
              <w:szCs w:val="28"/>
            </w:rPr>
            <w:alias w:val="Subtitle"/>
            <w:tag w:val=""/>
            <w:id w:val="328029620"/>
            <w:placeholder>
              <w:docPart w:val="DDDA6B9917944331841F5B584F0C8454"/>
            </w:placeholder>
            <w:dataBinding w:prefixMappings="xmlns:ns0='http://purl.org/dc/elements/1.1/' xmlns:ns1='http://schemas.openxmlformats.org/package/2006/metadata/core-properties' " w:xpath="/ns1:coreProperties[1]/ns0:subject[1]" w:storeItemID="{6C3C8BC8-F283-45AE-878A-BAB7291924A1}"/>
            <w:text/>
          </w:sdtPr>
          <w:sdtContent>
            <w:p w14:paraId="45791C8B" w14:textId="551EF348" w:rsidR="00343E33" w:rsidRDefault="00343E33">
              <w:pPr>
                <w:pStyle w:val="NoSpacing"/>
                <w:jc w:val="center"/>
                <w:rPr>
                  <w:color w:val="4472C4" w:themeColor="accent1"/>
                  <w:sz w:val="28"/>
                  <w:szCs w:val="28"/>
                </w:rPr>
              </w:pPr>
              <w:r>
                <w:rPr>
                  <w:color w:val="4472C4" w:themeColor="accent1"/>
                  <w:sz w:val="28"/>
                  <w:szCs w:val="28"/>
                </w:rPr>
                <w:t>Sabia Begum 1709485</w:t>
              </w:r>
            </w:p>
          </w:sdtContent>
        </w:sdt>
        <w:p w14:paraId="05F996A0" w14:textId="645E18A6" w:rsidR="00343E33" w:rsidRPr="00343E33" w:rsidRDefault="00343E33" w:rsidP="00343E33">
          <w:pPr>
            <w:pStyle w:val="NoSpacing"/>
            <w:spacing w:before="480"/>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A2C7833" wp14:editId="470C2D2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7-03T00:00:00Z">
                                    <w:dateFormat w:val="MMMM d, yyyy"/>
                                    <w:lid w:val="en-US"/>
                                    <w:storeMappedDataAs w:val="dateTime"/>
                                    <w:calendar w:val="gregorian"/>
                                  </w:date>
                                </w:sdtPr>
                                <w:sdtContent>
                                  <w:p w14:paraId="0D203362" w14:textId="1ABB4462" w:rsidR="000027EA" w:rsidRDefault="000027EA">
                                    <w:pPr>
                                      <w:pStyle w:val="NoSpacing"/>
                                      <w:spacing w:after="40"/>
                                      <w:jc w:val="center"/>
                                      <w:rPr>
                                        <w:caps/>
                                        <w:color w:val="4472C4" w:themeColor="accent1"/>
                                        <w:sz w:val="28"/>
                                        <w:szCs w:val="28"/>
                                      </w:rPr>
                                    </w:pPr>
                                    <w:r>
                                      <w:rPr>
                                        <w:caps/>
                                        <w:color w:val="4472C4" w:themeColor="accent1"/>
                                        <w:sz w:val="28"/>
                                        <w:szCs w:val="28"/>
                                      </w:rPr>
                                      <w:t>July 3, 2020</w:t>
                                    </w:r>
                                  </w:p>
                                </w:sdtContent>
                              </w:sdt>
                              <w:p w14:paraId="275FE6DB" w14:textId="2B4EE3D8" w:rsidR="000027EA" w:rsidRDefault="000027E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University of Wales Trinity Saint David</w:t>
                                    </w:r>
                                  </w:sdtContent>
                                </w:sdt>
                              </w:p>
                              <w:p w14:paraId="25283880" w14:textId="08E49045" w:rsidR="000027EA" w:rsidRDefault="000027EA">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p w14:paraId="437F5320" w14:textId="77777777" w:rsidR="000027EA" w:rsidRDefault="000027EA">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A2C7833" id="_x0000_t202" coordsize="21600,21600" o:spt="202" path="m,l,21600r21600,l21600,xe">
                    <v:stroke joinstyle="miter"/>
                    <v:path gradientshapeok="t" o:connecttype="rect"/>
                  </v:shapetype>
                  <v:shape id="Text Box 142" o:spid="_x0000_s1026" type="#_x0000_t202" style="position:absolute;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7-03T00:00:00Z">
                              <w:dateFormat w:val="MMMM d, yyyy"/>
                              <w:lid w:val="en-US"/>
                              <w:storeMappedDataAs w:val="dateTime"/>
                              <w:calendar w:val="gregorian"/>
                            </w:date>
                          </w:sdtPr>
                          <w:sdtContent>
                            <w:p w14:paraId="0D203362" w14:textId="1ABB4462" w:rsidR="000027EA" w:rsidRDefault="000027EA">
                              <w:pPr>
                                <w:pStyle w:val="NoSpacing"/>
                                <w:spacing w:after="40"/>
                                <w:jc w:val="center"/>
                                <w:rPr>
                                  <w:caps/>
                                  <w:color w:val="4472C4" w:themeColor="accent1"/>
                                  <w:sz w:val="28"/>
                                  <w:szCs w:val="28"/>
                                </w:rPr>
                              </w:pPr>
                              <w:r>
                                <w:rPr>
                                  <w:caps/>
                                  <w:color w:val="4472C4" w:themeColor="accent1"/>
                                  <w:sz w:val="28"/>
                                  <w:szCs w:val="28"/>
                                </w:rPr>
                                <w:t>July 3, 2020</w:t>
                              </w:r>
                            </w:p>
                          </w:sdtContent>
                        </w:sdt>
                        <w:p w14:paraId="275FE6DB" w14:textId="2B4EE3D8" w:rsidR="000027EA" w:rsidRDefault="000027E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University of Wales Trinity Saint David</w:t>
                              </w:r>
                            </w:sdtContent>
                          </w:sdt>
                        </w:p>
                        <w:p w14:paraId="25283880" w14:textId="08E49045" w:rsidR="000027EA" w:rsidRDefault="000027EA">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p w14:paraId="437F5320" w14:textId="77777777" w:rsidR="000027EA" w:rsidRDefault="000027EA">
                          <w:pPr>
                            <w:pStyle w:val="NoSpacing"/>
                            <w:jc w:val="center"/>
                            <w:rPr>
                              <w:color w:val="4472C4" w:themeColor="accent1"/>
                            </w:rPr>
                          </w:pPr>
                        </w:p>
                      </w:txbxContent>
                    </v:textbox>
                    <w10:wrap anchorx="margin" anchory="page"/>
                  </v:shape>
                </w:pict>
              </mc:Fallback>
            </mc:AlternateContent>
          </w:r>
        </w:p>
        <w:p w14:paraId="24CA7985" w14:textId="34809D97" w:rsidR="00343E33" w:rsidRDefault="00343E33" w:rsidP="00343E3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6CF5AD5" w14:textId="09506077" w:rsidR="00343E33" w:rsidRDefault="00343E33"/>
      </w:sdtContent>
    </w:sdt>
    <w:p w14:paraId="3BE882B3" w14:textId="3F8EF73A" w:rsidR="00343E33" w:rsidRDefault="00343E33"/>
    <w:p w14:paraId="6AAF4263" w14:textId="6092B365" w:rsidR="00343E33" w:rsidRDefault="00343E33"/>
    <w:p w14:paraId="76F904F3" w14:textId="4A3FE79F" w:rsidR="00343E33" w:rsidRDefault="00343E33"/>
    <w:p w14:paraId="10A596A8" w14:textId="3B9160FB" w:rsidR="00343E33" w:rsidRDefault="00343E33"/>
    <w:p w14:paraId="53424EA1" w14:textId="31CF6156" w:rsidR="00343E33" w:rsidRDefault="00343E33"/>
    <w:p w14:paraId="7BD5FAD4" w14:textId="5B048802" w:rsidR="00343E33" w:rsidRDefault="00343E33"/>
    <w:p w14:paraId="57E28B45" w14:textId="2905A80A" w:rsidR="00343E33" w:rsidRDefault="00343E33"/>
    <w:p w14:paraId="590C5688" w14:textId="49608383" w:rsidR="00343E33" w:rsidRDefault="00343E33"/>
    <w:p w14:paraId="16A205D8" w14:textId="60C6ED5C" w:rsidR="00343E33" w:rsidRDefault="00343E33"/>
    <w:p w14:paraId="4A8CBD9C" w14:textId="1452E5B0" w:rsidR="00343E33" w:rsidRDefault="00343E33"/>
    <w:p w14:paraId="4B424683" w14:textId="4897E48F" w:rsidR="00343E33" w:rsidRDefault="00343E33"/>
    <w:p w14:paraId="06281B0B" w14:textId="4BA22759" w:rsidR="00343E33" w:rsidRDefault="00343E33"/>
    <w:p w14:paraId="26CC5D92" w14:textId="092E7485" w:rsidR="00343E33" w:rsidRDefault="00343E33"/>
    <w:p w14:paraId="5638DAEC" w14:textId="5E3369F2" w:rsidR="00343E33" w:rsidRDefault="00343E33"/>
    <w:p w14:paraId="75745D6D" w14:textId="0C3109C0" w:rsidR="00343E33" w:rsidRDefault="00343E33"/>
    <w:bookmarkStart w:id="0" w:name="_Toc44662211" w:displacedByCustomXml="next"/>
    <w:sdt>
      <w:sdtPr>
        <w:id w:val="335741283"/>
        <w:docPartObj>
          <w:docPartGallery w:val="Table of Contents"/>
          <w:docPartUnique/>
        </w:docPartObj>
      </w:sdtPr>
      <w:sdtEndPr>
        <w:rPr>
          <w:rFonts w:asciiTheme="minorHAnsi" w:eastAsiaTheme="minorHAnsi" w:hAnsiTheme="minorHAnsi" w:cstheme="minorBidi"/>
          <w:color w:val="auto"/>
          <w:sz w:val="22"/>
          <w:szCs w:val="22"/>
          <w:lang w:val="en-GB"/>
        </w:rPr>
      </w:sdtEndPr>
      <w:sdtContent>
        <w:p w14:paraId="1DA68805" w14:textId="77777777" w:rsidR="00EF1C16" w:rsidRDefault="00EF1C16">
          <w:pPr>
            <w:pStyle w:val="TOCHeading"/>
          </w:pPr>
        </w:p>
        <w:p w14:paraId="22ED3EA0" w14:textId="77777777" w:rsidR="00EF1C16" w:rsidRDefault="00EF1C16">
          <w:pPr>
            <w:pStyle w:val="TOCHeading"/>
          </w:pPr>
        </w:p>
        <w:p w14:paraId="0F289E93" w14:textId="18BCED6D" w:rsidR="00D93EEE" w:rsidRPr="00207299" w:rsidRDefault="00D93EEE">
          <w:pPr>
            <w:pStyle w:val="TOCHeading"/>
            <w:rPr>
              <w:u w:val="single"/>
            </w:rPr>
          </w:pPr>
          <w:r w:rsidRPr="00207299">
            <w:rPr>
              <w:u w:val="single"/>
            </w:rPr>
            <w:t>Table of Contents</w:t>
          </w:r>
        </w:p>
        <w:p w14:paraId="24583111" w14:textId="2746831D" w:rsidR="00D93EEE" w:rsidRDefault="00D93EEE">
          <w:pPr>
            <w:pStyle w:val="TOC1"/>
          </w:pPr>
          <w:r>
            <w:rPr>
              <w:b/>
              <w:bCs/>
            </w:rPr>
            <w:t>Introduction</w:t>
          </w:r>
          <w:r>
            <w:ptab w:relativeTo="margin" w:alignment="right" w:leader="dot"/>
          </w:r>
          <w:r>
            <w:t>3</w:t>
          </w:r>
        </w:p>
        <w:p w14:paraId="665F0D79" w14:textId="161B0E19" w:rsidR="00D93EEE" w:rsidRDefault="00D93EEE">
          <w:pPr>
            <w:pStyle w:val="TOC2"/>
            <w:ind w:left="216"/>
          </w:pPr>
          <w:r>
            <w:t xml:space="preserve">Findings </w:t>
          </w:r>
          <w:r>
            <w:t>…………………………………………………………………………………………………………………………………4-11</w:t>
          </w:r>
        </w:p>
        <w:p w14:paraId="6794D2EA" w14:textId="5BF20C6C" w:rsidR="00D93EEE" w:rsidRDefault="00D93EEE">
          <w:pPr>
            <w:pStyle w:val="TOC3"/>
            <w:ind w:left="446"/>
          </w:pPr>
          <w:r>
            <w:t>2.1 Profile of Asda</w:t>
          </w:r>
          <w:r>
            <w:t>………………………………………………………………………………………………………………4</w:t>
          </w:r>
        </w:p>
        <w:p w14:paraId="536C53CB" w14:textId="74BEB871" w:rsidR="00D93EEE" w:rsidRDefault="00D93EEE">
          <w:pPr>
            <w:pStyle w:val="TOC1"/>
          </w:pPr>
          <w:r>
            <w:rPr>
              <w:b/>
              <w:bCs/>
            </w:rPr>
            <w:t>2.2 Change models</w:t>
          </w:r>
          <w:r>
            <w:t>…………………………………………………………………………………………………………………….5-6</w:t>
          </w:r>
        </w:p>
        <w:p w14:paraId="7DD76517" w14:textId="6A30B969" w:rsidR="00D93EEE" w:rsidRDefault="00D93EEE">
          <w:pPr>
            <w:pStyle w:val="TOC2"/>
            <w:ind w:left="216"/>
          </w:pPr>
          <w:r>
            <w:t>2.3 Nature of change</w:t>
          </w:r>
          <w:r>
            <w:t>……………………………………………………………………………………………………………   6-8</w:t>
          </w:r>
        </w:p>
        <w:p w14:paraId="269EB301" w14:textId="77777777" w:rsidR="00D93EEE" w:rsidRDefault="00D93EEE">
          <w:pPr>
            <w:pStyle w:val="TOC3"/>
            <w:ind w:left="446"/>
          </w:pPr>
          <w:r>
            <w:t>2.4 Leadership role in planning and implementing……………………………………………………………  8-10</w:t>
          </w:r>
        </w:p>
        <w:p w14:paraId="524C9A14" w14:textId="5D4E771A" w:rsidR="00D93EEE" w:rsidRDefault="00D93EEE" w:rsidP="00D93EEE">
          <w:pPr>
            <w:rPr>
              <w:lang w:val="en-US"/>
            </w:rPr>
          </w:pPr>
          <w:r>
            <w:rPr>
              <w:lang w:val="en-US"/>
            </w:rPr>
            <w:t xml:space="preserve">              2.5 Change Agents…………………………………………………………………………………………………………</w:t>
          </w:r>
          <w:r w:rsidR="00E9775E">
            <w:rPr>
              <w:lang w:val="en-US"/>
            </w:rPr>
            <w:t>9</w:t>
          </w:r>
          <w:r>
            <w:rPr>
              <w:lang w:val="en-US"/>
            </w:rPr>
            <w:t>-11</w:t>
          </w:r>
        </w:p>
        <w:p w14:paraId="3E2F62A0" w14:textId="77777777" w:rsidR="00D93EEE" w:rsidRDefault="00D93EEE" w:rsidP="00D93EEE">
          <w:pPr>
            <w:rPr>
              <w:lang w:val="en-US"/>
            </w:rPr>
          </w:pPr>
          <w:r>
            <w:rPr>
              <w:lang w:val="en-US"/>
            </w:rPr>
            <w:t>3.0 Conclusion……………………………………………………………………………………………………………………………11</w:t>
          </w:r>
        </w:p>
        <w:p w14:paraId="2E36D415" w14:textId="11F1FE02" w:rsidR="00D93EEE" w:rsidRDefault="00D93EEE" w:rsidP="00D93EEE">
          <w:pPr>
            <w:rPr>
              <w:lang w:val="en-US"/>
            </w:rPr>
          </w:pPr>
          <w:r>
            <w:rPr>
              <w:lang w:val="en-US"/>
            </w:rPr>
            <w:t>4.0 Recommendation………………………………………………………………………………………………………………</w:t>
          </w:r>
          <w:r w:rsidR="00EF1C16">
            <w:rPr>
              <w:lang w:val="en-US"/>
            </w:rPr>
            <w:t xml:space="preserve">   </w:t>
          </w:r>
          <w:r>
            <w:rPr>
              <w:lang w:val="en-US"/>
            </w:rPr>
            <w:t>12</w:t>
          </w:r>
        </w:p>
        <w:p w14:paraId="1D1EB3BE" w14:textId="2CB2E695" w:rsidR="00EF1C16" w:rsidRDefault="00D93EEE" w:rsidP="00D93EEE">
          <w:pPr>
            <w:rPr>
              <w:lang w:val="en-US"/>
            </w:rPr>
          </w:pPr>
          <w:r>
            <w:rPr>
              <w:lang w:val="en-US"/>
            </w:rPr>
            <w:t xml:space="preserve">5.0 </w:t>
          </w:r>
          <w:r w:rsidR="00EF1C16">
            <w:rPr>
              <w:lang w:val="en-US"/>
            </w:rPr>
            <w:t>Appendices</w:t>
          </w:r>
          <w:r>
            <w:rPr>
              <w:lang w:val="en-US"/>
            </w:rPr>
            <w:t>………………………………………………………………………………………………………………………….</w:t>
          </w:r>
          <w:r w:rsidR="00EF1C16">
            <w:rPr>
              <w:lang w:val="en-US"/>
            </w:rPr>
            <w:t>13-17</w:t>
          </w:r>
        </w:p>
        <w:p w14:paraId="4B4E1519" w14:textId="391B99B2" w:rsidR="00D93EEE" w:rsidRPr="00D93EEE" w:rsidRDefault="00EF1C16" w:rsidP="00D93EEE">
          <w:pPr>
            <w:rPr>
              <w:lang w:val="en-US"/>
            </w:rPr>
          </w:pPr>
          <w:r>
            <w:rPr>
              <w:lang w:val="en-US"/>
            </w:rPr>
            <w:t>6.0 References…………………………………………………………………………………………………………………………  18-20</w:t>
          </w:r>
        </w:p>
      </w:sdtContent>
    </w:sdt>
    <w:bookmarkEnd w:id="0"/>
    <w:p w14:paraId="7B255ABB" w14:textId="77777777" w:rsidR="008A2A09" w:rsidRDefault="008A2A09"/>
    <w:p w14:paraId="3B101948" w14:textId="73A6AE94" w:rsidR="00343E33" w:rsidRDefault="00343E33"/>
    <w:p w14:paraId="5C845249" w14:textId="5B55915C" w:rsidR="00343E33" w:rsidRDefault="00343E33"/>
    <w:p w14:paraId="7CB66443" w14:textId="7C31697A" w:rsidR="00343E33" w:rsidRDefault="00343E33"/>
    <w:p w14:paraId="0EA8795D" w14:textId="7044AAFE" w:rsidR="00343E33" w:rsidRDefault="00343E33"/>
    <w:p w14:paraId="1560B3AF" w14:textId="39D9F925" w:rsidR="00343E33" w:rsidRDefault="00343E33"/>
    <w:p w14:paraId="7A37DF99" w14:textId="4C89E4A5" w:rsidR="00343E33" w:rsidRDefault="00343E33"/>
    <w:p w14:paraId="611575B7" w14:textId="0F51DD47" w:rsidR="00343E33" w:rsidRDefault="00343E33"/>
    <w:p w14:paraId="52A2A091" w14:textId="43F6C839" w:rsidR="00343E33" w:rsidRDefault="00343E33"/>
    <w:p w14:paraId="6D6BFB9C" w14:textId="62A085C2" w:rsidR="00343E33" w:rsidRDefault="00343E33"/>
    <w:p w14:paraId="43384782" w14:textId="611C0C82" w:rsidR="00343E33" w:rsidRDefault="00343E33"/>
    <w:p w14:paraId="0C18BF9B" w14:textId="2C7B51C3" w:rsidR="00343E33" w:rsidRDefault="00343E33"/>
    <w:p w14:paraId="11FC5F03" w14:textId="19D5C046" w:rsidR="00343E33" w:rsidRDefault="00343E33"/>
    <w:p w14:paraId="108C304A" w14:textId="6D2535B6" w:rsidR="00343E33" w:rsidRDefault="00343E33"/>
    <w:p w14:paraId="121CAF8E" w14:textId="71878FC8" w:rsidR="00343E33" w:rsidRDefault="00343E33"/>
    <w:p w14:paraId="0D004449" w14:textId="77777777" w:rsidR="00EF1C16" w:rsidRDefault="00EF1C16" w:rsidP="00B351AE">
      <w:pPr>
        <w:pStyle w:val="Heading1"/>
        <w:rPr>
          <w:rStyle w:val="normaltextrun"/>
          <w:rFonts w:ascii="Calibri" w:hAnsi="Calibri" w:cs="Calibri"/>
          <w:sz w:val="28"/>
          <w:szCs w:val="28"/>
          <w:u w:val="single"/>
        </w:rPr>
      </w:pPr>
    </w:p>
    <w:p w14:paraId="6BA07FA3" w14:textId="1D19DDC6" w:rsidR="00343E33" w:rsidRPr="00207299" w:rsidRDefault="00343E33" w:rsidP="00EF1C16">
      <w:pPr>
        <w:pStyle w:val="Heading1"/>
        <w:jc w:val="center"/>
        <w:rPr>
          <w:rStyle w:val="normaltextrun"/>
          <w:rFonts w:ascii="Calibri" w:hAnsi="Calibri" w:cs="Calibri"/>
          <w:sz w:val="24"/>
          <w:szCs w:val="24"/>
          <w:u w:val="single"/>
        </w:rPr>
      </w:pPr>
      <w:r w:rsidRPr="00207299">
        <w:rPr>
          <w:rStyle w:val="normaltextrun"/>
          <w:rFonts w:ascii="Calibri" w:hAnsi="Calibri" w:cs="Calibri"/>
          <w:sz w:val="24"/>
          <w:szCs w:val="24"/>
          <w:u w:val="single"/>
        </w:rPr>
        <w:t>Executive summary</w:t>
      </w:r>
    </w:p>
    <w:p w14:paraId="045DB513" w14:textId="77777777" w:rsidR="00E56817" w:rsidRPr="00E56817" w:rsidRDefault="00E56817" w:rsidP="00E56817"/>
    <w:p w14:paraId="1D7748F4" w14:textId="77777777" w:rsidR="00FA2C09" w:rsidRDefault="00FA2C09">
      <w:pPr>
        <w:rPr>
          <w:rFonts w:ascii="Calibri" w:hAnsi="Calibri" w:cs="Calibri"/>
          <w:color w:val="000000"/>
          <w:sz w:val="21"/>
          <w:szCs w:val="21"/>
          <w:shd w:val="clear" w:color="auto" w:fill="FFFFFF"/>
        </w:rPr>
      </w:pPr>
    </w:p>
    <w:p w14:paraId="189DF1F8" w14:textId="6FD36FDC" w:rsidR="00343E33" w:rsidRDefault="00E56817">
      <w:r>
        <w:rPr>
          <w:rFonts w:ascii="Calibri" w:hAnsi="Calibri" w:cs="Calibri"/>
          <w:color w:val="000000"/>
          <w:sz w:val="21"/>
          <w:szCs w:val="21"/>
          <w:shd w:val="clear" w:color="auto" w:fill="FFFFFF"/>
        </w:rPr>
        <w:t>The purpose of the report is to critically analyse the Leading and Managing Change within an organisation. The first section of the report will discuss how the organisation leads and manage change in the researcher chosen organisation Asda.</w:t>
      </w:r>
      <w:r>
        <w:rPr>
          <w:rFonts w:ascii="Calibri" w:hAnsi="Calibri" w:cs="Calibri"/>
          <w:color w:val="000000"/>
          <w:sz w:val="21"/>
          <w:szCs w:val="21"/>
        </w:rPr>
        <w:br/>
      </w:r>
      <w:r>
        <w:rPr>
          <w:rFonts w:ascii="Calibri" w:hAnsi="Calibri" w:cs="Calibri"/>
          <w:color w:val="000000"/>
          <w:sz w:val="21"/>
          <w:szCs w:val="21"/>
          <w:shd w:val="clear" w:color="auto" w:fill="FFFFFF"/>
        </w:rPr>
        <w:t xml:space="preserve">In 2.2 a critical comparison of the change models and applying them to the organisation. Evaluating the advantage of addressing change models. In 2.3 a discussion of the nature of change with the aid of undertaking a SWOT analysis and the </w:t>
      </w:r>
      <w:r w:rsidR="00EF4C2C">
        <w:rPr>
          <w:rFonts w:ascii="Calibri" w:hAnsi="Calibri" w:cs="Calibri"/>
          <w:color w:val="000000"/>
          <w:sz w:val="21"/>
          <w:szCs w:val="21"/>
          <w:shd w:val="clear" w:color="auto" w:fill="FFFFFF"/>
        </w:rPr>
        <w:t>effects</w:t>
      </w:r>
      <w:r>
        <w:rPr>
          <w:rFonts w:ascii="Calibri" w:hAnsi="Calibri" w:cs="Calibri"/>
          <w:color w:val="000000"/>
          <w:sz w:val="21"/>
          <w:szCs w:val="21"/>
          <w:shd w:val="clear" w:color="auto" w:fill="FFFFFF"/>
        </w:rPr>
        <w:t xml:space="preserve"> of employee's resistance to change. Continuing 2.4, a short discussion of what leadership is and the influence it has on the change process. Looking at the roles required and the complex areas they </w:t>
      </w:r>
      <w:r w:rsidR="00EF4C2C">
        <w:rPr>
          <w:rFonts w:ascii="Calibri" w:hAnsi="Calibri" w:cs="Calibri"/>
          <w:color w:val="000000"/>
          <w:sz w:val="21"/>
          <w:szCs w:val="21"/>
          <w:shd w:val="clear" w:color="auto" w:fill="FFFFFF"/>
        </w:rPr>
        <w:t>contribute</w:t>
      </w:r>
      <w:r>
        <w:rPr>
          <w:rFonts w:ascii="Calibri" w:hAnsi="Calibri" w:cs="Calibri"/>
          <w:color w:val="000000"/>
          <w:sz w:val="21"/>
          <w:szCs w:val="21"/>
          <w:shd w:val="clear" w:color="auto" w:fill="FFFFFF"/>
        </w:rPr>
        <w:t xml:space="preserve"> such as communication, culture, and effective listening. Furthermore, with the aid of evaluating if Asda leadership helped or hindered. On 2.5 discussing what the change agents are and identifying their contribution internally and externally.</w:t>
      </w:r>
      <w:r>
        <w:rPr>
          <w:rFonts w:ascii="Calibri" w:hAnsi="Calibri" w:cs="Calibri"/>
          <w:color w:val="000000"/>
          <w:sz w:val="21"/>
          <w:szCs w:val="21"/>
        </w:rPr>
        <w:br/>
      </w:r>
      <w:r>
        <w:rPr>
          <w:rFonts w:ascii="Calibri" w:hAnsi="Calibri" w:cs="Calibri"/>
          <w:color w:val="000000"/>
          <w:sz w:val="21"/>
          <w:szCs w:val="21"/>
          <w:shd w:val="clear" w:color="auto" w:fill="FFFFFF"/>
        </w:rPr>
        <w:t>Lastly, a conclusion on how appropriate leadership can carry in high-quality results in the change process. Furthermore, a recommendation on future developments.</w:t>
      </w:r>
    </w:p>
    <w:p w14:paraId="21719F7A" w14:textId="1EFFC431" w:rsidR="00343E33" w:rsidRDefault="00343E33"/>
    <w:p w14:paraId="55166078" w14:textId="567FBF2C" w:rsidR="00343E33" w:rsidRDefault="00343E33"/>
    <w:p w14:paraId="7DD5E42E" w14:textId="119FB9D1" w:rsidR="00343E33" w:rsidRDefault="00343E33"/>
    <w:p w14:paraId="37A83934" w14:textId="4BA75529" w:rsidR="00343E33" w:rsidRDefault="00343E33"/>
    <w:p w14:paraId="6D7AD47E" w14:textId="1C36D45F" w:rsidR="00343E33" w:rsidRDefault="00343E33"/>
    <w:p w14:paraId="7E7DF7E1" w14:textId="419B7BDB" w:rsidR="00343E33" w:rsidRDefault="00343E33"/>
    <w:p w14:paraId="04EB69FD" w14:textId="564DB1D3" w:rsidR="00343E33" w:rsidRDefault="00343E33"/>
    <w:p w14:paraId="7DABDE37" w14:textId="4578D9C5" w:rsidR="00343E33" w:rsidRDefault="00343E33"/>
    <w:p w14:paraId="484722B9" w14:textId="6C0BE9F9" w:rsidR="00343E33" w:rsidRDefault="00343E33"/>
    <w:p w14:paraId="201BDC56" w14:textId="67E091DA" w:rsidR="00343E33" w:rsidRDefault="00343E33"/>
    <w:p w14:paraId="2D484465" w14:textId="48749542" w:rsidR="00343E33" w:rsidRDefault="00343E33"/>
    <w:p w14:paraId="3B8ED227" w14:textId="7120FF73" w:rsidR="00343E33" w:rsidRDefault="00343E33"/>
    <w:p w14:paraId="19F4E474" w14:textId="62ECEB6A" w:rsidR="00343E33" w:rsidRDefault="00343E33"/>
    <w:p w14:paraId="361020F8" w14:textId="23CD8D4E" w:rsidR="00343E33" w:rsidRDefault="00343E33"/>
    <w:p w14:paraId="1FB2C08E" w14:textId="2791CB8C" w:rsidR="00343E33" w:rsidRDefault="00343E33"/>
    <w:p w14:paraId="1F3A8A09" w14:textId="23CE3C62" w:rsidR="00343E33" w:rsidRDefault="00343E33"/>
    <w:p w14:paraId="5B84E4EB" w14:textId="77777777" w:rsidR="00EF4C2C" w:rsidRDefault="00EF4C2C" w:rsidP="00EF1C16">
      <w:pPr>
        <w:pStyle w:val="Heading1"/>
        <w:jc w:val="center"/>
        <w:rPr>
          <w:rStyle w:val="normaltextrun"/>
          <w:rFonts w:ascii="Calibri" w:hAnsi="Calibri" w:cs="Calibri"/>
          <w:color w:val="000000"/>
          <w:sz w:val="28"/>
          <w:szCs w:val="28"/>
          <w:u w:val="single"/>
        </w:rPr>
      </w:pPr>
    </w:p>
    <w:p w14:paraId="6E4FEA36" w14:textId="77777777" w:rsidR="00BE7FAC" w:rsidRDefault="00BE7FAC" w:rsidP="00EF4C2C">
      <w:pPr>
        <w:pStyle w:val="Heading1"/>
        <w:jc w:val="center"/>
        <w:rPr>
          <w:rStyle w:val="normaltextrun"/>
          <w:rFonts w:ascii="Calibri" w:hAnsi="Calibri" w:cs="Calibri"/>
          <w:color w:val="000000"/>
          <w:sz w:val="28"/>
          <w:szCs w:val="28"/>
          <w:u w:val="single"/>
        </w:rPr>
      </w:pPr>
    </w:p>
    <w:p w14:paraId="5818404E" w14:textId="77777777" w:rsidR="00BE7FAC" w:rsidRDefault="00BE7FAC" w:rsidP="00BE7FAC">
      <w:pPr>
        <w:rPr>
          <w:rStyle w:val="normaltextrun"/>
          <w:rFonts w:ascii="Calibri" w:hAnsi="Calibri" w:cs="Calibri"/>
          <w:color w:val="000000"/>
          <w:sz w:val="28"/>
          <w:szCs w:val="28"/>
          <w:u w:val="single"/>
        </w:rPr>
      </w:pPr>
    </w:p>
    <w:p w14:paraId="6CE5EDEF" w14:textId="77777777" w:rsidR="00BE7FAC" w:rsidRDefault="00BE7FAC" w:rsidP="00BE7FAC">
      <w:pPr>
        <w:rPr>
          <w:rStyle w:val="normaltextrun"/>
          <w:rFonts w:ascii="Calibri" w:hAnsi="Calibri" w:cs="Calibri"/>
          <w:color w:val="000000"/>
          <w:sz w:val="28"/>
          <w:szCs w:val="28"/>
          <w:u w:val="single"/>
        </w:rPr>
      </w:pPr>
    </w:p>
    <w:p w14:paraId="1FD5683F" w14:textId="3567DF15" w:rsidR="00BE7FAC" w:rsidRPr="00207299" w:rsidRDefault="003B3E53" w:rsidP="00BE7FAC">
      <w:pPr>
        <w:pStyle w:val="Heading1"/>
        <w:jc w:val="center"/>
        <w:rPr>
          <w:rStyle w:val="normaltextrun"/>
          <w:rFonts w:asciiTheme="minorHAnsi" w:hAnsiTheme="minorHAnsi" w:cstheme="minorHAnsi"/>
          <w:sz w:val="24"/>
          <w:szCs w:val="24"/>
          <w:u w:val="single"/>
        </w:rPr>
      </w:pPr>
      <w:r w:rsidRPr="00207299">
        <w:rPr>
          <w:rStyle w:val="normaltextrun"/>
          <w:rFonts w:asciiTheme="minorHAnsi" w:hAnsiTheme="minorHAnsi" w:cstheme="minorHAnsi"/>
          <w:sz w:val="24"/>
          <w:szCs w:val="24"/>
          <w:u w:val="single"/>
        </w:rPr>
        <w:t>1.0 Introduction</w:t>
      </w:r>
    </w:p>
    <w:p w14:paraId="236D9685" w14:textId="77777777" w:rsidR="00BE7FAC" w:rsidRDefault="00BE7FAC" w:rsidP="00BE7FAC">
      <w:pPr>
        <w:rPr>
          <w:rStyle w:val="normaltextrun"/>
          <w:rFonts w:ascii="Calibri" w:hAnsi="Calibri" w:cs="Calibri"/>
          <w:sz w:val="28"/>
          <w:szCs w:val="28"/>
        </w:rPr>
      </w:pPr>
    </w:p>
    <w:p w14:paraId="526435EF" w14:textId="5A9BA330" w:rsidR="003B3E53" w:rsidRDefault="00BE7FAC">
      <w:r w:rsidRPr="00BE7FAC">
        <w:t>The University of Wales Trinity Saint David requested a report on Leading and Managing Change. The report has been compiled by a senior researcher at the University of Wales Trinity Saint David on 3rd July 2020. The senior researcher critically analysed how leading and managing organisational change at Asda implemented and the pros and cons of models, leadership, employees, change agents, and its organisation system for a change process. According to the criteria, the senior researcher will demonstrate its knowledge by supporting credible sources and academic theory and citations to support the research.</w:t>
      </w:r>
    </w:p>
    <w:p w14:paraId="0C84D3E5" w14:textId="77777777" w:rsidR="001E33CF" w:rsidRDefault="001E33CF" w:rsidP="001E33CF">
      <w:r>
        <w:t xml:space="preserve">For the 21st century, several change challenges organisations faces are resulting in new technologies, global economic markets, global financial markets, and changing employee demographics. The organisations become successful when they adapt quickly and adequately to these challenges.  </w:t>
      </w:r>
    </w:p>
    <w:p w14:paraId="1FD05A2E" w14:textId="5EC1A273" w:rsidR="001E33CF" w:rsidRDefault="001E33CF" w:rsidP="001E33CF">
      <w:r>
        <w:t>In concordance with this view, companies that initiate technological change tend to grow more rapidly. Moreover, experts suggest that organisations with successful change management strategies are more likely to survive and thus more likely to provide sustainable employment for their workers.</w:t>
      </w:r>
    </w:p>
    <w:p w14:paraId="4D510EF9" w14:textId="191668F3" w:rsidR="003B3E53" w:rsidRDefault="001E33CF">
      <w:r w:rsidRPr="001E33CF">
        <w:t xml:space="preserve">Leading and managing change is a significant transformation of the fundamental processes of any organisation. A ‘change’ is implemented for organisation efficiency and productivity. The main positive aspect is to keep productive. The negative aspect of this change is that it can lead to drastic failure if the parameters of measurement give a negative outcome. In the change process, individuals, teams, organisation all play a part in the process especially leaders have a responsibility; that is to make it happen (Coulson,2009), more about leaders are discussed later.  </w:t>
      </w:r>
    </w:p>
    <w:p w14:paraId="252DF621" w14:textId="6F481405" w:rsidR="003B3E53" w:rsidRDefault="003B3E53"/>
    <w:p w14:paraId="3B350152" w14:textId="7B808A37" w:rsidR="003B3E53" w:rsidRDefault="003B3E53"/>
    <w:p w14:paraId="0D43619C" w14:textId="6D045A70" w:rsidR="003B3E53" w:rsidRDefault="003B3E53"/>
    <w:p w14:paraId="5B0E6070" w14:textId="0BC4F1E5" w:rsidR="003B3E53" w:rsidRDefault="003B3E53"/>
    <w:p w14:paraId="1D8099D6" w14:textId="699A70B2" w:rsidR="001E33CF" w:rsidRDefault="001E33CF"/>
    <w:p w14:paraId="64E24137" w14:textId="56ECD20A" w:rsidR="001E33CF" w:rsidRDefault="001E33CF"/>
    <w:p w14:paraId="5642BB86" w14:textId="5920E11D" w:rsidR="001E33CF" w:rsidRDefault="001E33CF"/>
    <w:p w14:paraId="5D6902C7" w14:textId="209C860E" w:rsidR="001E33CF" w:rsidRDefault="001E33CF"/>
    <w:p w14:paraId="2FCF80EF" w14:textId="46920CFE" w:rsidR="001E33CF" w:rsidRDefault="001E33CF"/>
    <w:p w14:paraId="6C0940A4" w14:textId="77777777" w:rsidR="001E33CF" w:rsidRDefault="001E33CF"/>
    <w:p w14:paraId="19F71A3B" w14:textId="37B5FE42" w:rsidR="003B3E53" w:rsidRDefault="003B3E53"/>
    <w:p w14:paraId="5BE805FD" w14:textId="6F3A96D8" w:rsidR="003B3E53" w:rsidRDefault="003B3E53"/>
    <w:p w14:paraId="7C7A6D65" w14:textId="3969AB26" w:rsidR="003B3E53" w:rsidRPr="00207299" w:rsidRDefault="003B3E53" w:rsidP="00EF1C16">
      <w:pPr>
        <w:pStyle w:val="Heading1"/>
        <w:jc w:val="center"/>
        <w:rPr>
          <w:rStyle w:val="normaltextrun"/>
          <w:rFonts w:asciiTheme="minorHAnsi" w:hAnsiTheme="minorHAnsi" w:cstheme="minorHAnsi"/>
          <w:sz w:val="24"/>
          <w:szCs w:val="24"/>
          <w:u w:val="single"/>
        </w:rPr>
      </w:pPr>
      <w:r w:rsidRPr="00207299">
        <w:rPr>
          <w:rStyle w:val="normaltextrun"/>
          <w:rFonts w:asciiTheme="minorHAnsi" w:hAnsiTheme="minorHAnsi" w:cstheme="minorHAnsi"/>
          <w:sz w:val="24"/>
          <w:szCs w:val="24"/>
          <w:u w:val="single"/>
        </w:rPr>
        <w:t>2.0 Findings</w:t>
      </w:r>
    </w:p>
    <w:p w14:paraId="3FB47968" w14:textId="77777777" w:rsidR="001E33CF" w:rsidRPr="001E33CF" w:rsidRDefault="001E33CF" w:rsidP="001E33CF">
      <w:pPr>
        <w:pStyle w:val="paragraph"/>
        <w:spacing w:after="0"/>
        <w:jc w:val="both"/>
        <w:textAlignment w:val="baseline"/>
        <w:rPr>
          <w:rStyle w:val="normaltextrun"/>
          <w:rFonts w:ascii="Calibri" w:hAnsi="Calibri" w:cs="Calibri"/>
        </w:rPr>
      </w:pPr>
      <w:r w:rsidRPr="001E33CF">
        <w:rPr>
          <w:rStyle w:val="normaltextrun"/>
          <w:rFonts w:ascii="Calibri" w:hAnsi="Calibri" w:cs="Calibri"/>
        </w:rPr>
        <w:t xml:space="preserve">The organisation change is defined by ‘the process of continually renewing an organization’s direction, structure, and capabilities to serve the ever-changing needs of external and internal customers. In other words, it means creating new ideas, new rules, new strategies for winning more dynamic complexity (Smits and Bowden,2015).  </w:t>
      </w:r>
    </w:p>
    <w:p w14:paraId="144865E3" w14:textId="09A252B7" w:rsidR="001E33CF" w:rsidRPr="001E33CF" w:rsidRDefault="001E33CF" w:rsidP="001E33CF">
      <w:pPr>
        <w:pStyle w:val="paragraph"/>
        <w:spacing w:before="0" w:beforeAutospacing="0" w:after="0" w:afterAutospacing="0"/>
        <w:jc w:val="both"/>
        <w:textAlignment w:val="baseline"/>
        <w:rPr>
          <w:rStyle w:val="normaltextrun"/>
          <w:rFonts w:ascii="Calibri" w:hAnsi="Calibri" w:cs="Calibri"/>
        </w:rPr>
      </w:pPr>
      <w:r w:rsidRPr="001E33CF">
        <w:rPr>
          <w:rStyle w:val="normaltextrun"/>
          <w:rFonts w:ascii="Calibri" w:hAnsi="Calibri" w:cs="Calibri"/>
        </w:rPr>
        <w:t xml:space="preserve">Furthermore, change management can be defined in many ways. Firstly, it is a formal and systematic process for organisation change, includes a knowledgeable and systematic approach.  Secondly, it means the transitions of individuals. The transitions can be the critical part that leads, manages, and enables people to accept the new process, system, technologies, and value. It is a set of activities that transit people from their current way of working to the desired way of working.  </w:t>
      </w:r>
    </w:p>
    <w:p w14:paraId="27C3D44E" w14:textId="77777777" w:rsidR="001E33CF" w:rsidRDefault="001E33CF" w:rsidP="003B3E53">
      <w:pPr>
        <w:pStyle w:val="paragraph"/>
        <w:spacing w:before="0" w:beforeAutospacing="0" w:after="0" w:afterAutospacing="0"/>
        <w:jc w:val="both"/>
        <w:textAlignment w:val="baseline"/>
        <w:rPr>
          <w:rStyle w:val="normaltextrun"/>
          <w:rFonts w:ascii="Calibri" w:hAnsi="Calibri" w:cs="Calibri"/>
          <w:sz w:val="28"/>
          <w:szCs w:val="28"/>
        </w:rPr>
      </w:pPr>
    </w:p>
    <w:p w14:paraId="60D526D6" w14:textId="6C3FD72D" w:rsidR="003B3E53" w:rsidRDefault="003B3E53" w:rsidP="003B3E53">
      <w:pPr>
        <w:pStyle w:val="paragraph"/>
        <w:spacing w:before="0" w:beforeAutospacing="0" w:after="0" w:afterAutospacing="0"/>
        <w:jc w:val="both"/>
        <w:textAlignment w:val="baseline"/>
        <w:rPr>
          <w:rStyle w:val="eop"/>
          <w:rFonts w:ascii="Calibri" w:hAnsi="Calibri" w:cs="Calibri"/>
          <w:sz w:val="28"/>
          <w:szCs w:val="28"/>
        </w:rPr>
      </w:pPr>
    </w:p>
    <w:p w14:paraId="682EC7B7" w14:textId="77777777" w:rsidR="003B3E53" w:rsidRPr="00593B1B" w:rsidRDefault="003B3E53" w:rsidP="00593B1B">
      <w:pPr>
        <w:pStyle w:val="Heading1"/>
        <w:jc w:val="center"/>
        <w:rPr>
          <w:sz w:val="24"/>
          <w:szCs w:val="24"/>
          <w:u w:val="single"/>
        </w:rPr>
      </w:pPr>
    </w:p>
    <w:p w14:paraId="5E0D2B39" w14:textId="08A0A60A" w:rsidR="003B3E53" w:rsidRPr="00593B1B" w:rsidRDefault="003B3E53" w:rsidP="00593B1B">
      <w:pPr>
        <w:pStyle w:val="Heading1"/>
        <w:jc w:val="center"/>
        <w:rPr>
          <w:sz w:val="24"/>
          <w:szCs w:val="24"/>
          <w:u w:val="single"/>
        </w:rPr>
      </w:pPr>
      <w:bookmarkStart w:id="1" w:name="_Toc44662308"/>
      <w:r w:rsidRPr="00593B1B">
        <w:rPr>
          <w:rStyle w:val="normaltextrun"/>
          <w:sz w:val="24"/>
          <w:szCs w:val="24"/>
          <w:u w:val="single"/>
        </w:rPr>
        <w:t>The analysis of the ‘change’ in Asda</w:t>
      </w:r>
      <w:bookmarkEnd w:id="1"/>
    </w:p>
    <w:p w14:paraId="3A4022F1" w14:textId="160E8947" w:rsidR="003B3E53" w:rsidRPr="00207299" w:rsidRDefault="003B3E53" w:rsidP="00B351AE">
      <w:pPr>
        <w:pStyle w:val="Heading1"/>
        <w:jc w:val="center"/>
        <w:rPr>
          <w:rStyle w:val="eop"/>
          <w:rFonts w:ascii="Calibri" w:hAnsi="Calibri" w:cs="Calibri"/>
          <w:sz w:val="24"/>
          <w:szCs w:val="24"/>
        </w:rPr>
      </w:pPr>
      <w:r w:rsidRPr="00207299">
        <w:rPr>
          <w:rStyle w:val="normaltextrun"/>
          <w:rFonts w:ascii="Calibri" w:hAnsi="Calibri" w:cs="Calibri"/>
          <w:sz w:val="24"/>
          <w:szCs w:val="24"/>
          <w:u w:val="single"/>
        </w:rPr>
        <w:t>2.1 Profile of Asda</w:t>
      </w:r>
    </w:p>
    <w:p w14:paraId="77C5324D" w14:textId="6327A8EF" w:rsidR="003B3E53" w:rsidRDefault="003B3E53" w:rsidP="003B3E53">
      <w:pPr>
        <w:pStyle w:val="paragraph"/>
        <w:spacing w:before="0" w:beforeAutospacing="0" w:after="0" w:afterAutospacing="0"/>
        <w:textAlignment w:val="baseline"/>
        <w:rPr>
          <w:rStyle w:val="eop"/>
          <w:rFonts w:ascii="Calibri" w:hAnsi="Calibri" w:cs="Calibri"/>
          <w:sz w:val="28"/>
          <w:szCs w:val="28"/>
        </w:rPr>
      </w:pPr>
    </w:p>
    <w:p w14:paraId="3DC6AE8D" w14:textId="77777777" w:rsidR="003B3E53" w:rsidRPr="00FA2C09" w:rsidRDefault="003B3E53" w:rsidP="003B3E53">
      <w:pPr>
        <w:pStyle w:val="paragraph"/>
        <w:spacing w:before="0" w:beforeAutospacing="0" w:after="0" w:afterAutospacing="0"/>
        <w:jc w:val="both"/>
        <w:textAlignment w:val="baseline"/>
        <w:rPr>
          <w:rFonts w:ascii="Segoe UI" w:hAnsi="Segoe UI" w:cs="Segoe UI"/>
        </w:rPr>
      </w:pPr>
      <w:r w:rsidRPr="00FA2C09">
        <w:rPr>
          <w:rStyle w:val="normaltextrun"/>
          <w:rFonts w:ascii="Calibri" w:hAnsi="Calibri" w:cs="Calibri"/>
          <w:color w:val="000000"/>
        </w:rPr>
        <w:t>Asda is one of the UK’s third-largest supermarket retailers. It has a workforce of over 170,000 people, serving 19 million customers a week and generating £21bn of revenue in 2014, the footprint of the business is vast (CIPD,2020). Asda Stores Ltd is a British supermarket retailer, headquartered in Leeds, West Yorkshire. Asda has a range of store formats i.e. Superstores, Supermarkets, Asda Living, George stores, and Petrol Filling Stations (Asda,2020).  </w:t>
      </w:r>
      <w:r w:rsidRPr="00FA2C09">
        <w:rPr>
          <w:rStyle w:val="eop"/>
          <w:rFonts w:ascii="Calibri" w:hAnsi="Calibri" w:cs="Calibri"/>
          <w:color w:val="000000"/>
        </w:rPr>
        <w:t> </w:t>
      </w:r>
    </w:p>
    <w:p w14:paraId="0A231D36" w14:textId="3BB82E99" w:rsidR="003B3E53" w:rsidRPr="00FA2C09" w:rsidRDefault="003B3E53" w:rsidP="003B3E53">
      <w:pPr>
        <w:pStyle w:val="paragraph"/>
        <w:spacing w:before="0" w:beforeAutospacing="0" w:after="0" w:afterAutospacing="0"/>
        <w:jc w:val="both"/>
        <w:textAlignment w:val="baseline"/>
        <w:rPr>
          <w:rFonts w:ascii="Segoe UI" w:hAnsi="Segoe UI" w:cs="Segoe UI"/>
        </w:rPr>
      </w:pPr>
      <w:r w:rsidRPr="00FA2C09">
        <w:rPr>
          <w:rStyle w:val="normaltextrun"/>
          <w:rFonts w:ascii="Calibri" w:hAnsi="Calibri" w:cs="Calibri"/>
        </w:rPr>
        <w:lastRenderedPageBreak/>
        <w:t xml:space="preserve">The change of Asda that has been examined in Employees </w:t>
      </w:r>
      <w:r w:rsidR="00FA2C09" w:rsidRPr="00FA2C09">
        <w:rPr>
          <w:rStyle w:val="normaltextrun"/>
          <w:rFonts w:ascii="Calibri" w:hAnsi="Calibri" w:cs="Calibri"/>
        </w:rPr>
        <w:t>contracts</w:t>
      </w:r>
      <w:r w:rsidRPr="00FA2C09">
        <w:rPr>
          <w:rStyle w:val="normaltextrun"/>
          <w:rFonts w:ascii="Calibri" w:hAnsi="Calibri" w:cs="Calibri"/>
        </w:rPr>
        <w:t>. </w:t>
      </w:r>
      <w:r w:rsidRPr="00FA2C09">
        <w:rPr>
          <w:rStyle w:val="normaltextrun"/>
          <w:rFonts w:ascii="Calibri" w:hAnsi="Calibri" w:cs="Calibri"/>
          <w:color w:val="000000"/>
        </w:rPr>
        <w:t>In April 2019, Asda has announced 60,000 employees to sign the new contract (</w:t>
      </w:r>
      <w:proofErr w:type="spellStart"/>
      <w:r w:rsidRPr="00FA2C09">
        <w:rPr>
          <w:rStyle w:val="normaltextrun"/>
          <w:rFonts w:ascii="Calibri" w:hAnsi="Calibri" w:cs="Calibri"/>
          <w:color w:val="000000"/>
        </w:rPr>
        <w:t>Itv</w:t>
      </w:r>
      <w:proofErr w:type="spellEnd"/>
      <w:r w:rsidRPr="00FA2C09">
        <w:rPr>
          <w:rStyle w:val="normaltextrun"/>
          <w:rFonts w:ascii="Calibri" w:hAnsi="Calibri" w:cs="Calibri"/>
          <w:color w:val="000000"/>
        </w:rPr>
        <w:t xml:space="preserve"> News,2019). The new contract terms and conditions were that employees get basic pay of £9 an hour </w:t>
      </w:r>
      <w:r w:rsidR="00FA2C09" w:rsidRPr="00FA2C09">
        <w:rPr>
          <w:rStyle w:val="normaltextrun"/>
          <w:rFonts w:ascii="Calibri" w:hAnsi="Calibri" w:cs="Calibri"/>
          <w:color w:val="000000"/>
        </w:rPr>
        <w:t xml:space="preserve">and </w:t>
      </w:r>
      <w:r w:rsidRPr="00FA2C09">
        <w:rPr>
          <w:rStyle w:val="normaltextrun"/>
          <w:rFonts w:ascii="Calibri" w:hAnsi="Calibri" w:cs="Calibri"/>
          <w:color w:val="000000"/>
        </w:rPr>
        <w:t xml:space="preserve"> they get to lose paid breaks and will have to work some bank holidays. Night shifts will be shorter, and Asda can make any changes to shifts with reasonable notice. </w:t>
      </w:r>
      <w:r w:rsidRPr="00FA2C09">
        <w:rPr>
          <w:rStyle w:val="eop"/>
          <w:rFonts w:ascii="Calibri" w:hAnsi="Calibri" w:cs="Calibri"/>
          <w:color w:val="000000"/>
        </w:rPr>
        <w:t> </w:t>
      </w:r>
    </w:p>
    <w:p w14:paraId="0388C77F" w14:textId="2502930E" w:rsidR="003B3E53" w:rsidRDefault="003B3E53" w:rsidP="003B3E53">
      <w:pPr>
        <w:pStyle w:val="paragraph"/>
        <w:spacing w:before="0" w:beforeAutospacing="0" w:after="0" w:afterAutospacing="0"/>
        <w:textAlignment w:val="baseline"/>
        <w:rPr>
          <w:rFonts w:ascii="Segoe UI" w:hAnsi="Segoe UI" w:cs="Segoe UI"/>
          <w:sz w:val="18"/>
          <w:szCs w:val="18"/>
        </w:rPr>
      </w:pPr>
    </w:p>
    <w:p w14:paraId="3BA55E52" w14:textId="77777777" w:rsidR="00FA2C09" w:rsidRPr="00FA2C09" w:rsidRDefault="00FA2C09" w:rsidP="00FA2C09">
      <w:pPr>
        <w:pStyle w:val="paragraph"/>
        <w:spacing w:after="0"/>
        <w:textAlignment w:val="baseline"/>
        <w:rPr>
          <w:rStyle w:val="normaltextrun"/>
          <w:rFonts w:ascii="Calibri" w:hAnsi="Calibri" w:cs="Calibri"/>
          <w:color w:val="000000"/>
        </w:rPr>
      </w:pPr>
      <w:r w:rsidRPr="00FA2C09">
        <w:rPr>
          <w:rStyle w:val="normaltextrun"/>
          <w:rFonts w:ascii="Calibri" w:hAnsi="Calibri" w:cs="Calibri"/>
          <w:color w:val="000000"/>
        </w:rPr>
        <w:t xml:space="preserve">The reason behind this change is to reflect the growing pressure on UK retailers to improve their productivity, financial performance, staff workforce in hopes of securing their current and future success. The actual base of this change is to keep competitive with other retailers as Aldi, Lidl, Tesco, etc, by not increasing the prices as Asda is known for its ‘Low price’, in exchange cut down on employees workforce so it will be flexible for Asda to maintain its business.  </w:t>
      </w:r>
    </w:p>
    <w:p w14:paraId="7392A011" w14:textId="5A049244" w:rsidR="00FA2C09" w:rsidRDefault="00FA2C09" w:rsidP="00FA2C09">
      <w:pPr>
        <w:rPr>
          <w:rStyle w:val="normaltextrun"/>
        </w:rPr>
      </w:pPr>
      <w:r w:rsidRPr="00FA2C09">
        <w:rPr>
          <w:rStyle w:val="normaltextrun"/>
        </w:rPr>
        <w:t xml:space="preserve">The change has a physical impact, as the CEO of Asda wants to help shape a better future.  This change had an impact on managers on their strategic decisions and decision making.  To better compete, Asda is very determined they needed to re-structure their internal process and system to support the business. Asda’s bosses state the new contract will increase flexibility and efficiency and, in an increasingly competitive retail landscape.  </w:t>
      </w:r>
    </w:p>
    <w:p w14:paraId="6803C57B" w14:textId="0EEB4A6B" w:rsidR="004649D8" w:rsidRPr="00207299" w:rsidRDefault="004649D8" w:rsidP="00B351AE">
      <w:pPr>
        <w:pStyle w:val="Heading1"/>
        <w:jc w:val="center"/>
        <w:rPr>
          <w:sz w:val="24"/>
          <w:szCs w:val="24"/>
          <w:u w:val="single"/>
        </w:rPr>
      </w:pPr>
      <w:r w:rsidRPr="00207299">
        <w:rPr>
          <w:rStyle w:val="normaltextrun"/>
          <w:sz w:val="24"/>
          <w:szCs w:val="24"/>
          <w:u w:val="single"/>
        </w:rPr>
        <w:t>2.2 Change models</w:t>
      </w:r>
    </w:p>
    <w:p w14:paraId="454170AD" w14:textId="62169128" w:rsidR="003B3E53" w:rsidRDefault="003B3E53" w:rsidP="003B3E53"/>
    <w:p w14:paraId="20961FB5" w14:textId="2096D8C4" w:rsidR="00FA2C09" w:rsidRDefault="00FA2C09" w:rsidP="004649D8">
      <w:pPr>
        <w:pStyle w:val="paragraph"/>
        <w:spacing w:before="0" w:beforeAutospacing="0" w:after="0" w:afterAutospacing="0"/>
        <w:textAlignment w:val="baseline"/>
        <w:rPr>
          <w:rStyle w:val="normaltextrun"/>
          <w:rFonts w:asciiTheme="minorHAnsi" w:hAnsiTheme="minorHAnsi" w:cstheme="minorHAnsi"/>
        </w:rPr>
      </w:pPr>
      <w:r w:rsidRPr="00FA2C09">
        <w:rPr>
          <w:rStyle w:val="normaltextrun"/>
          <w:rFonts w:asciiTheme="minorHAnsi" w:hAnsiTheme="minorHAnsi" w:cstheme="minorHAnsi"/>
        </w:rPr>
        <w:t xml:space="preserve">There are a variety of change process models that influence implicit dimensions at one stage to another stage of the change process and imitate the pros and cons of the risks and implementation stage.  </w:t>
      </w:r>
    </w:p>
    <w:p w14:paraId="5606A83D" w14:textId="77777777" w:rsidR="00593B1B" w:rsidRPr="00FA2C09" w:rsidRDefault="00593B1B" w:rsidP="004649D8">
      <w:pPr>
        <w:pStyle w:val="paragraph"/>
        <w:spacing w:before="0" w:beforeAutospacing="0" w:after="0" w:afterAutospacing="0"/>
        <w:textAlignment w:val="baseline"/>
        <w:rPr>
          <w:rStyle w:val="normaltextrun"/>
          <w:rFonts w:asciiTheme="minorHAnsi" w:hAnsiTheme="minorHAnsi" w:cstheme="minorHAnsi"/>
        </w:rPr>
      </w:pPr>
    </w:p>
    <w:p w14:paraId="478F31A4" w14:textId="587103DD" w:rsidR="00593B1B" w:rsidRPr="00207299" w:rsidRDefault="00593B1B" w:rsidP="00207299">
      <w:pPr>
        <w:pStyle w:val="Heading1"/>
        <w:jc w:val="center"/>
        <w:rPr>
          <w:sz w:val="24"/>
          <w:szCs w:val="24"/>
          <w:u w:val="single"/>
        </w:rPr>
      </w:pPr>
      <w:r w:rsidRPr="00207299">
        <w:rPr>
          <w:sz w:val="24"/>
          <w:szCs w:val="24"/>
          <w:u w:val="single"/>
        </w:rPr>
        <w:t>Lewin’s change management model</w:t>
      </w:r>
    </w:p>
    <w:p w14:paraId="5B70309A" w14:textId="77777777" w:rsidR="00593B1B" w:rsidRDefault="00593B1B" w:rsidP="00593B1B">
      <w:pPr>
        <w:pStyle w:val="NormalWeb"/>
        <w:spacing w:before="0" w:beforeAutospacing="0" w:after="0" w:afterAutospacing="0"/>
        <w:rPr>
          <w:color w:val="0E101A"/>
        </w:rPr>
      </w:pPr>
      <w:r>
        <w:rPr>
          <w:color w:val="0E101A"/>
        </w:rPr>
        <w:t> </w:t>
      </w:r>
    </w:p>
    <w:p w14:paraId="7A055D7B" w14:textId="77777777" w:rsidR="00593B1B" w:rsidRPr="00593B1B" w:rsidRDefault="00593B1B" w:rsidP="00593B1B">
      <w:pPr>
        <w:pStyle w:val="NormalWeb"/>
        <w:spacing w:before="0" w:beforeAutospacing="0" w:after="0" w:afterAutospacing="0"/>
        <w:rPr>
          <w:rFonts w:asciiTheme="minorHAnsi" w:hAnsiTheme="minorHAnsi" w:cstheme="minorHAnsi"/>
          <w:color w:val="0E101A"/>
        </w:rPr>
      </w:pPr>
      <w:r w:rsidRPr="00593B1B">
        <w:rPr>
          <w:rFonts w:asciiTheme="minorHAnsi" w:hAnsiTheme="minorHAnsi" w:cstheme="minorHAnsi"/>
          <w:color w:val="0E101A"/>
        </w:rPr>
        <w:t>Kurt Lewin identified three stages of the change process (shown in Appendix A) -unfreezing, changing, and refreezing. His model has become very well-known because realistically it claims how individuals within the organisation experienced in the three steps of the process in change. According to research, individuals for many reasons feel uncertainty, cannot reach the unfreezing stage because the change is a constant and unceasing factor for many organisations. In these circumstances, organisations managers or leaders will need to work together with the employees who are adaptable and are equipped with skills to take challenges of change. Lewin believes that the change must be maintained otherwise individuals will slip back to the way things were before the change. (</w:t>
      </w:r>
      <w:proofErr w:type="spellStart"/>
      <w:r w:rsidRPr="00593B1B">
        <w:rPr>
          <w:rFonts w:asciiTheme="minorHAnsi" w:hAnsiTheme="minorHAnsi" w:cstheme="minorHAnsi"/>
          <w:color w:val="0E101A"/>
        </w:rPr>
        <w:t>Demirci</w:t>
      </w:r>
      <w:proofErr w:type="spellEnd"/>
      <w:r w:rsidRPr="00593B1B">
        <w:rPr>
          <w:rFonts w:asciiTheme="minorHAnsi" w:hAnsiTheme="minorHAnsi" w:cstheme="minorHAnsi"/>
          <w:color w:val="0E101A"/>
        </w:rPr>
        <w:t>, 2016). </w:t>
      </w:r>
    </w:p>
    <w:p w14:paraId="3AE03A36" w14:textId="12C279DD" w:rsidR="00593B1B" w:rsidRPr="00593B1B" w:rsidRDefault="00593B1B" w:rsidP="00593B1B">
      <w:pPr>
        <w:pStyle w:val="NormalWeb"/>
        <w:spacing w:before="0" w:beforeAutospacing="0" w:after="0" w:afterAutospacing="0"/>
        <w:rPr>
          <w:rFonts w:asciiTheme="minorHAnsi" w:hAnsiTheme="minorHAnsi" w:cstheme="minorHAnsi"/>
          <w:color w:val="0E101A"/>
        </w:rPr>
      </w:pPr>
      <w:r w:rsidRPr="00593B1B">
        <w:rPr>
          <w:rFonts w:asciiTheme="minorHAnsi" w:hAnsiTheme="minorHAnsi" w:cstheme="minorHAnsi"/>
          <w:color w:val="0E101A"/>
        </w:rPr>
        <w:t xml:space="preserve">In a change process, the importance of leadership </w:t>
      </w:r>
      <w:r w:rsidRPr="00593B1B">
        <w:rPr>
          <w:rFonts w:asciiTheme="minorHAnsi" w:hAnsiTheme="minorHAnsi" w:cstheme="minorHAnsi"/>
          <w:color w:val="0E101A"/>
        </w:rPr>
        <w:t>behaviour</w:t>
      </w:r>
      <w:r w:rsidRPr="00593B1B">
        <w:rPr>
          <w:rFonts w:asciiTheme="minorHAnsi" w:hAnsiTheme="minorHAnsi" w:cstheme="minorHAnsi"/>
          <w:color w:val="0E101A"/>
        </w:rPr>
        <w:t xml:space="preserve"> will need to embed before launching each phase at each stage of change. The leader's ethicality or culture may be one of the most important sources for change in employees. By several theorists, culture has been described as the ‘moderator’ for organisation change.  </w:t>
      </w:r>
    </w:p>
    <w:p w14:paraId="7A2DE260" w14:textId="7E25CC63" w:rsidR="004649D8" w:rsidRDefault="004649D8" w:rsidP="003B3E53"/>
    <w:p w14:paraId="393DCDB5" w14:textId="77777777" w:rsidR="00EF1C16" w:rsidRDefault="00EF1C16" w:rsidP="004649D8">
      <w:pPr>
        <w:pStyle w:val="paragraph"/>
        <w:spacing w:before="0" w:beforeAutospacing="0" w:after="0" w:afterAutospacing="0"/>
        <w:textAlignment w:val="baseline"/>
        <w:rPr>
          <w:rStyle w:val="normaltextrun"/>
          <w:rFonts w:ascii="Calibri" w:hAnsi="Calibri" w:cs="Calibri"/>
          <w:color w:val="555555"/>
          <w:sz w:val="28"/>
          <w:szCs w:val="28"/>
          <w:u w:val="single"/>
        </w:rPr>
      </w:pPr>
    </w:p>
    <w:p w14:paraId="6B3AD336" w14:textId="29EA79CA" w:rsidR="00593B1B" w:rsidRPr="00593B1B" w:rsidRDefault="00593B1B" w:rsidP="00593B1B">
      <w:pPr>
        <w:pStyle w:val="Heading1"/>
        <w:jc w:val="center"/>
        <w:rPr>
          <w:sz w:val="24"/>
          <w:szCs w:val="24"/>
          <w:u w:val="single"/>
        </w:rPr>
      </w:pPr>
      <w:r w:rsidRPr="00593B1B">
        <w:rPr>
          <w:sz w:val="24"/>
          <w:szCs w:val="24"/>
          <w:u w:val="single"/>
        </w:rPr>
        <w:t>Kubler Ross (1969) Coping Cycle</w:t>
      </w:r>
    </w:p>
    <w:p w14:paraId="0DA1269E" w14:textId="77777777" w:rsidR="00593B1B" w:rsidRPr="00593B1B" w:rsidRDefault="00593B1B" w:rsidP="00593B1B">
      <w:pPr>
        <w:pStyle w:val="NormalWeb"/>
        <w:spacing w:before="0" w:beforeAutospacing="0" w:after="0" w:afterAutospacing="0"/>
        <w:rPr>
          <w:rFonts w:asciiTheme="minorHAnsi" w:hAnsiTheme="minorHAnsi" w:cstheme="minorHAnsi"/>
          <w:color w:val="0E101A"/>
        </w:rPr>
      </w:pPr>
    </w:p>
    <w:p w14:paraId="4AC5BA79" w14:textId="77777777" w:rsidR="00593B1B" w:rsidRPr="00593B1B" w:rsidRDefault="00593B1B" w:rsidP="00593B1B">
      <w:pPr>
        <w:pStyle w:val="NormalWeb"/>
        <w:spacing w:before="0" w:beforeAutospacing="0" w:after="0" w:afterAutospacing="0"/>
        <w:rPr>
          <w:rFonts w:asciiTheme="minorHAnsi" w:hAnsiTheme="minorHAnsi" w:cstheme="minorHAnsi"/>
          <w:color w:val="0E101A"/>
        </w:rPr>
      </w:pPr>
      <w:r w:rsidRPr="00593B1B">
        <w:rPr>
          <w:rFonts w:asciiTheme="minorHAnsi" w:hAnsiTheme="minorHAnsi" w:cstheme="minorHAnsi"/>
          <w:color w:val="0E101A"/>
        </w:rPr>
        <w:t>Kubler Ross's (1969) model has five stages: denial, anger, bargaining, depression, and acceptance that help to understand how an individual reacts to change at different times as shown in (Appendix B) of Asda. These stages represent the normal range of feelings people experience when dealing with change in their lives - or the workplace. According to Kubler (1969), these stages can last for some time. Eventually, individuals will reach the stage of acceptance while going through the process of change. This model plays a part in human life, as going under a tunnel in the hope that there is a light at the end of the tunnel.  </w:t>
      </w:r>
    </w:p>
    <w:p w14:paraId="1E8F978A" w14:textId="5D0115A2" w:rsidR="00593B1B" w:rsidRPr="00593B1B" w:rsidRDefault="00593B1B" w:rsidP="00593B1B">
      <w:pPr>
        <w:pStyle w:val="NormalWeb"/>
        <w:spacing w:before="0" w:beforeAutospacing="0" w:after="0" w:afterAutospacing="0"/>
        <w:rPr>
          <w:rFonts w:asciiTheme="minorHAnsi" w:hAnsiTheme="minorHAnsi" w:cstheme="minorHAnsi"/>
          <w:color w:val="0E101A"/>
        </w:rPr>
      </w:pPr>
      <w:r w:rsidRPr="00593B1B">
        <w:rPr>
          <w:rFonts w:asciiTheme="minorHAnsi" w:hAnsiTheme="minorHAnsi" w:cstheme="minorHAnsi"/>
          <w:color w:val="0E101A"/>
        </w:rPr>
        <w:t xml:space="preserve">From numerous </w:t>
      </w:r>
      <w:r w:rsidRPr="00593B1B">
        <w:rPr>
          <w:rFonts w:asciiTheme="minorHAnsi" w:hAnsiTheme="minorHAnsi" w:cstheme="minorHAnsi"/>
          <w:color w:val="0E101A"/>
        </w:rPr>
        <w:t>researches</w:t>
      </w:r>
      <w:r w:rsidRPr="00593B1B">
        <w:rPr>
          <w:rFonts w:asciiTheme="minorHAnsi" w:hAnsiTheme="minorHAnsi" w:cstheme="minorHAnsi"/>
          <w:color w:val="0E101A"/>
        </w:rPr>
        <w:t xml:space="preserve">, Kubler Ross Coping Cycle relates to an individual's </w:t>
      </w:r>
      <w:r w:rsidRPr="00593B1B">
        <w:rPr>
          <w:rFonts w:asciiTheme="minorHAnsi" w:hAnsiTheme="minorHAnsi" w:cstheme="minorHAnsi"/>
          <w:color w:val="0E101A"/>
        </w:rPr>
        <w:t>behaviour</w:t>
      </w:r>
      <w:r w:rsidRPr="00593B1B">
        <w:rPr>
          <w:rFonts w:asciiTheme="minorHAnsi" w:hAnsiTheme="minorHAnsi" w:cstheme="minorHAnsi"/>
          <w:color w:val="0E101A"/>
        </w:rPr>
        <w:t>. This model was applied towards understanding a loss (bereavement), the perspective of individuals dealing with a dying person (Larkin,2000). However, in an organisation change process, this model is applied in dealing with the five stages individuals will face (Connelly,2018).  </w:t>
      </w:r>
    </w:p>
    <w:p w14:paraId="0B1EDDB7" w14:textId="7C5922D8" w:rsidR="004649D8" w:rsidRDefault="004649D8" w:rsidP="003B3E53"/>
    <w:p w14:paraId="0A3AF428" w14:textId="707C164E" w:rsidR="00593B1B" w:rsidRPr="00593B1B" w:rsidRDefault="00593B1B" w:rsidP="00593B1B">
      <w:pPr>
        <w:pStyle w:val="Heading1"/>
        <w:jc w:val="center"/>
        <w:rPr>
          <w:sz w:val="24"/>
          <w:szCs w:val="24"/>
          <w:u w:val="single"/>
        </w:rPr>
      </w:pPr>
      <w:r w:rsidRPr="00593B1B">
        <w:rPr>
          <w:sz w:val="24"/>
          <w:szCs w:val="24"/>
          <w:u w:val="single"/>
        </w:rPr>
        <w:t>Differentiate of both models</w:t>
      </w:r>
    </w:p>
    <w:p w14:paraId="6370ADF0" w14:textId="77777777" w:rsidR="00593B1B" w:rsidRPr="00593B1B" w:rsidRDefault="00593B1B" w:rsidP="00593B1B">
      <w:pPr>
        <w:pStyle w:val="NormalWeb"/>
        <w:spacing w:before="0" w:beforeAutospacing="0" w:after="0" w:afterAutospacing="0"/>
        <w:jc w:val="center"/>
        <w:rPr>
          <w:rFonts w:asciiTheme="minorHAnsi" w:hAnsiTheme="minorHAnsi" w:cstheme="minorHAnsi"/>
          <w:color w:val="0E101A"/>
        </w:rPr>
      </w:pPr>
    </w:p>
    <w:p w14:paraId="12B568BE" w14:textId="77777777" w:rsidR="00593B1B" w:rsidRPr="00593B1B" w:rsidRDefault="00593B1B" w:rsidP="00593B1B">
      <w:pPr>
        <w:pStyle w:val="NormalWeb"/>
        <w:spacing w:before="0" w:beforeAutospacing="0" w:after="0" w:afterAutospacing="0"/>
        <w:rPr>
          <w:rFonts w:asciiTheme="minorHAnsi" w:hAnsiTheme="minorHAnsi" w:cstheme="minorHAnsi"/>
          <w:color w:val="0E101A"/>
        </w:rPr>
      </w:pPr>
      <w:r w:rsidRPr="00593B1B">
        <w:rPr>
          <w:rFonts w:asciiTheme="minorHAnsi" w:hAnsiTheme="minorHAnsi" w:cstheme="minorHAnsi"/>
          <w:color w:val="0E101A"/>
        </w:rPr>
        <w:t>The Kurt Lewin model helps to understand organisation change and Kubler Ross Coping Cycle which gives insight into personal change. Each model helps to demonstrate the changes that occur in any environment. Lewin's model is more focused and contends on the planning, whereas Kubler-Ross proposes that change, even unexpected change, can be managed (Rivas and Jones,2014). </w:t>
      </w:r>
    </w:p>
    <w:p w14:paraId="029AAABD" w14:textId="256E7E82" w:rsidR="00E16BC7" w:rsidRPr="00593B1B" w:rsidRDefault="00E16BC7" w:rsidP="003B3E53">
      <w:pPr>
        <w:rPr>
          <w:rFonts w:cstheme="minorHAnsi"/>
        </w:rPr>
      </w:pPr>
    </w:p>
    <w:p w14:paraId="389FDCDB" w14:textId="593CD236" w:rsidR="00207299" w:rsidRPr="00207299" w:rsidRDefault="00207299" w:rsidP="00207299">
      <w:pPr>
        <w:pStyle w:val="Heading1"/>
        <w:jc w:val="center"/>
        <w:rPr>
          <w:rFonts w:asciiTheme="minorHAnsi" w:hAnsiTheme="minorHAnsi" w:cstheme="minorHAnsi"/>
          <w:sz w:val="24"/>
          <w:szCs w:val="24"/>
          <w:u w:val="single"/>
        </w:rPr>
      </w:pPr>
      <w:r w:rsidRPr="00207299">
        <w:rPr>
          <w:rFonts w:asciiTheme="minorHAnsi" w:hAnsiTheme="minorHAnsi" w:cstheme="minorHAnsi"/>
          <w:sz w:val="24"/>
          <w:szCs w:val="24"/>
          <w:u w:val="single"/>
        </w:rPr>
        <w:t>Describe the benefits of using a change model to help in the change process</w:t>
      </w:r>
    </w:p>
    <w:p w14:paraId="67E898E5" w14:textId="0D59365D" w:rsidR="00207299" w:rsidRPr="00207299" w:rsidRDefault="00207299" w:rsidP="00207299">
      <w:pPr>
        <w:pStyle w:val="Heading1"/>
        <w:jc w:val="center"/>
        <w:rPr>
          <w:rFonts w:asciiTheme="minorHAnsi" w:hAnsiTheme="minorHAnsi" w:cstheme="minorHAnsi"/>
          <w:sz w:val="24"/>
          <w:szCs w:val="24"/>
          <w:u w:val="single"/>
        </w:rPr>
      </w:pPr>
    </w:p>
    <w:p w14:paraId="613E7323" w14:textId="77777777" w:rsidR="00207299" w:rsidRPr="00207299" w:rsidRDefault="00207299" w:rsidP="00207299">
      <w:pPr>
        <w:pStyle w:val="NormalWeb"/>
        <w:spacing w:before="0" w:beforeAutospacing="0" w:after="0" w:afterAutospacing="0"/>
        <w:rPr>
          <w:rFonts w:asciiTheme="minorHAnsi" w:hAnsiTheme="minorHAnsi" w:cstheme="minorHAnsi"/>
          <w:color w:val="0E101A"/>
        </w:rPr>
      </w:pPr>
      <w:r w:rsidRPr="00207299">
        <w:rPr>
          <w:rFonts w:asciiTheme="minorHAnsi" w:hAnsiTheme="minorHAnsi" w:cstheme="minorHAnsi"/>
          <w:color w:val="0E101A"/>
        </w:rPr>
        <w:t>A change process gives the best result if applied by a change model. The reason for using the change model gives a clear strategy of the change process and the impact of change. Before implementing a change, leaders need to address issues that will arise and initiate the team. When the leader is ready to begin, the change model is applied, to help in the pre-planning stage to reduce risk and be prepared. More of the benefits of applying models shown in (Appendix C). </w:t>
      </w:r>
    </w:p>
    <w:p w14:paraId="3246756D" w14:textId="77777777" w:rsidR="00207299" w:rsidRDefault="00207299" w:rsidP="00D93EEE">
      <w:pPr>
        <w:pStyle w:val="Heading1"/>
        <w:rPr>
          <w:rStyle w:val="normaltextrun"/>
        </w:rPr>
      </w:pPr>
    </w:p>
    <w:p w14:paraId="3A73174B" w14:textId="3EA9D0B6" w:rsidR="00A765D9" w:rsidRPr="00207299" w:rsidRDefault="00A765D9" w:rsidP="00207299">
      <w:pPr>
        <w:pStyle w:val="Heading1"/>
        <w:jc w:val="center"/>
        <w:rPr>
          <w:rFonts w:asciiTheme="minorHAnsi" w:hAnsiTheme="minorHAnsi" w:cstheme="minorHAnsi"/>
          <w:sz w:val="24"/>
          <w:szCs w:val="24"/>
          <w:u w:val="single"/>
        </w:rPr>
      </w:pPr>
      <w:r w:rsidRPr="00207299">
        <w:rPr>
          <w:rStyle w:val="normaltextrun"/>
          <w:rFonts w:asciiTheme="minorHAnsi" w:hAnsiTheme="minorHAnsi" w:cstheme="minorHAnsi"/>
          <w:sz w:val="24"/>
          <w:szCs w:val="24"/>
          <w:u w:val="single"/>
        </w:rPr>
        <w:t>2.3 Analyses of the nature of change undertaken by the organisation</w:t>
      </w:r>
    </w:p>
    <w:p w14:paraId="72C5CF00" w14:textId="77777777" w:rsidR="00A765D9" w:rsidRDefault="00A765D9" w:rsidP="00A765D9">
      <w:pPr>
        <w:pStyle w:val="paragraph"/>
        <w:spacing w:before="0" w:beforeAutospacing="0" w:after="0" w:afterAutospacing="0"/>
        <w:textAlignment w:val="baseline"/>
        <w:rPr>
          <w:rStyle w:val="normaltextrun"/>
          <w:rFonts w:ascii="Calibri" w:hAnsi="Calibri" w:cs="Calibri"/>
          <w:color w:val="000000"/>
          <w:sz w:val="28"/>
          <w:szCs w:val="28"/>
        </w:rPr>
      </w:pPr>
    </w:p>
    <w:p w14:paraId="55C41530" w14:textId="77777777" w:rsidR="00207299" w:rsidRPr="00207299" w:rsidRDefault="00207299" w:rsidP="00207299">
      <w:pPr>
        <w:pStyle w:val="NormalWeb"/>
        <w:spacing w:before="0" w:beforeAutospacing="0" w:after="0" w:afterAutospacing="0"/>
        <w:rPr>
          <w:rFonts w:asciiTheme="minorHAnsi" w:hAnsiTheme="minorHAnsi" w:cstheme="minorHAnsi"/>
          <w:color w:val="0E101A"/>
        </w:rPr>
      </w:pPr>
      <w:r w:rsidRPr="00207299">
        <w:rPr>
          <w:rFonts w:asciiTheme="minorHAnsi" w:hAnsiTheme="minorHAnsi" w:cstheme="minorHAnsi"/>
          <w:color w:val="0E101A"/>
        </w:rPr>
        <w:t>Armstrong (2009) identified that there are six types of changes to be successfully handled in a change process shown in (Appendix D). These are incremental, transformational, strategic, organisational systems, cultural, and behavioural.  </w:t>
      </w:r>
    </w:p>
    <w:p w14:paraId="5E6DC60D" w14:textId="77777777" w:rsidR="00207299" w:rsidRPr="00207299" w:rsidRDefault="00207299" w:rsidP="00207299">
      <w:pPr>
        <w:pStyle w:val="NormalWeb"/>
        <w:spacing w:before="0" w:beforeAutospacing="0" w:after="0" w:afterAutospacing="0"/>
        <w:rPr>
          <w:rFonts w:asciiTheme="minorHAnsi" w:hAnsiTheme="minorHAnsi" w:cstheme="minorHAnsi"/>
          <w:color w:val="0E101A"/>
        </w:rPr>
      </w:pPr>
      <w:r w:rsidRPr="00207299">
        <w:rPr>
          <w:rStyle w:val="Strong"/>
          <w:rFonts w:asciiTheme="minorHAnsi" w:hAnsiTheme="minorHAnsi" w:cstheme="minorHAnsi"/>
          <w:b w:val="0"/>
          <w:bCs w:val="0"/>
          <w:color w:val="0E101A"/>
        </w:rPr>
        <w:t>The change identified for Asda is transformational. As Asda CEO has decided to develop this employee contract scheme competing with competitive retailers. This change is crucial for employee's behaviour as it will affect most employees. In the change, it requires </w:t>
      </w:r>
      <w:r w:rsidRPr="00207299">
        <w:rPr>
          <w:rFonts w:asciiTheme="minorHAnsi" w:hAnsiTheme="minorHAnsi" w:cstheme="minorHAnsi"/>
          <w:color w:val="0E101A"/>
        </w:rPr>
        <w:t>a positive relationship between individual behaviour change and changes in organisational outcomes. As this change has affected the majority of employee's, they think it is unfair as most experience uncertainty regarding the security of their position as well as their future roles and responsibilities. </w:t>
      </w:r>
    </w:p>
    <w:p w14:paraId="3453C4FA" w14:textId="77777777" w:rsidR="00207299" w:rsidRPr="00207299" w:rsidRDefault="00207299" w:rsidP="00207299">
      <w:pPr>
        <w:pStyle w:val="NormalWeb"/>
        <w:spacing w:before="0" w:beforeAutospacing="0" w:after="0" w:afterAutospacing="0"/>
        <w:rPr>
          <w:rFonts w:asciiTheme="minorHAnsi" w:hAnsiTheme="minorHAnsi" w:cstheme="minorHAnsi"/>
          <w:color w:val="0E101A"/>
        </w:rPr>
      </w:pPr>
      <w:r w:rsidRPr="00207299">
        <w:rPr>
          <w:rFonts w:asciiTheme="minorHAnsi" w:hAnsiTheme="minorHAnsi" w:cstheme="minorHAnsi"/>
          <w:color w:val="0E101A"/>
        </w:rPr>
        <w:t xml:space="preserve">The perspective of employees towards the organisation change is very important. It has been identified by </w:t>
      </w:r>
      <w:proofErr w:type="spellStart"/>
      <w:r w:rsidRPr="00207299">
        <w:rPr>
          <w:rFonts w:asciiTheme="minorHAnsi" w:hAnsiTheme="minorHAnsi" w:cstheme="minorHAnsi"/>
          <w:color w:val="0E101A"/>
        </w:rPr>
        <w:t>Eby</w:t>
      </w:r>
      <w:proofErr w:type="spellEnd"/>
      <w:r w:rsidRPr="00207299">
        <w:rPr>
          <w:rFonts w:asciiTheme="minorHAnsi" w:hAnsiTheme="minorHAnsi" w:cstheme="minorHAnsi"/>
          <w:color w:val="0E101A"/>
        </w:rPr>
        <w:t>, et al., (2000) that employees need to be more alert and ready for resistance to small or large change. These perceptions can facilitate or undermine the effectiveness of a change intervention. Employees play a very crucial part towards organisation change as employee's behaviour, attitudes, motivations, skills, and knowledge form a significant component of the change implemented.  </w:t>
      </w:r>
    </w:p>
    <w:p w14:paraId="0CB88603" w14:textId="77777777" w:rsidR="00207299" w:rsidRPr="00207299" w:rsidRDefault="00207299" w:rsidP="00207299">
      <w:pPr>
        <w:pStyle w:val="NormalWeb"/>
        <w:spacing w:before="0" w:beforeAutospacing="0" w:after="0" w:afterAutospacing="0"/>
        <w:rPr>
          <w:rFonts w:asciiTheme="minorHAnsi" w:hAnsiTheme="minorHAnsi" w:cstheme="minorHAnsi"/>
          <w:color w:val="0E101A"/>
        </w:rPr>
      </w:pPr>
      <w:r w:rsidRPr="00207299">
        <w:rPr>
          <w:rFonts w:asciiTheme="minorHAnsi" w:hAnsiTheme="minorHAnsi" w:cstheme="minorHAnsi"/>
          <w:color w:val="0E101A"/>
        </w:rPr>
        <w:t>To minimise employee's uncertainty, communication is an important tool to apply. An investigation by Allen et al. (2007) identified that good communication leads employees to higher uncertainty and openness to change.  </w:t>
      </w:r>
    </w:p>
    <w:p w14:paraId="10D3C637" w14:textId="29A32EC9" w:rsidR="00A765D9" w:rsidRDefault="00A765D9" w:rsidP="00A765D9">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color w:val="000000"/>
        </w:rPr>
        <w:t> </w:t>
      </w:r>
      <w:r>
        <w:rPr>
          <w:rStyle w:val="eop"/>
          <w:rFonts w:ascii="Calibri" w:hAnsi="Calibri" w:cs="Calibri"/>
          <w:color w:val="000000"/>
        </w:rPr>
        <w:t> </w:t>
      </w:r>
    </w:p>
    <w:p w14:paraId="611899C0" w14:textId="27FB0E85" w:rsidR="00A765D9" w:rsidRPr="00CD479D" w:rsidRDefault="00A765D9" w:rsidP="00CD479D">
      <w:pPr>
        <w:pStyle w:val="Heading1"/>
        <w:jc w:val="center"/>
        <w:rPr>
          <w:rFonts w:ascii="Segoe UI" w:hAnsi="Segoe UI" w:cs="Segoe UI"/>
          <w:sz w:val="24"/>
          <w:szCs w:val="24"/>
        </w:rPr>
      </w:pPr>
      <w:r w:rsidRPr="00CD479D">
        <w:rPr>
          <w:rStyle w:val="normaltextrun"/>
          <w:rFonts w:ascii="Calibri" w:hAnsi="Calibri" w:cs="Calibri"/>
          <w:sz w:val="24"/>
          <w:szCs w:val="24"/>
          <w:u w:val="single"/>
        </w:rPr>
        <w:t>Employees resistance to change</w:t>
      </w:r>
    </w:p>
    <w:p w14:paraId="24946BC0" w14:textId="77777777" w:rsidR="00CD479D" w:rsidRPr="00CD479D" w:rsidRDefault="00CD479D" w:rsidP="00CD479D">
      <w:pPr>
        <w:pStyle w:val="paragraph"/>
        <w:spacing w:after="0"/>
        <w:textAlignment w:val="baseline"/>
        <w:rPr>
          <w:rStyle w:val="normaltextrun"/>
          <w:rFonts w:ascii="Calibri" w:hAnsi="Calibri" w:cs="Calibri"/>
        </w:rPr>
      </w:pPr>
      <w:r w:rsidRPr="00CD479D">
        <w:rPr>
          <w:rStyle w:val="normaltextrun"/>
          <w:rFonts w:ascii="Calibri" w:hAnsi="Calibri" w:cs="Calibri"/>
        </w:rPr>
        <w:t xml:space="preserve">Resistance to change can happen to any organisation changes. By considering one change to another, it can be very crucial to deal with these types of individuals.  </w:t>
      </w:r>
    </w:p>
    <w:p w14:paraId="6CF65CB8" w14:textId="77777777" w:rsidR="00CD479D" w:rsidRPr="00CD479D" w:rsidRDefault="00CD479D" w:rsidP="00CD479D">
      <w:pPr>
        <w:pStyle w:val="paragraph"/>
        <w:spacing w:after="0"/>
        <w:textAlignment w:val="baseline"/>
        <w:rPr>
          <w:rStyle w:val="normaltextrun"/>
          <w:rFonts w:ascii="Calibri" w:hAnsi="Calibri" w:cs="Calibri"/>
        </w:rPr>
      </w:pPr>
      <w:r w:rsidRPr="00CD479D">
        <w:rPr>
          <w:rStyle w:val="normaltextrun"/>
          <w:rFonts w:ascii="Calibri" w:hAnsi="Calibri" w:cs="Calibri"/>
        </w:rPr>
        <w:t xml:space="preserve">Kotter and Schlesinger (1979) propose there are many techniques and methods to reduce resistance to change, by training, communication, involvement, participation, support, and negotiation.  </w:t>
      </w:r>
    </w:p>
    <w:p w14:paraId="0E4C666E" w14:textId="424FF2FC" w:rsidR="00CD479D" w:rsidRPr="00CD479D" w:rsidRDefault="00CD479D" w:rsidP="00CD479D">
      <w:pPr>
        <w:pStyle w:val="paragraph"/>
        <w:spacing w:before="0" w:beforeAutospacing="0" w:after="0" w:afterAutospacing="0"/>
        <w:textAlignment w:val="baseline"/>
        <w:rPr>
          <w:rStyle w:val="normaltextrun"/>
          <w:rFonts w:ascii="Calibri" w:hAnsi="Calibri" w:cs="Calibri"/>
        </w:rPr>
      </w:pPr>
      <w:r w:rsidRPr="00CD479D">
        <w:rPr>
          <w:rStyle w:val="normaltextrun"/>
          <w:rFonts w:ascii="Calibri" w:hAnsi="Calibri" w:cs="Calibri"/>
        </w:rPr>
        <w:t>These methods and leader knowledge and skill are essential for successful implementation. Managers who have the responsibility to coordinate a change must have the ability to choose and then use the appropriate method for each employee in direct correlation with the reasons underlying its opposition (</w:t>
      </w:r>
      <w:proofErr w:type="spellStart"/>
      <w:r w:rsidRPr="00CD479D">
        <w:rPr>
          <w:rStyle w:val="normaltextrun"/>
          <w:rFonts w:ascii="Calibri" w:hAnsi="Calibri" w:cs="Calibri"/>
        </w:rPr>
        <w:t>Roiban</w:t>
      </w:r>
      <w:proofErr w:type="spellEnd"/>
      <w:r w:rsidRPr="00CD479D">
        <w:rPr>
          <w:rStyle w:val="normaltextrun"/>
          <w:rFonts w:ascii="Calibri" w:hAnsi="Calibri" w:cs="Calibri"/>
        </w:rPr>
        <w:t xml:space="preserve">, </w:t>
      </w:r>
      <w:proofErr w:type="spellStart"/>
      <w:r w:rsidRPr="00CD479D">
        <w:rPr>
          <w:rStyle w:val="normaltextrun"/>
          <w:rFonts w:ascii="Calibri" w:hAnsi="Calibri" w:cs="Calibri"/>
        </w:rPr>
        <w:t>Prediscan</w:t>
      </w:r>
      <w:proofErr w:type="spellEnd"/>
      <w:r w:rsidRPr="00CD479D">
        <w:rPr>
          <w:rStyle w:val="normaltextrun"/>
          <w:rFonts w:ascii="Calibri" w:hAnsi="Calibri" w:cs="Calibri"/>
        </w:rPr>
        <w:t xml:space="preserve">, and Roiban,2013).  </w:t>
      </w:r>
    </w:p>
    <w:p w14:paraId="047059A3" w14:textId="77777777" w:rsidR="00CD479D" w:rsidRDefault="00CD479D" w:rsidP="00A765D9">
      <w:pPr>
        <w:pStyle w:val="paragraph"/>
        <w:spacing w:before="0" w:beforeAutospacing="0" w:after="0" w:afterAutospacing="0"/>
        <w:textAlignment w:val="baseline"/>
        <w:rPr>
          <w:rStyle w:val="normaltextrun"/>
          <w:rFonts w:ascii="Calibri" w:hAnsi="Calibri" w:cs="Calibri"/>
          <w:sz w:val="28"/>
          <w:szCs w:val="28"/>
        </w:rPr>
      </w:pPr>
    </w:p>
    <w:p w14:paraId="46EEB337" w14:textId="6A992C68" w:rsidR="00A765D9" w:rsidRPr="00CD479D" w:rsidRDefault="00CD479D" w:rsidP="00A765D9">
      <w:pPr>
        <w:pStyle w:val="paragraph"/>
        <w:spacing w:before="0" w:beforeAutospacing="0" w:after="0" w:afterAutospacing="0"/>
        <w:textAlignment w:val="baseline"/>
        <w:rPr>
          <w:rStyle w:val="eop"/>
          <w:rFonts w:ascii="Calibri" w:hAnsi="Calibri" w:cs="Calibri"/>
          <w:color w:val="555555"/>
        </w:rPr>
      </w:pPr>
      <w:r w:rsidRPr="00CD479D">
        <w:rPr>
          <w:rStyle w:val="eop"/>
          <w:rFonts w:ascii="Calibri" w:hAnsi="Calibri" w:cs="Calibri"/>
          <w:color w:val="555555"/>
        </w:rPr>
        <w:t xml:space="preserve">As </w:t>
      </w:r>
      <w:r w:rsidRPr="00CD479D">
        <w:rPr>
          <w:rStyle w:val="eop"/>
          <w:rFonts w:ascii="Calibri" w:hAnsi="Calibri" w:cs="Calibri"/>
          <w:color w:val="555555"/>
        </w:rPr>
        <w:t>discussed,</w:t>
      </w:r>
      <w:r w:rsidRPr="00CD479D">
        <w:rPr>
          <w:rStyle w:val="eop"/>
          <w:rFonts w:ascii="Calibri" w:hAnsi="Calibri" w:cs="Calibri"/>
          <w:color w:val="555555"/>
        </w:rPr>
        <w:t xml:space="preserve"> employee's behaviour, consequences of Asda change have made employees trigger cynicism. However, some employees agreed and mostly disagreed with Asda's change.  Bordia, et al (2011) suggest that the history of change management and individual change-related experiences in an organisation will have significant consequences for the development of lasting change-related attitudes. Thus, poor management of change initiatives not only hurts the change being implemented but may have destructive effects on future change efforts.</w:t>
      </w:r>
    </w:p>
    <w:p w14:paraId="5C2746DD" w14:textId="77777777" w:rsidR="00D93EEE" w:rsidRDefault="00D93EEE" w:rsidP="00A765D9">
      <w:pPr>
        <w:pStyle w:val="paragraph"/>
        <w:spacing w:before="0" w:beforeAutospacing="0" w:after="0" w:afterAutospacing="0"/>
        <w:jc w:val="center"/>
        <w:textAlignment w:val="baseline"/>
        <w:rPr>
          <w:rStyle w:val="normaltextrun"/>
          <w:rFonts w:ascii="Calibri" w:hAnsi="Calibri" w:cs="Calibri"/>
          <w:color w:val="000000"/>
          <w:sz w:val="28"/>
          <w:szCs w:val="28"/>
          <w:u w:val="single"/>
        </w:rPr>
      </w:pPr>
    </w:p>
    <w:p w14:paraId="606C330E" w14:textId="77777777" w:rsidR="00D93EEE" w:rsidRDefault="00D93EEE" w:rsidP="00A765D9">
      <w:pPr>
        <w:pStyle w:val="paragraph"/>
        <w:spacing w:before="0" w:beforeAutospacing="0" w:after="0" w:afterAutospacing="0"/>
        <w:jc w:val="center"/>
        <w:textAlignment w:val="baseline"/>
        <w:rPr>
          <w:rStyle w:val="normaltextrun"/>
          <w:rFonts w:ascii="Calibri" w:hAnsi="Calibri" w:cs="Calibri"/>
          <w:color w:val="000000"/>
          <w:sz w:val="28"/>
          <w:szCs w:val="28"/>
          <w:u w:val="single"/>
        </w:rPr>
      </w:pPr>
    </w:p>
    <w:p w14:paraId="4DA36E0F" w14:textId="77777777" w:rsidR="00D93EEE" w:rsidRDefault="00D93EEE" w:rsidP="00A765D9">
      <w:pPr>
        <w:pStyle w:val="paragraph"/>
        <w:spacing w:before="0" w:beforeAutospacing="0" w:after="0" w:afterAutospacing="0"/>
        <w:jc w:val="center"/>
        <w:textAlignment w:val="baseline"/>
        <w:rPr>
          <w:rStyle w:val="normaltextrun"/>
          <w:rFonts w:ascii="Calibri" w:hAnsi="Calibri" w:cs="Calibri"/>
          <w:color w:val="000000"/>
          <w:sz w:val="28"/>
          <w:szCs w:val="28"/>
          <w:u w:val="single"/>
        </w:rPr>
      </w:pPr>
    </w:p>
    <w:p w14:paraId="4ABEEFD6" w14:textId="0781318A" w:rsidR="00A765D9" w:rsidRPr="00CD479D" w:rsidRDefault="00A765D9" w:rsidP="00CD479D">
      <w:pPr>
        <w:pStyle w:val="Heading1"/>
        <w:jc w:val="center"/>
        <w:rPr>
          <w:rFonts w:asciiTheme="minorHAnsi" w:hAnsiTheme="minorHAnsi" w:cstheme="minorHAnsi"/>
          <w:sz w:val="24"/>
          <w:szCs w:val="24"/>
          <w:u w:val="single"/>
        </w:rPr>
      </w:pPr>
      <w:r w:rsidRPr="00CD479D">
        <w:rPr>
          <w:rStyle w:val="normaltextrun"/>
          <w:rFonts w:asciiTheme="minorHAnsi" w:hAnsiTheme="minorHAnsi" w:cstheme="minorHAnsi"/>
          <w:sz w:val="24"/>
          <w:szCs w:val="24"/>
          <w:u w:val="single"/>
        </w:rPr>
        <w:t>A SWOT Analysis has been undertaken in the need for change on Asda on how to manage internally and externally</w:t>
      </w:r>
    </w:p>
    <w:p w14:paraId="1A03D211" w14:textId="77777777" w:rsidR="00A765D9" w:rsidRDefault="00A765D9" w:rsidP="00A765D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58595B"/>
        </w:rPr>
        <w:t> </w:t>
      </w:r>
    </w:p>
    <w:p w14:paraId="0BC5B07B" w14:textId="5C0BB1BF" w:rsidR="00A765D9" w:rsidRDefault="00A765D9" w:rsidP="00A765D9">
      <w:pPr>
        <w:pStyle w:val="paragraph"/>
        <w:spacing w:before="0" w:beforeAutospacing="0" w:after="0" w:afterAutospacing="0"/>
        <w:textAlignment w:val="baseline"/>
        <w:rPr>
          <w:rFonts w:ascii="Segoe UI" w:hAnsi="Segoe UI" w:cs="Segoe UI"/>
          <w:sz w:val="18"/>
          <w:szCs w:val="18"/>
        </w:rPr>
      </w:pPr>
    </w:p>
    <w:p w14:paraId="47AEDFDA" w14:textId="77777777" w:rsidR="00A765D9" w:rsidRDefault="00A765D9" w:rsidP="00A765D9">
      <w:pPr>
        <w:pStyle w:val="paragraph"/>
        <w:spacing w:before="0" w:beforeAutospacing="0" w:after="0" w:afterAutospacing="0"/>
        <w:textAlignment w:val="baseline"/>
        <w:rPr>
          <w:rFonts w:ascii="Segoe UI" w:hAnsi="Segoe UI" w:cs="Segoe UI"/>
          <w:sz w:val="18"/>
          <w:szCs w:val="18"/>
        </w:rPr>
      </w:pPr>
    </w:p>
    <w:p w14:paraId="74468B31" w14:textId="77777777" w:rsidR="00A765D9" w:rsidRDefault="00A765D9" w:rsidP="00A765D9">
      <w:pPr>
        <w:pStyle w:val="paragraph"/>
        <w:spacing w:before="0" w:beforeAutospacing="0" w:after="0" w:afterAutospacing="0"/>
        <w:textAlignment w:val="baseline"/>
        <w:rPr>
          <w:rFonts w:ascii="Segoe UI" w:hAnsi="Segoe UI" w:cs="Segoe UI"/>
          <w:sz w:val="18"/>
          <w:szCs w:val="18"/>
        </w:rPr>
      </w:pPr>
    </w:p>
    <w:p w14:paraId="23266284" w14:textId="77777777" w:rsidR="00CD479D" w:rsidRPr="00CD479D" w:rsidRDefault="00CD479D" w:rsidP="00CD479D">
      <w:pPr>
        <w:pStyle w:val="NormalWeb"/>
        <w:spacing w:before="0" w:beforeAutospacing="0" w:after="0" w:afterAutospacing="0"/>
        <w:rPr>
          <w:rFonts w:asciiTheme="minorHAnsi" w:hAnsiTheme="minorHAnsi" w:cstheme="minorHAnsi"/>
          <w:color w:val="0E101A"/>
        </w:rPr>
      </w:pPr>
      <w:r w:rsidRPr="00CD479D">
        <w:rPr>
          <w:rStyle w:val="Strong"/>
          <w:rFonts w:asciiTheme="minorHAnsi" w:hAnsiTheme="minorHAnsi" w:cstheme="minorHAnsi"/>
          <w:b w:val="0"/>
          <w:bCs w:val="0"/>
          <w:color w:val="0E101A"/>
        </w:rPr>
        <w:t>A SWOT analysis is a planning tool used to understand the key factors - strengths, weaknesses, opportunities, and threats involved in a project or in an organisation’ (CIPD,2020). </w:t>
      </w:r>
      <w:r w:rsidRPr="00CD479D">
        <w:rPr>
          <w:rFonts w:asciiTheme="minorHAnsi" w:hAnsiTheme="minorHAnsi" w:cstheme="minorHAnsi"/>
          <w:color w:val="0E101A"/>
        </w:rPr>
        <w:t> </w:t>
      </w:r>
    </w:p>
    <w:p w14:paraId="129E2FE2" w14:textId="77777777" w:rsidR="00CD479D" w:rsidRPr="00CD479D" w:rsidRDefault="00CD479D" w:rsidP="00CD479D">
      <w:pPr>
        <w:pStyle w:val="NormalWeb"/>
        <w:spacing w:before="0" w:beforeAutospacing="0" w:after="0" w:afterAutospacing="0"/>
        <w:rPr>
          <w:rFonts w:asciiTheme="minorHAnsi" w:hAnsiTheme="minorHAnsi" w:cstheme="minorHAnsi"/>
          <w:color w:val="0E101A"/>
        </w:rPr>
      </w:pPr>
      <w:r w:rsidRPr="00CD479D">
        <w:rPr>
          <w:rFonts w:asciiTheme="minorHAnsi" w:hAnsiTheme="minorHAnsi" w:cstheme="minorHAnsi"/>
          <w:color w:val="0E101A"/>
        </w:rPr>
        <w:t> A SWOT has been conducted of Asda change (shown in Appendix E) in determining how to increase internal strengths and minimize internal weaknesses while maximizing opportunities and minimizing external threats.  </w:t>
      </w:r>
    </w:p>
    <w:p w14:paraId="599FA0FB" w14:textId="77777777" w:rsidR="00CD479D" w:rsidRPr="00CD479D" w:rsidRDefault="00CD479D" w:rsidP="00CD479D">
      <w:pPr>
        <w:pStyle w:val="NormalWeb"/>
        <w:spacing w:before="0" w:beforeAutospacing="0" w:after="0" w:afterAutospacing="0"/>
        <w:rPr>
          <w:rFonts w:asciiTheme="minorHAnsi" w:hAnsiTheme="minorHAnsi" w:cstheme="minorHAnsi"/>
          <w:color w:val="0E101A"/>
        </w:rPr>
      </w:pPr>
      <w:r w:rsidRPr="00CD479D">
        <w:rPr>
          <w:rFonts w:asciiTheme="minorHAnsi" w:hAnsiTheme="minorHAnsi" w:cstheme="minorHAnsi"/>
          <w:color w:val="0E101A"/>
        </w:rPr>
        <w:t xml:space="preserve">However, </w:t>
      </w:r>
      <w:proofErr w:type="spellStart"/>
      <w:r w:rsidRPr="00CD479D">
        <w:rPr>
          <w:rFonts w:asciiTheme="minorHAnsi" w:hAnsiTheme="minorHAnsi" w:cstheme="minorHAnsi"/>
          <w:color w:val="0E101A"/>
        </w:rPr>
        <w:t>Phadermroed</w:t>
      </w:r>
      <w:proofErr w:type="spellEnd"/>
      <w:r w:rsidRPr="00CD479D">
        <w:rPr>
          <w:rFonts w:asciiTheme="minorHAnsi" w:hAnsiTheme="minorHAnsi" w:cstheme="minorHAnsi"/>
          <w:color w:val="0E101A"/>
        </w:rPr>
        <w:t>, Crowder, and Wills recognised, that in practice, a SWOT sometimes does not offer an efficient result and sometimes may lead to a wrong business decision. This is because the traditional approach of SWOT analysis is based on the qualitative analysis in which SWOT factors are likely to hold subjective views of managers or planner judgments. Besides, SWOT factors in each region are either not measurable or ranked by the significance of an organisation's performance. In addition, the SWOT analysis should be evaluated by considering the customer's perspective rather than being evaluated solely on the organisation's point of view to ensure that the capabilities perceived by the organisation are recognized and valued by the customers.  </w:t>
      </w:r>
    </w:p>
    <w:p w14:paraId="5BEF99A5" w14:textId="77777777" w:rsidR="00CD479D" w:rsidRDefault="00CD479D" w:rsidP="00CD479D">
      <w:pPr>
        <w:pStyle w:val="NormalWeb"/>
        <w:spacing w:before="0" w:beforeAutospacing="0" w:after="0" w:afterAutospacing="0"/>
        <w:rPr>
          <w:color w:val="0E101A"/>
        </w:rPr>
      </w:pPr>
      <w:r>
        <w:rPr>
          <w:color w:val="0E101A"/>
        </w:rPr>
        <w:t> </w:t>
      </w:r>
    </w:p>
    <w:p w14:paraId="45FA0D3D" w14:textId="3DE412DB" w:rsidR="00A765D9" w:rsidRDefault="00A765D9" w:rsidP="00A765D9">
      <w:pPr>
        <w:pStyle w:val="paragraph"/>
        <w:spacing w:before="0" w:beforeAutospacing="0" w:after="0" w:afterAutospacing="0"/>
        <w:textAlignment w:val="baseline"/>
        <w:rPr>
          <w:rStyle w:val="eop"/>
          <w:rFonts w:ascii="Calibri" w:hAnsi="Calibri" w:cs="Calibri"/>
          <w:color w:val="2E2E2E"/>
          <w:sz w:val="28"/>
          <w:szCs w:val="28"/>
        </w:rPr>
      </w:pPr>
    </w:p>
    <w:p w14:paraId="71B42EA7" w14:textId="286EA75E" w:rsidR="00CD479D" w:rsidRDefault="00CD479D" w:rsidP="00A765D9">
      <w:pPr>
        <w:pStyle w:val="paragraph"/>
        <w:spacing w:before="0" w:beforeAutospacing="0" w:after="0" w:afterAutospacing="0"/>
        <w:textAlignment w:val="baseline"/>
        <w:rPr>
          <w:rStyle w:val="eop"/>
          <w:rFonts w:ascii="Calibri" w:hAnsi="Calibri" w:cs="Calibri"/>
          <w:color w:val="2E2E2E"/>
          <w:sz w:val="28"/>
          <w:szCs w:val="28"/>
        </w:rPr>
      </w:pPr>
    </w:p>
    <w:p w14:paraId="38178DCD" w14:textId="7AA7C457" w:rsidR="00CD479D" w:rsidRDefault="00CD479D" w:rsidP="00A765D9">
      <w:pPr>
        <w:pStyle w:val="paragraph"/>
        <w:spacing w:before="0" w:beforeAutospacing="0" w:after="0" w:afterAutospacing="0"/>
        <w:textAlignment w:val="baseline"/>
        <w:rPr>
          <w:rStyle w:val="eop"/>
          <w:rFonts w:ascii="Calibri" w:hAnsi="Calibri" w:cs="Calibri"/>
          <w:color w:val="2E2E2E"/>
          <w:sz w:val="28"/>
          <w:szCs w:val="28"/>
        </w:rPr>
      </w:pPr>
    </w:p>
    <w:p w14:paraId="112439C4" w14:textId="35C8C6EE" w:rsidR="00CD479D" w:rsidRDefault="00CD479D" w:rsidP="00A765D9">
      <w:pPr>
        <w:pStyle w:val="paragraph"/>
        <w:spacing w:before="0" w:beforeAutospacing="0" w:after="0" w:afterAutospacing="0"/>
        <w:textAlignment w:val="baseline"/>
        <w:rPr>
          <w:rStyle w:val="eop"/>
          <w:rFonts w:ascii="Calibri" w:hAnsi="Calibri" w:cs="Calibri"/>
          <w:color w:val="2E2E2E"/>
          <w:sz w:val="28"/>
          <w:szCs w:val="28"/>
        </w:rPr>
      </w:pPr>
    </w:p>
    <w:p w14:paraId="7284712C" w14:textId="77777777" w:rsidR="00CD479D" w:rsidRDefault="00CD479D" w:rsidP="00A765D9">
      <w:pPr>
        <w:pStyle w:val="paragraph"/>
        <w:spacing w:before="0" w:beforeAutospacing="0" w:after="0" w:afterAutospacing="0"/>
        <w:textAlignment w:val="baseline"/>
        <w:rPr>
          <w:rStyle w:val="eop"/>
          <w:rFonts w:ascii="Calibri" w:hAnsi="Calibri" w:cs="Calibri"/>
          <w:color w:val="2E2E2E"/>
          <w:sz w:val="28"/>
          <w:szCs w:val="28"/>
        </w:rPr>
      </w:pPr>
    </w:p>
    <w:p w14:paraId="0C0C48CD" w14:textId="518B3141" w:rsidR="00A765D9" w:rsidRPr="00CD479D" w:rsidRDefault="00A765D9" w:rsidP="00D93EEE">
      <w:pPr>
        <w:pStyle w:val="Heading1"/>
        <w:jc w:val="center"/>
        <w:rPr>
          <w:rFonts w:asciiTheme="minorHAnsi" w:hAnsiTheme="minorHAnsi" w:cstheme="minorHAnsi"/>
          <w:sz w:val="24"/>
          <w:szCs w:val="24"/>
          <w:u w:val="single"/>
        </w:rPr>
      </w:pPr>
      <w:r w:rsidRPr="00CD479D">
        <w:rPr>
          <w:rStyle w:val="normaltextrun"/>
          <w:rFonts w:asciiTheme="minorHAnsi" w:hAnsiTheme="minorHAnsi" w:cstheme="minorHAnsi"/>
          <w:sz w:val="24"/>
          <w:szCs w:val="24"/>
          <w:u w:val="single"/>
        </w:rPr>
        <w:t>2.4 Identifying and describing the involvement of leaders in the planning and implementations of the change process</w:t>
      </w:r>
    </w:p>
    <w:p w14:paraId="06134AA0" w14:textId="77777777" w:rsidR="000027EA" w:rsidRPr="00820519" w:rsidRDefault="000027EA" w:rsidP="00A765D9">
      <w:pPr>
        <w:pStyle w:val="paragraph"/>
        <w:spacing w:before="0" w:beforeAutospacing="0" w:after="0" w:afterAutospacing="0"/>
        <w:textAlignment w:val="baseline"/>
        <w:rPr>
          <w:rStyle w:val="normaltextrun"/>
          <w:rFonts w:ascii="Calibri" w:hAnsi="Calibri" w:cs="Calibri"/>
          <w:color w:val="000000"/>
          <w:sz w:val="28"/>
          <w:szCs w:val="28"/>
        </w:rPr>
      </w:pPr>
    </w:p>
    <w:p w14:paraId="27011ABF" w14:textId="77777777" w:rsidR="00CD479D" w:rsidRPr="00820519" w:rsidRDefault="00CD479D" w:rsidP="00CD479D">
      <w:pPr>
        <w:pStyle w:val="NormalWeb"/>
        <w:spacing w:before="0" w:beforeAutospacing="0" w:after="0" w:afterAutospacing="0"/>
        <w:rPr>
          <w:rFonts w:asciiTheme="minorHAnsi" w:hAnsiTheme="minorHAnsi" w:cstheme="minorHAnsi"/>
          <w:color w:val="0E101A"/>
        </w:rPr>
      </w:pPr>
      <w:r w:rsidRPr="00820519">
        <w:rPr>
          <w:rFonts w:asciiTheme="minorHAnsi" w:hAnsiTheme="minorHAnsi" w:cstheme="minorHAnsi"/>
          <w:color w:val="0E101A"/>
        </w:rPr>
        <w:t>Leadership is defined as “the accomplishment of a goal through the direction of human assistants” (HBR,2004).  </w:t>
      </w:r>
    </w:p>
    <w:p w14:paraId="706BDF3C" w14:textId="77777777" w:rsidR="00CD479D" w:rsidRPr="00820519" w:rsidRDefault="00CD479D" w:rsidP="00CD479D">
      <w:pPr>
        <w:pStyle w:val="NormalWeb"/>
        <w:spacing w:before="0" w:beforeAutospacing="0" w:after="0" w:afterAutospacing="0"/>
        <w:rPr>
          <w:rFonts w:asciiTheme="minorHAnsi" w:hAnsiTheme="minorHAnsi" w:cstheme="minorHAnsi"/>
          <w:color w:val="0E101A"/>
        </w:rPr>
      </w:pPr>
      <w:r w:rsidRPr="00820519">
        <w:rPr>
          <w:rFonts w:asciiTheme="minorHAnsi" w:hAnsiTheme="minorHAnsi" w:cstheme="minorHAnsi"/>
          <w:color w:val="0E101A"/>
        </w:rPr>
        <w:t> </w:t>
      </w:r>
    </w:p>
    <w:p w14:paraId="755FF66E" w14:textId="77777777" w:rsidR="00CD479D" w:rsidRPr="00820519" w:rsidRDefault="00CD479D" w:rsidP="00CD479D">
      <w:pPr>
        <w:pStyle w:val="NormalWeb"/>
        <w:spacing w:before="0" w:beforeAutospacing="0" w:after="0" w:afterAutospacing="0"/>
        <w:rPr>
          <w:rFonts w:asciiTheme="minorHAnsi" w:hAnsiTheme="minorHAnsi" w:cstheme="minorHAnsi"/>
          <w:color w:val="0E101A"/>
        </w:rPr>
      </w:pPr>
      <w:r w:rsidRPr="00820519">
        <w:rPr>
          <w:rFonts w:asciiTheme="minorHAnsi" w:hAnsiTheme="minorHAnsi" w:cstheme="minorHAnsi"/>
          <w:color w:val="0E101A"/>
        </w:rPr>
        <w:t>Keith (2001) addresses Leadership is an art, an art of invention than analysis. However, Prentice (2004) stated leadership is who can understand people’s motivations and enlist employee participation in a way that marries individual needs and interests to the group’s purpose. </w:t>
      </w:r>
      <w:r w:rsidRPr="00820519">
        <w:rPr>
          <w:rStyle w:val="Strong"/>
          <w:rFonts w:asciiTheme="minorHAnsi" w:hAnsiTheme="minorHAnsi" w:cstheme="minorHAnsi"/>
          <w:b w:val="0"/>
          <w:bCs w:val="0"/>
          <w:color w:val="0E101A"/>
        </w:rPr>
        <w:t>Whereas, Kruse</w:t>
      </w:r>
      <w:r w:rsidRPr="00820519">
        <w:rPr>
          <w:rFonts w:asciiTheme="minorHAnsi" w:hAnsiTheme="minorHAnsi" w:cstheme="minorHAnsi"/>
          <w:b/>
          <w:bCs/>
          <w:color w:val="0E101A"/>
        </w:rPr>
        <w:t> </w:t>
      </w:r>
      <w:r w:rsidRPr="00820519">
        <w:rPr>
          <w:rFonts w:asciiTheme="minorHAnsi" w:hAnsiTheme="minorHAnsi" w:cstheme="minorHAnsi"/>
          <w:color w:val="0E101A"/>
        </w:rPr>
        <w:t>(2013) argued that ‘Leadership is a process of social influence, which maximises the efforts of others, towards the achievement of goals. A leader needs to encourage employees to work together, construct an environment where employees feel part of it. At this stage, it can be critical, some may not know the leader very well or they have anything in common.  </w:t>
      </w:r>
    </w:p>
    <w:p w14:paraId="7D7DE10E" w14:textId="77777777" w:rsidR="00CD479D" w:rsidRPr="00820519" w:rsidRDefault="00CD479D" w:rsidP="00CD479D">
      <w:pPr>
        <w:pStyle w:val="NormalWeb"/>
        <w:spacing w:before="0" w:beforeAutospacing="0" w:after="0" w:afterAutospacing="0"/>
        <w:rPr>
          <w:rFonts w:asciiTheme="minorHAnsi" w:hAnsiTheme="minorHAnsi" w:cstheme="minorHAnsi"/>
          <w:color w:val="0E101A"/>
        </w:rPr>
      </w:pPr>
      <w:r w:rsidRPr="00820519">
        <w:rPr>
          <w:rFonts w:asciiTheme="minorHAnsi" w:hAnsiTheme="minorHAnsi" w:cstheme="minorHAnsi"/>
          <w:color w:val="0E101A"/>
        </w:rPr>
        <w:t>The leader as a person in charge or as a change agent can manage an organization or the process of organizational change more effectively and successfully if he/she is capable and competent (Abbas and Asghar,2010). Leadership actors are knowledgeable agents, who reflexively monitor the ongoing character of social life as they continuously orientate to and position themselves specific norms, rules, procedures, and values in interaction with others (Bolden,2010). </w:t>
      </w:r>
    </w:p>
    <w:p w14:paraId="460AE24F" w14:textId="2A98D39B" w:rsidR="005530AB" w:rsidRDefault="005530AB" w:rsidP="00A765D9">
      <w:pPr>
        <w:pStyle w:val="paragraph"/>
        <w:spacing w:before="0" w:beforeAutospacing="0" w:after="0" w:afterAutospacing="0"/>
        <w:textAlignment w:val="baseline"/>
        <w:rPr>
          <w:rStyle w:val="eop"/>
          <w:rFonts w:ascii="Georgia" w:hAnsi="Georgia"/>
          <w:color w:val="000000"/>
          <w:sz w:val="28"/>
          <w:szCs w:val="28"/>
          <w:shd w:val="clear" w:color="auto" w:fill="FFFFFF"/>
        </w:rPr>
      </w:pPr>
    </w:p>
    <w:p w14:paraId="22DD4DC2" w14:textId="77777777" w:rsidR="000027EA" w:rsidRDefault="000027EA" w:rsidP="005530AB">
      <w:pPr>
        <w:pStyle w:val="paragraph"/>
        <w:spacing w:before="0" w:beforeAutospacing="0" w:after="0" w:afterAutospacing="0"/>
        <w:jc w:val="center"/>
        <w:textAlignment w:val="baseline"/>
        <w:rPr>
          <w:rStyle w:val="normaltextrun"/>
          <w:rFonts w:ascii="Georgia" w:hAnsi="Georgia" w:cs="Segoe UI"/>
          <w:color w:val="333333"/>
          <w:sz w:val="27"/>
          <w:szCs w:val="27"/>
          <w:u w:val="single"/>
        </w:rPr>
      </w:pPr>
    </w:p>
    <w:p w14:paraId="503B38A7" w14:textId="77777777" w:rsidR="000027EA" w:rsidRPr="00820519" w:rsidRDefault="000027EA" w:rsidP="00820519">
      <w:pPr>
        <w:pStyle w:val="Heading1"/>
        <w:rPr>
          <w:rStyle w:val="normaltextrun"/>
          <w:rFonts w:asciiTheme="minorHAnsi" w:hAnsiTheme="minorHAnsi" w:cstheme="minorHAnsi"/>
          <w:sz w:val="24"/>
          <w:szCs w:val="24"/>
          <w:u w:val="single"/>
        </w:rPr>
      </w:pPr>
    </w:p>
    <w:p w14:paraId="4571B592" w14:textId="2AAEDFC1" w:rsidR="005530AB" w:rsidRPr="00820519" w:rsidRDefault="005530AB" w:rsidP="00820519">
      <w:pPr>
        <w:pStyle w:val="Heading1"/>
        <w:jc w:val="center"/>
        <w:rPr>
          <w:rFonts w:asciiTheme="minorHAnsi" w:hAnsiTheme="minorHAnsi" w:cstheme="minorHAnsi"/>
          <w:sz w:val="24"/>
          <w:szCs w:val="24"/>
          <w:u w:val="single"/>
        </w:rPr>
      </w:pPr>
      <w:r w:rsidRPr="00820519">
        <w:rPr>
          <w:rStyle w:val="normaltextrun"/>
          <w:rFonts w:asciiTheme="minorHAnsi" w:hAnsiTheme="minorHAnsi" w:cstheme="minorHAnsi"/>
          <w:sz w:val="24"/>
          <w:szCs w:val="24"/>
          <w:u w:val="single"/>
        </w:rPr>
        <w:t>Leadership role required in the change process</w:t>
      </w:r>
    </w:p>
    <w:p w14:paraId="5AF019C6" w14:textId="77777777" w:rsidR="005530AB" w:rsidRDefault="005530AB" w:rsidP="005530AB">
      <w:pPr>
        <w:pStyle w:val="paragraph"/>
        <w:spacing w:before="0" w:beforeAutospacing="0" w:after="0" w:afterAutospacing="0"/>
        <w:textAlignment w:val="baseline"/>
        <w:rPr>
          <w:rStyle w:val="normaltextrun"/>
          <w:rFonts w:ascii="Georgia" w:hAnsi="Georgia" w:cs="Segoe UI"/>
          <w:color w:val="333333"/>
          <w:sz w:val="28"/>
          <w:szCs w:val="28"/>
        </w:rPr>
      </w:pPr>
    </w:p>
    <w:p w14:paraId="2E88CA5C" w14:textId="77777777" w:rsidR="00820519" w:rsidRPr="00820519" w:rsidRDefault="00820519" w:rsidP="00820519">
      <w:pPr>
        <w:pStyle w:val="paragraph"/>
        <w:spacing w:after="0"/>
        <w:textAlignment w:val="baseline"/>
        <w:rPr>
          <w:rStyle w:val="eop"/>
          <w:rFonts w:ascii="Calibri" w:hAnsi="Calibri" w:cs="Calibri"/>
          <w:color w:val="000000"/>
          <w:shd w:val="clear" w:color="auto" w:fill="FFFFFF"/>
        </w:rPr>
      </w:pPr>
      <w:r w:rsidRPr="00820519">
        <w:rPr>
          <w:rStyle w:val="eop"/>
          <w:rFonts w:ascii="Calibri" w:hAnsi="Calibri" w:cs="Calibri"/>
          <w:color w:val="000000"/>
          <w:shd w:val="clear" w:color="auto" w:fill="FFFFFF"/>
        </w:rPr>
        <w:t xml:space="preserve">“Leaders should not only administer and manage change but pioneer, pilot and drive change towards barrier-busting heights of performance improvement” (Cotter,2005). </w:t>
      </w:r>
    </w:p>
    <w:p w14:paraId="24C7947A" w14:textId="77777777" w:rsidR="00E9775E" w:rsidRDefault="00820519" w:rsidP="00E9775E">
      <w:pPr>
        <w:pStyle w:val="paragraph"/>
        <w:spacing w:before="0" w:beforeAutospacing="0" w:after="0" w:afterAutospacing="0"/>
        <w:textAlignment w:val="baseline"/>
        <w:rPr>
          <w:rStyle w:val="eop"/>
          <w:rFonts w:ascii="Calibri" w:hAnsi="Calibri" w:cs="Calibri"/>
          <w:color w:val="000000"/>
          <w:shd w:val="clear" w:color="auto" w:fill="FFFFFF"/>
        </w:rPr>
      </w:pPr>
      <w:r w:rsidRPr="00820519">
        <w:rPr>
          <w:rStyle w:val="eop"/>
          <w:rFonts w:ascii="Calibri" w:hAnsi="Calibri" w:cs="Calibri"/>
          <w:color w:val="000000"/>
          <w:shd w:val="clear" w:color="auto" w:fill="FFFFFF"/>
        </w:rPr>
        <w:t xml:space="preserve">In a successful and implementation of the change process, there is diligence and skilfulness leader. John Adair’s Action-Centred Leadership Model (shown in Appendix F) supports leadership has 3 main responsibilities: task, team/group, and individual. A leader balancing all three responsibilities highlights the leader as a successful one.   Kotter also suggests that a leader that follows his 8-step model (shown in Appendix G) will achieve positive outcomes too. The roles of leaders are shown in (Appendix H).  </w:t>
      </w:r>
    </w:p>
    <w:p w14:paraId="37743AF1" w14:textId="77777777" w:rsidR="00E9775E" w:rsidRDefault="00E9775E" w:rsidP="00E9775E">
      <w:pPr>
        <w:pStyle w:val="paragraph"/>
        <w:spacing w:before="0" w:beforeAutospacing="0" w:after="0" w:afterAutospacing="0"/>
        <w:textAlignment w:val="baseline"/>
        <w:rPr>
          <w:rStyle w:val="eop"/>
          <w:rFonts w:ascii="Calibri" w:hAnsi="Calibri" w:cs="Calibri"/>
          <w:color w:val="000000"/>
          <w:shd w:val="clear" w:color="auto" w:fill="FFFFFF"/>
        </w:rPr>
      </w:pPr>
    </w:p>
    <w:p w14:paraId="2DC4F99D" w14:textId="420C97FB" w:rsidR="00E9775E" w:rsidRPr="00E9775E" w:rsidRDefault="00225C88" w:rsidP="00E9775E">
      <w:pPr>
        <w:pStyle w:val="Heading1"/>
        <w:jc w:val="center"/>
        <w:rPr>
          <w:rStyle w:val="normaltextrun"/>
          <w:rFonts w:asciiTheme="minorHAnsi" w:hAnsiTheme="minorHAnsi" w:cstheme="minorHAnsi"/>
          <w:sz w:val="24"/>
          <w:szCs w:val="24"/>
          <w:u w:val="single"/>
        </w:rPr>
      </w:pPr>
      <w:r w:rsidRPr="00E9775E">
        <w:rPr>
          <w:rStyle w:val="normaltextrun"/>
          <w:rFonts w:asciiTheme="minorHAnsi" w:hAnsiTheme="minorHAnsi" w:cstheme="minorHAnsi"/>
          <w:sz w:val="24"/>
          <w:szCs w:val="24"/>
          <w:u w:val="single"/>
        </w:rPr>
        <w:t xml:space="preserve">Leaders complex areas of involvement in the change </w:t>
      </w:r>
      <w:r w:rsidR="00E9775E" w:rsidRPr="00E9775E">
        <w:rPr>
          <w:rStyle w:val="normaltextrun"/>
          <w:rFonts w:asciiTheme="minorHAnsi" w:hAnsiTheme="minorHAnsi" w:cstheme="minorHAnsi"/>
          <w:sz w:val="24"/>
          <w:szCs w:val="24"/>
          <w:u w:val="single"/>
        </w:rPr>
        <w:t>process</w:t>
      </w:r>
    </w:p>
    <w:p w14:paraId="782F5338" w14:textId="77777777" w:rsidR="00E9775E" w:rsidRDefault="00E9775E" w:rsidP="00E9775E">
      <w:pPr>
        <w:pStyle w:val="paragraph"/>
        <w:spacing w:before="0" w:beforeAutospacing="0" w:after="0" w:afterAutospacing="0"/>
        <w:textAlignment w:val="baseline"/>
        <w:rPr>
          <w:rStyle w:val="normaltextrun"/>
          <w:rFonts w:asciiTheme="minorHAnsi" w:hAnsiTheme="minorHAnsi" w:cstheme="minorHAnsi"/>
          <w:u w:val="single"/>
        </w:rPr>
      </w:pPr>
    </w:p>
    <w:p w14:paraId="0391451D" w14:textId="6BDAC035" w:rsidR="00E9775E" w:rsidRPr="00E9775E" w:rsidRDefault="00E9775E" w:rsidP="00E9775E">
      <w:pPr>
        <w:pStyle w:val="paragraph"/>
        <w:spacing w:before="0" w:beforeAutospacing="0" w:after="0" w:afterAutospacing="0"/>
        <w:textAlignment w:val="baseline"/>
        <w:rPr>
          <w:rStyle w:val="eop"/>
          <w:rFonts w:ascii="Calibri" w:hAnsi="Calibri" w:cs="Calibri"/>
          <w:color w:val="000000"/>
          <w:shd w:val="clear" w:color="auto" w:fill="FFFFFF"/>
        </w:rPr>
      </w:pPr>
      <w:r w:rsidRPr="00E9775E">
        <w:rPr>
          <w:rStyle w:val="eop"/>
          <w:rFonts w:asciiTheme="minorHAnsi" w:hAnsiTheme="minorHAnsi" w:cstheme="minorHAnsi"/>
        </w:rPr>
        <w:t xml:space="preserve">Successful change leaders know their skills, style, and abilities and how those play throughout the organisation. Change leaders are familiar with the tapestry that forms the organisation culture. They can recognise how the organisation control system works. </w:t>
      </w:r>
      <w:proofErr w:type="spellStart"/>
      <w:r w:rsidRPr="00E9775E">
        <w:rPr>
          <w:rStyle w:val="eop"/>
          <w:rFonts w:asciiTheme="minorHAnsi" w:hAnsiTheme="minorHAnsi" w:cstheme="minorHAnsi"/>
        </w:rPr>
        <w:t>Hasanaj</w:t>
      </w:r>
      <w:proofErr w:type="spellEnd"/>
      <w:r w:rsidRPr="00E9775E">
        <w:rPr>
          <w:rStyle w:val="eop"/>
          <w:rFonts w:asciiTheme="minorHAnsi" w:hAnsiTheme="minorHAnsi" w:cstheme="minorHAnsi"/>
        </w:rPr>
        <w:t xml:space="preserve"> and </w:t>
      </w:r>
      <w:proofErr w:type="spellStart"/>
      <w:r w:rsidRPr="00E9775E">
        <w:rPr>
          <w:rStyle w:val="eop"/>
          <w:rFonts w:asciiTheme="minorHAnsi" w:hAnsiTheme="minorHAnsi" w:cstheme="minorHAnsi"/>
        </w:rPr>
        <w:t>Manxhari</w:t>
      </w:r>
      <w:proofErr w:type="spellEnd"/>
      <w:r w:rsidRPr="00E9775E">
        <w:rPr>
          <w:rStyle w:val="eop"/>
          <w:rFonts w:asciiTheme="minorHAnsi" w:hAnsiTheme="minorHAnsi" w:cstheme="minorHAnsi"/>
        </w:rPr>
        <w:t xml:space="preserve"> (2017) suggest, poorly managed change communication results in </w:t>
      </w:r>
      <w:proofErr w:type="spellStart"/>
      <w:r w:rsidRPr="00E9775E">
        <w:rPr>
          <w:rStyle w:val="eop"/>
          <w:rFonts w:asciiTheme="minorHAnsi" w:hAnsiTheme="minorHAnsi" w:cstheme="minorHAnsi"/>
        </w:rPr>
        <w:t>rumors</w:t>
      </w:r>
      <w:proofErr w:type="spellEnd"/>
      <w:r w:rsidRPr="00E9775E">
        <w:rPr>
          <w:rStyle w:val="eop"/>
          <w:rFonts w:asciiTheme="minorHAnsi" w:hAnsiTheme="minorHAnsi" w:cstheme="minorHAnsi"/>
        </w:rPr>
        <w:t xml:space="preserve"> and resistance to change, overstating the negative aspects of the change.  </w:t>
      </w:r>
    </w:p>
    <w:p w14:paraId="1170D1D6" w14:textId="749D0EA6" w:rsidR="00225C88" w:rsidRDefault="00E9775E" w:rsidP="00E9775E">
      <w:pPr>
        <w:rPr>
          <w:rStyle w:val="eop"/>
          <w:rFonts w:cstheme="minorHAnsi"/>
          <w:sz w:val="24"/>
          <w:szCs w:val="24"/>
        </w:rPr>
      </w:pPr>
      <w:r w:rsidRPr="00E9775E">
        <w:rPr>
          <w:rStyle w:val="eop"/>
          <w:rFonts w:cstheme="minorHAnsi"/>
          <w:sz w:val="24"/>
          <w:szCs w:val="24"/>
        </w:rPr>
        <w:t xml:space="preserve">Kotter and Schlesinger argued that one of the common ways to overcome resistance to change is to inform people about it in advance. By discussing the implementations, how things will change, how they will be affected, and what the consequences are. More about the complex area of leader involvement is shown in (Appendix I).  </w:t>
      </w:r>
    </w:p>
    <w:p w14:paraId="4847E486" w14:textId="77777777" w:rsidR="00E9775E" w:rsidRPr="00E9775E" w:rsidRDefault="00E9775E" w:rsidP="00E9775E">
      <w:pPr>
        <w:rPr>
          <w:rStyle w:val="eop"/>
          <w:rFonts w:cstheme="minorHAnsi"/>
          <w:sz w:val="24"/>
          <w:szCs w:val="24"/>
        </w:rPr>
      </w:pPr>
    </w:p>
    <w:p w14:paraId="52B64C7D" w14:textId="4AFACCC7" w:rsidR="00225C88" w:rsidRPr="00E9775E" w:rsidRDefault="00225C88" w:rsidP="00E9775E">
      <w:pPr>
        <w:pStyle w:val="Heading1"/>
        <w:jc w:val="center"/>
        <w:rPr>
          <w:rStyle w:val="normaltextrun"/>
          <w:rFonts w:asciiTheme="minorHAnsi" w:hAnsiTheme="minorHAnsi" w:cstheme="minorHAnsi"/>
          <w:sz w:val="24"/>
          <w:szCs w:val="24"/>
          <w:u w:val="single"/>
        </w:rPr>
      </w:pPr>
      <w:r w:rsidRPr="00E9775E">
        <w:rPr>
          <w:rStyle w:val="normaltextrun"/>
          <w:rFonts w:asciiTheme="minorHAnsi" w:hAnsiTheme="minorHAnsi" w:cstheme="minorHAnsi"/>
          <w:sz w:val="24"/>
          <w:szCs w:val="24"/>
          <w:u w:val="single"/>
        </w:rPr>
        <w:t>Did the leadership ‘Help’ or ‘Hinder’ the change process</w:t>
      </w:r>
    </w:p>
    <w:p w14:paraId="128ED5FF" w14:textId="0CB46591" w:rsidR="00225C88" w:rsidRDefault="00225C88" w:rsidP="00225C88">
      <w:pPr>
        <w:pStyle w:val="paragraph"/>
        <w:spacing w:before="0" w:beforeAutospacing="0" w:after="0" w:afterAutospacing="0"/>
        <w:textAlignment w:val="baseline"/>
        <w:rPr>
          <w:rStyle w:val="normaltextrun"/>
          <w:rFonts w:ascii="Calibri" w:hAnsi="Calibri" w:cs="Calibri"/>
          <w:color w:val="667587"/>
          <w:sz w:val="28"/>
          <w:szCs w:val="28"/>
          <w:shd w:val="clear" w:color="auto" w:fill="FFFFFF"/>
        </w:rPr>
      </w:pPr>
    </w:p>
    <w:p w14:paraId="092CE571" w14:textId="77777777" w:rsidR="00E9775E" w:rsidRPr="00E9775E" w:rsidRDefault="00E9775E" w:rsidP="00E9775E">
      <w:pPr>
        <w:pStyle w:val="paragraph"/>
        <w:spacing w:after="0"/>
        <w:textAlignment w:val="baseline"/>
        <w:rPr>
          <w:rStyle w:val="normaltextrun"/>
          <w:rFonts w:ascii="Calibri" w:hAnsi="Calibri" w:cs="Calibri"/>
          <w:color w:val="212529"/>
        </w:rPr>
      </w:pPr>
      <w:r w:rsidRPr="00E9775E">
        <w:rPr>
          <w:rStyle w:val="normaltextrun"/>
          <w:rFonts w:ascii="Calibri" w:hAnsi="Calibri" w:cs="Calibri"/>
          <w:color w:val="212529"/>
        </w:rPr>
        <w:t xml:space="preserve">The CEO of Asda is responsible for the transformational changes like the employees' contract, but also promoting transparency and egalitarianism in the organisation, making Asda “a great place for everyone to work’. Such kind of leader is more participative, at the same time capable of planning, effectiveness, financial and commercial understanding, innovation, vision, creativity, taking initiative, problem-solving, and decision-making.  </w:t>
      </w:r>
    </w:p>
    <w:p w14:paraId="382E7B50" w14:textId="0F9ACFB6" w:rsidR="00E9775E" w:rsidRPr="00E9775E" w:rsidRDefault="00E9775E" w:rsidP="00E9775E">
      <w:pPr>
        <w:pStyle w:val="paragraph"/>
        <w:spacing w:before="0" w:beforeAutospacing="0" w:after="0" w:afterAutospacing="0"/>
        <w:textAlignment w:val="baseline"/>
        <w:rPr>
          <w:rStyle w:val="normaltextrun"/>
          <w:rFonts w:ascii="Calibri" w:hAnsi="Calibri" w:cs="Calibri"/>
          <w:color w:val="212529"/>
        </w:rPr>
      </w:pPr>
      <w:r w:rsidRPr="00E9775E">
        <w:rPr>
          <w:rStyle w:val="normaltextrun"/>
          <w:rFonts w:ascii="Calibri" w:hAnsi="Calibri" w:cs="Calibri"/>
          <w:color w:val="212529"/>
        </w:rPr>
        <w:t>Asda to rely on a variation clause in its staff handbook which imposed a new pay structure on certain employees even so without their consent. This clause reserves the right to review, revise, amend or replace the contents of this handbook, and introduce new policies from time to time reflecting the needs of the business was upheld on several counts (Thrivelaw,2019)</w:t>
      </w:r>
      <w:r w:rsidRPr="00E9775E">
        <w:rPr>
          <w:rStyle w:val="normaltextrun"/>
          <w:rFonts w:ascii="Calibri" w:hAnsi="Calibri" w:cs="Calibri"/>
          <w:color w:val="212529"/>
        </w:rPr>
        <w:t>.</w:t>
      </w:r>
    </w:p>
    <w:p w14:paraId="51A92A3B" w14:textId="77777777" w:rsidR="00E9775E" w:rsidRDefault="00E9775E" w:rsidP="00225C88">
      <w:pPr>
        <w:pStyle w:val="paragraph"/>
        <w:spacing w:before="0" w:beforeAutospacing="0" w:after="0" w:afterAutospacing="0"/>
        <w:textAlignment w:val="baseline"/>
        <w:rPr>
          <w:rStyle w:val="normaltextrun"/>
          <w:rFonts w:ascii="Calibri" w:hAnsi="Calibri" w:cs="Calibri"/>
          <w:color w:val="212529"/>
          <w:sz w:val="28"/>
          <w:szCs w:val="28"/>
        </w:rPr>
      </w:pPr>
    </w:p>
    <w:p w14:paraId="05656FD3" w14:textId="77777777" w:rsidR="00E9775E" w:rsidRDefault="00E9775E" w:rsidP="00225C88">
      <w:pPr>
        <w:pStyle w:val="paragraph"/>
        <w:spacing w:before="0" w:beforeAutospacing="0" w:after="0" w:afterAutospacing="0"/>
        <w:textAlignment w:val="baseline"/>
        <w:rPr>
          <w:rStyle w:val="normaltextrun"/>
          <w:rFonts w:ascii="Calibri" w:hAnsi="Calibri" w:cs="Calibri"/>
          <w:color w:val="212529"/>
          <w:sz w:val="28"/>
          <w:szCs w:val="28"/>
        </w:rPr>
      </w:pPr>
    </w:p>
    <w:p w14:paraId="42AC630D" w14:textId="6A60B745" w:rsidR="00225C88" w:rsidRDefault="00225C88" w:rsidP="00225C88">
      <w:pPr>
        <w:pStyle w:val="paragraph"/>
        <w:spacing w:before="0" w:beforeAutospacing="0" w:after="0" w:afterAutospacing="0"/>
        <w:textAlignment w:val="baseline"/>
        <w:rPr>
          <w:rStyle w:val="eop"/>
          <w:rFonts w:ascii="Calibri" w:hAnsi="Calibri" w:cs="Calibri"/>
          <w:color w:val="000000"/>
          <w:sz w:val="28"/>
          <w:szCs w:val="28"/>
        </w:rPr>
      </w:pPr>
    </w:p>
    <w:p w14:paraId="30011B20" w14:textId="77777777" w:rsidR="006D0A0F" w:rsidRDefault="006D0A0F" w:rsidP="00E9775E">
      <w:pPr>
        <w:pStyle w:val="Heading1"/>
        <w:jc w:val="center"/>
        <w:rPr>
          <w:rStyle w:val="normaltextrun"/>
          <w:rFonts w:asciiTheme="minorHAnsi" w:hAnsiTheme="minorHAnsi" w:cstheme="minorHAnsi"/>
          <w:sz w:val="24"/>
          <w:szCs w:val="24"/>
          <w:u w:val="single"/>
        </w:rPr>
      </w:pPr>
    </w:p>
    <w:p w14:paraId="1B63D232" w14:textId="265F45AF" w:rsidR="00225C88" w:rsidRPr="00E9775E" w:rsidRDefault="00225C88" w:rsidP="00E9775E">
      <w:pPr>
        <w:pStyle w:val="Heading1"/>
        <w:jc w:val="center"/>
        <w:rPr>
          <w:rStyle w:val="normaltextrun"/>
          <w:rFonts w:asciiTheme="minorHAnsi" w:hAnsiTheme="minorHAnsi" w:cstheme="minorHAnsi"/>
          <w:sz w:val="24"/>
          <w:szCs w:val="24"/>
          <w:u w:val="single"/>
        </w:rPr>
      </w:pPr>
      <w:r w:rsidRPr="00E9775E">
        <w:rPr>
          <w:rStyle w:val="normaltextrun"/>
          <w:rFonts w:asciiTheme="minorHAnsi" w:hAnsiTheme="minorHAnsi" w:cstheme="minorHAnsi"/>
          <w:sz w:val="24"/>
          <w:szCs w:val="24"/>
          <w:u w:val="single"/>
        </w:rPr>
        <w:t>2.5 Discussing where and how ‘Change agents’ were used in the change process and identifying their contribution</w:t>
      </w:r>
    </w:p>
    <w:p w14:paraId="6246169F" w14:textId="35DEB8A4" w:rsidR="00225C88" w:rsidRDefault="00225C88" w:rsidP="00225C88">
      <w:pPr>
        <w:pStyle w:val="paragraph"/>
        <w:spacing w:before="0" w:beforeAutospacing="0" w:after="0" w:afterAutospacing="0"/>
        <w:jc w:val="center"/>
        <w:textAlignment w:val="baseline"/>
        <w:rPr>
          <w:rStyle w:val="normaltextrun"/>
          <w:rFonts w:ascii="Calibri" w:hAnsi="Calibri" w:cs="Calibri"/>
          <w:color w:val="000000"/>
          <w:sz w:val="28"/>
          <w:szCs w:val="28"/>
          <w:u w:val="single"/>
          <w:shd w:val="clear" w:color="auto" w:fill="FFFFFF"/>
        </w:rPr>
      </w:pPr>
    </w:p>
    <w:p w14:paraId="312F0416" w14:textId="77777777" w:rsidR="00E9775E" w:rsidRPr="00E9775E" w:rsidRDefault="00E9775E" w:rsidP="00E9775E">
      <w:pPr>
        <w:pStyle w:val="paragraph"/>
        <w:spacing w:after="0"/>
        <w:textAlignment w:val="baseline"/>
        <w:rPr>
          <w:rStyle w:val="normaltextrun"/>
          <w:rFonts w:ascii="Calibri" w:hAnsi="Calibri" w:cs="Calibri"/>
          <w:color w:val="000000"/>
        </w:rPr>
      </w:pPr>
      <w:r w:rsidRPr="00E9775E">
        <w:rPr>
          <w:rStyle w:val="normaltextrun"/>
          <w:rFonts w:ascii="Calibri" w:hAnsi="Calibri" w:cs="Calibri"/>
          <w:color w:val="000000"/>
        </w:rPr>
        <w:t xml:space="preserve">A change agent is defined as ‘an individual or group that undertakes the task of initiating and managing change in an organisation (Lunenburg, 2010).  </w:t>
      </w:r>
    </w:p>
    <w:p w14:paraId="73BC9D93" w14:textId="77777777" w:rsidR="00E9775E" w:rsidRPr="00E9775E" w:rsidRDefault="00E9775E" w:rsidP="00E9775E">
      <w:pPr>
        <w:pStyle w:val="paragraph"/>
        <w:spacing w:after="0"/>
        <w:textAlignment w:val="baseline"/>
        <w:rPr>
          <w:rStyle w:val="normaltextrun"/>
          <w:rFonts w:ascii="Calibri" w:hAnsi="Calibri" w:cs="Calibri"/>
          <w:color w:val="000000"/>
        </w:rPr>
      </w:pPr>
      <w:r w:rsidRPr="00E9775E">
        <w:rPr>
          <w:rStyle w:val="normaltextrun"/>
          <w:rFonts w:ascii="Calibri" w:hAnsi="Calibri" w:cs="Calibri"/>
          <w:color w:val="000000"/>
        </w:rPr>
        <w:t xml:space="preserve">Change agents can be internal, such as managers or employees who are appointed to oversee the change process. In many innovative-driven companies, managers and employees alike are being trained to develop the needed skills to oversee change. External change agents such as consultants from outside the firm. The advantage of using an internal agent is that he/she is aware of the organisation system, procedures, policies, and culture. However, the external change agent will be unfamiliar with the organisation and some employees will find it hard to adjust to the new external agent. </w:t>
      </w:r>
    </w:p>
    <w:p w14:paraId="214E000C" w14:textId="25F60B96" w:rsidR="00E9775E" w:rsidRPr="00E9775E" w:rsidRDefault="00E9775E" w:rsidP="00E9775E">
      <w:pPr>
        <w:pStyle w:val="paragraph"/>
        <w:spacing w:before="0" w:beforeAutospacing="0" w:after="0" w:afterAutospacing="0"/>
        <w:textAlignment w:val="baseline"/>
        <w:rPr>
          <w:rStyle w:val="normaltextrun"/>
          <w:rFonts w:ascii="Calibri" w:hAnsi="Calibri" w:cs="Calibri"/>
          <w:color w:val="000000"/>
        </w:rPr>
      </w:pPr>
      <w:r w:rsidRPr="00E9775E">
        <w:rPr>
          <w:rStyle w:val="normaltextrun"/>
          <w:rFonts w:ascii="Calibri" w:hAnsi="Calibri" w:cs="Calibri"/>
          <w:color w:val="000000"/>
        </w:rPr>
        <w:t xml:space="preserve">Indeed, one of the key challenges that change agents face, which has shown to significantly influence the progress of change, is the recipients' resistance to change (Kotter &amp; Schlesinger,2013).  </w:t>
      </w:r>
    </w:p>
    <w:p w14:paraId="57D2E980" w14:textId="77777777" w:rsidR="00E9775E" w:rsidRDefault="00E9775E" w:rsidP="00225C88">
      <w:pPr>
        <w:pStyle w:val="paragraph"/>
        <w:spacing w:before="0" w:beforeAutospacing="0" w:after="0" w:afterAutospacing="0"/>
        <w:textAlignment w:val="baseline"/>
        <w:rPr>
          <w:rStyle w:val="normaltextrun"/>
          <w:rFonts w:ascii="Calibri" w:hAnsi="Calibri" w:cs="Calibri"/>
          <w:color w:val="000000"/>
          <w:sz w:val="28"/>
          <w:szCs w:val="28"/>
        </w:rPr>
      </w:pPr>
    </w:p>
    <w:p w14:paraId="3ACC7A49" w14:textId="77777777" w:rsidR="00E9775E" w:rsidRDefault="00E9775E" w:rsidP="00225C88">
      <w:pPr>
        <w:pStyle w:val="paragraph"/>
        <w:spacing w:before="0" w:beforeAutospacing="0" w:after="0" w:afterAutospacing="0"/>
        <w:textAlignment w:val="baseline"/>
        <w:rPr>
          <w:rStyle w:val="normaltextrun"/>
          <w:rFonts w:ascii="Calibri" w:hAnsi="Calibri" w:cs="Calibri"/>
          <w:color w:val="000000"/>
          <w:sz w:val="28"/>
          <w:szCs w:val="28"/>
        </w:rPr>
      </w:pPr>
    </w:p>
    <w:p w14:paraId="5ABDA838" w14:textId="508B8F44" w:rsidR="00225C88" w:rsidRDefault="00225C88" w:rsidP="00225C88">
      <w:pPr>
        <w:pStyle w:val="paragraph"/>
        <w:spacing w:before="0" w:beforeAutospacing="0" w:after="0" w:afterAutospacing="0"/>
        <w:textAlignment w:val="baseline"/>
        <w:rPr>
          <w:rFonts w:ascii="Segoe UI" w:hAnsi="Segoe UI" w:cs="Segoe UI"/>
          <w:sz w:val="18"/>
          <w:szCs w:val="18"/>
        </w:rPr>
      </w:pPr>
    </w:p>
    <w:p w14:paraId="1F302032" w14:textId="77777777" w:rsidR="006D0A0F" w:rsidRPr="006D0A0F" w:rsidRDefault="006D0A0F" w:rsidP="006D0A0F">
      <w:pPr>
        <w:pStyle w:val="Heading1"/>
        <w:rPr>
          <w:rFonts w:asciiTheme="minorHAnsi" w:hAnsiTheme="minorHAnsi" w:cstheme="minorHAnsi"/>
          <w:color w:val="auto"/>
          <w:sz w:val="24"/>
          <w:szCs w:val="24"/>
        </w:rPr>
      </w:pPr>
      <w:proofErr w:type="spellStart"/>
      <w:r w:rsidRPr="006D0A0F">
        <w:rPr>
          <w:rFonts w:asciiTheme="minorHAnsi" w:hAnsiTheme="minorHAnsi" w:cstheme="minorHAnsi"/>
          <w:color w:val="auto"/>
          <w:sz w:val="24"/>
          <w:szCs w:val="24"/>
        </w:rPr>
        <w:t>Lotich</w:t>
      </w:r>
      <w:proofErr w:type="spellEnd"/>
      <w:r w:rsidRPr="006D0A0F">
        <w:rPr>
          <w:rFonts w:asciiTheme="minorHAnsi" w:hAnsiTheme="minorHAnsi" w:cstheme="minorHAnsi"/>
          <w:color w:val="auto"/>
          <w:sz w:val="24"/>
          <w:szCs w:val="24"/>
        </w:rPr>
        <w:t xml:space="preserve"> (2018) argues that change agent faces difficulty when individuals resistant to change. It can create fear and conflict in the organisation.  </w:t>
      </w:r>
    </w:p>
    <w:p w14:paraId="144FCEB8" w14:textId="77777777" w:rsidR="006D0A0F" w:rsidRPr="006D0A0F" w:rsidRDefault="006D0A0F" w:rsidP="006D0A0F">
      <w:pPr>
        <w:pStyle w:val="Heading1"/>
        <w:rPr>
          <w:rFonts w:asciiTheme="minorHAnsi" w:hAnsiTheme="minorHAnsi" w:cstheme="minorHAnsi"/>
          <w:color w:val="auto"/>
          <w:sz w:val="24"/>
          <w:szCs w:val="24"/>
        </w:rPr>
      </w:pPr>
      <w:r w:rsidRPr="006D0A0F">
        <w:rPr>
          <w:rFonts w:asciiTheme="minorHAnsi" w:hAnsiTheme="minorHAnsi" w:cstheme="minorHAnsi"/>
          <w:color w:val="auto"/>
          <w:sz w:val="24"/>
          <w:szCs w:val="24"/>
        </w:rPr>
        <w:t xml:space="preserve">It is important to have a process to manage the change to ensure the transition goes as smoothly as possible. Part of that process is communication. Clear communication is imperative all the time but particularly during times of change. </w:t>
      </w:r>
    </w:p>
    <w:p w14:paraId="54BA374B" w14:textId="77777777" w:rsidR="006D0A0F" w:rsidRPr="006D0A0F" w:rsidRDefault="006D0A0F" w:rsidP="006D0A0F">
      <w:pPr>
        <w:pStyle w:val="Heading1"/>
        <w:rPr>
          <w:rFonts w:asciiTheme="minorHAnsi" w:hAnsiTheme="minorHAnsi" w:cstheme="minorHAnsi"/>
          <w:color w:val="auto"/>
          <w:sz w:val="24"/>
          <w:szCs w:val="24"/>
        </w:rPr>
      </w:pPr>
      <w:r w:rsidRPr="006D0A0F">
        <w:rPr>
          <w:rFonts w:asciiTheme="minorHAnsi" w:hAnsiTheme="minorHAnsi" w:cstheme="minorHAnsi"/>
          <w:color w:val="auto"/>
          <w:sz w:val="24"/>
          <w:szCs w:val="24"/>
        </w:rPr>
        <w:t xml:space="preserve">Asda change agents are the change management team. They are the internal sources. They are focused on operational, process improvements, and cost-effectiveness.  </w:t>
      </w:r>
    </w:p>
    <w:p w14:paraId="06E818E8" w14:textId="77777777" w:rsidR="006D0A0F" w:rsidRPr="006D0A0F" w:rsidRDefault="006D0A0F" w:rsidP="006D0A0F">
      <w:pPr>
        <w:pStyle w:val="Heading1"/>
        <w:rPr>
          <w:rFonts w:asciiTheme="minorHAnsi" w:hAnsiTheme="minorHAnsi" w:cstheme="minorHAnsi"/>
          <w:color w:val="auto"/>
          <w:sz w:val="24"/>
          <w:szCs w:val="24"/>
        </w:rPr>
      </w:pPr>
      <w:r w:rsidRPr="006D0A0F">
        <w:rPr>
          <w:rFonts w:asciiTheme="minorHAnsi" w:hAnsiTheme="minorHAnsi" w:cstheme="minorHAnsi"/>
          <w:color w:val="auto"/>
          <w:sz w:val="24"/>
          <w:szCs w:val="24"/>
        </w:rPr>
        <w:t xml:space="preserve">Internal change agents have the advantage of being familiar with an organisation’s history, operations, and people, while external change agents can provide a fresh perspective without the influence of a firm’s traditions and culture, </w:t>
      </w:r>
    </w:p>
    <w:p w14:paraId="7D100995" w14:textId="11103BE6" w:rsidR="00E9775E" w:rsidRPr="006D0A0F" w:rsidRDefault="006D0A0F" w:rsidP="006D0A0F">
      <w:pPr>
        <w:pStyle w:val="Heading1"/>
        <w:rPr>
          <w:rFonts w:asciiTheme="minorHAnsi" w:hAnsiTheme="minorHAnsi" w:cstheme="minorHAnsi"/>
          <w:color w:val="auto"/>
          <w:sz w:val="24"/>
          <w:szCs w:val="24"/>
        </w:rPr>
      </w:pPr>
      <w:r w:rsidRPr="006D0A0F">
        <w:rPr>
          <w:rFonts w:asciiTheme="minorHAnsi" w:hAnsiTheme="minorHAnsi" w:cstheme="minorHAnsi"/>
          <w:color w:val="auto"/>
          <w:sz w:val="24"/>
          <w:szCs w:val="24"/>
        </w:rPr>
        <w:t xml:space="preserve">They proceeded with the idea of embedding the new contract for employees, to adjust a better working environment. The change agent knew it will be critical as employees will decline. Asda boss stated, ‘the new contract will increase flexibility and efficiency and, in an increasingly competitive retail landscape’. He also said if employees do not sign the new contract then they will be sacked.  </w:t>
      </w:r>
    </w:p>
    <w:p w14:paraId="75EAD4E1" w14:textId="77777777" w:rsidR="00E9775E" w:rsidRDefault="00E9775E" w:rsidP="00D93EEE">
      <w:pPr>
        <w:pStyle w:val="Heading1"/>
        <w:jc w:val="center"/>
      </w:pPr>
    </w:p>
    <w:p w14:paraId="09CAA337" w14:textId="77777777" w:rsidR="00E9775E" w:rsidRDefault="00E9775E" w:rsidP="00D93EEE">
      <w:pPr>
        <w:pStyle w:val="Heading1"/>
        <w:jc w:val="center"/>
      </w:pPr>
    </w:p>
    <w:p w14:paraId="7663B17D" w14:textId="51A196F8" w:rsidR="00E9775E" w:rsidRDefault="00E9775E" w:rsidP="00D93EEE">
      <w:pPr>
        <w:pStyle w:val="Heading1"/>
        <w:jc w:val="center"/>
      </w:pPr>
    </w:p>
    <w:p w14:paraId="3F299C28" w14:textId="3A58923C" w:rsidR="006D0A0F" w:rsidRDefault="006D0A0F" w:rsidP="006D0A0F"/>
    <w:p w14:paraId="72EECA41" w14:textId="4DD2243C" w:rsidR="006D0A0F" w:rsidRDefault="006D0A0F" w:rsidP="006D0A0F"/>
    <w:p w14:paraId="11C4FF1F" w14:textId="4D7BFC43" w:rsidR="006D0A0F" w:rsidRDefault="006D0A0F" w:rsidP="006D0A0F"/>
    <w:p w14:paraId="2889726E" w14:textId="3BF7A281" w:rsidR="006D0A0F" w:rsidRDefault="006D0A0F" w:rsidP="006D0A0F"/>
    <w:p w14:paraId="2621FFB6" w14:textId="015BC296" w:rsidR="006D0A0F" w:rsidRDefault="006D0A0F" w:rsidP="006D0A0F"/>
    <w:p w14:paraId="3844A353" w14:textId="3C3A6EC9" w:rsidR="006D0A0F" w:rsidRDefault="006D0A0F" w:rsidP="006D0A0F"/>
    <w:p w14:paraId="28B8ECD6" w14:textId="5962A316" w:rsidR="006D0A0F" w:rsidRDefault="006D0A0F" w:rsidP="006D0A0F"/>
    <w:p w14:paraId="38175890" w14:textId="72AD506B" w:rsidR="006D0A0F" w:rsidRDefault="006D0A0F" w:rsidP="006D0A0F"/>
    <w:p w14:paraId="7DF31D57" w14:textId="72B99833" w:rsidR="006D0A0F" w:rsidRDefault="006D0A0F" w:rsidP="006D0A0F"/>
    <w:p w14:paraId="5510D7A2" w14:textId="022D4C7B" w:rsidR="006D0A0F" w:rsidRDefault="006D0A0F" w:rsidP="006D0A0F"/>
    <w:p w14:paraId="1EDBAA02" w14:textId="6C15BF5B" w:rsidR="006D0A0F" w:rsidRDefault="006D0A0F" w:rsidP="006D0A0F"/>
    <w:p w14:paraId="195AF27C" w14:textId="77777777" w:rsidR="006D0A0F" w:rsidRPr="006D0A0F" w:rsidRDefault="006D0A0F" w:rsidP="006D0A0F"/>
    <w:p w14:paraId="3783BF95" w14:textId="07CB3CF0" w:rsidR="00225C88" w:rsidRPr="006D0A0F" w:rsidRDefault="00225C88" w:rsidP="00D93EEE">
      <w:pPr>
        <w:pStyle w:val="Heading1"/>
        <w:jc w:val="center"/>
        <w:rPr>
          <w:rFonts w:asciiTheme="minorHAnsi" w:hAnsiTheme="minorHAnsi" w:cstheme="minorHAnsi"/>
          <w:sz w:val="24"/>
          <w:szCs w:val="24"/>
          <w:u w:val="single"/>
        </w:rPr>
      </w:pPr>
      <w:r w:rsidRPr="006D0A0F">
        <w:rPr>
          <w:rFonts w:asciiTheme="minorHAnsi" w:hAnsiTheme="minorHAnsi" w:cstheme="minorHAnsi"/>
          <w:sz w:val="24"/>
          <w:szCs w:val="24"/>
          <w:u w:val="single"/>
        </w:rPr>
        <w:t>3.0 Conclusion</w:t>
      </w:r>
    </w:p>
    <w:p w14:paraId="40D22F64" w14:textId="77777777" w:rsidR="006D0A0F" w:rsidRPr="00D40BB5" w:rsidRDefault="006D0A0F" w:rsidP="00D40BB5">
      <w:pPr>
        <w:pStyle w:val="Heading1"/>
        <w:rPr>
          <w:rFonts w:asciiTheme="minorHAnsi" w:eastAsia="Times New Roman" w:hAnsiTheme="minorHAnsi" w:cstheme="minorHAnsi"/>
          <w:color w:val="auto"/>
          <w:sz w:val="24"/>
          <w:szCs w:val="24"/>
          <w:lang w:eastAsia="en-GB"/>
        </w:rPr>
      </w:pPr>
      <w:r w:rsidRPr="00D40BB5">
        <w:rPr>
          <w:rFonts w:asciiTheme="minorHAnsi" w:eastAsia="Times New Roman" w:hAnsiTheme="minorHAnsi" w:cstheme="minorHAnsi"/>
          <w:color w:val="auto"/>
          <w:sz w:val="24"/>
          <w:szCs w:val="24"/>
          <w:lang w:eastAsia="en-GB"/>
        </w:rPr>
        <w:t xml:space="preserve">According to the report, an organisation is successful when it has strong leadership in place. The leader who can control the organisation and employees with its leadership style and traits. A good performance and clear communication applied by a leader brings the employees to engage and be motivated.  </w:t>
      </w:r>
    </w:p>
    <w:p w14:paraId="5A70EDBD" w14:textId="77777777" w:rsidR="006D0A0F" w:rsidRPr="00D40BB5" w:rsidRDefault="006D0A0F" w:rsidP="00D40BB5">
      <w:pPr>
        <w:pStyle w:val="Heading1"/>
        <w:rPr>
          <w:rFonts w:asciiTheme="minorHAnsi" w:eastAsia="Times New Roman" w:hAnsiTheme="minorHAnsi" w:cstheme="minorHAnsi"/>
          <w:color w:val="auto"/>
          <w:sz w:val="24"/>
          <w:szCs w:val="24"/>
          <w:lang w:eastAsia="en-GB"/>
        </w:rPr>
      </w:pPr>
      <w:r w:rsidRPr="00D40BB5">
        <w:rPr>
          <w:rFonts w:asciiTheme="minorHAnsi" w:eastAsia="Times New Roman" w:hAnsiTheme="minorHAnsi" w:cstheme="minorHAnsi"/>
          <w:color w:val="auto"/>
          <w:sz w:val="24"/>
          <w:szCs w:val="24"/>
          <w:lang w:eastAsia="en-GB"/>
        </w:rPr>
        <w:t xml:space="preserve">A change process can be critical if employees resist change, for not to happen the leader needs to be clear about its vision of change and give employees solutions to adapt to change rather than leaving them aside feeling uncertain.  </w:t>
      </w:r>
    </w:p>
    <w:p w14:paraId="395D4068" w14:textId="77777777" w:rsidR="006D0A0F" w:rsidRPr="00D40BB5" w:rsidRDefault="006D0A0F" w:rsidP="00D40BB5">
      <w:pPr>
        <w:pStyle w:val="Heading1"/>
        <w:rPr>
          <w:rFonts w:asciiTheme="minorHAnsi" w:eastAsia="Times New Roman" w:hAnsiTheme="minorHAnsi" w:cstheme="minorHAnsi"/>
          <w:color w:val="auto"/>
          <w:sz w:val="24"/>
          <w:szCs w:val="24"/>
          <w:lang w:eastAsia="en-GB"/>
        </w:rPr>
      </w:pPr>
      <w:r w:rsidRPr="00D40BB5">
        <w:rPr>
          <w:rFonts w:asciiTheme="minorHAnsi" w:eastAsia="Times New Roman" w:hAnsiTheme="minorHAnsi" w:cstheme="minorHAnsi"/>
          <w:color w:val="auto"/>
          <w:sz w:val="24"/>
          <w:szCs w:val="24"/>
          <w:lang w:eastAsia="en-GB"/>
        </w:rPr>
        <w:t xml:space="preserve">In Asda imposed its new change according to the staff handbook, this is the area that worked well because of leadership and culture. A leader will need to follow rules and regulations otherwise it will face employee's tribunal whereas culture, the CEO has given its employees a flexible contract where it will be flexible for them and less staff workforce in the organisation.  </w:t>
      </w:r>
    </w:p>
    <w:p w14:paraId="497C99F7" w14:textId="41642430" w:rsidR="006D0A0F" w:rsidRPr="00D40BB5" w:rsidRDefault="006D0A0F" w:rsidP="00D40BB5">
      <w:pPr>
        <w:pStyle w:val="Heading1"/>
        <w:rPr>
          <w:rFonts w:asciiTheme="minorHAnsi" w:eastAsia="Times New Roman" w:hAnsiTheme="minorHAnsi" w:cstheme="minorHAnsi"/>
          <w:color w:val="auto"/>
          <w:sz w:val="24"/>
          <w:szCs w:val="24"/>
          <w:lang w:eastAsia="en-GB"/>
        </w:rPr>
      </w:pPr>
      <w:r w:rsidRPr="00D40BB5">
        <w:rPr>
          <w:rFonts w:asciiTheme="minorHAnsi" w:eastAsia="Times New Roman" w:hAnsiTheme="minorHAnsi" w:cstheme="minorHAnsi"/>
          <w:color w:val="auto"/>
          <w:sz w:val="24"/>
          <w:szCs w:val="24"/>
          <w:lang w:eastAsia="en-GB"/>
        </w:rPr>
        <w:t xml:space="preserve">In 2.3 in the SWOT analysis, the Asda CEO needs to recognise that its strength towards this change is its employees. The employees have been working there for many years, so they are familiar with the organisation structures, cultures, etc. By implementing the change, Asda can lose valuable and committed employees. </w:t>
      </w:r>
      <w:r w:rsidR="00D40BB5" w:rsidRPr="00D40BB5">
        <w:rPr>
          <w:rFonts w:asciiTheme="minorHAnsi" w:eastAsia="Times New Roman" w:hAnsiTheme="minorHAnsi" w:cstheme="minorHAnsi"/>
          <w:color w:val="auto"/>
          <w:sz w:val="24"/>
          <w:szCs w:val="24"/>
          <w:lang w:eastAsia="en-GB"/>
        </w:rPr>
        <w:t>Most</w:t>
      </w:r>
      <w:r w:rsidRPr="00D40BB5">
        <w:rPr>
          <w:rFonts w:asciiTheme="minorHAnsi" w:eastAsia="Times New Roman" w:hAnsiTheme="minorHAnsi" w:cstheme="minorHAnsi"/>
          <w:color w:val="auto"/>
          <w:sz w:val="24"/>
          <w:szCs w:val="24"/>
          <w:lang w:eastAsia="en-GB"/>
        </w:rPr>
        <w:t xml:space="preserve"> employees have family and carer and this change can leave them uncertainty in fear of losing their job.  </w:t>
      </w:r>
    </w:p>
    <w:p w14:paraId="4C2B7DCF" w14:textId="455924DF" w:rsidR="006D0A0F" w:rsidRPr="00D40BB5" w:rsidRDefault="006D0A0F" w:rsidP="00D40BB5">
      <w:pPr>
        <w:pStyle w:val="Heading1"/>
        <w:rPr>
          <w:rFonts w:asciiTheme="minorHAnsi" w:eastAsia="Times New Roman" w:hAnsiTheme="minorHAnsi" w:cstheme="minorHAnsi"/>
          <w:color w:val="auto"/>
          <w:sz w:val="24"/>
          <w:szCs w:val="24"/>
          <w:lang w:eastAsia="en-GB"/>
        </w:rPr>
      </w:pPr>
      <w:r w:rsidRPr="00D40BB5">
        <w:rPr>
          <w:rFonts w:asciiTheme="minorHAnsi" w:eastAsia="Times New Roman" w:hAnsiTheme="minorHAnsi" w:cstheme="minorHAnsi"/>
          <w:color w:val="auto"/>
          <w:sz w:val="24"/>
          <w:szCs w:val="24"/>
          <w:lang w:eastAsia="en-GB"/>
        </w:rPr>
        <w:t xml:space="preserve">The gaps where Asda CEO did not give enough time for employees to decide instead, he gave them a deadline to sign or leave. These are the areas that need to be developed as this kind of </w:t>
      </w:r>
      <w:r w:rsidR="00D40BB5" w:rsidRPr="00D40BB5">
        <w:rPr>
          <w:rFonts w:asciiTheme="minorHAnsi" w:eastAsia="Times New Roman" w:hAnsiTheme="minorHAnsi" w:cstheme="minorHAnsi"/>
          <w:color w:val="auto"/>
          <w:sz w:val="24"/>
          <w:szCs w:val="24"/>
          <w:lang w:eastAsia="en-GB"/>
        </w:rPr>
        <w:t>behaviour</w:t>
      </w:r>
      <w:r w:rsidRPr="00D40BB5">
        <w:rPr>
          <w:rFonts w:asciiTheme="minorHAnsi" w:eastAsia="Times New Roman" w:hAnsiTheme="minorHAnsi" w:cstheme="minorHAnsi"/>
          <w:color w:val="auto"/>
          <w:sz w:val="24"/>
          <w:szCs w:val="24"/>
          <w:lang w:eastAsia="en-GB"/>
        </w:rPr>
        <w:t xml:space="preserve"> leads Asda ex-employees to protest outside several Asda stores.  </w:t>
      </w:r>
    </w:p>
    <w:p w14:paraId="293BE4F5" w14:textId="3B864950" w:rsidR="00820519" w:rsidRPr="00D40BB5" w:rsidRDefault="006D0A0F" w:rsidP="00D40BB5">
      <w:pPr>
        <w:pStyle w:val="Heading1"/>
        <w:rPr>
          <w:rFonts w:asciiTheme="minorHAnsi" w:eastAsia="Times New Roman" w:hAnsiTheme="minorHAnsi" w:cstheme="minorHAnsi"/>
          <w:color w:val="auto"/>
          <w:sz w:val="24"/>
          <w:szCs w:val="24"/>
          <w:lang w:eastAsia="en-GB"/>
        </w:rPr>
      </w:pPr>
      <w:r w:rsidRPr="00D40BB5">
        <w:rPr>
          <w:rFonts w:asciiTheme="minorHAnsi" w:eastAsia="Times New Roman" w:hAnsiTheme="minorHAnsi" w:cstheme="minorHAnsi"/>
          <w:color w:val="auto"/>
          <w:sz w:val="24"/>
          <w:szCs w:val="24"/>
          <w:lang w:eastAsia="en-GB"/>
        </w:rPr>
        <w:t>What the CEO should have done is to see what the employee's concerns are and deal with the problem in a good manner. Give them time and show that they are part of the changing process.</w:t>
      </w:r>
    </w:p>
    <w:p w14:paraId="05D53E9A" w14:textId="77777777" w:rsidR="00820519" w:rsidRDefault="00820519" w:rsidP="00D93EEE">
      <w:pPr>
        <w:pStyle w:val="Heading1"/>
        <w:jc w:val="center"/>
        <w:rPr>
          <w:rFonts w:eastAsia="Times New Roman"/>
          <w:lang w:eastAsia="en-GB"/>
        </w:rPr>
      </w:pPr>
    </w:p>
    <w:p w14:paraId="093F17EA" w14:textId="77777777" w:rsidR="00820519" w:rsidRDefault="00820519" w:rsidP="00D93EEE">
      <w:pPr>
        <w:pStyle w:val="Heading1"/>
        <w:jc w:val="center"/>
        <w:rPr>
          <w:rFonts w:eastAsia="Times New Roman"/>
          <w:lang w:eastAsia="en-GB"/>
        </w:rPr>
      </w:pPr>
    </w:p>
    <w:p w14:paraId="28DD4FB2" w14:textId="77777777" w:rsidR="00820519" w:rsidRDefault="00820519" w:rsidP="00D93EEE">
      <w:pPr>
        <w:pStyle w:val="Heading1"/>
        <w:jc w:val="center"/>
        <w:rPr>
          <w:rFonts w:eastAsia="Times New Roman"/>
          <w:lang w:eastAsia="en-GB"/>
        </w:rPr>
      </w:pPr>
    </w:p>
    <w:p w14:paraId="240ABCA1" w14:textId="77777777" w:rsidR="006D0A0F" w:rsidRDefault="006D0A0F" w:rsidP="00D93EEE">
      <w:pPr>
        <w:pStyle w:val="Heading1"/>
        <w:jc w:val="center"/>
        <w:rPr>
          <w:rFonts w:eastAsia="Times New Roman"/>
          <w:lang w:eastAsia="en-GB"/>
        </w:rPr>
      </w:pPr>
    </w:p>
    <w:p w14:paraId="6E2660FE" w14:textId="77777777" w:rsidR="006D0A0F" w:rsidRDefault="006D0A0F" w:rsidP="00D93EEE">
      <w:pPr>
        <w:pStyle w:val="Heading1"/>
        <w:jc w:val="center"/>
        <w:rPr>
          <w:rFonts w:eastAsia="Times New Roman"/>
          <w:lang w:eastAsia="en-GB"/>
        </w:rPr>
      </w:pPr>
    </w:p>
    <w:p w14:paraId="7F6F8845" w14:textId="77777777" w:rsidR="006D0A0F" w:rsidRDefault="006D0A0F" w:rsidP="00D93EEE">
      <w:pPr>
        <w:pStyle w:val="Heading1"/>
        <w:jc w:val="center"/>
        <w:rPr>
          <w:rFonts w:eastAsia="Times New Roman"/>
          <w:lang w:eastAsia="en-GB"/>
        </w:rPr>
      </w:pPr>
    </w:p>
    <w:p w14:paraId="76CDDE90" w14:textId="77777777" w:rsidR="00D40BB5" w:rsidRDefault="00D40BB5" w:rsidP="00D40BB5">
      <w:pPr>
        <w:pStyle w:val="Heading1"/>
        <w:rPr>
          <w:rFonts w:eastAsia="Times New Roman"/>
          <w:lang w:eastAsia="en-GB"/>
        </w:rPr>
      </w:pPr>
    </w:p>
    <w:p w14:paraId="5B7102DA" w14:textId="07E8533C" w:rsidR="00225C88" w:rsidRPr="00D40BB5" w:rsidRDefault="00225C88" w:rsidP="00D40BB5">
      <w:pPr>
        <w:pStyle w:val="Heading1"/>
        <w:jc w:val="center"/>
        <w:rPr>
          <w:rFonts w:ascii="Segoe UI" w:eastAsia="Times New Roman" w:hAnsi="Segoe UI" w:cs="Segoe UI"/>
          <w:sz w:val="24"/>
          <w:szCs w:val="24"/>
          <w:u w:val="single"/>
          <w:lang w:eastAsia="en-GB"/>
        </w:rPr>
      </w:pPr>
      <w:r w:rsidRPr="00D40BB5">
        <w:rPr>
          <w:rFonts w:eastAsia="Times New Roman"/>
          <w:sz w:val="24"/>
          <w:szCs w:val="24"/>
          <w:u w:val="single"/>
          <w:lang w:eastAsia="en-GB"/>
        </w:rPr>
        <w:t>4.0 Recommendations</w:t>
      </w:r>
    </w:p>
    <w:p w14:paraId="7DD16503" w14:textId="651D26B0" w:rsidR="00225C88" w:rsidRDefault="00225C88" w:rsidP="00225C88">
      <w:pPr>
        <w:spacing w:after="0" w:line="240" w:lineRule="auto"/>
        <w:ind w:left="360"/>
        <w:textAlignment w:val="baseline"/>
        <w:rPr>
          <w:rFonts w:ascii="Calibri" w:eastAsia="Times New Roman" w:hAnsi="Calibri" w:cs="Calibri"/>
          <w:sz w:val="24"/>
          <w:szCs w:val="24"/>
          <w:lang w:eastAsia="en-GB"/>
        </w:rPr>
      </w:pPr>
    </w:p>
    <w:p w14:paraId="2A621EDB" w14:textId="77777777" w:rsidR="00225C88" w:rsidRPr="00D40BB5" w:rsidRDefault="00225C88" w:rsidP="00225C88">
      <w:pPr>
        <w:spacing w:after="0" w:line="240" w:lineRule="auto"/>
        <w:ind w:left="360"/>
        <w:textAlignment w:val="baseline"/>
        <w:rPr>
          <w:rFonts w:eastAsia="Times New Roman" w:cstheme="minorHAnsi"/>
          <w:sz w:val="24"/>
          <w:szCs w:val="24"/>
          <w:lang w:eastAsia="en-GB"/>
        </w:rPr>
      </w:pPr>
    </w:p>
    <w:p w14:paraId="09EF63B5" w14:textId="77777777" w:rsidR="00D40BB5" w:rsidRPr="00D40BB5" w:rsidRDefault="00D40BB5" w:rsidP="00D40BB5">
      <w:pPr>
        <w:spacing w:after="0" w:line="240" w:lineRule="auto"/>
        <w:textAlignment w:val="baseline"/>
        <w:rPr>
          <w:rFonts w:eastAsia="Times New Roman" w:cstheme="minorHAnsi"/>
          <w:color w:val="000000"/>
          <w:sz w:val="24"/>
          <w:szCs w:val="24"/>
          <w:lang w:eastAsia="en-GB"/>
        </w:rPr>
      </w:pPr>
      <w:r w:rsidRPr="00D40BB5">
        <w:rPr>
          <w:rFonts w:eastAsia="Times New Roman" w:cstheme="minorHAnsi"/>
          <w:color w:val="000000"/>
          <w:sz w:val="24"/>
          <w:szCs w:val="24"/>
          <w:lang w:eastAsia="en-GB"/>
        </w:rPr>
        <w:t xml:space="preserve">·        For future development by applying the Kotter 8 step model, a leader can be proficient with teamwork, create a vision and communicate, empower employees, and delegate tasks.  </w:t>
      </w:r>
    </w:p>
    <w:p w14:paraId="3FD0C00A" w14:textId="77777777" w:rsidR="00D40BB5" w:rsidRPr="00D40BB5" w:rsidRDefault="00D40BB5" w:rsidP="00D40BB5">
      <w:pPr>
        <w:spacing w:after="0" w:line="240" w:lineRule="auto"/>
        <w:textAlignment w:val="baseline"/>
        <w:rPr>
          <w:rFonts w:eastAsia="Times New Roman" w:cstheme="minorHAnsi"/>
          <w:color w:val="000000"/>
          <w:sz w:val="24"/>
          <w:szCs w:val="24"/>
          <w:lang w:eastAsia="en-GB"/>
        </w:rPr>
      </w:pPr>
      <w:r w:rsidRPr="00D40BB5">
        <w:rPr>
          <w:rFonts w:eastAsia="Times New Roman" w:cstheme="minorHAnsi"/>
          <w:color w:val="000000"/>
          <w:sz w:val="24"/>
          <w:szCs w:val="24"/>
          <w:lang w:eastAsia="en-GB"/>
        </w:rPr>
        <w:t xml:space="preserve">·        On the Kurt Lewin model, focus more on the unfreezing stage. Motivate employees by giving small win rather than long term wins.  </w:t>
      </w:r>
    </w:p>
    <w:p w14:paraId="46641CB2" w14:textId="77777777" w:rsidR="00D40BB5" w:rsidRPr="00D40BB5" w:rsidRDefault="00D40BB5" w:rsidP="00D40BB5">
      <w:pPr>
        <w:spacing w:after="0" w:line="240" w:lineRule="auto"/>
        <w:textAlignment w:val="baseline"/>
        <w:rPr>
          <w:rFonts w:eastAsia="Times New Roman" w:cstheme="minorHAnsi"/>
          <w:color w:val="000000"/>
          <w:sz w:val="24"/>
          <w:szCs w:val="24"/>
          <w:lang w:eastAsia="en-GB"/>
        </w:rPr>
      </w:pPr>
      <w:r w:rsidRPr="00D40BB5">
        <w:rPr>
          <w:rFonts w:eastAsia="Times New Roman" w:cstheme="minorHAnsi"/>
          <w:color w:val="000000"/>
          <w:sz w:val="24"/>
          <w:szCs w:val="24"/>
          <w:lang w:eastAsia="en-GB"/>
        </w:rPr>
        <w:t xml:space="preserve">·        Organisation Leader or manager will need to measure its organisational culture. </w:t>
      </w:r>
    </w:p>
    <w:p w14:paraId="09ADA312" w14:textId="77777777" w:rsidR="00D40BB5" w:rsidRPr="00D40BB5" w:rsidRDefault="00D40BB5" w:rsidP="00D40BB5">
      <w:pPr>
        <w:spacing w:after="0" w:line="240" w:lineRule="auto"/>
        <w:textAlignment w:val="baseline"/>
        <w:rPr>
          <w:rFonts w:eastAsia="Times New Roman" w:cstheme="minorHAnsi"/>
          <w:color w:val="000000"/>
          <w:sz w:val="24"/>
          <w:szCs w:val="24"/>
          <w:lang w:eastAsia="en-GB"/>
        </w:rPr>
      </w:pPr>
      <w:r w:rsidRPr="00D40BB5">
        <w:rPr>
          <w:rFonts w:eastAsia="Times New Roman" w:cstheme="minorHAnsi"/>
          <w:color w:val="000000"/>
          <w:sz w:val="24"/>
          <w:szCs w:val="24"/>
          <w:lang w:eastAsia="en-GB"/>
        </w:rPr>
        <w:t xml:space="preserve">· Employees' engagement and communication motivate for the future.  </w:t>
      </w:r>
    </w:p>
    <w:p w14:paraId="6555AB2D" w14:textId="77777777" w:rsidR="00D40BB5" w:rsidRPr="00D40BB5" w:rsidRDefault="00D40BB5" w:rsidP="00D40BB5">
      <w:pPr>
        <w:spacing w:after="0" w:line="240" w:lineRule="auto"/>
        <w:textAlignment w:val="baseline"/>
        <w:rPr>
          <w:rFonts w:eastAsia="Times New Roman" w:cstheme="minorHAnsi"/>
          <w:color w:val="000000"/>
          <w:sz w:val="24"/>
          <w:szCs w:val="24"/>
          <w:lang w:eastAsia="en-GB"/>
        </w:rPr>
      </w:pPr>
      <w:r w:rsidRPr="00D40BB5">
        <w:rPr>
          <w:rFonts w:eastAsia="Times New Roman" w:cstheme="minorHAnsi"/>
          <w:color w:val="000000"/>
          <w:sz w:val="24"/>
          <w:szCs w:val="24"/>
          <w:lang w:eastAsia="en-GB"/>
        </w:rPr>
        <w:t xml:space="preserve">·        participants of staff improve staff to change. This participation gives assurance of a better level of understanding of the change process with regards to policies and the rational change. With the employee’s participation, it will minimise the view that change is a threat.  </w:t>
      </w:r>
    </w:p>
    <w:p w14:paraId="2294BBAF" w14:textId="77777777" w:rsidR="00D40BB5" w:rsidRPr="00D40BB5" w:rsidRDefault="00D40BB5" w:rsidP="00D40BB5">
      <w:pPr>
        <w:spacing w:after="0" w:line="240" w:lineRule="auto"/>
        <w:textAlignment w:val="baseline"/>
        <w:rPr>
          <w:rFonts w:eastAsia="Times New Roman" w:cstheme="minorHAnsi"/>
          <w:color w:val="000000"/>
          <w:sz w:val="24"/>
          <w:szCs w:val="24"/>
          <w:lang w:eastAsia="en-GB"/>
        </w:rPr>
      </w:pPr>
      <w:r w:rsidRPr="00D40BB5">
        <w:rPr>
          <w:rFonts w:eastAsia="Times New Roman" w:cstheme="minorHAnsi"/>
          <w:color w:val="000000"/>
          <w:sz w:val="24"/>
          <w:szCs w:val="24"/>
          <w:lang w:eastAsia="en-GB"/>
        </w:rPr>
        <w:t xml:space="preserve">·        Identify factors that cause the transitions and those that hinder.  </w:t>
      </w:r>
    </w:p>
    <w:p w14:paraId="3EF0F65A" w14:textId="77777777" w:rsidR="00D40BB5" w:rsidRPr="00D40BB5" w:rsidRDefault="00D40BB5" w:rsidP="00D40BB5">
      <w:pPr>
        <w:spacing w:after="0" w:line="240" w:lineRule="auto"/>
        <w:textAlignment w:val="baseline"/>
        <w:rPr>
          <w:rFonts w:eastAsia="Times New Roman" w:cstheme="minorHAnsi"/>
          <w:color w:val="000000"/>
          <w:sz w:val="24"/>
          <w:szCs w:val="24"/>
          <w:lang w:eastAsia="en-GB"/>
        </w:rPr>
      </w:pPr>
      <w:r w:rsidRPr="00D40BB5">
        <w:rPr>
          <w:rFonts w:eastAsia="Times New Roman" w:cstheme="minorHAnsi"/>
          <w:color w:val="000000"/>
          <w:sz w:val="24"/>
          <w:szCs w:val="24"/>
          <w:lang w:eastAsia="en-GB"/>
        </w:rPr>
        <w:t xml:space="preserve">·        For a leader, focus more on strategic management than transformational, especially when major change is initiated. </w:t>
      </w:r>
    </w:p>
    <w:p w14:paraId="3D27A300" w14:textId="77777777" w:rsidR="00D40BB5" w:rsidRPr="00D40BB5" w:rsidRDefault="00D40BB5" w:rsidP="00D40BB5">
      <w:pPr>
        <w:spacing w:after="0" w:line="240" w:lineRule="auto"/>
        <w:textAlignment w:val="baseline"/>
        <w:rPr>
          <w:rFonts w:eastAsia="Times New Roman" w:cstheme="minorHAnsi"/>
          <w:color w:val="000000"/>
          <w:sz w:val="24"/>
          <w:szCs w:val="24"/>
          <w:lang w:eastAsia="en-GB"/>
        </w:rPr>
      </w:pPr>
      <w:r w:rsidRPr="00D40BB5">
        <w:rPr>
          <w:rFonts w:eastAsia="Times New Roman" w:cstheme="minorHAnsi"/>
          <w:color w:val="000000"/>
          <w:sz w:val="24"/>
          <w:szCs w:val="24"/>
          <w:lang w:eastAsia="en-GB"/>
        </w:rPr>
        <w:t xml:space="preserve">·        Establish effective communication between leaders and employees. </w:t>
      </w:r>
    </w:p>
    <w:p w14:paraId="34A51BB4" w14:textId="77777777" w:rsidR="00D40BB5" w:rsidRPr="00D40BB5" w:rsidRDefault="00D40BB5" w:rsidP="00D40BB5">
      <w:pPr>
        <w:spacing w:after="0" w:line="240" w:lineRule="auto"/>
        <w:textAlignment w:val="baseline"/>
        <w:rPr>
          <w:rFonts w:eastAsia="Times New Roman" w:cstheme="minorHAnsi"/>
          <w:color w:val="000000"/>
          <w:sz w:val="24"/>
          <w:szCs w:val="24"/>
          <w:lang w:eastAsia="en-GB"/>
        </w:rPr>
      </w:pPr>
      <w:r w:rsidRPr="00D40BB5">
        <w:rPr>
          <w:rFonts w:eastAsia="Times New Roman" w:cstheme="minorHAnsi"/>
          <w:color w:val="000000"/>
          <w:sz w:val="24"/>
          <w:szCs w:val="24"/>
          <w:lang w:eastAsia="en-GB"/>
        </w:rPr>
        <w:t xml:space="preserve">·        New skills development needed for the leaders on managing complexity, leading, and uncertainty.  </w:t>
      </w:r>
    </w:p>
    <w:p w14:paraId="16F43C82" w14:textId="0AF94B2B" w:rsidR="00225C88" w:rsidRPr="00D40BB5" w:rsidRDefault="00225C88" w:rsidP="00225C88">
      <w:pPr>
        <w:spacing w:after="0" w:line="240" w:lineRule="auto"/>
        <w:textAlignment w:val="baseline"/>
        <w:rPr>
          <w:rFonts w:eastAsia="Times New Roman" w:cstheme="minorHAnsi"/>
          <w:color w:val="000000"/>
          <w:sz w:val="24"/>
          <w:szCs w:val="24"/>
          <w:lang w:eastAsia="en-GB"/>
        </w:rPr>
      </w:pPr>
      <w:r w:rsidRPr="00D40BB5">
        <w:rPr>
          <w:rFonts w:eastAsia="Times New Roman" w:cstheme="minorHAnsi"/>
          <w:color w:val="000000"/>
          <w:sz w:val="24"/>
          <w:szCs w:val="24"/>
          <w:lang w:eastAsia="en-GB"/>
        </w:rPr>
        <w:t> </w:t>
      </w:r>
    </w:p>
    <w:p w14:paraId="18C564B3" w14:textId="67B4E3B8" w:rsidR="000027EA" w:rsidRDefault="000027EA" w:rsidP="00225C88">
      <w:pPr>
        <w:spacing w:after="0" w:line="240" w:lineRule="auto"/>
        <w:textAlignment w:val="baseline"/>
        <w:rPr>
          <w:rFonts w:ascii="Calibri" w:eastAsia="Times New Roman" w:hAnsi="Calibri" w:cs="Calibri"/>
          <w:color w:val="000000"/>
          <w:sz w:val="24"/>
          <w:szCs w:val="24"/>
          <w:lang w:eastAsia="en-GB"/>
        </w:rPr>
      </w:pPr>
    </w:p>
    <w:p w14:paraId="2190E8A1" w14:textId="3A35A32C" w:rsidR="000027EA" w:rsidRDefault="000027EA" w:rsidP="00225C88">
      <w:pPr>
        <w:spacing w:after="0" w:line="240" w:lineRule="auto"/>
        <w:textAlignment w:val="baseline"/>
        <w:rPr>
          <w:rFonts w:ascii="Calibri" w:eastAsia="Times New Roman" w:hAnsi="Calibri" w:cs="Calibri"/>
          <w:color w:val="000000"/>
          <w:sz w:val="24"/>
          <w:szCs w:val="24"/>
          <w:lang w:eastAsia="en-GB"/>
        </w:rPr>
      </w:pPr>
    </w:p>
    <w:p w14:paraId="36C1A54D" w14:textId="3DEF5E67" w:rsidR="00D40BB5" w:rsidRDefault="00D40BB5" w:rsidP="00225C88">
      <w:pPr>
        <w:spacing w:after="0" w:line="240" w:lineRule="auto"/>
        <w:textAlignment w:val="baseline"/>
        <w:rPr>
          <w:rFonts w:ascii="Calibri" w:eastAsia="Times New Roman" w:hAnsi="Calibri" w:cs="Calibri"/>
          <w:color w:val="000000"/>
          <w:sz w:val="24"/>
          <w:szCs w:val="24"/>
          <w:lang w:eastAsia="en-GB"/>
        </w:rPr>
      </w:pPr>
    </w:p>
    <w:p w14:paraId="230570AF" w14:textId="22C0A631" w:rsidR="00D40BB5" w:rsidRDefault="00D40BB5" w:rsidP="00225C88">
      <w:pPr>
        <w:spacing w:after="0" w:line="240" w:lineRule="auto"/>
        <w:textAlignment w:val="baseline"/>
        <w:rPr>
          <w:rFonts w:ascii="Calibri" w:eastAsia="Times New Roman" w:hAnsi="Calibri" w:cs="Calibri"/>
          <w:color w:val="000000"/>
          <w:sz w:val="24"/>
          <w:szCs w:val="24"/>
          <w:lang w:eastAsia="en-GB"/>
        </w:rPr>
      </w:pPr>
    </w:p>
    <w:p w14:paraId="53B47D9E" w14:textId="4E43EBBE" w:rsidR="00D40BB5" w:rsidRDefault="00D40BB5" w:rsidP="00225C88">
      <w:pPr>
        <w:spacing w:after="0" w:line="240" w:lineRule="auto"/>
        <w:textAlignment w:val="baseline"/>
        <w:rPr>
          <w:rFonts w:ascii="Calibri" w:eastAsia="Times New Roman" w:hAnsi="Calibri" w:cs="Calibri"/>
          <w:color w:val="000000"/>
          <w:sz w:val="24"/>
          <w:szCs w:val="24"/>
          <w:lang w:eastAsia="en-GB"/>
        </w:rPr>
      </w:pPr>
    </w:p>
    <w:p w14:paraId="1EB7AD98" w14:textId="078B6455" w:rsidR="00D40BB5" w:rsidRDefault="00D40BB5" w:rsidP="00225C88">
      <w:pPr>
        <w:spacing w:after="0" w:line="240" w:lineRule="auto"/>
        <w:textAlignment w:val="baseline"/>
        <w:rPr>
          <w:rFonts w:ascii="Calibri" w:eastAsia="Times New Roman" w:hAnsi="Calibri" w:cs="Calibri"/>
          <w:color w:val="000000"/>
          <w:sz w:val="24"/>
          <w:szCs w:val="24"/>
          <w:lang w:eastAsia="en-GB"/>
        </w:rPr>
      </w:pPr>
    </w:p>
    <w:p w14:paraId="0994C8A1" w14:textId="2BE1815C" w:rsidR="00D40BB5" w:rsidRDefault="00D40BB5" w:rsidP="00225C88">
      <w:pPr>
        <w:spacing w:after="0" w:line="240" w:lineRule="auto"/>
        <w:textAlignment w:val="baseline"/>
        <w:rPr>
          <w:rFonts w:ascii="Calibri" w:eastAsia="Times New Roman" w:hAnsi="Calibri" w:cs="Calibri"/>
          <w:color w:val="000000"/>
          <w:sz w:val="24"/>
          <w:szCs w:val="24"/>
          <w:lang w:eastAsia="en-GB"/>
        </w:rPr>
      </w:pPr>
    </w:p>
    <w:p w14:paraId="052C7B18" w14:textId="167B04F0" w:rsidR="00D40BB5" w:rsidRDefault="00D40BB5" w:rsidP="00225C88">
      <w:pPr>
        <w:spacing w:after="0" w:line="240" w:lineRule="auto"/>
        <w:textAlignment w:val="baseline"/>
        <w:rPr>
          <w:rFonts w:ascii="Calibri" w:eastAsia="Times New Roman" w:hAnsi="Calibri" w:cs="Calibri"/>
          <w:color w:val="000000"/>
          <w:sz w:val="24"/>
          <w:szCs w:val="24"/>
          <w:lang w:eastAsia="en-GB"/>
        </w:rPr>
      </w:pPr>
    </w:p>
    <w:p w14:paraId="08792E07" w14:textId="2BE776EB" w:rsidR="00D40BB5" w:rsidRDefault="00D40BB5" w:rsidP="00225C88">
      <w:pPr>
        <w:spacing w:after="0" w:line="240" w:lineRule="auto"/>
        <w:textAlignment w:val="baseline"/>
        <w:rPr>
          <w:rFonts w:ascii="Calibri" w:eastAsia="Times New Roman" w:hAnsi="Calibri" w:cs="Calibri"/>
          <w:color w:val="000000"/>
          <w:sz w:val="24"/>
          <w:szCs w:val="24"/>
          <w:lang w:eastAsia="en-GB"/>
        </w:rPr>
      </w:pPr>
    </w:p>
    <w:p w14:paraId="69C9EDEF" w14:textId="02B9DE7E" w:rsidR="00D40BB5" w:rsidRDefault="00D40BB5" w:rsidP="00225C88">
      <w:pPr>
        <w:spacing w:after="0" w:line="240" w:lineRule="auto"/>
        <w:textAlignment w:val="baseline"/>
        <w:rPr>
          <w:rFonts w:ascii="Calibri" w:eastAsia="Times New Roman" w:hAnsi="Calibri" w:cs="Calibri"/>
          <w:color w:val="000000"/>
          <w:sz w:val="24"/>
          <w:szCs w:val="24"/>
          <w:lang w:eastAsia="en-GB"/>
        </w:rPr>
      </w:pPr>
    </w:p>
    <w:p w14:paraId="2F993422" w14:textId="2371C436" w:rsidR="00D40BB5" w:rsidRDefault="00D40BB5" w:rsidP="00225C88">
      <w:pPr>
        <w:spacing w:after="0" w:line="240" w:lineRule="auto"/>
        <w:textAlignment w:val="baseline"/>
        <w:rPr>
          <w:rFonts w:ascii="Calibri" w:eastAsia="Times New Roman" w:hAnsi="Calibri" w:cs="Calibri"/>
          <w:color w:val="000000"/>
          <w:sz w:val="24"/>
          <w:szCs w:val="24"/>
          <w:lang w:eastAsia="en-GB"/>
        </w:rPr>
      </w:pPr>
    </w:p>
    <w:p w14:paraId="5E811D83" w14:textId="1A5618E3" w:rsidR="00D40BB5" w:rsidRDefault="00D40BB5" w:rsidP="00225C88">
      <w:pPr>
        <w:spacing w:after="0" w:line="240" w:lineRule="auto"/>
        <w:textAlignment w:val="baseline"/>
        <w:rPr>
          <w:rFonts w:ascii="Calibri" w:eastAsia="Times New Roman" w:hAnsi="Calibri" w:cs="Calibri"/>
          <w:color w:val="000000"/>
          <w:sz w:val="24"/>
          <w:szCs w:val="24"/>
          <w:lang w:eastAsia="en-GB"/>
        </w:rPr>
      </w:pPr>
    </w:p>
    <w:p w14:paraId="74057E53" w14:textId="11CC2965" w:rsidR="00D40BB5" w:rsidRDefault="00D40BB5" w:rsidP="00225C88">
      <w:pPr>
        <w:spacing w:after="0" w:line="240" w:lineRule="auto"/>
        <w:textAlignment w:val="baseline"/>
        <w:rPr>
          <w:rFonts w:ascii="Calibri" w:eastAsia="Times New Roman" w:hAnsi="Calibri" w:cs="Calibri"/>
          <w:color w:val="000000"/>
          <w:sz w:val="24"/>
          <w:szCs w:val="24"/>
          <w:lang w:eastAsia="en-GB"/>
        </w:rPr>
      </w:pPr>
    </w:p>
    <w:p w14:paraId="605CC941" w14:textId="62A199FA" w:rsidR="00D40BB5" w:rsidRDefault="00D40BB5" w:rsidP="00225C88">
      <w:pPr>
        <w:spacing w:after="0" w:line="240" w:lineRule="auto"/>
        <w:textAlignment w:val="baseline"/>
        <w:rPr>
          <w:rFonts w:ascii="Calibri" w:eastAsia="Times New Roman" w:hAnsi="Calibri" w:cs="Calibri"/>
          <w:color w:val="000000"/>
          <w:sz w:val="24"/>
          <w:szCs w:val="24"/>
          <w:lang w:eastAsia="en-GB"/>
        </w:rPr>
      </w:pPr>
    </w:p>
    <w:p w14:paraId="6C9D0414" w14:textId="5EB2618F" w:rsidR="00D40BB5" w:rsidRDefault="00D40BB5" w:rsidP="00225C88">
      <w:pPr>
        <w:spacing w:after="0" w:line="240" w:lineRule="auto"/>
        <w:textAlignment w:val="baseline"/>
        <w:rPr>
          <w:rFonts w:ascii="Calibri" w:eastAsia="Times New Roman" w:hAnsi="Calibri" w:cs="Calibri"/>
          <w:color w:val="000000"/>
          <w:sz w:val="24"/>
          <w:szCs w:val="24"/>
          <w:lang w:eastAsia="en-GB"/>
        </w:rPr>
      </w:pPr>
    </w:p>
    <w:p w14:paraId="7C55932C" w14:textId="79FBF239" w:rsidR="00D40BB5" w:rsidRDefault="00D40BB5" w:rsidP="00225C88">
      <w:pPr>
        <w:spacing w:after="0" w:line="240" w:lineRule="auto"/>
        <w:textAlignment w:val="baseline"/>
        <w:rPr>
          <w:rFonts w:ascii="Calibri" w:eastAsia="Times New Roman" w:hAnsi="Calibri" w:cs="Calibri"/>
          <w:color w:val="000000"/>
          <w:sz w:val="24"/>
          <w:szCs w:val="24"/>
          <w:lang w:eastAsia="en-GB"/>
        </w:rPr>
      </w:pPr>
    </w:p>
    <w:p w14:paraId="51885CA2" w14:textId="77568A4A" w:rsidR="00D40BB5" w:rsidRDefault="00D40BB5" w:rsidP="00225C88">
      <w:pPr>
        <w:spacing w:after="0" w:line="240" w:lineRule="auto"/>
        <w:textAlignment w:val="baseline"/>
        <w:rPr>
          <w:rFonts w:ascii="Calibri" w:eastAsia="Times New Roman" w:hAnsi="Calibri" w:cs="Calibri"/>
          <w:color w:val="000000"/>
          <w:sz w:val="24"/>
          <w:szCs w:val="24"/>
          <w:lang w:eastAsia="en-GB"/>
        </w:rPr>
      </w:pPr>
    </w:p>
    <w:p w14:paraId="4E04381C" w14:textId="12E97480" w:rsidR="00D40BB5" w:rsidRDefault="00D40BB5" w:rsidP="00225C88">
      <w:pPr>
        <w:spacing w:after="0" w:line="240" w:lineRule="auto"/>
        <w:textAlignment w:val="baseline"/>
        <w:rPr>
          <w:rFonts w:ascii="Calibri" w:eastAsia="Times New Roman" w:hAnsi="Calibri" w:cs="Calibri"/>
          <w:color w:val="000000"/>
          <w:sz w:val="24"/>
          <w:szCs w:val="24"/>
          <w:lang w:eastAsia="en-GB"/>
        </w:rPr>
      </w:pPr>
    </w:p>
    <w:p w14:paraId="2126FC50" w14:textId="6FAA4A2C" w:rsidR="00D40BB5" w:rsidRDefault="00D40BB5" w:rsidP="00225C88">
      <w:pPr>
        <w:spacing w:after="0" w:line="240" w:lineRule="auto"/>
        <w:textAlignment w:val="baseline"/>
        <w:rPr>
          <w:rFonts w:ascii="Calibri" w:eastAsia="Times New Roman" w:hAnsi="Calibri" w:cs="Calibri"/>
          <w:color w:val="000000"/>
          <w:sz w:val="24"/>
          <w:szCs w:val="24"/>
          <w:lang w:eastAsia="en-GB"/>
        </w:rPr>
      </w:pPr>
    </w:p>
    <w:p w14:paraId="72EC7444" w14:textId="74353F53" w:rsidR="00D40BB5" w:rsidRDefault="00D40BB5" w:rsidP="00225C88">
      <w:pPr>
        <w:spacing w:after="0" w:line="240" w:lineRule="auto"/>
        <w:textAlignment w:val="baseline"/>
        <w:rPr>
          <w:rFonts w:ascii="Calibri" w:eastAsia="Times New Roman" w:hAnsi="Calibri" w:cs="Calibri"/>
          <w:color w:val="000000"/>
          <w:sz w:val="24"/>
          <w:szCs w:val="24"/>
          <w:lang w:eastAsia="en-GB"/>
        </w:rPr>
      </w:pPr>
    </w:p>
    <w:p w14:paraId="39CB3F46" w14:textId="45473E77" w:rsidR="00D40BB5" w:rsidRDefault="00D40BB5" w:rsidP="00225C88">
      <w:pPr>
        <w:spacing w:after="0" w:line="240" w:lineRule="auto"/>
        <w:textAlignment w:val="baseline"/>
        <w:rPr>
          <w:rFonts w:ascii="Calibri" w:eastAsia="Times New Roman" w:hAnsi="Calibri" w:cs="Calibri"/>
          <w:color w:val="000000"/>
          <w:sz w:val="24"/>
          <w:szCs w:val="24"/>
          <w:lang w:eastAsia="en-GB"/>
        </w:rPr>
      </w:pPr>
    </w:p>
    <w:p w14:paraId="5934337F" w14:textId="42A867ED" w:rsidR="00D40BB5" w:rsidRDefault="00D40BB5" w:rsidP="00225C88">
      <w:pPr>
        <w:spacing w:after="0" w:line="240" w:lineRule="auto"/>
        <w:textAlignment w:val="baseline"/>
        <w:rPr>
          <w:rFonts w:ascii="Calibri" w:eastAsia="Times New Roman" w:hAnsi="Calibri" w:cs="Calibri"/>
          <w:color w:val="000000"/>
          <w:sz w:val="24"/>
          <w:szCs w:val="24"/>
          <w:lang w:eastAsia="en-GB"/>
        </w:rPr>
      </w:pPr>
    </w:p>
    <w:p w14:paraId="51A7D24D" w14:textId="2E3BC0B2" w:rsidR="00D40BB5" w:rsidRDefault="00D40BB5" w:rsidP="00225C88">
      <w:pPr>
        <w:spacing w:after="0" w:line="240" w:lineRule="auto"/>
        <w:textAlignment w:val="baseline"/>
        <w:rPr>
          <w:rFonts w:ascii="Calibri" w:eastAsia="Times New Roman" w:hAnsi="Calibri" w:cs="Calibri"/>
          <w:color w:val="000000"/>
          <w:sz w:val="24"/>
          <w:szCs w:val="24"/>
          <w:lang w:eastAsia="en-GB"/>
        </w:rPr>
      </w:pPr>
    </w:p>
    <w:p w14:paraId="455C35A5" w14:textId="7D82D1A1" w:rsidR="00D40BB5" w:rsidRDefault="00D40BB5" w:rsidP="00225C88">
      <w:pPr>
        <w:spacing w:after="0" w:line="240" w:lineRule="auto"/>
        <w:textAlignment w:val="baseline"/>
        <w:rPr>
          <w:rFonts w:ascii="Calibri" w:eastAsia="Times New Roman" w:hAnsi="Calibri" w:cs="Calibri"/>
          <w:color w:val="000000"/>
          <w:sz w:val="24"/>
          <w:szCs w:val="24"/>
          <w:lang w:eastAsia="en-GB"/>
        </w:rPr>
      </w:pPr>
    </w:p>
    <w:p w14:paraId="1EB113C3" w14:textId="0A4FE680" w:rsidR="00D40BB5" w:rsidRDefault="00D40BB5" w:rsidP="00225C88">
      <w:pPr>
        <w:spacing w:after="0" w:line="240" w:lineRule="auto"/>
        <w:textAlignment w:val="baseline"/>
        <w:rPr>
          <w:rFonts w:ascii="Calibri" w:eastAsia="Times New Roman" w:hAnsi="Calibri" w:cs="Calibri"/>
          <w:color w:val="000000"/>
          <w:sz w:val="24"/>
          <w:szCs w:val="24"/>
          <w:lang w:eastAsia="en-GB"/>
        </w:rPr>
      </w:pPr>
    </w:p>
    <w:p w14:paraId="364A7AFE" w14:textId="625D287B" w:rsidR="00D40BB5" w:rsidRDefault="00D40BB5" w:rsidP="00225C88">
      <w:pPr>
        <w:spacing w:after="0" w:line="240" w:lineRule="auto"/>
        <w:textAlignment w:val="baseline"/>
        <w:rPr>
          <w:rFonts w:ascii="Calibri" w:eastAsia="Times New Roman" w:hAnsi="Calibri" w:cs="Calibri"/>
          <w:color w:val="000000"/>
          <w:sz w:val="24"/>
          <w:szCs w:val="24"/>
          <w:lang w:eastAsia="en-GB"/>
        </w:rPr>
      </w:pPr>
    </w:p>
    <w:p w14:paraId="2AE6D818" w14:textId="74FCC949" w:rsidR="00D40BB5" w:rsidRDefault="00D40BB5" w:rsidP="00225C88">
      <w:pPr>
        <w:spacing w:after="0" w:line="240" w:lineRule="auto"/>
        <w:textAlignment w:val="baseline"/>
        <w:rPr>
          <w:rFonts w:ascii="Calibri" w:eastAsia="Times New Roman" w:hAnsi="Calibri" w:cs="Calibri"/>
          <w:color w:val="000000"/>
          <w:sz w:val="24"/>
          <w:szCs w:val="24"/>
          <w:lang w:eastAsia="en-GB"/>
        </w:rPr>
      </w:pPr>
    </w:p>
    <w:p w14:paraId="20C2FB0B" w14:textId="77777777" w:rsidR="00D40BB5" w:rsidRDefault="00D40BB5" w:rsidP="00225C88">
      <w:pPr>
        <w:spacing w:after="0" w:line="240" w:lineRule="auto"/>
        <w:textAlignment w:val="baseline"/>
        <w:rPr>
          <w:rFonts w:ascii="Calibri" w:eastAsia="Times New Roman" w:hAnsi="Calibri" w:cs="Calibri"/>
          <w:color w:val="000000"/>
          <w:sz w:val="24"/>
          <w:szCs w:val="24"/>
          <w:lang w:eastAsia="en-GB"/>
        </w:rPr>
      </w:pPr>
    </w:p>
    <w:p w14:paraId="556C0914" w14:textId="02B8A39D" w:rsidR="000027EA" w:rsidRPr="00D40BB5" w:rsidRDefault="000027EA" w:rsidP="00D40BB5">
      <w:pPr>
        <w:pStyle w:val="Heading1"/>
        <w:jc w:val="center"/>
        <w:rPr>
          <w:rFonts w:asciiTheme="minorHAnsi" w:eastAsia="Times New Roman" w:hAnsiTheme="minorHAnsi" w:cstheme="minorHAnsi"/>
          <w:sz w:val="24"/>
          <w:szCs w:val="24"/>
          <w:u w:val="single"/>
          <w:lang w:eastAsia="en-GB"/>
        </w:rPr>
      </w:pPr>
      <w:r w:rsidRPr="00D40BB5">
        <w:rPr>
          <w:rFonts w:asciiTheme="minorHAnsi" w:eastAsia="Times New Roman" w:hAnsiTheme="minorHAnsi" w:cstheme="minorHAnsi"/>
          <w:sz w:val="24"/>
          <w:szCs w:val="24"/>
          <w:u w:val="single"/>
          <w:lang w:eastAsia="en-GB"/>
        </w:rPr>
        <w:t>5.0 Appendices</w:t>
      </w:r>
    </w:p>
    <w:p w14:paraId="7C3C096E" w14:textId="77777777" w:rsidR="000027EA" w:rsidRDefault="000027EA" w:rsidP="00225C88">
      <w:pPr>
        <w:spacing w:after="0" w:line="240" w:lineRule="auto"/>
        <w:textAlignment w:val="baseline"/>
        <w:rPr>
          <w:rFonts w:ascii="Calibri" w:eastAsia="Times New Roman" w:hAnsi="Calibri" w:cs="Calibri"/>
          <w:color w:val="000000"/>
          <w:sz w:val="28"/>
          <w:szCs w:val="28"/>
          <w:u w:val="single"/>
          <w:lang w:eastAsia="en-GB"/>
        </w:rPr>
      </w:pPr>
    </w:p>
    <w:p w14:paraId="0A71A0E4" w14:textId="77777777" w:rsidR="00D40BB5" w:rsidRPr="00D40BB5" w:rsidRDefault="00D40BB5" w:rsidP="00D40BB5">
      <w:pPr>
        <w:pStyle w:val="NormalWeb"/>
        <w:spacing w:before="0" w:beforeAutospacing="0" w:after="0" w:afterAutospacing="0"/>
        <w:rPr>
          <w:rFonts w:asciiTheme="minorHAnsi" w:hAnsiTheme="minorHAnsi" w:cstheme="minorHAnsi"/>
          <w:color w:val="0E101A"/>
        </w:rPr>
      </w:pPr>
      <w:r w:rsidRPr="00D40BB5">
        <w:rPr>
          <w:rFonts w:asciiTheme="minorHAnsi" w:hAnsiTheme="minorHAnsi" w:cstheme="minorHAnsi"/>
          <w:color w:val="0E101A"/>
          <w:u w:val="single"/>
        </w:rPr>
        <w:t>Appendix A – Analysis of Kurt Lewin Model</w:t>
      </w:r>
    </w:p>
    <w:p w14:paraId="4435FAEF" w14:textId="77777777" w:rsidR="00D40BB5" w:rsidRPr="00D40BB5" w:rsidRDefault="00D40BB5" w:rsidP="00D40BB5">
      <w:pPr>
        <w:pStyle w:val="NormalWeb"/>
        <w:spacing w:before="0" w:beforeAutospacing="0" w:after="0" w:afterAutospacing="0"/>
        <w:rPr>
          <w:rFonts w:asciiTheme="minorHAnsi" w:hAnsiTheme="minorHAnsi" w:cstheme="minorHAnsi"/>
          <w:color w:val="0E101A"/>
        </w:rPr>
      </w:pPr>
    </w:p>
    <w:p w14:paraId="65E86DD3" w14:textId="77777777" w:rsidR="00D40BB5" w:rsidRPr="00D40BB5" w:rsidRDefault="00D40BB5" w:rsidP="00D40BB5">
      <w:pPr>
        <w:pStyle w:val="NormalWeb"/>
        <w:spacing w:before="0" w:beforeAutospacing="0" w:after="0" w:afterAutospacing="0"/>
        <w:rPr>
          <w:rFonts w:asciiTheme="minorHAnsi" w:hAnsiTheme="minorHAnsi" w:cstheme="minorHAnsi"/>
          <w:color w:val="0E101A"/>
        </w:rPr>
      </w:pPr>
      <w:r w:rsidRPr="00D40BB5">
        <w:rPr>
          <w:rFonts w:asciiTheme="minorHAnsi" w:hAnsiTheme="minorHAnsi" w:cstheme="minorHAnsi"/>
          <w:color w:val="0E101A"/>
        </w:rPr>
        <w:t>The unfreezing stage is to motivate an individual to be ready to change as in the old ways of doing things so that individuals are ready to accept new changes. This stage can be very critical as some individuals resist change and some accept the new change. Communication is the key to educate an individual on how to accept the change that will benefit the organisation. </w:t>
      </w:r>
    </w:p>
    <w:p w14:paraId="20CA310A" w14:textId="14052E23" w:rsidR="00D40BB5" w:rsidRPr="00D40BB5" w:rsidRDefault="00D40BB5" w:rsidP="00D40BB5">
      <w:pPr>
        <w:pStyle w:val="NormalWeb"/>
        <w:spacing w:before="0" w:beforeAutospacing="0" w:after="0" w:afterAutospacing="0"/>
        <w:rPr>
          <w:rFonts w:asciiTheme="minorHAnsi" w:hAnsiTheme="minorHAnsi" w:cstheme="minorHAnsi"/>
          <w:color w:val="0E101A"/>
        </w:rPr>
      </w:pPr>
      <w:r w:rsidRPr="00D40BB5">
        <w:rPr>
          <w:rFonts w:asciiTheme="minorHAnsi" w:hAnsiTheme="minorHAnsi" w:cstheme="minorHAnsi"/>
          <w:color w:val="0E101A"/>
        </w:rPr>
        <w:t xml:space="preserve">The Changing stage is when individuals are ready to change with a new pattern of behaviour. This process involves two mechanisms: identification and internalisation. Identification is adapting to the new change and trying to become one of them and internalisation is when individuals are put in the new change with demanding new behaviours. This can be challenging for individuals because they learn these new behaviours not only because necessary but for survival in fear of not losing the job (Hersey, </w:t>
      </w:r>
      <w:r w:rsidRPr="00D40BB5">
        <w:rPr>
          <w:rFonts w:asciiTheme="minorHAnsi" w:hAnsiTheme="minorHAnsi" w:cstheme="minorHAnsi"/>
          <w:color w:val="0E101A"/>
        </w:rPr>
        <w:t>Blanchard,</w:t>
      </w:r>
      <w:r w:rsidRPr="00D40BB5">
        <w:rPr>
          <w:rFonts w:asciiTheme="minorHAnsi" w:hAnsiTheme="minorHAnsi" w:cstheme="minorHAnsi"/>
          <w:color w:val="0E101A"/>
        </w:rPr>
        <w:t xml:space="preserve"> and Johnson,2011). </w:t>
      </w:r>
    </w:p>
    <w:p w14:paraId="07C80A01" w14:textId="21A00EDC" w:rsidR="00D40BB5" w:rsidRPr="00D40BB5" w:rsidRDefault="00D40BB5" w:rsidP="00D40BB5">
      <w:pPr>
        <w:pStyle w:val="NormalWeb"/>
        <w:spacing w:before="0" w:beforeAutospacing="0" w:after="0" w:afterAutospacing="0"/>
        <w:rPr>
          <w:rFonts w:asciiTheme="minorHAnsi" w:hAnsiTheme="minorHAnsi" w:cstheme="minorHAnsi"/>
          <w:color w:val="0E101A"/>
        </w:rPr>
      </w:pPr>
      <w:r w:rsidRPr="00D40BB5">
        <w:rPr>
          <w:rFonts w:asciiTheme="minorHAnsi" w:hAnsiTheme="minorHAnsi" w:cstheme="minorHAnsi"/>
          <w:color w:val="0E101A"/>
        </w:rPr>
        <w:t xml:space="preserve">After the change has been formed and measured, the change will be refreezing. By carrying regular reviews on signs of progress, new methods will be followed and monitored. At this stage, its either an individual's reaction to change is a </w:t>
      </w:r>
      <w:r w:rsidRPr="00D40BB5">
        <w:rPr>
          <w:rFonts w:asciiTheme="minorHAnsi" w:hAnsiTheme="minorHAnsi" w:cstheme="minorHAnsi"/>
          <w:color w:val="0E101A"/>
        </w:rPr>
        <w:t>defence</w:t>
      </w:r>
      <w:r w:rsidRPr="00D40BB5">
        <w:rPr>
          <w:rFonts w:asciiTheme="minorHAnsi" w:hAnsiTheme="minorHAnsi" w:cstheme="minorHAnsi"/>
          <w:color w:val="0E101A"/>
        </w:rPr>
        <w:t xml:space="preserve"> mechanism as in giving resignation or coping mechanism as in managing the change. </w:t>
      </w:r>
    </w:p>
    <w:p w14:paraId="5E482429" w14:textId="77777777" w:rsidR="000027EA" w:rsidRPr="00225C88" w:rsidRDefault="000027EA" w:rsidP="00225C88">
      <w:pPr>
        <w:spacing w:after="0" w:line="240" w:lineRule="auto"/>
        <w:textAlignment w:val="baseline"/>
        <w:rPr>
          <w:rFonts w:ascii="Segoe UI" w:eastAsia="Times New Roman" w:hAnsi="Segoe UI" w:cs="Segoe UI"/>
          <w:sz w:val="28"/>
          <w:szCs w:val="28"/>
          <w:u w:val="single"/>
          <w:lang w:eastAsia="en-GB"/>
        </w:rPr>
      </w:pPr>
    </w:p>
    <w:p w14:paraId="15040556" w14:textId="77777777" w:rsidR="00225C88" w:rsidRDefault="00225C88" w:rsidP="00225C88">
      <w:pPr>
        <w:pStyle w:val="paragraph"/>
        <w:spacing w:before="0" w:beforeAutospacing="0" w:after="0" w:afterAutospacing="0"/>
        <w:textAlignment w:val="baseline"/>
        <w:rPr>
          <w:rFonts w:ascii="Segoe UI" w:hAnsi="Segoe UI" w:cs="Segoe UI"/>
          <w:sz w:val="18"/>
          <w:szCs w:val="18"/>
        </w:rPr>
      </w:pPr>
    </w:p>
    <w:p w14:paraId="1C02BAC2" w14:textId="77777777" w:rsidR="00D40BB5" w:rsidRPr="00D40BB5" w:rsidRDefault="00D40BB5" w:rsidP="00D40BB5">
      <w:pPr>
        <w:pStyle w:val="NormalWeb"/>
        <w:spacing w:before="0" w:beforeAutospacing="0" w:after="0" w:afterAutospacing="0"/>
        <w:rPr>
          <w:rFonts w:asciiTheme="minorHAnsi" w:hAnsiTheme="minorHAnsi" w:cstheme="minorHAnsi"/>
          <w:color w:val="0E101A"/>
        </w:rPr>
      </w:pPr>
      <w:r w:rsidRPr="00D40BB5">
        <w:rPr>
          <w:rFonts w:asciiTheme="minorHAnsi" w:hAnsiTheme="minorHAnsi" w:cstheme="minorHAnsi"/>
          <w:color w:val="0E101A"/>
          <w:u w:val="single"/>
        </w:rPr>
        <w:t>Appendix B</w:t>
      </w:r>
    </w:p>
    <w:p w14:paraId="2FC369B6" w14:textId="77777777" w:rsidR="00D40BB5" w:rsidRPr="00D40BB5" w:rsidRDefault="00D40BB5" w:rsidP="00D40BB5">
      <w:pPr>
        <w:pStyle w:val="NormalWeb"/>
        <w:spacing w:before="0" w:beforeAutospacing="0" w:after="0" w:afterAutospacing="0"/>
        <w:rPr>
          <w:rFonts w:asciiTheme="minorHAnsi" w:hAnsiTheme="minorHAnsi" w:cstheme="minorHAnsi"/>
          <w:color w:val="0E101A"/>
        </w:rPr>
      </w:pPr>
      <w:r w:rsidRPr="00D40BB5">
        <w:rPr>
          <w:rFonts w:asciiTheme="minorHAnsi" w:hAnsiTheme="minorHAnsi" w:cstheme="minorHAnsi"/>
          <w:color w:val="0E101A"/>
          <w:u w:val="single"/>
        </w:rPr>
        <w:t> </w:t>
      </w:r>
    </w:p>
    <w:p w14:paraId="76BB3EA9" w14:textId="3E6D5FB8" w:rsidR="00D40BB5" w:rsidRDefault="00D40BB5" w:rsidP="00D40BB5">
      <w:pPr>
        <w:pStyle w:val="NormalWeb"/>
        <w:spacing w:before="0" w:beforeAutospacing="0" w:after="0" w:afterAutospacing="0"/>
        <w:rPr>
          <w:rFonts w:asciiTheme="minorHAnsi" w:hAnsiTheme="minorHAnsi" w:cstheme="minorHAnsi"/>
          <w:color w:val="0E101A"/>
        </w:rPr>
      </w:pPr>
      <w:r w:rsidRPr="00D40BB5">
        <w:rPr>
          <w:rFonts w:asciiTheme="minorHAnsi" w:hAnsiTheme="minorHAnsi" w:cstheme="minorHAnsi"/>
          <w:color w:val="0E101A"/>
          <w:u w:val="single"/>
        </w:rPr>
        <w:t>Applying Kubler Ross (1969) Coping change model in Asda change</w:t>
      </w:r>
      <w:r w:rsidRPr="00D40BB5">
        <w:rPr>
          <w:rFonts w:asciiTheme="minorHAnsi" w:hAnsiTheme="minorHAnsi" w:cstheme="minorHAnsi"/>
          <w:color w:val="0E101A"/>
        </w:rPr>
        <w:t> </w:t>
      </w:r>
    </w:p>
    <w:p w14:paraId="04FDFADA" w14:textId="77777777" w:rsidR="00D40BB5" w:rsidRPr="00D40BB5" w:rsidRDefault="00D40BB5" w:rsidP="00D40BB5">
      <w:pPr>
        <w:pStyle w:val="NormalWeb"/>
        <w:spacing w:before="0" w:beforeAutospacing="0" w:after="0" w:afterAutospacing="0"/>
        <w:rPr>
          <w:rFonts w:asciiTheme="minorHAnsi" w:hAnsiTheme="minorHAnsi" w:cstheme="minorHAnsi"/>
          <w:color w:val="0E101A"/>
        </w:rPr>
      </w:pPr>
    </w:p>
    <w:p w14:paraId="085FC78B" w14:textId="77777777" w:rsidR="00D40BB5" w:rsidRPr="00D40BB5" w:rsidRDefault="00D40BB5" w:rsidP="00D40BB5">
      <w:pPr>
        <w:pStyle w:val="NormalWeb"/>
        <w:spacing w:before="0" w:beforeAutospacing="0" w:after="0" w:afterAutospacing="0"/>
        <w:rPr>
          <w:rFonts w:asciiTheme="minorHAnsi" w:hAnsiTheme="minorHAnsi" w:cstheme="minorHAnsi"/>
          <w:color w:val="0E101A"/>
        </w:rPr>
      </w:pPr>
      <w:r w:rsidRPr="00D40BB5">
        <w:rPr>
          <w:rFonts w:asciiTheme="minorHAnsi" w:hAnsiTheme="minorHAnsi" w:cstheme="minorHAnsi"/>
          <w:color w:val="0E101A"/>
        </w:rPr>
        <w:t>This change of Asda on employees' contract does have a huge impact on the employees who have worked there for many years and employees who have a family to look after or carers. It will be difficult for them to work on bank holidays.   </w:t>
      </w:r>
    </w:p>
    <w:p w14:paraId="5D76D392" w14:textId="77777777" w:rsidR="00D40BB5" w:rsidRPr="00D40BB5" w:rsidRDefault="00D40BB5" w:rsidP="00D40BB5">
      <w:pPr>
        <w:pStyle w:val="NormalWeb"/>
        <w:spacing w:before="0" w:beforeAutospacing="0" w:after="0" w:afterAutospacing="0"/>
        <w:rPr>
          <w:rFonts w:asciiTheme="minorHAnsi" w:hAnsiTheme="minorHAnsi" w:cstheme="minorHAnsi"/>
          <w:color w:val="0E101A"/>
        </w:rPr>
      </w:pPr>
      <w:r w:rsidRPr="00D40BB5">
        <w:rPr>
          <w:rFonts w:asciiTheme="minorHAnsi" w:hAnsiTheme="minorHAnsi" w:cstheme="minorHAnsi"/>
          <w:color w:val="0E101A"/>
        </w:rPr>
        <w:t>By applying this model, shows how the individual will find it hard to adapt to the new change. They will face these five stages. Its either they adapt or leave. It could take a long time to get around it. In Maslow's Hierarchy of social needs, individuals will feel the pressure to adapt to change in the sense of security.   </w:t>
      </w:r>
    </w:p>
    <w:p w14:paraId="329F6B18" w14:textId="77777777" w:rsidR="00D40BB5" w:rsidRPr="00D40BB5" w:rsidRDefault="00D40BB5" w:rsidP="00D40BB5">
      <w:pPr>
        <w:pStyle w:val="NormalWeb"/>
        <w:spacing w:before="0" w:beforeAutospacing="0" w:after="0" w:afterAutospacing="0"/>
        <w:rPr>
          <w:rFonts w:asciiTheme="minorHAnsi" w:hAnsiTheme="minorHAnsi" w:cstheme="minorHAnsi"/>
          <w:color w:val="0E101A"/>
        </w:rPr>
      </w:pPr>
      <w:r w:rsidRPr="00D40BB5">
        <w:rPr>
          <w:rFonts w:asciiTheme="minorHAnsi" w:hAnsiTheme="minorHAnsi" w:cstheme="minorHAnsi"/>
          <w:color w:val="0E101A"/>
        </w:rPr>
        <w:t>Some people will find it hard to resist change, which is when the denial comes in, they start to blame someone such as the leader or trade union. In anger, they will decline the contract or protest. In the bargaining stage, employees can consider bargaining with other employees about the shifts or working night shifts. However, this could lead to an individual having different thoughts and hard decision making based upon whether it will affect their present and future even for those who do not have a dual-income or experiencing relative poverty which can lead to depression. Attentionally, going through denial, anger, bargaining, and depression, the result is acceptance. Employees will eventually realise the change is not going away, they need to move into the sea of acceptance. As it is a leadership change, its employee's decision to adopt or leave. </w:t>
      </w:r>
    </w:p>
    <w:p w14:paraId="19A435C6" w14:textId="52B0207F" w:rsidR="000027EA" w:rsidRDefault="000027EA" w:rsidP="000027EA">
      <w:pPr>
        <w:spacing w:after="0" w:line="240" w:lineRule="auto"/>
        <w:textAlignment w:val="baseline"/>
        <w:rPr>
          <w:rFonts w:ascii="Sagona Book" w:eastAsia="Times New Roman" w:hAnsi="Sagona Book" w:cs="Segoe UI"/>
          <w:sz w:val="28"/>
          <w:szCs w:val="28"/>
          <w:lang w:eastAsia="en-GB"/>
        </w:rPr>
      </w:pPr>
    </w:p>
    <w:p w14:paraId="49DB8559" w14:textId="05977FAD" w:rsidR="00D40BB5" w:rsidRDefault="00D40BB5" w:rsidP="000027EA">
      <w:pPr>
        <w:spacing w:after="0" w:line="240" w:lineRule="auto"/>
        <w:textAlignment w:val="baseline"/>
        <w:rPr>
          <w:rFonts w:ascii="Sagona Book" w:eastAsia="Times New Roman" w:hAnsi="Sagona Book" w:cs="Segoe UI"/>
          <w:sz w:val="28"/>
          <w:szCs w:val="28"/>
          <w:lang w:eastAsia="en-GB"/>
        </w:rPr>
      </w:pPr>
    </w:p>
    <w:p w14:paraId="73EE4F13" w14:textId="77777777" w:rsidR="00D40BB5" w:rsidRDefault="00D40BB5" w:rsidP="000027EA">
      <w:pPr>
        <w:spacing w:after="0" w:line="240" w:lineRule="auto"/>
        <w:textAlignment w:val="baseline"/>
        <w:rPr>
          <w:rFonts w:ascii="Sagona Book" w:eastAsia="Times New Roman" w:hAnsi="Sagona Book" w:cs="Segoe UI"/>
          <w:sz w:val="28"/>
          <w:szCs w:val="28"/>
          <w:lang w:eastAsia="en-GB"/>
        </w:rPr>
      </w:pPr>
    </w:p>
    <w:p w14:paraId="2F0500C9" w14:textId="7011BF8C" w:rsidR="000027EA" w:rsidRPr="00D40BB5" w:rsidRDefault="000027EA" w:rsidP="000027EA">
      <w:pPr>
        <w:spacing w:after="0" w:line="240" w:lineRule="auto"/>
        <w:textAlignment w:val="baseline"/>
        <w:rPr>
          <w:rFonts w:eastAsia="Times New Roman" w:cstheme="minorHAnsi"/>
          <w:sz w:val="24"/>
          <w:szCs w:val="24"/>
          <w:u w:val="single"/>
          <w:lang w:eastAsia="en-GB"/>
        </w:rPr>
      </w:pPr>
      <w:r w:rsidRPr="00D40BB5">
        <w:rPr>
          <w:rFonts w:eastAsia="Times New Roman" w:cstheme="minorHAnsi"/>
          <w:sz w:val="24"/>
          <w:szCs w:val="24"/>
          <w:u w:val="single"/>
          <w:lang w:eastAsia="en-GB"/>
        </w:rPr>
        <w:t>Appendix C</w:t>
      </w:r>
    </w:p>
    <w:p w14:paraId="5490DCF2" w14:textId="54790807" w:rsidR="000027EA" w:rsidRDefault="000027EA" w:rsidP="000027EA">
      <w:pPr>
        <w:spacing w:after="0" w:line="240" w:lineRule="auto"/>
        <w:textAlignment w:val="baseline"/>
        <w:rPr>
          <w:rFonts w:ascii="Segoe UI" w:eastAsia="Times New Roman" w:hAnsi="Segoe UI" w:cs="Segoe UI"/>
          <w:sz w:val="18"/>
          <w:szCs w:val="18"/>
          <w:lang w:eastAsia="en-GB"/>
        </w:rPr>
      </w:pPr>
    </w:p>
    <w:p w14:paraId="797B4A40" w14:textId="77777777" w:rsidR="000027EA" w:rsidRPr="00C96F07" w:rsidRDefault="000027EA" w:rsidP="000027EA">
      <w:pPr>
        <w:pStyle w:val="paragraph"/>
        <w:spacing w:before="0" w:beforeAutospacing="0" w:after="0" w:afterAutospacing="0"/>
        <w:textAlignment w:val="baseline"/>
        <w:rPr>
          <w:rFonts w:ascii="Calibri" w:hAnsi="Calibri" w:cs="Calibri"/>
        </w:rPr>
      </w:pPr>
      <w:r w:rsidRPr="00C96F07">
        <w:rPr>
          <w:rStyle w:val="normaltextrun"/>
          <w:rFonts w:ascii="Calibri" w:hAnsi="Calibri" w:cs="Calibri"/>
          <w:color w:val="000000"/>
        </w:rPr>
        <w:t>The benefits of applying models: - </w:t>
      </w:r>
      <w:r w:rsidRPr="00C96F07">
        <w:rPr>
          <w:rStyle w:val="eop"/>
          <w:rFonts w:ascii="Calibri" w:hAnsi="Calibri" w:cs="Calibri"/>
          <w:color w:val="000000"/>
        </w:rPr>
        <w:t> </w:t>
      </w:r>
    </w:p>
    <w:p w14:paraId="4235E5C3" w14:textId="53E208BD" w:rsidR="000027EA" w:rsidRPr="00C96F07" w:rsidRDefault="00C96F07" w:rsidP="000027EA">
      <w:pPr>
        <w:spacing w:after="0" w:line="240" w:lineRule="auto"/>
        <w:textAlignment w:val="baseline"/>
        <w:rPr>
          <w:rFonts w:ascii="Segoe UI" w:eastAsia="Times New Roman" w:hAnsi="Segoe UI" w:cs="Segoe UI"/>
          <w:sz w:val="24"/>
          <w:szCs w:val="24"/>
          <w:lang w:eastAsia="en-GB"/>
        </w:rPr>
      </w:pPr>
      <w:r w:rsidRPr="00C96F07">
        <w:rPr>
          <w:rFonts w:ascii="Calibri" w:hAnsi="Calibri" w:cs="Calibri"/>
          <w:color w:val="000000"/>
          <w:sz w:val="24"/>
          <w:szCs w:val="24"/>
          <w:shd w:val="clear" w:color="auto" w:fill="FFFFFF"/>
        </w:rPr>
        <w:t>• align sources inside the business to help the change</w:t>
      </w:r>
      <w:r w:rsidRPr="00C96F07">
        <w:rPr>
          <w:rFonts w:ascii="Calibri" w:hAnsi="Calibri" w:cs="Calibri"/>
          <w:color w:val="000000"/>
          <w:sz w:val="24"/>
          <w:szCs w:val="24"/>
        </w:rPr>
        <w:br/>
      </w:r>
      <w:r w:rsidRPr="00C96F07">
        <w:rPr>
          <w:rFonts w:ascii="Calibri" w:hAnsi="Calibri" w:cs="Calibri"/>
          <w:color w:val="000000"/>
          <w:sz w:val="24"/>
          <w:szCs w:val="24"/>
          <w:shd w:val="clear" w:color="auto" w:fill="FFFFFF"/>
        </w:rPr>
        <w:t>• manage the various value of change</w:t>
      </w:r>
      <w:r w:rsidRPr="00C96F07">
        <w:rPr>
          <w:rFonts w:ascii="Calibri" w:hAnsi="Calibri" w:cs="Calibri"/>
          <w:color w:val="000000"/>
          <w:sz w:val="24"/>
          <w:szCs w:val="24"/>
        </w:rPr>
        <w:br/>
      </w:r>
      <w:r w:rsidRPr="00C96F07">
        <w:rPr>
          <w:rFonts w:ascii="Calibri" w:hAnsi="Calibri" w:cs="Calibri"/>
          <w:color w:val="000000"/>
          <w:sz w:val="24"/>
          <w:szCs w:val="24"/>
          <w:shd w:val="clear" w:color="auto" w:fill="FFFFFF"/>
        </w:rPr>
        <w:t>• reduce the time to enforce change</w:t>
      </w:r>
      <w:r w:rsidRPr="00C96F07">
        <w:rPr>
          <w:rFonts w:ascii="Calibri" w:hAnsi="Calibri" w:cs="Calibri"/>
          <w:color w:val="000000"/>
          <w:sz w:val="24"/>
          <w:szCs w:val="24"/>
        </w:rPr>
        <w:br/>
      </w:r>
      <w:r w:rsidRPr="00C96F07">
        <w:rPr>
          <w:rFonts w:ascii="Calibri" w:hAnsi="Calibri" w:cs="Calibri"/>
          <w:color w:val="000000"/>
          <w:sz w:val="24"/>
          <w:szCs w:val="24"/>
          <w:shd w:val="clear" w:color="auto" w:fill="FFFFFF"/>
        </w:rPr>
        <w:t>• support team of workers and assist them recognize the change process</w:t>
      </w:r>
      <w:r w:rsidRPr="00C96F07">
        <w:rPr>
          <w:rFonts w:ascii="Calibri" w:hAnsi="Calibri" w:cs="Calibri"/>
          <w:color w:val="000000"/>
          <w:sz w:val="24"/>
          <w:szCs w:val="24"/>
        </w:rPr>
        <w:br/>
      </w:r>
      <w:r w:rsidRPr="00C96F07">
        <w:rPr>
          <w:rFonts w:ascii="Calibri" w:hAnsi="Calibri" w:cs="Calibri"/>
          <w:color w:val="000000"/>
          <w:sz w:val="24"/>
          <w:szCs w:val="24"/>
          <w:shd w:val="clear" w:color="auto" w:fill="FFFFFF"/>
        </w:rPr>
        <w:t>• plan and execute an high-quality communication approach</w:t>
      </w:r>
      <w:r w:rsidRPr="00C96F07">
        <w:rPr>
          <w:rFonts w:ascii="Calibri" w:hAnsi="Calibri" w:cs="Calibri"/>
          <w:color w:val="000000"/>
          <w:sz w:val="24"/>
          <w:szCs w:val="24"/>
        </w:rPr>
        <w:br/>
      </w:r>
      <w:r w:rsidRPr="00C96F07">
        <w:rPr>
          <w:rFonts w:ascii="Calibri" w:hAnsi="Calibri" w:cs="Calibri"/>
          <w:color w:val="000000"/>
          <w:sz w:val="24"/>
          <w:szCs w:val="24"/>
          <w:shd w:val="clear" w:color="auto" w:fill="FFFFFF"/>
        </w:rPr>
        <w:t>• improve cooperation and collaboration in your business</w:t>
      </w:r>
      <w:r w:rsidRPr="00C96F07">
        <w:rPr>
          <w:rFonts w:ascii="Calibri" w:hAnsi="Calibri" w:cs="Calibri"/>
          <w:color w:val="000000"/>
          <w:sz w:val="24"/>
          <w:szCs w:val="24"/>
        </w:rPr>
        <w:br/>
      </w:r>
      <w:r w:rsidRPr="00C96F07">
        <w:rPr>
          <w:rFonts w:ascii="Calibri" w:hAnsi="Calibri" w:cs="Calibri"/>
          <w:color w:val="000000"/>
          <w:sz w:val="24"/>
          <w:szCs w:val="24"/>
          <w:shd w:val="clear" w:color="auto" w:fill="FFFFFF"/>
        </w:rPr>
        <w:t>• minimise resistance to change</w:t>
      </w:r>
      <w:r w:rsidRPr="00C96F07">
        <w:rPr>
          <w:rFonts w:ascii="Calibri" w:hAnsi="Calibri" w:cs="Calibri"/>
          <w:color w:val="000000"/>
          <w:sz w:val="24"/>
          <w:szCs w:val="24"/>
        </w:rPr>
        <w:br/>
      </w:r>
      <w:r w:rsidRPr="00C96F07">
        <w:rPr>
          <w:rFonts w:ascii="Calibri" w:hAnsi="Calibri" w:cs="Calibri"/>
          <w:color w:val="000000"/>
          <w:sz w:val="24"/>
          <w:szCs w:val="24"/>
          <w:shd w:val="clear" w:color="auto" w:fill="FFFFFF"/>
        </w:rPr>
        <w:t>• maintain the movements in the strolling of your business during change</w:t>
      </w:r>
      <w:r w:rsidRPr="00C96F07">
        <w:rPr>
          <w:rFonts w:ascii="Calibri" w:hAnsi="Calibri" w:cs="Calibri"/>
          <w:color w:val="000000"/>
          <w:sz w:val="24"/>
          <w:szCs w:val="24"/>
        </w:rPr>
        <w:br/>
      </w:r>
      <w:r w:rsidRPr="00C96F07">
        <w:rPr>
          <w:rFonts w:ascii="Calibri" w:hAnsi="Calibri" w:cs="Calibri"/>
          <w:color w:val="000000"/>
          <w:sz w:val="24"/>
          <w:szCs w:val="24"/>
          <w:shd w:val="clear" w:color="auto" w:fill="FFFFFF"/>
        </w:rPr>
        <w:t>• maintain or even extend productivity, morale, and effectivity</w:t>
      </w:r>
      <w:r w:rsidRPr="00C96F07">
        <w:rPr>
          <w:rFonts w:ascii="Calibri" w:hAnsi="Calibri" w:cs="Calibri"/>
          <w:color w:val="000000"/>
          <w:sz w:val="24"/>
          <w:szCs w:val="24"/>
        </w:rPr>
        <w:br/>
      </w:r>
      <w:r w:rsidRPr="00C96F07">
        <w:rPr>
          <w:rFonts w:ascii="Calibri" w:hAnsi="Calibri" w:cs="Calibri"/>
          <w:color w:val="000000"/>
          <w:sz w:val="24"/>
          <w:szCs w:val="24"/>
          <w:shd w:val="clear" w:color="auto" w:fill="FFFFFF"/>
        </w:rPr>
        <w:t>• reduce stress and anxiousness related with change</w:t>
      </w:r>
      <w:r w:rsidRPr="00C96F07">
        <w:rPr>
          <w:rFonts w:ascii="Calibri" w:hAnsi="Calibri" w:cs="Calibri"/>
          <w:color w:val="000000"/>
          <w:sz w:val="24"/>
          <w:szCs w:val="24"/>
        </w:rPr>
        <w:br/>
      </w:r>
      <w:r w:rsidRPr="00C96F07">
        <w:rPr>
          <w:rFonts w:ascii="Calibri" w:hAnsi="Calibri" w:cs="Calibri"/>
          <w:color w:val="000000"/>
          <w:sz w:val="24"/>
          <w:szCs w:val="24"/>
          <w:shd w:val="clear" w:color="auto" w:fill="FFFFFF"/>
        </w:rPr>
        <w:t>• reduce disruptive factors and dangers related with change</w:t>
      </w:r>
      <w:r w:rsidRPr="00C96F07">
        <w:rPr>
          <w:rFonts w:ascii="Calibri" w:hAnsi="Calibri" w:cs="Calibri"/>
          <w:color w:val="000000"/>
          <w:sz w:val="24"/>
          <w:szCs w:val="24"/>
        </w:rPr>
        <w:br/>
      </w:r>
      <w:r w:rsidRPr="00C96F07">
        <w:rPr>
          <w:rFonts w:ascii="Calibri" w:hAnsi="Calibri" w:cs="Calibri"/>
          <w:color w:val="000000"/>
          <w:sz w:val="24"/>
          <w:szCs w:val="24"/>
          <w:shd w:val="clear" w:color="auto" w:fill="FFFFFF"/>
        </w:rPr>
        <w:t>• respond to challenges extra efficaciously</w:t>
      </w:r>
      <w:r w:rsidRPr="00C96F07">
        <w:rPr>
          <w:rFonts w:ascii="Calibri" w:hAnsi="Calibri" w:cs="Calibri"/>
          <w:color w:val="000000"/>
          <w:sz w:val="24"/>
          <w:szCs w:val="24"/>
        </w:rPr>
        <w:br/>
      </w:r>
      <w:r w:rsidRPr="00C96F07">
        <w:rPr>
          <w:rFonts w:ascii="Calibri" w:hAnsi="Calibri" w:cs="Calibri"/>
          <w:color w:val="000000"/>
          <w:sz w:val="24"/>
          <w:szCs w:val="24"/>
          <w:shd w:val="clear" w:color="auto" w:fill="FFFFFF"/>
        </w:rPr>
        <w:t>• minimise the opportunity of change failure (NI Business,2020)</w:t>
      </w:r>
    </w:p>
    <w:p w14:paraId="6625D0A6" w14:textId="77777777" w:rsidR="00C96F07" w:rsidRDefault="00C96F07" w:rsidP="00C96F07">
      <w:pPr>
        <w:pStyle w:val="NormalWeb"/>
        <w:spacing w:before="0" w:beforeAutospacing="0" w:after="0" w:afterAutospacing="0"/>
        <w:rPr>
          <w:rFonts w:asciiTheme="minorHAnsi" w:hAnsiTheme="minorHAnsi" w:cstheme="minorHAnsi"/>
          <w:color w:val="0E101A"/>
          <w:u w:val="single"/>
        </w:rPr>
      </w:pPr>
    </w:p>
    <w:p w14:paraId="61B42751" w14:textId="77777777" w:rsidR="00C96F07" w:rsidRDefault="00C96F07" w:rsidP="00C96F07">
      <w:pPr>
        <w:pStyle w:val="NormalWeb"/>
        <w:spacing w:before="0" w:beforeAutospacing="0" w:after="0" w:afterAutospacing="0"/>
        <w:rPr>
          <w:rFonts w:asciiTheme="minorHAnsi" w:hAnsiTheme="minorHAnsi" w:cstheme="minorHAnsi"/>
          <w:color w:val="0E101A"/>
          <w:u w:val="single"/>
        </w:rPr>
      </w:pPr>
    </w:p>
    <w:p w14:paraId="08142748" w14:textId="53C257EE" w:rsidR="00C96F07" w:rsidRPr="00C96F07" w:rsidRDefault="00C96F07" w:rsidP="00C96F07">
      <w:pPr>
        <w:pStyle w:val="NormalWeb"/>
        <w:spacing w:before="0" w:beforeAutospacing="0" w:after="0" w:afterAutospacing="0"/>
        <w:rPr>
          <w:rFonts w:asciiTheme="minorHAnsi" w:hAnsiTheme="minorHAnsi" w:cstheme="minorHAnsi"/>
          <w:color w:val="0E101A"/>
        </w:rPr>
      </w:pPr>
      <w:r w:rsidRPr="00C96F07">
        <w:rPr>
          <w:rFonts w:asciiTheme="minorHAnsi" w:hAnsiTheme="minorHAnsi" w:cstheme="minorHAnsi"/>
          <w:color w:val="0E101A"/>
          <w:u w:val="single"/>
        </w:rPr>
        <w:t>Appendix D</w:t>
      </w:r>
    </w:p>
    <w:p w14:paraId="7A3E3BA1" w14:textId="77777777" w:rsidR="00C96F07" w:rsidRDefault="00C96F07" w:rsidP="00C96F07">
      <w:pPr>
        <w:pStyle w:val="NormalWeb"/>
        <w:spacing w:before="0" w:beforeAutospacing="0" w:after="0" w:afterAutospacing="0"/>
        <w:rPr>
          <w:rFonts w:asciiTheme="minorHAnsi" w:hAnsiTheme="minorHAnsi" w:cstheme="minorHAnsi"/>
          <w:color w:val="0E101A"/>
          <w:u w:val="single"/>
        </w:rPr>
      </w:pPr>
    </w:p>
    <w:p w14:paraId="0833BC1E" w14:textId="575530CE" w:rsidR="00C96F07" w:rsidRPr="00C96F07" w:rsidRDefault="00C96F07" w:rsidP="00C96F07">
      <w:pPr>
        <w:pStyle w:val="NormalWeb"/>
        <w:spacing w:before="0" w:beforeAutospacing="0" w:after="0" w:afterAutospacing="0"/>
        <w:rPr>
          <w:rFonts w:asciiTheme="minorHAnsi" w:hAnsiTheme="minorHAnsi" w:cstheme="minorHAnsi"/>
          <w:color w:val="0E101A"/>
        </w:rPr>
      </w:pPr>
      <w:r w:rsidRPr="00C96F07">
        <w:rPr>
          <w:rFonts w:asciiTheme="minorHAnsi" w:hAnsiTheme="minorHAnsi" w:cstheme="minorHAnsi"/>
          <w:color w:val="0E101A"/>
          <w:u w:val="single"/>
        </w:rPr>
        <w:t>Six types of change to be handled in a change process</w:t>
      </w:r>
      <w:r w:rsidRPr="00C96F07">
        <w:rPr>
          <w:rFonts w:asciiTheme="minorHAnsi" w:hAnsiTheme="minorHAnsi" w:cstheme="minorHAnsi"/>
          <w:color w:val="0E101A"/>
        </w:rPr>
        <w:t> </w:t>
      </w:r>
    </w:p>
    <w:p w14:paraId="43C47EE6" w14:textId="77777777" w:rsidR="00C96F07" w:rsidRPr="00C96F07" w:rsidRDefault="00C96F07" w:rsidP="00C96F07">
      <w:pPr>
        <w:pStyle w:val="NormalWeb"/>
        <w:spacing w:before="0" w:beforeAutospacing="0" w:after="0" w:afterAutospacing="0"/>
        <w:rPr>
          <w:rFonts w:asciiTheme="minorHAnsi" w:hAnsiTheme="minorHAnsi" w:cstheme="minorHAnsi"/>
          <w:color w:val="0E101A"/>
        </w:rPr>
      </w:pPr>
    </w:p>
    <w:p w14:paraId="644519A4" w14:textId="080CC93C" w:rsidR="00C96F07" w:rsidRPr="00C96F07" w:rsidRDefault="00C96F07" w:rsidP="00C96F07">
      <w:pPr>
        <w:pStyle w:val="NormalWeb"/>
        <w:spacing w:before="0" w:beforeAutospacing="0" w:after="0" w:afterAutospacing="0"/>
        <w:rPr>
          <w:rFonts w:asciiTheme="minorHAnsi" w:hAnsiTheme="minorHAnsi" w:cstheme="minorHAnsi"/>
          <w:color w:val="0E101A"/>
        </w:rPr>
      </w:pPr>
      <w:r w:rsidRPr="00C96F07">
        <w:rPr>
          <w:rFonts w:asciiTheme="minorHAnsi" w:hAnsiTheme="minorHAnsi" w:cstheme="minorHAnsi"/>
          <w:color w:val="0E101A"/>
        </w:rPr>
        <w:t xml:space="preserve">Armstrong progressed that implementing change is a gradual change, developing over time by making small steps. Transformational change is when a leader implements the change </w:t>
      </w:r>
      <w:r w:rsidRPr="00C96F07">
        <w:rPr>
          <w:rFonts w:asciiTheme="minorHAnsi" w:hAnsiTheme="minorHAnsi" w:cstheme="minorHAnsi"/>
          <w:color w:val="0E101A"/>
        </w:rPr>
        <w:t>to</w:t>
      </w:r>
      <w:r w:rsidRPr="00C96F07">
        <w:rPr>
          <w:rFonts w:asciiTheme="minorHAnsi" w:hAnsiTheme="minorHAnsi" w:cstheme="minorHAnsi"/>
          <w:color w:val="0E101A"/>
        </w:rPr>
        <w:t xml:space="preserve"> meet the new demands. Strategic change is a broad and long-term change. To embed this change, change leaders will need to conduct a SWOT alongside to determine how the change will be initiated. Fourthly, organisational change is about the central structure of change, such as technology systems, etc. Cultural change is beliefs, customs, or assumptions in the organisation. The better the culture is, the better the performance. Lastly, behavioural change involves individual behaviour to be effective in the organisation by shaping and modifying the way they work. </w:t>
      </w:r>
    </w:p>
    <w:p w14:paraId="0934C555" w14:textId="7966163D" w:rsidR="00C96F07" w:rsidRDefault="00C96F07" w:rsidP="000027EA">
      <w:pPr>
        <w:spacing w:after="0" w:line="240" w:lineRule="auto"/>
        <w:textAlignment w:val="baseline"/>
        <w:rPr>
          <w:rFonts w:ascii="Segoe UI" w:eastAsia="Times New Roman" w:hAnsi="Segoe UI" w:cs="Segoe UI"/>
          <w:sz w:val="28"/>
          <w:szCs w:val="28"/>
          <w:u w:val="single"/>
          <w:lang w:eastAsia="en-GB"/>
        </w:rPr>
      </w:pPr>
    </w:p>
    <w:p w14:paraId="62C9C965" w14:textId="77777777" w:rsidR="00C96F07" w:rsidRDefault="00C96F07" w:rsidP="000027EA">
      <w:pPr>
        <w:spacing w:after="0" w:line="240" w:lineRule="auto"/>
        <w:textAlignment w:val="baseline"/>
        <w:rPr>
          <w:rFonts w:ascii="Segoe UI" w:eastAsia="Times New Roman" w:hAnsi="Segoe UI" w:cs="Segoe UI"/>
          <w:sz w:val="28"/>
          <w:szCs w:val="28"/>
          <w:u w:val="single"/>
          <w:lang w:eastAsia="en-GB"/>
        </w:rPr>
      </w:pPr>
    </w:p>
    <w:p w14:paraId="203F0546" w14:textId="77777777" w:rsidR="00C96F07" w:rsidRDefault="00C96F07" w:rsidP="000027EA">
      <w:pPr>
        <w:spacing w:after="0" w:line="240" w:lineRule="auto"/>
        <w:textAlignment w:val="baseline"/>
        <w:rPr>
          <w:rFonts w:ascii="Segoe UI" w:eastAsia="Times New Roman" w:hAnsi="Segoe UI" w:cs="Segoe UI"/>
          <w:sz w:val="28"/>
          <w:szCs w:val="28"/>
          <w:u w:val="single"/>
          <w:lang w:eastAsia="en-GB"/>
        </w:rPr>
      </w:pPr>
    </w:p>
    <w:p w14:paraId="6A53DC1E" w14:textId="77777777" w:rsidR="00C96F07" w:rsidRDefault="00C96F07" w:rsidP="000027EA">
      <w:pPr>
        <w:spacing w:after="0" w:line="240" w:lineRule="auto"/>
        <w:textAlignment w:val="baseline"/>
        <w:rPr>
          <w:rFonts w:ascii="Segoe UI" w:eastAsia="Times New Roman" w:hAnsi="Segoe UI" w:cs="Segoe UI"/>
          <w:sz w:val="28"/>
          <w:szCs w:val="28"/>
          <w:u w:val="single"/>
          <w:lang w:eastAsia="en-GB"/>
        </w:rPr>
      </w:pPr>
    </w:p>
    <w:p w14:paraId="0ECC6130" w14:textId="77777777" w:rsidR="00C96F07" w:rsidRDefault="00C96F07" w:rsidP="000027EA">
      <w:pPr>
        <w:spacing w:after="0" w:line="240" w:lineRule="auto"/>
        <w:textAlignment w:val="baseline"/>
        <w:rPr>
          <w:rFonts w:ascii="Segoe UI" w:eastAsia="Times New Roman" w:hAnsi="Segoe UI" w:cs="Segoe UI"/>
          <w:sz w:val="28"/>
          <w:szCs w:val="28"/>
          <w:u w:val="single"/>
          <w:lang w:eastAsia="en-GB"/>
        </w:rPr>
      </w:pPr>
    </w:p>
    <w:p w14:paraId="44F54F96" w14:textId="77777777" w:rsidR="00C96F07" w:rsidRDefault="00C96F07" w:rsidP="000027EA">
      <w:pPr>
        <w:spacing w:after="0" w:line="240" w:lineRule="auto"/>
        <w:textAlignment w:val="baseline"/>
        <w:rPr>
          <w:rFonts w:ascii="Segoe UI" w:eastAsia="Times New Roman" w:hAnsi="Segoe UI" w:cs="Segoe UI"/>
          <w:sz w:val="28"/>
          <w:szCs w:val="28"/>
          <w:u w:val="single"/>
          <w:lang w:eastAsia="en-GB"/>
        </w:rPr>
      </w:pPr>
    </w:p>
    <w:p w14:paraId="677D2C3A" w14:textId="77777777" w:rsidR="00C96F07" w:rsidRDefault="00C96F07" w:rsidP="000027EA">
      <w:pPr>
        <w:spacing w:after="0" w:line="240" w:lineRule="auto"/>
        <w:textAlignment w:val="baseline"/>
        <w:rPr>
          <w:rFonts w:ascii="Segoe UI" w:eastAsia="Times New Roman" w:hAnsi="Segoe UI" w:cs="Segoe UI"/>
          <w:sz w:val="28"/>
          <w:szCs w:val="28"/>
          <w:u w:val="single"/>
          <w:lang w:eastAsia="en-GB"/>
        </w:rPr>
      </w:pPr>
    </w:p>
    <w:p w14:paraId="28920D26" w14:textId="77777777" w:rsidR="00C96F07" w:rsidRDefault="00C96F07" w:rsidP="000027EA">
      <w:pPr>
        <w:spacing w:after="0" w:line="240" w:lineRule="auto"/>
        <w:textAlignment w:val="baseline"/>
        <w:rPr>
          <w:rFonts w:ascii="Segoe UI" w:eastAsia="Times New Roman" w:hAnsi="Segoe UI" w:cs="Segoe UI"/>
          <w:sz w:val="28"/>
          <w:szCs w:val="28"/>
          <w:u w:val="single"/>
          <w:lang w:eastAsia="en-GB"/>
        </w:rPr>
      </w:pPr>
    </w:p>
    <w:p w14:paraId="0E0F1610" w14:textId="77777777" w:rsidR="00C96F07" w:rsidRDefault="00C96F07" w:rsidP="000027EA">
      <w:pPr>
        <w:spacing w:after="0" w:line="240" w:lineRule="auto"/>
        <w:textAlignment w:val="baseline"/>
        <w:rPr>
          <w:rFonts w:ascii="Segoe UI" w:eastAsia="Times New Roman" w:hAnsi="Segoe UI" w:cs="Segoe UI"/>
          <w:sz w:val="28"/>
          <w:szCs w:val="28"/>
          <w:u w:val="single"/>
          <w:lang w:eastAsia="en-GB"/>
        </w:rPr>
      </w:pPr>
    </w:p>
    <w:p w14:paraId="45999575" w14:textId="77777777" w:rsidR="00C96F07" w:rsidRDefault="00C96F07" w:rsidP="000027EA">
      <w:pPr>
        <w:spacing w:after="0" w:line="240" w:lineRule="auto"/>
        <w:textAlignment w:val="baseline"/>
        <w:rPr>
          <w:rFonts w:ascii="Segoe UI" w:eastAsia="Times New Roman" w:hAnsi="Segoe UI" w:cs="Segoe UI"/>
          <w:sz w:val="28"/>
          <w:szCs w:val="28"/>
          <w:u w:val="single"/>
          <w:lang w:eastAsia="en-GB"/>
        </w:rPr>
      </w:pPr>
    </w:p>
    <w:p w14:paraId="1B277AC0" w14:textId="77777777" w:rsidR="00C96F07" w:rsidRDefault="00C96F07" w:rsidP="000027EA">
      <w:pPr>
        <w:spacing w:after="0" w:line="240" w:lineRule="auto"/>
        <w:textAlignment w:val="baseline"/>
        <w:rPr>
          <w:rFonts w:eastAsia="Times New Roman" w:cstheme="minorHAnsi"/>
          <w:sz w:val="24"/>
          <w:szCs w:val="24"/>
          <w:u w:val="single"/>
          <w:lang w:eastAsia="en-GB"/>
        </w:rPr>
      </w:pPr>
    </w:p>
    <w:p w14:paraId="217D3B98" w14:textId="77777777" w:rsidR="00C96F07" w:rsidRDefault="00C96F07" w:rsidP="000027EA">
      <w:pPr>
        <w:spacing w:after="0" w:line="240" w:lineRule="auto"/>
        <w:textAlignment w:val="baseline"/>
        <w:rPr>
          <w:rFonts w:eastAsia="Times New Roman" w:cstheme="minorHAnsi"/>
          <w:sz w:val="24"/>
          <w:szCs w:val="24"/>
          <w:u w:val="single"/>
          <w:lang w:eastAsia="en-GB"/>
        </w:rPr>
      </w:pPr>
    </w:p>
    <w:p w14:paraId="01C0EF8E" w14:textId="77777777" w:rsidR="00C96F07" w:rsidRDefault="00C96F07" w:rsidP="000027EA">
      <w:pPr>
        <w:spacing w:after="0" w:line="240" w:lineRule="auto"/>
        <w:textAlignment w:val="baseline"/>
        <w:rPr>
          <w:rFonts w:eastAsia="Times New Roman" w:cstheme="minorHAnsi"/>
          <w:sz w:val="24"/>
          <w:szCs w:val="24"/>
          <w:u w:val="single"/>
          <w:lang w:eastAsia="en-GB"/>
        </w:rPr>
      </w:pPr>
    </w:p>
    <w:p w14:paraId="2105CB1B" w14:textId="77777777" w:rsidR="00C96F07" w:rsidRDefault="00C96F07" w:rsidP="000027EA">
      <w:pPr>
        <w:spacing w:after="0" w:line="240" w:lineRule="auto"/>
        <w:textAlignment w:val="baseline"/>
        <w:rPr>
          <w:rFonts w:eastAsia="Times New Roman" w:cstheme="minorHAnsi"/>
          <w:sz w:val="24"/>
          <w:szCs w:val="24"/>
          <w:u w:val="single"/>
          <w:lang w:eastAsia="en-GB"/>
        </w:rPr>
      </w:pPr>
    </w:p>
    <w:p w14:paraId="6E3C151F" w14:textId="61B2BCE7" w:rsidR="000027EA" w:rsidRPr="00C96F07" w:rsidRDefault="000027EA" w:rsidP="000027EA">
      <w:pPr>
        <w:spacing w:after="0" w:line="240" w:lineRule="auto"/>
        <w:textAlignment w:val="baseline"/>
        <w:rPr>
          <w:rFonts w:eastAsia="Times New Roman" w:cstheme="minorHAnsi"/>
          <w:sz w:val="24"/>
          <w:szCs w:val="24"/>
          <w:u w:val="single"/>
          <w:lang w:eastAsia="en-GB"/>
        </w:rPr>
      </w:pPr>
      <w:r w:rsidRPr="00C96F07">
        <w:rPr>
          <w:rFonts w:eastAsia="Times New Roman" w:cstheme="minorHAnsi"/>
          <w:sz w:val="24"/>
          <w:szCs w:val="24"/>
          <w:u w:val="single"/>
          <w:lang w:eastAsia="en-GB"/>
        </w:rPr>
        <w:t>Appendix E</w:t>
      </w:r>
    </w:p>
    <w:p w14:paraId="2CE48605" w14:textId="77777777" w:rsidR="00C96F07" w:rsidRPr="00C96F07" w:rsidRDefault="00C96F07" w:rsidP="000027EA">
      <w:pPr>
        <w:spacing w:after="0" w:line="240" w:lineRule="auto"/>
        <w:textAlignment w:val="baseline"/>
        <w:rPr>
          <w:rFonts w:eastAsia="Times New Roman" w:cstheme="minorHAnsi"/>
          <w:sz w:val="24"/>
          <w:szCs w:val="24"/>
          <w:u w:val="single"/>
          <w:lang w:eastAsia="en-GB"/>
        </w:rPr>
      </w:pPr>
    </w:p>
    <w:p w14:paraId="2E8DDFF0" w14:textId="77777777" w:rsidR="000027EA" w:rsidRPr="00C96F07" w:rsidRDefault="000027EA" w:rsidP="000027EA">
      <w:pPr>
        <w:spacing w:after="0" w:line="240" w:lineRule="auto"/>
        <w:jc w:val="both"/>
        <w:textAlignment w:val="baseline"/>
        <w:rPr>
          <w:rFonts w:eastAsia="Times New Roman" w:cstheme="minorHAnsi"/>
          <w:sz w:val="24"/>
          <w:szCs w:val="24"/>
          <w:lang w:eastAsia="en-GB"/>
        </w:rPr>
      </w:pPr>
      <w:r w:rsidRPr="00C96F07">
        <w:rPr>
          <w:rFonts w:eastAsia="Times New Roman" w:cstheme="minorHAnsi"/>
          <w:color w:val="000000"/>
          <w:sz w:val="24"/>
          <w:szCs w:val="24"/>
          <w:u w:val="single"/>
          <w:lang w:eastAsia="en-GB"/>
        </w:rPr>
        <w:t>SWOT Analysis</w:t>
      </w:r>
      <w:r w:rsidRPr="00C96F07">
        <w:rPr>
          <w:rFonts w:eastAsia="Times New Roman" w:cstheme="minorHAnsi"/>
          <w:color w:val="000000"/>
          <w:sz w:val="24"/>
          <w:szCs w:val="24"/>
          <w:lang w:eastAsia="en-GB"/>
        </w:rPr>
        <w:t> </w:t>
      </w:r>
    </w:p>
    <w:p w14:paraId="13D4CD5C" w14:textId="77777777" w:rsidR="000027EA" w:rsidRPr="000027EA" w:rsidRDefault="000027EA" w:rsidP="000027EA">
      <w:pPr>
        <w:spacing w:after="0" w:line="240" w:lineRule="auto"/>
        <w:jc w:val="both"/>
        <w:textAlignment w:val="baseline"/>
        <w:rPr>
          <w:rFonts w:ascii="Segoe UI" w:eastAsia="Times New Roman" w:hAnsi="Segoe UI" w:cs="Segoe UI"/>
          <w:sz w:val="18"/>
          <w:szCs w:val="18"/>
          <w:lang w:eastAsia="en-GB"/>
        </w:rPr>
      </w:pPr>
      <w:r w:rsidRPr="000027EA">
        <w:rPr>
          <w:rFonts w:ascii="Calibri" w:eastAsia="Times New Roman" w:hAnsi="Calibri" w:cs="Calibri"/>
          <w:color w:val="000000"/>
          <w:sz w:val="28"/>
          <w:szCs w:val="28"/>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0027EA" w:rsidRPr="000027EA" w14:paraId="18D85283" w14:textId="77777777" w:rsidTr="000027EA">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65D70DB9" w14:textId="77777777" w:rsidR="000027EA" w:rsidRPr="000027EA" w:rsidRDefault="000027EA" w:rsidP="000027EA">
            <w:pPr>
              <w:spacing w:after="0" w:line="240" w:lineRule="auto"/>
              <w:jc w:val="both"/>
              <w:textAlignment w:val="baseline"/>
              <w:rPr>
                <w:rFonts w:ascii="Times New Roman" w:eastAsia="Times New Roman" w:hAnsi="Times New Roman" w:cs="Times New Roman"/>
                <w:sz w:val="24"/>
                <w:szCs w:val="24"/>
                <w:lang w:eastAsia="en-GB"/>
              </w:rPr>
            </w:pPr>
            <w:r w:rsidRPr="000027EA">
              <w:rPr>
                <w:rFonts w:ascii="Calibri" w:eastAsia="Times New Roman" w:hAnsi="Calibri" w:cs="Calibri"/>
                <w:color w:val="000000"/>
                <w:sz w:val="24"/>
                <w:szCs w:val="24"/>
                <w:u w:val="single"/>
                <w:lang w:eastAsia="en-GB"/>
              </w:rPr>
              <w:t>Strengths</w:t>
            </w:r>
            <w:r w:rsidRPr="000027EA">
              <w:rPr>
                <w:rFonts w:ascii="Calibri" w:eastAsia="Times New Roman" w:hAnsi="Calibri" w:cs="Calibri"/>
                <w:color w:val="000000"/>
                <w:sz w:val="24"/>
                <w:szCs w:val="24"/>
                <w:lang w:eastAsia="en-GB"/>
              </w:rPr>
              <w:t> </w:t>
            </w:r>
          </w:p>
          <w:p w14:paraId="0636611B" w14:textId="77777777" w:rsidR="000027EA" w:rsidRPr="000027EA" w:rsidRDefault="000027EA" w:rsidP="000027EA">
            <w:pPr>
              <w:spacing w:after="0" w:line="240" w:lineRule="auto"/>
              <w:jc w:val="both"/>
              <w:textAlignment w:val="baseline"/>
              <w:rPr>
                <w:rFonts w:ascii="Times New Roman" w:eastAsia="Times New Roman" w:hAnsi="Times New Roman" w:cs="Times New Roman"/>
                <w:sz w:val="24"/>
                <w:szCs w:val="24"/>
                <w:lang w:eastAsia="en-GB"/>
              </w:rPr>
            </w:pPr>
            <w:r w:rsidRPr="000027EA">
              <w:rPr>
                <w:rFonts w:ascii="Calibri" w:eastAsia="Times New Roman" w:hAnsi="Calibri" w:cs="Calibri"/>
                <w:color w:val="000000"/>
                <w:sz w:val="28"/>
                <w:szCs w:val="28"/>
                <w:lang w:eastAsia="en-GB"/>
              </w:rPr>
              <w:t> </w:t>
            </w:r>
          </w:p>
          <w:p w14:paraId="6F37F5B0" w14:textId="77777777" w:rsidR="000027EA" w:rsidRPr="000027EA" w:rsidRDefault="000027EA" w:rsidP="000027EA">
            <w:pPr>
              <w:numPr>
                <w:ilvl w:val="0"/>
                <w:numId w:val="7"/>
              </w:numPr>
              <w:spacing w:after="0" w:line="240" w:lineRule="auto"/>
              <w:ind w:left="360" w:firstLine="0"/>
              <w:jc w:val="both"/>
              <w:textAlignment w:val="baseline"/>
              <w:rPr>
                <w:rFonts w:ascii="Calibri" w:eastAsia="Times New Roman" w:hAnsi="Calibri" w:cs="Calibri"/>
                <w:sz w:val="24"/>
                <w:szCs w:val="24"/>
                <w:lang w:eastAsia="en-GB"/>
              </w:rPr>
            </w:pPr>
            <w:r w:rsidRPr="000027EA">
              <w:rPr>
                <w:rFonts w:ascii="Calibri" w:eastAsia="Times New Roman" w:hAnsi="Calibri" w:cs="Calibri"/>
                <w:color w:val="000000"/>
                <w:sz w:val="24"/>
                <w:szCs w:val="24"/>
                <w:lang w:eastAsia="en-GB"/>
              </w:rPr>
              <w:t>Increase flexibility and efficiency </w:t>
            </w:r>
          </w:p>
          <w:p w14:paraId="50D95992" w14:textId="77777777" w:rsidR="000027EA" w:rsidRPr="000027EA" w:rsidRDefault="000027EA" w:rsidP="000027EA">
            <w:pPr>
              <w:numPr>
                <w:ilvl w:val="0"/>
                <w:numId w:val="7"/>
              </w:numPr>
              <w:spacing w:after="0" w:line="240" w:lineRule="auto"/>
              <w:ind w:left="360" w:firstLine="0"/>
              <w:jc w:val="both"/>
              <w:textAlignment w:val="baseline"/>
              <w:rPr>
                <w:rFonts w:ascii="Calibri" w:eastAsia="Times New Roman" w:hAnsi="Calibri" w:cs="Calibri"/>
                <w:sz w:val="24"/>
                <w:szCs w:val="24"/>
                <w:lang w:eastAsia="en-GB"/>
              </w:rPr>
            </w:pPr>
            <w:r w:rsidRPr="000027EA">
              <w:rPr>
                <w:rFonts w:ascii="Calibri" w:eastAsia="Times New Roman" w:hAnsi="Calibri" w:cs="Calibri"/>
                <w:color w:val="000000"/>
                <w:sz w:val="24"/>
                <w:szCs w:val="24"/>
                <w:lang w:eastAsia="en-GB"/>
              </w:rPr>
              <w:t>Employees contract changes already imposed by Asda competitors </w:t>
            </w:r>
          </w:p>
          <w:p w14:paraId="3D4E20F6" w14:textId="77777777" w:rsidR="000027EA" w:rsidRPr="000027EA" w:rsidRDefault="000027EA" w:rsidP="000027EA">
            <w:pPr>
              <w:numPr>
                <w:ilvl w:val="0"/>
                <w:numId w:val="7"/>
              </w:numPr>
              <w:spacing w:after="0" w:line="240" w:lineRule="auto"/>
              <w:ind w:left="360" w:firstLine="0"/>
              <w:jc w:val="both"/>
              <w:textAlignment w:val="baseline"/>
              <w:rPr>
                <w:rFonts w:ascii="Calibri" w:eastAsia="Times New Roman" w:hAnsi="Calibri" w:cs="Calibri"/>
                <w:sz w:val="24"/>
                <w:szCs w:val="24"/>
                <w:lang w:eastAsia="en-GB"/>
              </w:rPr>
            </w:pPr>
            <w:r w:rsidRPr="000027EA">
              <w:rPr>
                <w:rFonts w:ascii="Calibri" w:eastAsia="Times New Roman" w:hAnsi="Calibri" w:cs="Calibri"/>
                <w:color w:val="000000"/>
                <w:sz w:val="24"/>
                <w:szCs w:val="24"/>
                <w:lang w:eastAsia="en-GB"/>
              </w:rPr>
              <w:t>New team member </w:t>
            </w:r>
          </w:p>
          <w:p w14:paraId="79535EEC" w14:textId="77777777" w:rsidR="000027EA" w:rsidRPr="000027EA" w:rsidRDefault="000027EA" w:rsidP="000027EA">
            <w:pPr>
              <w:numPr>
                <w:ilvl w:val="0"/>
                <w:numId w:val="7"/>
              </w:numPr>
              <w:spacing w:after="0" w:line="240" w:lineRule="auto"/>
              <w:ind w:left="360" w:firstLine="0"/>
              <w:jc w:val="both"/>
              <w:textAlignment w:val="baseline"/>
              <w:rPr>
                <w:rFonts w:ascii="Calibri" w:eastAsia="Times New Roman" w:hAnsi="Calibri" w:cs="Calibri"/>
                <w:sz w:val="24"/>
                <w:szCs w:val="24"/>
                <w:lang w:eastAsia="en-GB"/>
              </w:rPr>
            </w:pPr>
            <w:r w:rsidRPr="000027EA">
              <w:rPr>
                <w:rFonts w:ascii="Calibri" w:eastAsia="Times New Roman" w:hAnsi="Calibri" w:cs="Calibri"/>
                <w:color w:val="000000"/>
                <w:sz w:val="24"/>
                <w:szCs w:val="24"/>
                <w:lang w:eastAsia="en-GB"/>
              </w:rPr>
              <w:t>New team purpose and objective </w:t>
            </w:r>
          </w:p>
          <w:p w14:paraId="0E6D709C" w14:textId="77777777" w:rsidR="000027EA" w:rsidRPr="000027EA" w:rsidRDefault="000027EA" w:rsidP="000027EA">
            <w:pPr>
              <w:numPr>
                <w:ilvl w:val="0"/>
                <w:numId w:val="7"/>
              </w:numPr>
              <w:spacing w:after="0" w:line="240" w:lineRule="auto"/>
              <w:ind w:left="360" w:firstLine="0"/>
              <w:jc w:val="both"/>
              <w:textAlignment w:val="baseline"/>
              <w:rPr>
                <w:rFonts w:ascii="Calibri" w:eastAsia="Times New Roman" w:hAnsi="Calibri" w:cs="Calibri"/>
                <w:sz w:val="24"/>
                <w:szCs w:val="24"/>
                <w:lang w:eastAsia="en-GB"/>
              </w:rPr>
            </w:pPr>
            <w:r w:rsidRPr="000027EA">
              <w:rPr>
                <w:rFonts w:ascii="Calibri" w:eastAsia="Times New Roman" w:hAnsi="Calibri" w:cs="Calibri"/>
                <w:color w:val="000000"/>
                <w:sz w:val="24"/>
                <w:szCs w:val="24"/>
                <w:lang w:eastAsia="en-GB"/>
              </w:rPr>
              <w:t>New line manager </w:t>
            </w:r>
          </w:p>
          <w:p w14:paraId="1785C14E" w14:textId="77777777" w:rsidR="000027EA" w:rsidRPr="000027EA" w:rsidRDefault="000027EA" w:rsidP="000027EA">
            <w:pPr>
              <w:numPr>
                <w:ilvl w:val="0"/>
                <w:numId w:val="7"/>
              </w:numPr>
              <w:spacing w:after="0" w:line="240" w:lineRule="auto"/>
              <w:ind w:left="360" w:firstLine="0"/>
              <w:jc w:val="both"/>
              <w:textAlignment w:val="baseline"/>
              <w:rPr>
                <w:rFonts w:ascii="Calibri" w:eastAsia="Times New Roman" w:hAnsi="Calibri" w:cs="Calibri"/>
                <w:sz w:val="24"/>
                <w:szCs w:val="24"/>
                <w:lang w:eastAsia="en-GB"/>
              </w:rPr>
            </w:pPr>
            <w:r w:rsidRPr="000027EA">
              <w:rPr>
                <w:rFonts w:ascii="Calibri" w:eastAsia="Times New Roman" w:hAnsi="Calibri" w:cs="Calibri"/>
                <w:color w:val="000000"/>
                <w:sz w:val="24"/>
                <w:szCs w:val="24"/>
                <w:lang w:eastAsia="en-GB"/>
              </w:rPr>
              <w:t>New strategy  </w:t>
            </w:r>
          </w:p>
          <w:p w14:paraId="01557C65" w14:textId="77777777" w:rsidR="000027EA" w:rsidRPr="000027EA" w:rsidRDefault="000027EA" w:rsidP="000027EA">
            <w:pPr>
              <w:numPr>
                <w:ilvl w:val="0"/>
                <w:numId w:val="7"/>
              </w:numPr>
              <w:spacing w:after="0" w:line="240" w:lineRule="auto"/>
              <w:ind w:left="360" w:firstLine="0"/>
              <w:jc w:val="both"/>
              <w:textAlignment w:val="baseline"/>
              <w:rPr>
                <w:rFonts w:ascii="Calibri" w:eastAsia="Times New Roman" w:hAnsi="Calibri" w:cs="Calibri"/>
                <w:sz w:val="24"/>
                <w:szCs w:val="24"/>
                <w:lang w:eastAsia="en-GB"/>
              </w:rPr>
            </w:pPr>
            <w:r w:rsidRPr="000027EA">
              <w:rPr>
                <w:rFonts w:ascii="Calibri" w:eastAsia="Times New Roman" w:hAnsi="Calibri" w:cs="Calibri"/>
                <w:color w:val="212529"/>
                <w:sz w:val="24"/>
                <w:szCs w:val="24"/>
                <w:lang w:eastAsia="en-GB"/>
              </w:rPr>
              <w:t>Their leadership’s vision of changing the company’s atmosphere for better innovation. </w:t>
            </w:r>
          </w:p>
          <w:p w14:paraId="4791E4DD" w14:textId="77777777" w:rsidR="000027EA" w:rsidRPr="000027EA" w:rsidRDefault="000027EA" w:rsidP="000027EA">
            <w:pPr>
              <w:numPr>
                <w:ilvl w:val="0"/>
                <w:numId w:val="7"/>
              </w:numPr>
              <w:spacing w:after="0" w:line="240" w:lineRule="auto"/>
              <w:ind w:left="360" w:firstLine="0"/>
              <w:jc w:val="both"/>
              <w:textAlignment w:val="baseline"/>
              <w:rPr>
                <w:rFonts w:ascii="Calibri" w:eastAsia="Times New Roman" w:hAnsi="Calibri" w:cs="Calibri"/>
                <w:sz w:val="24"/>
                <w:szCs w:val="24"/>
                <w:lang w:eastAsia="en-GB"/>
              </w:rPr>
            </w:pPr>
            <w:r w:rsidRPr="000027EA">
              <w:rPr>
                <w:rFonts w:ascii="Calibri" w:eastAsia="Times New Roman" w:hAnsi="Calibri" w:cs="Calibri"/>
                <w:color w:val="212529"/>
                <w:sz w:val="24"/>
                <w:szCs w:val="24"/>
                <w:lang w:eastAsia="en-GB"/>
              </w:rPr>
              <w:t>Improve productivity </w:t>
            </w:r>
          </w:p>
          <w:p w14:paraId="4305D8A3" w14:textId="77777777" w:rsidR="000027EA" w:rsidRPr="000027EA" w:rsidRDefault="000027EA" w:rsidP="000027EA">
            <w:pPr>
              <w:spacing w:after="0" w:line="240" w:lineRule="auto"/>
              <w:ind w:left="360"/>
              <w:jc w:val="both"/>
              <w:textAlignment w:val="baseline"/>
              <w:rPr>
                <w:rFonts w:ascii="Times New Roman" w:eastAsia="Times New Roman" w:hAnsi="Times New Roman" w:cs="Times New Roman"/>
                <w:sz w:val="24"/>
                <w:szCs w:val="24"/>
                <w:lang w:eastAsia="en-GB"/>
              </w:rPr>
            </w:pPr>
            <w:r w:rsidRPr="000027EA">
              <w:rPr>
                <w:rFonts w:ascii="Calibri" w:eastAsia="Times New Roman" w:hAnsi="Calibri" w:cs="Calibri"/>
                <w:color w:val="000000"/>
                <w:sz w:val="25"/>
                <w:szCs w:val="25"/>
                <w:lang w:eastAsia="en-GB"/>
              </w:rPr>
              <w:t> </w:t>
            </w:r>
          </w:p>
          <w:p w14:paraId="5254CF2A" w14:textId="77777777" w:rsidR="000027EA" w:rsidRPr="000027EA" w:rsidRDefault="000027EA" w:rsidP="000027EA">
            <w:pPr>
              <w:spacing w:after="0" w:line="240" w:lineRule="auto"/>
              <w:ind w:left="360"/>
              <w:jc w:val="both"/>
              <w:textAlignment w:val="baseline"/>
              <w:rPr>
                <w:rFonts w:ascii="Times New Roman" w:eastAsia="Times New Roman" w:hAnsi="Times New Roman" w:cs="Times New Roman"/>
                <w:sz w:val="24"/>
                <w:szCs w:val="24"/>
                <w:lang w:eastAsia="en-GB"/>
              </w:rPr>
            </w:pPr>
            <w:r w:rsidRPr="000027EA">
              <w:rPr>
                <w:rFonts w:ascii="Calibri" w:eastAsia="Times New Roman" w:hAnsi="Calibri" w:cs="Calibri"/>
                <w:color w:val="000000"/>
                <w:sz w:val="28"/>
                <w:szCs w:val="28"/>
                <w:lang w:eastAsia="en-GB"/>
              </w:rPr>
              <w:t> </w:t>
            </w:r>
          </w:p>
          <w:p w14:paraId="1A9C51F5" w14:textId="77777777" w:rsidR="000027EA" w:rsidRPr="000027EA" w:rsidRDefault="000027EA" w:rsidP="000027EA">
            <w:pPr>
              <w:spacing w:after="0" w:line="240" w:lineRule="auto"/>
              <w:jc w:val="both"/>
              <w:textAlignment w:val="baseline"/>
              <w:rPr>
                <w:rFonts w:ascii="Times New Roman" w:eastAsia="Times New Roman" w:hAnsi="Times New Roman" w:cs="Times New Roman"/>
                <w:sz w:val="24"/>
                <w:szCs w:val="24"/>
                <w:lang w:eastAsia="en-GB"/>
              </w:rPr>
            </w:pPr>
            <w:r w:rsidRPr="000027EA">
              <w:rPr>
                <w:rFonts w:ascii="Calibri" w:eastAsia="Times New Roman" w:hAnsi="Calibri" w:cs="Calibri"/>
                <w:color w:val="000000"/>
                <w:sz w:val="28"/>
                <w:szCs w:val="28"/>
                <w:lang w:eastAsia="en-GB"/>
              </w:rPr>
              <w:t> </w:t>
            </w:r>
          </w:p>
          <w:p w14:paraId="7A00D35B" w14:textId="77777777" w:rsidR="000027EA" w:rsidRPr="000027EA" w:rsidRDefault="000027EA" w:rsidP="000027EA">
            <w:pPr>
              <w:spacing w:after="0" w:line="240" w:lineRule="auto"/>
              <w:jc w:val="both"/>
              <w:textAlignment w:val="baseline"/>
              <w:rPr>
                <w:rFonts w:ascii="Times New Roman" w:eastAsia="Times New Roman" w:hAnsi="Times New Roman" w:cs="Times New Roman"/>
                <w:sz w:val="24"/>
                <w:szCs w:val="24"/>
                <w:lang w:eastAsia="en-GB"/>
              </w:rPr>
            </w:pPr>
            <w:r w:rsidRPr="000027EA">
              <w:rPr>
                <w:rFonts w:ascii="Calibri" w:eastAsia="Times New Roman" w:hAnsi="Calibri" w:cs="Calibri"/>
                <w:color w:val="000000"/>
                <w:sz w:val="28"/>
                <w:szCs w:val="28"/>
                <w:lang w:eastAsia="en-GB"/>
              </w:rPr>
              <w:t> </w:t>
            </w:r>
          </w:p>
        </w:tc>
        <w:tc>
          <w:tcPr>
            <w:tcW w:w="4500" w:type="dxa"/>
            <w:tcBorders>
              <w:top w:val="single" w:sz="6" w:space="0" w:color="000000"/>
              <w:left w:val="nil"/>
              <w:bottom w:val="single" w:sz="6" w:space="0" w:color="000000"/>
              <w:right w:val="single" w:sz="6" w:space="0" w:color="000000"/>
            </w:tcBorders>
            <w:shd w:val="clear" w:color="auto" w:fill="auto"/>
            <w:hideMark/>
          </w:tcPr>
          <w:p w14:paraId="0CB94279" w14:textId="77777777" w:rsidR="000027EA" w:rsidRPr="000027EA" w:rsidRDefault="000027EA" w:rsidP="000027EA">
            <w:pPr>
              <w:spacing w:after="0" w:line="240" w:lineRule="auto"/>
              <w:jc w:val="both"/>
              <w:textAlignment w:val="baseline"/>
              <w:rPr>
                <w:rFonts w:ascii="Times New Roman" w:eastAsia="Times New Roman" w:hAnsi="Times New Roman" w:cs="Times New Roman"/>
                <w:sz w:val="24"/>
                <w:szCs w:val="24"/>
                <w:lang w:eastAsia="en-GB"/>
              </w:rPr>
            </w:pPr>
            <w:r w:rsidRPr="000027EA">
              <w:rPr>
                <w:rFonts w:ascii="Calibri" w:eastAsia="Times New Roman" w:hAnsi="Calibri" w:cs="Calibri"/>
                <w:color w:val="000000"/>
                <w:sz w:val="24"/>
                <w:szCs w:val="24"/>
                <w:u w:val="single"/>
                <w:lang w:eastAsia="en-GB"/>
              </w:rPr>
              <w:t>Weakness</w:t>
            </w:r>
            <w:r w:rsidRPr="000027EA">
              <w:rPr>
                <w:rFonts w:ascii="Calibri" w:eastAsia="Times New Roman" w:hAnsi="Calibri" w:cs="Calibri"/>
                <w:color w:val="000000"/>
                <w:sz w:val="24"/>
                <w:szCs w:val="24"/>
                <w:lang w:eastAsia="en-GB"/>
              </w:rPr>
              <w:t> </w:t>
            </w:r>
          </w:p>
          <w:p w14:paraId="3A37CB8A" w14:textId="77777777" w:rsidR="000027EA" w:rsidRPr="000027EA" w:rsidRDefault="000027EA" w:rsidP="000027EA">
            <w:pPr>
              <w:spacing w:after="0" w:line="240" w:lineRule="auto"/>
              <w:ind w:left="360"/>
              <w:jc w:val="both"/>
              <w:textAlignment w:val="baseline"/>
              <w:rPr>
                <w:rFonts w:ascii="Times New Roman" w:eastAsia="Times New Roman" w:hAnsi="Times New Roman" w:cs="Times New Roman"/>
                <w:sz w:val="24"/>
                <w:szCs w:val="24"/>
                <w:lang w:eastAsia="en-GB"/>
              </w:rPr>
            </w:pPr>
            <w:r w:rsidRPr="000027EA">
              <w:rPr>
                <w:rFonts w:ascii="Calibri" w:eastAsia="Times New Roman" w:hAnsi="Calibri" w:cs="Calibri"/>
                <w:color w:val="000000"/>
                <w:sz w:val="24"/>
                <w:szCs w:val="24"/>
                <w:lang w:eastAsia="en-GB"/>
              </w:rPr>
              <w:t> </w:t>
            </w:r>
          </w:p>
          <w:p w14:paraId="09882DBA" w14:textId="77777777" w:rsidR="000027EA" w:rsidRPr="000027EA" w:rsidRDefault="000027EA" w:rsidP="000027EA">
            <w:pPr>
              <w:numPr>
                <w:ilvl w:val="0"/>
                <w:numId w:val="8"/>
              </w:numPr>
              <w:spacing w:after="0" w:line="240" w:lineRule="auto"/>
              <w:ind w:left="360" w:firstLine="0"/>
              <w:jc w:val="both"/>
              <w:textAlignment w:val="baseline"/>
              <w:rPr>
                <w:rFonts w:ascii="Calibri" w:eastAsia="Times New Roman" w:hAnsi="Calibri" w:cs="Calibri"/>
                <w:sz w:val="24"/>
                <w:szCs w:val="24"/>
                <w:lang w:eastAsia="en-GB"/>
              </w:rPr>
            </w:pPr>
            <w:r w:rsidRPr="000027EA">
              <w:rPr>
                <w:rFonts w:ascii="Calibri" w:eastAsia="Times New Roman" w:hAnsi="Calibri" w:cs="Calibri"/>
                <w:color w:val="000000"/>
                <w:sz w:val="24"/>
                <w:szCs w:val="24"/>
                <w:lang w:eastAsia="en-GB"/>
              </w:rPr>
              <w:t>Employees disappointment </w:t>
            </w:r>
          </w:p>
          <w:p w14:paraId="484EDBB6" w14:textId="77777777" w:rsidR="000027EA" w:rsidRPr="000027EA" w:rsidRDefault="000027EA" w:rsidP="000027EA">
            <w:pPr>
              <w:numPr>
                <w:ilvl w:val="0"/>
                <w:numId w:val="8"/>
              </w:numPr>
              <w:spacing w:after="0" w:line="240" w:lineRule="auto"/>
              <w:ind w:left="360" w:firstLine="0"/>
              <w:jc w:val="both"/>
              <w:textAlignment w:val="baseline"/>
              <w:rPr>
                <w:rFonts w:ascii="Calibri" w:eastAsia="Times New Roman" w:hAnsi="Calibri" w:cs="Calibri"/>
                <w:sz w:val="24"/>
                <w:szCs w:val="24"/>
                <w:lang w:eastAsia="en-GB"/>
              </w:rPr>
            </w:pPr>
            <w:r w:rsidRPr="000027EA">
              <w:rPr>
                <w:rFonts w:ascii="Calibri" w:eastAsia="Times New Roman" w:hAnsi="Calibri" w:cs="Calibri"/>
                <w:color w:val="000000"/>
                <w:sz w:val="24"/>
                <w:szCs w:val="24"/>
                <w:lang w:eastAsia="en-GB"/>
              </w:rPr>
              <w:t>Employees mental health- stress/anxiety/security </w:t>
            </w:r>
          </w:p>
          <w:p w14:paraId="144FB63A" w14:textId="77777777" w:rsidR="000027EA" w:rsidRPr="000027EA" w:rsidRDefault="000027EA" w:rsidP="000027EA">
            <w:pPr>
              <w:numPr>
                <w:ilvl w:val="0"/>
                <w:numId w:val="8"/>
              </w:numPr>
              <w:spacing w:after="0" w:line="240" w:lineRule="auto"/>
              <w:ind w:left="360" w:firstLine="0"/>
              <w:jc w:val="both"/>
              <w:textAlignment w:val="baseline"/>
              <w:rPr>
                <w:rFonts w:ascii="Calibri" w:eastAsia="Times New Roman" w:hAnsi="Calibri" w:cs="Calibri"/>
                <w:sz w:val="24"/>
                <w:szCs w:val="24"/>
                <w:lang w:eastAsia="en-GB"/>
              </w:rPr>
            </w:pPr>
            <w:r w:rsidRPr="000027EA">
              <w:rPr>
                <w:rFonts w:ascii="Calibri" w:eastAsia="Times New Roman" w:hAnsi="Calibri" w:cs="Calibri"/>
                <w:color w:val="000000"/>
                <w:sz w:val="24"/>
                <w:szCs w:val="24"/>
                <w:lang w:eastAsia="en-GB"/>
              </w:rPr>
              <w:t> Employees motivation </w:t>
            </w:r>
          </w:p>
          <w:p w14:paraId="510E9221" w14:textId="77777777" w:rsidR="000027EA" w:rsidRPr="000027EA" w:rsidRDefault="000027EA" w:rsidP="000027EA">
            <w:pPr>
              <w:numPr>
                <w:ilvl w:val="0"/>
                <w:numId w:val="8"/>
              </w:numPr>
              <w:spacing w:after="0" w:line="240" w:lineRule="auto"/>
              <w:ind w:left="360" w:firstLine="0"/>
              <w:jc w:val="both"/>
              <w:textAlignment w:val="baseline"/>
              <w:rPr>
                <w:rFonts w:ascii="Calibri" w:eastAsia="Times New Roman" w:hAnsi="Calibri" w:cs="Calibri"/>
                <w:sz w:val="24"/>
                <w:szCs w:val="24"/>
                <w:lang w:eastAsia="en-GB"/>
              </w:rPr>
            </w:pPr>
            <w:r w:rsidRPr="000027EA">
              <w:rPr>
                <w:rFonts w:ascii="Calibri" w:eastAsia="Times New Roman" w:hAnsi="Calibri" w:cs="Calibri"/>
                <w:color w:val="000000"/>
                <w:sz w:val="24"/>
                <w:szCs w:val="24"/>
                <w:lang w:eastAsia="en-GB"/>
              </w:rPr>
              <w:t>Employees may be labelled such as being less efficient than external applicants and live up to a self-fulfilling prophecy where they cannot challenge them   </w:t>
            </w:r>
          </w:p>
          <w:p w14:paraId="3708EBA2" w14:textId="77777777" w:rsidR="000027EA" w:rsidRPr="000027EA" w:rsidRDefault="000027EA" w:rsidP="000027EA">
            <w:pPr>
              <w:spacing w:after="0" w:line="240" w:lineRule="auto"/>
              <w:jc w:val="both"/>
              <w:textAlignment w:val="baseline"/>
              <w:rPr>
                <w:rFonts w:ascii="Times New Roman" w:eastAsia="Times New Roman" w:hAnsi="Times New Roman" w:cs="Times New Roman"/>
                <w:sz w:val="24"/>
                <w:szCs w:val="24"/>
                <w:lang w:eastAsia="en-GB"/>
              </w:rPr>
            </w:pPr>
            <w:r w:rsidRPr="000027EA">
              <w:rPr>
                <w:rFonts w:ascii="Calibri" w:eastAsia="Times New Roman" w:hAnsi="Calibri" w:cs="Calibri"/>
                <w:color w:val="000000"/>
                <w:sz w:val="28"/>
                <w:szCs w:val="28"/>
                <w:lang w:eastAsia="en-GB"/>
              </w:rPr>
              <w:t> </w:t>
            </w:r>
          </w:p>
          <w:p w14:paraId="6C44720D" w14:textId="77777777" w:rsidR="000027EA" w:rsidRPr="000027EA" w:rsidRDefault="000027EA" w:rsidP="000027EA">
            <w:pPr>
              <w:spacing w:after="0" w:line="240" w:lineRule="auto"/>
              <w:ind w:left="360"/>
              <w:jc w:val="both"/>
              <w:textAlignment w:val="baseline"/>
              <w:rPr>
                <w:rFonts w:ascii="Times New Roman" w:eastAsia="Times New Roman" w:hAnsi="Times New Roman" w:cs="Times New Roman"/>
                <w:sz w:val="24"/>
                <w:szCs w:val="24"/>
                <w:lang w:eastAsia="en-GB"/>
              </w:rPr>
            </w:pPr>
            <w:r w:rsidRPr="000027EA">
              <w:rPr>
                <w:rFonts w:ascii="Calibri" w:eastAsia="Times New Roman" w:hAnsi="Calibri" w:cs="Calibri"/>
                <w:color w:val="000000"/>
                <w:sz w:val="28"/>
                <w:szCs w:val="28"/>
                <w:lang w:eastAsia="en-GB"/>
              </w:rPr>
              <w:t> </w:t>
            </w:r>
          </w:p>
        </w:tc>
      </w:tr>
      <w:tr w:rsidR="000027EA" w:rsidRPr="000027EA" w14:paraId="38C205D8" w14:textId="77777777" w:rsidTr="000027EA">
        <w:tc>
          <w:tcPr>
            <w:tcW w:w="4500" w:type="dxa"/>
            <w:tcBorders>
              <w:top w:val="nil"/>
              <w:left w:val="single" w:sz="6" w:space="0" w:color="000000"/>
              <w:bottom w:val="single" w:sz="6" w:space="0" w:color="000000"/>
              <w:right w:val="single" w:sz="6" w:space="0" w:color="000000"/>
            </w:tcBorders>
            <w:shd w:val="clear" w:color="auto" w:fill="auto"/>
            <w:hideMark/>
          </w:tcPr>
          <w:p w14:paraId="3DE233BF" w14:textId="77777777" w:rsidR="000027EA" w:rsidRPr="000027EA" w:rsidRDefault="000027EA" w:rsidP="000027EA">
            <w:pPr>
              <w:spacing w:after="0" w:line="240" w:lineRule="auto"/>
              <w:jc w:val="both"/>
              <w:textAlignment w:val="baseline"/>
              <w:rPr>
                <w:rFonts w:ascii="Times New Roman" w:eastAsia="Times New Roman" w:hAnsi="Times New Roman" w:cs="Times New Roman"/>
                <w:sz w:val="24"/>
                <w:szCs w:val="24"/>
                <w:lang w:eastAsia="en-GB"/>
              </w:rPr>
            </w:pPr>
            <w:r w:rsidRPr="000027EA">
              <w:rPr>
                <w:rFonts w:ascii="Calibri" w:eastAsia="Times New Roman" w:hAnsi="Calibri" w:cs="Calibri"/>
                <w:color w:val="000000"/>
                <w:sz w:val="24"/>
                <w:szCs w:val="24"/>
                <w:u w:val="single"/>
                <w:lang w:eastAsia="en-GB"/>
              </w:rPr>
              <w:t>Opportunities</w:t>
            </w:r>
            <w:r w:rsidRPr="000027EA">
              <w:rPr>
                <w:rFonts w:ascii="Calibri" w:eastAsia="Times New Roman" w:hAnsi="Calibri" w:cs="Calibri"/>
                <w:color w:val="000000"/>
                <w:sz w:val="24"/>
                <w:szCs w:val="24"/>
                <w:lang w:eastAsia="en-GB"/>
              </w:rPr>
              <w:t> </w:t>
            </w:r>
          </w:p>
          <w:p w14:paraId="29E7FD28" w14:textId="77777777" w:rsidR="000027EA" w:rsidRPr="000027EA" w:rsidRDefault="000027EA" w:rsidP="000027EA">
            <w:pPr>
              <w:spacing w:after="0" w:line="240" w:lineRule="auto"/>
              <w:jc w:val="both"/>
              <w:textAlignment w:val="baseline"/>
              <w:rPr>
                <w:rFonts w:ascii="Times New Roman" w:eastAsia="Times New Roman" w:hAnsi="Times New Roman" w:cs="Times New Roman"/>
                <w:sz w:val="24"/>
                <w:szCs w:val="24"/>
                <w:lang w:eastAsia="en-GB"/>
              </w:rPr>
            </w:pPr>
            <w:r w:rsidRPr="000027EA">
              <w:rPr>
                <w:rFonts w:ascii="Calibri" w:eastAsia="Times New Roman" w:hAnsi="Calibri" w:cs="Calibri"/>
                <w:color w:val="000000"/>
                <w:sz w:val="28"/>
                <w:szCs w:val="28"/>
                <w:lang w:eastAsia="en-GB"/>
              </w:rPr>
              <w:t> </w:t>
            </w:r>
          </w:p>
          <w:p w14:paraId="43E7A80B" w14:textId="77777777" w:rsidR="000027EA" w:rsidRPr="000027EA" w:rsidRDefault="000027EA" w:rsidP="000027EA">
            <w:pPr>
              <w:numPr>
                <w:ilvl w:val="0"/>
                <w:numId w:val="9"/>
              </w:numPr>
              <w:spacing w:after="0" w:line="240" w:lineRule="auto"/>
              <w:ind w:left="360" w:firstLine="0"/>
              <w:jc w:val="both"/>
              <w:textAlignment w:val="baseline"/>
              <w:rPr>
                <w:rFonts w:ascii="Calibri" w:eastAsia="Times New Roman" w:hAnsi="Calibri" w:cs="Calibri"/>
                <w:sz w:val="24"/>
                <w:szCs w:val="24"/>
                <w:lang w:eastAsia="en-GB"/>
              </w:rPr>
            </w:pPr>
            <w:r w:rsidRPr="000027EA">
              <w:rPr>
                <w:rFonts w:ascii="Calibri" w:eastAsia="Times New Roman" w:hAnsi="Calibri" w:cs="Calibri"/>
                <w:color w:val="0E101A"/>
                <w:sz w:val="24"/>
                <w:szCs w:val="24"/>
                <w:lang w:eastAsia="en-GB"/>
              </w:rPr>
              <w:t>As a result of changing, employees can learn to adapt and resist change  </w:t>
            </w:r>
          </w:p>
          <w:p w14:paraId="292696E6" w14:textId="77777777" w:rsidR="000027EA" w:rsidRPr="000027EA" w:rsidRDefault="000027EA" w:rsidP="000027EA">
            <w:pPr>
              <w:numPr>
                <w:ilvl w:val="0"/>
                <w:numId w:val="9"/>
              </w:numPr>
              <w:spacing w:after="0" w:line="240" w:lineRule="auto"/>
              <w:ind w:left="360" w:firstLine="0"/>
              <w:jc w:val="both"/>
              <w:textAlignment w:val="baseline"/>
              <w:rPr>
                <w:rFonts w:ascii="Calibri" w:eastAsia="Times New Roman" w:hAnsi="Calibri" w:cs="Calibri"/>
                <w:sz w:val="24"/>
                <w:szCs w:val="24"/>
                <w:lang w:eastAsia="en-GB"/>
              </w:rPr>
            </w:pPr>
            <w:r w:rsidRPr="000027EA">
              <w:rPr>
                <w:rFonts w:ascii="Calibri" w:eastAsia="Times New Roman" w:hAnsi="Calibri" w:cs="Calibri"/>
                <w:color w:val="0E101A"/>
                <w:sz w:val="24"/>
                <w:szCs w:val="24"/>
                <w:lang w:eastAsia="en-GB"/>
              </w:rPr>
              <w:t>Bring external applicants in for the higher position, this can make employees high at resistance yet learn from them  </w:t>
            </w:r>
          </w:p>
          <w:p w14:paraId="4877B46B" w14:textId="77777777" w:rsidR="000027EA" w:rsidRPr="000027EA" w:rsidRDefault="000027EA" w:rsidP="000027EA">
            <w:pPr>
              <w:numPr>
                <w:ilvl w:val="0"/>
                <w:numId w:val="9"/>
              </w:numPr>
              <w:spacing w:after="0" w:line="240" w:lineRule="auto"/>
              <w:ind w:left="360" w:firstLine="0"/>
              <w:jc w:val="both"/>
              <w:textAlignment w:val="baseline"/>
              <w:rPr>
                <w:rFonts w:ascii="Calibri" w:eastAsia="Times New Roman" w:hAnsi="Calibri" w:cs="Calibri"/>
                <w:sz w:val="24"/>
                <w:szCs w:val="24"/>
                <w:lang w:eastAsia="en-GB"/>
              </w:rPr>
            </w:pPr>
            <w:r w:rsidRPr="000027EA">
              <w:rPr>
                <w:rFonts w:ascii="Calibri" w:eastAsia="Times New Roman" w:hAnsi="Calibri" w:cs="Calibri"/>
                <w:color w:val="0E101A"/>
                <w:sz w:val="24"/>
                <w:szCs w:val="24"/>
                <w:lang w:eastAsia="en-GB"/>
              </w:rPr>
              <w:t>A new applicant with a variety of skill sets </w:t>
            </w:r>
          </w:p>
          <w:p w14:paraId="335155EC" w14:textId="77777777" w:rsidR="000027EA" w:rsidRPr="000027EA" w:rsidRDefault="000027EA" w:rsidP="000027EA">
            <w:pPr>
              <w:spacing w:after="0" w:line="240" w:lineRule="auto"/>
              <w:ind w:left="360"/>
              <w:jc w:val="both"/>
              <w:textAlignment w:val="baseline"/>
              <w:rPr>
                <w:rFonts w:ascii="Times New Roman" w:eastAsia="Times New Roman" w:hAnsi="Times New Roman" w:cs="Times New Roman"/>
                <w:sz w:val="24"/>
                <w:szCs w:val="24"/>
                <w:lang w:eastAsia="en-GB"/>
              </w:rPr>
            </w:pPr>
            <w:r w:rsidRPr="000027EA">
              <w:rPr>
                <w:rFonts w:ascii="Calibri" w:eastAsia="Times New Roman" w:hAnsi="Calibri" w:cs="Calibri"/>
                <w:color w:val="000000"/>
                <w:sz w:val="24"/>
                <w:szCs w:val="24"/>
                <w:lang w:eastAsia="en-GB"/>
              </w:rPr>
              <w:t> </w:t>
            </w:r>
          </w:p>
        </w:tc>
        <w:tc>
          <w:tcPr>
            <w:tcW w:w="4500" w:type="dxa"/>
            <w:tcBorders>
              <w:top w:val="nil"/>
              <w:left w:val="nil"/>
              <w:bottom w:val="single" w:sz="6" w:space="0" w:color="000000"/>
              <w:right w:val="single" w:sz="6" w:space="0" w:color="000000"/>
            </w:tcBorders>
            <w:shd w:val="clear" w:color="auto" w:fill="auto"/>
            <w:hideMark/>
          </w:tcPr>
          <w:p w14:paraId="525A0B89" w14:textId="77777777" w:rsidR="000027EA" w:rsidRPr="000027EA" w:rsidRDefault="000027EA" w:rsidP="000027EA">
            <w:pPr>
              <w:spacing w:after="0" w:line="240" w:lineRule="auto"/>
              <w:jc w:val="both"/>
              <w:textAlignment w:val="baseline"/>
              <w:rPr>
                <w:rFonts w:ascii="Times New Roman" w:eastAsia="Times New Roman" w:hAnsi="Times New Roman" w:cs="Times New Roman"/>
                <w:sz w:val="24"/>
                <w:szCs w:val="24"/>
                <w:lang w:eastAsia="en-GB"/>
              </w:rPr>
            </w:pPr>
            <w:r w:rsidRPr="000027EA">
              <w:rPr>
                <w:rFonts w:ascii="Calibri" w:eastAsia="Times New Roman" w:hAnsi="Calibri" w:cs="Calibri"/>
                <w:color w:val="000000"/>
                <w:sz w:val="24"/>
                <w:szCs w:val="24"/>
                <w:u w:val="single"/>
                <w:lang w:eastAsia="en-GB"/>
              </w:rPr>
              <w:t>Threats</w:t>
            </w:r>
            <w:r w:rsidRPr="000027EA">
              <w:rPr>
                <w:rFonts w:ascii="Calibri" w:eastAsia="Times New Roman" w:hAnsi="Calibri" w:cs="Calibri"/>
                <w:color w:val="000000"/>
                <w:sz w:val="24"/>
                <w:szCs w:val="24"/>
                <w:lang w:eastAsia="en-GB"/>
              </w:rPr>
              <w:t> </w:t>
            </w:r>
          </w:p>
          <w:p w14:paraId="63796793" w14:textId="77777777" w:rsidR="000027EA" w:rsidRPr="000027EA" w:rsidRDefault="000027EA" w:rsidP="000027EA">
            <w:pPr>
              <w:spacing w:after="0" w:line="240" w:lineRule="auto"/>
              <w:jc w:val="both"/>
              <w:textAlignment w:val="baseline"/>
              <w:rPr>
                <w:rFonts w:ascii="Times New Roman" w:eastAsia="Times New Roman" w:hAnsi="Times New Roman" w:cs="Times New Roman"/>
                <w:sz w:val="24"/>
                <w:szCs w:val="24"/>
                <w:lang w:eastAsia="en-GB"/>
              </w:rPr>
            </w:pPr>
            <w:r w:rsidRPr="000027EA">
              <w:rPr>
                <w:rFonts w:ascii="Calibri" w:eastAsia="Times New Roman" w:hAnsi="Calibri" w:cs="Calibri"/>
                <w:color w:val="000000"/>
                <w:sz w:val="28"/>
                <w:szCs w:val="28"/>
                <w:lang w:eastAsia="en-GB"/>
              </w:rPr>
              <w:t> </w:t>
            </w:r>
          </w:p>
          <w:p w14:paraId="43876651" w14:textId="77777777" w:rsidR="000027EA" w:rsidRPr="000027EA" w:rsidRDefault="000027EA" w:rsidP="000027EA">
            <w:pPr>
              <w:numPr>
                <w:ilvl w:val="0"/>
                <w:numId w:val="10"/>
              </w:numPr>
              <w:spacing w:after="0" w:line="240" w:lineRule="auto"/>
              <w:ind w:left="360" w:firstLine="0"/>
              <w:jc w:val="both"/>
              <w:textAlignment w:val="baseline"/>
              <w:rPr>
                <w:rFonts w:ascii="Calibri" w:eastAsia="Times New Roman" w:hAnsi="Calibri" w:cs="Calibri"/>
                <w:sz w:val="21"/>
                <w:szCs w:val="21"/>
                <w:lang w:eastAsia="en-GB"/>
              </w:rPr>
            </w:pPr>
            <w:r w:rsidRPr="000027EA">
              <w:rPr>
                <w:rFonts w:ascii="Calibri" w:eastAsia="Times New Roman" w:hAnsi="Calibri" w:cs="Calibri"/>
                <w:color w:val="0E101A"/>
                <w:sz w:val="21"/>
                <w:szCs w:val="21"/>
                <w:lang w:eastAsia="en-GB"/>
              </w:rPr>
              <w:t>Lose valuable and committed staff's disagreement to resist change </w:t>
            </w:r>
          </w:p>
          <w:p w14:paraId="3C6D0B31" w14:textId="77777777" w:rsidR="000027EA" w:rsidRPr="000027EA" w:rsidRDefault="000027EA" w:rsidP="000027EA">
            <w:pPr>
              <w:numPr>
                <w:ilvl w:val="0"/>
                <w:numId w:val="10"/>
              </w:numPr>
              <w:spacing w:after="0" w:line="240" w:lineRule="auto"/>
              <w:ind w:left="360" w:firstLine="0"/>
              <w:jc w:val="both"/>
              <w:textAlignment w:val="baseline"/>
              <w:rPr>
                <w:rFonts w:ascii="Calibri" w:eastAsia="Times New Roman" w:hAnsi="Calibri" w:cs="Calibri"/>
                <w:sz w:val="21"/>
                <w:szCs w:val="21"/>
                <w:lang w:eastAsia="en-GB"/>
              </w:rPr>
            </w:pPr>
            <w:r w:rsidRPr="000027EA">
              <w:rPr>
                <w:rFonts w:ascii="Calibri" w:eastAsia="Times New Roman" w:hAnsi="Calibri" w:cs="Calibri"/>
                <w:color w:val="0E101A"/>
                <w:sz w:val="21"/>
                <w:szCs w:val="21"/>
                <w:lang w:eastAsia="en-GB"/>
              </w:rPr>
              <w:t>risks of legal challenges from an employee damaging to their reputation. </w:t>
            </w:r>
          </w:p>
          <w:p w14:paraId="3E532181" w14:textId="77777777" w:rsidR="000027EA" w:rsidRPr="000027EA" w:rsidRDefault="000027EA" w:rsidP="000027EA">
            <w:pPr>
              <w:numPr>
                <w:ilvl w:val="0"/>
                <w:numId w:val="10"/>
              </w:numPr>
              <w:spacing w:after="0" w:line="240" w:lineRule="auto"/>
              <w:ind w:left="360" w:firstLine="0"/>
              <w:jc w:val="both"/>
              <w:textAlignment w:val="baseline"/>
              <w:rPr>
                <w:rFonts w:ascii="Calibri" w:eastAsia="Times New Roman" w:hAnsi="Calibri" w:cs="Calibri"/>
                <w:sz w:val="21"/>
                <w:szCs w:val="21"/>
                <w:lang w:eastAsia="en-GB"/>
              </w:rPr>
            </w:pPr>
            <w:r w:rsidRPr="000027EA">
              <w:rPr>
                <w:rFonts w:ascii="Calibri" w:eastAsia="Times New Roman" w:hAnsi="Calibri" w:cs="Calibri"/>
                <w:color w:val="0E101A"/>
                <w:sz w:val="21"/>
                <w:szCs w:val="21"/>
                <w:lang w:eastAsia="en-GB"/>
              </w:rPr>
              <w:t>Loss of team members </w:t>
            </w:r>
          </w:p>
          <w:p w14:paraId="16392F60" w14:textId="77777777" w:rsidR="000027EA" w:rsidRPr="000027EA" w:rsidRDefault="000027EA" w:rsidP="000027EA">
            <w:pPr>
              <w:spacing w:after="0" w:line="240" w:lineRule="auto"/>
              <w:jc w:val="both"/>
              <w:textAlignment w:val="baseline"/>
              <w:rPr>
                <w:rFonts w:ascii="Times New Roman" w:eastAsia="Times New Roman" w:hAnsi="Times New Roman" w:cs="Times New Roman"/>
                <w:sz w:val="24"/>
                <w:szCs w:val="24"/>
                <w:lang w:eastAsia="en-GB"/>
              </w:rPr>
            </w:pPr>
            <w:r w:rsidRPr="000027EA">
              <w:rPr>
                <w:rFonts w:ascii="Calibri" w:eastAsia="Times New Roman" w:hAnsi="Calibri" w:cs="Calibri"/>
                <w:color w:val="000000"/>
                <w:sz w:val="21"/>
                <w:szCs w:val="21"/>
                <w:lang w:eastAsia="en-GB"/>
              </w:rPr>
              <w:t> </w:t>
            </w:r>
          </w:p>
          <w:p w14:paraId="2ADB43BA" w14:textId="77777777" w:rsidR="000027EA" w:rsidRPr="000027EA" w:rsidRDefault="000027EA" w:rsidP="000027EA">
            <w:pPr>
              <w:spacing w:after="0" w:line="240" w:lineRule="auto"/>
              <w:jc w:val="both"/>
              <w:textAlignment w:val="baseline"/>
              <w:rPr>
                <w:rFonts w:ascii="Times New Roman" w:eastAsia="Times New Roman" w:hAnsi="Times New Roman" w:cs="Times New Roman"/>
                <w:sz w:val="24"/>
                <w:szCs w:val="24"/>
                <w:lang w:eastAsia="en-GB"/>
              </w:rPr>
            </w:pPr>
            <w:r w:rsidRPr="000027EA">
              <w:rPr>
                <w:rFonts w:ascii="Calibri" w:eastAsia="Times New Roman" w:hAnsi="Calibri" w:cs="Calibri"/>
                <w:color w:val="000000"/>
                <w:sz w:val="21"/>
                <w:szCs w:val="21"/>
                <w:lang w:eastAsia="en-GB"/>
              </w:rPr>
              <w:t> </w:t>
            </w:r>
          </w:p>
        </w:tc>
      </w:tr>
    </w:tbl>
    <w:p w14:paraId="0667100E" w14:textId="77777777" w:rsidR="000027EA" w:rsidRPr="000027EA" w:rsidRDefault="000027EA" w:rsidP="000027EA">
      <w:pPr>
        <w:spacing w:after="0" w:line="240" w:lineRule="auto"/>
        <w:textAlignment w:val="baseline"/>
        <w:rPr>
          <w:rFonts w:ascii="Segoe UI" w:eastAsia="Times New Roman" w:hAnsi="Segoe UI" w:cs="Segoe UI"/>
          <w:sz w:val="18"/>
          <w:szCs w:val="18"/>
          <w:lang w:eastAsia="en-GB"/>
        </w:rPr>
      </w:pPr>
      <w:r w:rsidRPr="000027EA">
        <w:rPr>
          <w:rFonts w:ascii="Calibri" w:eastAsia="Times New Roman" w:hAnsi="Calibri" w:cs="Calibri"/>
          <w:sz w:val="28"/>
          <w:szCs w:val="28"/>
          <w:lang w:eastAsia="en-GB"/>
        </w:rPr>
        <w:t> </w:t>
      </w:r>
    </w:p>
    <w:p w14:paraId="02BBFDD3" w14:textId="77777777" w:rsidR="000027EA" w:rsidRDefault="000027EA" w:rsidP="000027EA">
      <w:pPr>
        <w:spacing w:after="0" w:line="240" w:lineRule="auto"/>
        <w:textAlignment w:val="baseline"/>
        <w:rPr>
          <w:rFonts w:ascii="Segoe UI" w:eastAsia="Times New Roman" w:hAnsi="Segoe UI" w:cs="Segoe UI"/>
          <w:sz w:val="28"/>
          <w:szCs w:val="28"/>
          <w:u w:val="single"/>
          <w:lang w:eastAsia="en-GB"/>
        </w:rPr>
      </w:pPr>
    </w:p>
    <w:p w14:paraId="40DCB11C" w14:textId="77777777" w:rsidR="000027EA" w:rsidRDefault="000027EA" w:rsidP="000027EA">
      <w:pPr>
        <w:spacing w:after="0" w:line="240" w:lineRule="auto"/>
        <w:textAlignment w:val="baseline"/>
        <w:rPr>
          <w:rFonts w:ascii="Segoe UI" w:eastAsia="Times New Roman" w:hAnsi="Segoe UI" w:cs="Segoe UI"/>
          <w:sz w:val="28"/>
          <w:szCs w:val="28"/>
          <w:u w:val="single"/>
          <w:lang w:eastAsia="en-GB"/>
        </w:rPr>
      </w:pPr>
    </w:p>
    <w:p w14:paraId="64B22C81" w14:textId="77777777" w:rsidR="000027EA" w:rsidRDefault="000027EA" w:rsidP="000027EA">
      <w:pPr>
        <w:spacing w:after="0" w:line="240" w:lineRule="auto"/>
        <w:textAlignment w:val="baseline"/>
        <w:rPr>
          <w:rFonts w:ascii="Segoe UI" w:eastAsia="Times New Roman" w:hAnsi="Segoe UI" w:cs="Segoe UI"/>
          <w:sz w:val="28"/>
          <w:szCs w:val="28"/>
          <w:u w:val="single"/>
          <w:lang w:eastAsia="en-GB"/>
        </w:rPr>
      </w:pPr>
    </w:p>
    <w:p w14:paraId="2C65FD8B" w14:textId="77777777" w:rsidR="000027EA" w:rsidRDefault="000027EA" w:rsidP="000027EA">
      <w:pPr>
        <w:spacing w:after="0" w:line="240" w:lineRule="auto"/>
        <w:textAlignment w:val="baseline"/>
        <w:rPr>
          <w:rFonts w:ascii="Segoe UI" w:eastAsia="Times New Roman" w:hAnsi="Segoe UI" w:cs="Segoe UI"/>
          <w:sz w:val="28"/>
          <w:szCs w:val="28"/>
          <w:u w:val="single"/>
          <w:lang w:eastAsia="en-GB"/>
        </w:rPr>
      </w:pPr>
    </w:p>
    <w:p w14:paraId="61964972" w14:textId="77777777" w:rsidR="000027EA" w:rsidRDefault="000027EA" w:rsidP="000027EA">
      <w:pPr>
        <w:spacing w:after="0" w:line="240" w:lineRule="auto"/>
        <w:textAlignment w:val="baseline"/>
        <w:rPr>
          <w:rFonts w:ascii="Segoe UI" w:eastAsia="Times New Roman" w:hAnsi="Segoe UI" w:cs="Segoe UI"/>
          <w:sz w:val="28"/>
          <w:szCs w:val="28"/>
          <w:u w:val="single"/>
          <w:lang w:eastAsia="en-GB"/>
        </w:rPr>
      </w:pPr>
    </w:p>
    <w:p w14:paraId="73E10A6A" w14:textId="77777777" w:rsidR="000027EA" w:rsidRDefault="000027EA" w:rsidP="000027EA">
      <w:pPr>
        <w:spacing w:after="0" w:line="240" w:lineRule="auto"/>
        <w:textAlignment w:val="baseline"/>
        <w:rPr>
          <w:rFonts w:ascii="Segoe UI" w:eastAsia="Times New Roman" w:hAnsi="Segoe UI" w:cs="Segoe UI"/>
          <w:sz w:val="28"/>
          <w:szCs w:val="28"/>
          <w:u w:val="single"/>
          <w:lang w:eastAsia="en-GB"/>
        </w:rPr>
      </w:pPr>
    </w:p>
    <w:p w14:paraId="54844905" w14:textId="77777777" w:rsidR="000027EA" w:rsidRDefault="000027EA" w:rsidP="000027EA">
      <w:pPr>
        <w:spacing w:after="0" w:line="240" w:lineRule="auto"/>
        <w:textAlignment w:val="baseline"/>
        <w:rPr>
          <w:rFonts w:ascii="Segoe UI" w:eastAsia="Times New Roman" w:hAnsi="Segoe UI" w:cs="Segoe UI"/>
          <w:sz w:val="28"/>
          <w:szCs w:val="28"/>
          <w:u w:val="single"/>
          <w:lang w:eastAsia="en-GB"/>
        </w:rPr>
      </w:pPr>
    </w:p>
    <w:p w14:paraId="6F725181" w14:textId="77777777" w:rsidR="000027EA" w:rsidRDefault="000027EA" w:rsidP="000027EA">
      <w:pPr>
        <w:spacing w:after="0" w:line="240" w:lineRule="auto"/>
        <w:textAlignment w:val="baseline"/>
        <w:rPr>
          <w:rFonts w:ascii="Segoe UI" w:eastAsia="Times New Roman" w:hAnsi="Segoe UI" w:cs="Segoe UI"/>
          <w:sz w:val="28"/>
          <w:szCs w:val="28"/>
          <w:u w:val="single"/>
          <w:lang w:eastAsia="en-GB"/>
        </w:rPr>
      </w:pPr>
    </w:p>
    <w:p w14:paraId="15D2F0C2" w14:textId="77777777" w:rsidR="000027EA" w:rsidRDefault="000027EA" w:rsidP="000027EA">
      <w:pPr>
        <w:spacing w:after="0" w:line="240" w:lineRule="auto"/>
        <w:textAlignment w:val="baseline"/>
        <w:rPr>
          <w:rFonts w:ascii="Segoe UI" w:eastAsia="Times New Roman" w:hAnsi="Segoe UI" w:cs="Segoe UI"/>
          <w:sz w:val="28"/>
          <w:szCs w:val="28"/>
          <w:u w:val="single"/>
          <w:lang w:eastAsia="en-GB"/>
        </w:rPr>
      </w:pPr>
    </w:p>
    <w:p w14:paraId="193C90E5" w14:textId="77777777" w:rsidR="000027EA" w:rsidRDefault="000027EA" w:rsidP="000027EA">
      <w:pPr>
        <w:spacing w:after="0" w:line="240" w:lineRule="auto"/>
        <w:textAlignment w:val="baseline"/>
        <w:rPr>
          <w:rFonts w:ascii="Segoe UI" w:eastAsia="Times New Roman" w:hAnsi="Segoe UI" w:cs="Segoe UI"/>
          <w:sz w:val="28"/>
          <w:szCs w:val="28"/>
          <w:u w:val="single"/>
          <w:lang w:eastAsia="en-GB"/>
        </w:rPr>
      </w:pPr>
    </w:p>
    <w:p w14:paraId="6E39C413" w14:textId="77777777" w:rsidR="000027EA" w:rsidRDefault="000027EA" w:rsidP="000027EA">
      <w:pPr>
        <w:spacing w:after="0" w:line="240" w:lineRule="auto"/>
        <w:textAlignment w:val="baseline"/>
        <w:rPr>
          <w:rFonts w:ascii="Segoe UI" w:eastAsia="Times New Roman" w:hAnsi="Segoe UI" w:cs="Segoe UI"/>
          <w:sz w:val="28"/>
          <w:szCs w:val="28"/>
          <w:u w:val="single"/>
          <w:lang w:eastAsia="en-GB"/>
        </w:rPr>
      </w:pPr>
    </w:p>
    <w:p w14:paraId="4C83BA68" w14:textId="438F5EEF" w:rsidR="000027EA" w:rsidRPr="00C96F07" w:rsidRDefault="000027EA" w:rsidP="000027EA">
      <w:pPr>
        <w:spacing w:after="0" w:line="240" w:lineRule="auto"/>
        <w:textAlignment w:val="baseline"/>
        <w:rPr>
          <w:rFonts w:ascii="Segoe UI" w:eastAsia="Times New Roman" w:hAnsi="Segoe UI" w:cs="Segoe UI"/>
          <w:sz w:val="24"/>
          <w:szCs w:val="24"/>
          <w:u w:val="single"/>
          <w:lang w:eastAsia="en-GB"/>
        </w:rPr>
      </w:pPr>
      <w:r w:rsidRPr="00C96F07">
        <w:rPr>
          <w:rFonts w:ascii="Segoe UI" w:eastAsia="Times New Roman" w:hAnsi="Segoe UI" w:cs="Segoe UI"/>
          <w:sz w:val="24"/>
          <w:szCs w:val="24"/>
          <w:u w:val="single"/>
          <w:lang w:eastAsia="en-GB"/>
        </w:rPr>
        <w:t>Appendix F</w:t>
      </w:r>
    </w:p>
    <w:p w14:paraId="7F08D3DF" w14:textId="77777777" w:rsidR="000027EA" w:rsidRPr="00C96F07" w:rsidRDefault="000027EA" w:rsidP="000027EA">
      <w:pPr>
        <w:spacing w:after="0" w:line="240" w:lineRule="auto"/>
        <w:textAlignment w:val="baseline"/>
        <w:rPr>
          <w:rFonts w:ascii="Segoe UI" w:eastAsia="Times New Roman" w:hAnsi="Segoe UI" w:cs="Segoe UI"/>
          <w:sz w:val="24"/>
          <w:szCs w:val="24"/>
          <w:lang w:eastAsia="en-GB"/>
        </w:rPr>
      </w:pPr>
      <w:r w:rsidRPr="00C96F07">
        <w:rPr>
          <w:rFonts w:ascii="Calibri" w:eastAsia="Times New Roman" w:hAnsi="Calibri" w:cs="Calibri"/>
          <w:sz w:val="24"/>
          <w:szCs w:val="24"/>
          <w:u w:val="single"/>
          <w:lang w:eastAsia="en-GB"/>
        </w:rPr>
        <w:t>John Adair Leadership Model</w:t>
      </w:r>
      <w:r w:rsidRPr="00C96F07">
        <w:rPr>
          <w:rFonts w:ascii="Calibri" w:eastAsia="Times New Roman" w:hAnsi="Calibri" w:cs="Calibri"/>
          <w:sz w:val="24"/>
          <w:szCs w:val="24"/>
          <w:lang w:eastAsia="en-GB"/>
        </w:rPr>
        <w:t> </w:t>
      </w:r>
    </w:p>
    <w:p w14:paraId="10B511D8" w14:textId="4A029621" w:rsidR="000027EA" w:rsidRPr="000027EA" w:rsidRDefault="000027EA" w:rsidP="000027EA">
      <w:pPr>
        <w:spacing w:after="0" w:line="240" w:lineRule="auto"/>
        <w:textAlignment w:val="baseline"/>
        <w:rPr>
          <w:rFonts w:ascii="Segoe UI" w:eastAsia="Times New Roman" w:hAnsi="Segoe UI" w:cs="Segoe UI"/>
          <w:sz w:val="18"/>
          <w:szCs w:val="18"/>
          <w:lang w:eastAsia="en-GB"/>
        </w:rPr>
      </w:pPr>
      <w:r w:rsidRPr="000027EA">
        <w:rPr>
          <w:rFonts w:ascii="Segoe UI" w:eastAsia="Times New Roman" w:hAnsi="Segoe UI" w:cs="Segoe UI"/>
          <w:noProof/>
          <w:sz w:val="28"/>
          <w:szCs w:val="28"/>
          <w:u w:val="single"/>
          <w:lang w:eastAsia="en-GB"/>
        </w:rPr>
        <w:drawing>
          <wp:inline distT="0" distB="0" distL="0" distR="0" wp14:anchorId="2CF2F0B3" wp14:editId="1508C284">
            <wp:extent cx="5657850" cy="2571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57850" cy="2571750"/>
                    </a:xfrm>
                    <a:prstGeom prst="rect">
                      <a:avLst/>
                    </a:prstGeom>
                    <a:noFill/>
                    <a:ln>
                      <a:noFill/>
                    </a:ln>
                  </pic:spPr>
                </pic:pic>
              </a:graphicData>
            </a:graphic>
          </wp:inline>
        </w:drawing>
      </w:r>
      <w:r w:rsidRPr="000027EA">
        <w:rPr>
          <w:rFonts w:ascii="Calibri" w:eastAsia="Times New Roman" w:hAnsi="Calibri" w:cs="Calibri"/>
          <w:lang w:eastAsia="en-GB"/>
        </w:rPr>
        <w:t> </w:t>
      </w:r>
    </w:p>
    <w:p w14:paraId="5975855B" w14:textId="77777777" w:rsidR="000027EA" w:rsidRPr="000027EA" w:rsidRDefault="000027EA" w:rsidP="000027EA">
      <w:pPr>
        <w:spacing w:after="0" w:line="240" w:lineRule="auto"/>
        <w:textAlignment w:val="baseline"/>
        <w:rPr>
          <w:rFonts w:ascii="Segoe UI" w:eastAsia="Times New Roman" w:hAnsi="Segoe UI" w:cs="Segoe UI"/>
          <w:sz w:val="28"/>
          <w:szCs w:val="28"/>
          <w:u w:val="single"/>
          <w:lang w:eastAsia="en-GB"/>
        </w:rPr>
      </w:pPr>
    </w:p>
    <w:p w14:paraId="1D7D0A42" w14:textId="77777777" w:rsidR="000027EA" w:rsidRPr="00C96F07" w:rsidRDefault="000027EA" w:rsidP="00225C88">
      <w:pPr>
        <w:pStyle w:val="paragraph"/>
        <w:spacing w:before="0" w:beforeAutospacing="0" w:after="0" w:afterAutospacing="0"/>
        <w:textAlignment w:val="baseline"/>
        <w:rPr>
          <w:rFonts w:asciiTheme="minorHAnsi" w:hAnsiTheme="minorHAnsi" w:cstheme="minorHAnsi"/>
        </w:rPr>
      </w:pPr>
    </w:p>
    <w:p w14:paraId="294377A2" w14:textId="77777777" w:rsidR="000027EA" w:rsidRPr="00C96F07" w:rsidRDefault="000027EA" w:rsidP="000027EA">
      <w:pPr>
        <w:spacing w:after="0" w:line="240" w:lineRule="auto"/>
        <w:textAlignment w:val="baseline"/>
        <w:rPr>
          <w:rFonts w:ascii="Segoe UI" w:eastAsia="Times New Roman" w:hAnsi="Segoe UI" w:cs="Segoe UI"/>
          <w:sz w:val="24"/>
          <w:szCs w:val="24"/>
          <w:lang w:eastAsia="en-GB"/>
        </w:rPr>
      </w:pPr>
      <w:r w:rsidRPr="00C96F07">
        <w:rPr>
          <w:rFonts w:ascii="Calibri" w:eastAsia="Times New Roman" w:hAnsi="Calibri" w:cs="Calibri"/>
          <w:sz w:val="24"/>
          <w:szCs w:val="24"/>
          <w:u w:val="single"/>
          <w:lang w:eastAsia="en-GB"/>
        </w:rPr>
        <w:t>Appendix G</w:t>
      </w:r>
      <w:r w:rsidRPr="00C96F07">
        <w:rPr>
          <w:rFonts w:ascii="Calibri" w:eastAsia="Times New Roman" w:hAnsi="Calibri" w:cs="Calibri"/>
          <w:sz w:val="24"/>
          <w:szCs w:val="24"/>
          <w:lang w:eastAsia="en-GB"/>
        </w:rPr>
        <w:t> </w:t>
      </w:r>
    </w:p>
    <w:p w14:paraId="1C515626" w14:textId="77777777" w:rsidR="000027EA" w:rsidRPr="00C96F07" w:rsidRDefault="000027EA" w:rsidP="000027EA">
      <w:pPr>
        <w:spacing w:after="0" w:line="240" w:lineRule="auto"/>
        <w:textAlignment w:val="baseline"/>
        <w:rPr>
          <w:rFonts w:ascii="Segoe UI" w:eastAsia="Times New Roman" w:hAnsi="Segoe UI" w:cs="Segoe UI"/>
          <w:sz w:val="24"/>
          <w:szCs w:val="24"/>
          <w:lang w:eastAsia="en-GB"/>
        </w:rPr>
      </w:pPr>
      <w:r w:rsidRPr="00C96F07">
        <w:rPr>
          <w:rFonts w:ascii="Calibri" w:eastAsia="Times New Roman" w:hAnsi="Calibri" w:cs="Calibri"/>
          <w:sz w:val="24"/>
          <w:szCs w:val="24"/>
          <w:u w:val="single"/>
          <w:lang w:eastAsia="en-GB"/>
        </w:rPr>
        <w:t>Kotter 8 Step Model </w:t>
      </w:r>
      <w:r w:rsidRPr="00C96F07">
        <w:rPr>
          <w:rFonts w:ascii="Calibri" w:eastAsia="Times New Roman" w:hAnsi="Calibri" w:cs="Calibri"/>
          <w:sz w:val="24"/>
          <w:szCs w:val="24"/>
          <w:lang w:eastAsia="en-GB"/>
        </w:rPr>
        <w:t> </w:t>
      </w:r>
    </w:p>
    <w:p w14:paraId="7762B08A" w14:textId="28869161" w:rsidR="000027EA" w:rsidRPr="000027EA" w:rsidRDefault="000027EA" w:rsidP="000027EA">
      <w:pPr>
        <w:spacing w:after="0" w:line="240" w:lineRule="auto"/>
        <w:textAlignment w:val="baseline"/>
        <w:rPr>
          <w:rFonts w:ascii="Segoe UI" w:eastAsia="Times New Roman" w:hAnsi="Segoe UI" w:cs="Segoe UI"/>
          <w:sz w:val="18"/>
          <w:szCs w:val="18"/>
          <w:lang w:eastAsia="en-GB"/>
        </w:rPr>
      </w:pPr>
      <w:r w:rsidRPr="000027EA">
        <w:rPr>
          <w:rFonts w:ascii="Segoe UI" w:eastAsia="Times New Roman" w:hAnsi="Segoe UI" w:cs="Segoe UI"/>
          <w:noProof/>
          <w:sz w:val="18"/>
          <w:szCs w:val="18"/>
          <w:lang w:eastAsia="en-GB"/>
        </w:rPr>
        <w:drawing>
          <wp:inline distT="0" distB="0" distL="0" distR="0" wp14:anchorId="0FA432F4" wp14:editId="1808E6AF">
            <wp:extent cx="5731510" cy="299593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995930"/>
                    </a:xfrm>
                    <a:prstGeom prst="rect">
                      <a:avLst/>
                    </a:prstGeom>
                    <a:noFill/>
                    <a:ln>
                      <a:noFill/>
                    </a:ln>
                  </pic:spPr>
                </pic:pic>
              </a:graphicData>
            </a:graphic>
          </wp:inline>
        </w:drawing>
      </w:r>
    </w:p>
    <w:p w14:paraId="345EB6C9" w14:textId="575E7B13" w:rsidR="000027EA" w:rsidRDefault="000027EA" w:rsidP="00225C88">
      <w:pPr>
        <w:pStyle w:val="paragraph"/>
        <w:spacing w:before="0" w:beforeAutospacing="0" w:after="0" w:afterAutospacing="0"/>
        <w:textAlignment w:val="baseline"/>
        <w:rPr>
          <w:rFonts w:ascii="Segoe UI" w:hAnsi="Segoe UI" w:cs="Segoe UI"/>
          <w:sz w:val="18"/>
          <w:szCs w:val="18"/>
        </w:rPr>
      </w:pPr>
    </w:p>
    <w:p w14:paraId="0467A1E6" w14:textId="77777777" w:rsidR="000E13F5" w:rsidRDefault="000E13F5" w:rsidP="00225C88">
      <w:pPr>
        <w:pStyle w:val="paragraph"/>
        <w:spacing w:before="0" w:beforeAutospacing="0" w:after="0" w:afterAutospacing="0"/>
        <w:textAlignment w:val="baseline"/>
        <w:rPr>
          <w:rFonts w:ascii="Segoe UI" w:hAnsi="Segoe UI" w:cs="Segoe UI"/>
          <w:sz w:val="28"/>
          <w:szCs w:val="28"/>
          <w:u w:val="single"/>
        </w:rPr>
      </w:pPr>
    </w:p>
    <w:p w14:paraId="0FB384C4" w14:textId="77777777" w:rsidR="000E13F5" w:rsidRDefault="000E13F5" w:rsidP="00225C88">
      <w:pPr>
        <w:pStyle w:val="paragraph"/>
        <w:spacing w:before="0" w:beforeAutospacing="0" w:after="0" w:afterAutospacing="0"/>
        <w:textAlignment w:val="baseline"/>
        <w:rPr>
          <w:rFonts w:ascii="Segoe UI" w:hAnsi="Segoe UI" w:cs="Segoe UI"/>
          <w:sz w:val="28"/>
          <w:szCs w:val="28"/>
          <w:u w:val="single"/>
        </w:rPr>
      </w:pPr>
    </w:p>
    <w:p w14:paraId="10F22DD8" w14:textId="77777777" w:rsidR="000E13F5" w:rsidRDefault="000E13F5" w:rsidP="00225C88">
      <w:pPr>
        <w:pStyle w:val="paragraph"/>
        <w:spacing w:before="0" w:beforeAutospacing="0" w:after="0" w:afterAutospacing="0"/>
        <w:textAlignment w:val="baseline"/>
        <w:rPr>
          <w:rFonts w:ascii="Segoe UI" w:hAnsi="Segoe UI" w:cs="Segoe UI"/>
          <w:sz w:val="28"/>
          <w:szCs w:val="28"/>
          <w:u w:val="single"/>
        </w:rPr>
      </w:pPr>
    </w:p>
    <w:p w14:paraId="564F64C7" w14:textId="77777777" w:rsidR="000E13F5" w:rsidRDefault="000E13F5" w:rsidP="00225C88">
      <w:pPr>
        <w:pStyle w:val="paragraph"/>
        <w:spacing w:before="0" w:beforeAutospacing="0" w:after="0" w:afterAutospacing="0"/>
        <w:textAlignment w:val="baseline"/>
        <w:rPr>
          <w:rFonts w:ascii="Segoe UI" w:hAnsi="Segoe UI" w:cs="Segoe UI"/>
          <w:sz w:val="28"/>
          <w:szCs w:val="28"/>
          <w:u w:val="single"/>
        </w:rPr>
      </w:pPr>
    </w:p>
    <w:p w14:paraId="4BF36DA5" w14:textId="77777777" w:rsidR="000E13F5" w:rsidRDefault="000E13F5" w:rsidP="00225C88">
      <w:pPr>
        <w:pStyle w:val="paragraph"/>
        <w:spacing w:before="0" w:beforeAutospacing="0" w:after="0" w:afterAutospacing="0"/>
        <w:textAlignment w:val="baseline"/>
        <w:rPr>
          <w:rFonts w:ascii="Segoe UI" w:hAnsi="Segoe UI" w:cs="Segoe UI"/>
          <w:sz w:val="28"/>
          <w:szCs w:val="28"/>
          <w:u w:val="single"/>
        </w:rPr>
      </w:pPr>
    </w:p>
    <w:p w14:paraId="38370696" w14:textId="77777777" w:rsidR="000E13F5" w:rsidRDefault="000E13F5" w:rsidP="00225C88">
      <w:pPr>
        <w:pStyle w:val="paragraph"/>
        <w:spacing w:before="0" w:beforeAutospacing="0" w:after="0" w:afterAutospacing="0"/>
        <w:textAlignment w:val="baseline"/>
        <w:rPr>
          <w:rFonts w:ascii="Segoe UI" w:hAnsi="Segoe UI" w:cs="Segoe UI"/>
          <w:sz w:val="28"/>
          <w:szCs w:val="28"/>
          <w:u w:val="single"/>
        </w:rPr>
      </w:pPr>
    </w:p>
    <w:p w14:paraId="7333BB19" w14:textId="77777777" w:rsidR="000E13F5" w:rsidRDefault="000E13F5" w:rsidP="00225C88">
      <w:pPr>
        <w:pStyle w:val="paragraph"/>
        <w:spacing w:before="0" w:beforeAutospacing="0" w:after="0" w:afterAutospacing="0"/>
        <w:textAlignment w:val="baseline"/>
        <w:rPr>
          <w:rFonts w:ascii="Segoe UI" w:hAnsi="Segoe UI" w:cs="Segoe UI"/>
          <w:sz w:val="28"/>
          <w:szCs w:val="28"/>
          <w:u w:val="single"/>
        </w:rPr>
      </w:pPr>
    </w:p>
    <w:p w14:paraId="1525C46D" w14:textId="77777777" w:rsidR="000E13F5" w:rsidRDefault="000E13F5" w:rsidP="00225C88">
      <w:pPr>
        <w:pStyle w:val="paragraph"/>
        <w:spacing w:before="0" w:beforeAutospacing="0" w:after="0" w:afterAutospacing="0"/>
        <w:textAlignment w:val="baseline"/>
        <w:rPr>
          <w:rFonts w:ascii="Segoe UI" w:hAnsi="Segoe UI" w:cs="Segoe UI"/>
          <w:sz w:val="28"/>
          <w:szCs w:val="28"/>
          <w:u w:val="single"/>
        </w:rPr>
      </w:pPr>
    </w:p>
    <w:p w14:paraId="5EA45EAB" w14:textId="229DA73E" w:rsidR="000027EA" w:rsidRPr="000E13F5" w:rsidRDefault="000027EA" w:rsidP="00225C88">
      <w:pPr>
        <w:pStyle w:val="paragraph"/>
        <w:spacing w:before="0" w:beforeAutospacing="0" w:after="0" w:afterAutospacing="0"/>
        <w:textAlignment w:val="baseline"/>
        <w:rPr>
          <w:rFonts w:asciiTheme="minorHAnsi" w:hAnsiTheme="minorHAnsi" w:cstheme="minorHAnsi"/>
          <w:u w:val="single"/>
        </w:rPr>
      </w:pPr>
      <w:r w:rsidRPr="000E13F5">
        <w:rPr>
          <w:rFonts w:asciiTheme="minorHAnsi" w:hAnsiTheme="minorHAnsi" w:cstheme="minorHAnsi"/>
          <w:u w:val="single"/>
        </w:rPr>
        <w:t>Appendix H</w:t>
      </w:r>
    </w:p>
    <w:p w14:paraId="44E95E58" w14:textId="77777777" w:rsidR="000027EA" w:rsidRPr="000E13F5" w:rsidRDefault="000027EA" w:rsidP="00225C88">
      <w:pPr>
        <w:pStyle w:val="paragraph"/>
        <w:spacing w:before="0" w:beforeAutospacing="0" w:after="0" w:afterAutospacing="0"/>
        <w:textAlignment w:val="baseline"/>
        <w:rPr>
          <w:rFonts w:ascii="Segoe UI" w:hAnsi="Segoe UI" w:cs="Segoe UI"/>
          <w:u w:val="single"/>
        </w:rPr>
      </w:pPr>
    </w:p>
    <w:p w14:paraId="066829E8" w14:textId="77777777" w:rsidR="000E13F5" w:rsidRDefault="000E13F5" w:rsidP="00225C88">
      <w:pPr>
        <w:pStyle w:val="paragraph"/>
        <w:spacing w:before="0" w:beforeAutospacing="0" w:after="0" w:afterAutospacing="0"/>
        <w:textAlignment w:val="baseline"/>
        <w:rPr>
          <w:rFonts w:ascii="Calibri" w:hAnsi="Calibri" w:cs="Calibri"/>
          <w:color w:val="000000"/>
        </w:rPr>
      </w:pPr>
      <w:r w:rsidRPr="000E13F5">
        <w:rPr>
          <w:rFonts w:ascii="Calibri" w:hAnsi="Calibri" w:cs="Calibri"/>
          <w:color w:val="000000"/>
          <w:u w:val="single"/>
          <w:shd w:val="clear" w:color="auto" w:fill="FFFFFF"/>
        </w:rPr>
        <w:t>Roles of the leader in a change process:</w:t>
      </w:r>
    </w:p>
    <w:p w14:paraId="28E2E983" w14:textId="55E67D77" w:rsidR="000027EA" w:rsidRPr="000E13F5" w:rsidRDefault="000E13F5" w:rsidP="00225C88">
      <w:pPr>
        <w:pStyle w:val="paragraph"/>
        <w:spacing w:before="0" w:beforeAutospacing="0" w:after="0" w:afterAutospacing="0"/>
        <w:textAlignment w:val="baseline"/>
        <w:rPr>
          <w:rFonts w:ascii="Segoe UI" w:hAnsi="Segoe UI" w:cs="Segoe UI"/>
        </w:rPr>
      </w:pPr>
      <w:r w:rsidRPr="000E13F5">
        <w:rPr>
          <w:rFonts w:ascii="Calibri" w:hAnsi="Calibri" w:cs="Calibri"/>
          <w:color w:val="000000"/>
        </w:rPr>
        <w:br/>
      </w:r>
      <w:r w:rsidRPr="000E13F5">
        <w:rPr>
          <w:rFonts w:ascii="Calibri" w:hAnsi="Calibri" w:cs="Calibri"/>
          <w:color w:val="000000"/>
          <w:shd w:val="clear" w:color="auto" w:fill="FFFFFF"/>
        </w:rPr>
        <w:t>• Continue a learning improvement and communication</w:t>
      </w:r>
      <w:r w:rsidRPr="000E13F5">
        <w:rPr>
          <w:rFonts w:ascii="Calibri" w:hAnsi="Calibri" w:cs="Calibri"/>
          <w:color w:val="000000"/>
        </w:rPr>
        <w:br/>
      </w:r>
      <w:r w:rsidRPr="000E13F5">
        <w:rPr>
          <w:rFonts w:ascii="Calibri" w:hAnsi="Calibri" w:cs="Calibri"/>
          <w:color w:val="000000"/>
          <w:shd w:val="clear" w:color="auto" w:fill="FFFFFF"/>
        </w:rPr>
        <w:t>• Managing roles and actions</w:t>
      </w:r>
      <w:r w:rsidRPr="000E13F5">
        <w:rPr>
          <w:rFonts w:ascii="Calibri" w:hAnsi="Calibri" w:cs="Calibri"/>
          <w:color w:val="000000"/>
        </w:rPr>
        <w:br/>
      </w:r>
      <w:r w:rsidRPr="000E13F5">
        <w:rPr>
          <w:rFonts w:ascii="Calibri" w:hAnsi="Calibri" w:cs="Calibri"/>
          <w:color w:val="000000"/>
          <w:shd w:val="clear" w:color="auto" w:fill="FFFFFF"/>
        </w:rPr>
        <w:t>• Change agents (internally and externally)</w:t>
      </w:r>
      <w:r w:rsidRPr="000E13F5">
        <w:rPr>
          <w:rFonts w:ascii="Calibri" w:hAnsi="Calibri" w:cs="Calibri"/>
          <w:color w:val="000000"/>
        </w:rPr>
        <w:br/>
      </w:r>
      <w:r w:rsidRPr="000E13F5">
        <w:rPr>
          <w:rFonts w:ascii="Calibri" w:hAnsi="Calibri" w:cs="Calibri"/>
          <w:color w:val="000000"/>
          <w:shd w:val="clear" w:color="auto" w:fill="FFFFFF"/>
        </w:rPr>
        <w:t>• Empowerment</w:t>
      </w:r>
      <w:r w:rsidRPr="000E13F5">
        <w:rPr>
          <w:rFonts w:ascii="Calibri" w:hAnsi="Calibri" w:cs="Calibri"/>
          <w:color w:val="000000"/>
        </w:rPr>
        <w:br/>
      </w:r>
      <w:r w:rsidRPr="000E13F5">
        <w:rPr>
          <w:rFonts w:ascii="Calibri" w:hAnsi="Calibri" w:cs="Calibri"/>
          <w:color w:val="000000"/>
          <w:shd w:val="clear" w:color="auto" w:fill="FFFFFF"/>
        </w:rPr>
        <w:t>• Building resilience and change-hardness</w:t>
      </w:r>
      <w:r w:rsidRPr="000E13F5">
        <w:rPr>
          <w:rFonts w:ascii="Calibri" w:hAnsi="Calibri" w:cs="Calibri"/>
          <w:color w:val="000000"/>
        </w:rPr>
        <w:br/>
      </w:r>
      <w:r w:rsidRPr="000E13F5">
        <w:rPr>
          <w:rFonts w:ascii="Calibri" w:hAnsi="Calibri" w:cs="Calibri"/>
          <w:color w:val="000000"/>
          <w:shd w:val="clear" w:color="auto" w:fill="FFFFFF"/>
        </w:rPr>
        <w:t>• Develop employee engagement</w:t>
      </w:r>
      <w:r w:rsidRPr="000E13F5">
        <w:rPr>
          <w:rFonts w:ascii="Calibri" w:hAnsi="Calibri" w:cs="Calibri"/>
          <w:color w:val="000000"/>
        </w:rPr>
        <w:br/>
      </w:r>
      <w:r w:rsidRPr="000E13F5">
        <w:rPr>
          <w:rFonts w:ascii="Calibri" w:hAnsi="Calibri" w:cs="Calibri"/>
          <w:color w:val="000000"/>
          <w:shd w:val="clear" w:color="auto" w:fill="FFFFFF"/>
        </w:rPr>
        <w:t>• strategic leadership (</w:t>
      </w:r>
      <w:proofErr w:type="spellStart"/>
      <w:r w:rsidRPr="000E13F5">
        <w:rPr>
          <w:rFonts w:ascii="Calibri" w:hAnsi="Calibri" w:cs="Calibri"/>
          <w:color w:val="000000"/>
          <w:shd w:val="clear" w:color="auto" w:fill="FFFFFF"/>
        </w:rPr>
        <w:t>Akinbode</w:t>
      </w:r>
      <w:proofErr w:type="spellEnd"/>
      <w:r w:rsidRPr="000E13F5">
        <w:rPr>
          <w:rFonts w:ascii="Calibri" w:hAnsi="Calibri" w:cs="Calibri"/>
          <w:color w:val="000000"/>
          <w:shd w:val="clear" w:color="auto" w:fill="FFFFFF"/>
        </w:rPr>
        <w:t xml:space="preserve"> and Shuhumi,2018).</w:t>
      </w:r>
    </w:p>
    <w:p w14:paraId="7FA91B8D" w14:textId="77777777" w:rsidR="00225C88" w:rsidRPr="00225C88" w:rsidRDefault="00225C88" w:rsidP="00225C88">
      <w:pPr>
        <w:pStyle w:val="paragraph"/>
        <w:spacing w:before="0" w:beforeAutospacing="0" w:after="0" w:afterAutospacing="0"/>
        <w:textAlignment w:val="baseline"/>
        <w:rPr>
          <w:rFonts w:ascii="Segoe UI" w:hAnsi="Segoe UI" w:cs="Segoe UI"/>
          <w:sz w:val="18"/>
          <w:szCs w:val="18"/>
        </w:rPr>
      </w:pPr>
    </w:p>
    <w:p w14:paraId="43FAB228" w14:textId="77777777" w:rsidR="005530AB" w:rsidRDefault="005530AB" w:rsidP="00A765D9">
      <w:pPr>
        <w:pStyle w:val="paragraph"/>
        <w:spacing w:before="0" w:beforeAutospacing="0" w:after="0" w:afterAutospacing="0"/>
        <w:textAlignment w:val="baseline"/>
        <w:rPr>
          <w:rFonts w:ascii="Segoe UI" w:hAnsi="Segoe UI" w:cs="Segoe UI"/>
          <w:sz w:val="18"/>
          <w:szCs w:val="18"/>
        </w:rPr>
      </w:pPr>
    </w:p>
    <w:p w14:paraId="7B51D966" w14:textId="3CF7F427" w:rsidR="000027EA" w:rsidRPr="000E13F5" w:rsidRDefault="000027EA" w:rsidP="000027EA">
      <w:pPr>
        <w:spacing w:after="0" w:line="240" w:lineRule="auto"/>
        <w:jc w:val="both"/>
        <w:textAlignment w:val="baseline"/>
        <w:rPr>
          <w:rFonts w:ascii="Calibri" w:eastAsia="Times New Roman" w:hAnsi="Calibri" w:cs="Calibri"/>
          <w:sz w:val="24"/>
          <w:szCs w:val="24"/>
          <w:lang w:eastAsia="en-GB"/>
        </w:rPr>
      </w:pPr>
      <w:r w:rsidRPr="000E13F5">
        <w:rPr>
          <w:rFonts w:ascii="Calibri" w:eastAsia="Times New Roman" w:hAnsi="Calibri" w:cs="Calibri"/>
          <w:sz w:val="24"/>
          <w:szCs w:val="24"/>
          <w:u w:val="single"/>
          <w:lang w:eastAsia="en-GB"/>
        </w:rPr>
        <w:t>Appendix I</w:t>
      </w:r>
      <w:r w:rsidRPr="000E13F5">
        <w:rPr>
          <w:rFonts w:ascii="Calibri" w:eastAsia="Times New Roman" w:hAnsi="Calibri" w:cs="Calibri"/>
          <w:sz w:val="24"/>
          <w:szCs w:val="24"/>
          <w:lang w:eastAsia="en-GB"/>
        </w:rPr>
        <w:t> </w:t>
      </w:r>
    </w:p>
    <w:p w14:paraId="0F5E3E55" w14:textId="77777777" w:rsidR="000027EA" w:rsidRPr="000E13F5" w:rsidRDefault="000027EA" w:rsidP="000027EA">
      <w:pPr>
        <w:spacing w:after="0" w:line="240" w:lineRule="auto"/>
        <w:jc w:val="both"/>
        <w:textAlignment w:val="baseline"/>
        <w:rPr>
          <w:rFonts w:ascii="Segoe UI" w:eastAsia="Times New Roman" w:hAnsi="Segoe UI" w:cs="Segoe UI"/>
          <w:sz w:val="24"/>
          <w:szCs w:val="24"/>
          <w:lang w:eastAsia="en-GB"/>
        </w:rPr>
      </w:pPr>
    </w:p>
    <w:p w14:paraId="6355D399" w14:textId="77777777" w:rsidR="000E13F5" w:rsidRDefault="000E13F5" w:rsidP="00A765D9">
      <w:pPr>
        <w:pStyle w:val="paragraph"/>
        <w:spacing w:before="0" w:beforeAutospacing="0" w:after="0" w:afterAutospacing="0"/>
        <w:textAlignment w:val="baseline"/>
        <w:rPr>
          <w:rFonts w:ascii="Calibri" w:hAnsi="Calibri" w:cs="Calibri"/>
          <w:color w:val="000000"/>
        </w:rPr>
      </w:pPr>
      <w:r w:rsidRPr="000E13F5">
        <w:rPr>
          <w:rFonts w:ascii="Calibri" w:hAnsi="Calibri" w:cs="Calibri"/>
          <w:color w:val="000000"/>
          <w:u w:val="single"/>
          <w:shd w:val="clear" w:color="auto" w:fill="FFFFFF"/>
        </w:rPr>
        <w:t>Culture</w:t>
      </w:r>
    </w:p>
    <w:p w14:paraId="6D17C41B" w14:textId="43CB24F6" w:rsidR="000E13F5" w:rsidRDefault="000E13F5" w:rsidP="00A765D9">
      <w:pPr>
        <w:pStyle w:val="paragraph"/>
        <w:spacing w:before="0" w:beforeAutospacing="0" w:after="0" w:afterAutospacing="0"/>
        <w:textAlignment w:val="baseline"/>
        <w:rPr>
          <w:rFonts w:ascii="Calibri" w:hAnsi="Calibri" w:cs="Calibri"/>
          <w:color w:val="000000"/>
          <w:shd w:val="clear" w:color="auto" w:fill="FFFFFF"/>
        </w:rPr>
      </w:pPr>
      <w:r w:rsidRPr="000E13F5">
        <w:rPr>
          <w:rFonts w:ascii="Calibri" w:hAnsi="Calibri" w:cs="Calibri"/>
          <w:color w:val="000000"/>
        </w:rPr>
        <w:br/>
      </w:r>
      <w:r w:rsidRPr="000E13F5">
        <w:rPr>
          <w:rFonts w:ascii="Calibri" w:hAnsi="Calibri" w:cs="Calibri"/>
          <w:color w:val="000000"/>
          <w:shd w:val="clear" w:color="auto" w:fill="FFFFFF"/>
        </w:rPr>
        <w:t xml:space="preserve">Everyone in the organisation performs a part in the organisation culture. But a leader or manager is the one who makes decisions. In fact, in accordance to </w:t>
      </w:r>
      <w:proofErr w:type="spellStart"/>
      <w:r w:rsidRPr="000E13F5">
        <w:rPr>
          <w:rFonts w:ascii="Calibri" w:hAnsi="Calibri" w:cs="Calibri"/>
          <w:color w:val="000000"/>
          <w:shd w:val="clear" w:color="auto" w:fill="FFFFFF"/>
        </w:rPr>
        <w:t>CultureIQ</w:t>
      </w:r>
      <w:proofErr w:type="spellEnd"/>
      <w:r w:rsidRPr="000E13F5">
        <w:rPr>
          <w:rFonts w:ascii="Calibri" w:hAnsi="Calibri" w:cs="Calibri"/>
          <w:color w:val="000000"/>
          <w:shd w:val="clear" w:color="auto" w:fill="FFFFFF"/>
        </w:rPr>
        <w:t xml:space="preserve"> facts from the 2015 Top Company Cultures program, the best differentiator between the winners and the rest of the listing candidates is employees’ </w:t>
      </w:r>
      <w:r w:rsidRPr="000E13F5">
        <w:rPr>
          <w:rFonts w:ascii="Calibri" w:hAnsi="Calibri" w:cs="Calibri"/>
          <w:color w:val="000000"/>
          <w:shd w:val="clear" w:color="auto" w:fill="FFFFFF"/>
        </w:rPr>
        <w:t>self-belief</w:t>
      </w:r>
      <w:r w:rsidRPr="000E13F5">
        <w:rPr>
          <w:rFonts w:ascii="Calibri" w:hAnsi="Calibri" w:cs="Calibri"/>
          <w:color w:val="000000"/>
          <w:shd w:val="clear" w:color="auto" w:fill="FFFFFF"/>
        </w:rPr>
        <w:t xml:space="preserve"> in senior leadership. By placing the mission of an organization and empowering employees to gain that mission, leadership builds the basis of organisation tradition and performs an essential function in altering it when it wishes to be modified (CultureiQ,2020).</w:t>
      </w:r>
      <w:r w:rsidRPr="000E13F5">
        <w:rPr>
          <w:rFonts w:ascii="Calibri" w:hAnsi="Calibri" w:cs="Calibri"/>
          <w:color w:val="000000"/>
        </w:rPr>
        <w:br/>
      </w:r>
      <w:r w:rsidRPr="000E13F5">
        <w:rPr>
          <w:rFonts w:ascii="Calibri" w:hAnsi="Calibri" w:cs="Calibri"/>
          <w:color w:val="000000"/>
          <w:shd w:val="clear" w:color="auto" w:fill="FFFFFF"/>
        </w:rPr>
        <w:t>Culture is made up of three layers, values, beliefs, and attitudes. For a leader in an organisation change performs a very crucial position on the use of their behaviour.</w:t>
      </w:r>
    </w:p>
    <w:p w14:paraId="77157C60" w14:textId="190B99CB" w:rsidR="00A765D9" w:rsidRPr="000E13F5" w:rsidRDefault="000E13F5" w:rsidP="00A765D9">
      <w:pPr>
        <w:pStyle w:val="paragraph"/>
        <w:spacing w:before="0" w:beforeAutospacing="0" w:after="0" w:afterAutospacing="0"/>
        <w:textAlignment w:val="baseline"/>
        <w:rPr>
          <w:rFonts w:ascii="Segoe UI" w:hAnsi="Segoe UI" w:cs="Segoe UI"/>
        </w:rPr>
      </w:pPr>
      <w:r w:rsidRPr="000E13F5">
        <w:rPr>
          <w:rFonts w:ascii="Calibri" w:hAnsi="Calibri" w:cs="Calibri"/>
          <w:color w:val="000000"/>
        </w:rPr>
        <w:br/>
      </w:r>
      <w:r w:rsidRPr="000E13F5">
        <w:rPr>
          <w:rFonts w:ascii="Calibri" w:hAnsi="Calibri" w:cs="Calibri"/>
          <w:color w:val="000000"/>
          <w:u w:val="single"/>
          <w:shd w:val="clear" w:color="auto" w:fill="FFFFFF"/>
        </w:rPr>
        <w:t>Effective Listening Skills</w:t>
      </w:r>
      <w:r w:rsidRPr="000E13F5">
        <w:rPr>
          <w:rFonts w:ascii="Calibri" w:hAnsi="Calibri" w:cs="Calibri"/>
          <w:color w:val="000000"/>
        </w:rPr>
        <w:br/>
      </w:r>
      <w:r w:rsidRPr="000E13F5">
        <w:rPr>
          <w:rFonts w:ascii="Calibri" w:hAnsi="Calibri" w:cs="Calibri"/>
          <w:color w:val="000000"/>
          <w:shd w:val="clear" w:color="auto" w:fill="FFFFFF"/>
        </w:rPr>
        <w:t xml:space="preserve">Effective change agents can discover views and take them into account when searching for solutions. This will assist in getting buy-in to a change; people </w:t>
      </w:r>
      <w:r w:rsidRPr="000E13F5">
        <w:rPr>
          <w:rFonts w:ascii="Calibri" w:hAnsi="Calibri" w:cs="Calibri"/>
          <w:color w:val="000000"/>
          <w:shd w:val="clear" w:color="auto" w:fill="FFFFFF"/>
        </w:rPr>
        <w:t>favour</w:t>
      </w:r>
      <w:r w:rsidRPr="000E13F5">
        <w:rPr>
          <w:rFonts w:ascii="Calibri" w:hAnsi="Calibri" w:cs="Calibri"/>
          <w:color w:val="000000"/>
          <w:shd w:val="clear" w:color="auto" w:fill="FFFFFF"/>
        </w:rPr>
        <w:t xml:space="preserve"> to experience that others are listening to their ideas. Those who do will increase better relationships with their people with the aid of gaining trust.</w:t>
      </w:r>
    </w:p>
    <w:p w14:paraId="1548FB55" w14:textId="77777777" w:rsidR="00A765D9" w:rsidRDefault="00A765D9" w:rsidP="00E16BC7">
      <w:pPr>
        <w:pStyle w:val="paragraph"/>
        <w:spacing w:before="0" w:beforeAutospacing="0" w:after="0" w:afterAutospacing="0"/>
        <w:textAlignment w:val="baseline"/>
        <w:rPr>
          <w:rFonts w:ascii="Segoe UI" w:hAnsi="Segoe UI" w:cs="Segoe UI"/>
          <w:sz w:val="18"/>
          <w:szCs w:val="18"/>
        </w:rPr>
      </w:pPr>
    </w:p>
    <w:p w14:paraId="1AF80C28" w14:textId="5512E9EB" w:rsidR="00E16BC7" w:rsidRDefault="00E16BC7" w:rsidP="003B3E53"/>
    <w:p w14:paraId="51A4BEC1" w14:textId="3836CF8D" w:rsidR="000027EA" w:rsidRDefault="000027EA" w:rsidP="003B3E53"/>
    <w:p w14:paraId="29C51B1B" w14:textId="09ADAE35" w:rsidR="000027EA" w:rsidRDefault="000027EA" w:rsidP="003B3E53"/>
    <w:p w14:paraId="6700E119" w14:textId="27C85E9D" w:rsidR="000027EA" w:rsidRDefault="000027EA" w:rsidP="003B3E53"/>
    <w:p w14:paraId="4CE28167" w14:textId="288B3A7D" w:rsidR="000027EA" w:rsidRDefault="000027EA" w:rsidP="003B3E53"/>
    <w:p w14:paraId="004FA0BC" w14:textId="09D5FF2D" w:rsidR="000027EA" w:rsidRDefault="000027EA" w:rsidP="003B3E53"/>
    <w:p w14:paraId="71AB21A3" w14:textId="4D364C96" w:rsidR="000027EA" w:rsidRDefault="000027EA" w:rsidP="003B3E53"/>
    <w:p w14:paraId="3724F414" w14:textId="1FB47816" w:rsidR="000027EA" w:rsidRDefault="000027EA" w:rsidP="003B3E53"/>
    <w:p w14:paraId="33ECF837" w14:textId="24FB2F4C" w:rsidR="000027EA" w:rsidRDefault="000027EA" w:rsidP="003B3E53"/>
    <w:p w14:paraId="25352039" w14:textId="0221EE4C" w:rsidR="000027EA" w:rsidRDefault="000027EA" w:rsidP="003B3E53"/>
    <w:p w14:paraId="6ABF86F0" w14:textId="68AE7942" w:rsidR="000027EA" w:rsidRPr="00C96F07" w:rsidRDefault="000027EA" w:rsidP="00D93EEE">
      <w:pPr>
        <w:pStyle w:val="Heading1"/>
        <w:jc w:val="center"/>
        <w:rPr>
          <w:u w:val="single"/>
        </w:rPr>
      </w:pPr>
      <w:r w:rsidRPr="00C96F07">
        <w:rPr>
          <w:u w:val="single"/>
        </w:rPr>
        <w:t>6.0 References</w:t>
      </w:r>
    </w:p>
    <w:p w14:paraId="6A982C92" w14:textId="2DE5BACA" w:rsidR="000027EA" w:rsidRDefault="000027EA" w:rsidP="000027EA">
      <w:pPr>
        <w:spacing w:after="0" w:line="240" w:lineRule="auto"/>
        <w:jc w:val="both"/>
        <w:textAlignment w:val="baseline"/>
        <w:rPr>
          <w:rFonts w:ascii="Calibri" w:eastAsia="Times New Roman" w:hAnsi="Calibri" w:cs="Calibri"/>
          <w:sz w:val="24"/>
          <w:szCs w:val="24"/>
          <w:lang w:eastAsia="en-GB"/>
        </w:rPr>
      </w:pPr>
      <w:proofErr w:type="spellStart"/>
      <w:r w:rsidRPr="000027EA">
        <w:rPr>
          <w:rFonts w:ascii="Calibri" w:eastAsia="Times New Roman" w:hAnsi="Calibri" w:cs="Calibri"/>
          <w:sz w:val="24"/>
          <w:szCs w:val="24"/>
          <w:u w:val="single"/>
          <w:lang w:eastAsia="en-GB"/>
        </w:rPr>
        <w:t>Abbas,W</w:t>
      </w:r>
      <w:proofErr w:type="spellEnd"/>
      <w:r w:rsidRPr="000027EA">
        <w:rPr>
          <w:rFonts w:ascii="Calibri" w:eastAsia="Times New Roman" w:hAnsi="Calibri" w:cs="Calibri"/>
          <w:sz w:val="24"/>
          <w:szCs w:val="24"/>
          <w:u w:val="single"/>
          <w:lang w:eastAsia="en-GB"/>
        </w:rPr>
        <w:t>., and </w:t>
      </w:r>
      <w:proofErr w:type="spellStart"/>
      <w:r w:rsidRPr="000027EA">
        <w:rPr>
          <w:rFonts w:ascii="Calibri" w:eastAsia="Times New Roman" w:hAnsi="Calibri" w:cs="Calibri"/>
          <w:sz w:val="24"/>
          <w:szCs w:val="24"/>
          <w:u w:val="single"/>
          <w:lang w:eastAsia="en-GB"/>
        </w:rPr>
        <w:t>Asghar,I</w:t>
      </w:r>
      <w:proofErr w:type="spellEnd"/>
      <w:r w:rsidRPr="000027EA">
        <w:rPr>
          <w:rFonts w:ascii="Calibri" w:eastAsia="Times New Roman" w:hAnsi="Calibri" w:cs="Calibri"/>
          <w:sz w:val="24"/>
          <w:szCs w:val="24"/>
          <w:u w:val="single"/>
          <w:lang w:eastAsia="en-GB"/>
        </w:rPr>
        <w:t>. (2010) </w:t>
      </w:r>
      <w:r w:rsidRPr="000027EA">
        <w:rPr>
          <w:rFonts w:ascii="Calibri" w:eastAsia="Times New Roman" w:hAnsi="Calibri" w:cs="Calibri"/>
          <w:sz w:val="24"/>
          <w:szCs w:val="24"/>
          <w:lang w:eastAsia="en-GB"/>
        </w:rPr>
        <w:t>T</w:t>
      </w:r>
      <w:r>
        <w:rPr>
          <w:rFonts w:ascii="Calibri" w:eastAsia="Times New Roman" w:hAnsi="Calibri" w:cs="Calibri"/>
          <w:sz w:val="24"/>
          <w:szCs w:val="24"/>
          <w:lang w:eastAsia="en-GB"/>
        </w:rPr>
        <w:t xml:space="preserve">he </w:t>
      </w:r>
      <w:r w:rsidRPr="000027EA">
        <w:rPr>
          <w:rFonts w:ascii="Calibri" w:eastAsia="Times New Roman" w:hAnsi="Calibri" w:cs="Calibri"/>
          <w:sz w:val="24"/>
          <w:szCs w:val="24"/>
          <w:lang w:eastAsia="en-GB"/>
        </w:rPr>
        <w:t xml:space="preserve"> R</w:t>
      </w:r>
      <w:r>
        <w:rPr>
          <w:rFonts w:ascii="Calibri" w:eastAsia="Times New Roman" w:hAnsi="Calibri" w:cs="Calibri"/>
          <w:sz w:val="24"/>
          <w:szCs w:val="24"/>
          <w:lang w:eastAsia="en-GB"/>
        </w:rPr>
        <w:t>ole</w:t>
      </w:r>
      <w:r w:rsidRPr="000027EA">
        <w:rPr>
          <w:rFonts w:ascii="Calibri" w:eastAsia="Times New Roman" w:hAnsi="Calibri" w:cs="Calibri"/>
          <w:sz w:val="24"/>
          <w:szCs w:val="24"/>
          <w:lang w:eastAsia="en-GB"/>
        </w:rPr>
        <w:t xml:space="preserve"> </w:t>
      </w:r>
      <w:r>
        <w:rPr>
          <w:rFonts w:ascii="Calibri" w:eastAsia="Times New Roman" w:hAnsi="Calibri" w:cs="Calibri"/>
          <w:sz w:val="24"/>
          <w:szCs w:val="24"/>
          <w:lang w:eastAsia="en-GB"/>
        </w:rPr>
        <w:t xml:space="preserve">of </w:t>
      </w:r>
      <w:r w:rsidRPr="000027EA">
        <w:rPr>
          <w:rFonts w:ascii="Calibri" w:eastAsia="Times New Roman" w:hAnsi="Calibri" w:cs="Calibri"/>
          <w:sz w:val="24"/>
          <w:szCs w:val="24"/>
          <w:lang w:eastAsia="en-GB"/>
        </w:rPr>
        <w:t xml:space="preserve"> L</w:t>
      </w:r>
      <w:r>
        <w:rPr>
          <w:rFonts w:ascii="Calibri" w:eastAsia="Times New Roman" w:hAnsi="Calibri" w:cs="Calibri"/>
          <w:sz w:val="24"/>
          <w:szCs w:val="24"/>
          <w:lang w:eastAsia="en-GB"/>
        </w:rPr>
        <w:t>eadership</w:t>
      </w:r>
      <w:r w:rsidRPr="000027EA">
        <w:rPr>
          <w:rFonts w:ascii="Calibri" w:eastAsia="Times New Roman" w:hAnsi="Calibri" w:cs="Calibri"/>
          <w:sz w:val="24"/>
          <w:szCs w:val="24"/>
          <w:lang w:eastAsia="en-GB"/>
        </w:rPr>
        <w:t xml:space="preserve"> </w:t>
      </w:r>
      <w:r>
        <w:rPr>
          <w:rFonts w:ascii="Calibri" w:eastAsia="Times New Roman" w:hAnsi="Calibri" w:cs="Calibri"/>
          <w:sz w:val="24"/>
          <w:szCs w:val="24"/>
          <w:lang w:eastAsia="en-GB"/>
        </w:rPr>
        <w:t>in</w:t>
      </w:r>
      <w:r w:rsidRPr="000027EA">
        <w:rPr>
          <w:rFonts w:ascii="Calibri" w:eastAsia="Times New Roman" w:hAnsi="Calibri" w:cs="Calibri"/>
          <w:sz w:val="24"/>
          <w:szCs w:val="24"/>
          <w:lang w:eastAsia="en-GB"/>
        </w:rPr>
        <w:t xml:space="preserve"> O</w:t>
      </w:r>
      <w:r>
        <w:rPr>
          <w:rFonts w:ascii="Calibri" w:eastAsia="Times New Roman" w:hAnsi="Calibri" w:cs="Calibri"/>
          <w:sz w:val="24"/>
          <w:szCs w:val="24"/>
          <w:lang w:eastAsia="en-GB"/>
        </w:rPr>
        <w:t>rganisation</w:t>
      </w:r>
      <w:r w:rsidRPr="000027EA">
        <w:rPr>
          <w:rFonts w:ascii="Calibri" w:eastAsia="Times New Roman" w:hAnsi="Calibri" w:cs="Calibri"/>
          <w:sz w:val="24"/>
          <w:szCs w:val="24"/>
          <w:lang w:eastAsia="en-GB"/>
        </w:rPr>
        <w:t xml:space="preserve"> C</w:t>
      </w:r>
      <w:r>
        <w:rPr>
          <w:rFonts w:ascii="Calibri" w:eastAsia="Times New Roman" w:hAnsi="Calibri" w:cs="Calibri"/>
          <w:sz w:val="24"/>
          <w:szCs w:val="24"/>
          <w:lang w:eastAsia="en-GB"/>
        </w:rPr>
        <w:t>hange</w:t>
      </w:r>
      <w:r w:rsidRPr="000027EA">
        <w:rPr>
          <w:rFonts w:ascii="Calibri" w:eastAsia="Times New Roman" w:hAnsi="Calibri" w:cs="Calibri"/>
          <w:sz w:val="24"/>
          <w:szCs w:val="24"/>
          <w:lang w:eastAsia="en-GB"/>
        </w:rPr>
        <w:t>: </w:t>
      </w:r>
      <w:r w:rsidRPr="000027EA">
        <w:rPr>
          <w:rFonts w:ascii="Calibri" w:eastAsia="Times New Roman" w:hAnsi="Calibri" w:cs="Calibri"/>
          <w:i/>
          <w:iCs/>
          <w:sz w:val="24"/>
          <w:szCs w:val="24"/>
          <w:lang w:eastAsia="en-GB"/>
        </w:rPr>
        <w:t>Relating the Successful Organizational change to Visionary and Innovative Leadership.</w:t>
      </w:r>
      <w:r w:rsidRPr="000027EA">
        <w:rPr>
          <w:rFonts w:ascii="Calibri" w:eastAsia="Times New Roman" w:hAnsi="Calibri" w:cs="Calibri"/>
          <w:sz w:val="24"/>
          <w:szCs w:val="24"/>
          <w:lang w:eastAsia="en-GB"/>
        </w:rPr>
        <w:t> [online] </w:t>
      </w:r>
      <w:hyperlink r:id="rId12" w:tgtFrame="_blank" w:history="1">
        <w:r w:rsidRPr="000027EA">
          <w:rPr>
            <w:rFonts w:ascii="Calibri" w:eastAsia="Times New Roman" w:hAnsi="Calibri" w:cs="Calibri"/>
            <w:color w:val="0563C1"/>
            <w:sz w:val="24"/>
            <w:szCs w:val="24"/>
            <w:u w:val="single"/>
            <w:lang w:eastAsia="en-GB"/>
          </w:rPr>
          <w:t>https://www.diva-portal.org/smash/get/diva2:326289/fulltext01</w:t>
        </w:r>
      </w:hyperlink>
      <w:r w:rsidRPr="000027EA">
        <w:rPr>
          <w:rFonts w:ascii="Calibri" w:eastAsia="Times New Roman" w:hAnsi="Calibri" w:cs="Calibri"/>
          <w:sz w:val="24"/>
          <w:szCs w:val="24"/>
          <w:lang w:eastAsia="en-GB"/>
        </w:rPr>
        <w:t> (Accessed on 28 June 2020)  </w:t>
      </w:r>
    </w:p>
    <w:p w14:paraId="613BAB4D" w14:textId="77777777" w:rsidR="000027EA" w:rsidRPr="000027EA" w:rsidRDefault="000027EA" w:rsidP="000027EA">
      <w:pPr>
        <w:spacing w:after="0" w:line="240" w:lineRule="auto"/>
        <w:jc w:val="both"/>
        <w:textAlignment w:val="baseline"/>
        <w:rPr>
          <w:rFonts w:ascii="Segoe UI" w:eastAsia="Times New Roman" w:hAnsi="Segoe UI" w:cs="Segoe UI"/>
          <w:sz w:val="18"/>
          <w:szCs w:val="18"/>
          <w:lang w:eastAsia="en-GB"/>
        </w:rPr>
      </w:pPr>
    </w:p>
    <w:p w14:paraId="6AF2D991" w14:textId="77777777" w:rsidR="000027EA" w:rsidRPr="000027EA" w:rsidRDefault="000027EA" w:rsidP="000027EA">
      <w:pPr>
        <w:spacing w:after="0" w:line="240" w:lineRule="auto"/>
        <w:jc w:val="both"/>
        <w:textAlignment w:val="baseline"/>
        <w:rPr>
          <w:rFonts w:ascii="Segoe UI" w:eastAsia="Times New Roman" w:hAnsi="Segoe UI" w:cs="Segoe UI"/>
          <w:sz w:val="18"/>
          <w:szCs w:val="18"/>
          <w:lang w:eastAsia="en-GB"/>
        </w:rPr>
      </w:pPr>
      <w:r w:rsidRPr="000027EA">
        <w:rPr>
          <w:rFonts w:ascii="Calibri" w:eastAsia="Times New Roman" w:hAnsi="Calibri" w:cs="Calibri"/>
          <w:sz w:val="24"/>
          <w:szCs w:val="24"/>
          <w:lang w:eastAsia="en-GB"/>
        </w:rPr>
        <w:t>Allen, </w:t>
      </w:r>
      <w:proofErr w:type="spellStart"/>
      <w:r w:rsidRPr="000027EA">
        <w:rPr>
          <w:rFonts w:ascii="Calibri" w:eastAsia="Times New Roman" w:hAnsi="Calibri" w:cs="Calibri"/>
          <w:sz w:val="24"/>
          <w:szCs w:val="24"/>
          <w:lang w:eastAsia="en-GB"/>
        </w:rPr>
        <w:t>J.Jimmieson</w:t>
      </w:r>
      <w:proofErr w:type="spellEnd"/>
      <w:r w:rsidRPr="000027EA">
        <w:rPr>
          <w:rFonts w:ascii="Calibri" w:eastAsia="Times New Roman" w:hAnsi="Calibri" w:cs="Calibri"/>
          <w:sz w:val="24"/>
          <w:szCs w:val="24"/>
          <w:lang w:eastAsia="en-GB"/>
        </w:rPr>
        <w:t>, </w:t>
      </w:r>
      <w:proofErr w:type="spellStart"/>
      <w:r w:rsidRPr="000027EA">
        <w:rPr>
          <w:rFonts w:ascii="Calibri" w:eastAsia="Times New Roman" w:hAnsi="Calibri" w:cs="Calibri"/>
          <w:sz w:val="24"/>
          <w:szCs w:val="24"/>
          <w:lang w:eastAsia="en-GB"/>
        </w:rPr>
        <w:t>N.L.Bordia</w:t>
      </w:r>
      <w:proofErr w:type="spellEnd"/>
      <w:r w:rsidRPr="000027EA">
        <w:rPr>
          <w:rFonts w:ascii="Calibri" w:eastAsia="Times New Roman" w:hAnsi="Calibri" w:cs="Calibri"/>
          <w:sz w:val="24"/>
          <w:szCs w:val="24"/>
          <w:lang w:eastAsia="en-GB"/>
        </w:rPr>
        <w:t>, and </w:t>
      </w:r>
      <w:r w:rsidRPr="000027EA">
        <w:rPr>
          <w:rFonts w:ascii="Calibri" w:eastAsia="Times New Roman" w:hAnsi="Calibri" w:cs="Calibri"/>
          <w:color w:val="000000"/>
          <w:sz w:val="24"/>
          <w:szCs w:val="24"/>
          <w:shd w:val="clear" w:color="auto" w:fill="FFE5E5"/>
          <w:lang w:eastAsia="en-GB"/>
        </w:rPr>
        <w:t>P.Irmer</w:t>
      </w:r>
      <w:r w:rsidRPr="000027EA">
        <w:rPr>
          <w:rFonts w:ascii="Calibri" w:eastAsia="Times New Roman" w:hAnsi="Calibri" w:cs="Calibri"/>
          <w:sz w:val="24"/>
          <w:szCs w:val="24"/>
          <w:lang w:eastAsia="en-GB"/>
        </w:rPr>
        <w:t xml:space="preserve">, B.E. (2007): Uncertainty during organizational change: </w:t>
      </w:r>
      <w:r w:rsidRPr="000027EA">
        <w:rPr>
          <w:rFonts w:ascii="Calibri" w:eastAsia="Times New Roman" w:hAnsi="Calibri" w:cs="Calibri"/>
          <w:i/>
          <w:iCs/>
          <w:sz w:val="24"/>
          <w:szCs w:val="24"/>
          <w:lang w:eastAsia="en-GB"/>
        </w:rPr>
        <w:t>Managing perceptions through communication.</w:t>
      </w:r>
      <w:r w:rsidRPr="000027EA">
        <w:rPr>
          <w:rFonts w:ascii="Calibri" w:eastAsia="Times New Roman" w:hAnsi="Calibri" w:cs="Calibri"/>
          <w:sz w:val="24"/>
          <w:szCs w:val="24"/>
          <w:lang w:eastAsia="en-GB"/>
        </w:rPr>
        <w:t xml:space="preserve"> In: Journal of Change Management, 7(2): 187-210. [online] </w:t>
      </w:r>
      <w:hyperlink r:id="rId13" w:tgtFrame="_blank" w:history="1">
        <w:r w:rsidRPr="000027EA">
          <w:rPr>
            <w:rFonts w:ascii="Calibri" w:eastAsia="Times New Roman" w:hAnsi="Calibri" w:cs="Calibri"/>
            <w:color w:val="006DB4"/>
            <w:sz w:val="24"/>
            <w:szCs w:val="24"/>
            <w:u w:val="single"/>
            <w:lang w:eastAsia="en-GB"/>
          </w:rPr>
          <w:t>https://doi.org/10.1080/14697010701563379</w:t>
        </w:r>
      </w:hyperlink>
      <w:r w:rsidRPr="000027EA">
        <w:rPr>
          <w:rFonts w:ascii="Calibri" w:eastAsia="Times New Roman" w:hAnsi="Calibri" w:cs="Calibri"/>
          <w:color w:val="006DB4"/>
          <w:sz w:val="24"/>
          <w:szCs w:val="24"/>
          <w:lang w:eastAsia="en-GB"/>
        </w:rPr>
        <w:t> (Accessed on 27 June 2020) </w:t>
      </w:r>
    </w:p>
    <w:p w14:paraId="01918B89" w14:textId="77777777" w:rsidR="000027EA" w:rsidRPr="000027EA" w:rsidRDefault="000027EA" w:rsidP="000027EA">
      <w:pPr>
        <w:spacing w:after="0" w:line="240" w:lineRule="auto"/>
        <w:jc w:val="both"/>
        <w:textAlignment w:val="baseline"/>
        <w:rPr>
          <w:rFonts w:ascii="Segoe UI" w:eastAsia="Times New Roman" w:hAnsi="Segoe UI" w:cs="Segoe UI"/>
          <w:sz w:val="18"/>
          <w:szCs w:val="18"/>
          <w:lang w:eastAsia="en-GB"/>
        </w:rPr>
      </w:pPr>
      <w:r w:rsidRPr="000027EA">
        <w:rPr>
          <w:rFonts w:ascii="Calibri" w:eastAsia="Times New Roman" w:hAnsi="Calibri" w:cs="Calibri"/>
          <w:sz w:val="24"/>
          <w:szCs w:val="24"/>
          <w:lang w:eastAsia="en-GB"/>
        </w:rPr>
        <w:t>Anthony, L. (2019) Small business </w:t>
      </w:r>
      <w:proofErr w:type="spellStart"/>
      <w:r w:rsidRPr="000027EA">
        <w:rPr>
          <w:rFonts w:ascii="Calibri" w:eastAsia="Times New Roman" w:hAnsi="Calibri" w:cs="Calibri"/>
          <w:sz w:val="24"/>
          <w:szCs w:val="24"/>
          <w:lang w:eastAsia="en-GB"/>
        </w:rPr>
        <w:t>chron</w:t>
      </w:r>
      <w:proofErr w:type="spellEnd"/>
      <w:r w:rsidRPr="000027EA">
        <w:rPr>
          <w:rFonts w:ascii="Calibri" w:eastAsia="Times New Roman" w:hAnsi="Calibri" w:cs="Calibri"/>
          <w:sz w:val="24"/>
          <w:szCs w:val="24"/>
          <w:lang w:eastAsia="en-GB"/>
        </w:rPr>
        <w:t>: </w:t>
      </w:r>
      <w:r w:rsidRPr="00F32DDA">
        <w:rPr>
          <w:rFonts w:ascii="Calibri" w:eastAsia="Times New Roman" w:hAnsi="Calibri" w:cs="Calibri"/>
          <w:i/>
          <w:iCs/>
          <w:color w:val="222222"/>
          <w:sz w:val="24"/>
          <w:szCs w:val="24"/>
          <w:lang w:eastAsia="en-GB"/>
        </w:rPr>
        <w:t>Define Situational Leadership</w:t>
      </w:r>
      <w:r w:rsidRPr="000027EA">
        <w:rPr>
          <w:rFonts w:ascii="Calibri" w:eastAsia="Times New Roman" w:hAnsi="Calibri" w:cs="Calibri"/>
          <w:color w:val="222222"/>
          <w:sz w:val="24"/>
          <w:szCs w:val="24"/>
          <w:lang w:eastAsia="en-GB"/>
        </w:rPr>
        <w:t>. [online] </w:t>
      </w:r>
      <w:hyperlink r:id="rId14" w:tgtFrame="_blank" w:history="1">
        <w:r w:rsidRPr="000027EA">
          <w:rPr>
            <w:rFonts w:ascii="Calibri" w:eastAsia="Times New Roman" w:hAnsi="Calibri" w:cs="Calibri"/>
            <w:color w:val="0563C1"/>
            <w:sz w:val="24"/>
            <w:szCs w:val="24"/>
            <w:u w:val="single"/>
            <w:lang w:eastAsia="en-GB"/>
          </w:rPr>
          <w:t>https://smallbusiness.chron.com/define-situational-leadership-2976.html</w:t>
        </w:r>
      </w:hyperlink>
      <w:r w:rsidRPr="000027EA">
        <w:rPr>
          <w:rFonts w:ascii="Calibri" w:eastAsia="Times New Roman" w:hAnsi="Calibri" w:cs="Calibri"/>
          <w:sz w:val="24"/>
          <w:szCs w:val="24"/>
          <w:lang w:eastAsia="en-GB"/>
        </w:rPr>
        <w:t> (Accessed on 28 June 2020)  </w:t>
      </w:r>
    </w:p>
    <w:p w14:paraId="47A2C3FC" w14:textId="77777777" w:rsidR="000027EA" w:rsidRPr="000027EA" w:rsidRDefault="000027EA" w:rsidP="000027EA">
      <w:pPr>
        <w:spacing w:after="0" w:line="240" w:lineRule="auto"/>
        <w:jc w:val="both"/>
        <w:textAlignment w:val="baseline"/>
        <w:rPr>
          <w:rFonts w:ascii="Segoe UI" w:eastAsia="Times New Roman" w:hAnsi="Segoe UI" w:cs="Segoe UI"/>
          <w:sz w:val="18"/>
          <w:szCs w:val="18"/>
          <w:lang w:eastAsia="en-GB"/>
        </w:rPr>
      </w:pPr>
      <w:r w:rsidRPr="000027EA">
        <w:rPr>
          <w:rFonts w:ascii="Calibri" w:eastAsia="Times New Roman" w:hAnsi="Calibri" w:cs="Calibri"/>
          <w:sz w:val="24"/>
          <w:szCs w:val="24"/>
          <w:lang w:eastAsia="en-GB"/>
        </w:rPr>
        <w:t> </w:t>
      </w:r>
    </w:p>
    <w:p w14:paraId="4A4583BF" w14:textId="532FF128" w:rsidR="000027EA" w:rsidRDefault="000027EA" w:rsidP="000027EA">
      <w:pPr>
        <w:spacing w:after="0" w:line="240" w:lineRule="auto"/>
        <w:jc w:val="both"/>
        <w:textAlignment w:val="baseline"/>
        <w:rPr>
          <w:rFonts w:ascii="Calibri" w:eastAsia="Times New Roman" w:hAnsi="Calibri" w:cs="Calibri"/>
          <w:sz w:val="24"/>
          <w:szCs w:val="24"/>
          <w:lang w:eastAsia="en-GB"/>
        </w:rPr>
      </w:pPr>
      <w:r w:rsidRPr="000027EA">
        <w:rPr>
          <w:rFonts w:ascii="Calibri" w:eastAsia="Times New Roman" w:hAnsi="Calibri" w:cs="Calibri"/>
          <w:sz w:val="24"/>
          <w:szCs w:val="24"/>
          <w:lang w:eastAsia="en-GB"/>
        </w:rPr>
        <w:t>Armstrong, M. (2009) </w:t>
      </w:r>
      <w:r w:rsidRPr="000027EA">
        <w:rPr>
          <w:rFonts w:ascii="Calibri" w:eastAsia="Times New Roman" w:hAnsi="Calibri" w:cs="Calibri"/>
          <w:i/>
          <w:iCs/>
          <w:sz w:val="24"/>
          <w:szCs w:val="24"/>
          <w:lang w:eastAsia="en-GB"/>
        </w:rPr>
        <w:t>Armstrong Handbook of Management and Leadership: A Guide to Managing for Results</w:t>
      </w:r>
      <w:r w:rsidRPr="000027EA">
        <w:rPr>
          <w:rFonts w:ascii="Calibri" w:eastAsia="Times New Roman" w:hAnsi="Calibri" w:cs="Calibri"/>
          <w:sz w:val="24"/>
          <w:szCs w:val="24"/>
          <w:lang w:eastAsia="en-GB"/>
        </w:rPr>
        <w:t>. United States: Kogan Page Limited.</w:t>
      </w:r>
      <w:r w:rsidRPr="000027EA">
        <w:rPr>
          <w:rFonts w:ascii="Calibri" w:eastAsia="Times New Roman" w:hAnsi="Calibri" w:cs="Calibri"/>
          <w:sz w:val="24"/>
          <w:szCs w:val="24"/>
          <w:u w:val="single"/>
          <w:lang w:eastAsia="en-GB"/>
        </w:rPr>
        <w:t> </w:t>
      </w:r>
      <w:r w:rsidRPr="000027EA">
        <w:rPr>
          <w:rFonts w:ascii="Calibri" w:eastAsia="Times New Roman" w:hAnsi="Calibri" w:cs="Calibri"/>
          <w:sz w:val="24"/>
          <w:szCs w:val="24"/>
          <w:lang w:eastAsia="en-GB"/>
        </w:rPr>
        <w:t> </w:t>
      </w:r>
    </w:p>
    <w:p w14:paraId="7143673E" w14:textId="77777777" w:rsidR="00F32DDA" w:rsidRPr="000027EA" w:rsidRDefault="00F32DDA" w:rsidP="000027EA">
      <w:pPr>
        <w:spacing w:after="0" w:line="240" w:lineRule="auto"/>
        <w:jc w:val="both"/>
        <w:textAlignment w:val="baseline"/>
        <w:rPr>
          <w:rFonts w:ascii="Segoe UI" w:eastAsia="Times New Roman" w:hAnsi="Segoe UI" w:cs="Segoe UI"/>
          <w:sz w:val="18"/>
          <w:szCs w:val="18"/>
          <w:lang w:eastAsia="en-GB"/>
        </w:rPr>
      </w:pPr>
    </w:p>
    <w:p w14:paraId="67DC1C96" w14:textId="41DC9BF3" w:rsidR="000027EA" w:rsidRDefault="000027EA" w:rsidP="000027EA">
      <w:pPr>
        <w:spacing w:after="0" w:line="240" w:lineRule="auto"/>
        <w:jc w:val="both"/>
        <w:textAlignment w:val="baseline"/>
        <w:rPr>
          <w:rFonts w:ascii="Calibri" w:eastAsia="Times New Roman" w:hAnsi="Calibri" w:cs="Calibri"/>
          <w:sz w:val="24"/>
          <w:szCs w:val="24"/>
          <w:lang w:eastAsia="en-GB"/>
        </w:rPr>
      </w:pPr>
      <w:proofErr w:type="spellStart"/>
      <w:r w:rsidRPr="000027EA">
        <w:rPr>
          <w:rFonts w:ascii="Calibri" w:eastAsia="Times New Roman" w:hAnsi="Calibri" w:cs="Calibri"/>
          <w:sz w:val="24"/>
          <w:szCs w:val="24"/>
          <w:lang w:eastAsia="en-GB"/>
        </w:rPr>
        <w:t>Akinbode</w:t>
      </w:r>
      <w:proofErr w:type="spellEnd"/>
      <w:r w:rsidRPr="000027EA">
        <w:rPr>
          <w:rFonts w:ascii="Calibri" w:eastAsia="Times New Roman" w:hAnsi="Calibri" w:cs="Calibri"/>
          <w:sz w:val="24"/>
          <w:szCs w:val="24"/>
          <w:lang w:eastAsia="en-GB"/>
        </w:rPr>
        <w:t>, A.S., and </w:t>
      </w:r>
      <w:proofErr w:type="spellStart"/>
      <w:r w:rsidRPr="000027EA">
        <w:rPr>
          <w:rFonts w:ascii="Calibri" w:eastAsia="Times New Roman" w:hAnsi="Calibri" w:cs="Calibri"/>
          <w:sz w:val="24"/>
          <w:szCs w:val="24"/>
          <w:lang w:eastAsia="en-GB"/>
        </w:rPr>
        <w:t>Shuhumi</w:t>
      </w:r>
      <w:proofErr w:type="spellEnd"/>
      <w:r w:rsidRPr="000027EA">
        <w:rPr>
          <w:rFonts w:ascii="Calibri" w:eastAsia="Times New Roman" w:hAnsi="Calibri" w:cs="Calibri"/>
          <w:sz w:val="24"/>
          <w:szCs w:val="24"/>
          <w:lang w:eastAsia="en-GB"/>
        </w:rPr>
        <w:t>, S.R.A.A. (2018) Researchgate.net</w:t>
      </w:r>
      <w:r w:rsidRPr="00F32DDA">
        <w:rPr>
          <w:rFonts w:ascii="Calibri" w:eastAsia="Times New Roman" w:hAnsi="Calibri" w:cs="Calibri"/>
          <w:i/>
          <w:iCs/>
          <w:sz w:val="24"/>
          <w:szCs w:val="24"/>
          <w:lang w:eastAsia="en-GB"/>
        </w:rPr>
        <w:t>: </w:t>
      </w:r>
      <w:r w:rsidRPr="00F32DDA">
        <w:rPr>
          <w:rFonts w:ascii="Calibri" w:eastAsia="Times New Roman" w:hAnsi="Calibri" w:cs="Calibri"/>
          <w:i/>
          <w:iCs/>
          <w:color w:val="111111"/>
          <w:sz w:val="24"/>
          <w:szCs w:val="24"/>
          <w:lang w:eastAsia="en-GB"/>
        </w:rPr>
        <w:t>Change Management Process and Leadership Styles.</w:t>
      </w:r>
      <w:r w:rsidRPr="000027EA">
        <w:rPr>
          <w:rFonts w:ascii="Calibri" w:eastAsia="Times New Roman" w:hAnsi="Calibri" w:cs="Calibri"/>
          <w:color w:val="111111"/>
          <w:sz w:val="24"/>
          <w:szCs w:val="24"/>
          <w:lang w:eastAsia="en-GB"/>
        </w:rPr>
        <w:t xml:space="preserve"> [online] </w:t>
      </w:r>
      <w:hyperlink r:id="rId15" w:tgtFrame="_blank" w:history="1">
        <w:r w:rsidRPr="000027EA">
          <w:rPr>
            <w:rFonts w:ascii="Calibri" w:eastAsia="Times New Roman" w:hAnsi="Calibri" w:cs="Calibri"/>
            <w:color w:val="0563C1"/>
            <w:sz w:val="24"/>
            <w:szCs w:val="24"/>
            <w:u w:val="single"/>
            <w:lang w:eastAsia="en-GB"/>
          </w:rPr>
          <w:t>https://www.researchgate.net/publication/327189069_CHANGE_MANAGEMENT_PROCESS_AND_LEADERSHIP_STYLES</w:t>
        </w:r>
      </w:hyperlink>
      <w:r w:rsidRPr="000027EA">
        <w:rPr>
          <w:rFonts w:ascii="Calibri" w:eastAsia="Times New Roman" w:hAnsi="Calibri" w:cs="Calibri"/>
          <w:sz w:val="24"/>
          <w:szCs w:val="24"/>
          <w:lang w:eastAsia="en-GB"/>
        </w:rPr>
        <w:t> (Accessed on 25 June 2020)  </w:t>
      </w:r>
    </w:p>
    <w:p w14:paraId="47579ECE" w14:textId="77777777" w:rsidR="00F32DDA" w:rsidRPr="000027EA" w:rsidRDefault="00F32DDA" w:rsidP="000027EA">
      <w:pPr>
        <w:spacing w:after="0" w:line="240" w:lineRule="auto"/>
        <w:jc w:val="both"/>
        <w:textAlignment w:val="baseline"/>
        <w:rPr>
          <w:rFonts w:ascii="Segoe UI" w:eastAsia="Times New Roman" w:hAnsi="Segoe UI" w:cs="Segoe UI"/>
          <w:sz w:val="18"/>
          <w:szCs w:val="18"/>
          <w:lang w:eastAsia="en-GB"/>
        </w:rPr>
      </w:pPr>
    </w:p>
    <w:p w14:paraId="02419D68" w14:textId="07742366" w:rsidR="000027EA" w:rsidRDefault="000027EA" w:rsidP="000027EA">
      <w:pPr>
        <w:spacing w:after="0" w:line="240" w:lineRule="auto"/>
        <w:ind w:left="285" w:hanging="285"/>
        <w:jc w:val="both"/>
        <w:textAlignment w:val="baseline"/>
        <w:rPr>
          <w:rFonts w:ascii="Calibri" w:eastAsia="Times New Roman" w:hAnsi="Calibri" w:cs="Calibri"/>
          <w:color w:val="000000"/>
          <w:sz w:val="24"/>
          <w:szCs w:val="24"/>
          <w:lang w:eastAsia="en-GB"/>
        </w:rPr>
      </w:pPr>
      <w:r w:rsidRPr="000027EA">
        <w:rPr>
          <w:rFonts w:ascii="Calibri" w:eastAsia="Times New Roman" w:hAnsi="Calibri" w:cs="Calibri"/>
          <w:color w:val="000000"/>
          <w:sz w:val="24"/>
          <w:szCs w:val="24"/>
          <w:lang w:eastAsia="en-GB"/>
        </w:rPr>
        <w:t>Asda. (2020) </w:t>
      </w:r>
      <w:r w:rsidRPr="000027EA">
        <w:rPr>
          <w:rFonts w:ascii="Calibri" w:eastAsia="Times New Roman" w:hAnsi="Calibri" w:cs="Calibri"/>
          <w:i/>
          <w:iCs/>
          <w:color w:val="000000"/>
          <w:sz w:val="24"/>
          <w:szCs w:val="24"/>
          <w:lang w:eastAsia="en-GB"/>
        </w:rPr>
        <w:t>Our History</w:t>
      </w:r>
      <w:r w:rsidRPr="000027EA">
        <w:rPr>
          <w:rFonts w:ascii="Calibri" w:eastAsia="Times New Roman" w:hAnsi="Calibri" w:cs="Calibri"/>
          <w:color w:val="000000"/>
          <w:sz w:val="24"/>
          <w:szCs w:val="24"/>
          <w:lang w:eastAsia="en-GB"/>
        </w:rPr>
        <w:t>. Available at: </w:t>
      </w:r>
      <w:hyperlink r:id="rId16" w:tgtFrame="_blank" w:history="1">
        <w:r w:rsidRPr="000027EA">
          <w:rPr>
            <w:rFonts w:ascii="Calibri" w:eastAsia="Times New Roman" w:hAnsi="Calibri" w:cs="Calibri"/>
            <w:color w:val="000000"/>
            <w:sz w:val="24"/>
            <w:szCs w:val="24"/>
            <w:u w:val="single"/>
            <w:lang w:eastAsia="en-GB"/>
          </w:rPr>
          <w:t>https://corporate.asda.com/our-story/our-history</w:t>
        </w:r>
      </w:hyperlink>
      <w:r w:rsidRPr="000027EA">
        <w:rPr>
          <w:rFonts w:ascii="Calibri" w:eastAsia="Times New Roman" w:hAnsi="Calibri" w:cs="Calibri"/>
          <w:color w:val="000000"/>
          <w:sz w:val="24"/>
          <w:szCs w:val="24"/>
          <w:lang w:eastAsia="en-GB"/>
        </w:rPr>
        <w:t> (Accessed 25 May 2020) </w:t>
      </w:r>
    </w:p>
    <w:p w14:paraId="0D7EBC60" w14:textId="77777777" w:rsidR="00F32DDA" w:rsidRPr="000027EA" w:rsidRDefault="00F32DDA" w:rsidP="000027EA">
      <w:pPr>
        <w:spacing w:after="0" w:line="240" w:lineRule="auto"/>
        <w:ind w:left="285" w:hanging="285"/>
        <w:jc w:val="both"/>
        <w:textAlignment w:val="baseline"/>
        <w:rPr>
          <w:rFonts w:ascii="Segoe UI" w:eastAsia="Times New Roman" w:hAnsi="Segoe UI" w:cs="Segoe UI"/>
          <w:sz w:val="18"/>
          <w:szCs w:val="18"/>
          <w:lang w:eastAsia="en-GB"/>
        </w:rPr>
      </w:pPr>
    </w:p>
    <w:p w14:paraId="2A405C60" w14:textId="77777777" w:rsidR="000027EA" w:rsidRPr="000027EA" w:rsidRDefault="000027EA" w:rsidP="000027EA">
      <w:pPr>
        <w:spacing w:after="0" w:line="240" w:lineRule="auto"/>
        <w:ind w:left="285" w:hanging="285"/>
        <w:jc w:val="both"/>
        <w:textAlignment w:val="baseline"/>
        <w:rPr>
          <w:rFonts w:ascii="Segoe UI" w:eastAsia="Times New Roman" w:hAnsi="Segoe UI" w:cs="Segoe UI"/>
          <w:sz w:val="18"/>
          <w:szCs w:val="18"/>
          <w:lang w:eastAsia="en-GB"/>
        </w:rPr>
      </w:pPr>
      <w:proofErr w:type="spellStart"/>
      <w:r w:rsidRPr="000027EA">
        <w:rPr>
          <w:rFonts w:ascii="Calibri" w:eastAsia="Times New Roman" w:hAnsi="Calibri" w:cs="Calibri"/>
          <w:color w:val="000000"/>
          <w:sz w:val="24"/>
          <w:szCs w:val="24"/>
          <w:lang w:eastAsia="en-GB"/>
        </w:rPr>
        <w:t>Balamuralikrishna</w:t>
      </w:r>
      <w:proofErr w:type="spellEnd"/>
      <w:r w:rsidRPr="000027EA">
        <w:rPr>
          <w:rFonts w:ascii="Calibri" w:eastAsia="Times New Roman" w:hAnsi="Calibri" w:cs="Calibri"/>
          <w:color w:val="000000"/>
          <w:sz w:val="24"/>
          <w:szCs w:val="24"/>
          <w:lang w:eastAsia="en-GB"/>
        </w:rPr>
        <w:t xml:space="preserve">, R., and </w:t>
      </w:r>
      <w:proofErr w:type="spellStart"/>
      <w:r w:rsidRPr="000027EA">
        <w:rPr>
          <w:rFonts w:ascii="Calibri" w:eastAsia="Times New Roman" w:hAnsi="Calibri" w:cs="Calibri"/>
          <w:color w:val="000000"/>
          <w:sz w:val="24"/>
          <w:szCs w:val="24"/>
          <w:lang w:eastAsia="en-GB"/>
        </w:rPr>
        <w:t>Dugger</w:t>
      </w:r>
      <w:proofErr w:type="spellEnd"/>
      <w:r w:rsidRPr="000027EA">
        <w:rPr>
          <w:rFonts w:ascii="Calibri" w:eastAsia="Times New Roman" w:hAnsi="Calibri" w:cs="Calibri"/>
          <w:color w:val="000000"/>
          <w:sz w:val="24"/>
          <w:szCs w:val="24"/>
          <w:lang w:eastAsia="en-GB"/>
        </w:rPr>
        <w:t>, J.C. (1995) </w:t>
      </w:r>
      <w:r w:rsidRPr="000027EA">
        <w:rPr>
          <w:rFonts w:ascii="Calibri" w:eastAsia="Times New Roman" w:hAnsi="Calibri" w:cs="Calibri"/>
          <w:sz w:val="24"/>
          <w:szCs w:val="24"/>
          <w:lang w:eastAsia="en-GB"/>
        </w:rPr>
        <w:t>SWOT ANALYSIS: </w:t>
      </w:r>
      <w:r w:rsidRPr="000027EA">
        <w:rPr>
          <w:rFonts w:ascii="Calibri" w:eastAsia="Times New Roman" w:hAnsi="Calibri" w:cs="Calibri"/>
          <w:i/>
          <w:iCs/>
          <w:sz w:val="24"/>
          <w:szCs w:val="24"/>
          <w:lang w:eastAsia="en-GB"/>
        </w:rPr>
        <w:t>A management tool for initiating new programs in vocational schools. Journal of Vocational and Technical Education.</w:t>
      </w:r>
      <w:r w:rsidRPr="000027EA">
        <w:rPr>
          <w:rFonts w:ascii="Calibri" w:eastAsia="Times New Roman" w:hAnsi="Calibri" w:cs="Calibri"/>
          <w:sz w:val="24"/>
          <w:szCs w:val="24"/>
          <w:lang w:eastAsia="en-GB"/>
        </w:rPr>
        <w:t> Vol 12 (1). [online]  </w:t>
      </w:r>
      <w:hyperlink r:id="rId17" w:tgtFrame="_blank" w:history="1">
        <w:r w:rsidRPr="000027EA">
          <w:rPr>
            <w:rFonts w:ascii="Calibri" w:eastAsia="Times New Roman" w:hAnsi="Calibri" w:cs="Calibri"/>
            <w:color w:val="0563C1"/>
            <w:sz w:val="24"/>
            <w:szCs w:val="24"/>
            <w:u w:val="single"/>
            <w:lang w:eastAsia="en-GB"/>
          </w:rPr>
          <w:t>https://files.eric.ed.gov/fulltext/EJ514327.pdf</w:t>
        </w:r>
      </w:hyperlink>
      <w:r w:rsidRPr="000027EA">
        <w:rPr>
          <w:rFonts w:ascii="Calibri" w:eastAsia="Times New Roman" w:hAnsi="Calibri" w:cs="Calibri"/>
          <w:sz w:val="24"/>
          <w:szCs w:val="24"/>
          <w:lang w:eastAsia="en-GB"/>
        </w:rPr>
        <w:t> (Accessed on 23 June 2020)  </w:t>
      </w:r>
    </w:p>
    <w:p w14:paraId="02248E32" w14:textId="2223DE46" w:rsidR="000027EA" w:rsidRDefault="000027EA" w:rsidP="000027EA">
      <w:pPr>
        <w:spacing w:after="0" w:line="240" w:lineRule="auto"/>
        <w:ind w:left="285" w:hanging="285"/>
        <w:jc w:val="both"/>
        <w:textAlignment w:val="baseline"/>
        <w:rPr>
          <w:rFonts w:ascii="Calibri" w:eastAsia="Times New Roman" w:hAnsi="Calibri" w:cs="Calibri"/>
          <w:sz w:val="24"/>
          <w:szCs w:val="24"/>
          <w:lang w:eastAsia="en-GB"/>
        </w:rPr>
      </w:pPr>
      <w:r w:rsidRPr="000027EA">
        <w:rPr>
          <w:rFonts w:ascii="Calibri" w:eastAsia="Times New Roman" w:hAnsi="Calibri" w:cs="Calibri"/>
          <w:sz w:val="24"/>
          <w:szCs w:val="24"/>
          <w:lang w:eastAsia="en-GB"/>
        </w:rPr>
        <w:t>Bolden, R.I. (2010) The Elusive Nature of Leadership Practice: </w:t>
      </w:r>
      <w:r w:rsidRPr="000027EA">
        <w:rPr>
          <w:rFonts w:ascii="Calibri" w:eastAsia="Times New Roman" w:hAnsi="Calibri" w:cs="Calibri"/>
          <w:i/>
          <w:iCs/>
          <w:sz w:val="24"/>
          <w:szCs w:val="24"/>
          <w:lang w:eastAsia="en-GB"/>
        </w:rPr>
        <w:t xml:space="preserve">An investigation into the distribution, </w:t>
      </w:r>
      <w:r w:rsidR="00F32DDA" w:rsidRPr="000027EA">
        <w:rPr>
          <w:rFonts w:ascii="Calibri" w:eastAsia="Times New Roman" w:hAnsi="Calibri" w:cs="Calibri"/>
          <w:i/>
          <w:iCs/>
          <w:sz w:val="24"/>
          <w:szCs w:val="24"/>
          <w:lang w:eastAsia="en-GB"/>
        </w:rPr>
        <w:t>practice,</w:t>
      </w:r>
      <w:r w:rsidRPr="000027EA">
        <w:rPr>
          <w:rFonts w:ascii="Calibri" w:eastAsia="Times New Roman" w:hAnsi="Calibri" w:cs="Calibri"/>
          <w:i/>
          <w:iCs/>
          <w:sz w:val="24"/>
          <w:szCs w:val="24"/>
          <w:lang w:eastAsia="en-GB"/>
        </w:rPr>
        <w:t xml:space="preserve"> and discursive processes of leadership in universities and other large organisations.</w:t>
      </w:r>
      <w:r w:rsidRPr="000027EA">
        <w:rPr>
          <w:rFonts w:ascii="Calibri" w:eastAsia="Times New Roman" w:hAnsi="Calibri" w:cs="Calibri"/>
          <w:sz w:val="24"/>
          <w:szCs w:val="24"/>
          <w:lang w:eastAsia="en-GB"/>
        </w:rPr>
        <w:t> [online] </w:t>
      </w:r>
      <w:hyperlink r:id="rId18" w:tgtFrame="_blank" w:history="1">
        <w:r w:rsidRPr="000027EA">
          <w:rPr>
            <w:rFonts w:ascii="Calibri" w:eastAsia="Times New Roman" w:hAnsi="Calibri" w:cs="Calibri"/>
            <w:color w:val="0563C1"/>
            <w:sz w:val="24"/>
            <w:szCs w:val="24"/>
            <w:u w:val="single"/>
            <w:lang w:eastAsia="en-GB"/>
          </w:rPr>
          <w:t>https://ore.exeter.ac.uk/repository/bitstream/handle/10036/104833/BoldenR.pdf?seq</w:t>
        </w:r>
      </w:hyperlink>
      <w:r w:rsidRPr="000027EA">
        <w:rPr>
          <w:rFonts w:ascii="Calibri" w:eastAsia="Times New Roman" w:hAnsi="Calibri" w:cs="Calibri"/>
          <w:sz w:val="24"/>
          <w:szCs w:val="24"/>
          <w:lang w:eastAsia="en-GB"/>
        </w:rPr>
        <w:t> (Accessed on 27 June 2020)  </w:t>
      </w:r>
    </w:p>
    <w:p w14:paraId="5512E0F2" w14:textId="77777777" w:rsidR="00F32DDA" w:rsidRPr="000027EA" w:rsidRDefault="00F32DDA" w:rsidP="000027EA">
      <w:pPr>
        <w:spacing w:after="0" w:line="240" w:lineRule="auto"/>
        <w:ind w:left="285" w:hanging="285"/>
        <w:jc w:val="both"/>
        <w:textAlignment w:val="baseline"/>
        <w:rPr>
          <w:rFonts w:ascii="Segoe UI" w:eastAsia="Times New Roman" w:hAnsi="Segoe UI" w:cs="Segoe UI"/>
          <w:sz w:val="18"/>
          <w:szCs w:val="18"/>
          <w:lang w:eastAsia="en-GB"/>
        </w:rPr>
      </w:pPr>
    </w:p>
    <w:p w14:paraId="4F6FCAF0" w14:textId="504C829F" w:rsidR="000027EA" w:rsidRDefault="000027EA" w:rsidP="000027EA">
      <w:pPr>
        <w:spacing w:after="0" w:line="240" w:lineRule="auto"/>
        <w:jc w:val="both"/>
        <w:textAlignment w:val="baseline"/>
        <w:rPr>
          <w:rFonts w:ascii="Calibri" w:eastAsia="Times New Roman" w:hAnsi="Calibri" w:cs="Calibri"/>
          <w:color w:val="000000"/>
          <w:sz w:val="24"/>
          <w:szCs w:val="24"/>
          <w:lang w:eastAsia="en-GB"/>
        </w:rPr>
      </w:pPr>
      <w:r w:rsidRPr="000027EA">
        <w:rPr>
          <w:rFonts w:ascii="Calibri" w:eastAsia="Times New Roman" w:hAnsi="Calibri" w:cs="Calibri"/>
          <w:color w:val="000000"/>
          <w:sz w:val="24"/>
          <w:szCs w:val="24"/>
          <w:lang w:eastAsia="en-GB"/>
        </w:rPr>
        <w:t>CIPD. (2020) </w:t>
      </w:r>
      <w:r w:rsidRPr="000027EA">
        <w:rPr>
          <w:rFonts w:ascii="Calibri" w:eastAsia="Times New Roman" w:hAnsi="Calibri" w:cs="Calibri"/>
          <w:i/>
          <w:iCs/>
          <w:color w:val="000000"/>
          <w:sz w:val="24"/>
          <w:szCs w:val="24"/>
          <w:lang w:eastAsia="en-GB"/>
        </w:rPr>
        <w:t>SWOT Analysis: Learn about the SWOT framework, the process of swot analysis, and its advantages and disadvantages.</w:t>
      </w:r>
      <w:r w:rsidRPr="000027EA">
        <w:rPr>
          <w:rFonts w:ascii="Calibri" w:eastAsia="Times New Roman" w:hAnsi="Calibri" w:cs="Calibri"/>
          <w:color w:val="000000"/>
          <w:sz w:val="24"/>
          <w:szCs w:val="24"/>
          <w:lang w:eastAsia="en-GB"/>
        </w:rPr>
        <w:t> [online] </w:t>
      </w:r>
      <w:hyperlink r:id="rId19" w:anchor="8024" w:tgtFrame="_blank" w:history="1">
        <w:r w:rsidRPr="000027EA">
          <w:rPr>
            <w:rFonts w:ascii="Calibri" w:eastAsia="Times New Roman" w:hAnsi="Calibri" w:cs="Calibri"/>
            <w:color w:val="0563C1"/>
            <w:sz w:val="24"/>
            <w:szCs w:val="24"/>
            <w:u w:val="single"/>
            <w:lang w:eastAsia="en-GB"/>
          </w:rPr>
          <w:t>https://www.cipd.co.uk/knowledge/strategy/organisational-development/swot-analysis-factsheet#8024</w:t>
        </w:r>
      </w:hyperlink>
      <w:r w:rsidRPr="000027EA">
        <w:rPr>
          <w:rFonts w:ascii="Calibri" w:eastAsia="Times New Roman" w:hAnsi="Calibri" w:cs="Calibri"/>
          <w:color w:val="000000"/>
          <w:sz w:val="24"/>
          <w:szCs w:val="24"/>
          <w:lang w:eastAsia="en-GB"/>
        </w:rPr>
        <w:t> (Accessed on 23 June 2020) </w:t>
      </w:r>
    </w:p>
    <w:p w14:paraId="223BFE62" w14:textId="77777777" w:rsidR="00F32DDA" w:rsidRPr="000027EA" w:rsidRDefault="00F32DDA" w:rsidP="000027EA">
      <w:pPr>
        <w:spacing w:after="0" w:line="240" w:lineRule="auto"/>
        <w:jc w:val="both"/>
        <w:textAlignment w:val="baseline"/>
        <w:rPr>
          <w:rFonts w:ascii="Segoe UI" w:eastAsia="Times New Roman" w:hAnsi="Segoe UI" w:cs="Segoe UI"/>
          <w:color w:val="2F5496"/>
          <w:sz w:val="18"/>
          <w:szCs w:val="18"/>
          <w:lang w:eastAsia="en-GB"/>
        </w:rPr>
      </w:pPr>
    </w:p>
    <w:p w14:paraId="0EC92A91" w14:textId="77777777" w:rsidR="000027EA" w:rsidRPr="000027EA" w:rsidRDefault="000027EA" w:rsidP="000027EA">
      <w:pPr>
        <w:spacing w:after="0" w:line="240" w:lineRule="auto"/>
        <w:jc w:val="both"/>
        <w:textAlignment w:val="baseline"/>
        <w:rPr>
          <w:rFonts w:ascii="Segoe UI" w:eastAsia="Times New Roman" w:hAnsi="Segoe UI" w:cs="Segoe UI"/>
          <w:color w:val="2F5496"/>
          <w:sz w:val="18"/>
          <w:szCs w:val="18"/>
          <w:lang w:eastAsia="en-GB"/>
        </w:rPr>
      </w:pPr>
      <w:r w:rsidRPr="000027EA">
        <w:rPr>
          <w:rFonts w:ascii="Calibri" w:eastAsia="Times New Roman" w:hAnsi="Calibri" w:cs="Calibri"/>
          <w:color w:val="000000"/>
          <w:sz w:val="24"/>
          <w:szCs w:val="24"/>
          <w:lang w:eastAsia="en-GB"/>
        </w:rPr>
        <w:lastRenderedPageBreak/>
        <w:t>Coulson, C.T. (2009) </w:t>
      </w:r>
      <w:r w:rsidRPr="000027EA">
        <w:rPr>
          <w:rFonts w:ascii="Calibri" w:eastAsia="Times New Roman" w:hAnsi="Calibri" w:cs="Calibri"/>
          <w:i/>
          <w:iCs/>
          <w:color w:val="555555"/>
          <w:sz w:val="24"/>
          <w:szCs w:val="24"/>
          <w:lang w:eastAsia="en-GB"/>
        </w:rPr>
        <w:t>Leading and managing change.</w:t>
      </w:r>
      <w:r w:rsidRPr="000027EA">
        <w:rPr>
          <w:rFonts w:ascii="Calibri" w:eastAsia="Times New Roman" w:hAnsi="Calibri" w:cs="Calibri"/>
          <w:color w:val="555555"/>
          <w:sz w:val="24"/>
          <w:szCs w:val="24"/>
          <w:lang w:eastAsia="en-GB"/>
        </w:rPr>
        <w:t> </w:t>
      </w:r>
      <w:r w:rsidRPr="000027EA">
        <w:rPr>
          <w:rFonts w:ascii="Calibri" w:eastAsia="Times New Roman" w:hAnsi="Calibri" w:cs="Calibri"/>
          <w:i/>
          <w:iCs/>
          <w:color w:val="555555"/>
          <w:sz w:val="24"/>
          <w:szCs w:val="24"/>
          <w:lang w:eastAsia="en-GB"/>
        </w:rPr>
        <w:t>Management Services, </w:t>
      </w:r>
      <w:r w:rsidRPr="000027EA">
        <w:rPr>
          <w:rFonts w:ascii="Calibri" w:eastAsia="Times New Roman" w:hAnsi="Calibri" w:cs="Calibri"/>
          <w:b/>
          <w:bCs/>
          <w:color w:val="555555"/>
          <w:sz w:val="24"/>
          <w:szCs w:val="24"/>
          <w:lang w:eastAsia="en-GB"/>
        </w:rPr>
        <w:t>53</w:t>
      </w:r>
      <w:r w:rsidRPr="000027EA">
        <w:rPr>
          <w:rFonts w:ascii="Calibri" w:eastAsia="Times New Roman" w:hAnsi="Calibri" w:cs="Calibri"/>
          <w:color w:val="555555"/>
          <w:sz w:val="24"/>
          <w:szCs w:val="24"/>
          <w:lang w:eastAsia="en-GB"/>
        </w:rPr>
        <w:t>(1), pp. 31-37. [online]</w:t>
      </w:r>
      <w:hyperlink r:id="rId20" w:tgtFrame="_blank" w:history="1">
        <w:r w:rsidRPr="000027EA">
          <w:rPr>
            <w:rFonts w:ascii="Calibri" w:eastAsia="Times New Roman" w:hAnsi="Calibri" w:cs="Calibri"/>
            <w:color w:val="0563C1"/>
            <w:sz w:val="24"/>
            <w:szCs w:val="24"/>
            <w:u w:val="single"/>
            <w:lang w:eastAsia="en-GB"/>
          </w:rPr>
          <w:t>https://search-proquest-com.ezproxy.uwtsd.ac.uk/docview/234316034?accountid=130472&amp;rfr_id=info%3Axri%2Fsid%3Aprimo</w:t>
        </w:r>
      </w:hyperlink>
      <w:r w:rsidRPr="000027EA">
        <w:rPr>
          <w:rFonts w:ascii="Calibri" w:eastAsia="Times New Roman" w:hAnsi="Calibri" w:cs="Calibri"/>
          <w:color w:val="000000"/>
          <w:sz w:val="24"/>
          <w:szCs w:val="24"/>
          <w:lang w:eastAsia="en-GB"/>
        </w:rPr>
        <w:t> (Accessed on 23 June 2020) </w:t>
      </w:r>
    </w:p>
    <w:p w14:paraId="5672AAD5" w14:textId="77777777" w:rsidR="000027EA" w:rsidRPr="000027EA" w:rsidRDefault="000027EA" w:rsidP="000027EA">
      <w:pPr>
        <w:spacing w:after="0" w:line="240" w:lineRule="auto"/>
        <w:textAlignment w:val="baseline"/>
        <w:rPr>
          <w:rFonts w:ascii="Segoe UI" w:eastAsia="Times New Roman" w:hAnsi="Segoe UI" w:cs="Segoe UI"/>
          <w:sz w:val="18"/>
          <w:szCs w:val="18"/>
          <w:lang w:eastAsia="en-GB"/>
        </w:rPr>
      </w:pPr>
      <w:r w:rsidRPr="000027EA">
        <w:rPr>
          <w:rFonts w:ascii="Calibri" w:eastAsia="Times New Roman" w:hAnsi="Calibri" w:cs="Calibri"/>
          <w:lang w:eastAsia="en-GB"/>
        </w:rPr>
        <w:t> </w:t>
      </w:r>
    </w:p>
    <w:p w14:paraId="08108307" w14:textId="77777777" w:rsidR="000027EA" w:rsidRPr="000027EA" w:rsidRDefault="000027EA" w:rsidP="000027EA">
      <w:pPr>
        <w:spacing w:after="0" w:line="240" w:lineRule="auto"/>
        <w:textAlignment w:val="baseline"/>
        <w:rPr>
          <w:rFonts w:ascii="Segoe UI" w:eastAsia="Times New Roman" w:hAnsi="Segoe UI" w:cs="Segoe UI"/>
          <w:sz w:val="18"/>
          <w:szCs w:val="18"/>
          <w:lang w:eastAsia="en-GB"/>
        </w:rPr>
      </w:pPr>
      <w:r w:rsidRPr="00F32DDA">
        <w:rPr>
          <w:rFonts w:ascii="Calibri" w:eastAsia="Times New Roman" w:hAnsi="Calibri" w:cs="Calibri"/>
          <w:sz w:val="24"/>
          <w:szCs w:val="24"/>
          <w:lang w:eastAsia="en-GB"/>
        </w:rPr>
        <w:t>Connelly, M. (2018) Change Management Coach: </w:t>
      </w:r>
      <w:r w:rsidRPr="00F32DDA">
        <w:rPr>
          <w:rFonts w:ascii="Trebuchet MS" w:eastAsia="Times New Roman" w:hAnsi="Trebuchet MS" w:cs="Segoe UI"/>
          <w:color w:val="00476B"/>
          <w:sz w:val="24"/>
          <w:szCs w:val="24"/>
          <w:lang w:eastAsia="en-GB"/>
        </w:rPr>
        <w:t>Kubler-Ross Five Stage Model. [online]</w:t>
      </w:r>
      <w:r w:rsidRPr="000027EA">
        <w:rPr>
          <w:rFonts w:ascii="Trebuchet MS" w:eastAsia="Times New Roman" w:hAnsi="Trebuchet MS" w:cs="Segoe UI"/>
          <w:color w:val="00476B"/>
          <w:sz w:val="28"/>
          <w:szCs w:val="28"/>
          <w:lang w:eastAsia="en-GB"/>
        </w:rPr>
        <w:t> </w:t>
      </w:r>
      <w:hyperlink r:id="rId21" w:tgtFrame="_blank" w:history="1">
        <w:r w:rsidRPr="000027EA">
          <w:rPr>
            <w:rFonts w:ascii="Calibri" w:eastAsia="Times New Roman" w:hAnsi="Calibri" w:cs="Calibri"/>
            <w:color w:val="0563C1"/>
            <w:u w:val="single"/>
            <w:lang w:eastAsia="en-GB"/>
          </w:rPr>
          <w:t>https://www.change-management-coach.com/kubler-ross.html</w:t>
        </w:r>
      </w:hyperlink>
      <w:r w:rsidRPr="000027EA">
        <w:rPr>
          <w:rFonts w:ascii="Calibri" w:eastAsia="Times New Roman" w:hAnsi="Calibri" w:cs="Calibri"/>
          <w:lang w:eastAsia="en-GB"/>
        </w:rPr>
        <w:t> (Accessed on 02 June 2020)  </w:t>
      </w:r>
    </w:p>
    <w:p w14:paraId="7C7F4841" w14:textId="77777777" w:rsidR="000027EA" w:rsidRPr="000027EA" w:rsidRDefault="000027EA" w:rsidP="000027EA">
      <w:pPr>
        <w:spacing w:after="0" w:line="240" w:lineRule="auto"/>
        <w:textAlignment w:val="baseline"/>
        <w:rPr>
          <w:rFonts w:ascii="Segoe UI" w:eastAsia="Times New Roman" w:hAnsi="Segoe UI" w:cs="Segoe UI"/>
          <w:sz w:val="18"/>
          <w:szCs w:val="18"/>
          <w:lang w:eastAsia="en-GB"/>
        </w:rPr>
      </w:pPr>
      <w:r w:rsidRPr="000027EA">
        <w:rPr>
          <w:rFonts w:ascii="Calibri" w:eastAsia="Times New Roman" w:hAnsi="Calibri" w:cs="Calibri"/>
          <w:lang w:eastAsia="en-GB"/>
        </w:rPr>
        <w:t> </w:t>
      </w:r>
    </w:p>
    <w:p w14:paraId="66CC4571" w14:textId="77777777" w:rsidR="00F32DDA" w:rsidRDefault="000027EA" w:rsidP="000027EA">
      <w:pPr>
        <w:spacing w:after="0" w:line="240" w:lineRule="auto"/>
        <w:jc w:val="both"/>
        <w:textAlignment w:val="baseline"/>
        <w:rPr>
          <w:rFonts w:ascii="Calibri" w:eastAsia="Times New Roman" w:hAnsi="Calibri" w:cs="Calibri"/>
          <w:color w:val="FFFFFF"/>
          <w:sz w:val="24"/>
          <w:szCs w:val="24"/>
          <w:lang w:eastAsia="en-GB"/>
        </w:rPr>
      </w:pPr>
      <w:proofErr w:type="spellStart"/>
      <w:r w:rsidRPr="000027EA">
        <w:rPr>
          <w:rFonts w:ascii="Calibri" w:eastAsia="Times New Roman" w:hAnsi="Calibri" w:cs="Calibri"/>
          <w:color w:val="2F5496"/>
          <w:sz w:val="24"/>
          <w:szCs w:val="24"/>
          <w:lang w:eastAsia="en-GB"/>
        </w:rPr>
        <w:t>CulltureiQ</w:t>
      </w:r>
      <w:proofErr w:type="spellEnd"/>
      <w:r w:rsidRPr="000027EA">
        <w:rPr>
          <w:rFonts w:ascii="Calibri" w:eastAsia="Times New Roman" w:hAnsi="Calibri" w:cs="Calibri"/>
          <w:color w:val="2F5496"/>
          <w:sz w:val="24"/>
          <w:szCs w:val="24"/>
          <w:lang w:eastAsia="en-GB"/>
        </w:rPr>
        <w:t xml:space="preserve">. (2020) </w:t>
      </w:r>
      <w:r w:rsidRPr="00F32DDA">
        <w:rPr>
          <w:rFonts w:ascii="Calibri" w:eastAsia="Times New Roman" w:hAnsi="Calibri" w:cs="Calibri"/>
          <w:i/>
          <w:iCs/>
          <w:color w:val="2F5496"/>
          <w:sz w:val="24"/>
          <w:szCs w:val="24"/>
          <w:lang w:eastAsia="en-GB"/>
        </w:rPr>
        <w:t>The Role of Leadership in Changing Organisational Culture</w:t>
      </w:r>
      <w:r w:rsidRPr="000027EA">
        <w:rPr>
          <w:rFonts w:ascii="Calibri" w:eastAsia="Times New Roman" w:hAnsi="Calibri" w:cs="Calibri"/>
          <w:color w:val="2F5496"/>
          <w:sz w:val="24"/>
          <w:szCs w:val="24"/>
          <w:lang w:eastAsia="en-GB"/>
        </w:rPr>
        <w:t>. [online] </w:t>
      </w:r>
      <w:hyperlink r:id="rId22" w:tgtFrame="_blank" w:history="1">
        <w:r w:rsidRPr="000027EA">
          <w:rPr>
            <w:rFonts w:ascii="Calibri" w:eastAsia="Times New Roman" w:hAnsi="Calibri" w:cs="Calibri"/>
            <w:color w:val="0563C1"/>
            <w:sz w:val="24"/>
            <w:szCs w:val="24"/>
            <w:u w:val="single"/>
            <w:lang w:eastAsia="en-GB"/>
          </w:rPr>
          <w:t>https://cultureiq.com/blog/role-leadership-changing-organizational-culture/</w:t>
        </w:r>
      </w:hyperlink>
      <w:r w:rsidRPr="000027EA">
        <w:rPr>
          <w:rFonts w:ascii="Calibri" w:eastAsia="Times New Roman" w:hAnsi="Calibri" w:cs="Calibri"/>
          <w:color w:val="FFFFFF"/>
          <w:sz w:val="24"/>
          <w:szCs w:val="24"/>
          <w:lang w:eastAsia="en-GB"/>
        </w:rPr>
        <w:t>(</w:t>
      </w:r>
      <w:r w:rsidR="00F32DDA">
        <w:rPr>
          <w:rFonts w:ascii="Calibri" w:eastAsia="Times New Roman" w:hAnsi="Calibri" w:cs="Calibri"/>
          <w:color w:val="FFFFFF"/>
          <w:sz w:val="24"/>
          <w:szCs w:val="24"/>
          <w:lang w:eastAsia="en-GB"/>
        </w:rPr>
        <w:t>((</w:t>
      </w:r>
    </w:p>
    <w:p w14:paraId="3A03E5F7" w14:textId="62684176" w:rsidR="000027EA" w:rsidRPr="000027EA" w:rsidRDefault="00F32DDA" w:rsidP="000027EA">
      <w:pPr>
        <w:spacing w:after="0" w:line="240" w:lineRule="auto"/>
        <w:jc w:val="both"/>
        <w:textAlignment w:val="baseline"/>
        <w:rPr>
          <w:rFonts w:ascii="Segoe UI" w:eastAsia="Times New Roman" w:hAnsi="Segoe UI" w:cs="Segoe UI"/>
          <w:color w:val="2F5496"/>
          <w:sz w:val="18"/>
          <w:szCs w:val="18"/>
          <w:lang w:eastAsia="en-GB"/>
        </w:rPr>
      </w:pPr>
      <w:r>
        <w:rPr>
          <w:rFonts w:ascii="Calibri" w:eastAsia="Times New Roman" w:hAnsi="Calibri" w:cs="Calibri"/>
          <w:color w:val="FFFFFF"/>
          <w:sz w:val="24"/>
          <w:szCs w:val="24"/>
          <w:lang w:eastAsia="en-GB"/>
        </w:rPr>
        <w:t>((</w:t>
      </w:r>
      <w:r w:rsidR="000027EA" w:rsidRPr="000027EA">
        <w:rPr>
          <w:rFonts w:ascii="Calibri" w:eastAsia="Times New Roman" w:hAnsi="Calibri" w:cs="Calibri"/>
          <w:color w:val="FFFFFF"/>
          <w:sz w:val="24"/>
          <w:szCs w:val="24"/>
          <w:lang w:eastAsia="en-GB"/>
        </w:rPr>
        <w:t xml:space="preserve"> ( of Leadership in Changing Or </w:t>
      </w:r>
    </w:p>
    <w:p w14:paraId="2FEE0AFB" w14:textId="6B53738D" w:rsidR="000027EA" w:rsidRPr="00F32DDA" w:rsidRDefault="000027EA" w:rsidP="000027EA">
      <w:pPr>
        <w:spacing w:after="0" w:line="240" w:lineRule="auto"/>
        <w:jc w:val="both"/>
        <w:textAlignment w:val="baseline"/>
        <w:rPr>
          <w:rFonts w:ascii="Segoe UI" w:eastAsia="Times New Roman" w:hAnsi="Segoe UI" w:cs="Segoe UI"/>
          <w:sz w:val="18"/>
          <w:szCs w:val="18"/>
          <w:lang w:eastAsia="en-GB"/>
        </w:rPr>
      </w:pPr>
      <w:r w:rsidRPr="000027EA">
        <w:rPr>
          <w:rFonts w:ascii="Calibri" w:eastAsia="Times New Roman" w:hAnsi="Calibri" w:cs="Calibri"/>
          <w:color w:val="555555"/>
          <w:sz w:val="24"/>
          <w:szCs w:val="24"/>
          <w:lang w:eastAsia="en-GB"/>
        </w:rPr>
        <w:t> </w:t>
      </w:r>
      <w:proofErr w:type="spellStart"/>
      <w:r w:rsidRPr="000027EA">
        <w:rPr>
          <w:rFonts w:ascii="Calibri" w:eastAsia="Times New Roman" w:hAnsi="Calibri" w:cs="Calibri"/>
          <w:color w:val="555555"/>
          <w:sz w:val="24"/>
          <w:szCs w:val="24"/>
          <w:lang w:eastAsia="en-GB"/>
        </w:rPr>
        <w:t>D</w:t>
      </w:r>
      <w:r w:rsidR="00F32DDA">
        <w:rPr>
          <w:rFonts w:ascii="Calibri" w:eastAsia="Times New Roman" w:hAnsi="Calibri" w:cs="Calibri"/>
          <w:color w:val="555555"/>
          <w:sz w:val="24"/>
          <w:szCs w:val="24"/>
          <w:lang w:eastAsia="en-GB"/>
        </w:rPr>
        <w:t>emirci</w:t>
      </w:r>
      <w:proofErr w:type="spellEnd"/>
      <w:r w:rsidRPr="000027EA">
        <w:rPr>
          <w:rFonts w:ascii="Calibri" w:eastAsia="Times New Roman" w:hAnsi="Calibri" w:cs="Calibri"/>
          <w:color w:val="555555"/>
          <w:sz w:val="24"/>
          <w:szCs w:val="24"/>
          <w:lang w:eastAsia="en-GB"/>
        </w:rPr>
        <w:t>, A.E., 2016. </w:t>
      </w:r>
      <w:r w:rsidRPr="00F32DDA">
        <w:rPr>
          <w:rFonts w:ascii="Calibri" w:eastAsia="Times New Roman" w:hAnsi="Calibri" w:cs="Calibri"/>
          <w:i/>
          <w:iCs/>
          <w:color w:val="555555"/>
          <w:sz w:val="24"/>
          <w:szCs w:val="24"/>
          <w:lang w:eastAsia="en-GB"/>
        </w:rPr>
        <w:t>Change- Specific cynicism As A Determinant of Employee Resistance to Change</w:t>
      </w:r>
      <w:r w:rsidRPr="000027EA">
        <w:rPr>
          <w:rFonts w:ascii="Calibri" w:eastAsia="Times New Roman" w:hAnsi="Calibri" w:cs="Calibri"/>
          <w:i/>
          <w:iCs/>
          <w:color w:val="555555"/>
          <w:sz w:val="24"/>
          <w:szCs w:val="24"/>
          <w:lang w:eastAsia="en-GB"/>
        </w:rPr>
        <w:t>, </w:t>
      </w:r>
      <w:r w:rsidRPr="000027EA">
        <w:rPr>
          <w:rFonts w:ascii="Calibri" w:eastAsia="Times New Roman" w:hAnsi="Calibri" w:cs="Calibri"/>
          <w:b/>
          <w:bCs/>
          <w:color w:val="555555"/>
          <w:sz w:val="24"/>
          <w:szCs w:val="24"/>
          <w:lang w:eastAsia="en-GB"/>
        </w:rPr>
        <w:t>18</w:t>
      </w:r>
      <w:r w:rsidRPr="000027EA">
        <w:rPr>
          <w:rFonts w:ascii="Calibri" w:eastAsia="Times New Roman" w:hAnsi="Calibri" w:cs="Calibri"/>
          <w:color w:val="555555"/>
          <w:sz w:val="24"/>
          <w:szCs w:val="24"/>
          <w:lang w:eastAsia="en-GB"/>
        </w:rPr>
        <w:t>(4), pp. 5-20. [online] </w:t>
      </w:r>
      <w:hyperlink r:id="rId23" w:tgtFrame="_blank" w:history="1">
        <w:r w:rsidRPr="000027EA">
          <w:rPr>
            <w:rFonts w:ascii="Calibri" w:eastAsia="Times New Roman" w:hAnsi="Calibri" w:cs="Calibri"/>
            <w:color w:val="0563C1"/>
            <w:sz w:val="24"/>
            <w:szCs w:val="24"/>
            <w:u w:val="single"/>
            <w:lang w:eastAsia="en-GB"/>
          </w:rPr>
          <w:t>https://search-proquest-com.ezproxy.uwtsd.ac.uk/docview/1926955031?accountid=130472&amp;rfr_id=info%3Axri%2Fsid%3Aprimo</w:t>
        </w:r>
      </w:hyperlink>
      <w:r w:rsidRPr="000027EA">
        <w:rPr>
          <w:rFonts w:ascii="Calibri" w:eastAsia="Times New Roman" w:hAnsi="Calibri" w:cs="Calibri"/>
          <w:sz w:val="24"/>
          <w:szCs w:val="24"/>
          <w:lang w:eastAsia="en-GB"/>
        </w:rPr>
        <w:t> (Accessed on 27 June 2020) </w:t>
      </w:r>
    </w:p>
    <w:p w14:paraId="6FC3E60E" w14:textId="77777777" w:rsidR="00F32DDA" w:rsidRPr="000027EA" w:rsidRDefault="00F32DDA" w:rsidP="000027EA">
      <w:pPr>
        <w:spacing w:after="0" w:line="240" w:lineRule="auto"/>
        <w:jc w:val="both"/>
        <w:textAlignment w:val="baseline"/>
        <w:rPr>
          <w:rFonts w:ascii="Segoe UI" w:eastAsia="Times New Roman" w:hAnsi="Segoe UI" w:cs="Segoe UI"/>
          <w:sz w:val="18"/>
          <w:szCs w:val="18"/>
          <w:lang w:eastAsia="en-GB"/>
        </w:rPr>
      </w:pPr>
    </w:p>
    <w:p w14:paraId="5A280444" w14:textId="77777777" w:rsidR="000027EA" w:rsidRPr="000027EA" w:rsidRDefault="000027EA" w:rsidP="000027EA">
      <w:pPr>
        <w:spacing w:after="0" w:line="240" w:lineRule="auto"/>
        <w:jc w:val="both"/>
        <w:textAlignment w:val="baseline"/>
        <w:rPr>
          <w:rFonts w:ascii="Segoe UI" w:eastAsia="Times New Roman" w:hAnsi="Segoe UI" w:cs="Segoe UI"/>
          <w:color w:val="2F5496"/>
          <w:sz w:val="18"/>
          <w:szCs w:val="18"/>
          <w:lang w:eastAsia="en-GB"/>
        </w:rPr>
      </w:pPr>
      <w:proofErr w:type="spellStart"/>
      <w:r w:rsidRPr="000027EA">
        <w:rPr>
          <w:rFonts w:ascii="Calibri" w:eastAsia="Times New Roman" w:hAnsi="Calibri" w:cs="Calibri"/>
          <w:color w:val="000000"/>
          <w:sz w:val="24"/>
          <w:szCs w:val="24"/>
          <w:lang w:eastAsia="en-GB"/>
        </w:rPr>
        <w:t>Eby,L.T</w:t>
      </w:r>
      <w:proofErr w:type="spellEnd"/>
      <w:r w:rsidRPr="000027EA">
        <w:rPr>
          <w:rFonts w:ascii="Calibri" w:eastAsia="Times New Roman" w:hAnsi="Calibri" w:cs="Calibri"/>
          <w:color w:val="000000"/>
          <w:sz w:val="24"/>
          <w:szCs w:val="24"/>
          <w:lang w:eastAsia="en-GB"/>
        </w:rPr>
        <w:t>., Adams, D.M., </w:t>
      </w:r>
      <w:proofErr w:type="spellStart"/>
      <w:r w:rsidRPr="000027EA">
        <w:rPr>
          <w:rFonts w:ascii="Calibri" w:eastAsia="Times New Roman" w:hAnsi="Calibri" w:cs="Calibri"/>
          <w:color w:val="000000"/>
          <w:sz w:val="24"/>
          <w:szCs w:val="24"/>
          <w:lang w:eastAsia="en-GB"/>
        </w:rPr>
        <w:t>Russell,J.E</w:t>
      </w:r>
      <w:proofErr w:type="spellEnd"/>
      <w:r w:rsidRPr="000027EA">
        <w:rPr>
          <w:rFonts w:ascii="Calibri" w:eastAsia="Times New Roman" w:hAnsi="Calibri" w:cs="Calibri"/>
          <w:color w:val="000000"/>
          <w:sz w:val="24"/>
          <w:szCs w:val="24"/>
          <w:lang w:eastAsia="en-GB"/>
        </w:rPr>
        <w:t>., and Gaby, S.H. (2000) Reasearchgate.net: </w:t>
      </w:r>
      <w:r w:rsidRPr="000027EA">
        <w:rPr>
          <w:rFonts w:ascii="Calibri" w:eastAsia="Times New Roman" w:hAnsi="Calibri" w:cs="Calibri"/>
          <w:i/>
          <w:iCs/>
          <w:color w:val="111111"/>
          <w:sz w:val="24"/>
          <w:szCs w:val="24"/>
          <w:lang w:eastAsia="en-GB"/>
        </w:rPr>
        <w:t>Perceptions of Organizational Readiness for Change: Factors Related to Employees' Reactions to the Implementation of Team-Based Selling. </w:t>
      </w:r>
      <w:r w:rsidRPr="000027EA">
        <w:rPr>
          <w:rFonts w:ascii="Calibri" w:eastAsia="Times New Roman" w:hAnsi="Calibri" w:cs="Calibri"/>
          <w:color w:val="111111"/>
          <w:sz w:val="24"/>
          <w:szCs w:val="24"/>
          <w:lang w:eastAsia="en-GB"/>
        </w:rPr>
        <w:t>Vol 53(3), pp 419-442. [online] </w:t>
      </w:r>
      <w:hyperlink r:id="rId24" w:tgtFrame="_blank" w:history="1">
        <w:r w:rsidRPr="000027EA">
          <w:rPr>
            <w:rFonts w:ascii="Calibri" w:eastAsia="Times New Roman" w:hAnsi="Calibri" w:cs="Calibri"/>
            <w:color w:val="0563C1"/>
            <w:sz w:val="24"/>
            <w:szCs w:val="24"/>
            <w:u w:val="single"/>
            <w:lang w:eastAsia="en-GB"/>
          </w:rPr>
          <w:t>https://www.researchgate.net/publication/211385381_Perceptions_of_Organizational_Readiness_for_Change_Factors_Related_to_Employees'_Reactions_to_the_Implementation_of_Team-Based_Selling</w:t>
        </w:r>
      </w:hyperlink>
      <w:r w:rsidRPr="000027EA">
        <w:rPr>
          <w:rFonts w:ascii="Calibri" w:eastAsia="Times New Roman" w:hAnsi="Calibri" w:cs="Calibri"/>
          <w:color w:val="000000"/>
          <w:sz w:val="24"/>
          <w:szCs w:val="24"/>
          <w:lang w:eastAsia="en-GB"/>
        </w:rPr>
        <w:t> (Accessed on 24 June 2020)</w:t>
      </w:r>
      <w:r w:rsidRPr="000027EA">
        <w:rPr>
          <w:rFonts w:ascii="Calibri" w:eastAsia="Times New Roman" w:hAnsi="Calibri" w:cs="Calibri"/>
          <w:b/>
          <w:bCs/>
          <w:color w:val="FFFFFF"/>
          <w:sz w:val="24"/>
          <w:szCs w:val="24"/>
          <w:lang w:eastAsia="en-GB"/>
        </w:rPr>
        <w:t> he SWT analysis</w:t>
      </w:r>
      <w:r w:rsidRPr="000027EA">
        <w:rPr>
          <w:rFonts w:ascii="Calibri" w:eastAsia="Times New Roman" w:hAnsi="Calibri" w:cs="Calibri"/>
          <w:color w:val="FFFFFF"/>
          <w:sz w:val="24"/>
          <w:szCs w:val="24"/>
          <w:lang w:eastAsia="en-GB"/>
        </w:rPr>
        <w:t> </w:t>
      </w:r>
    </w:p>
    <w:p w14:paraId="4C3890AD" w14:textId="77777777" w:rsidR="000027EA" w:rsidRPr="000027EA" w:rsidRDefault="000027EA" w:rsidP="000027EA">
      <w:pPr>
        <w:spacing w:after="0" w:line="240" w:lineRule="auto"/>
        <w:jc w:val="both"/>
        <w:textAlignment w:val="baseline"/>
        <w:rPr>
          <w:rFonts w:ascii="Segoe UI" w:eastAsia="Times New Roman" w:hAnsi="Segoe UI" w:cs="Segoe UI"/>
          <w:sz w:val="18"/>
          <w:szCs w:val="18"/>
          <w:lang w:eastAsia="en-GB"/>
        </w:rPr>
      </w:pPr>
      <w:r w:rsidRPr="000027EA">
        <w:rPr>
          <w:rFonts w:ascii="Calibri" w:eastAsia="Times New Roman" w:hAnsi="Calibri" w:cs="Calibri"/>
          <w:b/>
          <w:bCs/>
          <w:color w:val="FFFFFF"/>
          <w:sz w:val="24"/>
          <w:szCs w:val="24"/>
          <w:lang w:eastAsia="en-GB"/>
        </w:rPr>
        <w:t>L</w:t>
      </w:r>
      <w:r w:rsidRPr="000027EA">
        <w:rPr>
          <w:rFonts w:ascii="Calibri" w:eastAsia="Times New Roman" w:hAnsi="Calibri" w:cs="Calibri"/>
          <w:color w:val="FFFFFF"/>
          <w:sz w:val="24"/>
          <w:szCs w:val="24"/>
          <w:lang w:eastAsia="en-GB"/>
        </w:rPr>
        <w:t> </w:t>
      </w:r>
    </w:p>
    <w:p w14:paraId="31130CDF" w14:textId="77777777" w:rsidR="000027EA" w:rsidRPr="000027EA" w:rsidRDefault="000027EA" w:rsidP="000027EA">
      <w:pPr>
        <w:spacing w:after="0" w:line="240" w:lineRule="auto"/>
        <w:ind w:left="285" w:hanging="285"/>
        <w:jc w:val="both"/>
        <w:textAlignment w:val="baseline"/>
        <w:rPr>
          <w:rFonts w:ascii="Segoe UI" w:eastAsia="Times New Roman" w:hAnsi="Segoe UI" w:cs="Segoe UI"/>
          <w:sz w:val="18"/>
          <w:szCs w:val="18"/>
          <w:lang w:eastAsia="en-GB"/>
        </w:rPr>
      </w:pPr>
      <w:r w:rsidRPr="000027EA">
        <w:rPr>
          <w:rFonts w:ascii="Calibri" w:eastAsia="Times New Roman" w:hAnsi="Calibri" w:cs="Calibri"/>
          <w:color w:val="000000"/>
          <w:sz w:val="24"/>
          <w:szCs w:val="24"/>
          <w:lang w:eastAsia="en-GB"/>
        </w:rPr>
        <w:t>Forbes. (2013) </w:t>
      </w:r>
      <w:r w:rsidRPr="000027EA">
        <w:rPr>
          <w:rFonts w:ascii="Calibri" w:eastAsia="Times New Roman" w:hAnsi="Calibri" w:cs="Calibri"/>
          <w:i/>
          <w:iCs/>
          <w:color w:val="333333"/>
          <w:sz w:val="24"/>
          <w:szCs w:val="24"/>
          <w:lang w:eastAsia="en-GB"/>
        </w:rPr>
        <w:t>11 Sneaky Ways Companies Get Rid of Older Workers. </w:t>
      </w:r>
      <w:r w:rsidRPr="000027EA">
        <w:rPr>
          <w:rFonts w:ascii="Calibri" w:eastAsia="Times New Roman" w:hAnsi="Calibri" w:cs="Calibri"/>
          <w:color w:val="333333"/>
          <w:sz w:val="24"/>
          <w:szCs w:val="24"/>
          <w:lang w:eastAsia="en-GB"/>
        </w:rPr>
        <w:t>[online]  </w:t>
      </w:r>
      <w:hyperlink r:id="rId25" w:anchor="38f127b36d0e" w:tgtFrame="_blank" w:history="1">
        <w:r w:rsidRPr="000027EA">
          <w:rPr>
            <w:rFonts w:ascii="Calibri" w:eastAsia="Times New Roman" w:hAnsi="Calibri" w:cs="Calibri"/>
            <w:color w:val="0563C1"/>
            <w:sz w:val="24"/>
            <w:szCs w:val="24"/>
            <w:u w:val="single"/>
            <w:lang w:eastAsia="en-GB"/>
          </w:rPr>
          <w:t>https://www.forbes.com/sites/deborahljacobs/2013/11/03/11-sneaky-ways-companies-get-rid-of-older-workers/#38f127b36d0e</w:t>
        </w:r>
      </w:hyperlink>
      <w:r w:rsidRPr="000027EA">
        <w:rPr>
          <w:rFonts w:ascii="Calibri" w:eastAsia="Times New Roman" w:hAnsi="Calibri" w:cs="Calibri"/>
          <w:sz w:val="24"/>
          <w:szCs w:val="24"/>
          <w:lang w:eastAsia="en-GB"/>
        </w:rPr>
        <w:t> (Accessed on 15 June 2020) </w:t>
      </w:r>
    </w:p>
    <w:p w14:paraId="42E1A08D" w14:textId="7B84DF21" w:rsidR="000027EA" w:rsidRDefault="000027EA" w:rsidP="000027EA">
      <w:pPr>
        <w:spacing w:after="0" w:line="240" w:lineRule="auto"/>
        <w:ind w:left="285" w:hanging="285"/>
        <w:jc w:val="both"/>
        <w:textAlignment w:val="baseline"/>
        <w:rPr>
          <w:rFonts w:ascii="Calibri" w:eastAsia="Times New Roman" w:hAnsi="Calibri" w:cs="Calibri"/>
          <w:sz w:val="24"/>
          <w:szCs w:val="24"/>
          <w:lang w:eastAsia="en-GB"/>
        </w:rPr>
      </w:pPr>
      <w:r w:rsidRPr="000027EA">
        <w:rPr>
          <w:rFonts w:ascii="Calibri" w:eastAsia="Times New Roman" w:hAnsi="Calibri" w:cs="Calibri"/>
          <w:sz w:val="24"/>
          <w:szCs w:val="24"/>
          <w:lang w:eastAsia="en-GB"/>
        </w:rPr>
        <w:t>Forbes (2013) </w:t>
      </w:r>
      <w:r w:rsidRPr="000027EA">
        <w:rPr>
          <w:rFonts w:ascii="Calibri" w:eastAsia="Times New Roman" w:hAnsi="Calibri" w:cs="Calibri"/>
          <w:i/>
          <w:iCs/>
          <w:sz w:val="24"/>
          <w:szCs w:val="24"/>
          <w:lang w:eastAsia="en-GB"/>
        </w:rPr>
        <w:t>What is Leadership?</w:t>
      </w:r>
      <w:r w:rsidRPr="000027EA">
        <w:rPr>
          <w:rFonts w:ascii="Calibri" w:eastAsia="Times New Roman" w:hAnsi="Calibri" w:cs="Calibri"/>
          <w:sz w:val="24"/>
          <w:szCs w:val="24"/>
          <w:lang w:eastAsia="en-GB"/>
        </w:rPr>
        <w:t> [online] </w:t>
      </w:r>
      <w:hyperlink r:id="rId26" w:anchor="1b8f2bd05b90" w:tgtFrame="_blank" w:history="1">
        <w:r w:rsidRPr="000027EA">
          <w:rPr>
            <w:rFonts w:ascii="Calibri" w:eastAsia="Times New Roman" w:hAnsi="Calibri" w:cs="Calibri"/>
            <w:color w:val="0563C1"/>
            <w:sz w:val="24"/>
            <w:szCs w:val="24"/>
            <w:u w:val="single"/>
            <w:lang w:eastAsia="en-GB"/>
          </w:rPr>
          <w:t>https://www.forbes.com/sites/kevinkruse/2013/04/09/what-is-leadership/#1b8f2bd05b90</w:t>
        </w:r>
      </w:hyperlink>
      <w:r w:rsidRPr="000027EA">
        <w:rPr>
          <w:rFonts w:ascii="Calibri" w:eastAsia="Times New Roman" w:hAnsi="Calibri" w:cs="Calibri"/>
          <w:sz w:val="24"/>
          <w:szCs w:val="24"/>
          <w:lang w:eastAsia="en-GB"/>
        </w:rPr>
        <w:t> (Accessed on 25 June 2020)  </w:t>
      </w:r>
    </w:p>
    <w:p w14:paraId="3370FF62" w14:textId="77777777" w:rsidR="00F32DDA" w:rsidRPr="000027EA" w:rsidRDefault="00F32DDA" w:rsidP="000027EA">
      <w:pPr>
        <w:spacing w:after="0" w:line="240" w:lineRule="auto"/>
        <w:ind w:left="285" w:hanging="285"/>
        <w:jc w:val="both"/>
        <w:textAlignment w:val="baseline"/>
        <w:rPr>
          <w:rFonts w:ascii="Segoe UI" w:eastAsia="Times New Roman" w:hAnsi="Segoe UI" w:cs="Segoe UI"/>
          <w:sz w:val="18"/>
          <w:szCs w:val="18"/>
          <w:lang w:eastAsia="en-GB"/>
        </w:rPr>
      </w:pPr>
    </w:p>
    <w:p w14:paraId="64D91D62" w14:textId="110218F6" w:rsidR="000027EA" w:rsidRDefault="000027EA" w:rsidP="000027EA">
      <w:pPr>
        <w:spacing w:after="0" w:line="240" w:lineRule="auto"/>
        <w:jc w:val="both"/>
        <w:textAlignment w:val="baseline"/>
        <w:rPr>
          <w:rFonts w:ascii="Calibri" w:eastAsia="Times New Roman" w:hAnsi="Calibri" w:cs="Calibri"/>
          <w:sz w:val="24"/>
          <w:szCs w:val="24"/>
          <w:lang w:eastAsia="en-GB"/>
        </w:rPr>
      </w:pPr>
      <w:r w:rsidRPr="000027EA">
        <w:rPr>
          <w:rFonts w:ascii="Calibri" w:eastAsia="Times New Roman" w:hAnsi="Calibri" w:cs="Calibri"/>
          <w:sz w:val="24"/>
          <w:szCs w:val="24"/>
          <w:lang w:eastAsia="en-GB"/>
        </w:rPr>
        <w:t>HBR. (2004) Harvard Business Review:</w:t>
      </w:r>
      <w:r w:rsidRPr="000027EA">
        <w:rPr>
          <w:rFonts w:ascii="Calibri" w:eastAsia="Times New Roman" w:hAnsi="Calibri" w:cs="Calibri"/>
          <w:i/>
          <w:iCs/>
          <w:sz w:val="24"/>
          <w:szCs w:val="24"/>
          <w:lang w:eastAsia="en-GB"/>
        </w:rPr>
        <w:t> </w:t>
      </w:r>
      <w:r w:rsidRPr="000027EA">
        <w:rPr>
          <w:rFonts w:ascii="Calibri" w:eastAsia="Times New Roman" w:hAnsi="Calibri" w:cs="Calibri"/>
          <w:b/>
          <w:bCs/>
          <w:i/>
          <w:iCs/>
          <w:color w:val="282828"/>
          <w:sz w:val="24"/>
          <w:szCs w:val="24"/>
          <w:lang w:eastAsia="en-GB"/>
        </w:rPr>
        <w:t>Understanding Leadership</w:t>
      </w:r>
      <w:r w:rsidRPr="000027EA">
        <w:rPr>
          <w:rFonts w:ascii="Calibri" w:eastAsia="Times New Roman" w:hAnsi="Calibri" w:cs="Calibri"/>
          <w:b/>
          <w:bCs/>
          <w:color w:val="282828"/>
          <w:sz w:val="24"/>
          <w:szCs w:val="24"/>
          <w:lang w:eastAsia="en-GB"/>
        </w:rPr>
        <w:t>. [online] </w:t>
      </w:r>
      <w:hyperlink r:id="rId27" w:tgtFrame="_blank" w:history="1">
        <w:r w:rsidRPr="000027EA">
          <w:rPr>
            <w:rFonts w:ascii="Calibri" w:eastAsia="Times New Roman" w:hAnsi="Calibri" w:cs="Calibri"/>
            <w:color w:val="0563C1"/>
            <w:sz w:val="24"/>
            <w:szCs w:val="24"/>
            <w:u w:val="single"/>
            <w:lang w:eastAsia="en-GB"/>
          </w:rPr>
          <w:t>https://hbr.org/2004/01/understanding-leadership</w:t>
        </w:r>
      </w:hyperlink>
      <w:r w:rsidRPr="000027EA">
        <w:rPr>
          <w:rFonts w:ascii="Calibri" w:eastAsia="Times New Roman" w:hAnsi="Calibri" w:cs="Calibri"/>
          <w:sz w:val="24"/>
          <w:szCs w:val="24"/>
          <w:lang w:eastAsia="en-GB"/>
        </w:rPr>
        <w:t> (Accessed on 25 June 2020) </w:t>
      </w:r>
    </w:p>
    <w:p w14:paraId="18845E5A" w14:textId="77777777" w:rsidR="00F32DDA" w:rsidRPr="000027EA" w:rsidRDefault="00F32DDA" w:rsidP="000027EA">
      <w:pPr>
        <w:spacing w:after="0" w:line="240" w:lineRule="auto"/>
        <w:jc w:val="both"/>
        <w:textAlignment w:val="baseline"/>
        <w:rPr>
          <w:rFonts w:ascii="Segoe UI" w:eastAsia="Times New Roman" w:hAnsi="Segoe UI" w:cs="Segoe UI"/>
          <w:sz w:val="18"/>
          <w:szCs w:val="18"/>
          <w:lang w:eastAsia="en-GB"/>
        </w:rPr>
      </w:pPr>
    </w:p>
    <w:p w14:paraId="78492279" w14:textId="29245307" w:rsidR="000027EA" w:rsidRDefault="000027EA" w:rsidP="000027EA">
      <w:pPr>
        <w:spacing w:after="0" w:line="240" w:lineRule="auto"/>
        <w:jc w:val="both"/>
        <w:textAlignment w:val="baseline"/>
        <w:rPr>
          <w:rFonts w:ascii="Calibri" w:eastAsia="Times New Roman" w:hAnsi="Calibri" w:cs="Calibri"/>
          <w:sz w:val="24"/>
          <w:szCs w:val="24"/>
          <w:lang w:eastAsia="en-GB"/>
        </w:rPr>
      </w:pPr>
      <w:proofErr w:type="spellStart"/>
      <w:r w:rsidRPr="000027EA">
        <w:rPr>
          <w:rFonts w:ascii="Calibri" w:eastAsia="Times New Roman" w:hAnsi="Calibri" w:cs="Calibri"/>
          <w:sz w:val="24"/>
          <w:szCs w:val="24"/>
          <w:lang w:eastAsia="en-GB"/>
        </w:rPr>
        <w:t>Hasanaj</w:t>
      </w:r>
      <w:proofErr w:type="spellEnd"/>
      <w:r w:rsidRPr="000027EA">
        <w:rPr>
          <w:rFonts w:ascii="Calibri" w:eastAsia="Times New Roman" w:hAnsi="Calibri" w:cs="Calibri"/>
          <w:sz w:val="24"/>
          <w:szCs w:val="24"/>
          <w:lang w:eastAsia="en-GB"/>
        </w:rPr>
        <w:t>, PhD. </w:t>
      </w:r>
      <w:proofErr w:type="spellStart"/>
      <w:r w:rsidRPr="000027EA">
        <w:rPr>
          <w:rFonts w:ascii="Calibri" w:eastAsia="Times New Roman" w:hAnsi="Calibri" w:cs="Calibri"/>
          <w:sz w:val="24"/>
          <w:szCs w:val="24"/>
          <w:lang w:eastAsia="en-GB"/>
        </w:rPr>
        <w:t>Cand.R</w:t>
      </w:r>
      <w:proofErr w:type="spellEnd"/>
      <w:r w:rsidRPr="000027EA">
        <w:rPr>
          <w:rFonts w:ascii="Calibri" w:eastAsia="Times New Roman" w:hAnsi="Calibri" w:cs="Calibri"/>
          <w:sz w:val="24"/>
          <w:szCs w:val="24"/>
          <w:lang w:eastAsia="en-GB"/>
        </w:rPr>
        <w:t>., and </w:t>
      </w:r>
      <w:proofErr w:type="spellStart"/>
      <w:r w:rsidRPr="000027EA">
        <w:rPr>
          <w:rFonts w:ascii="Calibri" w:eastAsia="Times New Roman" w:hAnsi="Calibri" w:cs="Calibri"/>
          <w:sz w:val="24"/>
          <w:szCs w:val="24"/>
          <w:lang w:eastAsia="en-GB"/>
        </w:rPr>
        <w:t>Manxhari</w:t>
      </w:r>
      <w:proofErr w:type="spellEnd"/>
      <w:r w:rsidRPr="000027EA">
        <w:rPr>
          <w:rFonts w:ascii="Calibri" w:eastAsia="Times New Roman" w:hAnsi="Calibri" w:cs="Calibri"/>
          <w:sz w:val="24"/>
          <w:szCs w:val="24"/>
          <w:lang w:eastAsia="en-GB"/>
        </w:rPr>
        <w:t>, Prof. Asoc. M. </w:t>
      </w:r>
      <w:r w:rsidRPr="000027EA">
        <w:rPr>
          <w:rFonts w:ascii="Calibri" w:eastAsia="Times New Roman" w:hAnsi="Calibri" w:cs="Calibri"/>
          <w:i/>
          <w:iCs/>
          <w:sz w:val="24"/>
          <w:szCs w:val="24"/>
          <w:lang w:eastAsia="en-GB"/>
        </w:rPr>
        <w:t>Importance of Communication During Change: A Case of the Municipality of Vlora, European Journal of Multidisciplinary Studies,</w:t>
      </w:r>
      <w:r w:rsidRPr="000027EA">
        <w:rPr>
          <w:rFonts w:ascii="Calibri" w:eastAsia="Times New Roman" w:hAnsi="Calibri" w:cs="Calibri"/>
          <w:sz w:val="24"/>
          <w:szCs w:val="24"/>
          <w:lang w:eastAsia="en-GB"/>
        </w:rPr>
        <w:t> Vol 2, Issue 1. [online] </w:t>
      </w:r>
      <w:hyperlink r:id="rId28" w:tgtFrame="_blank" w:history="1">
        <w:r w:rsidRPr="000027EA">
          <w:rPr>
            <w:rFonts w:ascii="Calibri" w:eastAsia="Times New Roman" w:hAnsi="Calibri" w:cs="Calibri"/>
            <w:color w:val="0563C1"/>
            <w:sz w:val="24"/>
            <w:szCs w:val="24"/>
            <w:u w:val="single"/>
            <w:lang w:eastAsia="en-GB"/>
          </w:rPr>
          <w:t>http://journals.euser.org/files/articles/ejms_jan_apr_17_nr_1/Rezarta.pdf</w:t>
        </w:r>
      </w:hyperlink>
      <w:r w:rsidRPr="000027EA">
        <w:rPr>
          <w:rFonts w:ascii="Calibri" w:eastAsia="Times New Roman" w:hAnsi="Calibri" w:cs="Calibri"/>
          <w:sz w:val="24"/>
          <w:szCs w:val="24"/>
          <w:lang w:eastAsia="en-GB"/>
        </w:rPr>
        <w:t> (Accessed on 28 June 2020)  </w:t>
      </w:r>
    </w:p>
    <w:p w14:paraId="7191ED16" w14:textId="77777777" w:rsidR="00F32DDA" w:rsidRPr="000027EA" w:rsidRDefault="00F32DDA" w:rsidP="000027EA">
      <w:pPr>
        <w:spacing w:after="0" w:line="240" w:lineRule="auto"/>
        <w:jc w:val="both"/>
        <w:textAlignment w:val="baseline"/>
        <w:rPr>
          <w:rFonts w:ascii="Segoe UI" w:eastAsia="Times New Roman" w:hAnsi="Segoe UI" w:cs="Segoe UI"/>
          <w:sz w:val="18"/>
          <w:szCs w:val="18"/>
          <w:lang w:eastAsia="en-GB"/>
        </w:rPr>
      </w:pPr>
    </w:p>
    <w:p w14:paraId="28BC6F0C" w14:textId="06415204" w:rsidR="000027EA" w:rsidRDefault="000027EA" w:rsidP="000027EA">
      <w:pPr>
        <w:spacing w:after="0" w:line="240" w:lineRule="auto"/>
        <w:ind w:left="285" w:hanging="285"/>
        <w:jc w:val="both"/>
        <w:textAlignment w:val="baseline"/>
        <w:rPr>
          <w:rFonts w:ascii="Calibri" w:eastAsia="Times New Roman" w:hAnsi="Calibri" w:cs="Calibri"/>
          <w:sz w:val="24"/>
          <w:szCs w:val="24"/>
          <w:lang w:eastAsia="en-GB"/>
        </w:rPr>
      </w:pPr>
      <w:r w:rsidRPr="000027EA">
        <w:rPr>
          <w:rFonts w:ascii="Calibri" w:eastAsia="Times New Roman" w:hAnsi="Calibri" w:cs="Calibri"/>
          <w:sz w:val="24"/>
          <w:szCs w:val="24"/>
          <w:lang w:eastAsia="en-GB"/>
        </w:rPr>
        <w:t>Hersey, P., Blanchard, K.H., and Johnson, D.E. (2001) </w:t>
      </w:r>
      <w:r w:rsidRPr="000027EA">
        <w:rPr>
          <w:rFonts w:ascii="Calibri" w:eastAsia="Times New Roman" w:hAnsi="Calibri" w:cs="Calibri"/>
          <w:i/>
          <w:iCs/>
          <w:sz w:val="24"/>
          <w:szCs w:val="24"/>
          <w:lang w:eastAsia="en-GB"/>
        </w:rPr>
        <w:t>Management Organisational Behaviour: Leading Human Resource. </w:t>
      </w:r>
      <w:r w:rsidRPr="000027EA">
        <w:rPr>
          <w:rFonts w:ascii="Calibri" w:eastAsia="Times New Roman" w:hAnsi="Calibri" w:cs="Calibri"/>
          <w:sz w:val="24"/>
          <w:szCs w:val="24"/>
          <w:lang w:eastAsia="en-GB"/>
        </w:rPr>
        <w:t>8</w:t>
      </w:r>
      <w:r w:rsidRPr="000027EA">
        <w:rPr>
          <w:rFonts w:ascii="Calibri" w:eastAsia="Times New Roman" w:hAnsi="Calibri" w:cs="Calibri"/>
          <w:sz w:val="19"/>
          <w:szCs w:val="19"/>
          <w:vertAlign w:val="superscript"/>
          <w:lang w:eastAsia="en-GB"/>
        </w:rPr>
        <w:t>th</w:t>
      </w:r>
      <w:r w:rsidRPr="000027EA">
        <w:rPr>
          <w:rFonts w:ascii="Calibri" w:eastAsia="Times New Roman" w:hAnsi="Calibri" w:cs="Calibri"/>
          <w:sz w:val="24"/>
          <w:szCs w:val="24"/>
          <w:lang w:eastAsia="en-GB"/>
        </w:rPr>
        <w:t> </w:t>
      </w:r>
      <w:proofErr w:type="spellStart"/>
      <w:r w:rsidRPr="000027EA">
        <w:rPr>
          <w:rFonts w:ascii="Calibri" w:eastAsia="Times New Roman" w:hAnsi="Calibri" w:cs="Calibri"/>
          <w:sz w:val="24"/>
          <w:szCs w:val="24"/>
          <w:lang w:eastAsia="en-GB"/>
        </w:rPr>
        <w:t>Edn</w:t>
      </w:r>
      <w:proofErr w:type="spellEnd"/>
      <w:r w:rsidRPr="000027EA">
        <w:rPr>
          <w:rFonts w:ascii="Calibri" w:eastAsia="Times New Roman" w:hAnsi="Calibri" w:cs="Calibri"/>
          <w:sz w:val="24"/>
          <w:szCs w:val="24"/>
          <w:lang w:eastAsia="en-GB"/>
        </w:rPr>
        <w:t>. California: Prentice Hall. </w:t>
      </w:r>
    </w:p>
    <w:p w14:paraId="12F42205" w14:textId="77777777" w:rsidR="00F32DDA" w:rsidRPr="000027EA" w:rsidRDefault="00F32DDA" w:rsidP="000027EA">
      <w:pPr>
        <w:spacing w:after="0" w:line="240" w:lineRule="auto"/>
        <w:ind w:left="285" w:hanging="285"/>
        <w:jc w:val="both"/>
        <w:textAlignment w:val="baseline"/>
        <w:rPr>
          <w:rFonts w:ascii="Segoe UI" w:eastAsia="Times New Roman" w:hAnsi="Segoe UI" w:cs="Segoe UI"/>
          <w:sz w:val="18"/>
          <w:szCs w:val="18"/>
          <w:lang w:eastAsia="en-GB"/>
        </w:rPr>
      </w:pPr>
    </w:p>
    <w:p w14:paraId="5FFCF932" w14:textId="77777777" w:rsidR="000027EA" w:rsidRPr="000027EA" w:rsidRDefault="000027EA" w:rsidP="000027EA">
      <w:pPr>
        <w:spacing w:after="0" w:line="240" w:lineRule="auto"/>
        <w:jc w:val="both"/>
        <w:textAlignment w:val="baseline"/>
        <w:rPr>
          <w:rFonts w:ascii="Segoe UI" w:eastAsia="Times New Roman" w:hAnsi="Segoe UI" w:cs="Segoe UI"/>
          <w:sz w:val="18"/>
          <w:szCs w:val="18"/>
          <w:lang w:eastAsia="en-GB"/>
        </w:rPr>
      </w:pPr>
      <w:r w:rsidRPr="000027EA">
        <w:rPr>
          <w:rFonts w:ascii="Calibri" w:eastAsia="Times New Roman" w:hAnsi="Calibri" w:cs="Calibri"/>
          <w:sz w:val="24"/>
          <w:szCs w:val="24"/>
          <w:lang w:eastAsia="en-GB"/>
        </w:rPr>
        <w:t>Indeed. (2020) </w:t>
      </w:r>
      <w:r w:rsidRPr="000027EA">
        <w:rPr>
          <w:rFonts w:ascii="Calibri" w:eastAsia="Times New Roman" w:hAnsi="Calibri" w:cs="Calibri"/>
          <w:i/>
          <w:iCs/>
          <w:color w:val="212529"/>
          <w:sz w:val="24"/>
          <w:szCs w:val="24"/>
          <w:lang w:eastAsia="en-GB"/>
        </w:rPr>
        <w:t>Understanding the Contingency Theory of Leadership</w:t>
      </w:r>
      <w:r w:rsidRPr="000027EA">
        <w:rPr>
          <w:rFonts w:ascii="Calibri" w:eastAsia="Times New Roman" w:hAnsi="Calibri" w:cs="Calibri"/>
          <w:b/>
          <w:bCs/>
          <w:color w:val="212529"/>
          <w:sz w:val="24"/>
          <w:szCs w:val="24"/>
          <w:lang w:eastAsia="en-GB"/>
        </w:rPr>
        <w:t>. [online] </w:t>
      </w:r>
      <w:hyperlink r:id="rId29" w:tgtFrame="_blank" w:history="1">
        <w:r w:rsidRPr="000027EA">
          <w:rPr>
            <w:rFonts w:ascii="Calibri" w:eastAsia="Times New Roman" w:hAnsi="Calibri" w:cs="Calibri"/>
            <w:color w:val="0563C1"/>
            <w:sz w:val="24"/>
            <w:szCs w:val="24"/>
            <w:u w:val="single"/>
            <w:lang w:eastAsia="en-GB"/>
          </w:rPr>
          <w:t>https://www.indeed.com/career-advice/career-development/contingency-theory-of-leadership</w:t>
        </w:r>
      </w:hyperlink>
      <w:r w:rsidRPr="000027EA">
        <w:rPr>
          <w:rFonts w:ascii="Calibri" w:eastAsia="Times New Roman" w:hAnsi="Calibri" w:cs="Calibri"/>
          <w:sz w:val="24"/>
          <w:szCs w:val="24"/>
          <w:lang w:eastAsia="en-GB"/>
        </w:rPr>
        <w:t> (Accessed on 27 June 2020) </w:t>
      </w:r>
    </w:p>
    <w:p w14:paraId="06F0EB34" w14:textId="77777777" w:rsidR="000027EA" w:rsidRPr="000027EA" w:rsidRDefault="000027EA" w:rsidP="000027EA">
      <w:pPr>
        <w:spacing w:after="0" w:line="240" w:lineRule="auto"/>
        <w:jc w:val="both"/>
        <w:textAlignment w:val="baseline"/>
        <w:rPr>
          <w:rFonts w:ascii="Segoe UI" w:eastAsia="Times New Roman" w:hAnsi="Segoe UI" w:cs="Segoe UI"/>
          <w:sz w:val="18"/>
          <w:szCs w:val="18"/>
          <w:lang w:eastAsia="en-GB"/>
        </w:rPr>
      </w:pPr>
      <w:r w:rsidRPr="000027EA">
        <w:rPr>
          <w:rFonts w:ascii="Calibri" w:eastAsia="Times New Roman" w:hAnsi="Calibri" w:cs="Calibri"/>
          <w:sz w:val="24"/>
          <w:szCs w:val="24"/>
          <w:lang w:eastAsia="en-GB"/>
        </w:rPr>
        <w:lastRenderedPageBreak/>
        <w:t> </w:t>
      </w:r>
    </w:p>
    <w:p w14:paraId="637BDCEA" w14:textId="3AC9E6FE" w:rsidR="000027EA" w:rsidRDefault="000027EA" w:rsidP="000027EA">
      <w:pPr>
        <w:spacing w:after="0" w:line="240" w:lineRule="auto"/>
        <w:ind w:left="285" w:hanging="285"/>
        <w:jc w:val="both"/>
        <w:textAlignment w:val="baseline"/>
        <w:rPr>
          <w:rFonts w:ascii="Calibri" w:eastAsia="Times New Roman" w:hAnsi="Calibri" w:cs="Calibri"/>
          <w:sz w:val="24"/>
          <w:szCs w:val="24"/>
          <w:lang w:eastAsia="en-GB"/>
        </w:rPr>
      </w:pPr>
      <w:r w:rsidRPr="000027EA">
        <w:rPr>
          <w:rFonts w:ascii="Calibri" w:eastAsia="Times New Roman" w:hAnsi="Calibri" w:cs="Calibri"/>
          <w:sz w:val="24"/>
          <w:szCs w:val="24"/>
          <w:lang w:eastAsia="en-GB"/>
        </w:rPr>
        <w:t>Keith, K. (2001) Oxford Scholarship Online: </w:t>
      </w:r>
      <w:r w:rsidRPr="000027EA">
        <w:rPr>
          <w:rFonts w:ascii="Calibri" w:eastAsia="Times New Roman" w:hAnsi="Calibri" w:cs="Calibri"/>
          <w:i/>
          <w:iCs/>
          <w:sz w:val="24"/>
          <w:szCs w:val="24"/>
          <w:lang w:eastAsia="en-GB"/>
        </w:rPr>
        <w:t>The Arts of Leadership.</w:t>
      </w:r>
      <w:r w:rsidRPr="000027EA">
        <w:rPr>
          <w:rFonts w:ascii="Calibri" w:eastAsia="Times New Roman" w:hAnsi="Calibri" w:cs="Calibri"/>
          <w:sz w:val="24"/>
          <w:szCs w:val="24"/>
          <w:lang w:eastAsia="en-GB"/>
        </w:rPr>
        <w:t> [online] </w:t>
      </w:r>
      <w:hyperlink r:id="rId30" w:tgtFrame="_blank" w:history="1">
        <w:r w:rsidRPr="000027EA">
          <w:rPr>
            <w:rFonts w:ascii="Calibri" w:eastAsia="Times New Roman" w:hAnsi="Calibri" w:cs="Calibri"/>
            <w:color w:val="0563C1"/>
            <w:sz w:val="24"/>
            <w:szCs w:val="24"/>
            <w:u w:val="single"/>
            <w:lang w:eastAsia="en-GB"/>
          </w:rPr>
          <w:t>https://www.oxfordscholarship.com/view/10.1093/acprof:oso/9780199244898.001.0001/acprof-9780199244898-chapter-1</w:t>
        </w:r>
      </w:hyperlink>
      <w:r w:rsidRPr="000027EA">
        <w:rPr>
          <w:rFonts w:ascii="Calibri" w:eastAsia="Times New Roman" w:hAnsi="Calibri" w:cs="Calibri"/>
          <w:sz w:val="24"/>
          <w:szCs w:val="24"/>
          <w:lang w:eastAsia="en-GB"/>
        </w:rPr>
        <w:t> (Accessed on 27 June 2020)  </w:t>
      </w:r>
    </w:p>
    <w:p w14:paraId="6EAF7B8E" w14:textId="77777777" w:rsidR="00F32DDA" w:rsidRPr="000027EA" w:rsidRDefault="00F32DDA" w:rsidP="000027EA">
      <w:pPr>
        <w:spacing w:after="0" w:line="240" w:lineRule="auto"/>
        <w:ind w:left="285" w:hanging="285"/>
        <w:jc w:val="both"/>
        <w:textAlignment w:val="baseline"/>
        <w:rPr>
          <w:rFonts w:ascii="Segoe UI" w:eastAsia="Times New Roman" w:hAnsi="Segoe UI" w:cs="Segoe UI"/>
          <w:sz w:val="18"/>
          <w:szCs w:val="18"/>
          <w:lang w:eastAsia="en-GB"/>
        </w:rPr>
      </w:pPr>
    </w:p>
    <w:p w14:paraId="21D6F199" w14:textId="77777777" w:rsidR="000027EA" w:rsidRPr="000027EA" w:rsidRDefault="000027EA" w:rsidP="000027EA">
      <w:pPr>
        <w:spacing w:after="0" w:line="240" w:lineRule="auto"/>
        <w:ind w:left="285" w:hanging="285"/>
        <w:jc w:val="both"/>
        <w:textAlignment w:val="baseline"/>
        <w:rPr>
          <w:rFonts w:ascii="Segoe UI" w:eastAsia="Times New Roman" w:hAnsi="Segoe UI" w:cs="Segoe UI"/>
          <w:sz w:val="18"/>
          <w:szCs w:val="18"/>
          <w:lang w:eastAsia="en-GB"/>
        </w:rPr>
      </w:pPr>
      <w:r w:rsidRPr="000027EA">
        <w:rPr>
          <w:rFonts w:ascii="Calibri" w:eastAsia="Times New Roman" w:hAnsi="Calibri" w:cs="Calibri"/>
          <w:sz w:val="24"/>
          <w:szCs w:val="24"/>
          <w:lang w:eastAsia="en-GB"/>
        </w:rPr>
        <w:t>Kotter, J.P., and Schlesinger, L.A. (2013) Harvard Business Review: </w:t>
      </w:r>
      <w:r w:rsidRPr="000027EA">
        <w:rPr>
          <w:rFonts w:ascii="Calibri" w:eastAsia="Times New Roman" w:hAnsi="Calibri" w:cs="Calibri"/>
          <w:i/>
          <w:iCs/>
          <w:sz w:val="24"/>
          <w:szCs w:val="24"/>
          <w:lang w:eastAsia="en-GB"/>
        </w:rPr>
        <w:t>Choosing strategies for change.</w:t>
      </w:r>
      <w:r w:rsidRPr="000027EA">
        <w:rPr>
          <w:rFonts w:ascii="Calibri" w:eastAsia="Times New Roman" w:hAnsi="Calibri" w:cs="Calibri"/>
          <w:sz w:val="24"/>
          <w:szCs w:val="24"/>
          <w:lang w:eastAsia="en-GB"/>
        </w:rPr>
        <w:t> [online] </w:t>
      </w:r>
      <w:hyperlink r:id="rId31" w:tgtFrame="_blank" w:history="1">
        <w:r w:rsidRPr="000027EA">
          <w:rPr>
            <w:rFonts w:ascii="Calibri" w:eastAsia="Times New Roman" w:hAnsi="Calibri" w:cs="Calibri"/>
            <w:color w:val="0563C1"/>
            <w:sz w:val="24"/>
            <w:szCs w:val="24"/>
            <w:u w:val="single"/>
            <w:lang w:eastAsia="en-GB"/>
          </w:rPr>
          <w:t>https://projects.iq.harvard.edu/files/sdpfellowship/files/day3_2_choosing_strategies_for_change.pdf</w:t>
        </w:r>
      </w:hyperlink>
      <w:r w:rsidRPr="000027EA">
        <w:rPr>
          <w:rFonts w:ascii="Calibri" w:eastAsia="Times New Roman" w:hAnsi="Calibri" w:cs="Calibri"/>
          <w:sz w:val="24"/>
          <w:szCs w:val="24"/>
          <w:lang w:eastAsia="en-GB"/>
        </w:rPr>
        <w:t> (Accessed on 28 June 2020)  </w:t>
      </w:r>
    </w:p>
    <w:p w14:paraId="4DFF4656" w14:textId="5D23FC42" w:rsidR="000027EA" w:rsidRDefault="000027EA" w:rsidP="000027EA">
      <w:pPr>
        <w:spacing w:after="0" w:line="240" w:lineRule="auto"/>
        <w:ind w:left="285" w:hanging="285"/>
        <w:jc w:val="both"/>
        <w:textAlignment w:val="baseline"/>
        <w:rPr>
          <w:rFonts w:ascii="Calibri" w:eastAsia="Times New Roman" w:hAnsi="Calibri" w:cs="Calibri"/>
          <w:sz w:val="24"/>
          <w:szCs w:val="24"/>
          <w:lang w:eastAsia="en-GB"/>
        </w:rPr>
      </w:pPr>
      <w:r w:rsidRPr="000027EA">
        <w:rPr>
          <w:rFonts w:ascii="Calibri" w:eastAsia="Times New Roman" w:hAnsi="Calibri" w:cs="Calibri"/>
          <w:color w:val="555555"/>
          <w:sz w:val="24"/>
          <w:szCs w:val="24"/>
          <w:lang w:eastAsia="en-GB"/>
        </w:rPr>
        <w:t>Larkin, D.K., 2000. </w:t>
      </w:r>
      <w:r w:rsidRPr="000027EA">
        <w:rPr>
          <w:rFonts w:ascii="Calibri" w:eastAsia="Times New Roman" w:hAnsi="Calibri" w:cs="Calibri"/>
          <w:i/>
          <w:iCs/>
          <w:color w:val="555555"/>
          <w:sz w:val="24"/>
          <w:szCs w:val="24"/>
          <w:lang w:eastAsia="en-GB"/>
        </w:rPr>
        <w:t>Some essential elements toward understanding loss</w:t>
      </w:r>
      <w:r w:rsidRPr="000027EA">
        <w:rPr>
          <w:rFonts w:ascii="Calibri" w:eastAsia="Times New Roman" w:hAnsi="Calibri" w:cs="Calibri"/>
          <w:color w:val="555555"/>
          <w:sz w:val="24"/>
          <w:szCs w:val="24"/>
          <w:lang w:eastAsia="en-GB"/>
        </w:rPr>
        <w:t>. </w:t>
      </w:r>
      <w:r w:rsidRPr="000027EA">
        <w:rPr>
          <w:rFonts w:ascii="Calibri" w:eastAsia="Times New Roman" w:hAnsi="Calibri" w:cs="Calibri"/>
          <w:i/>
          <w:iCs/>
          <w:color w:val="555555"/>
          <w:sz w:val="24"/>
          <w:szCs w:val="24"/>
          <w:lang w:eastAsia="en-GB"/>
        </w:rPr>
        <w:t>Death studies, </w:t>
      </w:r>
      <w:r w:rsidRPr="000027EA">
        <w:rPr>
          <w:rFonts w:ascii="Calibri" w:eastAsia="Times New Roman" w:hAnsi="Calibri" w:cs="Calibri"/>
          <w:b/>
          <w:bCs/>
          <w:color w:val="555555"/>
          <w:sz w:val="24"/>
          <w:szCs w:val="24"/>
          <w:lang w:eastAsia="en-GB"/>
        </w:rPr>
        <w:t>24</w:t>
      </w:r>
      <w:r w:rsidRPr="000027EA">
        <w:rPr>
          <w:rFonts w:ascii="Calibri" w:eastAsia="Times New Roman" w:hAnsi="Calibri" w:cs="Calibri"/>
          <w:color w:val="555555"/>
          <w:sz w:val="24"/>
          <w:szCs w:val="24"/>
          <w:lang w:eastAsia="en-GB"/>
        </w:rPr>
        <w:t>(3), pp. 265-272. [online] </w:t>
      </w:r>
      <w:hyperlink r:id="rId32" w:tgtFrame="_blank" w:history="1">
        <w:r w:rsidRPr="000027EA">
          <w:rPr>
            <w:rFonts w:ascii="Calibri" w:eastAsia="Times New Roman" w:hAnsi="Calibri" w:cs="Calibri"/>
            <w:color w:val="0563C1"/>
            <w:sz w:val="24"/>
            <w:szCs w:val="24"/>
            <w:u w:val="single"/>
            <w:lang w:eastAsia="en-GB"/>
          </w:rPr>
          <w:t>https://search-proquest-com.ezproxy.uwtsd.ac.uk/docview/231385321?accountid=130472&amp;rfr_id=info%3Axri%2Fsid%3Aprimo</w:t>
        </w:r>
      </w:hyperlink>
      <w:r w:rsidRPr="000027EA">
        <w:rPr>
          <w:rFonts w:ascii="Calibri" w:eastAsia="Times New Roman" w:hAnsi="Calibri" w:cs="Calibri"/>
          <w:sz w:val="24"/>
          <w:szCs w:val="24"/>
          <w:lang w:eastAsia="en-GB"/>
        </w:rPr>
        <w:t> (Accessed on 02 June 2020) </w:t>
      </w:r>
    </w:p>
    <w:p w14:paraId="48914B9D" w14:textId="77777777" w:rsidR="00F32DDA" w:rsidRPr="000027EA" w:rsidRDefault="00F32DDA" w:rsidP="000027EA">
      <w:pPr>
        <w:spacing w:after="0" w:line="240" w:lineRule="auto"/>
        <w:ind w:left="285" w:hanging="285"/>
        <w:jc w:val="both"/>
        <w:textAlignment w:val="baseline"/>
        <w:rPr>
          <w:rFonts w:ascii="Segoe UI" w:eastAsia="Times New Roman" w:hAnsi="Segoe UI" w:cs="Segoe UI"/>
          <w:sz w:val="18"/>
          <w:szCs w:val="18"/>
          <w:lang w:eastAsia="en-GB"/>
        </w:rPr>
      </w:pPr>
    </w:p>
    <w:p w14:paraId="553A1D38" w14:textId="77777777" w:rsidR="000027EA" w:rsidRPr="000027EA" w:rsidRDefault="000027EA" w:rsidP="000027EA">
      <w:pPr>
        <w:spacing w:after="0" w:line="240" w:lineRule="auto"/>
        <w:jc w:val="both"/>
        <w:textAlignment w:val="baseline"/>
        <w:rPr>
          <w:rFonts w:ascii="Segoe UI" w:eastAsia="Times New Roman" w:hAnsi="Segoe UI" w:cs="Segoe UI"/>
          <w:sz w:val="18"/>
          <w:szCs w:val="18"/>
          <w:lang w:eastAsia="en-GB"/>
        </w:rPr>
      </w:pPr>
      <w:proofErr w:type="spellStart"/>
      <w:r w:rsidRPr="000027EA">
        <w:rPr>
          <w:rFonts w:ascii="Calibri" w:eastAsia="Times New Roman" w:hAnsi="Calibri" w:cs="Calibri"/>
          <w:sz w:val="24"/>
          <w:szCs w:val="24"/>
          <w:lang w:eastAsia="en-GB"/>
        </w:rPr>
        <w:t>Lotich</w:t>
      </w:r>
      <w:proofErr w:type="spellEnd"/>
      <w:r w:rsidRPr="000027EA">
        <w:rPr>
          <w:rFonts w:ascii="Calibri" w:eastAsia="Times New Roman" w:hAnsi="Calibri" w:cs="Calibri"/>
          <w:sz w:val="24"/>
          <w:szCs w:val="24"/>
          <w:lang w:eastAsia="en-GB"/>
        </w:rPr>
        <w:t>, P. (2018) Thriving Small Business:</w:t>
      </w:r>
      <w:r w:rsidRPr="000027EA">
        <w:rPr>
          <w:rFonts w:ascii="Calibri" w:eastAsia="Times New Roman" w:hAnsi="Calibri" w:cs="Calibri"/>
          <w:i/>
          <w:iCs/>
          <w:sz w:val="24"/>
          <w:szCs w:val="24"/>
          <w:lang w:eastAsia="en-GB"/>
        </w:rPr>
        <w:t> </w:t>
      </w:r>
      <w:r w:rsidRPr="000027EA">
        <w:rPr>
          <w:rFonts w:ascii="Calibri" w:eastAsia="Times New Roman" w:hAnsi="Calibri" w:cs="Calibri"/>
          <w:i/>
          <w:iCs/>
          <w:color w:val="0C71C3"/>
          <w:sz w:val="24"/>
          <w:szCs w:val="24"/>
          <w:lang w:eastAsia="en-GB"/>
        </w:rPr>
        <w:t>6 Reasons Change Initiatives Fail.</w:t>
      </w:r>
      <w:r w:rsidRPr="000027EA">
        <w:rPr>
          <w:rFonts w:ascii="Calibri" w:eastAsia="Times New Roman" w:hAnsi="Calibri" w:cs="Calibri"/>
          <w:color w:val="0C71C3"/>
          <w:sz w:val="24"/>
          <w:szCs w:val="24"/>
          <w:lang w:eastAsia="en-GB"/>
        </w:rPr>
        <w:t> [online] </w:t>
      </w:r>
      <w:hyperlink r:id="rId33" w:tgtFrame="_blank" w:history="1">
        <w:r w:rsidRPr="000027EA">
          <w:rPr>
            <w:rFonts w:ascii="Calibri" w:eastAsia="Times New Roman" w:hAnsi="Calibri" w:cs="Calibri"/>
            <w:color w:val="0563C1"/>
            <w:sz w:val="24"/>
            <w:szCs w:val="24"/>
            <w:u w:val="single"/>
            <w:lang w:eastAsia="en-GB"/>
          </w:rPr>
          <w:t>https://thethrivingsmallbusiness.com/change-agent/</w:t>
        </w:r>
      </w:hyperlink>
      <w:r w:rsidRPr="000027EA">
        <w:rPr>
          <w:rFonts w:ascii="Calibri" w:eastAsia="Times New Roman" w:hAnsi="Calibri" w:cs="Calibri"/>
          <w:sz w:val="24"/>
          <w:szCs w:val="24"/>
          <w:lang w:eastAsia="en-GB"/>
        </w:rPr>
        <w:t> (Accessed on 28 June 2020)  </w:t>
      </w:r>
    </w:p>
    <w:p w14:paraId="317FCE3A" w14:textId="77777777" w:rsidR="000027EA" w:rsidRPr="000027EA" w:rsidRDefault="000027EA" w:rsidP="000027EA">
      <w:pPr>
        <w:spacing w:after="0" w:line="240" w:lineRule="auto"/>
        <w:ind w:left="285" w:hanging="285"/>
        <w:jc w:val="both"/>
        <w:textAlignment w:val="baseline"/>
        <w:rPr>
          <w:rFonts w:ascii="Segoe UI" w:eastAsia="Times New Roman" w:hAnsi="Segoe UI" w:cs="Segoe UI"/>
          <w:sz w:val="18"/>
          <w:szCs w:val="18"/>
          <w:lang w:eastAsia="en-GB"/>
        </w:rPr>
      </w:pPr>
      <w:r w:rsidRPr="000027EA">
        <w:rPr>
          <w:rFonts w:ascii="Calibri" w:eastAsia="Times New Roman" w:hAnsi="Calibri" w:cs="Calibri"/>
          <w:sz w:val="24"/>
          <w:szCs w:val="24"/>
          <w:lang w:eastAsia="en-GB"/>
        </w:rPr>
        <w:t> </w:t>
      </w:r>
    </w:p>
    <w:p w14:paraId="11EFBC5A" w14:textId="77777777" w:rsidR="00F32DDA" w:rsidRDefault="000027EA" w:rsidP="000027EA">
      <w:pPr>
        <w:spacing w:after="0" w:line="240" w:lineRule="auto"/>
        <w:ind w:left="285" w:hanging="285"/>
        <w:jc w:val="both"/>
        <w:textAlignment w:val="baseline"/>
        <w:rPr>
          <w:rFonts w:ascii="Calibri" w:eastAsia="Times New Roman" w:hAnsi="Calibri" w:cs="Calibri"/>
          <w:sz w:val="24"/>
          <w:szCs w:val="24"/>
          <w:lang w:eastAsia="en-GB"/>
        </w:rPr>
      </w:pPr>
      <w:r w:rsidRPr="000027EA">
        <w:rPr>
          <w:rFonts w:ascii="Calibri" w:eastAsia="Times New Roman" w:hAnsi="Calibri" w:cs="Calibri"/>
          <w:sz w:val="24"/>
          <w:szCs w:val="24"/>
          <w:lang w:eastAsia="en-GB"/>
        </w:rPr>
        <w:t>Lunenburg, F.C. (2010) Managing Change: </w:t>
      </w:r>
      <w:r w:rsidRPr="000027EA">
        <w:rPr>
          <w:rFonts w:ascii="Calibri" w:eastAsia="Times New Roman" w:hAnsi="Calibri" w:cs="Calibri"/>
          <w:i/>
          <w:iCs/>
          <w:sz w:val="24"/>
          <w:szCs w:val="24"/>
          <w:lang w:eastAsia="en-GB"/>
        </w:rPr>
        <w:t>The Role of the Change Agent.</w:t>
      </w:r>
      <w:r w:rsidRPr="000027EA">
        <w:rPr>
          <w:rFonts w:ascii="Calibri" w:eastAsia="Times New Roman" w:hAnsi="Calibri" w:cs="Calibri"/>
          <w:sz w:val="24"/>
          <w:szCs w:val="24"/>
          <w:lang w:eastAsia="en-GB"/>
        </w:rPr>
        <w:t> International Journal of Management, Business and Administration, vol 13(1) [online] </w:t>
      </w:r>
      <w:hyperlink r:id="rId34" w:tgtFrame="_blank" w:history="1">
        <w:r w:rsidRPr="000027EA">
          <w:rPr>
            <w:rFonts w:ascii="Calibri" w:eastAsia="Times New Roman" w:hAnsi="Calibri" w:cs="Calibri"/>
            <w:color w:val="0563C1"/>
            <w:sz w:val="24"/>
            <w:szCs w:val="24"/>
            <w:u w:val="single"/>
            <w:lang w:eastAsia="en-GB"/>
          </w:rPr>
          <w:t>http://www.nationalforum.com/Electronic%20Journal%20Volumes/Lunenburg,%20Fred%20C.%20Managing%20Change%20The%20Role%20of%20Change%20Agent%20IJMBA,%20V13%20N1%202010.pdf</w:t>
        </w:r>
      </w:hyperlink>
      <w:r w:rsidRPr="000027EA">
        <w:rPr>
          <w:rFonts w:ascii="Calibri" w:eastAsia="Times New Roman" w:hAnsi="Calibri" w:cs="Calibri"/>
          <w:sz w:val="24"/>
          <w:szCs w:val="24"/>
          <w:lang w:eastAsia="en-GB"/>
        </w:rPr>
        <w:t> (Accessed on 28 June 2020) </w:t>
      </w:r>
    </w:p>
    <w:p w14:paraId="0F175B98" w14:textId="090EA57F" w:rsidR="000027EA" w:rsidRPr="000027EA" w:rsidRDefault="000027EA" w:rsidP="000027EA">
      <w:pPr>
        <w:spacing w:after="0" w:line="240" w:lineRule="auto"/>
        <w:ind w:left="285" w:hanging="285"/>
        <w:jc w:val="both"/>
        <w:textAlignment w:val="baseline"/>
        <w:rPr>
          <w:rFonts w:ascii="Segoe UI" w:eastAsia="Times New Roman" w:hAnsi="Segoe UI" w:cs="Segoe UI"/>
          <w:sz w:val="18"/>
          <w:szCs w:val="18"/>
          <w:lang w:eastAsia="en-GB"/>
        </w:rPr>
      </w:pPr>
      <w:r w:rsidRPr="000027EA">
        <w:rPr>
          <w:rFonts w:ascii="Calibri" w:eastAsia="Times New Roman" w:hAnsi="Calibri" w:cs="Calibri"/>
          <w:sz w:val="24"/>
          <w:szCs w:val="24"/>
          <w:lang w:eastAsia="en-GB"/>
        </w:rPr>
        <w:t> </w:t>
      </w:r>
    </w:p>
    <w:p w14:paraId="0E218580" w14:textId="77777777" w:rsidR="000027EA" w:rsidRPr="000027EA" w:rsidRDefault="000027EA" w:rsidP="000027EA">
      <w:pPr>
        <w:spacing w:after="0" w:line="240" w:lineRule="auto"/>
        <w:jc w:val="both"/>
        <w:textAlignment w:val="baseline"/>
        <w:rPr>
          <w:rFonts w:ascii="Segoe UI" w:eastAsia="Times New Roman" w:hAnsi="Segoe UI" w:cs="Segoe UI"/>
          <w:color w:val="2F5496"/>
          <w:sz w:val="18"/>
          <w:szCs w:val="18"/>
          <w:lang w:eastAsia="en-GB"/>
        </w:rPr>
      </w:pPr>
      <w:r w:rsidRPr="000027EA">
        <w:rPr>
          <w:rFonts w:ascii="Calibri" w:eastAsia="Times New Roman" w:hAnsi="Calibri" w:cs="Calibri"/>
          <w:color w:val="000000"/>
          <w:sz w:val="24"/>
          <w:szCs w:val="24"/>
          <w:lang w:eastAsia="en-GB"/>
        </w:rPr>
        <w:t>NI Business (2020) </w:t>
      </w:r>
      <w:r w:rsidRPr="000027EA">
        <w:rPr>
          <w:rFonts w:ascii="Calibri" w:eastAsia="Times New Roman" w:hAnsi="Calibri" w:cs="Calibri"/>
          <w:color w:val="2F5496"/>
          <w:sz w:val="24"/>
          <w:szCs w:val="24"/>
          <w:lang w:eastAsia="en-GB"/>
        </w:rPr>
        <w:t>Change management </w:t>
      </w:r>
    </w:p>
    <w:p w14:paraId="370B4A94" w14:textId="3519798D" w:rsidR="000027EA" w:rsidRDefault="000027EA" w:rsidP="000027EA">
      <w:pPr>
        <w:spacing w:after="0" w:line="240" w:lineRule="auto"/>
        <w:jc w:val="both"/>
        <w:textAlignment w:val="baseline"/>
        <w:rPr>
          <w:rFonts w:ascii="Calibri" w:eastAsia="Times New Roman" w:hAnsi="Calibri" w:cs="Calibri"/>
          <w:sz w:val="24"/>
          <w:szCs w:val="24"/>
          <w:lang w:eastAsia="en-GB"/>
        </w:rPr>
      </w:pPr>
      <w:r w:rsidRPr="000027EA">
        <w:rPr>
          <w:rFonts w:ascii="Calibri" w:eastAsia="Times New Roman" w:hAnsi="Calibri" w:cs="Calibri"/>
          <w:i/>
          <w:iCs/>
          <w:sz w:val="24"/>
          <w:szCs w:val="24"/>
          <w:lang w:eastAsia="en-GB"/>
        </w:rPr>
        <w:t>Benefits of change management.</w:t>
      </w:r>
      <w:r w:rsidRPr="000027EA">
        <w:rPr>
          <w:rFonts w:ascii="Calibri" w:eastAsia="Times New Roman" w:hAnsi="Calibri" w:cs="Calibri"/>
          <w:sz w:val="24"/>
          <w:szCs w:val="24"/>
          <w:lang w:eastAsia="en-GB"/>
        </w:rPr>
        <w:t> [online] </w:t>
      </w:r>
      <w:hyperlink r:id="rId35" w:tgtFrame="_blank" w:history="1">
        <w:r w:rsidRPr="000027EA">
          <w:rPr>
            <w:rFonts w:ascii="Calibri" w:eastAsia="Times New Roman" w:hAnsi="Calibri" w:cs="Calibri"/>
            <w:color w:val="0563C1"/>
            <w:sz w:val="24"/>
            <w:szCs w:val="24"/>
            <w:u w:val="single"/>
            <w:lang w:eastAsia="en-GB"/>
          </w:rPr>
          <w:t>https://www.nibusinessinfo.co.uk/content/benefits-change-management</w:t>
        </w:r>
      </w:hyperlink>
      <w:r w:rsidRPr="000027EA">
        <w:rPr>
          <w:rFonts w:ascii="Calibri" w:eastAsia="Times New Roman" w:hAnsi="Calibri" w:cs="Calibri"/>
          <w:sz w:val="24"/>
          <w:szCs w:val="24"/>
          <w:lang w:eastAsia="en-GB"/>
        </w:rPr>
        <w:t> (Accessed on 21 June 2020) </w:t>
      </w:r>
    </w:p>
    <w:p w14:paraId="2D58DA2F" w14:textId="77777777" w:rsidR="00F32DDA" w:rsidRPr="000027EA" w:rsidRDefault="00F32DDA" w:rsidP="000027EA">
      <w:pPr>
        <w:spacing w:after="0" w:line="240" w:lineRule="auto"/>
        <w:jc w:val="both"/>
        <w:textAlignment w:val="baseline"/>
        <w:rPr>
          <w:rFonts w:ascii="Segoe UI" w:eastAsia="Times New Roman" w:hAnsi="Segoe UI" w:cs="Segoe UI"/>
          <w:sz w:val="18"/>
          <w:szCs w:val="18"/>
          <w:lang w:eastAsia="en-GB"/>
        </w:rPr>
      </w:pPr>
    </w:p>
    <w:p w14:paraId="4738E9C1" w14:textId="77777777" w:rsidR="000027EA" w:rsidRPr="000027EA" w:rsidRDefault="000027EA" w:rsidP="000027EA">
      <w:pPr>
        <w:spacing w:after="0" w:line="240" w:lineRule="auto"/>
        <w:jc w:val="both"/>
        <w:textAlignment w:val="baseline"/>
        <w:rPr>
          <w:rFonts w:ascii="Segoe UI" w:eastAsia="Times New Roman" w:hAnsi="Segoe UI" w:cs="Segoe UI"/>
          <w:color w:val="2F5496"/>
          <w:sz w:val="18"/>
          <w:szCs w:val="18"/>
          <w:lang w:eastAsia="en-GB"/>
        </w:rPr>
      </w:pPr>
      <w:proofErr w:type="spellStart"/>
      <w:r w:rsidRPr="000027EA">
        <w:rPr>
          <w:rFonts w:ascii="Calibri" w:eastAsia="Times New Roman" w:hAnsi="Calibri" w:cs="Calibri"/>
          <w:color w:val="2F5496"/>
          <w:sz w:val="24"/>
          <w:szCs w:val="24"/>
          <w:lang w:eastAsia="en-GB"/>
        </w:rPr>
        <w:t>Peus</w:t>
      </w:r>
      <w:proofErr w:type="spellEnd"/>
      <w:r w:rsidRPr="000027EA">
        <w:rPr>
          <w:rFonts w:ascii="Calibri" w:eastAsia="Times New Roman" w:hAnsi="Calibri" w:cs="Calibri"/>
          <w:color w:val="2F5496"/>
          <w:sz w:val="24"/>
          <w:szCs w:val="24"/>
          <w:lang w:eastAsia="en-GB"/>
        </w:rPr>
        <w:t>, C., Frey, D.,</w:t>
      </w:r>
      <w:proofErr w:type="spellStart"/>
      <w:r w:rsidRPr="000027EA">
        <w:rPr>
          <w:rFonts w:ascii="Calibri" w:eastAsia="Times New Roman" w:hAnsi="Calibri" w:cs="Calibri"/>
          <w:color w:val="2F5496"/>
          <w:sz w:val="24"/>
          <w:szCs w:val="24"/>
          <w:lang w:eastAsia="en-GB"/>
        </w:rPr>
        <w:t>Gerkhaidt,M</w:t>
      </w:r>
      <w:proofErr w:type="spellEnd"/>
      <w:r w:rsidRPr="000027EA">
        <w:rPr>
          <w:rFonts w:ascii="Calibri" w:eastAsia="Times New Roman" w:hAnsi="Calibri" w:cs="Calibri"/>
          <w:color w:val="2F5496"/>
          <w:sz w:val="24"/>
          <w:szCs w:val="24"/>
          <w:lang w:eastAsia="en-GB"/>
        </w:rPr>
        <w:t xml:space="preserve">., Fischer, P., and </w:t>
      </w:r>
      <w:proofErr w:type="spellStart"/>
      <w:r w:rsidRPr="000027EA">
        <w:rPr>
          <w:rFonts w:ascii="Calibri" w:eastAsia="Times New Roman" w:hAnsi="Calibri" w:cs="Calibri"/>
          <w:color w:val="2F5496"/>
          <w:sz w:val="24"/>
          <w:szCs w:val="24"/>
          <w:lang w:eastAsia="en-GB"/>
        </w:rPr>
        <w:t>Traut</w:t>
      </w:r>
      <w:proofErr w:type="spellEnd"/>
      <w:r w:rsidRPr="000027EA">
        <w:rPr>
          <w:rFonts w:ascii="Calibri" w:eastAsia="Times New Roman" w:hAnsi="Calibri" w:cs="Calibri"/>
          <w:color w:val="2F5496"/>
          <w:sz w:val="24"/>
          <w:szCs w:val="24"/>
          <w:lang w:eastAsia="en-GB"/>
        </w:rPr>
        <w:t>, M.E. (2009) </w:t>
      </w:r>
      <w:r w:rsidRPr="000027EA">
        <w:rPr>
          <w:rFonts w:ascii="Calibri" w:eastAsia="Times New Roman" w:hAnsi="Calibri" w:cs="Calibri"/>
          <w:i/>
          <w:iCs/>
          <w:color w:val="2F5496"/>
          <w:sz w:val="24"/>
          <w:szCs w:val="24"/>
          <w:lang w:eastAsia="en-GB"/>
        </w:rPr>
        <w:t>Leading and managing organizational change initiatives.</w:t>
      </w:r>
      <w:r w:rsidRPr="000027EA">
        <w:rPr>
          <w:rFonts w:ascii="Calibri" w:eastAsia="Times New Roman" w:hAnsi="Calibri" w:cs="Calibri"/>
          <w:color w:val="2F5496"/>
          <w:sz w:val="24"/>
          <w:szCs w:val="24"/>
          <w:lang w:eastAsia="en-GB"/>
        </w:rPr>
        <w:t> [online] </w:t>
      </w:r>
      <w:hyperlink r:id="rId36" w:tgtFrame="_blank" w:history="1">
        <w:r w:rsidRPr="000027EA">
          <w:rPr>
            <w:rFonts w:ascii="Calibri" w:eastAsia="Times New Roman" w:hAnsi="Calibri" w:cs="Calibri"/>
            <w:color w:val="0563C1"/>
            <w:sz w:val="24"/>
            <w:szCs w:val="24"/>
            <w:u w:val="single"/>
            <w:lang w:eastAsia="en-GB"/>
          </w:rPr>
          <w:t>https://www.econstor.eu/bitstream/10419/79055/1/756604028.pdf</w:t>
        </w:r>
      </w:hyperlink>
      <w:r w:rsidRPr="000027EA">
        <w:rPr>
          <w:rFonts w:ascii="Calibri" w:eastAsia="Times New Roman" w:hAnsi="Calibri" w:cs="Calibri"/>
          <w:color w:val="2F5496"/>
          <w:sz w:val="24"/>
          <w:szCs w:val="24"/>
          <w:lang w:eastAsia="en-GB"/>
        </w:rPr>
        <w:t> (Accessed on 27 June 2020)   </w:t>
      </w:r>
      <w:r w:rsidRPr="000027EA">
        <w:rPr>
          <w:rFonts w:ascii="Calibri" w:eastAsia="Times New Roman" w:hAnsi="Calibri" w:cs="Calibri"/>
          <w:color w:val="2F5496"/>
          <w:sz w:val="24"/>
          <w:szCs w:val="24"/>
          <w:lang w:eastAsia="en-GB"/>
        </w:rPr>
        <w:br/>
        <w:t> </w:t>
      </w:r>
    </w:p>
    <w:p w14:paraId="6D6C70B8" w14:textId="77777777" w:rsidR="000027EA" w:rsidRPr="000027EA" w:rsidRDefault="000027EA" w:rsidP="000027EA">
      <w:pPr>
        <w:spacing w:after="0" w:line="240" w:lineRule="auto"/>
        <w:jc w:val="both"/>
        <w:textAlignment w:val="baseline"/>
        <w:rPr>
          <w:rFonts w:ascii="Segoe UI" w:eastAsia="Times New Roman" w:hAnsi="Segoe UI" w:cs="Segoe UI"/>
          <w:color w:val="2F5496"/>
          <w:sz w:val="18"/>
          <w:szCs w:val="18"/>
          <w:lang w:eastAsia="en-GB"/>
        </w:rPr>
      </w:pPr>
      <w:proofErr w:type="spellStart"/>
      <w:r w:rsidRPr="000027EA">
        <w:rPr>
          <w:rFonts w:ascii="Calibri" w:eastAsia="Times New Roman" w:hAnsi="Calibri" w:cs="Calibri"/>
          <w:color w:val="2F5496"/>
          <w:sz w:val="24"/>
          <w:szCs w:val="24"/>
          <w:lang w:eastAsia="en-GB"/>
        </w:rPr>
        <w:t>Phadermrod</w:t>
      </w:r>
      <w:proofErr w:type="spellEnd"/>
      <w:r w:rsidRPr="000027EA">
        <w:rPr>
          <w:rFonts w:ascii="Calibri" w:eastAsia="Times New Roman" w:hAnsi="Calibri" w:cs="Calibri"/>
          <w:color w:val="2F5496"/>
          <w:sz w:val="24"/>
          <w:szCs w:val="24"/>
          <w:lang w:eastAsia="en-GB"/>
        </w:rPr>
        <w:t>, B., Crowder, R.M., Wills, G.B. (2019) Science Direct: </w:t>
      </w:r>
      <w:r w:rsidRPr="000027EA">
        <w:rPr>
          <w:rFonts w:ascii="Calibri" w:eastAsia="Times New Roman" w:hAnsi="Calibri" w:cs="Calibri"/>
          <w:i/>
          <w:iCs/>
          <w:color w:val="505050"/>
          <w:sz w:val="24"/>
          <w:szCs w:val="24"/>
          <w:lang w:eastAsia="en-GB"/>
        </w:rPr>
        <w:t>Importance-Performance Analysis based SWOT analysis</w:t>
      </w:r>
      <w:r w:rsidRPr="000027EA">
        <w:rPr>
          <w:rFonts w:ascii="Calibri" w:eastAsia="Times New Roman" w:hAnsi="Calibri" w:cs="Calibri"/>
          <w:color w:val="505050"/>
          <w:sz w:val="24"/>
          <w:szCs w:val="24"/>
          <w:lang w:eastAsia="en-GB"/>
        </w:rPr>
        <w:t> </w:t>
      </w:r>
    </w:p>
    <w:p w14:paraId="742D3A5A" w14:textId="5FF6C2F8" w:rsidR="000027EA" w:rsidRDefault="000027EA" w:rsidP="000027EA">
      <w:pPr>
        <w:spacing w:after="0" w:line="240" w:lineRule="auto"/>
        <w:jc w:val="both"/>
        <w:textAlignment w:val="baseline"/>
        <w:rPr>
          <w:rFonts w:ascii="Calibri" w:eastAsia="Times New Roman" w:hAnsi="Calibri" w:cs="Calibri"/>
          <w:sz w:val="24"/>
          <w:szCs w:val="24"/>
          <w:lang w:eastAsia="en-GB"/>
        </w:rPr>
      </w:pPr>
      <w:r w:rsidRPr="000027EA">
        <w:rPr>
          <w:rFonts w:ascii="Calibri" w:eastAsia="Times New Roman" w:hAnsi="Calibri" w:cs="Calibri"/>
          <w:sz w:val="24"/>
          <w:szCs w:val="24"/>
          <w:lang w:eastAsia="en-GB"/>
        </w:rPr>
        <w:t>[online] </w:t>
      </w:r>
      <w:hyperlink r:id="rId37" w:tgtFrame="_blank" w:history="1">
        <w:r w:rsidRPr="000027EA">
          <w:rPr>
            <w:rFonts w:ascii="Calibri" w:eastAsia="Times New Roman" w:hAnsi="Calibri" w:cs="Calibri"/>
            <w:color w:val="0563C1"/>
            <w:sz w:val="24"/>
            <w:szCs w:val="24"/>
            <w:u w:val="single"/>
            <w:lang w:eastAsia="en-GB"/>
          </w:rPr>
          <w:t>https://www-sciencedirect-com.ezproxy.uwtsd.ac.uk/science/article/pii/S0268401216301694</w:t>
        </w:r>
      </w:hyperlink>
      <w:r w:rsidRPr="000027EA">
        <w:rPr>
          <w:rFonts w:ascii="Calibri" w:eastAsia="Times New Roman" w:hAnsi="Calibri" w:cs="Calibri"/>
          <w:sz w:val="24"/>
          <w:szCs w:val="24"/>
          <w:lang w:eastAsia="en-GB"/>
        </w:rPr>
        <w:t> (Accessed on 23 June 2020)  </w:t>
      </w:r>
    </w:p>
    <w:p w14:paraId="18A296A9" w14:textId="77777777" w:rsidR="00F32DDA" w:rsidRPr="000027EA" w:rsidRDefault="00F32DDA" w:rsidP="000027EA">
      <w:pPr>
        <w:spacing w:after="0" w:line="240" w:lineRule="auto"/>
        <w:jc w:val="both"/>
        <w:textAlignment w:val="baseline"/>
        <w:rPr>
          <w:rFonts w:ascii="Segoe UI" w:eastAsia="Times New Roman" w:hAnsi="Segoe UI" w:cs="Segoe UI"/>
          <w:sz w:val="18"/>
          <w:szCs w:val="18"/>
          <w:lang w:eastAsia="en-GB"/>
        </w:rPr>
      </w:pPr>
    </w:p>
    <w:p w14:paraId="0624841D" w14:textId="0B6ECC0B" w:rsidR="000027EA" w:rsidRDefault="000027EA" w:rsidP="000027EA">
      <w:pPr>
        <w:spacing w:after="0" w:line="240" w:lineRule="auto"/>
        <w:jc w:val="both"/>
        <w:textAlignment w:val="baseline"/>
        <w:rPr>
          <w:rFonts w:ascii="Calibri" w:eastAsia="Times New Roman" w:hAnsi="Calibri" w:cs="Calibri"/>
          <w:sz w:val="24"/>
          <w:szCs w:val="24"/>
          <w:lang w:eastAsia="en-GB"/>
        </w:rPr>
      </w:pPr>
      <w:proofErr w:type="spellStart"/>
      <w:r w:rsidRPr="000027EA">
        <w:rPr>
          <w:rFonts w:ascii="Calibri" w:eastAsia="Times New Roman" w:hAnsi="Calibri" w:cs="Calibri"/>
          <w:sz w:val="24"/>
          <w:szCs w:val="24"/>
          <w:lang w:eastAsia="en-GB"/>
        </w:rPr>
        <w:t>Prediscan</w:t>
      </w:r>
      <w:proofErr w:type="spellEnd"/>
      <w:r w:rsidRPr="000027EA">
        <w:rPr>
          <w:rFonts w:ascii="Calibri" w:eastAsia="Times New Roman" w:hAnsi="Calibri" w:cs="Calibri"/>
          <w:sz w:val="24"/>
          <w:szCs w:val="24"/>
          <w:lang w:eastAsia="en-GB"/>
        </w:rPr>
        <w:t>, M., </w:t>
      </w:r>
      <w:proofErr w:type="spellStart"/>
      <w:r w:rsidRPr="000027EA">
        <w:rPr>
          <w:rFonts w:ascii="Calibri" w:eastAsia="Times New Roman" w:hAnsi="Calibri" w:cs="Calibri"/>
          <w:sz w:val="24"/>
          <w:szCs w:val="24"/>
          <w:lang w:eastAsia="en-GB"/>
        </w:rPr>
        <w:t>Bradutanu,D</w:t>
      </w:r>
      <w:proofErr w:type="spellEnd"/>
      <w:r w:rsidRPr="000027EA">
        <w:rPr>
          <w:rFonts w:ascii="Calibri" w:eastAsia="Times New Roman" w:hAnsi="Calibri" w:cs="Calibri"/>
          <w:sz w:val="24"/>
          <w:szCs w:val="24"/>
          <w:lang w:eastAsia="en-GB"/>
        </w:rPr>
        <w:t>., and </w:t>
      </w:r>
      <w:proofErr w:type="spellStart"/>
      <w:r w:rsidRPr="000027EA">
        <w:rPr>
          <w:rFonts w:ascii="Calibri" w:eastAsia="Times New Roman" w:hAnsi="Calibri" w:cs="Calibri"/>
          <w:sz w:val="24"/>
          <w:szCs w:val="24"/>
          <w:lang w:eastAsia="en-GB"/>
        </w:rPr>
        <w:t>Roiban</w:t>
      </w:r>
      <w:proofErr w:type="spellEnd"/>
      <w:r w:rsidRPr="000027EA">
        <w:rPr>
          <w:rFonts w:ascii="Calibri" w:eastAsia="Times New Roman" w:hAnsi="Calibri" w:cs="Calibri"/>
          <w:sz w:val="24"/>
          <w:szCs w:val="24"/>
          <w:lang w:eastAsia="en-GB"/>
        </w:rPr>
        <w:t>, R.N. (2013) </w:t>
      </w:r>
      <w:r w:rsidRPr="000027EA">
        <w:rPr>
          <w:rFonts w:ascii="Calibri" w:eastAsia="Times New Roman" w:hAnsi="Calibri" w:cs="Calibri"/>
          <w:i/>
          <w:iCs/>
          <w:sz w:val="24"/>
          <w:szCs w:val="24"/>
          <w:lang w:eastAsia="en-GB"/>
        </w:rPr>
        <w:t>Forces that enhance or reduce employee resistance to change.</w:t>
      </w:r>
      <w:r w:rsidRPr="000027EA">
        <w:rPr>
          <w:rFonts w:ascii="Calibri" w:eastAsia="Times New Roman" w:hAnsi="Calibri" w:cs="Calibri"/>
          <w:sz w:val="24"/>
          <w:szCs w:val="24"/>
          <w:lang w:eastAsia="en-GB"/>
        </w:rPr>
        <w:t> [online] </w:t>
      </w:r>
      <w:hyperlink r:id="rId38" w:tgtFrame="_blank" w:history="1">
        <w:r w:rsidRPr="000027EA">
          <w:rPr>
            <w:rFonts w:ascii="Calibri" w:eastAsia="Times New Roman" w:hAnsi="Calibri" w:cs="Calibri"/>
            <w:color w:val="0563C1"/>
            <w:sz w:val="24"/>
            <w:szCs w:val="24"/>
            <w:u w:val="single"/>
            <w:lang w:eastAsia="en-GB"/>
          </w:rPr>
          <w:t>http://anale.steconomiceuoradea.ro/volume/2013/n1/171.pdf</w:t>
        </w:r>
      </w:hyperlink>
      <w:r w:rsidRPr="000027EA">
        <w:rPr>
          <w:rFonts w:ascii="Calibri" w:eastAsia="Times New Roman" w:hAnsi="Calibri" w:cs="Calibri"/>
          <w:sz w:val="24"/>
          <w:szCs w:val="24"/>
          <w:lang w:eastAsia="en-GB"/>
        </w:rPr>
        <w:t> (Accessed </w:t>
      </w:r>
      <w:r w:rsidR="00F32DDA">
        <w:rPr>
          <w:rFonts w:ascii="Calibri" w:eastAsia="Times New Roman" w:hAnsi="Calibri" w:cs="Calibri"/>
          <w:sz w:val="24"/>
          <w:szCs w:val="24"/>
          <w:lang w:eastAsia="en-GB"/>
        </w:rPr>
        <w:t xml:space="preserve"> o</w:t>
      </w:r>
      <w:r w:rsidRPr="000027EA">
        <w:rPr>
          <w:rFonts w:ascii="Calibri" w:eastAsia="Times New Roman" w:hAnsi="Calibri" w:cs="Calibri"/>
          <w:sz w:val="24"/>
          <w:szCs w:val="24"/>
          <w:lang w:eastAsia="en-GB"/>
        </w:rPr>
        <w:t>n 27 June 2020)  </w:t>
      </w:r>
    </w:p>
    <w:p w14:paraId="6B786071" w14:textId="77777777" w:rsidR="00F32DDA" w:rsidRPr="000027EA" w:rsidRDefault="00F32DDA" w:rsidP="000027EA">
      <w:pPr>
        <w:spacing w:after="0" w:line="240" w:lineRule="auto"/>
        <w:jc w:val="both"/>
        <w:textAlignment w:val="baseline"/>
        <w:rPr>
          <w:rFonts w:ascii="Segoe UI" w:eastAsia="Times New Roman" w:hAnsi="Segoe UI" w:cs="Segoe UI"/>
          <w:sz w:val="18"/>
          <w:szCs w:val="18"/>
          <w:lang w:eastAsia="en-GB"/>
        </w:rPr>
      </w:pPr>
    </w:p>
    <w:p w14:paraId="41ECF1ED" w14:textId="349687C2" w:rsidR="000027EA" w:rsidRDefault="000027EA" w:rsidP="000027EA">
      <w:pPr>
        <w:spacing w:after="0" w:line="240" w:lineRule="auto"/>
        <w:jc w:val="both"/>
        <w:textAlignment w:val="baseline"/>
        <w:rPr>
          <w:rFonts w:ascii="Calibri" w:eastAsia="Times New Roman" w:hAnsi="Calibri" w:cs="Calibri"/>
          <w:sz w:val="24"/>
          <w:szCs w:val="24"/>
          <w:lang w:eastAsia="en-GB"/>
        </w:rPr>
      </w:pPr>
      <w:r w:rsidRPr="000027EA">
        <w:rPr>
          <w:rFonts w:ascii="Calibri" w:eastAsia="Times New Roman" w:hAnsi="Calibri" w:cs="Calibri"/>
          <w:sz w:val="24"/>
          <w:szCs w:val="24"/>
          <w:lang w:eastAsia="en-GB"/>
        </w:rPr>
        <w:t>Psychology (2020) </w:t>
      </w:r>
      <w:r w:rsidRPr="000027EA">
        <w:rPr>
          <w:rFonts w:ascii="Calibri" w:eastAsia="Times New Roman" w:hAnsi="Calibri" w:cs="Calibri"/>
          <w:color w:val="222222"/>
          <w:sz w:val="24"/>
          <w:szCs w:val="24"/>
          <w:lang w:eastAsia="en-GB"/>
        </w:rPr>
        <w:t>Trait Approach to Leadership. [online] </w:t>
      </w:r>
      <w:hyperlink r:id="rId39" w:tgtFrame="_blank" w:history="1">
        <w:r w:rsidRPr="000027EA">
          <w:rPr>
            <w:rFonts w:ascii="Calibri" w:eastAsia="Times New Roman" w:hAnsi="Calibri" w:cs="Calibri"/>
            <w:color w:val="0563C1"/>
            <w:sz w:val="24"/>
            <w:szCs w:val="24"/>
            <w:u w:val="single"/>
            <w:lang w:eastAsia="en-GB"/>
          </w:rPr>
          <w:t>http://psychology.iresearchnet.com/industrial-organizational-psychology/leadership-and-management/trait-approach-to-leadership/ </w:t>
        </w:r>
        <w:r w:rsidRPr="000027EA">
          <w:rPr>
            <w:rFonts w:ascii="Calibri" w:eastAsia="Times New Roman" w:hAnsi="Calibri" w:cs="Calibri"/>
            <w:color w:val="0563C1"/>
            <w:sz w:val="24"/>
            <w:szCs w:val="24"/>
            <w:lang w:eastAsia="en-GB"/>
          </w:rPr>
          <w:t>(Accessed</w:t>
        </w:r>
      </w:hyperlink>
      <w:r w:rsidRPr="000027EA">
        <w:rPr>
          <w:rFonts w:ascii="Calibri" w:eastAsia="Times New Roman" w:hAnsi="Calibri" w:cs="Calibri"/>
          <w:sz w:val="24"/>
          <w:szCs w:val="24"/>
          <w:lang w:eastAsia="en-GB"/>
        </w:rPr>
        <w:t> on 27 June 2020) </w:t>
      </w:r>
    </w:p>
    <w:p w14:paraId="0DE2E094" w14:textId="77777777" w:rsidR="00F32DDA" w:rsidRPr="000027EA" w:rsidRDefault="00F32DDA" w:rsidP="000027EA">
      <w:pPr>
        <w:spacing w:after="0" w:line="240" w:lineRule="auto"/>
        <w:jc w:val="both"/>
        <w:textAlignment w:val="baseline"/>
        <w:rPr>
          <w:rFonts w:ascii="Segoe UI" w:eastAsia="Times New Roman" w:hAnsi="Segoe UI" w:cs="Segoe UI"/>
          <w:sz w:val="18"/>
          <w:szCs w:val="18"/>
          <w:lang w:eastAsia="en-GB"/>
        </w:rPr>
      </w:pPr>
    </w:p>
    <w:p w14:paraId="2B93FEA8" w14:textId="77777777" w:rsidR="00F32DDA" w:rsidRDefault="000027EA" w:rsidP="000027EA">
      <w:pPr>
        <w:spacing w:after="0" w:line="240" w:lineRule="auto"/>
        <w:jc w:val="both"/>
        <w:textAlignment w:val="baseline"/>
        <w:rPr>
          <w:rFonts w:ascii="Calibri" w:eastAsia="Times New Roman" w:hAnsi="Calibri" w:cs="Calibri"/>
          <w:sz w:val="24"/>
          <w:szCs w:val="24"/>
          <w:lang w:eastAsia="en-GB"/>
        </w:rPr>
      </w:pPr>
      <w:r w:rsidRPr="000027EA">
        <w:rPr>
          <w:rFonts w:ascii="Calibri" w:eastAsia="Times New Roman" w:hAnsi="Calibri" w:cs="Calibri"/>
          <w:sz w:val="24"/>
          <w:szCs w:val="24"/>
          <w:lang w:eastAsia="en-GB"/>
        </w:rPr>
        <w:t xml:space="preserve">Rivas, Prof, Dr, O., and Jones, Prof, Dr, I. (2014) A Case Study: </w:t>
      </w:r>
      <w:r w:rsidRPr="00F32DDA">
        <w:rPr>
          <w:rFonts w:ascii="Calibri" w:eastAsia="Times New Roman" w:hAnsi="Calibri" w:cs="Calibri"/>
          <w:i/>
          <w:iCs/>
          <w:sz w:val="24"/>
          <w:szCs w:val="24"/>
          <w:lang w:eastAsia="en-GB"/>
        </w:rPr>
        <w:t>Accreditation Process Reviewed Through the Lens of Organizational Change Models and the Five Stages of Grief</w:t>
      </w:r>
      <w:r w:rsidRPr="000027EA">
        <w:rPr>
          <w:rFonts w:ascii="Calibri" w:eastAsia="Times New Roman" w:hAnsi="Calibri" w:cs="Calibri"/>
          <w:sz w:val="24"/>
          <w:szCs w:val="24"/>
          <w:lang w:eastAsia="en-GB"/>
        </w:rPr>
        <w:t>, vol 10 (1). [online] </w:t>
      </w:r>
      <w:hyperlink r:id="rId40" w:tgtFrame="_blank" w:history="1">
        <w:r w:rsidRPr="000027EA">
          <w:rPr>
            <w:rFonts w:ascii="Calibri" w:eastAsia="Times New Roman" w:hAnsi="Calibri" w:cs="Calibri"/>
            <w:color w:val="0563C1"/>
            <w:sz w:val="24"/>
            <w:szCs w:val="24"/>
            <w:u w:val="single"/>
            <w:lang w:eastAsia="en-GB"/>
          </w:rPr>
          <w:t>https://files.eric.ed.gov/fulltext/EJ1140890.pdf</w:t>
        </w:r>
      </w:hyperlink>
      <w:r w:rsidRPr="000027EA">
        <w:rPr>
          <w:rFonts w:ascii="Calibri" w:eastAsia="Times New Roman" w:hAnsi="Calibri" w:cs="Calibri"/>
          <w:sz w:val="24"/>
          <w:szCs w:val="24"/>
          <w:lang w:eastAsia="en-GB"/>
        </w:rPr>
        <w:t> (Accessed on 02 June 2020)</w:t>
      </w:r>
    </w:p>
    <w:p w14:paraId="3A09DD13" w14:textId="53CE4759" w:rsidR="000027EA" w:rsidRPr="000027EA" w:rsidRDefault="000027EA" w:rsidP="000027EA">
      <w:pPr>
        <w:spacing w:after="0" w:line="240" w:lineRule="auto"/>
        <w:jc w:val="both"/>
        <w:textAlignment w:val="baseline"/>
        <w:rPr>
          <w:rFonts w:ascii="Segoe UI" w:eastAsia="Times New Roman" w:hAnsi="Segoe UI" w:cs="Segoe UI"/>
          <w:sz w:val="18"/>
          <w:szCs w:val="18"/>
          <w:lang w:eastAsia="en-GB"/>
        </w:rPr>
      </w:pPr>
      <w:r w:rsidRPr="000027EA">
        <w:rPr>
          <w:rFonts w:ascii="Calibri" w:eastAsia="Times New Roman" w:hAnsi="Calibri" w:cs="Calibri"/>
          <w:sz w:val="24"/>
          <w:szCs w:val="24"/>
          <w:lang w:eastAsia="en-GB"/>
        </w:rPr>
        <w:t>  </w:t>
      </w:r>
    </w:p>
    <w:p w14:paraId="277302C9" w14:textId="77777777" w:rsidR="000027EA" w:rsidRPr="000027EA" w:rsidRDefault="000027EA" w:rsidP="000027EA">
      <w:pPr>
        <w:spacing w:after="0" w:line="240" w:lineRule="auto"/>
        <w:jc w:val="both"/>
        <w:textAlignment w:val="baseline"/>
        <w:rPr>
          <w:rFonts w:ascii="Segoe UI" w:eastAsia="Times New Roman" w:hAnsi="Segoe UI" w:cs="Segoe UI"/>
          <w:sz w:val="18"/>
          <w:szCs w:val="18"/>
          <w:lang w:eastAsia="en-GB"/>
        </w:rPr>
      </w:pPr>
      <w:r w:rsidRPr="000027EA">
        <w:rPr>
          <w:rFonts w:ascii="Calibri" w:eastAsia="Times New Roman" w:hAnsi="Calibri" w:cs="Calibri"/>
          <w:color w:val="000000"/>
          <w:sz w:val="24"/>
          <w:szCs w:val="24"/>
          <w:lang w:eastAsia="en-GB"/>
        </w:rPr>
        <w:t>Smits, S.J., and Bowden, D.E. (2015) Economics and Business Review</w:t>
      </w:r>
      <w:r w:rsidRPr="000027EA">
        <w:rPr>
          <w:rFonts w:ascii="Calibri" w:eastAsia="Times New Roman" w:hAnsi="Calibri" w:cs="Calibri"/>
          <w:i/>
          <w:iCs/>
          <w:color w:val="000000"/>
          <w:sz w:val="24"/>
          <w:szCs w:val="24"/>
          <w:lang w:eastAsia="en-GB"/>
        </w:rPr>
        <w:t>: </w:t>
      </w:r>
      <w:r w:rsidRPr="000027EA">
        <w:rPr>
          <w:rFonts w:ascii="Calibri" w:eastAsia="Times New Roman" w:hAnsi="Calibri" w:cs="Calibri"/>
          <w:i/>
          <w:iCs/>
          <w:sz w:val="24"/>
          <w:szCs w:val="24"/>
          <w:lang w:eastAsia="en-GB"/>
        </w:rPr>
        <w:t>A perspective on leading and managing organizational change.</w:t>
      </w:r>
      <w:r w:rsidRPr="000027EA">
        <w:rPr>
          <w:rFonts w:ascii="Calibri" w:eastAsia="Times New Roman" w:hAnsi="Calibri" w:cs="Calibri"/>
          <w:sz w:val="24"/>
          <w:szCs w:val="24"/>
          <w:lang w:eastAsia="en-GB"/>
        </w:rPr>
        <w:t> Vol. 1 (15), p 3–21. [online] </w:t>
      </w:r>
      <w:hyperlink r:id="rId41" w:tgtFrame="_blank" w:history="1">
        <w:r w:rsidRPr="000027EA">
          <w:rPr>
            <w:rFonts w:ascii="Calibri" w:eastAsia="Times New Roman" w:hAnsi="Calibri" w:cs="Calibri"/>
            <w:color w:val="0563C1"/>
            <w:sz w:val="24"/>
            <w:szCs w:val="24"/>
            <w:u w:val="single"/>
            <w:lang w:eastAsia="en-GB"/>
          </w:rPr>
          <w:t>https://www.ebr.edu.pl/pub/2015_2_3.pdf</w:t>
        </w:r>
      </w:hyperlink>
      <w:r w:rsidRPr="000027EA">
        <w:rPr>
          <w:rFonts w:ascii="Calibri" w:eastAsia="Times New Roman" w:hAnsi="Calibri" w:cs="Calibri"/>
          <w:sz w:val="24"/>
          <w:szCs w:val="24"/>
          <w:lang w:eastAsia="en-GB"/>
        </w:rPr>
        <w:t> (Accessed on 23 June 2020)  </w:t>
      </w:r>
    </w:p>
    <w:p w14:paraId="39945CC7" w14:textId="77777777" w:rsidR="000027EA" w:rsidRPr="000027EA" w:rsidRDefault="000027EA" w:rsidP="000027EA">
      <w:pPr>
        <w:spacing w:after="0" w:line="240" w:lineRule="auto"/>
        <w:ind w:left="285" w:hanging="285"/>
        <w:jc w:val="both"/>
        <w:textAlignment w:val="baseline"/>
        <w:rPr>
          <w:rFonts w:ascii="Segoe UI" w:eastAsia="Times New Roman" w:hAnsi="Segoe UI" w:cs="Segoe UI"/>
          <w:sz w:val="18"/>
          <w:szCs w:val="18"/>
          <w:lang w:eastAsia="en-GB"/>
        </w:rPr>
      </w:pPr>
      <w:r w:rsidRPr="000027EA">
        <w:rPr>
          <w:rFonts w:ascii="Sagona Book" w:eastAsia="Times New Roman" w:hAnsi="Sagona Book" w:cs="Segoe UI"/>
          <w:color w:val="000000"/>
          <w:sz w:val="24"/>
          <w:szCs w:val="24"/>
          <w:lang w:eastAsia="en-GB"/>
        </w:rPr>
        <w:t> </w:t>
      </w:r>
    </w:p>
    <w:p w14:paraId="0BB80961" w14:textId="77777777" w:rsidR="000027EA" w:rsidRPr="000027EA" w:rsidRDefault="000027EA" w:rsidP="000027EA">
      <w:pPr>
        <w:spacing w:after="0" w:line="240" w:lineRule="auto"/>
        <w:textAlignment w:val="baseline"/>
        <w:rPr>
          <w:rFonts w:ascii="Segoe UI" w:eastAsia="Times New Roman" w:hAnsi="Segoe UI" w:cs="Segoe UI"/>
          <w:sz w:val="18"/>
          <w:szCs w:val="18"/>
          <w:lang w:eastAsia="en-GB"/>
        </w:rPr>
      </w:pPr>
      <w:r w:rsidRPr="000027EA">
        <w:rPr>
          <w:rFonts w:ascii="Calibri" w:eastAsia="Times New Roman" w:hAnsi="Calibri" w:cs="Calibri"/>
          <w:sz w:val="28"/>
          <w:szCs w:val="28"/>
          <w:lang w:eastAsia="en-GB"/>
        </w:rPr>
        <w:t> </w:t>
      </w:r>
    </w:p>
    <w:p w14:paraId="2E4C7281" w14:textId="77777777" w:rsidR="000027EA" w:rsidRPr="000027EA" w:rsidRDefault="000027EA" w:rsidP="000027EA">
      <w:pPr>
        <w:spacing w:after="0" w:line="240" w:lineRule="auto"/>
        <w:textAlignment w:val="baseline"/>
        <w:rPr>
          <w:rFonts w:ascii="Segoe UI" w:eastAsia="Times New Roman" w:hAnsi="Segoe UI" w:cs="Segoe UI"/>
          <w:sz w:val="18"/>
          <w:szCs w:val="18"/>
          <w:lang w:eastAsia="en-GB"/>
        </w:rPr>
      </w:pPr>
      <w:r w:rsidRPr="000027EA">
        <w:rPr>
          <w:rFonts w:ascii="Calibri" w:eastAsia="Times New Roman" w:hAnsi="Calibri" w:cs="Calibri"/>
          <w:sz w:val="28"/>
          <w:szCs w:val="28"/>
          <w:lang w:eastAsia="en-GB"/>
        </w:rPr>
        <w:t> </w:t>
      </w:r>
    </w:p>
    <w:p w14:paraId="086EC6C0" w14:textId="77777777" w:rsidR="000027EA" w:rsidRPr="003B3E53" w:rsidRDefault="000027EA" w:rsidP="003B3E53"/>
    <w:sectPr w:rsidR="000027EA" w:rsidRPr="003B3E53" w:rsidSect="00343E33">
      <w:footerReference w:type="default" r:id="rId4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B1AEEC" w14:textId="77777777" w:rsidR="00F32DDA" w:rsidRDefault="00F32DDA" w:rsidP="00F32DDA">
      <w:pPr>
        <w:spacing w:after="0" w:line="240" w:lineRule="auto"/>
      </w:pPr>
      <w:r>
        <w:separator/>
      </w:r>
    </w:p>
  </w:endnote>
  <w:endnote w:type="continuationSeparator" w:id="0">
    <w:p w14:paraId="41B49D8E" w14:textId="77777777" w:rsidR="00F32DDA" w:rsidRDefault="00F32DDA" w:rsidP="00F32D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agona Book">
    <w:charset w:val="00"/>
    <w:family w:val="roman"/>
    <w:pitch w:val="variable"/>
    <w:sig w:usb0="8000002F" w:usb1="0000000A"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0800638"/>
      <w:docPartObj>
        <w:docPartGallery w:val="Page Numbers (Bottom of Page)"/>
        <w:docPartUnique/>
      </w:docPartObj>
    </w:sdtPr>
    <w:sdtEndPr>
      <w:rPr>
        <w:noProof/>
      </w:rPr>
    </w:sdtEndPr>
    <w:sdtContent>
      <w:p w14:paraId="6B62FD26" w14:textId="5BE2DA38" w:rsidR="00F32DDA" w:rsidRDefault="00F32DD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690A85" w14:textId="77777777" w:rsidR="00F32DDA" w:rsidRDefault="00F32D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1FC3FC" w14:textId="77777777" w:rsidR="00F32DDA" w:rsidRDefault="00F32DDA" w:rsidP="00F32DDA">
      <w:pPr>
        <w:spacing w:after="0" w:line="240" w:lineRule="auto"/>
      </w:pPr>
      <w:r>
        <w:separator/>
      </w:r>
    </w:p>
  </w:footnote>
  <w:footnote w:type="continuationSeparator" w:id="0">
    <w:p w14:paraId="2BE95881" w14:textId="77777777" w:rsidR="00F32DDA" w:rsidRDefault="00F32DDA" w:rsidP="00F32D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D066DA"/>
    <w:multiLevelType w:val="multilevel"/>
    <w:tmpl w:val="FFA4F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F92CF7"/>
    <w:multiLevelType w:val="multilevel"/>
    <w:tmpl w:val="82488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061811"/>
    <w:multiLevelType w:val="multilevel"/>
    <w:tmpl w:val="E0689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AB4118C"/>
    <w:multiLevelType w:val="multilevel"/>
    <w:tmpl w:val="B3206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743A3E"/>
    <w:multiLevelType w:val="multilevel"/>
    <w:tmpl w:val="14103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36643B2"/>
    <w:multiLevelType w:val="multilevel"/>
    <w:tmpl w:val="760C2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13279A0"/>
    <w:multiLevelType w:val="multilevel"/>
    <w:tmpl w:val="977CD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1CD3140"/>
    <w:multiLevelType w:val="multilevel"/>
    <w:tmpl w:val="62085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8DB56DD"/>
    <w:multiLevelType w:val="multilevel"/>
    <w:tmpl w:val="5E60D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D5E0A1F"/>
    <w:multiLevelType w:val="multilevel"/>
    <w:tmpl w:val="CF128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141766A"/>
    <w:multiLevelType w:val="multilevel"/>
    <w:tmpl w:val="2F821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CD97EB8"/>
    <w:multiLevelType w:val="multilevel"/>
    <w:tmpl w:val="53DCB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4"/>
  </w:num>
  <w:num w:numId="3">
    <w:abstractNumId w:val="1"/>
  </w:num>
  <w:num w:numId="4">
    <w:abstractNumId w:val="11"/>
  </w:num>
  <w:num w:numId="5">
    <w:abstractNumId w:val="5"/>
  </w:num>
  <w:num w:numId="6">
    <w:abstractNumId w:val="10"/>
  </w:num>
  <w:num w:numId="7">
    <w:abstractNumId w:val="6"/>
  </w:num>
  <w:num w:numId="8">
    <w:abstractNumId w:val="9"/>
  </w:num>
  <w:num w:numId="9">
    <w:abstractNumId w:val="7"/>
  </w:num>
  <w:num w:numId="10">
    <w:abstractNumId w:val="3"/>
  </w:num>
  <w:num w:numId="11">
    <w:abstractNumId w:val="2"/>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E33"/>
    <w:rsid w:val="000027EA"/>
    <w:rsid w:val="000E13F5"/>
    <w:rsid w:val="001E33CF"/>
    <w:rsid w:val="00207299"/>
    <w:rsid w:val="00225C88"/>
    <w:rsid w:val="00343E33"/>
    <w:rsid w:val="003B3E53"/>
    <w:rsid w:val="004649D8"/>
    <w:rsid w:val="005530AB"/>
    <w:rsid w:val="00593B1B"/>
    <w:rsid w:val="006D0A0F"/>
    <w:rsid w:val="00820519"/>
    <w:rsid w:val="008A2A09"/>
    <w:rsid w:val="00A765D9"/>
    <w:rsid w:val="00B351AE"/>
    <w:rsid w:val="00BE7FAC"/>
    <w:rsid w:val="00C96F07"/>
    <w:rsid w:val="00CD479D"/>
    <w:rsid w:val="00D40BB5"/>
    <w:rsid w:val="00D93EEE"/>
    <w:rsid w:val="00E16BC7"/>
    <w:rsid w:val="00E56817"/>
    <w:rsid w:val="00E9775E"/>
    <w:rsid w:val="00EF1C16"/>
    <w:rsid w:val="00EF4C2C"/>
    <w:rsid w:val="00F32DDA"/>
    <w:rsid w:val="00FA2C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A5420"/>
  <w15:chartTrackingRefBased/>
  <w15:docId w15:val="{9C3C8E4F-CBFD-4936-843C-3B0F61F48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3E3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43E3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43E33"/>
    <w:rPr>
      <w:rFonts w:eastAsiaTheme="minorEastAsia"/>
      <w:lang w:val="en-US"/>
    </w:rPr>
  </w:style>
  <w:style w:type="paragraph" w:customStyle="1" w:styleId="paragraph">
    <w:name w:val="paragraph"/>
    <w:basedOn w:val="Normal"/>
    <w:rsid w:val="00343E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343E33"/>
  </w:style>
  <w:style w:type="character" w:customStyle="1" w:styleId="normaltextrun">
    <w:name w:val="normaltextrun"/>
    <w:basedOn w:val="DefaultParagraphFont"/>
    <w:rsid w:val="00343E33"/>
  </w:style>
  <w:style w:type="character" w:customStyle="1" w:styleId="Heading1Char">
    <w:name w:val="Heading 1 Char"/>
    <w:basedOn w:val="DefaultParagraphFont"/>
    <w:link w:val="Heading1"/>
    <w:uiPriority w:val="9"/>
    <w:rsid w:val="00343E3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43E33"/>
    <w:pPr>
      <w:outlineLvl w:val="9"/>
    </w:pPr>
    <w:rPr>
      <w:lang w:val="en-US"/>
    </w:rPr>
  </w:style>
  <w:style w:type="character" w:customStyle="1" w:styleId="scxw19498482">
    <w:name w:val="scxw19498482"/>
    <w:basedOn w:val="DefaultParagraphFont"/>
    <w:rsid w:val="000027EA"/>
  </w:style>
  <w:style w:type="paragraph" w:styleId="Header">
    <w:name w:val="header"/>
    <w:basedOn w:val="Normal"/>
    <w:link w:val="HeaderChar"/>
    <w:uiPriority w:val="99"/>
    <w:unhideWhenUsed/>
    <w:rsid w:val="00F32D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2DDA"/>
  </w:style>
  <w:style w:type="paragraph" w:styleId="Footer">
    <w:name w:val="footer"/>
    <w:basedOn w:val="Normal"/>
    <w:link w:val="FooterChar"/>
    <w:uiPriority w:val="99"/>
    <w:unhideWhenUsed/>
    <w:rsid w:val="00F32D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2DDA"/>
  </w:style>
  <w:style w:type="paragraph" w:styleId="TOC1">
    <w:name w:val="toc 1"/>
    <w:basedOn w:val="Normal"/>
    <w:next w:val="Normal"/>
    <w:autoRedefine/>
    <w:uiPriority w:val="39"/>
    <w:unhideWhenUsed/>
    <w:rsid w:val="00B351AE"/>
    <w:pPr>
      <w:spacing w:after="100"/>
    </w:pPr>
  </w:style>
  <w:style w:type="character" w:styleId="Hyperlink">
    <w:name w:val="Hyperlink"/>
    <w:basedOn w:val="DefaultParagraphFont"/>
    <w:uiPriority w:val="99"/>
    <w:unhideWhenUsed/>
    <w:rsid w:val="00B351AE"/>
    <w:rPr>
      <w:color w:val="0563C1" w:themeColor="hyperlink"/>
      <w:u w:val="single"/>
    </w:rPr>
  </w:style>
  <w:style w:type="paragraph" w:styleId="TOC2">
    <w:name w:val="toc 2"/>
    <w:basedOn w:val="Normal"/>
    <w:next w:val="Normal"/>
    <w:autoRedefine/>
    <w:uiPriority w:val="39"/>
    <w:unhideWhenUsed/>
    <w:rsid w:val="00D93EEE"/>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D93EEE"/>
    <w:pPr>
      <w:spacing w:after="100"/>
      <w:ind w:left="440"/>
    </w:pPr>
    <w:rPr>
      <w:rFonts w:eastAsiaTheme="minorEastAsia" w:cs="Times New Roman"/>
      <w:lang w:val="en-US"/>
    </w:rPr>
  </w:style>
  <w:style w:type="paragraph" w:styleId="NormalWeb">
    <w:name w:val="Normal (Web)"/>
    <w:basedOn w:val="Normal"/>
    <w:uiPriority w:val="99"/>
    <w:semiHidden/>
    <w:unhideWhenUsed/>
    <w:rsid w:val="00593B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072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544076">
      <w:bodyDiv w:val="1"/>
      <w:marLeft w:val="0"/>
      <w:marRight w:val="0"/>
      <w:marTop w:val="0"/>
      <w:marBottom w:val="0"/>
      <w:divBdr>
        <w:top w:val="none" w:sz="0" w:space="0" w:color="auto"/>
        <w:left w:val="none" w:sz="0" w:space="0" w:color="auto"/>
        <w:bottom w:val="none" w:sz="0" w:space="0" w:color="auto"/>
        <w:right w:val="none" w:sz="0" w:space="0" w:color="auto"/>
      </w:divBdr>
      <w:divsChild>
        <w:div w:id="748036954">
          <w:marLeft w:val="0"/>
          <w:marRight w:val="0"/>
          <w:marTop w:val="0"/>
          <w:marBottom w:val="0"/>
          <w:divBdr>
            <w:top w:val="none" w:sz="0" w:space="0" w:color="auto"/>
            <w:left w:val="none" w:sz="0" w:space="0" w:color="auto"/>
            <w:bottom w:val="none" w:sz="0" w:space="0" w:color="auto"/>
            <w:right w:val="none" w:sz="0" w:space="0" w:color="auto"/>
          </w:divBdr>
        </w:div>
        <w:div w:id="1014918924">
          <w:marLeft w:val="0"/>
          <w:marRight w:val="0"/>
          <w:marTop w:val="0"/>
          <w:marBottom w:val="0"/>
          <w:divBdr>
            <w:top w:val="none" w:sz="0" w:space="0" w:color="auto"/>
            <w:left w:val="none" w:sz="0" w:space="0" w:color="auto"/>
            <w:bottom w:val="none" w:sz="0" w:space="0" w:color="auto"/>
            <w:right w:val="none" w:sz="0" w:space="0" w:color="auto"/>
          </w:divBdr>
        </w:div>
        <w:div w:id="960187144">
          <w:marLeft w:val="0"/>
          <w:marRight w:val="0"/>
          <w:marTop w:val="0"/>
          <w:marBottom w:val="0"/>
          <w:divBdr>
            <w:top w:val="none" w:sz="0" w:space="0" w:color="auto"/>
            <w:left w:val="none" w:sz="0" w:space="0" w:color="auto"/>
            <w:bottom w:val="none" w:sz="0" w:space="0" w:color="auto"/>
            <w:right w:val="none" w:sz="0" w:space="0" w:color="auto"/>
          </w:divBdr>
        </w:div>
        <w:div w:id="548421169">
          <w:marLeft w:val="0"/>
          <w:marRight w:val="0"/>
          <w:marTop w:val="0"/>
          <w:marBottom w:val="0"/>
          <w:divBdr>
            <w:top w:val="none" w:sz="0" w:space="0" w:color="auto"/>
            <w:left w:val="none" w:sz="0" w:space="0" w:color="auto"/>
            <w:bottom w:val="none" w:sz="0" w:space="0" w:color="auto"/>
            <w:right w:val="none" w:sz="0" w:space="0" w:color="auto"/>
          </w:divBdr>
        </w:div>
      </w:divsChild>
    </w:div>
    <w:div w:id="186599381">
      <w:bodyDiv w:val="1"/>
      <w:marLeft w:val="0"/>
      <w:marRight w:val="0"/>
      <w:marTop w:val="0"/>
      <w:marBottom w:val="0"/>
      <w:divBdr>
        <w:top w:val="none" w:sz="0" w:space="0" w:color="auto"/>
        <w:left w:val="none" w:sz="0" w:space="0" w:color="auto"/>
        <w:bottom w:val="none" w:sz="0" w:space="0" w:color="auto"/>
        <w:right w:val="none" w:sz="0" w:space="0" w:color="auto"/>
      </w:divBdr>
      <w:divsChild>
        <w:div w:id="1504709847">
          <w:marLeft w:val="0"/>
          <w:marRight w:val="0"/>
          <w:marTop w:val="0"/>
          <w:marBottom w:val="0"/>
          <w:divBdr>
            <w:top w:val="none" w:sz="0" w:space="0" w:color="auto"/>
            <w:left w:val="none" w:sz="0" w:space="0" w:color="auto"/>
            <w:bottom w:val="none" w:sz="0" w:space="0" w:color="auto"/>
            <w:right w:val="none" w:sz="0" w:space="0" w:color="auto"/>
          </w:divBdr>
        </w:div>
        <w:div w:id="610358962">
          <w:marLeft w:val="0"/>
          <w:marRight w:val="0"/>
          <w:marTop w:val="0"/>
          <w:marBottom w:val="0"/>
          <w:divBdr>
            <w:top w:val="none" w:sz="0" w:space="0" w:color="auto"/>
            <w:left w:val="none" w:sz="0" w:space="0" w:color="auto"/>
            <w:bottom w:val="none" w:sz="0" w:space="0" w:color="auto"/>
            <w:right w:val="none" w:sz="0" w:space="0" w:color="auto"/>
          </w:divBdr>
        </w:div>
      </w:divsChild>
    </w:div>
    <w:div w:id="205605184">
      <w:bodyDiv w:val="1"/>
      <w:marLeft w:val="0"/>
      <w:marRight w:val="0"/>
      <w:marTop w:val="0"/>
      <w:marBottom w:val="0"/>
      <w:divBdr>
        <w:top w:val="none" w:sz="0" w:space="0" w:color="auto"/>
        <w:left w:val="none" w:sz="0" w:space="0" w:color="auto"/>
        <w:bottom w:val="none" w:sz="0" w:space="0" w:color="auto"/>
        <w:right w:val="none" w:sz="0" w:space="0" w:color="auto"/>
      </w:divBdr>
      <w:divsChild>
        <w:div w:id="1021006687">
          <w:marLeft w:val="0"/>
          <w:marRight w:val="0"/>
          <w:marTop w:val="0"/>
          <w:marBottom w:val="0"/>
          <w:divBdr>
            <w:top w:val="none" w:sz="0" w:space="0" w:color="auto"/>
            <w:left w:val="none" w:sz="0" w:space="0" w:color="auto"/>
            <w:bottom w:val="none" w:sz="0" w:space="0" w:color="auto"/>
            <w:right w:val="none" w:sz="0" w:space="0" w:color="auto"/>
          </w:divBdr>
        </w:div>
        <w:div w:id="2013217030">
          <w:marLeft w:val="0"/>
          <w:marRight w:val="0"/>
          <w:marTop w:val="0"/>
          <w:marBottom w:val="0"/>
          <w:divBdr>
            <w:top w:val="none" w:sz="0" w:space="0" w:color="auto"/>
            <w:left w:val="none" w:sz="0" w:space="0" w:color="auto"/>
            <w:bottom w:val="none" w:sz="0" w:space="0" w:color="auto"/>
            <w:right w:val="none" w:sz="0" w:space="0" w:color="auto"/>
          </w:divBdr>
        </w:div>
      </w:divsChild>
    </w:div>
    <w:div w:id="222451447">
      <w:bodyDiv w:val="1"/>
      <w:marLeft w:val="0"/>
      <w:marRight w:val="0"/>
      <w:marTop w:val="0"/>
      <w:marBottom w:val="0"/>
      <w:divBdr>
        <w:top w:val="none" w:sz="0" w:space="0" w:color="auto"/>
        <w:left w:val="none" w:sz="0" w:space="0" w:color="auto"/>
        <w:bottom w:val="none" w:sz="0" w:space="0" w:color="auto"/>
        <w:right w:val="none" w:sz="0" w:space="0" w:color="auto"/>
      </w:divBdr>
      <w:divsChild>
        <w:div w:id="2007200615">
          <w:marLeft w:val="0"/>
          <w:marRight w:val="0"/>
          <w:marTop w:val="0"/>
          <w:marBottom w:val="0"/>
          <w:divBdr>
            <w:top w:val="none" w:sz="0" w:space="0" w:color="auto"/>
            <w:left w:val="none" w:sz="0" w:space="0" w:color="auto"/>
            <w:bottom w:val="none" w:sz="0" w:space="0" w:color="auto"/>
            <w:right w:val="none" w:sz="0" w:space="0" w:color="auto"/>
          </w:divBdr>
        </w:div>
        <w:div w:id="1490826444">
          <w:marLeft w:val="0"/>
          <w:marRight w:val="0"/>
          <w:marTop w:val="0"/>
          <w:marBottom w:val="0"/>
          <w:divBdr>
            <w:top w:val="none" w:sz="0" w:space="0" w:color="auto"/>
            <w:left w:val="none" w:sz="0" w:space="0" w:color="auto"/>
            <w:bottom w:val="none" w:sz="0" w:space="0" w:color="auto"/>
            <w:right w:val="none" w:sz="0" w:space="0" w:color="auto"/>
          </w:divBdr>
        </w:div>
      </w:divsChild>
    </w:div>
    <w:div w:id="230576978">
      <w:bodyDiv w:val="1"/>
      <w:marLeft w:val="0"/>
      <w:marRight w:val="0"/>
      <w:marTop w:val="0"/>
      <w:marBottom w:val="0"/>
      <w:divBdr>
        <w:top w:val="none" w:sz="0" w:space="0" w:color="auto"/>
        <w:left w:val="none" w:sz="0" w:space="0" w:color="auto"/>
        <w:bottom w:val="none" w:sz="0" w:space="0" w:color="auto"/>
        <w:right w:val="none" w:sz="0" w:space="0" w:color="auto"/>
      </w:divBdr>
      <w:divsChild>
        <w:div w:id="815103994">
          <w:marLeft w:val="0"/>
          <w:marRight w:val="0"/>
          <w:marTop w:val="0"/>
          <w:marBottom w:val="0"/>
          <w:divBdr>
            <w:top w:val="none" w:sz="0" w:space="0" w:color="auto"/>
            <w:left w:val="none" w:sz="0" w:space="0" w:color="auto"/>
            <w:bottom w:val="none" w:sz="0" w:space="0" w:color="auto"/>
            <w:right w:val="none" w:sz="0" w:space="0" w:color="auto"/>
          </w:divBdr>
        </w:div>
        <w:div w:id="1061636766">
          <w:marLeft w:val="0"/>
          <w:marRight w:val="0"/>
          <w:marTop w:val="0"/>
          <w:marBottom w:val="0"/>
          <w:divBdr>
            <w:top w:val="none" w:sz="0" w:space="0" w:color="auto"/>
            <w:left w:val="none" w:sz="0" w:space="0" w:color="auto"/>
            <w:bottom w:val="none" w:sz="0" w:space="0" w:color="auto"/>
            <w:right w:val="none" w:sz="0" w:space="0" w:color="auto"/>
          </w:divBdr>
        </w:div>
        <w:div w:id="858355741">
          <w:marLeft w:val="0"/>
          <w:marRight w:val="0"/>
          <w:marTop w:val="0"/>
          <w:marBottom w:val="0"/>
          <w:divBdr>
            <w:top w:val="none" w:sz="0" w:space="0" w:color="auto"/>
            <w:left w:val="none" w:sz="0" w:space="0" w:color="auto"/>
            <w:bottom w:val="none" w:sz="0" w:space="0" w:color="auto"/>
            <w:right w:val="none" w:sz="0" w:space="0" w:color="auto"/>
          </w:divBdr>
        </w:div>
      </w:divsChild>
    </w:div>
    <w:div w:id="254755793">
      <w:bodyDiv w:val="1"/>
      <w:marLeft w:val="0"/>
      <w:marRight w:val="0"/>
      <w:marTop w:val="0"/>
      <w:marBottom w:val="0"/>
      <w:divBdr>
        <w:top w:val="none" w:sz="0" w:space="0" w:color="auto"/>
        <w:left w:val="none" w:sz="0" w:space="0" w:color="auto"/>
        <w:bottom w:val="none" w:sz="0" w:space="0" w:color="auto"/>
        <w:right w:val="none" w:sz="0" w:space="0" w:color="auto"/>
      </w:divBdr>
    </w:div>
    <w:div w:id="364326804">
      <w:bodyDiv w:val="1"/>
      <w:marLeft w:val="0"/>
      <w:marRight w:val="0"/>
      <w:marTop w:val="0"/>
      <w:marBottom w:val="0"/>
      <w:divBdr>
        <w:top w:val="none" w:sz="0" w:space="0" w:color="auto"/>
        <w:left w:val="none" w:sz="0" w:space="0" w:color="auto"/>
        <w:bottom w:val="none" w:sz="0" w:space="0" w:color="auto"/>
        <w:right w:val="none" w:sz="0" w:space="0" w:color="auto"/>
      </w:divBdr>
    </w:div>
    <w:div w:id="493421436">
      <w:bodyDiv w:val="1"/>
      <w:marLeft w:val="0"/>
      <w:marRight w:val="0"/>
      <w:marTop w:val="0"/>
      <w:marBottom w:val="0"/>
      <w:divBdr>
        <w:top w:val="none" w:sz="0" w:space="0" w:color="auto"/>
        <w:left w:val="none" w:sz="0" w:space="0" w:color="auto"/>
        <w:bottom w:val="none" w:sz="0" w:space="0" w:color="auto"/>
        <w:right w:val="none" w:sz="0" w:space="0" w:color="auto"/>
      </w:divBdr>
      <w:divsChild>
        <w:div w:id="719590865">
          <w:marLeft w:val="0"/>
          <w:marRight w:val="0"/>
          <w:marTop w:val="0"/>
          <w:marBottom w:val="0"/>
          <w:divBdr>
            <w:top w:val="none" w:sz="0" w:space="0" w:color="auto"/>
            <w:left w:val="none" w:sz="0" w:space="0" w:color="auto"/>
            <w:bottom w:val="none" w:sz="0" w:space="0" w:color="auto"/>
            <w:right w:val="none" w:sz="0" w:space="0" w:color="auto"/>
          </w:divBdr>
        </w:div>
        <w:div w:id="211231830">
          <w:marLeft w:val="0"/>
          <w:marRight w:val="0"/>
          <w:marTop w:val="0"/>
          <w:marBottom w:val="0"/>
          <w:divBdr>
            <w:top w:val="none" w:sz="0" w:space="0" w:color="auto"/>
            <w:left w:val="none" w:sz="0" w:space="0" w:color="auto"/>
            <w:bottom w:val="none" w:sz="0" w:space="0" w:color="auto"/>
            <w:right w:val="none" w:sz="0" w:space="0" w:color="auto"/>
          </w:divBdr>
        </w:div>
        <w:div w:id="2072727356">
          <w:marLeft w:val="0"/>
          <w:marRight w:val="0"/>
          <w:marTop w:val="0"/>
          <w:marBottom w:val="0"/>
          <w:divBdr>
            <w:top w:val="none" w:sz="0" w:space="0" w:color="auto"/>
            <w:left w:val="none" w:sz="0" w:space="0" w:color="auto"/>
            <w:bottom w:val="none" w:sz="0" w:space="0" w:color="auto"/>
            <w:right w:val="none" w:sz="0" w:space="0" w:color="auto"/>
          </w:divBdr>
        </w:div>
        <w:div w:id="1268660736">
          <w:marLeft w:val="0"/>
          <w:marRight w:val="0"/>
          <w:marTop w:val="0"/>
          <w:marBottom w:val="0"/>
          <w:divBdr>
            <w:top w:val="none" w:sz="0" w:space="0" w:color="auto"/>
            <w:left w:val="none" w:sz="0" w:space="0" w:color="auto"/>
            <w:bottom w:val="none" w:sz="0" w:space="0" w:color="auto"/>
            <w:right w:val="none" w:sz="0" w:space="0" w:color="auto"/>
          </w:divBdr>
        </w:div>
        <w:div w:id="866676511">
          <w:marLeft w:val="0"/>
          <w:marRight w:val="0"/>
          <w:marTop w:val="0"/>
          <w:marBottom w:val="0"/>
          <w:divBdr>
            <w:top w:val="none" w:sz="0" w:space="0" w:color="auto"/>
            <w:left w:val="none" w:sz="0" w:space="0" w:color="auto"/>
            <w:bottom w:val="none" w:sz="0" w:space="0" w:color="auto"/>
            <w:right w:val="none" w:sz="0" w:space="0" w:color="auto"/>
          </w:divBdr>
        </w:div>
      </w:divsChild>
    </w:div>
    <w:div w:id="530799508">
      <w:bodyDiv w:val="1"/>
      <w:marLeft w:val="0"/>
      <w:marRight w:val="0"/>
      <w:marTop w:val="0"/>
      <w:marBottom w:val="0"/>
      <w:divBdr>
        <w:top w:val="none" w:sz="0" w:space="0" w:color="auto"/>
        <w:left w:val="none" w:sz="0" w:space="0" w:color="auto"/>
        <w:bottom w:val="none" w:sz="0" w:space="0" w:color="auto"/>
        <w:right w:val="none" w:sz="0" w:space="0" w:color="auto"/>
      </w:divBdr>
      <w:divsChild>
        <w:div w:id="1436942406">
          <w:marLeft w:val="0"/>
          <w:marRight w:val="0"/>
          <w:marTop w:val="0"/>
          <w:marBottom w:val="0"/>
          <w:divBdr>
            <w:top w:val="none" w:sz="0" w:space="0" w:color="auto"/>
            <w:left w:val="none" w:sz="0" w:space="0" w:color="auto"/>
            <w:bottom w:val="none" w:sz="0" w:space="0" w:color="auto"/>
            <w:right w:val="none" w:sz="0" w:space="0" w:color="auto"/>
          </w:divBdr>
        </w:div>
        <w:div w:id="1926569146">
          <w:marLeft w:val="0"/>
          <w:marRight w:val="0"/>
          <w:marTop w:val="0"/>
          <w:marBottom w:val="0"/>
          <w:divBdr>
            <w:top w:val="none" w:sz="0" w:space="0" w:color="auto"/>
            <w:left w:val="none" w:sz="0" w:space="0" w:color="auto"/>
            <w:bottom w:val="none" w:sz="0" w:space="0" w:color="auto"/>
            <w:right w:val="none" w:sz="0" w:space="0" w:color="auto"/>
          </w:divBdr>
        </w:div>
        <w:div w:id="173569980">
          <w:marLeft w:val="0"/>
          <w:marRight w:val="0"/>
          <w:marTop w:val="0"/>
          <w:marBottom w:val="0"/>
          <w:divBdr>
            <w:top w:val="none" w:sz="0" w:space="0" w:color="auto"/>
            <w:left w:val="none" w:sz="0" w:space="0" w:color="auto"/>
            <w:bottom w:val="none" w:sz="0" w:space="0" w:color="auto"/>
            <w:right w:val="none" w:sz="0" w:space="0" w:color="auto"/>
          </w:divBdr>
        </w:div>
        <w:div w:id="593395482">
          <w:marLeft w:val="0"/>
          <w:marRight w:val="0"/>
          <w:marTop w:val="0"/>
          <w:marBottom w:val="0"/>
          <w:divBdr>
            <w:top w:val="none" w:sz="0" w:space="0" w:color="auto"/>
            <w:left w:val="none" w:sz="0" w:space="0" w:color="auto"/>
            <w:bottom w:val="none" w:sz="0" w:space="0" w:color="auto"/>
            <w:right w:val="none" w:sz="0" w:space="0" w:color="auto"/>
          </w:divBdr>
        </w:div>
        <w:div w:id="1074475930">
          <w:marLeft w:val="0"/>
          <w:marRight w:val="0"/>
          <w:marTop w:val="0"/>
          <w:marBottom w:val="0"/>
          <w:divBdr>
            <w:top w:val="none" w:sz="0" w:space="0" w:color="auto"/>
            <w:left w:val="none" w:sz="0" w:space="0" w:color="auto"/>
            <w:bottom w:val="none" w:sz="0" w:space="0" w:color="auto"/>
            <w:right w:val="none" w:sz="0" w:space="0" w:color="auto"/>
          </w:divBdr>
        </w:div>
        <w:div w:id="835192309">
          <w:marLeft w:val="0"/>
          <w:marRight w:val="0"/>
          <w:marTop w:val="0"/>
          <w:marBottom w:val="0"/>
          <w:divBdr>
            <w:top w:val="none" w:sz="0" w:space="0" w:color="auto"/>
            <w:left w:val="none" w:sz="0" w:space="0" w:color="auto"/>
            <w:bottom w:val="none" w:sz="0" w:space="0" w:color="auto"/>
            <w:right w:val="none" w:sz="0" w:space="0" w:color="auto"/>
          </w:divBdr>
        </w:div>
      </w:divsChild>
    </w:div>
    <w:div w:id="581719048">
      <w:bodyDiv w:val="1"/>
      <w:marLeft w:val="0"/>
      <w:marRight w:val="0"/>
      <w:marTop w:val="0"/>
      <w:marBottom w:val="0"/>
      <w:divBdr>
        <w:top w:val="none" w:sz="0" w:space="0" w:color="auto"/>
        <w:left w:val="none" w:sz="0" w:space="0" w:color="auto"/>
        <w:bottom w:val="none" w:sz="0" w:space="0" w:color="auto"/>
        <w:right w:val="none" w:sz="0" w:space="0" w:color="auto"/>
      </w:divBdr>
      <w:divsChild>
        <w:div w:id="1119105913">
          <w:marLeft w:val="0"/>
          <w:marRight w:val="0"/>
          <w:marTop w:val="0"/>
          <w:marBottom w:val="0"/>
          <w:divBdr>
            <w:top w:val="none" w:sz="0" w:space="0" w:color="auto"/>
            <w:left w:val="none" w:sz="0" w:space="0" w:color="auto"/>
            <w:bottom w:val="none" w:sz="0" w:space="0" w:color="auto"/>
            <w:right w:val="none" w:sz="0" w:space="0" w:color="auto"/>
          </w:divBdr>
        </w:div>
        <w:div w:id="819075091">
          <w:marLeft w:val="0"/>
          <w:marRight w:val="0"/>
          <w:marTop w:val="0"/>
          <w:marBottom w:val="0"/>
          <w:divBdr>
            <w:top w:val="none" w:sz="0" w:space="0" w:color="auto"/>
            <w:left w:val="none" w:sz="0" w:space="0" w:color="auto"/>
            <w:bottom w:val="none" w:sz="0" w:space="0" w:color="auto"/>
            <w:right w:val="none" w:sz="0" w:space="0" w:color="auto"/>
          </w:divBdr>
        </w:div>
        <w:div w:id="669211715">
          <w:marLeft w:val="0"/>
          <w:marRight w:val="0"/>
          <w:marTop w:val="0"/>
          <w:marBottom w:val="0"/>
          <w:divBdr>
            <w:top w:val="none" w:sz="0" w:space="0" w:color="auto"/>
            <w:left w:val="none" w:sz="0" w:space="0" w:color="auto"/>
            <w:bottom w:val="none" w:sz="0" w:space="0" w:color="auto"/>
            <w:right w:val="none" w:sz="0" w:space="0" w:color="auto"/>
          </w:divBdr>
        </w:div>
      </w:divsChild>
    </w:div>
    <w:div w:id="682782702">
      <w:bodyDiv w:val="1"/>
      <w:marLeft w:val="0"/>
      <w:marRight w:val="0"/>
      <w:marTop w:val="0"/>
      <w:marBottom w:val="0"/>
      <w:divBdr>
        <w:top w:val="none" w:sz="0" w:space="0" w:color="auto"/>
        <w:left w:val="none" w:sz="0" w:space="0" w:color="auto"/>
        <w:bottom w:val="none" w:sz="0" w:space="0" w:color="auto"/>
        <w:right w:val="none" w:sz="0" w:space="0" w:color="auto"/>
      </w:divBdr>
      <w:divsChild>
        <w:div w:id="866064006">
          <w:marLeft w:val="0"/>
          <w:marRight w:val="0"/>
          <w:marTop w:val="0"/>
          <w:marBottom w:val="0"/>
          <w:divBdr>
            <w:top w:val="none" w:sz="0" w:space="0" w:color="auto"/>
            <w:left w:val="none" w:sz="0" w:space="0" w:color="auto"/>
            <w:bottom w:val="none" w:sz="0" w:space="0" w:color="auto"/>
            <w:right w:val="none" w:sz="0" w:space="0" w:color="auto"/>
          </w:divBdr>
        </w:div>
        <w:div w:id="862398813">
          <w:marLeft w:val="0"/>
          <w:marRight w:val="0"/>
          <w:marTop w:val="0"/>
          <w:marBottom w:val="0"/>
          <w:divBdr>
            <w:top w:val="none" w:sz="0" w:space="0" w:color="auto"/>
            <w:left w:val="none" w:sz="0" w:space="0" w:color="auto"/>
            <w:bottom w:val="none" w:sz="0" w:space="0" w:color="auto"/>
            <w:right w:val="none" w:sz="0" w:space="0" w:color="auto"/>
          </w:divBdr>
        </w:div>
        <w:div w:id="1726684627">
          <w:marLeft w:val="0"/>
          <w:marRight w:val="0"/>
          <w:marTop w:val="0"/>
          <w:marBottom w:val="0"/>
          <w:divBdr>
            <w:top w:val="none" w:sz="0" w:space="0" w:color="auto"/>
            <w:left w:val="none" w:sz="0" w:space="0" w:color="auto"/>
            <w:bottom w:val="none" w:sz="0" w:space="0" w:color="auto"/>
            <w:right w:val="none" w:sz="0" w:space="0" w:color="auto"/>
          </w:divBdr>
        </w:div>
        <w:div w:id="747504296">
          <w:marLeft w:val="0"/>
          <w:marRight w:val="0"/>
          <w:marTop w:val="0"/>
          <w:marBottom w:val="0"/>
          <w:divBdr>
            <w:top w:val="none" w:sz="0" w:space="0" w:color="auto"/>
            <w:left w:val="none" w:sz="0" w:space="0" w:color="auto"/>
            <w:bottom w:val="none" w:sz="0" w:space="0" w:color="auto"/>
            <w:right w:val="none" w:sz="0" w:space="0" w:color="auto"/>
          </w:divBdr>
        </w:div>
        <w:div w:id="1706638913">
          <w:marLeft w:val="0"/>
          <w:marRight w:val="0"/>
          <w:marTop w:val="0"/>
          <w:marBottom w:val="0"/>
          <w:divBdr>
            <w:top w:val="none" w:sz="0" w:space="0" w:color="auto"/>
            <w:left w:val="none" w:sz="0" w:space="0" w:color="auto"/>
            <w:bottom w:val="none" w:sz="0" w:space="0" w:color="auto"/>
            <w:right w:val="none" w:sz="0" w:space="0" w:color="auto"/>
          </w:divBdr>
        </w:div>
        <w:div w:id="1845246804">
          <w:marLeft w:val="0"/>
          <w:marRight w:val="0"/>
          <w:marTop w:val="0"/>
          <w:marBottom w:val="0"/>
          <w:divBdr>
            <w:top w:val="none" w:sz="0" w:space="0" w:color="auto"/>
            <w:left w:val="none" w:sz="0" w:space="0" w:color="auto"/>
            <w:bottom w:val="none" w:sz="0" w:space="0" w:color="auto"/>
            <w:right w:val="none" w:sz="0" w:space="0" w:color="auto"/>
          </w:divBdr>
        </w:div>
      </w:divsChild>
    </w:div>
    <w:div w:id="728844698">
      <w:bodyDiv w:val="1"/>
      <w:marLeft w:val="0"/>
      <w:marRight w:val="0"/>
      <w:marTop w:val="0"/>
      <w:marBottom w:val="0"/>
      <w:divBdr>
        <w:top w:val="none" w:sz="0" w:space="0" w:color="auto"/>
        <w:left w:val="none" w:sz="0" w:space="0" w:color="auto"/>
        <w:bottom w:val="none" w:sz="0" w:space="0" w:color="auto"/>
        <w:right w:val="none" w:sz="0" w:space="0" w:color="auto"/>
      </w:divBdr>
    </w:div>
    <w:div w:id="739790908">
      <w:bodyDiv w:val="1"/>
      <w:marLeft w:val="0"/>
      <w:marRight w:val="0"/>
      <w:marTop w:val="0"/>
      <w:marBottom w:val="0"/>
      <w:divBdr>
        <w:top w:val="none" w:sz="0" w:space="0" w:color="auto"/>
        <w:left w:val="none" w:sz="0" w:space="0" w:color="auto"/>
        <w:bottom w:val="none" w:sz="0" w:space="0" w:color="auto"/>
        <w:right w:val="none" w:sz="0" w:space="0" w:color="auto"/>
      </w:divBdr>
      <w:divsChild>
        <w:div w:id="1215312577">
          <w:marLeft w:val="0"/>
          <w:marRight w:val="0"/>
          <w:marTop w:val="0"/>
          <w:marBottom w:val="0"/>
          <w:divBdr>
            <w:top w:val="none" w:sz="0" w:space="0" w:color="auto"/>
            <w:left w:val="none" w:sz="0" w:space="0" w:color="auto"/>
            <w:bottom w:val="none" w:sz="0" w:space="0" w:color="auto"/>
            <w:right w:val="none" w:sz="0" w:space="0" w:color="auto"/>
          </w:divBdr>
        </w:div>
        <w:div w:id="620302240">
          <w:marLeft w:val="0"/>
          <w:marRight w:val="0"/>
          <w:marTop w:val="0"/>
          <w:marBottom w:val="0"/>
          <w:divBdr>
            <w:top w:val="none" w:sz="0" w:space="0" w:color="auto"/>
            <w:left w:val="none" w:sz="0" w:space="0" w:color="auto"/>
            <w:bottom w:val="none" w:sz="0" w:space="0" w:color="auto"/>
            <w:right w:val="none" w:sz="0" w:space="0" w:color="auto"/>
          </w:divBdr>
        </w:div>
        <w:div w:id="36859165">
          <w:marLeft w:val="0"/>
          <w:marRight w:val="0"/>
          <w:marTop w:val="0"/>
          <w:marBottom w:val="0"/>
          <w:divBdr>
            <w:top w:val="none" w:sz="0" w:space="0" w:color="auto"/>
            <w:left w:val="none" w:sz="0" w:space="0" w:color="auto"/>
            <w:bottom w:val="none" w:sz="0" w:space="0" w:color="auto"/>
            <w:right w:val="none" w:sz="0" w:space="0" w:color="auto"/>
          </w:divBdr>
        </w:div>
      </w:divsChild>
    </w:div>
    <w:div w:id="757672293">
      <w:bodyDiv w:val="1"/>
      <w:marLeft w:val="0"/>
      <w:marRight w:val="0"/>
      <w:marTop w:val="0"/>
      <w:marBottom w:val="0"/>
      <w:divBdr>
        <w:top w:val="none" w:sz="0" w:space="0" w:color="auto"/>
        <w:left w:val="none" w:sz="0" w:space="0" w:color="auto"/>
        <w:bottom w:val="none" w:sz="0" w:space="0" w:color="auto"/>
        <w:right w:val="none" w:sz="0" w:space="0" w:color="auto"/>
      </w:divBdr>
      <w:divsChild>
        <w:div w:id="303120980">
          <w:marLeft w:val="0"/>
          <w:marRight w:val="0"/>
          <w:marTop w:val="0"/>
          <w:marBottom w:val="0"/>
          <w:divBdr>
            <w:top w:val="none" w:sz="0" w:space="0" w:color="auto"/>
            <w:left w:val="none" w:sz="0" w:space="0" w:color="auto"/>
            <w:bottom w:val="none" w:sz="0" w:space="0" w:color="auto"/>
            <w:right w:val="none" w:sz="0" w:space="0" w:color="auto"/>
          </w:divBdr>
        </w:div>
        <w:div w:id="989820747">
          <w:marLeft w:val="0"/>
          <w:marRight w:val="0"/>
          <w:marTop w:val="0"/>
          <w:marBottom w:val="0"/>
          <w:divBdr>
            <w:top w:val="none" w:sz="0" w:space="0" w:color="auto"/>
            <w:left w:val="none" w:sz="0" w:space="0" w:color="auto"/>
            <w:bottom w:val="none" w:sz="0" w:space="0" w:color="auto"/>
            <w:right w:val="none" w:sz="0" w:space="0" w:color="auto"/>
          </w:divBdr>
        </w:div>
      </w:divsChild>
    </w:div>
    <w:div w:id="965549513">
      <w:bodyDiv w:val="1"/>
      <w:marLeft w:val="0"/>
      <w:marRight w:val="0"/>
      <w:marTop w:val="0"/>
      <w:marBottom w:val="0"/>
      <w:divBdr>
        <w:top w:val="none" w:sz="0" w:space="0" w:color="auto"/>
        <w:left w:val="none" w:sz="0" w:space="0" w:color="auto"/>
        <w:bottom w:val="none" w:sz="0" w:space="0" w:color="auto"/>
        <w:right w:val="none" w:sz="0" w:space="0" w:color="auto"/>
      </w:divBdr>
      <w:divsChild>
        <w:div w:id="1918975420">
          <w:marLeft w:val="0"/>
          <w:marRight w:val="0"/>
          <w:marTop w:val="0"/>
          <w:marBottom w:val="0"/>
          <w:divBdr>
            <w:top w:val="none" w:sz="0" w:space="0" w:color="auto"/>
            <w:left w:val="none" w:sz="0" w:space="0" w:color="auto"/>
            <w:bottom w:val="none" w:sz="0" w:space="0" w:color="auto"/>
            <w:right w:val="none" w:sz="0" w:space="0" w:color="auto"/>
          </w:divBdr>
        </w:div>
        <w:div w:id="1596330235">
          <w:marLeft w:val="0"/>
          <w:marRight w:val="0"/>
          <w:marTop w:val="0"/>
          <w:marBottom w:val="0"/>
          <w:divBdr>
            <w:top w:val="none" w:sz="0" w:space="0" w:color="auto"/>
            <w:left w:val="none" w:sz="0" w:space="0" w:color="auto"/>
            <w:bottom w:val="none" w:sz="0" w:space="0" w:color="auto"/>
            <w:right w:val="none" w:sz="0" w:space="0" w:color="auto"/>
          </w:divBdr>
        </w:div>
        <w:div w:id="131868176">
          <w:marLeft w:val="0"/>
          <w:marRight w:val="0"/>
          <w:marTop w:val="0"/>
          <w:marBottom w:val="0"/>
          <w:divBdr>
            <w:top w:val="none" w:sz="0" w:space="0" w:color="auto"/>
            <w:left w:val="none" w:sz="0" w:space="0" w:color="auto"/>
            <w:bottom w:val="none" w:sz="0" w:space="0" w:color="auto"/>
            <w:right w:val="none" w:sz="0" w:space="0" w:color="auto"/>
          </w:divBdr>
        </w:div>
      </w:divsChild>
    </w:div>
    <w:div w:id="1000354619">
      <w:bodyDiv w:val="1"/>
      <w:marLeft w:val="0"/>
      <w:marRight w:val="0"/>
      <w:marTop w:val="0"/>
      <w:marBottom w:val="0"/>
      <w:divBdr>
        <w:top w:val="none" w:sz="0" w:space="0" w:color="auto"/>
        <w:left w:val="none" w:sz="0" w:space="0" w:color="auto"/>
        <w:bottom w:val="none" w:sz="0" w:space="0" w:color="auto"/>
        <w:right w:val="none" w:sz="0" w:space="0" w:color="auto"/>
      </w:divBdr>
      <w:divsChild>
        <w:div w:id="1295721863">
          <w:marLeft w:val="0"/>
          <w:marRight w:val="0"/>
          <w:marTop w:val="0"/>
          <w:marBottom w:val="0"/>
          <w:divBdr>
            <w:top w:val="none" w:sz="0" w:space="0" w:color="auto"/>
            <w:left w:val="none" w:sz="0" w:space="0" w:color="auto"/>
            <w:bottom w:val="none" w:sz="0" w:space="0" w:color="auto"/>
            <w:right w:val="none" w:sz="0" w:space="0" w:color="auto"/>
          </w:divBdr>
        </w:div>
        <w:div w:id="882864065">
          <w:marLeft w:val="0"/>
          <w:marRight w:val="0"/>
          <w:marTop w:val="0"/>
          <w:marBottom w:val="0"/>
          <w:divBdr>
            <w:top w:val="none" w:sz="0" w:space="0" w:color="auto"/>
            <w:left w:val="none" w:sz="0" w:space="0" w:color="auto"/>
            <w:bottom w:val="none" w:sz="0" w:space="0" w:color="auto"/>
            <w:right w:val="none" w:sz="0" w:space="0" w:color="auto"/>
          </w:divBdr>
        </w:div>
        <w:div w:id="1861818189">
          <w:marLeft w:val="0"/>
          <w:marRight w:val="0"/>
          <w:marTop w:val="0"/>
          <w:marBottom w:val="0"/>
          <w:divBdr>
            <w:top w:val="none" w:sz="0" w:space="0" w:color="auto"/>
            <w:left w:val="none" w:sz="0" w:space="0" w:color="auto"/>
            <w:bottom w:val="none" w:sz="0" w:space="0" w:color="auto"/>
            <w:right w:val="none" w:sz="0" w:space="0" w:color="auto"/>
          </w:divBdr>
        </w:div>
        <w:div w:id="1868516933">
          <w:marLeft w:val="0"/>
          <w:marRight w:val="0"/>
          <w:marTop w:val="0"/>
          <w:marBottom w:val="0"/>
          <w:divBdr>
            <w:top w:val="none" w:sz="0" w:space="0" w:color="auto"/>
            <w:left w:val="none" w:sz="0" w:space="0" w:color="auto"/>
            <w:bottom w:val="none" w:sz="0" w:space="0" w:color="auto"/>
            <w:right w:val="none" w:sz="0" w:space="0" w:color="auto"/>
          </w:divBdr>
        </w:div>
      </w:divsChild>
    </w:div>
    <w:div w:id="1013729320">
      <w:bodyDiv w:val="1"/>
      <w:marLeft w:val="0"/>
      <w:marRight w:val="0"/>
      <w:marTop w:val="0"/>
      <w:marBottom w:val="0"/>
      <w:divBdr>
        <w:top w:val="none" w:sz="0" w:space="0" w:color="auto"/>
        <w:left w:val="none" w:sz="0" w:space="0" w:color="auto"/>
        <w:bottom w:val="none" w:sz="0" w:space="0" w:color="auto"/>
        <w:right w:val="none" w:sz="0" w:space="0" w:color="auto"/>
      </w:divBdr>
      <w:divsChild>
        <w:div w:id="1471434508">
          <w:marLeft w:val="0"/>
          <w:marRight w:val="0"/>
          <w:marTop w:val="0"/>
          <w:marBottom w:val="0"/>
          <w:divBdr>
            <w:top w:val="none" w:sz="0" w:space="0" w:color="auto"/>
            <w:left w:val="none" w:sz="0" w:space="0" w:color="auto"/>
            <w:bottom w:val="none" w:sz="0" w:space="0" w:color="auto"/>
            <w:right w:val="none" w:sz="0" w:space="0" w:color="auto"/>
          </w:divBdr>
        </w:div>
        <w:div w:id="344595090">
          <w:marLeft w:val="0"/>
          <w:marRight w:val="0"/>
          <w:marTop w:val="0"/>
          <w:marBottom w:val="0"/>
          <w:divBdr>
            <w:top w:val="none" w:sz="0" w:space="0" w:color="auto"/>
            <w:left w:val="none" w:sz="0" w:space="0" w:color="auto"/>
            <w:bottom w:val="none" w:sz="0" w:space="0" w:color="auto"/>
            <w:right w:val="none" w:sz="0" w:space="0" w:color="auto"/>
          </w:divBdr>
        </w:div>
        <w:div w:id="1400710822">
          <w:marLeft w:val="0"/>
          <w:marRight w:val="0"/>
          <w:marTop w:val="0"/>
          <w:marBottom w:val="0"/>
          <w:divBdr>
            <w:top w:val="none" w:sz="0" w:space="0" w:color="auto"/>
            <w:left w:val="none" w:sz="0" w:space="0" w:color="auto"/>
            <w:bottom w:val="none" w:sz="0" w:space="0" w:color="auto"/>
            <w:right w:val="none" w:sz="0" w:space="0" w:color="auto"/>
          </w:divBdr>
        </w:div>
      </w:divsChild>
    </w:div>
    <w:div w:id="1026979913">
      <w:bodyDiv w:val="1"/>
      <w:marLeft w:val="0"/>
      <w:marRight w:val="0"/>
      <w:marTop w:val="0"/>
      <w:marBottom w:val="0"/>
      <w:divBdr>
        <w:top w:val="none" w:sz="0" w:space="0" w:color="auto"/>
        <w:left w:val="none" w:sz="0" w:space="0" w:color="auto"/>
        <w:bottom w:val="none" w:sz="0" w:space="0" w:color="auto"/>
        <w:right w:val="none" w:sz="0" w:space="0" w:color="auto"/>
      </w:divBdr>
      <w:divsChild>
        <w:div w:id="564031840">
          <w:marLeft w:val="0"/>
          <w:marRight w:val="0"/>
          <w:marTop w:val="0"/>
          <w:marBottom w:val="0"/>
          <w:divBdr>
            <w:top w:val="none" w:sz="0" w:space="0" w:color="auto"/>
            <w:left w:val="none" w:sz="0" w:space="0" w:color="auto"/>
            <w:bottom w:val="none" w:sz="0" w:space="0" w:color="auto"/>
            <w:right w:val="none" w:sz="0" w:space="0" w:color="auto"/>
          </w:divBdr>
        </w:div>
        <w:div w:id="154226629">
          <w:marLeft w:val="0"/>
          <w:marRight w:val="0"/>
          <w:marTop w:val="0"/>
          <w:marBottom w:val="0"/>
          <w:divBdr>
            <w:top w:val="none" w:sz="0" w:space="0" w:color="auto"/>
            <w:left w:val="none" w:sz="0" w:space="0" w:color="auto"/>
            <w:bottom w:val="none" w:sz="0" w:space="0" w:color="auto"/>
            <w:right w:val="none" w:sz="0" w:space="0" w:color="auto"/>
          </w:divBdr>
        </w:div>
        <w:div w:id="1566067187">
          <w:marLeft w:val="0"/>
          <w:marRight w:val="0"/>
          <w:marTop w:val="0"/>
          <w:marBottom w:val="0"/>
          <w:divBdr>
            <w:top w:val="none" w:sz="0" w:space="0" w:color="auto"/>
            <w:left w:val="none" w:sz="0" w:space="0" w:color="auto"/>
            <w:bottom w:val="none" w:sz="0" w:space="0" w:color="auto"/>
            <w:right w:val="none" w:sz="0" w:space="0" w:color="auto"/>
          </w:divBdr>
        </w:div>
        <w:div w:id="2052458877">
          <w:marLeft w:val="0"/>
          <w:marRight w:val="0"/>
          <w:marTop w:val="0"/>
          <w:marBottom w:val="0"/>
          <w:divBdr>
            <w:top w:val="none" w:sz="0" w:space="0" w:color="auto"/>
            <w:left w:val="none" w:sz="0" w:space="0" w:color="auto"/>
            <w:bottom w:val="none" w:sz="0" w:space="0" w:color="auto"/>
            <w:right w:val="none" w:sz="0" w:space="0" w:color="auto"/>
          </w:divBdr>
        </w:div>
        <w:div w:id="2054378000">
          <w:marLeft w:val="0"/>
          <w:marRight w:val="0"/>
          <w:marTop w:val="0"/>
          <w:marBottom w:val="0"/>
          <w:divBdr>
            <w:top w:val="none" w:sz="0" w:space="0" w:color="auto"/>
            <w:left w:val="none" w:sz="0" w:space="0" w:color="auto"/>
            <w:bottom w:val="none" w:sz="0" w:space="0" w:color="auto"/>
            <w:right w:val="none" w:sz="0" w:space="0" w:color="auto"/>
          </w:divBdr>
        </w:div>
      </w:divsChild>
    </w:div>
    <w:div w:id="1126312928">
      <w:bodyDiv w:val="1"/>
      <w:marLeft w:val="0"/>
      <w:marRight w:val="0"/>
      <w:marTop w:val="0"/>
      <w:marBottom w:val="0"/>
      <w:divBdr>
        <w:top w:val="none" w:sz="0" w:space="0" w:color="auto"/>
        <w:left w:val="none" w:sz="0" w:space="0" w:color="auto"/>
        <w:bottom w:val="none" w:sz="0" w:space="0" w:color="auto"/>
        <w:right w:val="none" w:sz="0" w:space="0" w:color="auto"/>
      </w:divBdr>
      <w:divsChild>
        <w:div w:id="1648170386">
          <w:marLeft w:val="0"/>
          <w:marRight w:val="0"/>
          <w:marTop w:val="0"/>
          <w:marBottom w:val="0"/>
          <w:divBdr>
            <w:top w:val="none" w:sz="0" w:space="0" w:color="auto"/>
            <w:left w:val="none" w:sz="0" w:space="0" w:color="auto"/>
            <w:bottom w:val="none" w:sz="0" w:space="0" w:color="auto"/>
            <w:right w:val="none" w:sz="0" w:space="0" w:color="auto"/>
          </w:divBdr>
        </w:div>
        <w:div w:id="579171936">
          <w:marLeft w:val="0"/>
          <w:marRight w:val="0"/>
          <w:marTop w:val="0"/>
          <w:marBottom w:val="0"/>
          <w:divBdr>
            <w:top w:val="none" w:sz="0" w:space="0" w:color="auto"/>
            <w:left w:val="none" w:sz="0" w:space="0" w:color="auto"/>
            <w:bottom w:val="none" w:sz="0" w:space="0" w:color="auto"/>
            <w:right w:val="none" w:sz="0" w:space="0" w:color="auto"/>
          </w:divBdr>
        </w:div>
        <w:div w:id="2099402869">
          <w:marLeft w:val="0"/>
          <w:marRight w:val="0"/>
          <w:marTop w:val="0"/>
          <w:marBottom w:val="0"/>
          <w:divBdr>
            <w:top w:val="none" w:sz="0" w:space="0" w:color="auto"/>
            <w:left w:val="none" w:sz="0" w:space="0" w:color="auto"/>
            <w:bottom w:val="none" w:sz="0" w:space="0" w:color="auto"/>
            <w:right w:val="none" w:sz="0" w:space="0" w:color="auto"/>
          </w:divBdr>
        </w:div>
        <w:div w:id="1988510763">
          <w:marLeft w:val="0"/>
          <w:marRight w:val="0"/>
          <w:marTop w:val="0"/>
          <w:marBottom w:val="0"/>
          <w:divBdr>
            <w:top w:val="none" w:sz="0" w:space="0" w:color="auto"/>
            <w:left w:val="none" w:sz="0" w:space="0" w:color="auto"/>
            <w:bottom w:val="none" w:sz="0" w:space="0" w:color="auto"/>
            <w:right w:val="none" w:sz="0" w:space="0" w:color="auto"/>
          </w:divBdr>
        </w:div>
        <w:div w:id="300618828">
          <w:marLeft w:val="0"/>
          <w:marRight w:val="0"/>
          <w:marTop w:val="0"/>
          <w:marBottom w:val="0"/>
          <w:divBdr>
            <w:top w:val="none" w:sz="0" w:space="0" w:color="auto"/>
            <w:left w:val="none" w:sz="0" w:space="0" w:color="auto"/>
            <w:bottom w:val="none" w:sz="0" w:space="0" w:color="auto"/>
            <w:right w:val="none" w:sz="0" w:space="0" w:color="auto"/>
          </w:divBdr>
        </w:div>
      </w:divsChild>
    </w:div>
    <w:div w:id="1154876667">
      <w:bodyDiv w:val="1"/>
      <w:marLeft w:val="0"/>
      <w:marRight w:val="0"/>
      <w:marTop w:val="0"/>
      <w:marBottom w:val="0"/>
      <w:divBdr>
        <w:top w:val="none" w:sz="0" w:space="0" w:color="auto"/>
        <w:left w:val="none" w:sz="0" w:space="0" w:color="auto"/>
        <w:bottom w:val="none" w:sz="0" w:space="0" w:color="auto"/>
        <w:right w:val="none" w:sz="0" w:space="0" w:color="auto"/>
      </w:divBdr>
    </w:div>
    <w:div w:id="1195313666">
      <w:bodyDiv w:val="1"/>
      <w:marLeft w:val="0"/>
      <w:marRight w:val="0"/>
      <w:marTop w:val="0"/>
      <w:marBottom w:val="0"/>
      <w:divBdr>
        <w:top w:val="none" w:sz="0" w:space="0" w:color="auto"/>
        <w:left w:val="none" w:sz="0" w:space="0" w:color="auto"/>
        <w:bottom w:val="none" w:sz="0" w:space="0" w:color="auto"/>
        <w:right w:val="none" w:sz="0" w:space="0" w:color="auto"/>
      </w:divBdr>
      <w:divsChild>
        <w:div w:id="180820176">
          <w:marLeft w:val="0"/>
          <w:marRight w:val="0"/>
          <w:marTop w:val="0"/>
          <w:marBottom w:val="0"/>
          <w:divBdr>
            <w:top w:val="none" w:sz="0" w:space="0" w:color="auto"/>
            <w:left w:val="none" w:sz="0" w:space="0" w:color="auto"/>
            <w:bottom w:val="none" w:sz="0" w:space="0" w:color="auto"/>
            <w:right w:val="none" w:sz="0" w:space="0" w:color="auto"/>
          </w:divBdr>
        </w:div>
        <w:div w:id="1784764805">
          <w:marLeft w:val="0"/>
          <w:marRight w:val="0"/>
          <w:marTop w:val="0"/>
          <w:marBottom w:val="0"/>
          <w:divBdr>
            <w:top w:val="none" w:sz="0" w:space="0" w:color="auto"/>
            <w:left w:val="none" w:sz="0" w:space="0" w:color="auto"/>
            <w:bottom w:val="none" w:sz="0" w:space="0" w:color="auto"/>
            <w:right w:val="none" w:sz="0" w:space="0" w:color="auto"/>
          </w:divBdr>
        </w:div>
        <w:div w:id="1789934868">
          <w:marLeft w:val="0"/>
          <w:marRight w:val="0"/>
          <w:marTop w:val="0"/>
          <w:marBottom w:val="0"/>
          <w:divBdr>
            <w:top w:val="none" w:sz="0" w:space="0" w:color="auto"/>
            <w:left w:val="none" w:sz="0" w:space="0" w:color="auto"/>
            <w:bottom w:val="none" w:sz="0" w:space="0" w:color="auto"/>
            <w:right w:val="none" w:sz="0" w:space="0" w:color="auto"/>
          </w:divBdr>
          <w:divsChild>
            <w:div w:id="1260794286">
              <w:marLeft w:val="-75"/>
              <w:marRight w:val="0"/>
              <w:marTop w:val="30"/>
              <w:marBottom w:val="30"/>
              <w:divBdr>
                <w:top w:val="none" w:sz="0" w:space="0" w:color="auto"/>
                <w:left w:val="none" w:sz="0" w:space="0" w:color="auto"/>
                <w:bottom w:val="none" w:sz="0" w:space="0" w:color="auto"/>
                <w:right w:val="none" w:sz="0" w:space="0" w:color="auto"/>
              </w:divBdr>
              <w:divsChild>
                <w:div w:id="1255552068">
                  <w:marLeft w:val="0"/>
                  <w:marRight w:val="0"/>
                  <w:marTop w:val="0"/>
                  <w:marBottom w:val="0"/>
                  <w:divBdr>
                    <w:top w:val="none" w:sz="0" w:space="0" w:color="auto"/>
                    <w:left w:val="none" w:sz="0" w:space="0" w:color="auto"/>
                    <w:bottom w:val="none" w:sz="0" w:space="0" w:color="auto"/>
                    <w:right w:val="none" w:sz="0" w:space="0" w:color="auto"/>
                  </w:divBdr>
                  <w:divsChild>
                    <w:div w:id="1398938128">
                      <w:marLeft w:val="0"/>
                      <w:marRight w:val="0"/>
                      <w:marTop w:val="0"/>
                      <w:marBottom w:val="0"/>
                      <w:divBdr>
                        <w:top w:val="none" w:sz="0" w:space="0" w:color="auto"/>
                        <w:left w:val="none" w:sz="0" w:space="0" w:color="auto"/>
                        <w:bottom w:val="none" w:sz="0" w:space="0" w:color="auto"/>
                        <w:right w:val="none" w:sz="0" w:space="0" w:color="auto"/>
                      </w:divBdr>
                    </w:div>
                    <w:div w:id="1794210499">
                      <w:marLeft w:val="0"/>
                      <w:marRight w:val="0"/>
                      <w:marTop w:val="0"/>
                      <w:marBottom w:val="0"/>
                      <w:divBdr>
                        <w:top w:val="none" w:sz="0" w:space="0" w:color="auto"/>
                        <w:left w:val="none" w:sz="0" w:space="0" w:color="auto"/>
                        <w:bottom w:val="none" w:sz="0" w:space="0" w:color="auto"/>
                        <w:right w:val="none" w:sz="0" w:space="0" w:color="auto"/>
                      </w:divBdr>
                    </w:div>
                    <w:div w:id="1233195863">
                      <w:marLeft w:val="0"/>
                      <w:marRight w:val="0"/>
                      <w:marTop w:val="0"/>
                      <w:marBottom w:val="0"/>
                      <w:divBdr>
                        <w:top w:val="none" w:sz="0" w:space="0" w:color="auto"/>
                        <w:left w:val="none" w:sz="0" w:space="0" w:color="auto"/>
                        <w:bottom w:val="none" w:sz="0" w:space="0" w:color="auto"/>
                        <w:right w:val="none" w:sz="0" w:space="0" w:color="auto"/>
                      </w:divBdr>
                    </w:div>
                    <w:div w:id="70932942">
                      <w:marLeft w:val="0"/>
                      <w:marRight w:val="0"/>
                      <w:marTop w:val="0"/>
                      <w:marBottom w:val="0"/>
                      <w:divBdr>
                        <w:top w:val="none" w:sz="0" w:space="0" w:color="auto"/>
                        <w:left w:val="none" w:sz="0" w:space="0" w:color="auto"/>
                        <w:bottom w:val="none" w:sz="0" w:space="0" w:color="auto"/>
                        <w:right w:val="none" w:sz="0" w:space="0" w:color="auto"/>
                      </w:divBdr>
                    </w:div>
                    <w:div w:id="1597178921">
                      <w:marLeft w:val="0"/>
                      <w:marRight w:val="0"/>
                      <w:marTop w:val="0"/>
                      <w:marBottom w:val="0"/>
                      <w:divBdr>
                        <w:top w:val="none" w:sz="0" w:space="0" w:color="auto"/>
                        <w:left w:val="none" w:sz="0" w:space="0" w:color="auto"/>
                        <w:bottom w:val="none" w:sz="0" w:space="0" w:color="auto"/>
                        <w:right w:val="none" w:sz="0" w:space="0" w:color="auto"/>
                      </w:divBdr>
                    </w:div>
                    <w:div w:id="730427902">
                      <w:marLeft w:val="0"/>
                      <w:marRight w:val="0"/>
                      <w:marTop w:val="0"/>
                      <w:marBottom w:val="0"/>
                      <w:divBdr>
                        <w:top w:val="none" w:sz="0" w:space="0" w:color="auto"/>
                        <w:left w:val="none" w:sz="0" w:space="0" w:color="auto"/>
                        <w:bottom w:val="none" w:sz="0" w:space="0" w:color="auto"/>
                        <w:right w:val="none" w:sz="0" w:space="0" w:color="auto"/>
                      </w:divBdr>
                    </w:div>
                    <w:div w:id="1034041089">
                      <w:marLeft w:val="0"/>
                      <w:marRight w:val="0"/>
                      <w:marTop w:val="0"/>
                      <w:marBottom w:val="0"/>
                      <w:divBdr>
                        <w:top w:val="none" w:sz="0" w:space="0" w:color="auto"/>
                        <w:left w:val="none" w:sz="0" w:space="0" w:color="auto"/>
                        <w:bottom w:val="none" w:sz="0" w:space="0" w:color="auto"/>
                        <w:right w:val="none" w:sz="0" w:space="0" w:color="auto"/>
                      </w:divBdr>
                    </w:div>
                  </w:divsChild>
                </w:div>
                <w:div w:id="253707971">
                  <w:marLeft w:val="0"/>
                  <w:marRight w:val="0"/>
                  <w:marTop w:val="0"/>
                  <w:marBottom w:val="0"/>
                  <w:divBdr>
                    <w:top w:val="none" w:sz="0" w:space="0" w:color="auto"/>
                    <w:left w:val="none" w:sz="0" w:space="0" w:color="auto"/>
                    <w:bottom w:val="none" w:sz="0" w:space="0" w:color="auto"/>
                    <w:right w:val="none" w:sz="0" w:space="0" w:color="auto"/>
                  </w:divBdr>
                  <w:divsChild>
                    <w:div w:id="593441506">
                      <w:marLeft w:val="0"/>
                      <w:marRight w:val="0"/>
                      <w:marTop w:val="0"/>
                      <w:marBottom w:val="0"/>
                      <w:divBdr>
                        <w:top w:val="none" w:sz="0" w:space="0" w:color="auto"/>
                        <w:left w:val="none" w:sz="0" w:space="0" w:color="auto"/>
                        <w:bottom w:val="none" w:sz="0" w:space="0" w:color="auto"/>
                        <w:right w:val="none" w:sz="0" w:space="0" w:color="auto"/>
                      </w:divBdr>
                    </w:div>
                    <w:div w:id="756366011">
                      <w:marLeft w:val="0"/>
                      <w:marRight w:val="0"/>
                      <w:marTop w:val="0"/>
                      <w:marBottom w:val="0"/>
                      <w:divBdr>
                        <w:top w:val="none" w:sz="0" w:space="0" w:color="auto"/>
                        <w:left w:val="none" w:sz="0" w:space="0" w:color="auto"/>
                        <w:bottom w:val="none" w:sz="0" w:space="0" w:color="auto"/>
                        <w:right w:val="none" w:sz="0" w:space="0" w:color="auto"/>
                      </w:divBdr>
                    </w:div>
                    <w:div w:id="1635214105">
                      <w:marLeft w:val="0"/>
                      <w:marRight w:val="0"/>
                      <w:marTop w:val="0"/>
                      <w:marBottom w:val="0"/>
                      <w:divBdr>
                        <w:top w:val="none" w:sz="0" w:space="0" w:color="auto"/>
                        <w:left w:val="none" w:sz="0" w:space="0" w:color="auto"/>
                        <w:bottom w:val="none" w:sz="0" w:space="0" w:color="auto"/>
                        <w:right w:val="none" w:sz="0" w:space="0" w:color="auto"/>
                      </w:divBdr>
                    </w:div>
                    <w:div w:id="1268387229">
                      <w:marLeft w:val="0"/>
                      <w:marRight w:val="0"/>
                      <w:marTop w:val="0"/>
                      <w:marBottom w:val="0"/>
                      <w:divBdr>
                        <w:top w:val="none" w:sz="0" w:space="0" w:color="auto"/>
                        <w:left w:val="none" w:sz="0" w:space="0" w:color="auto"/>
                        <w:bottom w:val="none" w:sz="0" w:space="0" w:color="auto"/>
                        <w:right w:val="none" w:sz="0" w:space="0" w:color="auto"/>
                      </w:divBdr>
                    </w:div>
                    <w:div w:id="1415323764">
                      <w:marLeft w:val="0"/>
                      <w:marRight w:val="0"/>
                      <w:marTop w:val="0"/>
                      <w:marBottom w:val="0"/>
                      <w:divBdr>
                        <w:top w:val="none" w:sz="0" w:space="0" w:color="auto"/>
                        <w:left w:val="none" w:sz="0" w:space="0" w:color="auto"/>
                        <w:bottom w:val="none" w:sz="0" w:space="0" w:color="auto"/>
                        <w:right w:val="none" w:sz="0" w:space="0" w:color="auto"/>
                      </w:divBdr>
                    </w:div>
                  </w:divsChild>
                </w:div>
                <w:div w:id="72051352">
                  <w:marLeft w:val="0"/>
                  <w:marRight w:val="0"/>
                  <w:marTop w:val="0"/>
                  <w:marBottom w:val="0"/>
                  <w:divBdr>
                    <w:top w:val="none" w:sz="0" w:space="0" w:color="auto"/>
                    <w:left w:val="none" w:sz="0" w:space="0" w:color="auto"/>
                    <w:bottom w:val="none" w:sz="0" w:space="0" w:color="auto"/>
                    <w:right w:val="none" w:sz="0" w:space="0" w:color="auto"/>
                  </w:divBdr>
                  <w:divsChild>
                    <w:div w:id="1039746738">
                      <w:marLeft w:val="0"/>
                      <w:marRight w:val="0"/>
                      <w:marTop w:val="0"/>
                      <w:marBottom w:val="0"/>
                      <w:divBdr>
                        <w:top w:val="none" w:sz="0" w:space="0" w:color="auto"/>
                        <w:left w:val="none" w:sz="0" w:space="0" w:color="auto"/>
                        <w:bottom w:val="none" w:sz="0" w:space="0" w:color="auto"/>
                        <w:right w:val="none" w:sz="0" w:space="0" w:color="auto"/>
                      </w:divBdr>
                    </w:div>
                    <w:div w:id="1160584549">
                      <w:marLeft w:val="0"/>
                      <w:marRight w:val="0"/>
                      <w:marTop w:val="0"/>
                      <w:marBottom w:val="0"/>
                      <w:divBdr>
                        <w:top w:val="none" w:sz="0" w:space="0" w:color="auto"/>
                        <w:left w:val="none" w:sz="0" w:space="0" w:color="auto"/>
                        <w:bottom w:val="none" w:sz="0" w:space="0" w:color="auto"/>
                        <w:right w:val="none" w:sz="0" w:space="0" w:color="auto"/>
                      </w:divBdr>
                    </w:div>
                    <w:div w:id="1969968921">
                      <w:marLeft w:val="0"/>
                      <w:marRight w:val="0"/>
                      <w:marTop w:val="0"/>
                      <w:marBottom w:val="0"/>
                      <w:divBdr>
                        <w:top w:val="none" w:sz="0" w:space="0" w:color="auto"/>
                        <w:left w:val="none" w:sz="0" w:space="0" w:color="auto"/>
                        <w:bottom w:val="none" w:sz="0" w:space="0" w:color="auto"/>
                        <w:right w:val="none" w:sz="0" w:space="0" w:color="auto"/>
                      </w:divBdr>
                    </w:div>
                    <w:div w:id="2119374299">
                      <w:marLeft w:val="0"/>
                      <w:marRight w:val="0"/>
                      <w:marTop w:val="0"/>
                      <w:marBottom w:val="0"/>
                      <w:divBdr>
                        <w:top w:val="none" w:sz="0" w:space="0" w:color="auto"/>
                        <w:left w:val="none" w:sz="0" w:space="0" w:color="auto"/>
                        <w:bottom w:val="none" w:sz="0" w:space="0" w:color="auto"/>
                        <w:right w:val="none" w:sz="0" w:space="0" w:color="auto"/>
                      </w:divBdr>
                    </w:div>
                  </w:divsChild>
                </w:div>
                <w:div w:id="1931157232">
                  <w:marLeft w:val="0"/>
                  <w:marRight w:val="0"/>
                  <w:marTop w:val="0"/>
                  <w:marBottom w:val="0"/>
                  <w:divBdr>
                    <w:top w:val="none" w:sz="0" w:space="0" w:color="auto"/>
                    <w:left w:val="none" w:sz="0" w:space="0" w:color="auto"/>
                    <w:bottom w:val="none" w:sz="0" w:space="0" w:color="auto"/>
                    <w:right w:val="none" w:sz="0" w:space="0" w:color="auto"/>
                  </w:divBdr>
                  <w:divsChild>
                    <w:div w:id="16540529">
                      <w:marLeft w:val="0"/>
                      <w:marRight w:val="0"/>
                      <w:marTop w:val="0"/>
                      <w:marBottom w:val="0"/>
                      <w:divBdr>
                        <w:top w:val="none" w:sz="0" w:space="0" w:color="auto"/>
                        <w:left w:val="none" w:sz="0" w:space="0" w:color="auto"/>
                        <w:bottom w:val="none" w:sz="0" w:space="0" w:color="auto"/>
                        <w:right w:val="none" w:sz="0" w:space="0" w:color="auto"/>
                      </w:divBdr>
                    </w:div>
                    <w:div w:id="245916569">
                      <w:marLeft w:val="0"/>
                      <w:marRight w:val="0"/>
                      <w:marTop w:val="0"/>
                      <w:marBottom w:val="0"/>
                      <w:divBdr>
                        <w:top w:val="none" w:sz="0" w:space="0" w:color="auto"/>
                        <w:left w:val="none" w:sz="0" w:space="0" w:color="auto"/>
                        <w:bottom w:val="none" w:sz="0" w:space="0" w:color="auto"/>
                        <w:right w:val="none" w:sz="0" w:space="0" w:color="auto"/>
                      </w:divBdr>
                    </w:div>
                    <w:div w:id="1735278816">
                      <w:marLeft w:val="0"/>
                      <w:marRight w:val="0"/>
                      <w:marTop w:val="0"/>
                      <w:marBottom w:val="0"/>
                      <w:divBdr>
                        <w:top w:val="none" w:sz="0" w:space="0" w:color="auto"/>
                        <w:left w:val="none" w:sz="0" w:space="0" w:color="auto"/>
                        <w:bottom w:val="none" w:sz="0" w:space="0" w:color="auto"/>
                        <w:right w:val="none" w:sz="0" w:space="0" w:color="auto"/>
                      </w:divBdr>
                    </w:div>
                    <w:div w:id="2108963958">
                      <w:marLeft w:val="0"/>
                      <w:marRight w:val="0"/>
                      <w:marTop w:val="0"/>
                      <w:marBottom w:val="0"/>
                      <w:divBdr>
                        <w:top w:val="none" w:sz="0" w:space="0" w:color="auto"/>
                        <w:left w:val="none" w:sz="0" w:space="0" w:color="auto"/>
                        <w:bottom w:val="none" w:sz="0" w:space="0" w:color="auto"/>
                        <w:right w:val="none" w:sz="0" w:space="0" w:color="auto"/>
                      </w:divBdr>
                    </w:div>
                    <w:div w:id="9437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269236">
          <w:marLeft w:val="0"/>
          <w:marRight w:val="0"/>
          <w:marTop w:val="0"/>
          <w:marBottom w:val="0"/>
          <w:divBdr>
            <w:top w:val="none" w:sz="0" w:space="0" w:color="auto"/>
            <w:left w:val="none" w:sz="0" w:space="0" w:color="auto"/>
            <w:bottom w:val="none" w:sz="0" w:space="0" w:color="auto"/>
            <w:right w:val="none" w:sz="0" w:space="0" w:color="auto"/>
          </w:divBdr>
        </w:div>
      </w:divsChild>
    </w:div>
    <w:div w:id="1370835177">
      <w:bodyDiv w:val="1"/>
      <w:marLeft w:val="0"/>
      <w:marRight w:val="0"/>
      <w:marTop w:val="0"/>
      <w:marBottom w:val="0"/>
      <w:divBdr>
        <w:top w:val="none" w:sz="0" w:space="0" w:color="auto"/>
        <w:left w:val="none" w:sz="0" w:space="0" w:color="auto"/>
        <w:bottom w:val="none" w:sz="0" w:space="0" w:color="auto"/>
        <w:right w:val="none" w:sz="0" w:space="0" w:color="auto"/>
      </w:divBdr>
      <w:divsChild>
        <w:div w:id="415906495">
          <w:marLeft w:val="0"/>
          <w:marRight w:val="0"/>
          <w:marTop w:val="0"/>
          <w:marBottom w:val="0"/>
          <w:divBdr>
            <w:top w:val="none" w:sz="0" w:space="0" w:color="auto"/>
            <w:left w:val="none" w:sz="0" w:space="0" w:color="auto"/>
            <w:bottom w:val="none" w:sz="0" w:space="0" w:color="auto"/>
            <w:right w:val="none" w:sz="0" w:space="0" w:color="auto"/>
          </w:divBdr>
        </w:div>
        <w:div w:id="1864128020">
          <w:marLeft w:val="0"/>
          <w:marRight w:val="0"/>
          <w:marTop w:val="0"/>
          <w:marBottom w:val="0"/>
          <w:divBdr>
            <w:top w:val="none" w:sz="0" w:space="0" w:color="auto"/>
            <w:left w:val="none" w:sz="0" w:space="0" w:color="auto"/>
            <w:bottom w:val="none" w:sz="0" w:space="0" w:color="auto"/>
            <w:right w:val="none" w:sz="0" w:space="0" w:color="auto"/>
          </w:divBdr>
        </w:div>
      </w:divsChild>
    </w:div>
    <w:div w:id="1395203575">
      <w:bodyDiv w:val="1"/>
      <w:marLeft w:val="0"/>
      <w:marRight w:val="0"/>
      <w:marTop w:val="0"/>
      <w:marBottom w:val="0"/>
      <w:divBdr>
        <w:top w:val="none" w:sz="0" w:space="0" w:color="auto"/>
        <w:left w:val="none" w:sz="0" w:space="0" w:color="auto"/>
        <w:bottom w:val="none" w:sz="0" w:space="0" w:color="auto"/>
        <w:right w:val="none" w:sz="0" w:space="0" w:color="auto"/>
      </w:divBdr>
      <w:divsChild>
        <w:div w:id="395856486">
          <w:marLeft w:val="0"/>
          <w:marRight w:val="0"/>
          <w:marTop w:val="0"/>
          <w:marBottom w:val="0"/>
          <w:divBdr>
            <w:top w:val="none" w:sz="0" w:space="0" w:color="auto"/>
            <w:left w:val="none" w:sz="0" w:space="0" w:color="auto"/>
            <w:bottom w:val="none" w:sz="0" w:space="0" w:color="auto"/>
            <w:right w:val="none" w:sz="0" w:space="0" w:color="auto"/>
          </w:divBdr>
        </w:div>
        <w:div w:id="1282885137">
          <w:marLeft w:val="0"/>
          <w:marRight w:val="0"/>
          <w:marTop w:val="0"/>
          <w:marBottom w:val="0"/>
          <w:divBdr>
            <w:top w:val="none" w:sz="0" w:space="0" w:color="auto"/>
            <w:left w:val="none" w:sz="0" w:space="0" w:color="auto"/>
            <w:bottom w:val="none" w:sz="0" w:space="0" w:color="auto"/>
            <w:right w:val="none" w:sz="0" w:space="0" w:color="auto"/>
          </w:divBdr>
        </w:div>
        <w:div w:id="335310009">
          <w:marLeft w:val="0"/>
          <w:marRight w:val="0"/>
          <w:marTop w:val="0"/>
          <w:marBottom w:val="0"/>
          <w:divBdr>
            <w:top w:val="none" w:sz="0" w:space="0" w:color="auto"/>
            <w:left w:val="none" w:sz="0" w:space="0" w:color="auto"/>
            <w:bottom w:val="none" w:sz="0" w:space="0" w:color="auto"/>
            <w:right w:val="none" w:sz="0" w:space="0" w:color="auto"/>
          </w:divBdr>
        </w:div>
        <w:div w:id="494154810">
          <w:marLeft w:val="0"/>
          <w:marRight w:val="0"/>
          <w:marTop w:val="0"/>
          <w:marBottom w:val="0"/>
          <w:divBdr>
            <w:top w:val="none" w:sz="0" w:space="0" w:color="auto"/>
            <w:left w:val="none" w:sz="0" w:space="0" w:color="auto"/>
            <w:bottom w:val="none" w:sz="0" w:space="0" w:color="auto"/>
            <w:right w:val="none" w:sz="0" w:space="0" w:color="auto"/>
          </w:divBdr>
        </w:div>
        <w:div w:id="488449866">
          <w:marLeft w:val="0"/>
          <w:marRight w:val="0"/>
          <w:marTop w:val="0"/>
          <w:marBottom w:val="0"/>
          <w:divBdr>
            <w:top w:val="none" w:sz="0" w:space="0" w:color="auto"/>
            <w:left w:val="none" w:sz="0" w:space="0" w:color="auto"/>
            <w:bottom w:val="none" w:sz="0" w:space="0" w:color="auto"/>
            <w:right w:val="none" w:sz="0" w:space="0" w:color="auto"/>
          </w:divBdr>
        </w:div>
        <w:div w:id="1243683408">
          <w:marLeft w:val="0"/>
          <w:marRight w:val="0"/>
          <w:marTop w:val="0"/>
          <w:marBottom w:val="0"/>
          <w:divBdr>
            <w:top w:val="none" w:sz="0" w:space="0" w:color="auto"/>
            <w:left w:val="none" w:sz="0" w:space="0" w:color="auto"/>
            <w:bottom w:val="none" w:sz="0" w:space="0" w:color="auto"/>
            <w:right w:val="none" w:sz="0" w:space="0" w:color="auto"/>
          </w:divBdr>
        </w:div>
        <w:div w:id="1984037044">
          <w:marLeft w:val="0"/>
          <w:marRight w:val="0"/>
          <w:marTop w:val="0"/>
          <w:marBottom w:val="0"/>
          <w:divBdr>
            <w:top w:val="none" w:sz="0" w:space="0" w:color="auto"/>
            <w:left w:val="none" w:sz="0" w:space="0" w:color="auto"/>
            <w:bottom w:val="none" w:sz="0" w:space="0" w:color="auto"/>
            <w:right w:val="none" w:sz="0" w:space="0" w:color="auto"/>
          </w:divBdr>
        </w:div>
        <w:div w:id="257301153">
          <w:marLeft w:val="0"/>
          <w:marRight w:val="0"/>
          <w:marTop w:val="0"/>
          <w:marBottom w:val="0"/>
          <w:divBdr>
            <w:top w:val="none" w:sz="0" w:space="0" w:color="auto"/>
            <w:left w:val="none" w:sz="0" w:space="0" w:color="auto"/>
            <w:bottom w:val="none" w:sz="0" w:space="0" w:color="auto"/>
            <w:right w:val="none" w:sz="0" w:space="0" w:color="auto"/>
          </w:divBdr>
        </w:div>
        <w:div w:id="686105740">
          <w:marLeft w:val="0"/>
          <w:marRight w:val="0"/>
          <w:marTop w:val="0"/>
          <w:marBottom w:val="0"/>
          <w:divBdr>
            <w:top w:val="none" w:sz="0" w:space="0" w:color="auto"/>
            <w:left w:val="none" w:sz="0" w:space="0" w:color="auto"/>
            <w:bottom w:val="none" w:sz="0" w:space="0" w:color="auto"/>
            <w:right w:val="none" w:sz="0" w:space="0" w:color="auto"/>
          </w:divBdr>
        </w:div>
        <w:div w:id="677732606">
          <w:marLeft w:val="0"/>
          <w:marRight w:val="0"/>
          <w:marTop w:val="0"/>
          <w:marBottom w:val="0"/>
          <w:divBdr>
            <w:top w:val="none" w:sz="0" w:space="0" w:color="auto"/>
            <w:left w:val="none" w:sz="0" w:space="0" w:color="auto"/>
            <w:bottom w:val="none" w:sz="0" w:space="0" w:color="auto"/>
            <w:right w:val="none" w:sz="0" w:space="0" w:color="auto"/>
          </w:divBdr>
        </w:div>
        <w:div w:id="598951936">
          <w:marLeft w:val="0"/>
          <w:marRight w:val="0"/>
          <w:marTop w:val="0"/>
          <w:marBottom w:val="0"/>
          <w:divBdr>
            <w:top w:val="none" w:sz="0" w:space="0" w:color="auto"/>
            <w:left w:val="none" w:sz="0" w:space="0" w:color="auto"/>
            <w:bottom w:val="none" w:sz="0" w:space="0" w:color="auto"/>
            <w:right w:val="none" w:sz="0" w:space="0" w:color="auto"/>
          </w:divBdr>
        </w:div>
        <w:div w:id="895579836">
          <w:marLeft w:val="0"/>
          <w:marRight w:val="0"/>
          <w:marTop w:val="0"/>
          <w:marBottom w:val="0"/>
          <w:divBdr>
            <w:top w:val="none" w:sz="0" w:space="0" w:color="auto"/>
            <w:left w:val="none" w:sz="0" w:space="0" w:color="auto"/>
            <w:bottom w:val="none" w:sz="0" w:space="0" w:color="auto"/>
            <w:right w:val="none" w:sz="0" w:space="0" w:color="auto"/>
          </w:divBdr>
        </w:div>
        <w:div w:id="987974983">
          <w:marLeft w:val="0"/>
          <w:marRight w:val="0"/>
          <w:marTop w:val="0"/>
          <w:marBottom w:val="0"/>
          <w:divBdr>
            <w:top w:val="none" w:sz="0" w:space="0" w:color="auto"/>
            <w:left w:val="none" w:sz="0" w:space="0" w:color="auto"/>
            <w:bottom w:val="none" w:sz="0" w:space="0" w:color="auto"/>
            <w:right w:val="none" w:sz="0" w:space="0" w:color="auto"/>
          </w:divBdr>
        </w:div>
        <w:div w:id="760562098">
          <w:marLeft w:val="0"/>
          <w:marRight w:val="0"/>
          <w:marTop w:val="0"/>
          <w:marBottom w:val="0"/>
          <w:divBdr>
            <w:top w:val="none" w:sz="0" w:space="0" w:color="auto"/>
            <w:left w:val="none" w:sz="0" w:space="0" w:color="auto"/>
            <w:bottom w:val="none" w:sz="0" w:space="0" w:color="auto"/>
            <w:right w:val="none" w:sz="0" w:space="0" w:color="auto"/>
          </w:divBdr>
        </w:div>
        <w:div w:id="1777823763">
          <w:marLeft w:val="0"/>
          <w:marRight w:val="0"/>
          <w:marTop w:val="0"/>
          <w:marBottom w:val="0"/>
          <w:divBdr>
            <w:top w:val="none" w:sz="0" w:space="0" w:color="auto"/>
            <w:left w:val="none" w:sz="0" w:space="0" w:color="auto"/>
            <w:bottom w:val="none" w:sz="0" w:space="0" w:color="auto"/>
            <w:right w:val="none" w:sz="0" w:space="0" w:color="auto"/>
          </w:divBdr>
        </w:div>
        <w:div w:id="768813573">
          <w:marLeft w:val="0"/>
          <w:marRight w:val="0"/>
          <w:marTop w:val="0"/>
          <w:marBottom w:val="0"/>
          <w:divBdr>
            <w:top w:val="none" w:sz="0" w:space="0" w:color="auto"/>
            <w:left w:val="none" w:sz="0" w:space="0" w:color="auto"/>
            <w:bottom w:val="none" w:sz="0" w:space="0" w:color="auto"/>
            <w:right w:val="none" w:sz="0" w:space="0" w:color="auto"/>
          </w:divBdr>
        </w:div>
        <w:div w:id="548153078">
          <w:marLeft w:val="0"/>
          <w:marRight w:val="0"/>
          <w:marTop w:val="0"/>
          <w:marBottom w:val="0"/>
          <w:divBdr>
            <w:top w:val="none" w:sz="0" w:space="0" w:color="auto"/>
            <w:left w:val="none" w:sz="0" w:space="0" w:color="auto"/>
            <w:bottom w:val="none" w:sz="0" w:space="0" w:color="auto"/>
            <w:right w:val="none" w:sz="0" w:space="0" w:color="auto"/>
          </w:divBdr>
        </w:div>
        <w:div w:id="817571619">
          <w:marLeft w:val="0"/>
          <w:marRight w:val="0"/>
          <w:marTop w:val="0"/>
          <w:marBottom w:val="0"/>
          <w:divBdr>
            <w:top w:val="none" w:sz="0" w:space="0" w:color="auto"/>
            <w:left w:val="none" w:sz="0" w:space="0" w:color="auto"/>
            <w:bottom w:val="none" w:sz="0" w:space="0" w:color="auto"/>
            <w:right w:val="none" w:sz="0" w:space="0" w:color="auto"/>
          </w:divBdr>
        </w:div>
        <w:div w:id="2045401572">
          <w:marLeft w:val="0"/>
          <w:marRight w:val="0"/>
          <w:marTop w:val="0"/>
          <w:marBottom w:val="0"/>
          <w:divBdr>
            <w:top w:val="none" w:sz="0" w:space="0" w:color="auto"/>
            <w:left w:val="none" w:sz="0" w:space="0" w:color="auto"/>
            <w:bottom w:val="none" w:sz="0" w:space="0" w:color="auto"/>
            <w:right w:val="none" w:sz="0" w:space="0" w:color="auto"/>
          </w:divBdr>
        </w:div>
        <w:div w:id="448353340">
          <w:marLeft w:val="0"/>
          <w:marRight w:val="0"/>
          <w:marTop w:val="0"/>
          <w:marBottom w:val="0"/>
          <w:divBdr>
            <w:top w:val="none" w:sz="0" w:space="0" w:color="auto"/>
            <w:left w:val="none" w:sz="0" w:space="0" w:color="auto"/>
            <w:bottom w:val="none" w:sz="0" w:space="0" w:color="auto"/>
            <w:right w:val="none" w:sz="0" w:space="0" w:color="auto"/>
          </w:divBdr>
        </w:div>
        <w:div w:id="338433141">
          <w:marLeft w:val="0"/>
          <w:marRight w:val="0"/>
          <w:marTop w:val="0"/>
          <w:marBottom w:val="0"/>
          <w:divBdr>
            <w:top w:val="none" w:sz="0" w:space="0" w:color="auto"/>
            <w:left w:val="none" w:sz="0" w:space="0" w:color="auto"/>
            <w:bottom w:val="none" w:sz="0" w:space="0" w:color="auto"/>
            <w:right w:val="none" w:sz="0" w:space="0" w:color="auto"/>
          </w:divBdr>
        </w:div>
        <w:div w:id="1238438835">
          <w:marLeft w:val="0"/>
          <w:marRight w:val="0"/>
          <w:marTop w:val="0"/>
          <w:marBottom w:val="0"/>
          <w:divBdr>
            <w:top w:val="none" w:sz="0" w:space="0" w:color="auto"/>
            <w:left w:val="none" w:sz="0" w:space="0" w:color="auto"/>
            <w:bottom w:val="none" w:sz="0" w:space="0" w:color="auto"/>
            <w:right w:val="none" w:sz="0" w:space="0" w:color="auto"/>
          </w:divBdr>
        </w:div>
        <w:div w:id="1007754561">
          <w:marLeft w:val="0"/>
          <w:marRight w:val="0"/>
          <w:marTop w:val="0"/>
          <w:marBottom w:val="0"/>
          <w:divBdr>
            <w:top w:val="none" w:sz="0" w:space="0" w:color="auto"/>
            <w:left w:val="none" w:sz="0" w:space="0" w:color="auto"/>
            <w:bottom w:val="none" w:sz="0" w:space="0" w:color="auto"/>
            <w:right w:val="none" w:sz="0" w:space="0" w:color="auto"/>
          </w:divBdr>
        </w:div>
        <w:div w:id="1168718214">
          <w:marLeft w:val="0"/>
          <w:marRight w:val="0"/>
          <w:marTop w:val="0"/>
          <w:marBottom w:val="0"/>
          <w:divBdr>
            <w:top w:val="none" w:sz="0" w:space="0" w:color="auto"/>
            <w:left w:val="none" w:sz="0" w:space="0" w:color="auto"/>
            <w:bottom w:val="none" w:sz="0" w:space="0" w:color="auto"/>
            <w:right w:val="none" w:sz="0" w:space="0" w:color="auto"/>
          </w:divBdr>
        </w:div>
        <w:div w:id="1953972635">
          <w:marLeft w:val="0"/>
          <w:marRight w:val="0"/>
          <w:marTop w:val="0"/>
          <w:marBottom w:val="0"/>
          <w:divBdr>
            <w:top w:val="none" w:sz="0" w:space="0" w:color="auto"/>
            <w:left w:val="none" w:sz="0" w:space="0" w:color="auto"/>
            <w:bottom w:val="none" w:sz="0" w:space="0" w:color="auto"/>
            <w:right w:val="none" w:sz="0" w:space="0" w:color="auto"/>
          </w:divBdr>
        </w:div>
        <w:div w:id="1767073464">
          <w:marLeft w:val="0"/>
          <w:marRight w:val="0"/>
          <w:marTop w:val="0"/>
          <w:marBottom w:val="0"/>
          <w:divBdr>
            <w:top w:val="none" w:sz="0" w:space="0" w:color="auto"/>
            <w:left w:val="none" w:sz="0" w:space="0" w:color="auto"/>
            <w:bottom w:val="none" w:sz="0" w:space="0" w:color="auto"/>
            <w:right w:val="none" w:sz="0" w:space="0" w:color="auto"/>
          </w:divBdr>
        </w:div>
        <w:div w:id="1254054145">
          <w:marLeft w:val="0"/>
          <w:marRight w:val="0"/>
          <w:marTop w:val="0"/>
          <w:marBottom w:val="0"/>
          <w:divBdr>
            <w:top w:val="none" w:sz="0" w:space="0" w:color="auto"/>
            <w:left w:val="none" w:sz="0" w:space="0" w:color="auto"/>
            <w:bottom w:val="none" w:sz="0" w:space="0" w:color="auto"/>
            <w:right w:val="none" w:sz="0" w:space="0" w:color="auto"/>
          </w:divBdr>
        </w:div>
        <w:div w:id="635838401">
          <w:marLeft w:val="0"/>
          <w:marRight w:val="0"/>
          <w:marTop w:val="0"/>
          <w:marBottom w:val="0"/>
          <w:divBdr>
            <w:top w:val="none" w:sz="0" w:space="0" w:color="auto"/>
            <w:left w:val="none" w:sz="0" w:space="0" w:color="auto"/>
            <w:bottom w:val="none" w:sz="0" w:space="0" w:color="auto"/>
            <w:right w:val="none" w:sz="0" w:space="0" w:color="auto"/>
          </w:divBdr>
        </w:div>
        <w:div w:id="1244876837">
          <w:marLeft w:val="0"/>
          <w:marRight w:val="0"/>
          <w:marTop w:val="0"/>
          <w:marBottom w:val="0"/>
          <w:divBdr>
            <w:top w:val="none" w:sz="0" w:space="0" w:color="auto"/>
            <w:left w:val="none" w:sz="0" w:space="0" w:color="auto"/>
            <w:bottom w:val="none" w:sz="0" w:space="0" w:color="auto"/>
            <w:right w:val="none" w:sz="0" w:space="0" w:color="auto"/>
          </w:divBdr>
        </w:div>
        <w:div w:id="1064648672">
          <w:marLeft w:val="0"/>
          <w:marRight w:val="0"/>
          <w:marTop w:val="0"/>
          <w:marBottom w:val="0"/>
          <w:divBdr>
            <w:top w:val="none" w:sz="0" w:space="0" w:color="auto"/>
            <w:left w:val="none" w:sz="0" w:space="0" w:color="auto"/>
            <w:bottom w:val="none" w:sz="0" w:space="0" w:color="auto"/>
            <w:right w:val="none" w:sz="0" w:space="0" w:color="auto"/>
          </w:divBdr>
        </w:div>
        <w:div w:id="178198640">
          <w:marLeft w:val="0"/>
          <w:marRight w:val="0"/>
          <w:marTop w:val="0"/>
          <w:marBottom w:val="0"/>
          <w:divBdr>
            <w:top w:val="none" w:sz="0" w:space="0" w:color="auto"/>
            <w:left w:val="none" w:sz="0" w:space="0" w:color="auto"/>
            <w:bottom w:val="none" w:sz="0" w:space="0" w:color="auto"/>
            <w:right w:val="none" w:sz="0" w:space="0" w:color="auto"/>
          </w:divBdr>
        </w:div>
        <w:div w:id="461506071">
          <w:marLeft w:val="0"/>
          <w:marRight w:val="0"/>
          <w:marTop w:val="0"/>
          <w:marBottom w:val="0"/>
          <w:divBdr>
            <w:top w:val="none" w:sz="0" w:space="0" w:color="auto"/>
            <w:left w:val="none" w:sz="0" w:space="0" w:color="auto"/>
            <w:bottom w:val="none" w:sz="0" w:space="0" w:color="auto"/>
            <w:right w:val="none" w:sz="0" w:space="0" w:color="auto"/>
          </w:divBdr>
        </w:div>
        <w:div w:id="655770516">
          <w:marLeft w:val="0"/>
          <w:marRight w:val="0"/>
          <w:marTop w:val="0"/>
          <w:marBottom w:val="0"/>
          <w:divBdr>
            <w:top w:val="none" w:sz="0" w:space="0" w:color="auto"/>
            <w:left w:val="none" w:sz="0" w:space="0" w:color="auto"/>
            <w:bottom w:val="none" w:sz="0" w:space="0" w:color="auto"/>
            <w:right w:val="none" w:sz="0" w:space="0" w:color="auto"/>
          </w:divBdr>
        </w:div>
        <w:div w:id="702288491">
          <w:marLeft w:val="0"/>
          <w:marRight w:val="0"/>
          <w:marTop w:val="0"/>
          <w:marBottom w:val="0"/>
          <w:divBdr>
            <w:top w:val="none" w:sz="0" w:space="0" w:color="auto"/>
            <w:left w:val="none" w:sz="0" w:space="0" w:color="auto"/>
            <w:bottom w:val="none" w:sz="0" w:space="0" w:color="auto"/>
            <w:right w:val="none" w:sz="0" w:space="0" w:color="auto"/>
          </w:divBdr>
        </w:div>
        <w:div w:id="699085078">
          <w:marLeft w:val="0"/>
          <w:marRight w:val="0"/>
          <w:marTop w:val="0"/>
          <w:marBottom w:val="0"/>
          <w:divBdr>
            <w:top w:val="none" w:sz="0" w:space="0" w:color="auto"/>
            <w:left w:val="none" w:sz="0" w:space="0" w:color="auto"/>
            <w:bottom w:val="none" w:sz="0" w:space="0" w:color="auto"/>
            <w:right w:val="none" w:sz="0" w:space="0" w:color="auto"/>
          </w:divBdr>
        </w:div>
        <w:div w:id="1008753538">
          <w:marLeft w:val="0"/>
          <w:marRight w:val="0"/>
          <w:marTop w:val="0"/>
          <w:marBottom w:val="0"/>
          <w:divBdr>
            <w:top w:val="none" w:sz="0" w:space="0" w:color="auto"/>
            <w:left w:val="none" w:sz="0" w:space="0" w:color="auto"/>
            <w:bottom w:val="none" w:sz="0" w:space="0" w:color="auto"/>
            <w:right w:val="none" w:sz="0" w:space="0" w:color="auto"/>
          </w:divBdr>
        </w:div>
        <w:div w:id="748617984">
          <w:marLeft w:val="0"/>
          <w:marRight w:val="0"/>
          <w:marTop w:val="0"/>
          <w:marBottom w:val="0"/>
          <w:divBdr>
            <w:top w:val="none" w:sz="0" w:space="0" w:color="auto"/>
            <w:left w:val="none" w:sz="0" w:space="0" w:color="auto"/>
            <w:bottom w:val="none" w:sz="0" w:space="0" w:color="auto"/>
            <w:right w:val="none" w:sz="0" w:space="0" w:color="auto"/>
          </w:divBdr>
        </w:div>
        <w:div w:id="2009794716">
          <w:marLeft w:val="0"/>
          <w:marRight w:val="0"/>
          <w:marTop w:val="0"/>
          <w:marBottom w:val="0"/>
          <w:divBdr>
            <w:top w:val="none" w:sz="0" w:space="0" w:color="auto"/>
            <w:left w:val="none" w:sz="0" w:space="0" w:color="auto"/>
            <w:bottom w:val="none" w:sz="0" w:space="0" w:color="auto"/>
            <w:right w:val="none" w:sz="0" w:space="0" w:color="auto"/>
          </w:divBdr>
        </w:div>
        <w:div w:id="1249971791">
          <w:marLeft w:val="0"/>
          <w:marRight w:val="0"/>
          <w:marTop w:val="0"/>
          <w:marBottom w:val="0"/>
          <w:divBdr>
            <w:top w:val="none" w:sz="0" w:space="0" w:color="auto"/>
            <w:left w:val="none" w:sz="0" w:space="0" w:color="auto"/>
            <w:bottom w:val="none" w:sz="0" w:space="0" w:color="auto"/>
            <w:right w:val="none" w:sz="0" w:space="0" w:color="auto"/>
          </w:divBdr>
        </w:div>
        <w:div w:id="1905138357">
          <w:marLeft w:val="0"/>
          <w:marRight w:val="0"/>
          <w:marTop w:val="0"/>
          <w:marBottom w:val="0"/>
          <w:divBdr>
            <w:top w:val="none" w:sz="0" w:space="0" w:color="auto"/>
            <w:left w:val="none" w:sz="0" w:space="0" w:color="auto"/>
            <w:bottom w:val="none" w:sz="0" w:space="0" w:color="auto"/>
            <w:right w:val="none" w:sz="0" w:space="0" w:color="auto"/>
          </w:divBdr>
        </w:div>
        <w:div w:id="771316721">
          <w:marLeft w:val="0"/>
          <w:marRight w:val="0"/>
          <w:marTop w:val="0"/>
          <w:marBottom w:val="0"/>
          <w:divBdr>
            <w:top w:val="none" w:sz="0" w:space="0" w:color="auto"/>
            <w:left w:val="none" w:sz="0" w:space="0" w:color="auto"/>
            <w:bottom w:val="none" w:sz="0" w:space="0" w:color="auto"/>
            <w:right w:val="none" w:sz="0" w:space="0" w:color="auto"/>
          </w:divBdr>
        </w:div>
        <w:div w:id="1513954677">
          <w:marLeft w:val="0"/>
          <w:marRight w:val="0"/>
          <w:marTop w:val="0"/>
          <w:marBottom w:val="0"/>
          <w:divBdr>
            <w:top w:val="none" w:sz="0" w:space="0" w:color="auto"/>
            <w:left w:val="none" w:sz="0" w:space="0" w:color="auto"/>
            <w:bottom w:val="none" w:sz="0" w:space="0" w:color="auto"/>
            <w:right w:val="none" w:sz="0" w:space="0" w:color="auto"/>
          </w:divBdr>
        </w:div>
        <w:div w:id="521355358">
          <w:marLeft w:val="0"/>
          <w:marRight w:val="0"/>
          <w:marTop w:val="0"/>
          <w:marBottom w:val="0"/>
          <w:divBdr>
            <w:top w:val="none" w:sz="0" w:space="0" w:color="auto"/>
            <w:left w:val="none" w:sz="0" w:space="0" w:color="auto"/>
            <w:bottom w:val="none" w:sz="0" w:space="0" w:color="auto"/>
            <w:right w:val="none" w:sz="0" w:space="0" w:color="auto"/>
          </w:divBdr>
        </w:div>
        <w:div w:id="1962950469">
          <w:marLeft w:val="0"/>
          <w:marRight w:val="0"/>
          <w:marTop w:val="0"/>
          <w:marBottom w:val="0"/>
          <w:divBdr>
            <w:top w:val="none" w:sz="0" w:space="0" w:color="auto"/>
            <w:left w:val="none" w:sz="0" w:space="0" w:color="auto"/>
            <w:bottom w:val="none" w:sz="0" w:space="0" w:color="auto"/>
            <w:right w:val="none" w:sz="0" w:space="0" w:color="auto"/>
          </w:divBdr>
        </w:div>
        <w:div w:id="1353918660">
          <w:marLeft w:val="0"/>
          <w:marRight w:val="0"/>
          <w:marTop w:val="0"/>
          <w:marBottom w:val="0"/>
          <w:divBdr>
            <w:top w:val="none" w:sz="0" w:space="0" w:color="auto"/>
            <w:left w:val="none" w:sz="0" w:space="0" w:color="auto"/>
            <w:bottom w:val="none" w:sz="0" w:space="0" w:color="auto"/>
            <w:right w:val="none" w:sz="0" w:space="0" w:color="auto"/>
          </w:divBdr>
        </w:div>
        <w:div w:id="2052001111">
          <w:marLeft w:val="0"/>
          <w:marRight w:val="0"/>
          <w:marTop w:val="0"/>
          <w:marBottom w:val="0"/>
          <w:divBdr>
            <w:top w:val="none" w:sz="0" w:space="0" w:color="auto"/>
            <w:left w:val="none" w:sz="0" w:space="0" w:color="auto"/>
            <w:bottom w:val="none" w:sz="0" w:space="0" w:color="auto"/>
            <w:right w:val="none" w:sz="0" w:space="0" w:color="auto"/>
          </w:divBdr>
        </w:div>
      </w:divsChild>
    </w:div>
    <w:div w:id="1447045978">
      <w:bodyDiv w:val="1"/>
      <w:marLeft w:val="0"/>
      <w:marRight w:val="0"/>
      <w:marTop w:val="0"/>
      <w:marBottom w:val="0"/>
      <w:divBdr>
        <w:top w:val="none" w:sz="0" w:space="0" w:color="auto"/>
        <w:left w:val="none" w:sz="0" w:space="0" w:color="auto"/>
        <w:bottom w:val="none" w:sz="0" w:space="0" w:color="auto"/>
        <w:right w:val="none" w:sz="0" w:space="0" w:color="auto"/>
      </w:divBdr>
    </w:div>
    <w:div w:id="1453590316">
      <w:bodyDiv w:val="1"/>
      <w:marLeft w:val="0"/>
      <w:marRight w:val="0"/>
      <w:marTop w:val="0"/>
      <w:marBottom w:val="0"/>
      <w:divBdr>
        <w:top w:val="none" w:sz="0" w:space="0" w:color="auto"/>
        <w:left w:val="none" w:sz="0" w:space="0" w:color="auto"/>
        <w:bottom w:val="none" w:sz="0" w:space="0" w:color="auto"/>
        <w:right w:val="none" w:sz="0" w:space="0" w:color="auto"/>
      </w:divBdr>
      <w:divsChild>
        <w:div w:id="96600159">
          <w:marLeft w:val="0"/>
          <w:marRight w:val="0"/>
          <w:marTop w:val="0"/>
          <w:marBottom w:val="0"/>
          <w:divBdr>
            <w:top w:val="none" w:sz="0" w:space="0" w:color="auto"/>
            <w:left w:val="none" w:sz="0" w:space="0" w:color="auto"/>
            <w:bottom w:val="none" w:sz="0" w:space="0" w:color="auto"/>
            <w:right w:val="none" w:sz="0" w:space="0" w:color="auto"/>
          </w:divBdr>
        </w:div>
        <w:div w:id="975716193">
          <w:marLeft w:val="0"/>
          <w:marRight w:val="0"/>
          <w:marTop w:val="0"/>
          <w:marBottom w:val="0"/>
          <w:divBdr>
            <w:top w:val="none" w:sz="0" w:space="0" w:color="auto"/>
            <w:left w:val="none" w:sz="0" w:space="0" w:color="auto"/>
            <w:bottom w:val="none" w:sz="0" w:space="0" w:color="auto"/>
            <w:right w:val="none" w:sz="0" w:space="0" w:color="auto"/>
          </w:divBdr>
        </w:div>
        <w:div w:id="51466745">
          <w:marLeft w:val="0"/>
          <w:marRight w:val="0"/>
          <w:marTop w:val="0"/>
          <w:marBottom w:val="0"/>
          <w:divBdr>
            <w:top w:val="none" w:sz="0" w:space="0" w:color="auto"/>
            <w:left w:val="none" w:sz="0" w:space="0" w:color="auto"/>
            <w:bottom w:val="none" w:sz="0" w:space="0" w:color="auto"/>
            <w:right w:val="none" w:sz="0" w:space="0" w:color="auto"/>
          </w:divBdr>
        </w:div>
        <w:div w:id="1581673574">
          <w:marLeft w:val="0"/>
          <w:marRight w:val="0"/>
          <w:marTop w:val="0"/>
          <w:marBottom w:val="0"/>
          <w:divBdr>
            <w:top w:val="none" w:sz="0" w:space="0" w:color="auto"/>
            <w:left w:val="none" w:sz="0" w:space="0" w:color="auto"/>
            <w:bottom w:val="none" w:sz="0" w:space="0" w:color="auto"/>
            <w:right w:val="none" w:sz="0" w:space="0" w:color="auto"/>
          </w:divBdr>
        </w:div>
        <w:div w:id="823547526">
          <w:marLeft w:val="0"/>
          <w:marRight w:val="0"/>
          <w:marTop w:val="0"/>
          <w:marBottom w:val="0"/>
          <w:divBdr>
            <w:top w:val="none" w:sz="0" w:space="0" w:color="auto"/>
            <w:left w:val="none" w:sz="0" w:space="0" w:color="auto"/>
            <w:bottom w:val="none" w:sz="0" w:space="0" w:color="auto"/>
            <w:right w:val="none" w:sz="0" w:space="0" w:color="auto"/>
          </w:divBdr>
        </w:div>
        <w:div w:id="2104910994">
          <w:marLeft w:val="0"/>
          <w:marRight w:val="0"/>
          <w:marTop w:val="0"/>
          <w:marBottom w:val="0"/>
          <w:divBdr>
            <w:top w:val="none" w:sz="0" w:space="0" w:color="auto"/>
            <w:left w:val="none" w:sz="0" w:space="0" w:color="auto"/>
            <w:bottom w:val="none" w:sz="0" w:space="0" w:color="auto"/>
            <w:right w:val="none" w:sz="0" w:space="0" w:color="auto"/>
          </w:divBdr>
        </w:div>
      </w:divsChild>
    </w:div>
    <w:div w:id="1482692130">
      <w:bodyDiv w:val="1"/>
      <w:marLeft w:val="0"/>
      <w:marRight w:val="0"/>
      <w:marTop w:val="0"/>
      <w:marBottom w:val="0"/>
      <w:divBdr>
        <w:top w:val="none" w:sz="0" w:space="0" w:color="auto"/>
        <w:left w:val="none" w:sz="0" w:space="0" w:color="auto"/>
        <w:bottom w:val="none" w:sz="0" w:space="0" w:color="auto"/>
        <w:right w:val="none" w:sz="0" w:space="0" w:color="auto"/>
      </w:divBdr>
    </w:div>
    <w:div w:id="1486358960">
      <w:bodyDiv w:val="1"/>
      <w:marLeft w:val="0"/>
      <w:marRight w:val="0"/>
      <w:marTop w:val="0"/>
      <w:marBottom w:val="0"/>
      <w:divBdr>
        <w:top w:val="none" w:sz="0" w:space="0" w:color="auto"/>
        <w:left w:val="none" w:sz="0" w:space="0" w:color="auto"/>
        <w:bottom w:val="none" w:sz="0" w:space="0" w:color="auto"/>
        <w:right w:val="none" w:sz="0" w:space="0" w:color="auto"/>
      </w:divBdr>
      <w:divsChild>
        <w:div w:id="1433739532">
          <w:marLeft w:val="0"/>
          <w:marRight w:val="0"/>
          <w:marTop w:val="0"/>
          <w:marBottom w:val="0"/>
          <w:divBdr>
            <w:top w:val="none" w:sz="0" w:space="0" w:color="auto"/>
            <w:left w:val="none" w:sz="0" w:space="0" w:color="auto"/>
            <w:bottom w:val="none" w:sz="0" w:space="0" w:color="auto"/>
            <w:right w:val="none" w:sz="0" w:space="0" w:color="auto"/>
          </w:divBdr>
        </w:div>
        <w:div w:id="1813328068">
          <w:marLeft w:val="0"/>
          <w:marRight w:val="0"/>
          <w:marTop w:val="0"/>
          <w:marBottom w:val="0"/>
          <w:divBdr>
            <w:top w:val="none" w:sz="0" w:space="0" w:color="auto"/>
            <w:left w:val="none" w:sz="0" w:space="0" w:color="auto"/>
            <w:bottom w:val="none" w:sz="0" w:space="0" w:color="auto"/>
            <w:right w:val="none" w:sz="0" w:space="0" w:color="auto"/>
          </w:divBdr>
        </w:div>
      </w:divsChild>
    </w:div>
    <w:div w:id="1690990454">
      <w:bodyDiv w:val="1"/>
      <w:marLeft w:val="0"/>
      <w:marRight w:val="0"/>
      <w:marTop w:val="0"/>
      <w:marBottom w:val="0"/>
      <w:divBdr>
        <w:top w:val="none" w:sz="0" w:space="0" w:color="auto"/>
        <w:left w:val="none" w:sz="0" w:space="0" w:color="auto"/>
        <w:bottom w:val="none" w:sz="0" w:space="0" w:color="auto"/>
        <w:right w:val="none" w:sz="0" w:space="0" w:color="auto"/>
      </w:divBdr>
      <w:divsChild>
        <w:div w:id="1380789316">
          <w:marLeft w:val="0"/>
          <w:marRight w:val="0"/>
          <w:marTop w:val="0"/>
          <w:marBottom w:val="0"/>
          <w:divBdr>
            <w:top w:val="none" w:sz="0" w:space="0" w:color="auto"/>
            <w:left w:val="none" w:sz="0" w:space="0" w:color="auto"/>
            <w:bottom w:val="none" w:sz="0" w:space="0" w:color="auto"/>
            <w:right w:val="none" w:sz="0" w:space="0" w:color="auto"/>
          </w:divBdr>
        </w:div>
        <w:div w:id="987050477">
          <w:marLeft w:val="0"/>
          <w:marRight w:val="0"/>
          <w:marTop w:val="0"/>
          <w:marBottom w:val="0"/>
          <w:divBdr>
            <w:top w:val="none" w:sz="0" w:space="0" w:color="auto"/>
            <w:left w:val="none" w:sz="0" w:space="0" w:color="auto"/>
            <w:bottom w:val="none" w:sz="0" w:space="0" w:color="auto"/>
            <w:right w:val="none" w:sz="0" w:space="0" w:color="auto"/>
          </w:divBdr>
        </w:div>
      </w:divsChild>
    </w:div>
    <w:div w:id="1733701028">
      <w:bodyDiv w:val="1"/>
      <w:marLeft w:val="0"/>
      <w:marRight w:val="0"/>
      <w:marTop w:val="0"/>
      <w:marBottom w:val="0"/>
      <w:divBdr>
        <w:top w:val="none" w:sz="0" w:space="0" w:color="auto"/>
        <w:left w:val="none" w:sz="0" w:space="0" w:color="auto"/>
        <w:bottom w:val="none" w:sz="0" w:space="0" w:color="auto"/>
        <w:right w:val="none" w:sz="0" w:space="0" w:color="auto"/>
      </w:divBdr>
    </w:div>
    <w:div w:id="1757439023">
      <w:bodyDiv w:val="1"/>
      <w:marLeft w:val="0"/>
      <w:marRight w:val="0"/>
      <w:marTop w:val="0"/>
      <w:marBottom w:val="0"/>
      <w:divBdr>
        <w:top w:val="none" w:sz="0" w:space="0" w:color="auto"/>
        <w:left w:val="none" w:sz="0" w:space="0" w:color="auto"/>
        <w:bottom w:val="none" w:sz="0" w:space="0" w:color="auto"/>
        <w:right w:val="none" w:sz="0" w:space="0" w:color="auto"/>
      </w:divBdr>
      <w:divsChild>
        <w:div w:id="40521658">
          <w:marLeft w:val="0"/>
          <w:marRight w:val="0"/>
          <w:marTop w:val="0"/>
          <w:marBottom w:val="0"/>
          <w:divBdr>
            <w:top w:val="none" w:sz="0" w:space="0" w:color="auto"/>
            <w:left w:val="none" w:sz="0" w:space="0" w:color="auto"/>
            <w:bottom w:val="none" w:sz="0" w:space="0" w:color="auto"/>
            <w:right w:val="none" w:sz="0" w:space="0" w:color="auto"/>
          </w:divBdr>
        </w:div>
        <w:div w:id="1052117042">
          <w:marLeft w:val="0"/>
          <w:marRight w:val="0"/>
          <w:marTop w:val="0"/>
          <w:marBottom w:val="0"/>
          <w:divBdr>
            <w:top w:val="none" w:sz="0" w:space="0" w:color="auto"/>
            <w:left w:val="none" w:sz="0" w:space="0" w:color="auto"/>
            <w:bottom w:val="none" w:sz="0" w:space="0" w:color="auto"/>
            <w:right w:val="none" w:sz="0" w:space="0" w:color="auto"/>
          </w:divBdr>
        </w:div>
      </w:divsChild>
    </w:div>
    <w:div w:id="1760253127">
      <w:bodyDiv w:val="1"/>
      <w:marLeft w:val="0"/>
      <w:marRight w:val="0"/>
      <w:marTop w:val="0"/>
      <w:marBottom w:val="0"/>
      <w:divBdr>
        <w:top w:val="none" w:sz="0" w:space="0" w:color="auto"/>
        <w:left w:val="none" w:sz="0" w:space="0" w:color="auto"/>
        <w:bottom w:val="none" w:sz="0" w:space="0" w:color="auto"/>
        <w:right w:val="none" w:sz="0" w:space="0" w:color="auto"/>
      </w:divBdr>
      <w:divsChild>
        <w:div w:id="1100419584">
          <w:marLeft w:val="0"/>
          <w:marRight w:val="0"/>
          <w:marTop w:val="0"/>
          <w:marBottom w:val="0"/>
          <w:divBdr>
            <w:top w:val="none" w:sz="0" w:space="0" w:color="auto"/>
            <w:left w:val="none" w:sz="0" w:space="0" w:color="auto"/>
            <w:bottom w:val="none" w:sz="0" w:space="0" w:color="auto"/>
            <w:right w:val="none" w:sz="0" w:space="0" w:color="auto"/>
          </w:divBdr>
        </w:div>
        <w:div w:id="451094150">
          <w:marLeft w:val="0"/>
          <w:marRight w:val="0"/>
          <w:marTop w:val="0"/>
          <w:marBottom w:val="0"/>
          <w:divBdr>
            <w:top w:val="none" w:sz="0" w:space="0" w:color="auto"/>
            <w:left w:val="none" w:sz="0" w:space="0" w:color="auto"/>
            <w:bottom w:val="none" w:sz="0" w:space="0" w:color="auto"/>
            <w:right w:val="none" w:sz="0" w:space="0" w:color="auto"/>
          </w:divBdr>
        </w:div>
      </w:divsChild>
    </w:div>
    <w:div w:id="1844664146">
      <w:bodyDiv w:val="1"/>
      <w:marLeft w:val="0"/>
      <w:marRight w:val="0"/>
      <w:marTop w:val="0"/>
      <w:marBottom w:val="0"/>
      <w:divBdr>
        <w:top w:val="none" w:sz="0" w:space="0" w:color="auto"/>
        <w:left w:val="none" w:sz="0" w:space="0" w:color="auto"/>
        <w:bottom w:val="none" w:sz="0" w:space="0" w:color="auto"/>
        <w:right w:val="none" w:sz="0" w:space="0" w:color="auto"/>
      </w:divBdr>
      <w:divsChild>
        <w:div w:id="148139438">
          <w:marLeft w:val="0"/>
          <w:marRight w:val="0"/>
          <w:marTop w:val="0"/>
          <w:marBottom w:val="0"/>
          <w:divBdr>
            <w:top w:val="none" w:sz="0" w:space="0" w:color="auto"/>
            <w:left w:val="none" w:sz="0" w:space="0" w:color="auto"/>
            <w:bottom w:val="none" w:sz="0" w:space="0" w:color="auto"/>
            <w:right w:val="none" w:sz="0" w:space="0" w:color="auto"/>
          </w:divBdr>
        </w:div>
        <w:div w:id="1473206921">
          <w:marLeft w:val="0"/>
          <w:marRight w:val="0"/>
          <w:marTop w:val="0"/>
          <w:marBottom w:val="0"/>
          <w:divBdr>
            <w:top w:val="none" w:sz="0" w:space="0" w:color="auto"/>
            <w:left w:val="none" w:sz="0" w:space="0" w:color="auto"/>
            <w:bottom w:val="none" w:sz="0" w:space="0" w:color="auto"/>
            <w:right w:val="none" w:sz="0" w:space="0" w:color="auto"/>
          </w:divBdr>
        </w:div>
      </w:divsChild>
    </w:div>
    <w:div w:id="1882398368">
      <w:bodyDiv w:val="1"/>
      <w:marLeft w:val="0"/>
      <w:marRight w:val="0"/>
      <w:marTop w:val="0"/>
      <w:marBottom w:val="0"/>
      <w:divBdr>
        <w:top w:val="none" w:sz="0" w:space="0" w:color="auto"/>
        <w:left w:val="none" w:sz="0" w:space="0" w:color="auto"/>
        <w:bottom w:val="none" w:sz="0" w:space="0" w:color="auto"/>
        <w:right w:val="none" w:sz="0" w:space="0" w:color="auto"/>
      </w:divBdr>
      <w:divsChild>
        <w:div w:id="1673147571">
          <w:marLeft w:val="0"/>
          <w:marRight w:val="0"/>
          <w:marTop w:val="0"/>
          <w:marBottom w:val="0"/>
          <w:divBdr>
            <w:top w:val="none" w:sz="0" w:space="0" w:color="auto"/>
            <w:left w:val="none" w:sz="0" w:space="0" w:color="auto"/>
            <w:bottom w:val="none" w:sz="0" w:space="0" w:color="auto"/>
            <w:right w:val="none" w:sz="0" w:space="0" w:color="auto"/>
          </w:divBdr>
        </w:div>
        <w:div w:id="1629124560">
          <w:marLeft w:val="0"/>
          <w:marRight w:val="0"/>
          <w:marTop w:val="0"/>
          <w:marBottom w:val="0"/>
          <w:divBdr>
            <w:top w:val="none" w:sz="0" w:space="0" w:color="auto"/>
            <w:left w:val="none" w:sz="0" w:space="0" w:color="auto"/>
            <w:bottom w:val="none" w:sz="0" w:space="0" w:color="auto"/>
            <w:right w:val="none" w:sz="0" w:space="0" w:color="auto"/>
          </w:divBdr>
        </w:div>
        <w:div w:id="227307070">
          <w:marLeft w:val="0"/>
          <w:marRight w:val="0"/>
          <w:marTop w:val="0"/>
          <w:marBottom w:val="0"/>
          <w:divBdr>
            <w:top w:val="none" w:sz="0" w:space="0" w:color="auto"/>
            <w:left w:val="none" w:sz="0" w:space="0" w:color="auto"/>
            <w:bottom w:val="none" w:sz="0" w:space="0" w:color="auto"/>
            <w:right w:val="none" w:sz="0" w:space="0" w:color="auto"/>
          </w:divBdr>
        </w:div>
      </w:divsChild>
    </w:div>
    <w:div w:id="1906139414">
      <w:bodyDiv w:val="1"/>
      <w:marLeft w:val="0"/>
      <w:marRight w:val="0"/>
      <w:marTop w:val="0"/>
      <w:marBottom w:val="0"/>
      <w:divBdr>
        <w:top w:val="none" w:sz="0" w:space="0" w:color="auto"/>
        <w:left w:val="none" w:sz="0" w:space="0" w:color="auto"/>
        <w:bottom w:val="none" w:sz="0" w:space="0" w:color="auto"/>
        <w:right w:val="none" w:sz="0" w:space="0" w:color="auto"/>
      </w:divBdr>
      <w:divsChild>
        <w:div w:id="1793744593">
          <w:marLeft w:val="0"/>
          <w:marRight w:val="0"/>
          <w:marTop w:val="0"/>
          <w:marBottom w:val="0"/>
          <w:divBdr>
            <w:top w:val="none" w:sz="0" w:space="0" w:color="auto"/>
            <w:left w:val="none" w:sz="0" w:space="0" w:color="auto"/>
            <w:bottom w:val="none" w:sz="0" w:space="0" w:color="auto"/>
            <w:right w:val="none" w:sz="0" w:space="0" w:color="auto"/>
          </w:divBdr>
        </w:div>
        <w:div w:id="471602844">
          <w:marLeft w:val="0"/>
          <w:marRight w:val="0"/>
          <w:marTop w:val="0"/>
          <w:marBottom w:val="0"/>
          <w:divBdr>
            <w:top w:val="none" w:sz="0" w:space="0" w:color="auto"/>
            <w:left w:val="none" w:sz="0" w:space="0" w:color="auto"/>
            <w:bottom w:val="none" w:sz="0" w:space="0" w:color="auto"/>
            <w:right w:val="none" w:sz="0" w:space="0" w:color="auto"/>
          </w:divBdr>
        </w:div>
        <w:div w:id="1825731091">
          <w:marLeft w:val="0"/>
          <w:marRight w:val="0"/>
          <w:marTop w:val="0"/>
          <w:marBottom w:val="0"/>
          <w:divBdr>
            <w:top w:val="none" w:sz="0" w:space="0" w:color="auto"/>
            <w:left w:val="none" w:sz="0" w:space="0" w:color="auto"/>
            <w:bottom w:val="none" w:sz="0" w:space="0" w:color="auto"/>
            <w:right w:val="none" w:sz="0" w:space="0" w:color="auto"/>
          </w:divBdr>
        </w:div>
      </w:divsChild>
    </w:div>
    <w:div w:id="1911622115">
      <w:bodyDiv w:val="1"/>
      <w:marLeft w:val="0"/>
      <w:marRight w:val="0"/>
      <w:marTop w:val="0"/>
      <w:marBottom w:val="0"/>
      <w:divBdr>
        <w:top w:val="none" w:sz="0" w:space="0" w:color="auto"/>
        <w:left w:val="none" w:sz="0" w:space="0" w:color="auto"/>
        <w:bottom w:val="none" w:sz="0" w:space="0" w:color="auto"/>
        <w:right w:val="none" w:sz="0" w:space="0" w:color="auto"/>
      </w:divBdr>
    </w:div>
    <w:div w:id="1917858650">
      <w:bodyDiv w:val="1"/>
      <w:marLeft w:val="0"/>
      <w:marRight w:val="0"/>
      <w:marTop w:val="0"/>
      <w:marBottom w:val="0"/>
      <w:divBdr>
        <w:top w:val="none" w:sz="0" w:space="0" w:color="auto"/>
        <w:left w:val="none" w:sz="0" w:space="0" w:color="auto"/>
        <w:bottom w:val="none" w:sz="0" w:space="0" w:color="auto"/>
        <w:right w:val="none" w:sz="0" w:space="0" w:color="auto"/>
      </w:divBdr>
    </w:div>
    <w:div w:id="1926838092">
      <w:bodyDiv w:val="1"/>
      <w:marLeft w:val="0"/>
      <w:marRight w:val="0"/>
      <w:marTop w:val="0"/>
      <w:marBottom w:val="0"/>
      <w:divBdr>
        <w:top w:val="none" w:sz="0" w:space="0" w:color="auto"/>
        <w:left w:val="none" w:sz="0" w:space="0" w:color="auto"/>
        <w:bottom w:val="none" w:sz="0" w:space="0" w:color="auto"/>
        <w:right w:val="none" w:sz="0" w:space="0" w:color="auto"/>
      </w:divBdr>
      <w:divsChild>
        <w:div w:id="837161937">
          <w:marLeft w:val="0"/>
          <w:marRight w:val="0"/>
          <w:marTop w:val="0"/>
          <w:marBottom w:val="0"/>
          <w:divBdr>
            <w:top w:val="none" w:sz="0" w:space="0" w:color="auto"/>
            <w:left w:val="none" w:sz="0" w:space="0" w:color="auto"/>
            <w:bottom w:val="none" w:sz="0" w:space="0" w:color="auto"/>
            <w:right w:val="none" w:sz="0" w:space="0" w:color="auto"/>
          </w:divBdr>
        </w:div>
        <w:div w:id="1229223132">
          <w:marLeft w:val="0"/>
          <w:marRight w:val="0"/>
          <w:marTop w:val="0"/>
          <w:marBottom w:val="0"/>
          <w:divBdr>
            <w:top w:val="none" w:sz="0" w:space="0" w:color="auto"/>
            <w:left w:val="none" w:sz="0" w:space="0" w:color="auto"/>
            <w:bottom w:val="none" w:sz="0" w:space="0" w:color="auto"/>
            <w:right w:val="none" w:sz="0" w:space="0" w:color="auto"/>
          </w:divBdr>
        </w:div>
        <w:div w:id="1432314763">
          <w:marLeft w:val="0"/>
          <w:marRight w:val="0"/>
          <w:marTop w:val="0"/>
          <w:marBottom w:val="0"/>
          <w:divBdr>
            <w:top w:val="none" w:sz="0" w:space="0" w:color="auto"/>
            <w:left w:val="none" w:sz="0" w:space="0" w:color="auto"/>
            <w:bottom w:val="none" w:sz="0" w:space="0" w:color="auto"/>
            <w:right w:val="none" w:sz="0" w:space="0" w:color="auto"/>
          </w:divBdr>
        </w:div>
        <w:div w:id="1629362518">
          <w:marLeft w:val="0"/>
          <w:marRight w:val="0"/>
          <w:marTop w:val="0"/>
          <w:marBottom w:val="0"/>
          <w:divBdr>
            <w:top w:val="none" w:sz="0" w:space="0" w:color="auto"/>
            <w:left w:val="none" w:sz="0" w:space="0" w:color="auto"/>
            <w:bottom w:val="none" w:sz="0" w:space="0" w:color="auto"/>
            <w:right w:val="none" w:sz="0" w:space="0" w:color="auto"/>
          </w:divBdr>
        </w:div>
        <w:div w:id="2075078438">
          <w:marLeft w:val="0"/>
          <w:marRight w:val="0"/>
          <w:marTop w:val="0"/>
          <w:marBottom w:val="0"/>
          <w:divBdr>
            <w:top w:val="none" w:sz="0" w:space="0" w:color="auto"/>
            <w:left w:val="none" w:sz="0" w:space="0" w:color="auto"/>
            <w:bottom w:val="none" w:sz="0" w:space="0" w:color="auto"/>
            <w:right w:val="none" w:sz="0" w:space="0" w:color="auto"/>
          </w:divBdr>
        </w:div>
        <w:div w:id="1573004114">
          <w:marLeft w:val="0"/>
          <w:marRight w:val="0"/>
          <w:marTop w:val="0"/>
          <w:marBottom w:val="0"/>
          <w:divBdr>
            <w:top w:val="none" w:sz="0" w:space="0" w:color="auto"/>
            <w:left w:val="none" w:sz="0" w:space="0" w:color="auto"/>
            <w:bottom w:val="none" w:sz="0" w:space="0" w:color="auto"/>
            <w:right w:val="none" w:sz="0" w:space="0" w:color="auto"/>
          </w:divBdr>
        </w:div>
        <w:div w:id="117720744">
          <w:marLeft w:val="0"/>
          <w:marRight w:val="0"/>
          <w:marTop w:val="0"/>
          <w:marBottom w:val="0"/>
          <w:divBdr>
            <w:top w:val="none" w:sz="0" w:space="0" w:color="auto"/>
            <w:left w:val="none" w:sz="0" w:space="0" w:color="auto"/>
            <w:bottom w:val="none" w:sz="0" w:space="0" w:color="auto"/>
            <w:right w:val="none" w:sz="0" w:space="0" w:color="auto"/>
          </w:divBdr>
        </w:div>
        <w:div w:id="1114596070">
          <w:marLeft w:val="0"/>
          <w:marRight w:val="0"/>
          <w:marTop w:val="0"/>
          <w:marBottom w:val="0"/>
          <w:divBdr>
            <w:top w:val="none" w:sz="0" w:space="0" w:color="auto"/>
            <w:left w:val="none" w:sz="0" w:space="0" w:color="auto"/>
            <w:bottom w:val="none" w:sz="0" w:space="0" w:color="auto"/>
            <w:right w:val="none" w:sz="0" w:space="0" w:color="auto"/>
          </w:divBdr>
        </w:div>
        <w:div w:id="478501742">
          <w:marLeft w:val="0"/>
          <w:marRight w:val="0"/>
          <w:marTop w:val="0"/>
          <w:marBottom w:val="0"/>
          <w:divBdr>
            <w:top w:val="none" w:sz="0" w:space="0" w:color="auto"/>
            <w:left w:val="none" w:sz="0" w:space="0" w:color="auto"/>
            <w:bottom w:val="none" w:sz="0" w:space="0" w:color="auto"/>
            <w:right w:val="none" w:sz="0" w:space="0" w:color="auto"/>
          </w:divBdr>
          <w:divsChild>
            <w:div w:id="1107115570">
              <w:marLeft w:val="0"/>
              <w:marRight w:val="0"/>
              <w:marTop w:val="0"/>
              <w:marBottom w:val="0"/>
              <w:divBdr>
                <w:top w:val="none" w:sz="0" w:space="0" w:color="auto"/>
                <w:left w:val="none" w:sz="0" w:space="0" w:color="auto"/>
                <w:bottom w:val="none" w:sz="0" w:space="0" w:color="auto"/>
                <w:right w:val="none" w:sz="0" w:space="0" w:color="auto"/>
              </w:divBdr>
            </w:div>
            <w:div w:id="1588690346">
              <w:marLeft w:val="0"/>
              <w:marRight w:val="0"/>
              <w:marTop w:val="0"/>
              <w:marBottom w:val="0"/>
              <w:divBdr>
                <w:top w:val="none" w:sz="0" w:space="0" w:color="auto"/>
                <w:left w:val="none" w:sz="0" w:space="0" w:color="auto"/>
                <w:bottom w:val="none" w:sz="0" w:space="0" w:color="auto"/>
                <w:right w:val="none" w:sz="0" w:space="0" w:color="auto"/>
              </w:divBdr>
            </w:div>
          </w:divsChild>
        </w:div>
        <w:div w:id="237634784">
          <w:marLeft w:val="0"/>
          <w:marRight w:val="0"/>
          <w:marTop w:val="0"/>
          <w:marBottom w:val="0"/>
          <w:divBdr>
            <w:top w:val="none" w:sz="0" w:space="0" w:color="auto"/>
            <w:left w:val="none" w:sz="0" w:space="0" w:color="auto"/>
            <w:bottom w:val="none" w:sz="0" w:space="0" w:color="auto"/>
            <w:right w:val="none" w:sz="0" w:space="0" w:color="auto"/>
          </w:divBdr>
          <w:divsChild>
            <w:div w:id="1058895544">
              <w:marLeft w:val="0"/>
              <w:marRight w:val="0"/>
              <w:marTop w:val="0"/>
              <w:marBottom w:val="0"/>
              <w:divBdr>
                <w:top w:val="none" w:sz="0" w:space="0" w:color="auto"/>
                <w:left w:val="none" w:sz="0" w:space="0" w:color="auto"/>
                <w:bottom w:val="none" w:sz="0" w:space="0" w:color="auto"/>
                <w:right w:val="none" w:sz="0" w:space="0" w:color="auto"/>
              </w:divBdr>
            </w:div>
          </w:divsChild>
        </w:div>
        <w:div w:id="414783936">
          <w:marLeft w:val="0"/>
          <w:marRight w:val="0"/>
          <w:marTop w:val="0"/>
          <w:marBottom w:val="0"/>
          <w:divBdr>
            <w:top w:val="none" w:sz="0" w:space="0" w:color="auto"/>
            <w:left w:val="none" w:sz="0" w:space="0" w:color="auto"/>
            <w:bottom w:val="none" w:sz="0" w:space="0" w:color="auto"/>
            <w:right w:val="none" w:sz="0" w:space="0" w:color="auto"/>
          </w:divBdr>
        </w:div>
        <w:div w:id="1843472990">
          <w:marLeft w:val="0"/>
          <w:marRight w:val="0"/>
          <w:marTop w:val="0"/>
          <w:marBottom w:val="0"/>
          <w:divBdr>
            <w:top w:val="none" w:sz="0" w:space="0" w:color="auto"/>
            <w:left w:val="none" w:sz="0" w:space="0" w:color="auto"/>
            <w:bottom w:val="none" w:sz="0" w:space="0" w:color="auto"/>
            <w:right w:val="none" w:sz="0" w:space="0" w:color="auto"/>
          </w:divBdr>
        </w:div>
      </w:divsChild>
    </w:div>
    <w:div w:id="1944653376">
      <w:bodyDiv w:val="1"/>
      <w:marLeft w:val="0"/>
      <w:marRight w:val="0"/>
      <w:marTop w:val="0"/>
      <w:marBottom w:val="0"/>
      <w:divBdr>
        <w:top w:val="none" w:sz="0" w:space="0" w:color="auto"/>
        <w:left w:val="none" w:sz="0" w:space="0" w:color="auto"/>
        <w:bottom w:val="none" w:sz="0" w:space="0" w:color="auto"/>
        <w:right w:val="none" w:sz="0" w:space="0" w:color="auto"/>
      </w:divBdr>
      <w:divsChild>
        <w:div w:id="18166461">
          <w:marLeft w:val="0"/>
          <w:marRight w:val="0"/>
          <w:marTop w:val="0"/>
          <w:marBottom w:val="0"/>
          <w:divBdr>
            <w:top w:val="none" w:sz="0" w:space="0" w:color="auto"/>
            <w:left w:val="none" w:sz="0" w:space="0" w:color="auto"/>
            <w:bottom w:val="none" w:sz="0" w:space="0" w:color="auto"/>
            <w:right w:val="none" w:sz="0" w:space="0" w:color="auto"/>
          </w:divBdr>
        </w:div>
        <w:div w:id="175122197">
          <w:marLeft w:val="0"/>
          <w:marRight w:val="0"/>
          <w:marTop w:val="0"/>
          <w:marBottom w:val="0"/>
          <w:divBdr>
            <w:top w:val="none" w:sz="0" w:space="0" w:color="auto"/>
            <w:left w:val="none" w:sz="0" w:space="0" w:color="auto"/>
            <w:bottom w:val="none" w:sz="0" w:space="0" w:color="auto"/>
            <w:right w:val="none" w:sz="0" w:space="0" w:color="auto"/>
          </w:divBdr>
        </w:div>
      </w:divsChild>
    </w:div>
    <w:div w:id="1963417161">
      <w:bodyDiv w:val="1"/>
      <w:marLeft w:val="0"/>
      <w:marRight w:val="0"/>
      <w:marTop w:val="0"/>
      <w:marBottom w:val="0"/>
      <w:divBdr>
        <w:top w:val="none" w:sz="0" w:space="0" w:color="auto"/>
        <w:left w:val="none" w:sz="0" w:space="0" w:color="auto"/>
        <w:bottom w:val="none" w:sz="0" w:space="0" w:color="auto"/>
        <w:right w:val="none" w:sz="0" w:space="0" w:color="auto"/>
      </w:divBdr>
    </w:div>
    <w:div w:id="2076318914">
      <w:bodyDiv w:val="1"/>
      <w:marLeft w:val="0"/>
      <w:marRight w:val="0"/>
      <w:marTop w:val="0"/>
      <w:marBottom w:val="0"/>
      <w:divBdr>
        <w:top w:val="none" w:sz="0" w:space="0" w:color="auto"/>
        <w:left w:val="none" w:sz="0" w:space="0" w:color="auto"/>
        <w:bottom w:val="none" w:sz="0" w:space="0" w:color="auto"/>
        <w:right w:val="none" w:sz="0" w:space="0" w:color="auto"/>
      </w:divBdr>
      <w:divsChild>
        <w:div w:id="433939375">
          <w:marLeft w:val="0"/>
          <w:marRight w:val="0"/>
          <w:marTop w:val="0"/>
          <w:marBottom w:val="0"/>
          <w:divBdr>
            <w:top w:val="none" w:sz="0" w:space="0" w:color="auto"/>
            <w:left w:val="none" w:sz="0" w:space="0" w:color="auto"/>
            <w:bottom w:val="none" w:sz="0" w:space="0" w:color="auto"/>
            <w:right w:val="none" w:sz="0" w:space="0" w:color="auto"/>
          </w:divBdr>
        </w:div>
        <w:div w:id="1227449096">
          <w:marLeft w:val="0"/>
          <w:marRight w:val="0"/>
          <w:marTop w:val="0"/>
          <w:marBottom w:val="0"/>
          <w:divBdr>
            <w:top w:val="none" w:sz="0" w:space="0" w:color="auto"/>
            <w:left w:val="none" w:sz="0" w:space="0" w:color="auto"/>
            <w:bottom w:val="none" w:sz="0" w:space="0" w:color="auto"/>
            <w:right w:val="none" w:sz="0" w:space="0" w:color="auto"/>
          </w:divBdr>
        </w:div>
        <w:div w:id="1229150102">
          <w:marLeft w:val="0"/>
          <w:marRight w:val="0"/>
          <w:marTop w:val="0"/>
          <w:marBottom w:val="0"/>
          <w:divBdr>
            <w:top w:val="none" w:sz="0" w:space="0" w:color="auto"/>
            <w:left w:val="none" w:sz="0" w:space="0" w:color="auto"/>
            <w:bottom w:val="none" w:sz="0" w:space="0" w:color="auto"/>
            <w:right w:val="none" w:sz="0" w:space="0" w:color="auto"/>
          </w:divBdr>
        </w:div>
        <w:div w:id="835417837">
          <w:marLeft w:val="0"/>
          <w:marRight w:val="0"/>
          <w:marTop w:val="0"/>
          <w:marBottom w:val="0"/>
          <w:divBdr>
            <w:top w:val="none" w:sz="0" w:space="0" w:color="auto"/>
            <w:left w:val="none" w:sz="0" w:space="0" w:color="auto"/>
            <w:bottom w:val="none" w:sz="0" w:space="0" w:color="auto"/>
            <w:right w:val="none" w:sz="0" w:space="0" w:color="auto"/>
          </w:divBdr>
        </w:div>
      </w:divsChild>
    </w:div>
    <w:div w:id="2104646810">
      <w:bodyDiv w:val="1"/>
      <w:marLeft w:val="0"/>
      <w:marRight w:val="0"/>
      <w:marTop w:val="0"/>
      <w:marBottom w:val="0"/>
      <w:divBdr>
        <w:top w:val="none" w:sz="0" w:space="0" w:color="auto"/>
        <w:left w:val="none" w:sz="0" w:space="0" w:color="auto"/>
        <w:bottom w:val="none" w:sz="0" w:space="0" w:color="auto"/>
        <w:right w:val="none" w:sz="0" w:space="0" w:color="auto"/>
      </w:divBdr>
      <w:divsChild>
        <w:div w:id="1268733073">
          <w:marLeft w:val="0"/>
          <w:marRight w:val="0"/>
          <w:marTop w:val="0"/>
          <w:marBottom w:val="0"/>
          <w:divBdr>
            <w:top w:val="none" w:sz="0" w:space="0" w:color="auto"/>
            <w:left w:val="none" w:sz="0" w:space="0" w:color="auto"/>
            <w:bottom w:val="none" w:sz="0" w:space="0" w:color="auto"/>
            <w:right w:val="none" w:sz="0" w:space="0" w:color="auto"/>
          </w:divBdr>
        </w:div>
        <w:div w:id="1513302735">
          <w:marLeft w:val="0"/>
          <w:marRight w:val="0"/>
          <w:marTop w:val="0"/>
          <w:marBottom w:val="0"/>
          <w:divBdr>
            <w:top w:val="none" w:sz="0" w:space="0" w:color="auto"/>
            <w:left w:val="none" w:sz="0" w:space="0" w:color="auto"/>
            <w:bottom w:val="none" w:sz="0" w:space="0" w:color="auto"/>
            <w:right w:val="none" w:sz="0" w:space="0" w:color="auto"/>
          </w:divBdr>
        </w:div>
        <w:div w:id="1852647954">
          <w:marLeft w:val="0"/>
          <w:marRight w:val="0"/>
          <w:marTop w:val="0"/>
          <w:marBottom w:val="0"/>
          <w:divBdr>
            <w:top w:val="none" w:sz="0" w:space="0" w:color="auto"/>
            <w:left w:val="none" w:sz="0" w:space="0" w:color="auto"/>
            <w:bottom w:val="none" w:sz="0" w:space="0" w:color="auto"/>
            <w:right w:val="none" w:sz="0" w:space="0" w:color="auto"/>
          </w:divBdr>
        </w:div>
      </w:divsChild>
    </w:div>
    <w:div w:id="2122455867">
      <w:bodyDiv w:val="1"/>
      <w:marLeft w:val="0"/>
      <w:marRight w:val="0"/>
      <w:marTop w:val="0"/>
      <w:marBottom w:val="0"/>
      <w:divBdr>
        <w:top w:val="none" w:sz="0" w:space="0" w:color="auto"/>
        <w:left w:val="none" w:sz="0" w:space="0" w:color="auto"/>
        <w:bottom w:val="none" w:sz="0" w:space="0" w:color="auto"/>
        <w:right w:val="none" w:sz="0" w:space="0" w:color="auto"/>
      </w:divBdr>
      <w:divsChild>
        <w:div w:id="1103768411">
          <w:marLeft w:val="0"/>
          <w:marRight w:val="0"/>
          <w:marTop w:val="0"/>
          <w:marBottom w:val="0"/>
          <w:divBdr>
            <w:top w:val="none" w:sz="0" w:space="0" w:color="auto"/>
            <w:left w:val="none" w:sz="0" w:space="0" w:color="auto"/>
            <w:bottom w:val="none" w:sz="0" w:space="0" w:color="auto"/>
            <w:right w:val="none" w:sz="0" w:space="0" w:color="auto"/>
          </w:divBdr>
        </w:div>
        <w:div w:id="1593508798">
          <w:marLeft w:val="0"/>
          <w:marRight w:val="0"/>
          <w:marTop w:val="0"/>
          <w:marBottom w:val="0"/>
          <w:divBdr>
            <w:top w:val="none" w:sz="0" w:space="0" w:color="auto"/>
            <w:left w:val="none" w:sz="0" w:space="0" w:color="auto"/>
            <w:bottom w:val="none" w:sz="0" w:space="0" w:color="auto"/>
            <w:right w:val="none" w:sz="0" w:space="0" w:color="auto"/>
          </w:divBdr>
        </w:div>
        <w:div w:id="110438062">
          <w:marLeft w:val="0"/>
          <w:marRight w:val="0"/>
          <w:marTop w:val="0"/>
          <w:marBottom w:val="0"/>
          <w:divBdr>
            <w:top w:val="none" w:sz="0" w:space="0" w:color="auto"/>
            <w:left w:val="none" w:sz="0" w:space="0" w:color="auto"/>
            <w:bottom w:val="none" w:sz="0" w:space="0" w:color="auto"/>
            <w:right w:val="none" w:sz="0" w:space="0" w:color="auto"/>
          </w:divBdr>
        </w:div>
      </w:divsChild>
    </w:div>
    <w:div w:id="2140369156">
      <w:bodyDiv w:val="1"/>
      <w:marLeft w:val="0"/>
      <w:marRight w:val="0"/>
      <w:marTop w:val="0"/>
      <w:marBottom w:val="0"/>
      <w:divBdr>
        <w:top w:val="none" w:sz="0" w:space="0" w:color="auto"/>
        <w:left w:val="none" w:sz="0" w:space="0" w:color="auto"/>
        <w:bottom w:val="none" w:sz="0" w:space="0" w:color="auto"/>
        <w:right w:val="none" w:sz="0" w:space="0" w:color="auto"/>
      </w:divBdr>
      <w:divsChild>
        <w:div w:id="1470899124">
          <w:marLeft w:val="0"/>
          <w:marRight w:val="0"/>
          <w:marTop w:val="0"/>
          <w:marBottom w:val="0"/>
          <w:divBdr>
            <w:top w:val="none" w:sz="0" w:space="0" w:color="auto"/>
            <w:left w:val="none" w:sz="0" w:space="0" w:color="auto"/>
            <w:bottom w:val="none" w:sz="0" w:space="0" w:color="auto"/>
            <w:right w:val="none" w:sz="0" w:space="0" w:color="auto"/>
          </w:divBdr>
        </w:div>
        <w:div w:id="1186679111">
          <w:marLeft w:val="0"/>
          <w:marRight w:val="0"/>
          <w:marTop w:val="0"/>
          <w:marBottom w:val="0"/>
          <w:divBdr>
            <w:top w:val="none" w:sz="0" w:space="0" w:color="auto"/>
            <w:left w:val="none" w:sz="0" w:space="0" w:color="auto"/>
            <w:bottom w:val="none" w:sz="0" w:space="0" w:color="auto"/>
            <w:right w:val="none" w:sz="0" w:space="0" w:color="auto"/>
          </w:divBdr>
        </w:div>
        <w:div w:id="1405639677">
          <w:marLeft w:val="0"/>
          <w:marRight w:val="0"/>
          <w:marTop w:val="0"/>
          <w:marBottom w:val="0"/>
          <w:divBdr>
            <w:top w:val="none" w:sz="0" w:space="0" w:color="auto"/>
            <w:left w:val="none" w:sz="0" w:space="0" w:color="auto"/>
            <w:bottom w:val="none" w:sz="0" w:space="0" w:color="auto"/>
            <w:right w:val="none" w:sz="0" w:space="0" w:color="auto"/>
          </w:divBdr>
        </w:div>
        <w:div w:id="7722416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80/14697010701563379" TargetMode="External"/><Relationship Id="rId18" Type="http://schemas.openxmlformats.org/officeDocument/2006/relationships/hyperlink" Target="https://ore.exeter.ac.uk/repository/bitstream/handle/10036/104833/BoldenR.pdf?seq" TargetMode="External"/><Relationship Id="rId26" Type="http://schemas.openxmlformats.org/officeDocument/2006/relationships/hyperlink" Target="https://www.forbes.com/sites/kevinkruse/2013/04/09/what-is-leadership/" TargetMode="External"/><Relationship Id="rId39" Type="http://schemas.openxmlformats.org/officeDocument/2006/relationships/hyperlink" Target="http://psychology.iresearchnet.com/industrial-organizational-psychology/leadership-and-management/trait-approach-to-leadership/%20(Accessed" TargetMode="External"/><Relationship Id="rId3" Type="http://schemas.openxmlformats.org/officeDocument/2006/relationships/numbering" Target="numbering.xml"/><Relationship Id="rId21" Type="http://schemas.openxmlformats.org/officeDocument/2006/relationships/hyperlink" Target="https://www.change-management-coach.com/kubler-ross.html" TargetMode="External"/><Relationship Id="rId34" Type="http://schemas.openxmlformats.org/officeDocument/2006/relationships/hyperlink" Target="http://www.nationalforum.com/Electronic%20Journal%20Volumes/Lunenburg,%20Fred%20C.%20Managing%20Change%20The%20Role%20of%20Change%20Agent%20IJMBA,%20V13%20N1%202010.pdf" TargetMode="External"/><Relationship Id="rId42"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diva-portal.org/smash/get/diva2:326289/fulltext01" TargetMode="External"/><Relationship Id="rId17" Type="http://schemas.openxmlformats.org/officeDocument/2006/relationships/hyperlink" Target="https://files.eric.ed.gov/fulltext/EJ514327.pdf" TargetMode="External"/><Relationship Id="rId25" Type="http://schemas.openxmlformats.org/officeDocument/2006/relationships/hyperlink" Target="https://www.forbes.com/sites/deborahljacobs/2013/11/03/11-sneaky-ways-companies-get-rid-of-older-workers/" TargetMode="External"/><Relationship Id="rId33" Type="http://schemas.openxmlformats.org/officeDocument/2006/relationships/hyperlink" Target="https://thethrivingsmallbusiness.com/change-agent/" TargetMode="External"/><Relationship Id="rId38" Type="http://schemas.openxmlformats.org/officeDocument/2006/relationships/hyperlink" Target="http://anale.steconomiceuoradea.ro/volume/2013/n1/171.pdf" TargetMode="External"/><Relationship Id="rId2" Type="http://schemas.openxmlformats.org/officeDocument/2006/relationships/customXml" Target="../customXml/item2.xml"/><Relationship Id="rId16" Type="http://schemas.openxmlformats.org/officeDocument/2006/relationships/hyperlink" Target="https://corporate.asda.com/our-story/our-history" TargetMode="External"/><Relationship Id="rId20" Type="http://schemas.openxmlformats.org/officeDocument/2006/relationships/hyperlink" Target="https://search-proquest-com.ezproxy.uwtsd.ac.uk/docview/234316034?accountid=130472&amp;rfr_id=info%3Axri%2Fsid%3Aprimo" TargetMode="External"/><Relationship Id="rId29" Type="http://schemas.openxmlformats.org/officeDocument/2006/relationships/hyperlink" Target="https://www.indeed.com/career-advice/career-development/contingency-theory-of-leadership" TargetMode="External"/><Relationship Id="rId41" Type="http://schemas.openxmlformats.org/officeDocument/2006/relationships/hyperlink" Target="https://www.ebr.edu.pl/pub/2015_2_3.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researchgate.net/publication/211385381_Perceptions_of_Organizational_Readiness_for_Change_Factors_Related_to_Employees'_Reactions_to_the_Implementation_of_Team-Based_Selling" TargetMode="External"/><Relationship Id="rId32" Type="http://schemas.openxmlformats.org/officeDocument/2006/relationships/hyperlink" Target="https://search-proquest-com.ezproxy.uwtsd.ac.uk/docview/231385321?accountid=130472&amp;rfr_id=info%3Axri%2Fsid%3Aprimo" TargetMode="External"/><Relationship Id="rId37" Type="http://schemas.openxmlformats.org/officeDocument/2006/relationships/hyperlink" Target="https://www-sciencedirect-com.ezproxy.uwtsd.ac.uk/science/article/pii/S0268401216301694" TargetMode="External"/><Relationship Id="rId40" Type="http://schemas.openxmlformats.org/officeDocument/2006/relationships/hyperlink" Target="https://files.eric.ed.gov/fulltext/EJ1140890.pdf" TargetMode="Externa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researchgate.net/publication/327189069_CHANGE_MANAGEMENT_PROCESS_AND_LEADERSHIP_STYLES" TargetMode="External"/><Relationship Id="rId23" Type="http://schemas.openxmlformats.org/officeDocument/2006/relationships/hyperlink" Target="https://search-proquest-com.ezproxy.uwtsd.ac.uk/docview/1926955031?accountid=130472&amp;rfr_id=info%3Axri%2Fsid%3Aprimo" TargetMode="External"/><Relationship Id="rId28" Type="http://schemas.openxmlformats.org/officeDocument/2006/relationships/hyperlink" Target="http://journals.euser.org/files/articles/ejms_jan_apr_17_nr_1/Rezarta.pdf" TargetMode="External"/><Relationship Id="rId36" Type="http://schemas.openxmlformats.org/officeDocument/2006/relationships/hyperlink" Target="https://www.econstor.eu/bitstream/10419/79055/1/756604028.pdf" TargetMode="External"/><Relationship Id="rId10" Type="http://schemas.openxmlformats.org/officeDocument/2006/relationships/image" Target="media/image2.png"/><Relationship Id="rId19" Type="http://schemas.openxmlformats.org/officeDocument/2006/relationships/hyperlink" Target="https://www.cipd.co.uk/knowledge/strategy/organisational-development/swot-analysis-factsheet" TargetMode="External"/><Relationship Id="rId31" Type="http://schemas.openxmlformats.org/officeDocument/2006/relationships/hyperlink" Target="https://projects.iq.harvard.edu/files/sdpfellowship/files/day3_2_choosing_strategies_for_change.pdf" TargetMode="External"/><Relationship Id="rId44"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smallbusiness.chron.com/define-situational-leadership-2976.html" TargetMode="External"/><Relationship Id="rId22" Type="http://schemas.openxmlformats.org/officeDocument/2006/relationships/hyperlink" Target="https://cultureiq.com/blog/role-leadership-changing-organizational-culture/" TargetMode="External"/><Relationship Id="rId27" Type="http://schemas.openxmlformats.org/officeDocument/2006/relationships/hyperlink" Target="https://hbr.org/2004/01/understanding-leadership" TargetMode="External"/><Relationship Id="rId30" Type="http://schemas.openxmlformats.org/officeDocument/2006/relationships/hyperlink" Target="https://www.oxfordscholarship.com/view/10.1093/acprof:oso/9780199244898.001.0001/acprof-9780199244898-chapter-1" TargetMode="External"/><Relationship Id="rId35" Type="http://schemas.openxmlformats.org/officeDocument/2006/relationships/hyperlink" Target="https://www.nibusinessinfo.co.uk/content/benefits-change-management" TargetMode="External"/><Relationship Id="rId43"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11C219B8DA84D769A6ED17ACB4E88D1"/>
        <w:category>
          <w:name w:val="General"/>
          <w:gallery w:val="placeholder"/>
        </w:category>
        <w:types>
          <w:type w:val="bbPlcHdr"/>
        </w:types>
        <w:behaviors>
          <w:behavior w:val="content"/>
        </w:behaviors>
        <w:guid w:val="{4221F823-DC59-49A4-BE65-F73D31B0F4A3}"/>
      </w:docPartPr>
      <w:docPartBody>
        <w:p w:rsidR="00CE527A" w:rsidRDefault="00CE527A" w:rsidP="00CE527A">
          <w:pPr>
            <w:pStyle w:val="411C219B8DA84D769A6ED17ACB4E88D1"/>
          </w:pPr>
          <w:r>
            <w:rPr>
              <w:rFonts w:asciiTheme="majorHAnsi" w:eastAsiaTheme="majorEastAsia" w:hAnsiTheme="majorHAnsi" w:cstheme="majorBidi"/>
              <w:caps/>
              <w:color w:val="4472C4" w:themeColor="accent1"/>
              <w:sz w:val="80"/>
              <w:szCs w:val="80"/>
            </w:rPr>
            <w:t>[Document title]</w:t>
          </w:r>
        </w:p>
      </w:docPartBody>
    </w:docPart>
    <w:docPart>
      <w:docPartPr>
        <w:name w:val="DDDA6B9917944331841F5B584F0C8454"/>
        <w:category>
          <w:name w:val="General"/>
          <w:gallery w:val="placeholder"/>
        </w:category>
        <w:types>
          <w:type w:val="bbPlcHdr"/>
        </w:types>
        <w:behaviors>
          <w:behavior w:val="content"/>
        </w:behaviors>
        <w:guid w:val="{89F7FAFD-5C4A-4FF1-AF9A-7F545A5F1DFA}"/>
      </w:docPartPr>
      <w:docPartBody>
        <w:p w:rsidR="00CE527A" w:rsidRDefault="00CE527A" w:rsidP="00CE527A">
          <w:pPr>
            <w:pStyle w:val="DDDA6B9917944331841F5B584F0C845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agona Book">
    <w:charset w:val="00"/>
    <w:family w:val="roman"/>
    <w:pitch w:val="variable"/>
    <w:sig w:usb0="8000002F" w:usb1="0000000A"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27A"/>
    <w:rsid w:val="00CE52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11C219B8DA84D769A6ED17ACB4E88D1">
    <w:name w:val="411C219B8DA84D769A6ED17ACB4E88D1"/>
    <w:rsid w:val="00CE527A"/>
  </w:style>
  <w:style w:type="paragraph" w:customStyle="1" w:styleId="DDDA6B9917944331841F5B584F0C8454">
    <w:name w:val="DDDA6B9917944331841F5B584F0C8454"/>
    <w:rsid w:val="00CE527A"/>
  </w:style>
  <w:style w:type="paragraph" w:customStyle="1" w:styleId="3FAE68BB41D542D0B46427D216ADE6CD">
    <w:name w:val="3FAE68BB41D542D0B46427D216ADE6CD"/>
    <w:rsid w:val="00CE527A"/>
  </w:style>
  <w:style w:type="paragraph" w:customStyle="1" w:styleId="3C4BE8E2190B4541B5630688784FFB02">
    <w:name w:val="3C4BE8E2190B4541B5630688784FFB02"/>
    <w:rsid w:val="00CE527A"/>
  </w:style>
  <w:style w:type="paragraph" w:customStyle="1" w:styleId="F8141106305A4D9B87461278394DD611">
    <w:name w:val="F8141106305A4D9B87461278394DD611"/>
    <w:rsid w:val="00CE527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2020-07-03T00:00:00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F34D239-9404-46CC-9607-31A256AFB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6107</Words>
  <Characters>34814</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Leading and managing change report</vt:lpstr>
    </vt:vector>
  </TitlesOfParts>
  <Company>University of Wales Trinity Saint David</Company>
  <LinksUpToDate>false</LinksUpToDate>
  <CharactersWithSpaces>40840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managing change report</dc:title>
  <dc:subject>Sabia Begum 1709485</dc:subject>
  <dc:creator>KHAN S. (960266)</dc:creator>
  <cp:keywords/>
  <dc:description/>
  <cp:lastModifiedBy>KHAN S. (960266)</cp:lastModifiedBy>
  <cp:revision>2</cp:revision>
  <dcterms:created xsi:type="dcterms:W3CDTF">2020-07-03T12:00:00Z</dcterms:created>
  <dcterms:modified xsi:type="dcterms:W3CDTF">2020-07-03T12:00:00Z</dcterms:modified>
</cp:coreProperties>
</file>