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B45B918" w14:textId="77777777" w:rsidR="006C1114" w:rsidRDefault="006C1114">
      <w:pPr>
        <w:pStyle w:val="Titlu1"/>
        <w:jc w:val="center"/>
      </w:pPr>
    </w:p>
    <w:p w14:paraId="5CDA8204" w14:textId="77777777" w:rsidR="006C1114" w:rsidRDefault="006C1114">
      <w:pPr>
        <w:pStyle w:val="Corptext"/>
        <w:jc w:val="center"/>
      </w:pPr>
    </w:p>
    <w:p w14:paraId="45BACB6A" w14:textId="77777777" w:rsidR="006C1114" w:rsidRDefault="00B92F55">
      <w:pPr>
        <w:pStyle w:val="Corptext"/>
        <w:jc w:val="center"/>
        <w:rPr>
          <w:b/>
          <w:bCs/>
          <w:sz w:val="72"/>
          <w:szCs w:val="72"/>
          <w:u w:val="single"/>
        </w:rPr>
      </w:pPr>
      <w:proofErr w:type="spellStart"/>
      <w:r>
        <w:rPr>
          <w:b/>
          <w:bCs/>
          <w:sz w:val="72"/>
          <w:szCs w:val="72"/>
          <w:u w:val="single"/>
        </w:rPr>
        <w:t>Acounting</w:t>
      </w:r>
      <w:proofErr w:type="spellEnd"/>
      <w:r>
        <w:rPr>
          <w:b/>
          <w:bCs/>
          <w:sz w:val="72"/>
          <w:szCs w:val="72"/>
          <w:u w:val="single"/>
        </w:rPr>
        <w:t xml:space="preserve"> fundamentals </w:t>
      </w:r>
    </w:p>
    <w:p w14:paraId="2A1A73EE" w14:textId="77777777" w:rsidR="00B92F55" w:rsidRDefault="00E57C0A" w:rsidP="002A3FED">
      <w:pPr>
        <w:pStyle w:val="Corptext"/>
        <w:rPr>
          <w:b/>
          <w:bCs/>
          <w:sz w:val="72"/>
          <w:szCs w:val="72"/>
          <w:u w:val="single"/>
        </w:rPr>
      </w:pPr>
      <w:r>
        <w:rPr>
          <w:b/>
          <w:bCs/>
          <w:sz w:val="72"/>
          <w:szCs w:val="72"/>
          <w:u w:val="single"/>
        </w:rPr>
        <w:t xml:space="preserve">        </w:t>
      </w:r>
      <w:r w:rsidR="00671F4C">
        <w:rPr>
          <w:b/>
          <w:bCs/>
          <w:sz w:val="72"/>
          <w:szCs w:val="72"/>
          <w:u w:val="single"/>
        </w:rPr>
        <w:t>(LCBB</w:t>
      </w:r>
      <w:r w:rsidR="00085193">
        <w:rPr>
          <w:b/>
          <w:bCs/>
          <w:sz w:val="72"/>
          <w:szCs w:val="72"/>
          <w:u w:val="single"/>
        </w:rPr>
        <w:t>4001)</w:t>
      </w:r>
    </w:p>
    <w:p w14:paraId="53DE43CE" w14:textId="77777777" w:rsidR="0026679C" w:rsidRDefault="0026679C" w:rsidP="002A3FED">
      <w:pPr>
        <w:pStyle w:val="Corptext"/>
        <w:rPr>
          <w:b/>
          <w:bCs/>
          <w:sz w:val="72"/>
          <w:szCs w:val="72"/>
          <w:u w:val="single"/>
        </w:rPr>
      </w:pPr>
      <w:r>
        <w:rPr>
          <w:b/>
          <w:bCs/>
          <w:sz w:val="72"/>
          <w:szCs w:val="72"/>
          <w:u w:val="single"/>
        </w:rPr>
        <w:t>Assignment 1</w:t>
      </w:r>
    </w:p>
    <w:p w14:paraId="10DC2795" w14:textId="77777777" w:rsidR="006C1114" w:rsidRDefault="006C1114">
      <w:pPr>
        <w:pStyle w:val="Corptext"/>
        <w:jc w:val="center"/>
        <w:rPr>
          <w:b/>
          <w:bCs/>
          <w:sz w:val="72"/>
          <w:szCs w:val="72"/>
          <w:u w:val="single"/>
        </w:rPr>
      </w:pPr>
    </w:p>
    <w:p w14:paraId="68E72843" w14:textId="77777777" w:rsidR="006C1114" w:rsidRDefault="00973858">
      <w:pPr>
        <w:pStyle w:val="Corptext"/>
        <w:jc w:val="center"/>
        <w:rPr>
          <w:b/>
          <w:bCs/>
          <w:sz w:val="72"/>
          <w:szCs w:val="72"/>
          <w:u w:val="single"/>
        </w:rPr>
      </w:pPr>
      <w:proofErr w:type="spellStart"/>
      <w:r>
        <w:rPr>
          <w:b/>
          <w:bCs/>
          <w:sz w:val="72"/>
          <w:szCs w:val="72"/>
          <w:u w:val="single"/>
        </w:rPr>
        <w:t>Teacher:</w:t>
      </w:r>
      <w:r w:rsidR="006D69B4">
        <w:rPr>
          <w:b/>
          <w:bCs/>
          <w:sz w:val="72"/>
          <w:szCs w:val="72"/>
          <w:u w:val="single"/>
        </w:rPr>
        <w:t>Emad</w:t>
      </w:r>
      <w:proofErr w:type="spellEnd"/>
      <w:r w:rsidR="006D69B4">
        <w:rPr>
          <w:b/>
          <w:bCs/>
          <w:sz w:val="72"/>
          <w:szCs w:val="72"/>
          <w:u w:val="single"/>
        </w:rPr>
        <w:t xml:space="preserve"> </w:t>
      </w:r>
      <w:proofErr w:type="spellStart"/>
      <w:r w:rsidR="006D69B4">
        <w:rPr>
          <w:b/>
          <w:bCs/>
          <w:sz w:val="72"/>
          <w:szCs w:val="72"/>
          <w:u w:val="single"/>
        </w:rPr>
        <w:t>Elchashen</w:t>
      </w:r>
      <w:proofErr w:type="spellEnd"/>
    </w:p>
    <w:p w14:paraId="070087D5" w14:textId="77777777" w:rsidR="00A85E22" w:rsidRDefault="006D69B4" w:rsidP="00A85E22">
      <w:pPr>
        <w:pStyle w:val="Corptext"/>
        <w:jc w:val="center"/>
        <w:rPr>
          <w:b/>
          <w:bCs/>
          <w:sz w:val="72"/>
          <w:szCs w:val="72"/>
          <w:u w:val="single"/>
        </w:rPr>
      </w:pPr>
      <w:r>
        <w:rPr>
          <w:b/>
          <w:bCs/>
          <w:sz w:val="72"/>
          <w:szCs w:val="72"/>
          <w:u w:val="single"/>
        </w:rPr>
        <w:t>Student</w:t>
      </w:r>
      <w:r w:rsidR="009B2F5B">
        <w:rPr>
          <w:b/>
          <w:bCs/>
          <w:sz w:val="72"/>
          <w:szCs w:val="72"/>
          <w:u w:val="single"/>
        </w:rPr>
        <w:t>:Marius Racovet</w:t>
      </w:r>
    </w:p>
    <w:p w14:paraId="3A67A2AA" w14:textId="77777777" w:rsidR="006D69B4" w:rsidRDefault="009B2F5B" w:rsidP="00A85E22">
      <w:pPr>
        <w:pStyle w:val="Corptext"/>
        <w:jc w:val="center"/>
        <w:rPr>
          <w:b/>
          <w:bCs/>
          <w:sz w:val="72"/>
          <w:szCs w:val="72"/>
          <w:u w:val="single"/>
        </w:rPr>
      </w:pPr>
      <w:r>
        <w:rPr>
          <w:b/>
          <w:bCs/>
          <w:sz w:val="72"/>
          <w:szCs w:val="72"/>
          <w:u w:val="single"/>
        </w:rPr>
        <w:t>(2030601)</w:t>
      </w:r>
    </w:p>
    <w:p w14:paraId="34D814A6" w14:textId="77777777" w:rsidR="00A85E22" w:rsidRDefault="00A85E22" w:rsidP="00A85E22">
      <w:pPr>
        <w:pStyle w:val="Corptext"/>
        <w:jc w:val="center"/>
        <w:rPr>
          <w:b/>
          <w:bCs/>
          <w:sz w:val="72"/>
          <w:szCs w:val="72"/>
          <w:u w:val="single"/>
        </w:rPr>
      </w:pPr>
    </w:p>
    <w:p w14:paraId="609CE351" w14:textId="77777777" w:rsidR="006C1114" w:rsidRDefault="006C1114">
      <w:pPr>
        <w:pStyle w:val="Corptext"/>
        <w:jc w:val="center"/>
        <w:rPr>
          <w:b/>
          <w:bCs/>
          <w:sz w:val="72"/>
          <w:szCs w:val="72"/>
          <w:u w:val="single"/>
        </w:rPr>
      </w:pPr>
    </w:p>
    <w:p w14:paraId="7DC99169" w14:textId="77777777" w:rsidR="006C1114" w:rsidRDefault="006C1114">
      <w:pPr>
        <w:pStyle w:val="Corptext"/>
        <w:jc w:val="center"/>
        <w:rPr>
          <w:b/>
          <w:bCs/>
          <w:sz w:val="72"/>
          <w:szCs w:val="72"/>
          <w:u w:val="single"/>
        </w:rPr>
      </w:pPr>
    </w:p>
    <w:p w14:paraId="38DC5411" w14:textId="77777777" w:rsidR="006C1114" w:rsidRDefault="006C1114">
      <w:pPr>
        <w:sectPr w:rsidR="006C111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7791F1CE" w14:textId="77777777" w:rsidR="006C1114" w:rsidRDefault="006C1114">
      <w:pPr>
        <w:pStyle w:val="ContentsHeading"/>
        <w:jc w:val="center"/>
      </w:pPr>
      <w:r>
        <w:rPr>
          <w:rFonts w:ascii="Times New Roman" w:hAnsi="Times New Roman" w:cs="Times New Roman"/>
          <w:u w:val="single"/>
        </w:rPr>
        <w:lastRenderedPageBreak/>
        <w:t>Table of Contents</w:t>
      </w:r>
    </w:p>
    <w:p w14:paraId="34F65FAD" w14:textId="77777777" w:rsidR="00CD4B4F" w:rsidRPr="001D0991" w:rsidRDefault="006C1114">
      <w:pPr>
        <w:pStyle w:val="Cuprins1"/>
        <w:tabs>
          <w:tab w:val="right" w:leader="dot" w:pos="9350"/>
        </w:tabs>
        <w:rPr>
          <w:rFonts w:ascii="Calibri" w:eastAsia="Times New Roman" w:hAnsi="Calibri"/>
          <w:noProof/>
          <w:sz w:val="22"/>
          <w:lang w:val="en-IN" w:eastAsia="en-IN"/>
        </w:rPr>
      </w:pPr>
      <w:r>
        <w:fldChar w:fldCharType="begin"/>
      </w:r>
      <w:r>
        <w:instrText xml:space="preserve"> TOC \f \o "1-9" \o "1-9" </w:instrText>
      </w:r>
      <w:r>
        <w:fldChar w:fldCharType="separate"/>
      </w:r>
      <w:r w:rsidR="00CD4B4F">
        <w:rPr>
          <w:noProof/>
        </w:rPr>
        <w:t>INTRODUCTION</w:t>
      </w:r>
      <w:r w:rsidR="00CD4B4F">
        <w:rPr>
          <w:noProof/>
        </w:rPr>
        <w:tab/>
      </w:r>
      <w:r w:rsidR="00CD4B4F">
        <w:rPr>
          <w:noProof/>
        </w:rPr>
        <w:fldChar w:fldCharType="begin"/>
      </w:r>
      <w:r w:rsidR="00CD4B4F">
        <w:rPr>
          <w:noProof/>
        </w:rPr>
        <w:instrText xml:space="preserve"> PAGEREF _Toc79652206 \h </w:instrText>
      </w:r>
      <w:r w:rsidR="00CD4B4F">
        <w:rPr>
          <w:noProof/>
        </w:rPr>
      </w:r>
      <w:r w:rsidR="00CD4B4F">
        <w:rPr>
          <w:noProof/>
        </w:rPr>
        <w:fldChar w:fldCharType="separate"/>
      </w:r>
      <w:r w:rsidR="00CD4B4F">
        <w:rPr>
          <w:noProof/>
        </w:rPr>
        <w:t>3</w:t>
      </w:r>
      <w:r w:rsidR="00CD4B4F">
        <w:rPr>
          <w:noProof/>
        </w:rPr>
        <w:fldChar w:fldCharType="end"/>
      </w:r>
    </w:p>
    <w:p w14:paraId="6AC142CA" w14:textId="77777777" w:rsidR="00CD4B4F" w:rsidRPr="001D0991" w:rsidRDefault="00CD4B4F">
      <w:pPr>
        <w:pStyle w:val="Cuprins1"/>
        <w:tabs>
          <w:tab w:val="right" w:leader="dot" w:pos="9350"/>
        </w:tabs>
        <w:rPr>
          <w:rFonts w:ascii="Calibri" w:eastAsia="Times New Roman" w:hAnsi="Calibri"/>
          <w:noProof/>
          <w:sz w:val="22"/>
          <w:lang w:val="en-IN" w:eastAsia="en-IN"/>
        </w:rPr>
      </w:pPr>
      <w:r>
        <w:rPr>
          <w:noProof/>
        </w:rPr>
        <w:t>MAIN BODY</w:t>
      </w:r>
      <w:r>
        <w:rPr>
          <w:noProof/>
        </w:rPr>
        <w:tab/>
      </w:r>
      <w:r>
        <w:rPr>
          <w:noProof/>
        </w:rPr>
        <w:fldChar w:fldCharType="begin"/>
      </w:r>
      <w:r>
        <w:rPr>
          <w:noProof/>
        </w:rPr>
        <w:instrText xml:space="preserve"> PAGEREF _Toc79652207 \h </w:instrText>
      </w:r>
      <w:r>
        <w:rPr>
          <w:noProof/>
        </w:rPr>
      </w:r>
      <w:r>
        <w:rPr>
          <w:noProof/>
        </w:rPr>
        <w:fldChar w:fldCharType="separate"/>
      </w:r>
      <w:r>
        <w:rPr>
          <w:noProof/>
        </w:rPr>
        <w:t>3</w:t>
      </w:r>
      <w:r>
        <w:rPr>
          <w:noProof/>
        </w:rPr>
        <w:fldChar w:fldCharType="end"/>
      </w:r>
    </w:p>
    <w:p w14:paraId="132C4283" w14:textId="77777777" w:rsidR="00CD4B4F" w:rsidRPr="001D0991" w:rsidRDefault="00CD4B4F">
      <w:pPr>
        <w:pStyle w:val="Cuprins1"/>
        <w:tabs>
          <w:tab w:val="right" w:leader="dot" w:pos="9350"/>
        </w:tabs>
        <w:rPr>
          <w:rFonts w:ascii="Calibri" w:eastAsia="Times New Roman" w:hAnsi="Calibri"/>
          <w:noProof/>
          <w:sz w:val="22"/>
          <w:lang w:val="en-IN" w:eastAsia="en-IN"/>
        </w:rPr>
      </w:pPr>
      <w:r>
        <w:rPr>
          <w:noProof/>
        </w:rPr>
        <w:t>QUESTION 1</w:t>
      </w:r>
      <w:r>
        <w:rPr>
          <w:noProof/>
        </w:rPr>
        <w:tab/>
      </w:r>
      <w:r>
        <w:rPr>
          <w:noProof/>
        </w:rPr>
        <w:fldChar w:fldCharType="begin"/>
      </w:r>
      <w:r>
        <w:rPr>
          <w:noProof/>
        </w:rPr>
        <w:instrText xml:space="preserve"> PAGEREF _Toc79652208 \h </w:instrText>
      </w:r>
      <w:r>
        <w:rPr>
          <w:noProof/>
        </w:rPr>
      </w:r>
      <w:r>
        <w:rPr>
          <w:noProof/>
        </w:rPr>
        <w:fldChar w:fldCharType="separate"/>
      </w:r>
      <w:r>
        <w:rPr>
          <w:noProof/>
        </w:rPr>
        <w:t>3</w:t>
      </w:r>
      <w:r>
        <w:rPr>
          <w:noProof/>
        </w:rPr>
        <w:fldChar w:fldCharType="end"/>
      </w:r>
    </w:p>
    <w:p w14:paraId="24004A1F" w14:textId="77777777" w:rsidR="00CD4B4F" w:rsidRPr="001D0991" w:rsidRDefault="00CD4B4F">
      <w:pPr>
        <w:pStyle w:val="Cuprins2"/>
        <w:tabs>
          <w:tab w:val="right" w:leader="dot" w:pos="9350"/>
        </w:tabs>
        <w:rPr>
          <w:rFonts w:ascii="Calibri" w:eastAsia="Times New Roman" w:hAnsi="Calibri"/>
          <w:noProof/>
          <w:sz w:val="22"/>
          <w:lang w:val="en-IN" w:eastAsia="en-IN"/>
        </w:rPr>
      </w:pPr>
      <w:r w:rsidRPr="00CE00DF">
        <w:rPr>
          <w:noProof/>
        </w:rPr>
        <w:t>A) Preparation of P&amp;L and Balance Sheet</w:t>
      </w:r>
      <w:r>
        <w:rPr>
          <w:noProof/>
        </w:rPr>
        <w:tab/>
      </w:r>
      <w:r>
        <w:rPr>
          <w:noProof/>
        </w:rPr>
        <w:fldChar w:fldCharType="begin"/>
      </w:r>
      <w:r>
        <w:rPr>
          <w:noProof/>
        </w:rPr>
        <w:instrText xml:space="preserve"> PAGEREF _Toc79652209 \h </w:instrText>
      </w:r>
      <w:r>
        <w:rPr>
          <w:noProof/>
        </w:rPr>
      </w:r>
      <w:r>
        <w:rPr>
          <w:noProof/>
        </w:rPr>
        <w:fldChar w:fldCharType="separate"/>
      </w:r>
      <w:r>
        <w:rPr>
          <w:noProof/>
        </w:rPr>
        <w:t>3</w:t>
      </w:r>
      <w:r>
        <w:rPr>
          <w:noProof/>
        </w:rPr>
        <w:fldChar w:fldCharType="end"/>
      </w:r>
    </w:p>
    <w:p w14:paraId="3A285962" w14:textId="77777777" w:rsidR="00CD4B4F" w:rsidRPr="001D0991" w:rsidRDefault="00CD4B4F">
      <w:pPr>
        <w:pStyle w:val="Cuprins2"/>
        <w:tabs>
          <w:tab w:val="right" w:leader="dot" w:pos="9350"/>
        </w:tabs>
        <w:rPr>
          <w:rFonts w:ascii="Calibri" w:eastAsia="Times New Roman" w:hAnsi="Calibri"/>
          <w:noProof/>
          <w:sz w:val="22"/>
          <w:lang w:val="en-IN" w:eastAsia="en-IN"/>
        </w:rPr>
      </w:pPr>
      <w:r>
        <w:rPr>
          <w:noProof/>
        </w:rPr>
        <w:t>B) Balancing of Balance sheet</w:t>
      </w:r>
      <w:r>
        <w:rPr>
          <w:noProof/>
        </w:rPr>
        <w:tab/>
      </w:r>
      <w:r>
        <w:rPr>
          <w:noProof/>
        </w:rPr>
        <w:fldChar w:fldCharType="begin"/>
      </w:r>
      <w:r>
        <w:rPr>
          <w:noProof/>
        </w:rPr>
        <w:instrText xml:space="preserve"> PAGEREF _Toc79652210 \h </w:instrText>
      </w:r>
      <w:r>
        <w:rPr>
          <w:noProof/>
        </w:rPr>
      </w:r>
      <w:r>
        <w:rPr>
          <w:noProof/>
        </w:rPr>
        <w:fldChar w:fldCharType="separate"/>
      </w:r>
      <w:r>
        <w:rPr>
          <w:noProof/>
        </w:rPr>
        <w:t>5</w:t>
      </w:r>
      <w:r>
        <w:rPr>
          <w:noProof/>
        </w:rPr>
        <w:fldChar w:fldCharType="end"/>
      </w:r>
    </w:p>
    <w:p w14:paraId="38F9E170" w14:textId="77777777" w:rsidR="00CD4B4F" w:rsidRPr="001D0991" w:rsidRDefault="003A23AC">
      <w:pPr>
        <w:pStyle w:val="Cuprins1"/>
        <w:tabs>
          <w:tab w:val="right" w:leader="dot" w:pos="9350"/>
        </w:tabs>
        <w:rPr>
          <w:rFonts w:ascii="Calibri" w:eastAsia="Times New Roman" w:hAnsi="Calibri"/>
          <w:noProof/>
          <w:sz w:val="22"/>
          <w:lang w:val="en-IN" w:eastAsia="en-IN"/>
        </w:rPr>
      </w:pPr>
      <w:r>
        <w:rPr>
          <w:noProof/>
          <w:u w:val="single"/>
        </w:rPr>
        <w:t>Q</w:t>
      </w:r>
      <w:r w:rsidR="00E204D9">
        <w:rPr>
          <w:noProof/>
          <w:u w:val="single"/>
        </w:rPr>
        <w:t>UESTION 2</w:t>
      </w:r>
      <w:r w:rsidR="00CD4B4F">
        <w:rPr>
          <w:noProof/>
        </w:rPr>
        <w:tab/>
      </w:r>
      <w:r w:rsidR="00CD4B4F">
        <w:rPr>
          <w:noProof/>
        </w:rPr>
        <w:fldChar w:fldCharType="begin"/>
      </w:r>
      <w:r w:rsidR="00CD4B4F">
        <w:rPr>
          <w:noProof/>
        </w:rPr>
        <w:instrText xml:space="preserve"> PAGEREF _Toc79652211 \h </w:instrText>
      </w:r>
      <w:r w:rsidR="00CD4B4F">
        <w:rPr>
          <w:noProof/>
        </w:rPr>
      </w:r>
      <w:r w:rsidR="00CD4B4F">
        <w:rPr>
          <w:noProof/>
        </w:rPr>
        <w:fldChar w:fldCharType="separate"/>
      </w:r>
      <w:r w:rsidR="00CD4B4F">
        <w:rPr>
          <w:noProof/>
        </w:rPr>
        <w:t>5</w:t>
      </w:r>
      <w:r w:rsidR="00CD4B4F">
        <w:rPr>
          <w:noProof/>
        </w:rPr>
        <w:fldChar w:fldCharType="end"/>
      </w:r>
    </w:p>
    <w:p w14:paraId="654A618C" w14:textId="77777777" w:rsidR="00CD4B4F" w:rsidRPr="001D0991" w:rsidRDefault="00CD4B4F">
      <w:pPr>
        <w:pStyle w:val="Cuprins2"/>
        <w:tabs>
          <w:tab w:val="right" w:leader="dot" w:pos="9350"/>
        </w:tabs>
        <w:rPr>
          <w:rFonts w:ascii="Calibri" w:eastAsia="Times New Roman" w:hAnsi="Calibri"/>
          <w:noProof/>
          <w:sz w:val="22"/>
          <w:lang w:val="en-IN" w:eastAsia="en-IN"/>
        </w:rPr>
      </w:pPr>
      <w:r w:rsidRPr="00CE00DF">
        <w:rPr>
          <w:noProof/>
        </w:rPr>
        <w:t>A) Ratio analysis</w:t>
      </w:r>
      <w:r>
        <w:rPr>
          <w:noProof/>
        </w:rPr>
        <w:tab/>
      </w:r>
      <w:r>
        <w:rPr>
          <w:noProof/>
        </w:rPr>
        <w:fldChar w:fldCharType="begin"/>
      </w:r>
      <w:r>
        <w:rPr>
          <w:noProof/>
        </w:rPr>
        <w:instrText xml:space="preserve"> PAGEREF _Toc79652212 \h </w:instrText>
      </w:r>
      <w:r>
        <w:rPr>
          <w:noProof/>
        </w:rPr>
      </w:r>
      <w:r>
        <w:rPr>
          <w:noProof/>
        </w:rPr>
        <w:fldChar w:fldCharType="separate"/>
      </w:r>
      <w:r>
        <w:rPr>
          <w:noProof/>
        </w:rPr>
        <w:t>5</w:t>
      </w:r>
      <w:r>
        <w:rPr>
          <w:noProof/>
        </w:rPr>
        <w:fldChar w:fldCharType="end"/>
      </w:r>
    </w:p>
    <w:p w14:paraId="718D2C38" w14:textId="77777777" w:rsidR="00CD4B4F" w:rsidRPr="001D0991" w:rsidRDefault="00CD4B4F">
      <w:pPr>
        <w:pStyle w:val="Cuprins2"/>
        <w:tabs>
          <w:tab w:val="right" w:leader="dot" w:pos="9350"/>
        </w:tabs>
        <w:rPr>
          <w:rFonts w:ascii="Calibri" w:eastAsia="Times New Roman" w:hAnsi="Calibri"/>
          <w:noProof/>
          <w:sz w:val="22"/>
          <w:lang w:val="en-IN" w:eastAsia="en-IN"/>
        </w:rPr>
      </w:pPr>
      <w:r>
        <w:rPr>
          <w:noProof/>
        </w:rPr>
        <w:t>B) Financial performance and position of Chocco Plc</w:t>
      </w:r>
      <w:r>
        <w:rPr>
          <w:noProof/>
        </w:rPr>
        <w:tab/>
      </w:r>
      <w:r>
        <w:rPr>
          <w:noProof/>
        </w:rPr>
        <w:fldChar w:fldCharType="begin"/>
      </w:r>
      <w:r>
        <w:rPr>
          <w:noProof/>
        </w:rPr>
        <w:instrText xml:space="preserve"> PAGEREF _Toc79652213 \h </w:instrText>
      </w:r>
      <w:r>
        <w:rPr>
          <w:noProof/>
        </w:rPr>
      </w:r>
      <w:r>
        <w:rPr>
          <w:noProof/>
        </w:rPr>
        <w:fldChar w:fldCharType="separate"/>
      </w:r>
      <w:r>
        <w:rPr>
          <w:noProof/>
        </w:rPr>
        <w:t>9</w:t>
      </w:r>
      <w:r>
        <w:rPr>
          <w:noProof/>
        </w:rPr>
        <w:fldChar w:fldCharType="end"/>
      </w:r>
    </w:p>
    <w:p w14:paraId="4FE663EB" w14:textId="77777777" w:rsidR="00CD4B4F" w:rsidRPr="001D0991" w:rsidRDefault="00CD4B4F">
      <w:pPr>
        <w:pStyle w:val="Cuprins1"/>
        <w:tabs>
          <w:tab w:val="right" w:leader="dot" w:pos="9350"/>
        </w:tabs>
        <w:rPr>
          <w:rFonts w:ascii="Calibri" w:eastAsia="Times New Roman" w:hAnsi="Calibri"/>
          <w:noProof/>
          <w:sz w:val="22"/>
          <w:lang w:val="en-IN" w:eastAsia="en-IN"/>
        </w:rPr>
      </w:pPr>
      <w:r>
        <w:rPr>
          <w:noProof/>
        </w:rPr>
        <w:t>CONCLUSION</w:t>
      </w:r>
      <w:r>
        <w:rPr>
          <w:noProof/>
        </w:rPr>
        <w:tab/>
      </w:r>
      <w:r>
        <w:rPr>
          <w:noProof/>
        </w:rPr>
        <w:fldChar w:fldCharType="begin"/>
      </w:r>
      <w:r>
        <w:rPr>
          <w:noProof/>
        </w:rPr>
        <w:instrText xml:space="preserve"> PAGEREF _Toc79652214 \h </w:instrText>
      </w:r>
      <w:r>
        <w:rPr>
          <w:noProof/>
        </w:rPr>
      </w:r>
      <w:r>
        <w:rPr>
          <w:noProof/>
        </w:rPr>
        <w:fldChar w:fldCharType="separate"/>
      </w:r>
      <w:r>
        <w:rPr>
          <w:noProof/>
        </w:rPr>
        <w:t>9</w:t>
      </w:r>
      <w:r>
        <w:rPr>
          <w:noProof/>
        </w:rPr>
        <w:fldChar w:fldCharType="end"/>
      </w:r>
    </w:p>
    <w:p w14:paraId="549406B6" w14:textId="77777777" w:rsidR="00CD4B4F" w:rsidRPr="001D0991" w:rsidRDefault="00CD4B4F">
      <w:pPr>
        <w:pStyle w:val="Cuprins1"/>
        <w:tabs>
          <w:tab w:val="right" w:leader="dot" w:pos="9350"/>
        </w:tabs>
        <w:rPr>
          <w:rFonts w:ascii="Calibri" w:eastAsia="Times New Roman" w:hAnsi="Calibri"/>
          <w:noProof/>
          <w:sz w:val="22"/>
          <w:lang w:val="en-IN" w:eastAsia="en-IN"/>
        </w:rPr>
      </w:pPr>
      <w:r>
        <w:rPr>
          <w:noProof/>
        </w:rPr>
        <w:t>REFERENCES</w:t>
      </w:r>
      <w:r>
        <w:rPr>
          <w:noProof/>
        </w:rPr>
        <w:tab/>
      </w:r>
      <w:r>
        <w:rPr>
          <w:noProof/>
        </w:rPr>
        <w:fldChar w:fldCharType="begin"/>
      </w:r>
      <w:r>
        <w:rPr>
          <w:noProof/>
        </w:rPr>
        <w:instrText xml:space="preserve"> PAGEREF _Toc79652215 \h </w:instrText>
      </w:r>
      <w:r>
        <w:rPr>
          <w:noProof/>
        </w:rPr>
      </w:r>
      <w:r>
        <w:rPr>
          <w:noProof/>
        </w:rPr>
        <w:fldChar w:fldCharType="separate"/>
      </w:r>
      <w:r>
        <w:rPr>
          <w:noProof/>
        </w:rPr>
        <w:t>10</w:t>
      </w:r>
      <w:r>
        <w:rPr>
          <w:noProof/>
        </w:rPr>
        <w:fldChar w:fldCharType="end"/>
      </w:r>
    </w:p>
    <w:p w14:paraId="4DD253E0" w14:textId="77777777" w:rsidR="006C1114" w:rsidRDefault="006C1114">
      <w:pPr>
        <w:pStyle w:val="ContentsHeading"/>
        <w:tabs>
          <w:tab w:val="right" w:leader="dot" w:pos="9360"/>
        </w:tabs>
      </w:pPr>
      <w:r>
        <w:fldChar w:fldCharType="end"/>
      </w:r>
    </w:p>
    <w:p w14:paraId="18E89776" w14:textId="77777777" w:rsidR="006C1114" w:rsidRDefault="006C1114">
      <w:pPr>
        <w:pStyle w:val="Titlu1"/>
        <w:pageBreakBefore/>
      </w:pPr>
      <w:bookmarkStart w:id="0" w:name="_Toc79652206"/>
      <w:r>
        <w:lastRenderedPageBreak/>
        <w:t>INTRODUCTION</w:t>
      </w:r>
      <w:bookmarkEnd w:id="0"/>
    </w:p>
    <w:p w14:paraId="2E07509A" w14:textId="77777777" w:rsidR="00B97D8F" w:rsidRPr="00B97D8F" w:rsidRDefault="00B97D8F" w:rsidP="00BF29BE">
      <w:pPr>
        <w:ind w:firstLine="432"/>
      </w:pPr>
      <w:r>
        <w:t xml:space="preserve">Financial statements are the reports that contain </w:t>
      </w:r>
      <w:r w:rsidR="008034DC">
        <w:t>financial records and activities</w:t>
      </w:r>
      <w:r w:rsidR="008B4C30">
        <w:t xml:space="preserve"> (</w:t>
      </w:r>
      <w:proofErr w:type="spellStart"/>
      <w:r w:rsidR="008B4C30" w:rsidRPr="008B4C30">
        <w:rPr>
          <w:color w:val="222222"/>
          <w:szCs w:val="24"/>
          <w:shd w:val="clear" w:color="auto" w:fill="FFFFFF"/>
        </w:rPr>
        <w:t>Lessambo</w:t>
      </w:r>
      <w:proofErr w:type="spellEnd"/>
      <w:r w:rsidR="008B4C30" w:rsidRPr="008B4C30">
        <w:rPr>
          <w:color w:val="222222"/>
          <w:szCs w:val="24"/>
          <w:shd w:val="clear" w:color="auto" w:fill="FFFFFF"/>
        </w:rPr>
        <w:t>, 2018</w:t>
      </w:r>
      <w:r w:rsidR="008B4C30">
        <w:t>)</w:t>
      </w:r>
      <w:r w:rsidR="008034DC">
        <w:t xml:space="preserve">. It can also be referred as formal records of financial transactions. Likewise, ratio analysis is the analysis is made on the basis of analysis of financial statements. </w:t>
      </w:r>
      <w:r w:rsidR="00630554">
        <w:t xml:space="preserve">In </w:t>
      </w:r>
      <w:r w:rsidR="008034DC">
        <w:t>This report</w:t>
      </w:r>
      <w:r w:rsidR="00630554">
        <w:t xml:space="preserve"> I</w:t>
      </w:r>
      <w:r w:rsidR="008034DC">
        <w:t xml:space="preserve"> will discuss about the aspect of preparation of financial statements. Likewise, a detailed analysis of ratio of </w:t>
      </w:r>
      <w:proofErr w:type="spellStart"/>
      <w:r w:rsidR="008034DC">
        <w:t>Chocco</w:t>
      </w:r>
      <w:proofErr w:type="spellEnd"/>
      <w:r w:rsidR="008034DC">
        <w:t xml:space="preserve"> Plc is also a part of this report. </w:t>
      </w:r>
    </w:p>
    <w:p w14:paraId="69ABE967" w14:textId="77777777" w:rsidR="006C1114" w:rsidRDefault="008034DC" w:rsidP="008034DC">
      <w:r>
        <w:tab/>
      </w:r>
    </w:p>
    <w:p w14:paraId="0325FCDF" w14:textId="77777777" w:rsidR="006C1114" w:rsidRDefault="006C1114">
      <w:pPr>
        <w:pStyle w:val="Titlu1"/>
      </w:pPr>
      <w:bookmarkStart w:id="1" w:name="_Toc79652207"/>
      <w:r>
        <w:t>MAIN BODY</w:t>
      </w:r>
      <w:bookmarkEnd w:id="1"/>
    </w:p>
    <w:p w14:paraId="6362B26E" w14:textId="77777777" w:rsidR="00A84521" w:rsidRPr="00A84521" w:rsidRDefault="00A84521" w:rsidP="00A84521">
      <w:pPr>
        <w:pStyle w:val="Titlu1"/>
      </w:pPr>
      <w:bookmarkStart w:id="2" w:name="_Toc79652208"/>
      <w:r>
        <w:t>QUESTION 1</w:t>
      </w:r>
      <w:bookmarkEnd w:id="2"/>
    </w:p>
    <w:p w14:paraId="5C640160" w14:textId="77777777" w:rsidR="00650BA3" w:rsidRDefault="00650BA3" w:rsidP="00650BA3">
      <w:pPr>
        <w:pStyle w:val="Titlu2"/>
        <w:rPr>
          <w:b/>
        </w:rPr>
      </w:pPr>
      <w:bookmarkStart w:id="3" w:name="_Toc79652209"/>
      <w:r>
        <w:rPr>
          <w:bCs w:val="0"/>
        </w:rPr>
        <w:t>A) Preparation of P&amp;L and Balance Sheet</w:t>
      </w:r>
      <w:bookmarkEnd w:id="3"/>
    </w:p>
    <w:p w14:paraId="0395A170" w14:textId="77777777" w:rsidR="00650BA3" w:rsidRDefault="00650BA3" w:rsidP="00650BA3">
      <w:r>
        <w:rPr>
          <w:b/>
          <w:u w:val="single"/>
        </w:rPr>
        <w:t>Profit and loss account:</w:t>
      </w:r>
    </w:p>
    <w:tbl>
      <w:tblPr>
        <w:tblW w:w="9596" w:type="dxa"/>
        <w:tblInd w:w="-10" w:type="dxa"/>
        <w:tblLayout w:type="fixed"/>
        <w:tblLook w:val="0000" w:firstRow="0" w:lastRow="0" w:firstColumn="0" w:lastColumn="0" w:noHBand="0" w:noVBand="0"/>
      </w:tblPr>
      <w:tblGrid>
        <w:gridCol w:w="4788"/>
        <w:gridCol w:w="4808"/>
      </w:tblGrid>
      <w:tr w:rsidR="00650BA3" w14:paraId="61B9790F" w14:textId="77777777" w:rsidTr="00BC484B">
        <w:tc>
          <w:tcPr>
            <w:tcW w:w="4788" w:type="dxa"/>
            <w:tcBorders>
              <w:top w:val="single" w:sz="4" w:space="0" w:color="000000"/>
              <w:left w:val="single" w:sz="4" w:space="0" w:color="000000"/>
              <w:bottom w:val="single" w:sz="4" w:space="0" w:color="000000"/>
            </w:tcBorders>
            <w:shd w:val="clear" w:color="auto" w:fill="auto"/>
          </w:tcPr>
          <w:p w14:paraId="1E5EE5D6" w14:textId="77777777" w:rsidR="00650BA3" w:rsidRDefault="00650BA3" w:rsidP="00B34B83">
            <w:r>
              <w:t>Particular</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39A3F34C" w14:textId="77777777" w:rsidR="00650BA3" w:rsidRDefault="00650BA3" w:rsidP="00B34B83">
            <w:r>
              <w:t>Amount</w:t>
            </w:r>
          </w:p>
        </w:tc>
      </w:tr>
      <w:tr w:rsidR="00650BA3" w14:paraId="47C00B07" w14:textId="77777777" w:rsidTr="00BC484B">
        <w:tc>
          <w:tcPr>
            <w:tcW w:w="4788" w:type="dxa"/>
            <w:tcBorders>
              <w:top w:val="single" w:sz="4" w:space="0" w:color="000000"/>
              <w:left w:val="single" w:sz="4" w:space="0" w:color="000000"/>
              <w:bottom w:val="single" w:sz="4" w:space="0" w:color="000000"/>
            </w:tcBorders>
            <w:shd w:val="clear" w:color="auto" w:fill="auto"/>
          </w:tcPr>
          <w:p w14:paraId="2366151C" w14:textId="77777777" w:rsidR="00650BA3" w:rsidRDefault="00650BA3" w:rsidP="00B34B83">
            <w:r>
              <w:t>Sales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1E4492CA" w14:textId="77777777" w:rsidR="00650BA3" w:rsidRDefault="00650BA3" w:rsidP="00B34B83">
            <w:r>
              <w:t>826,650</w:t>
            </w:r>
          </w:p>
        </w:tc>
      </w:tr>
      <w:tr w:rsidR="00650BA3" w14:paraId="51FB4FFF" w14:textId="77777777" w:rsidTr="00BC484B">
        <w:tc>
          <w:tcPr>
            <w:tcW w:w="4788" w:type="dxa"/>
            <w:tcBorders>
              <w:top w:val="single" w:sz="4" w:space="0" w:color="000000"/>
              <w:left w:val="single" w:sz="4" w:space="0" w:color="000000"/>
              <w:bottom w:val="single" w:sz="4" w:space="0" w:color="000000"/>
            </w:tcBorders>
            <w:shd w:val="clear" w:color="auto" w:fill="auto"/>
          </w:tcPr>
          <w:p w14:paraId="2D73D580" w14:textId="77777777" w:rsidR="00650BA3" w:rsidRDefault="00650BA3" w:rsidP="00B34B83">
            <w:r>
              <w:t xml:space="preserve">Less: Cost of sales </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FD24DB1" w14:textId="77777777" w:rsidR="00650BA3" w:rsidRDefault="00650BA3" w:rsidP="00B34B83">
            <w:r>
              <w:t>(578,650)</w:t>
            </w:r>
          </w:p>
        </w:tc>
      </w:tr>
      <w:tr w:rsidR="00650BA3" w14:paraId="6407E090" w14:textId="77777777" w:rsidTr="00BC484B">
        <w:tc>
          <w:tcPr>
            <w:tcW w:w="4788" w:type="dxa"/>
            <w:tcBorders>
              <w:top w:val="single" w:sz="4" w:space="0" w:color="000000"/>
              <w:left w:val="single" w:sz="4" w:space="0" w:color="000000"/>
              <w:bottom w:val="single" w:sz="4" w:space="0" w:color="000000"/>
            </w:tcBorders>
            <w:shd w:val="clear" w:color="auto" w:fill="auto"/>
          </w:tcPr>
          <w:p w14:paraId="3138DB87" w14:textId="77777777" w:rsidR="00650BA3" w:rsidRDefault="00650BA3" w:rsidP="00B34B83">
            <w:r>
              <w:t>Gross profit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6D4AA77A" w14:textId="77777777" w:rsidR="00650BA3" w:rsidRDefault="00650BA3" w:rsidP="00B34B83">
            <w:r>
              <w:t>248000</w:t>
            </w:r>
          </w:p>
        </w:tc>
      </w:tr>
      <w:tr w:rsidR="00650BA3" w14:paraId="1A293DB4" w14:textId="77777777" w:rsidTr="00BC484B">
        <w:tc>
          <w:tcPr>
            <w:tcW w:w="4788" w:type="dxa"/>
            <w:tcBorders>
              <w:top w:val="single" w:sz="4" w:space="0" w:color="000000"/>
              <w:left w:val="single" w:sz="4" w:space="0" w:color="000000"/>
              <w:bottom w:val="single" w:sz="4" w:space="0" w:color="000000"/>
            </w:tcBorders>
            <w:shd w:val="clear" w:color="auto" w:fill="auto"/>
          </w:tcPr>
          <w:p w14:paraId="1D3EEE39" w14:textId="77777777" w:rsidR="00650BA3" w:rsidRDefault="00650BA3" w:rsidP="00B34B83">
            <w:pPr>
              <w:numPr>
                <w:ilvl w:val="0"/>
                <w:numId w:val="2"/>
              </w:numPr>
            </w:pPr>
            <w:r>
              <w:t>Sales commission</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1245C87E" w14:textId="77777777" w:rsidR="00650BA3" w:rsidRDefault="00650BA3" w:rsidP="00B34B83">
            <w:r>
              <w:t>(3000)</w:t>
            </w:r>
          </w:p>
        </w:tc>
      </w:tr>
      <w:tr w:rsidR="00BC484B" w14:paraId="205F4F12" w14:textId="77777777" w:rsidTr="00BC484B">
        <w:tc>
          <w:tcPr>
            <w:tcW w:w="4788" w:type="dxa"/>
            <w:tcBorders>
              <w:top w:val="single" w:sz="4" w:space="0" w:color="000000"/>
              <w:left w:val="single" w:sz="4" w:space="0" w:color="000000"/>
              <w:bottom w:val="single" w:sz="4" w:space="0" w:color="000000"/>
            </w:tcBorders>
            <w:shd w:val="clear" w:color="auto" w:fill="auto"/>
          </w:tcPr>
          <w:p w14:paraId="3B30D126" w14:textId="77777777" w:rsidR="00BC484B" w:rsidRDefault="00BC484B" w:rsidP="00BC484B">
            <w:pPr>
              <w:numPr>
                <w:ilvl w:val="0"/>
                <w:numId w:val="2"/>
              </w:numPr>
            </w:pPr>
            <w:r>
              <w:t>Distribution cost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5AD45F77" w14:textId="77777777" w:rsidR="00BC484B" w:rsidRDefault="00BC484B" w:rsidP="00BC484B">
            <w:r>
              <w:t>(28000)</w:t>
            </w:r>
          </w:p>
        </w:tc>
      </w:tr>
      <w:tr w:rsidR="00BC484B" w14:paraId="705A846B" w14:textId="77777777" w:rsidTr="00BC484B">
        <w:tc>
          <w:tcPr>
            <w:tcW w:w="4788" w:type="dxa"/>
            <w:tcBorders>
              <w:top w:val="single" w:sz="4" w:space="0" w:color="000000"/>
              <w:left w:val="single" w:sz="4" w:space="0" w:color="000000"/>
              <w:bottom w:val="single" w:sz="4" w:space="0" w:color="000000"/>
            </w:tcBorders>
            <w:shd w:val="clear" w:color="auto" w:fill="auto"/>
          </w:tcPr>
          <w:p w14:paraId="03691C2A" w14:textId="77777777" w:rsidR="00BC484B" w:rsidRDefault="00BC484B" w:rsidP="00BC484B">
            <w:pPr>
              <w:numPr>
                <w:ilvl w:val="0"/>
                <w:numId w:val="2"/>
              </w:numPr>
            </w:pPr>
            <w:r>
              <w:t>Director remuneration</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726A3AB1" w14:textId="77777777" w:rsidR="00BC484B" w:rsidRDefault="00BC484B" w:rsidP="00BC484B">
            <w:r>
              <w:t>(5000)</w:t>
            </w:r>
          </w:p>
        </w:tc>
      </w:tr>
      <w:tr w:rsidR="00BC484B" w14:paraId="07CF518B" w14:textId="77777777" w:rsidTr="00BC484B">
        <w:tc>
          <w:tcPr>
            <w:tcW w:w="4788" w:type="dxa"/>
            <w:tcBorders>
              <w:top w:val="single" w:sz="4" w:space="0" w:color="000000"/>
              <w:left w:val="single" w:sz="4" w:space="0" w:color="000000"/>
              <w:bottom w:val="single" w:sz="4" w:space="0" w:color="000000"/>
            </w:tcBorders>
            <w:shd w:val="clear" w:color="auto" w:fill="auto"/>
          </w:tcPr>
          <w:p w14:paraId="5B970145" w14:textId="77777777" w:rsidR="00BC484B" w:rsidRDefault="00BC484B" w:rsidP="00BC484B">
            <w:pPr>
              <w:numPr>
                <w:ilvl w:val="0"/>
                <w:numId w:val="2"/>
              </w:numPr>
            </w:pPr>
            <w:r>
              <w:t>Administrative expense</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B188C68" w14:textId="77777777" w:rsidR="00BC484B" w:rsidRDefault="00BC484B" w:rsidP="00BC484B">
            <w:r>
              <w:t>(30000)</w:t>
            </w:r>
          </w:p>
        </w:tc>
      </w:tr>
      <w:tr w:rsidR="00BC484B" w14:paraId="3CE7ADBA" w14:textId="77777777" w:rsidTr="00BC484B">
        <w:tc>
          <w:tcPr>
            <w:tcW w:w="4788" w:type="dxa"/>
            <w:tcBorders>
              <w:top w:val="single" w:sz="4" w:space="0" w:color="000000"/>
              <w:left w:val="single" w:sz="4" w:space="0" w:color="000000"/>
              <w:bottom w:val="single" w:sz="4" w:space="0" w:color="000000"/>
            </w:tcBorders>
            <w:shd w:val="clear" w:color="auto" w:fill="auto"/>
          </w:tcPr>
          <w:p w14:paraId="3777FA38" w14:textId="77777777" w:rsidR="00BC484B" w:rsidRDefault="00BC484B" w:rsidP="00BC484B">
            <w:r>
              <w:t>EBIT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10C6FD14" w14:textId="77777777" w:rsidR="00BC484B" w:rsidRDefault="00BC484B" w:rsidP="00BC484B">
            <w:r>
              <w:t>152000</w:t>
            </w:r>
          </w:p>
        </w:tc>
      </w:tr>
      <w:tr w:rsidR="00BC484B" w14:paraId="5584E6F9" w14:textId="77777777" w:rsidTr="00BC484B">
        <w:tc>
          <w:tcPr>
            <w:tcW w:w="4788" w:type="dxa"/>
            <w:tcBorders>
              <w:top w:val="single" w:sz="4" w:space="0" w:color="000000"/>
              <w:left w:val="single" w:sz="4" w:space="0" w:color="000000"/>
              <w:bottom w:val="single" w:sz="4" w:space="0" w:color="000000"/>
            </w:tcBorders>
            <w:shd w:val="clear" w:color="auto" w:fill="auto"/>
          </w:tcPr>
          <w:p w14:paraId="1F007AA9" w14:textId="77777777" w:rsidR="00BC484B" w:rsidRDefault="00BC484B" w:rsidP="00BC484B">
            <w:pPr>
              <w:numPr>
                <w:ilvl w:val="0"/>
                <w:numId w:val="2"/>
              </w:numPr>
            </w:pPr>
            <w:r>
              <w:t>Interest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706E60CF" w14:textId="77777777" w:rsidR="00BC484B" w:rsidRDefault="00BC484B" w:rsidP="00BC484B">
            <w:r>
              <w:t>(4000)</w:t>
            </w:r>
          </w:p>
        </w:tc>
      </w:tr>
      <w:tr w:rsidR="00BC484B" w14:paraId="0225C2E0" w14:textId="77777777" w:rsidTr="00BC484B">
        <w:tc>
          <w:tcPr>
            <w:tcW w:w="4788" w:type="dxa"/>
            <w:tcBorders>
              <w:top w:val="single" w:sz="4" w:space="0" w:color="000000"/>
              <w:left w:val="single" w:sz="4" w:space="0" w:color="000000"/>
              <w:bottom w:val="single" w:sz="4" w:space="0" w:color="000000"/>
            </w:tcBorders>
            <w:shd w:val="clear" w:color="auto" w:fill="auto"/>
          </w:tcPr>
          <w:p w14:paraId="669DCF5F" w14:textId="77777777" w:rsidR="00BC484B" w:rsidRDefault="00BC484B" w:rsidP="00BC484B">
            <w:r>
              <w:t>EBT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F296573" w14:textId="77777777" w:rsidR="00BC484B" w:rsidRDefault="00BC484B" w:rsidP="00BC484B">
            <w:r>
              <w:t>148000</w:t>
            </w:r>
          </w:p>
        </w:tc>
      </w:tr>
      <w:tr w:rsidR="00BC484B" w14:paraId="5B67F98D" w14:textId="77777777" w:rsidTr="00BC484B">
        <w:tc>
          <w:tcPr>
            <w:tcW w:w="4788" w:type="dxa"/>
            <w:tcBorders>
              <w:top w:val="single" w:sz="4" w:space="0" w:color="000000"/>
              <w:left w:val="single" w:sz="4" w:space="0" w:color="000000"/>
              <w:bottom w:val="single" w:sz="4" w:space="0" w:color="000000"/>
            </w:tcBorders>
            <w:shd w:val="clear" w:color="auto" w:fill="auto"/>
          </w:tcPr>
          <w:p w14:paraId="7DB1B388" w14:textId="77777777" w:rsidR="00BC484B" w:rsidRDefault="00BC484B" w:rsidP="00BC484B">
            <w:pPr>
              <w:numPr>
                <w:ilvl w:val="0"/>
                <w:numId w:val="2"/>
              </w:numPr>
            </w:pPr>
            <w:r>
              <w:t>Tax</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25417666" w14:textId="77777777" w:rsidR="00BC484B" w:rsidRDefault="00BC484B" w:rsidP="00BC484B">
            <w:r>
              <w:t>(68000)</w:t>
            </w:r>
          </w:p>
        </w:tc>
      </w:tr>
      <w:tr w:rsidR="00BC484B" w14:paraId="15707434" w14:textId="77777777" w:rsidTr="00BC484B">
        <w:tc>
          <w:tcPr>
            <w:tcW w:w="4788" w:type="dxa"/>
            <w:tcBorders>
              <w:top w:val="single" w:sz="4" w:space="0" w:color="000000"/>
              <w:left w:val="single" w:sz="4" w:space="0" w:color="000000"/>
              <w:bottom w:val="single" w:sz="4" w:space="0" w:color="000000"/>
            </w:tcBorders>
            <w:shd w:val="clear" w:color="auto" w:fill="auto"/>
          </w:tcPr>
          <w:p w14:paraId="3EDD6F8A" w14:textId="77777777" w:rsidR="00BC484B" w:rsidRDefault="00BC484B" w:rsidP="00BC484B">
            <w:r>
              <w:t>EBT</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500CC864" w14:textId="77777777" w:rsidR="00BC484B" w:rsidRDefault="00BC484B" w:rsidP="00BC484B">
            <w:r>
              <w:t>110000</w:t>
            </w:r>
          </w:p>
        </w:tc>
      </w:tr>
      <w:tr w:rsidR="00BC484B" w14:paraId="6EBC9F78" w14:textId="77777777" w:rsidTr="00BC484B">
        <w:tc>
          <w:tcPr>
            <w:tcW w:w="4788" w:type="dxa"/>
            <w:tcBorders>
              <w:top w:val="single" w:sz="4" w:space="0" w:color="000000"/>
              <w:left w:val="single" w:sz="4" w:space="0" w:color="000000"/>
              <w:bottom w:val="single" w:sz="4" w:space="0" w:color="000000"/>
            </w:tcBorders>
            <w:shd w:val="clear" w:color="auto" w:fill="auto"/>
          </w:tcPr>
          <w:p w14:paraId="1626BA7F" w14:textId="77777777" w:rsidR="00BC484B" w:rsidRDefault="00BC484B" w:rsidP="00BC484B">
            <w:pPr>
              <w:numPr>
                <w:ilvl w:val="0"/>
                <w:numId w:val="2"/>
              </w:numPr>
            </w:pPr>
            <w:r>
              <w:t>Preference dividend</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66CD582D" w14:textId="77777777" w:rsidR="00BC484B" w:rsidRDefault="00BC484B" w:rsidP="00BC484B">
            <w:r>
              <w:t>(30000)</w:t>
            </w:r>
          </w:p>
        </w:tc>
      </w:tr>
      <w:tr w:rsidR="00BC484B" w14:paraId="08E735A6" w14:textId="77777777" w:rsidTr="00BC484B">
        <w:tc>
          <w:tcPr>
            <w:tcW w:w="4788" w:type="dxa"/>
            <w:tcBorders>
              <w:top w:val="single" w:sz="4" w:space="0" w:color="000000"/>
              <w:left w:val="single" w:sz="4" w:space="0" w:color="000000"/>
              <w:bottom w:val="single" w:sz="4" w:space="0" w:color="000000"/>
            </w:tcBorders>
            <w:shd w:val="clear" w:color="auto" w:fill="auto"/>
          </w:tcPr>
          <w:p w14:paraId="553EB8BA" w14:textId="77777777" w:rsidR="00BC484B" w:rsidRDefault="00BC484B" w:rsidP="00BC484B">
            <w:r>
              <w:t>Earnings available to equity shareholders</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62419468" w14:textId="77777777" w:rsidR="00BC484B" w:rsidRDefault="00BC484B" w:rsidP="00BC484B">
            <w:r>
              <w:t>80000</w:t>
            </w:r>
          </w:p>
        </w:tc>
      </w:tr>
      <w:tr w:rsidR="00BC484B" w14:paraId="7C1EEB2D" w14:textId="77777777" w:rsidTr="00BC484B">
        <w:tc>
          <w:tcPr>
            <w:tcW w:w="4788" w:type="dxa"/>
            <w:tcBorders>
              <w:top w:val="single" w:sz="4" w:space="0" w:color="000000"/>
              <w:left w:val="single" w:sz="4" w:space="0" w:color="000000"/>
              <w:bottom w:val="single" w:sz="4" w:space="0" w:color="000000"/>
            </w:tcBorders>
            <w:shd w:val="clear" w:color="auto" w:fill="auto"/>
          </w:tcPr>
          <w:p w14:paraId="2901C8F2" w14:textId="77777777" w:rsidR="00BC484B" w:rsidRDefault="00BC484B" w:rsidP="00BC484B">
            <w:pPr>
              <w:numPr>
                <w:ilvl w:val="0"/>
                <w:numId w:val="2"/>
              </w:numPr>
            </w:pPr>
            <w:r>
              <w:t>Ordinary dividend</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4486A2C3" w14:textId="77777777" w:rsidR="00BC484B" w:rsidRDefault="00BC484B" w:rsidP="00BC484B">
            <w:r>
              <w:t>(20000)</w:t>
            </w:r>
          </w:p>
        </w:tc>
      </w:tr>
      <w:tr w:rsidR="00BC484B" w14:paraId="652946AF" w14:textId="77777777" w:rsidTr="00BC484B">
        <w:tc>
          <w:tcPr>
            <w:tcW w:w="4788" w:type="dxa"/>
            <w:tcBorders>
              <w:top w:val="single" w:sz="4" w:space="0" w:color="000000"/>
              <w:left w:val="single" w:sz="4" w:space="0" w:color="000000"/>
              <w:bottom w:val="single" w:sz="4" w:space="0" w:color="000000"/>
            </w:tcBorders>
            <w:shd w:val="clear" w:color="auto" w:fill="auto"/>
          </w:tcPr>
          <w:p w14:paraId="49312378" w14:textId="77777777" w:rsidR="00BC484B" w:rsidRDefault="00BC484B" w:rsidP="00BC484B">
            <w:r>
              <w:t>Retained earning</w:t>
            </w:r>
          </w:p>
        </w:tc>
        <w:tc>
          <w:tcPr>
            <w:tcW w:w="4808" w:type="dxa"/>
            <w:tcBorders>
              <w:top w:val="single" w:sz="4" w:space="0" w:color="000000"/>
              <w:left w:val="single" w:sz="4" w:space="0" w:color="000000"/>
              <w:bottom w:val="single" w:sz="4" w:space="0" w:color="000000"/>
              <w:right w:val="single" w:sz="4" w:space="0" w:color="000000"/>
            </w:tcBorders>
            <w:shd w:val="clear" w:color="auto" w:fill="auto"/>
          </w:tcPr>
          <w:p w14:paraId="7D2A91D3" w14:textId="77777777" w:rsidR="00BC484B" w:rsidRDefault="00BC484B" w:rsidP="00BC484B">
            <w:r>
              <w:t>60000</w:t>
            </w:r>
          </w:p>
        </w:tc>
      </w:tr>
    </w:tbl>
    <w:p w14:paraId="7B898B4D" w14:textId="77777777" w:rsidR="00650BA3" w:rsidRDefault="00650BA3" w:rsidP="00650BA3"/>
    <w:p w14:paraId="66B2001B" w14:textId="77777777" w:rsidR="00650BA3" w:rsidRDefault="00650BA3" w:rsidP="00650BA3"/>
    <w:p w14:paraId="55BB04D1" w14:textId="77777777" w:rsidR="00650BA3" w:rsidRDefault="00650BA3" w:rsidP="00650BA3">
      <w:pPr>
        <w:rPr>
          <w:b/>
          <w:bCs/>
          <w:color w:val="000000"/>
        </w:rPr>
      </w:pPr>
      <w:r>
        <w:rPr>
          <w:b/>
          <w:u w:val="single"/>
        </w:rPr>
        <w:lastRenderedPageBreak/>
        <w:t>Balance sheet: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00"/>
        <w:gridCol w:w="3113"/>
        <w:gridCol w:w="3132"/>
      </w:tblGrid>
      <w:tr w:rsidR="00650BA3" w14:paraId="2D6DA5BA" w14:textId="77777777" w:rsidTr="00B34B83">
        <w:tc>
          <w:tcPr>
            <w:tcW w:w="3100" w:type="dxa"/>
            <w:tcBorders>
              <w:top w:val="single" w:sz="1" w:space="0" w:color="000000"/>
              <w:left w:val="single" w:sz="1" w:space="0" w:color="000000"/>
              <w:bottom w:val="single" w:sz="1" w:space="0" w:color="000000"/>
            </w:tcBorders>
            <w:shd w:val="clear" w:color="auto" w:fill="auto"/>
          </w:tcPr>
          <w:p w14:paraId="02B4AD2E" w14:textId="77777777" w:rsidR="00650BA3" w:rsidRDefault="00650BA3" w:rsidP="00B34B83">
            <w:pPr>
              <w:pStyle w:val="TableContents"/>
              <w:jc w:val="center"/>
              <w:rPr>
                <w:b/>
                <w:bCs/>
                <w:color w:val="000000"/>
              </w:rPr>
            </w:pPr>
            <w:r>
              <w:rPr>
                <w:b/>
                <w:bCs/>
                <w:color w:val="000000"/>
              </w:rPr>
              <w:t>Particulars</w:t>
            </w:r>
          </w:p>
        </w:tc>
        <w:tc>
          <w:tcPr>
            <w:tcW w:w="3113" w:type="dxa"/>
            <w:tcBorders>
              <w:top w:val="single" w:sz="1" w:space="0" w:color="000000"/>
              <w:left w:val="single" w:sz="1" w:space="0" w:color="000000"/>
              <w:bottom w:val="single" w:sz="1" w:space="0" w:color="000000"/>
            </w:tcBorders>
            <w:shd w:val="clear" w:color="auto" w:fill="auto"/>
          </w:tcPr>
          <w:p w14:paraId="68647CB9" w14:textId="77777777" w:rsidR="00650BA3" w:rsidRDefault="00650BA3" w:rsidP="00B34B83">
            <w:pPr>
              <w:pStyle w:val="TableContents"/>
              <w:jc w:val="center"/>
              <w:rPr>
                <w:b/>
                <w:bCs/>
                <w:color w:val="000000"/>
              </w:rPr>
            </w:pPr>
            <w:r>
              <w:rPr>
                <w:b/>
                <w:bCs/>
                <w:color w:val="000000"/>
              </w:rPr>
              <w:t>Amount</w:t>
            </w:r>
          </w:p>
        </w:tc>
        <w:tc>
          <w:tcPr>
            <w:tcW w:w="3132" w:type="dxa"/>
            <w:tcBorders>
              <w:top w:val="single" w:sz="1" w:space="0" w:color="000000"/>
              <w:left w:val="single" w:sz="1" w:space="0" w:color="000000"/>
              <w:bottom w:val="single" w:sz="1" w:space="0" w:color="000000"/>
              <w:right w:val="single" w:sz="1" w:space="0" w:color="000000"/>
            </w:tcBorders>
            <w:shd w:val="clear" w:color="auto" w:fill="auto"/>
          </w:tcPr>
          <w:p w14:paraId="7211BC31" w14:textId="77777777" w:rsidR="00650BA3" w:rsidRDefault="00650BA3" w:rsidP="00B34B83">
            <w:pPr>
              <w:pStyle w:val="TableContents"/>
              <w:jc w:val="center"/>
            </w:pPr>
            <w:r>
              <w:rPr>
                <w:b/>
                <w:bCs/>
                <w:color w:val="000000"/>
              </w:rPr>
              <w:t xml:space="preserve">Amount </w:t>
            </w:r>
          </w:p>
        </w:tc>
      </w:tr>
      <w:tr w:rsidR="00650BA3" w14:paraId="0B7F9469" w14:textId="77777777" w:rsidTr="00B34B83">
        <w:tc>
          <w:tcPr>
            <w:tcW w:w="3100" w:type="dxa"/>
            <w:tcBorders>
              <w:left w:val="single" w:sz="1" w:space="0" w:color="000000"/>
              <w:bottom w:val="single" w:sz="1" w:space="0" w:color="000000"/>
            </w:tcBorders>
            <w:shd w:val="clear" w:color="auto" w:fill="auto"/>
          </w:tcPr>
          <w:p w14:paraId="627BA935" w14:textId="77777777" w:rsidR="00650BA3" w:rsidRDefault="00650BA3" w:rsidP="00B34B83">
            <w:pPr>
              <w:pStyle w:val="TableContents"/>
              <w:rPr>
                <w:color w:val="000000"/>
              </w:rPr>
            </w:pPr>
            <w:r>
              <w:rPr>
                <w:b/>
                <w:bCs/>
                <w:color w:val="000000"/>
              </w:rPr>
              <w:t>ASSETS</w:t>
            </w:r>
          </w:p>
        </w:tc>
        <w:tc>
          <w:tcPr>
            <w:tcW w:w="3113" w:type="dxa"/>
            <w:tcBorders>
              <w:left w:val="single" w:sz="1" w:space="0" w:color="000000"/>
              <w:bottom w:val="single" w:sz="1" w:space="0" w:color="000000"/>
            </w:tcBorders>
            <w:shd w:val="clear" w:color="auto" w:fill="auto"/>
          </w:tcPr>
          <w:p w14:paraId="3D1751E3"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2AD4011" w14:textId="77777777" w:rsidR="00650BA3" w:rsidRDefault="00650BA3" w:rsidP="00B34B83">
            <w:pPr>
              <w:pStyle w:val="TableContents"/>
              <w:snapToGrid w:val="0"/>
              <w:rPr>
                <w:color w:val="000000"/>
              </w:rPr>
            </w:pPr>
          </w:p>
        </w:tc>
      </w:tr>
      <w:tr w:rsidR="00650BA3" w14:paraId="6C30C03F" w14:textId="77777777" w:rsidTr="00B34B83">
        <w:tc>
          <w:tcPr>
            <w:tcW w:w="3100" w:type="dxa"/>
            <w:tcBorders>
              <w:left w:val="single" w:sz="1" w:space="0" w:color="000000"/>
              <w:bottom w:val="single" w:sz="1" w:space="0" w:color="000000"/>
            </w:tcBorders>
            <w:shd w:val="clear" w:color="auto" w:fill="auto"/>
          </w:tcPr>
          <w:p w14:paraId="386D3784" w14:textId="77777777" w:rsidR="00650BA3" w:rsidRDefault="00650BA3" w:rsidP="00B34B83">
            <w:pPr>
              <w:pStyle w:val="TableContents"/>
              <w:rPr>
                <w:color w:val="000000"/>
              </w:rPr>
            </w:pPr>
            <w:r>
              <w:rPr>
                <w:b/>
                <w:bCs/>
                <w:color w:val="000000"/>
              </w:rPr>
              <w:t>Fixed assets</w:t>
            </w:r>
          </w:p>
        </w:tc>
        <w:tc>
          <w:tcPr>
            <w:tcW w:w="3113" w:type="dxa"/>
            <w:tcBorders>
              <w:left w:val="single" w:sz="1" w:space="0" w:color="000000"/>
              <w:bottom w:val="single" w:sz="1" w:space="0" w:color="000000"/>
            </w:tcBorders>
            <w:shd w:val="clear" w:color="auto" w:fill="auto"/>
          </w:tcPr>
          <w:p w14:paraId="50F7A5B5"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79CFA07" w14:textId="77777777" w:rsidR="00650BA3" w:rsidRDefault="00650BA3" w:rsidP="00B34B83">
            <w:pPr>
              <w:pStyle w:val="TableContents"/>
              <w:snapToGrid w:val="0"/>
              <w:rPr>
                <w:color w:val="000000"/>
              </w:rPr>
            </w:pPr>
          </w:p>
        </w:tc>
      </w:tr>
      <w:tr w:rsidR="00650BA3" w14:paraId="21C9047E" w14:textId="77777777" w:rsidTr="00B34B83">
        <w:tc>
          <w:tcPr>
            <w:tcW w:w="3100" w:type="dxa"/>
            <w:tcBorders>
              <w:left w:val="single" w:sz="1" w:space="0" w:color="000000"/>
              <w:bottom w:val="single" w:sz="1" w:space="0" w:color="000000"/>
            </w:tcBorders>
            <w:shd w:val="clear" w:color="auto" w:fill="auto"/>
          </w:tcPr>
          <w:p w14:paraId="254C2BB2" w14:textId="77777777" w:rsidR="00650BA3" w:rsidRDefault="00650BA3" w:rsidP="00B34B83">
            <w:pPr>
              <w:pStyle w:val="TableContents"/>
              <w:rPr>
                <w:color w:val="000000"/>
              </w:rPr>
            </w:pPr>
            <w:r>
              <w:rPr>
                <w:color w:val="000000"/>
              </w:rPr>
              <w:t>Plant &amp; equipment</w:t>
            </w:r>
          </w:p>
        </w:tc>
        <w:tc>
          <w:tcPr>
            <w:tcW w:w="3113" w:type="dxa"/>
            <w:tcBorders>
              <w:left w:val="single" w:sz="1" w:space="0" w:color="000000"/>
              <w:bottom w:val="single" w:sz="1" w:space="0" w:color="000000"/>
            </w:tcBorders>
            <w:shd w:val="clear" w:color="auto" w:fill="auto"/>
          </w:tcPr>
          <w:p w14:paraId="76351A69"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6E432AAC" w14:textId="77777777" w:rsidR="00650BA3" w:rsidRDefault="00650BA3" w:rsidP="00B34B83">
            <w:pPr>
              <w:pStyle w:val="TableContents"/>
            </w:pPr>
            <w:r>
              <w:rPr>
                <w:color w:val="000000"/>
              </w:rPr>
              <w:t>632730</w:t>
            </w:r>
          </w:p>
        </w:tc>
      </w:tr>
      <w:tr w:rsidR="00650BA3" w14:paraId="161069ED" w14:textId="77777777" w:rsidTr="00B34B83">
        <w:tc>
          <w:tcPr>
            <w:tcW w:w="3100" w:type="dxa"/>
            <w:tcBorders>
              <w:left w:val="single" w:sz="1" w:space="0" w:color="000000"/>
              <w:bottom w:val="single" w:sz="1" w:space="0" w:color="000000"/>
            </w:tcBorders>
            <w:shd w:val="clear" w:color="auto" w:fill="auto"/>
          </w:tcPr>
          <w:p w14:paraId="37BE20ED" w14:textId="77777777" w:rsidR="00650BA3" w:rsidRDefault="00650BA3" w:rsidP="00B34B83">
            <w:pPr>
              <w:pStyle w:val="TableContents"/>
              <w:rPr>
                <w:color w:val="000000"/>
              </w:rPr>
            </w:pPr>
            <w:r>
              <w:rPr>
                <w:b/>
                <w:bCs/>
                <w:color w:val="000000"/>
              </w:rPr>
              <w:t>Current assets</w:t>
            </w:r>
          </w:p>
        </w:tc>
        <w:tc>
          <w:tcPr>
            <w:tcW w:w="3113" w:type="dxa"/>
            <w:tcBorders>
              <w:left w:val="single" w:sz="1" w:space="0" w:color="000000"/>
              <w:bottom w:val="single" w:sz="1" w:space="0" w:color="000000"/>
            </w:tcBorders>
            <w:shd w:val="clear" w:color="auto" w:fill="auto"/>
          </w:tcPr>
          <w:p w14:paraId="1402050F"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2C88C593" w14:textId="77777777" w:rsidR="00650BA3" w:rsidRDefault="00650BA3" w:rsidP="00B34B83">
            <w:pPr>
              <w:pStyle w:val="TableContents"/>
              <w:snapToGrid w:val="0"/>
              <w:rPr>
                <w:color w:val="000000"/>
              </w:rPr>
            </w:pPr>
          </w:p>
        </w:tc>
      </w:tr>
      <w:tr w:rsidR="00650BA3" w14:paraId="18BB236F" w14:textId="77777777" w:rsidTr="00B34B83">
        <w:tc>
          <w:tcPr>
            <w:tcW w:w="3100" w:type="dxa"/>
            <w:tcBorders>
              <w:left w:val="single" w:sz="1" w:space="0" w:color="000000"/>
              <w:bottom w:val="single" w:sz="1" w:space="0" w:color="000000"/>
            </w:tcBorders>
            <w:shd w:val="clear" w:color="auto" w:fill="auto"/>
          </w:tcPr>
          <w:p w14:paraId="0EBC748E" w14:textId="77777777" w:rsidR="00650BA3" w:rsidRDefault="00650BA3" w:rsidP="00B34B83">
            <w:pPr>
              <w:pStyle w:val="TableContents"/>
              <w:rPr>
                <w:color w:val="000000"/>
              </w:rPr>
            </w:pPr>
            <w:r>
              <w:rPr>
                <w:color w:val="000000"/>
              </w:rPr>
              <w:t>Cash and Bank</w:t>
            </w:r>
          </w:p>
        </w:tc>
        <w:tc>
          <w:tcPr>
            <w:tcW w:w="3113" w:type="dxa"/>
            <w:tcBorders>
              <w:left w:val="single" w:sz="1" w:space="0" w:color="000000"/>
              <w:bottom w:val="single" w:sz="1" w:space="0" w:color="000000"/>
            </w:tcBorders>
            <w:shd w:val="clear" w:color="auto" w:fill="auto"/>
          </w:tcPr>
          <w:p w14:paraId="6ED01BB0"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0C3204E" w14:textId="77777777" w:rsidR="00650BA3" w:rsidRDefault="00650BA3" w:rsidP="00B34B83">
            <w:pPr>
              <w:pStyle w:val="TableContents"/>
            </w:pPr>
            <w:r>
              <w:rPr>
                <w:color w:val="000000"/>
              </w:rPr>
              <w:t>12900</w:t>
            </w:r>
          </w:p>
        </w:tc>
      </w:tr>
      <w:tr w:rsidR="00BC484B" w14:paraId="5EAE213A" w14:textId="77777777" w:rsidTr="001D0991">
        <w:tc>
          <w:tcPr>
            <w:tcW w:w="3100" w:type="dxa"/>
            <w:tcBorders>
              <w:left w:val="single" w:sz="1" w:space="0" w:color="000000"/>
              <w:bottom w:val="single" w:sz="1" w:space="0" w:color="000000"/>
            </w:tcBorders>
            <w:shd w:val="clear" w:color="auto" w:fill="auto"/>
          </w:tcPr>
          <w:p w14:paraId="5E4B1DA8" w14:textId="77777777" w:rsidR="00BC484B" w:rsidRDefault="00BC484B" w:rsidP="001D0991">
            <w:pPr>
              <w:pStyle w:val="TableContents"/>
              <w:rPr>
                <w:color w:val="000000"/>
              </w:rPr>
            </w:pPr>
            <w:r>
              <w:rPr>
                <w:color w:val="000000"/>
              </w:rPr>
              <w:t>Stock</w:t>
            </w:r>
          </w:p>
        </w:tc>
        <w:tc>
          <w:tcPr>
            <w:tcW w:w="3113" w:type="dxa"/>
            <w:tcBorders>
              <w:left w:val="single" w:sz="1" w:space="0" w:color="000000"/>
              <w:bottom w:val="single" w:sz="1" w:space="0" w:color="000000"/>
            </w:tcBorders>
            <w:shd w:val="clear" w:color="auto" w:fill="auto"/>
          </w:tcPr>
          <w:p w14:paraId="02BDA90D" w14:textId="77777777" w:rsidR="00BC484B" w:rsidRDefault="00BC484B" w:rsidP="001D0991">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10B043B" w14:textId="77777777" w:rsidR="00BC484B" w:rsidRDefault="00BC484B" w:rsidP="001D0991">
            <w:pPr>
              <w:pStyle w:val="TableContents"/>
            </w:pPr>
            <w:r>
              <w:rPr>
                <w:color w:val="000000"/>
              </w:rPr>
              <w:t>329620</w:t>
            </w:r>
          </w:p>
        </w:tc>
      </w:tr>
      <w:tr w:rsidR="00BC484B" w14:paraId="67D6A72B" w14:textId="77777777" w:rsidTr="001D0991">
        <w:tc>
          <w:tcPr>
            <w:tcW w:w="3100" w:type="dxa"/>
            <w:tcBorders>
              <w:left w:val="single" w:sz="1" w:space="0" w:color="000000"/>
              <w:bottom w:val="single" w:sz="1" w:space="0" w:color="000000"/>
            </w:tcBorders>
            <w:shd w:val="clear" w:color="auto" w:fill="auto"/>
          </w:tcPr>
          <w:p w14:paraId="593D9E16" w14:textId="77777777" w:rsidR="00BC484B" w:rsidRDefault="00BC484B" w:rsidP="001D0991">
            <w:pPr>
              <w:pStyle w:val="TableContents"/>
              <w:rPr>
                <w:color w:val="000000"/>
              </w:rPr>
            </w:pPr>
            <w:r>
              <w:rPr>
                <w:color w:val="000000"/>
              </w:rPr>
              <w:t>Debtors</w:t>
            </w:r>
          </w:p>
        </w:tc>
        <w:tc>
          <w:tcPr>
            <w:tcW w:w="3113" w:type="dxa"/>
            <w:tcBorders>
              <w:left w:val="single" w:sz="1" w:space="0" w:color="000000"/>
              <w:bottom w:val="single" w:sz="1" w:space="0" w:color="000000"/>
            </w:tcBorders>
            <w:shd w:val="clear" w:color="auto" w:fill="auto"/>
          </w:tcPr>
          <w:p w14:paraId="2BE6A10A" w14:textId="77777777" w:rsidR="00BC484B" w:rsidRDefault="00BC484B" w:rsidP="001D0991">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9BCB774" w14:textId="77777777" w:rsidR="00BC484B" w:rsidRDefault="00BC484B" w:rsidP="001D0991">
            <w:pPr>
              <w:pStyle w:val="TableContents"/>
            </w:pPr>
            <w:r>
              <w:rPr>
                <w:color w:val="000000"/>
              </w:rPr>
              <w:t>171105</w:t>
            </w:r>
          </w:p>
        </w:tc>
      </w:tr>
      <w:tr w:rsidR="00650BA3" w14:paraId="388D2BC2" w14:textId="77777777" w:rsidTr="00B34B83">
        <w:tc>
          <w:tcPr>
            <w:tcW w:w="3100" w:type="dxa"/>
            <w:tcBorders>
              <w:left w:val="single" w:sz="1" w:space="0" w:color="000000"/>
              <w:bottom w:val="single" w:sz="1" w:space="0" w:color="000000"/>
            </w:tcBorders>
            <w:shd w:val="clear" w:color="auto" w:fill="auto"/>
          </w:tcPr>
          <w:p w14:paraId="30D80825" w14:textId="77777777" w:rsidR="00650BA3" w:rsidRDefault="00650BA3" w:rsidP="00B34B83">
            <w:pPr>
              <w:pStyle w:val="TableContents"/>
              <w:rPr>
                <w:b/>
                <w:bCs/>
                <w:color w:val="000000"/>
              </w:rPr>
            </w:pPr>
            <w:r>
              <w:rPr>
                <w:b/>
                <w:bCs/>
                <w:color w:val="000000"/>
              </w:rPr>
              <w:t>Total assets</w:t>
            </w:r>
          </w:p>
        </w:tc>
        <w:tc>
          <w:tcPr>
            <w:tcW w:w="3113" w:type="dxa"/>
            <w:tcBorders>
              <w:left w:val="single" w:sz="1" w:space="0" w:color="000000"/>
              <w:bottom w:val="single" w:sz="1" w:space="0" w:color="000000"/>
            </w:tcBorders>
            <w:shd w:val="clear" w:color="auto" w:fill="auto"/>
          </w:tcPr>
          <w:p w14:paraId="6ABD4004" w14:textId="77777777" w:rsidR="00650BA3" w:rsidRDefault="00650BA3" w:rsidP="00B34B83">
            <w:pPr>
              <w:pStyle w:val="TableContents"/>
              <w:snapToGrid w:val="0"/>
              <w:rPr>
                <w:b/>
                <w:bCs/>
                <w:color w:val="000000"/>
              </w:rPr>
            </w:pPr>
          </w:p>
        </w:tc>
        <w:tc>
          <w:tcPr>
            <w:tcW w:w="3132" w:type="dxa"/>
            <w:tcBorders>
              <w:left w:val="single" w:sz="1" w:space="0" w:color="000000"/>
              <w:bottom w:val="single" w:sz="1" w:space="0" w:color="000000"/>
              <w:right w:val="single" w:sz="1" w:space="0" w:color="000000"/>
            </w:tcBorders>
            <w:shd w:val="clear" w:color="auto" w:fill="auto"/>
          </w:tcPr>
          <w:p w14:paraId="794DCBB7" w14:textId="77777777" w:rsidR="00650BA3" w:rsidRDefault="00650BA3" w:rsidP="00B34B83">
            <w:pPr>
              <w:pStyle w:val="TableContents"/>
            </w:pPr>
            <w:r>
              <w:rPr>
                <w:b/>
                <w:bCs/>
                <w:color w:val="000000"/>
              </w:rPr>
              <w:t>1146355</w:t>
            </w:r>
          </w:p>
        </w:tc>
      </w:tr>
      <w:tr w:rsidR="00650BA3" w14:paraId="542938F0" w14:textId="77777777" w:rsidTr="00B34B83">
        <w:tc>
          <w:tcPr>
            <w:tcW w:w="3100" w:type="dxa"/>
            <w:tcBorders>
              <w:left w:val="single" w:sz="1" w:space="0" w:color="000000"/>
              <w:bottom w:val="single" w:sz="1" w:space="0" w:color="000000"/>
            </w:tcBorders>
            <w:shd w:val="clear" w:color="auto" w:fill="auto"/>
          </w:tcPr>
          <w:p w14:paraId="1AD48A1F" w14:textId="77777777" w:rsidR="00650BA3" w:rsidRDefault="00650BA3" w:rsidP="00B34B83">
            <w:pPr>
              <w:pStyle w:val="TableContents"/>
              <w:snapToGrid w:val="0"/>
              <w:rPr>
                <w:color w:val="000000"/>
              </w:rPr>
            </w:pPr>
          </w:p>
        </w:tc>
        <w:tc>
          <w:tcPr>
            <w:tcW w:w="3113" w:type="dxa"/>
            <w:tcBorders>
              <w:left w:val="single" w:sz="1" w:space="0" w:color="000000"/>
              <w:bottom w:val="single" w:sz="1" w:space="0" w:color="000000"/>
            </w:tcBorders>
            <w:shd w:val="clear" w:color="auto" w:fill="auto"/>
          </w:tcPr>
          <w:p w14:paraId="66C3762A"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73991E38" w14:textId="77777777" w:rsidR="00650BA3" w:rsidRDefault="00650BA3" w:rsidP="00B34B83">
            <w:pPr>
              <w:pStyle w:val="TableContents"/>
              <w:snapToGrid w:val="0"/>
              <w:rPr>
                <w:color w:val="000000"/>
              </w:rPr>
            </w:pPr>
          </w:p>
        </w:tc>
      </w:tr>
      <w:tr w:rsidR="00650BA3" w14:paraId="14E2CB49" w14:textId="77777777" w:rsidTr="00B34B83">
        <w:tc>
          <w:tcPr>
            <w:tcW w:w="3100" w:type="dxa"/>
            <w:tcBorders>
              <w:left w:val="single" w:sz="1" w:space="0" w:color="000000"/>
              <w:bottom w:val="single" w:sz="1" w:space="0" w:color="000000"/>
            </w:tcBorders>
            <w:shd w:val="clear" w:color="auto" w:fill="auto"/>
          </w:tcPr>
          <w:p w14:paraId="4C7A2CEC" w14:textId="77777777" w:rsidR="00650BA3" w:rsidRDefault="00650BA3" w:rsidP="00B34B83">
            <w:pPr>
              <w:pStyle w:val="TableContents"/>
              <w:rPr>
                <w:color w:val="000000"/>
              </w:rPr>
            </w:pPr>
            <w:r>
              <w:rPr>
                <w:b/>
                <w:bCs/>
                <w:color w:val="000000"/>
              </w:rPr>
              <w:t>LIABILITIES</w:t>
            </w:r>
          </w:p>
        </w:tc>
        <w:tc>
          <w:tcPr>
            <w:tcW w:w="3113" w:type="dxa"/>
            <w:tcBorders>
              <w:left w:val="single" w:sz="1" w:space="0" w:color="000000"/>
              <w:bottom w:val="single" w:sz="1" w:space="0" w:color="000000"/>
            </w:tcBorders>
            <w:shd w:val="clear" w:color="auto" w:fill="auto"/>
          </w:tcPr>
          <w:p w14:paraId="061A3C7E"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378F70AF" w14:textId="77777777" w:rsidR="00650BA3" w:rsidRDefault="00650BA3" w:rsidP="00B34B83">
            <w:pPr>
              <w:pStyle w:val="TableContents"/>
              <w:snapToGrid w:val="0"/>
              <w:rPr>
                <w:color w:val="000000"/>
              </w:rPr>
            </w:pPr>
          </w:p>
        </w:tc>
      </w:tr>
      <w:tr w:rsidR="00650BA3" w14:paraId="344DD3FC" w14:textId="77777777" w:rsidTr="00B34B83">
        <w:tc>
          <w:tcPr>
            <w:tcW w:w="3100" w:type="dxa"/>
            <w:tcBorders>
              <w:left w:val="single" w:sz="1" w:space="0" w:color="000000"/>
              <w:bottom w:val="single" w:sz="1" w:space="0" w:color="000000"/>
            </w:tcBorders>
            <w:shd w:val="clear" w:color="auto" w:fill="auto"/>
          </w:tcPr>
          <w:p w14:paraId="5B9D5D99" w14:textId="77777777" w:rsidR="00650BA3" w:rsidRDefault="00650BA3" w:rsidP="00B34B83">
            <w:pPr>
              <w:pStyle w:val="TableContents"/>
              <w:rPr>
                <w:color w:val="000000"/>
              </w:rPr>
            </w:pPr>
            <w:r>
              <w:rPr>
                <w:b/>
                <w:bCs/>
                <w:color w:val="000000"/>
              </w:rPr>
              <w:t>Long term liabilities</w:t>
            </w:r>
          </w:p>
        </w:tc>
        <w:tc>
          <w:tcPr>
            <w:tcW w:w="3113" w:type="dxa"/>
            <w:tcBorders>
              <w:left w:val="single" w:sz="1" w:space="0" w:color="000000"/>
              <w:bottom w:val="single" w:sz="1" w:space="0" w:color="000000"/>
            </w:tcBorders>
            <w:shd w:val="clear" w:color="auto" w:fill="auto"/>
          </w:tcPr>
          <w:p w14:paraId="3F1CAB9F"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9F0C1F6" w14:textId="77777777" w:rsidR="00650BA3" w:rsidRDefault="00650BA3" w:rsidP="00B34B83">
            <w:pPr>
              <w:pStyle w:val="TableContents"/>
              <w:snapToGrid w:val="0"/>
              <w:rPr>
                <w:color w:val="000000"/>
              </w:rPr>
            </w:pPr>
          </w:p>
        </w:tc>
      </w:tr>
      <w:tr w:rsidR="00650BA3" w14:paraId="297D5AF0" w14:textId="77777777" w:rsidTr="00B34B83">
        <w:tc>
          <w:tcPr>
            <w:tcW w:w="3100" w:type="dxa"/>
            <w:tcBorders>
              <w:left w:val="single" w:sz="1" w:space="0" w:color="000000"/>
              <w:bottom w:val="single" w:sz="1" w:space="0" w:color="000000"/>
            </w:tcBorders>
            <w:shd w:val="clear" w:color="auto" w:fill="auto"/>
          </w:tcPr>
          <w:p w14:paraId="28CA2751" w14:textId="77777777" w:rsidR="00650BA3" w:rsidRDefault="00650BA3" w:rsidP="00B34B83">
            <w:pPr>
              <w:pStyle w:val="TableContents"/>
              <w:rPr>
                <w:color w:val="000000"/>
              </w:rPr>
            </w:pPr>
            <w:r>
              <w:rPr>
                <w:color w:val="000000"/>
              </w:rPr>
              <w:t>4% Debentures</w:t>
            </w:r>
          </w:p>
        </w:tc>
        <w:tc>
          <w:tcPr>
            <w:tcW w:w="3113" w:type="dxa"/>
            <w:tcBorders>
              <w:left w:val="single" w:sz="1" w:space="0" w:color="000000"/>
              <w:bottom w:val="single" w:sz="1" w:space="0" w:color="000000"/>
            </w:tcBorders>
            <w:shd w:val="clear" w:color="auto" w:fill="auto"/>
          </w:tcPr>
          <w:p w14:paraId="6E530DD0"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0345D808" w14:textId="77777777" w:rsidR="00650BA3" w:rsidRDefault="00650BA3" w:rsidP="00B34B83">
            <w:pPr>
              <w:pStyle w:val="TableContents"/>
            </w:pPr>
            <w:r>
              <w:rPr>
                <w:color w:val="000000"/>
              </w:rPr>
              <w:t>100000</w:t>
            </w:r>
          </w:p>
        </w:tc>
      </w:tr>
      <w:tr w:rsidR="00650BA3" w14:paraId="2B72143E" w14:textId="77777777" w:rsidTr="00B34B83">
        <w:tc>
          <w:tcPr>
            <w:tcW w:w="3100" w:type="dxa"/>
            <w:tcBorders>
              <w:left w:val="single" w:sz="1" w:space="0" w:color="000000"/>
              <w:bottom w:val="single" w:sz="1" w:space="0" w:color="000000"/>
            </w:tcBorders>
            <w:shd w:val="clear" w:color="auto" w:fill="auto"/>
          </w:tcPr>
          <w:p w14:paraId="49166D39" w14:textId="77777777" w:rsidR="00650BA3" w:rsidRDefault="00650BA3" w:rsidP="00B34B83">
            <w:pPr>
              <w:pStyle w:val="TableContents"/>
              <w:rPr>
                <w:color w:val="000000"/>
              </w:rPr>
            </w:pPr>
            <w:r>
              <w:rPr>
                <w:b/>
                <w:bCs/>
                <w:color w:val="000000"/>
              </w:rPr>
              <w:t>Current liabilities</w:t>
            </w:r>
          </w:p>
        </w:tc>
        <w:tc>
          <w:tcPr>
            <w:tcW w:w="3113" w:type="dxa"/>
            <w:tcBorders>
              <w:left w:val="single" w:sz="1" w:space="0" w:color="000000"/>
              <w:bottom w:val="single" w:sz="1" w:space="0" w:color="000000"/>
            </w:tcBorders>
            <w:shd w:val="clear" w:color="auto" w:fill="auto"/>
          </w:tcPr>
          <w:p w14:paraId="7C6911D9"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65DEB27B" w14:textId="77777777" w:rsidR="00650BA3" w:rsidRDefault="00650BA3" w:rsidP="00B34B83">
            <w:pPr>
              <w:pStyle w:val="TableContents"/>
              <w:snapToGrid w:val="0"/>
              <w:rPr>
                <w:color w:val="000000"/>
              </w:rPr>
            </w:pPr>
          </w:p>
        </w:tc>
      </w:tr>
      <w:tr w:rsidR="00650BA3" w14:paraId="3B69CC4B" w14:textId="77777777" w:rsidTr="00B34B83">
        <w:tc>
          <w:tcPr>
            <w:tcW w:w="3100" w:type="dxa"/>
            <w:tcBorders>
              <w:left w:val="single" w:sz="1" w:space="0" w:color="000000"/>
              <w:bottom w:val="single" w:sz="1" w:space="0" w:color="000000"/>
            </w:tcBorders>
            <w:shd w:val="clear" w:color="auto" w:fill="auto"/>
          </w:tcPr>
          <w:p w14:paraId="527F5627" w14:textId="77777777" w:rsidR="00650BA3" w:rsidRDefault="00650BA3" w:rsidP="00B34B83">
            <w:pPr>
              <w:pStyle w:val="TableContents"/>
              <w:rPr>
                <w:color w:val="000000"/>
              </w:rPr>
            </w:pPr>
            <w:r>
              <w:rPr>
                <w:color w:val="000000"/>
              </w:rPr>
              <w:t>Creditors</w:t>
            </w:r>
          </w:p>
        </w:tc>
        <w:tc>
          <w:tcPr>
            <w:tcW w:w="3113" w:type="dxa"/>
            <w:tcBorders>
              <w:left w:val="single" w:sz="1" w:space="0" w:color="000000"/>
              <w:bottom w:val="single" w:sz="1" w:space="0" w:color="000000"/>
            </w:tcBorders>
            <w:shd w:val="clear" w:color="auto" w:fill="auto"/>
          </w:tcPr>
          <w:p w14:paraId="7A1908E1"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2D76A377" w14:textId="77777777" w:rsidR="00650BA3" w:rsidRDefault="00650BA3" w:rsidP="00B34B83">
            <w:pPr>
              <w:pStyle w:val="TableContents"/>
            </w:pPr>
            <w:r>
              <w:rPr>
                <w:color w:val="000000"/>
              </w:rPr>
              <w:t>171355</w:t>
            </w:r>
          </w:p>
        </w:tc>
      </w:tr>
      <w:tr w:rsidR="00BC484B" w14:paraId="5078FA75" w14:textId="77777777" w:rsidTr="001D0991">
        <w:tc>
          <w:tcPr>
            <w:tcW w:w="3100" w:type="dxa"/>
            <w:tcBorders>
              <w:left w:val="single" w:sz="1" w:space="0" w:color="000000"/>
              <w:bottom w:val="single" w:sz="1" w:space="0" w:color="000000"/>
            </w:tcBorders>
            <w:shd w:val="clear" w:color="auto" w:fill="auto"/>
          </w:tcPr>
          <w:p w14:paraId="64CF3EB2" w14:textId="77777777" w:rsidR="00BC484B" w:rsidRDefault="00BC484B" w:rsidP="001D0991">
            <w:pPr>
              <w:pStyle w:val="TableContents"/>
              <w:rPr>
                <w:color w:val="000000"/>
              </w:rPr>
            </w:pPr>
            <w:r>
              <w:rPr>
                <w:color w:val="000000"/>
              </w:rPr>
              <w:t>Outstanding interest</w:t>
            </w:r>
          </w:p>
        </w:tc>
        <w:tc>
          <w:tcPr>
            <w:tcW w:w="3113" w:type="dxa"/>
            <w:tcBorders>
              <w:left w:val="single" w:sz="1" w:space="0" w:color="000000"/>
              <w:bottom w:val="single" w:sz="1" w:space="0" w:color="000000"/>
            </w:tcBorders>
            <w:shd w:val="clear" w:color="auto" w:fill="auto"/>
          </w:tcPr>
          <w:p w14:paraId="7DA5309D" w14:textId="77777777" w:rsidR="00BC484B" w:rsidRDefault="00BC484B" w:rsidP="001D0991">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45470433" w14:textId="77777777" w:rsidR="00BC484B" w:rsidRDefault="00BC484B" w:rsidP="001D0991">
            <w:pPr>
              <w:pStyle w:val="TableContents"/>
            </w:pPr>
            <w:r>
              <w:rPr>
                <w:color w:val="000000"/>
              </w:rPr>
              <w:t>2000</w:t>
            </w:r>
          </w:p>
        </w:tc>
      </w:tr>
      <w:tr w:rsidR="00BC484B" w14:paraId="1330DB4B" w14:textId="77777777" w:rsidTr="001D0991">
        <w:tc>
          <w:tcPr>
            <w:tcW w:w="3100" w:type="dxa"/>
            <w:tcBorders>
              <w:left w:val="single" w:sz="1" w:space="0" w:color="000000"/>
              <w:bottom w:val="single" w:sz="1" w:space="0" w:color="000000"/>
            </w:tcBorders>
            <w:shd w:val="clear" w:color="auto" w:fill="auto"/>
          </w:tcPr>
          <w:p w14:paraId="4C2D43DA" w14:textId="77777777" w:rsidR="00BC484B" w:rsidRDefault="00BC484B" w:rsidP="001D0991">
            <w:pPr>
              <w:pStyle w:val="TableContents"/>
              <w:rPr>
                <w:color w:val="000000"/>
              </w:rPr>
            </w:pPr>
            <w:r>
              <w:rPr>
                <w:color w:val="000000"/>
              </w:rPr>
              <w:t>Outstanding commission</w:t>
            </w:r>
          </w:p>
        </w:tc>
        <w:tc>
          <w:tcPr>
            <w:tcW w:w="3113" w:type="dxa"/>
            <w:tcBorders>
              <w:left w:val="single" w:sz="1" w:space="0" w:color="000000"/>
              <w:bottom w:val="single" w:sz="1" w:space="0" w:color="000000"/>
            </w:tcBorders>
            <w:shd w:val="clear" w:color="auto" w:fill="auto"/>
          </w:tcPr>
          <w:p w14:paraId="7F90EADE" w14:textId="77777777" w:rsidR="00BC484B" w:rsidRDefault="00BC484B" w:rsidP="001D0991">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758F3D55" w14:textId="77777777" w:rsidR="00BC484B" w:rsidRDefault="00BC484B" w:rsidP="001D0991">
            <w:pPr>
              <w:pStyle w:val="TableContents"/>
            </w:pPr>
            <w:r>
              <w:rPr>
                <w:color w:val="000000"/>
              </w:rPr>
              <w:t>3000</w:t>
            </w:r>
          </w:p>
        </w:tc>
      </w:tr>
      <w:tr w:rsidR="00650BA3" w14:paraId="05C5C3EA" w14:textId="77777777" w:rsidTr="00B34B83">
        <w:tc>
          <w:tcPr>
            <w:tcW w:w="3100" w:type="dxa"/>
            <w:tcBorders>
              <w:left w:val="single" w:sz="1" w:space="0" w:color="000000"/>
              <w:bottom w:val="single" w:sz="1" w:space="0" w:color="000000"/>
            </w:tcBorders>
            <w:shd w:val="clear" w:color="auto" w:fill="auto"/>
          </w:tcPr>
          <w:p w14:paraId="545997FF" w14:textId="77777777" w:rsidR="00650BA3" w:rsidRDefault="00650BA3" w:rsidP="00B34B83">
            <w:pPr>
              <w:pStyle w:val="TableContents"/>
              <w:rPr>
                <w:color w:val="000000"/>
              </w:rPr>
            </w:pPr>
            <w:r>
              <w:rPr>
                <w:color w:val="000000"/>
              </w:rPr>
              <w:t>Tax payable</w:t>
            </w:r>
          </w:p>
        </w:tc>
        <w:tc>
          <w:tcPr>
            <w:tcW w:w="3113" w:type="dxa"/>
            <w:tcBorders>
              <w:left w:val="single" w:sz="1" w:space="0" w:color="000000"/>
              <w:bottom w:val="single" w:sz="1" w:space="0" w:color="000000"/>
            </w:tcBorders>
            <w:shd w:val="clear" w:color="auto" w:fill="auto"/>
          </w:tcPr>
          <w:p w14:paraId="0C2903FB"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1C8A6EB5" w14:textId="77777777" w:rsidR="00650BA3" w:rsidRDefault="00650BA3" w:rsidP="00B34B83">
            <w:pPr>
              <w:pStyle w:val="TableContents"/>
            </w:pPr>
            <w:r>
              <w:rPr>
                <w:color w:val="000000"/>
              </w:rPr>
              <w:t>68000</w:t>
            </w:r>
          </w:p>
        </w:tc>
      </w:tr>
      <w:tr w:rsidR="00650BA3" w14:paraId="610899AA" w14:textId="77777777" w:rsidTr="00B34B83">
        <w:tc>
          <w:tcPr>
            <w:tcW w:w="3100" w:type="dxa"/>
            <w:tcBorders>
              <w:left w:val="single" w:sz="1" w:space="0" w:color="000000"/>
              <w:bottom w:val="single" w:sz="1" w:space="0" w:color="000000"/>
            </w:tcBorders>
            <w:shd w:val="clear" w:color="auto" w:fill="auto"/>
          </w:tcPr>
          <w:p w14:paraId="0EF9974A" w14:textId="77777777" w:rsidR="00650BA3" w:rsidRDefault="00650BA3" w:rsidP="00B34B83">
            <w:pPr>
              <w:pStyle w:val="TableContents"/>
              <w:rPr>
                <w:color w:val="000000"/>
              </w:rPr>
            </w:pPr>
            <w:r>
              <w:rPr>
                <w:b/>
                <w:bCs/>
                <w:color w:val="000000"/>
              </w:rPr>
              <w:t>Shareholders’ equity</w:t>
            </w:r>
          </w:p>
        </w:tc>
        <w:tc>
          <w:tcPr>
            <w:tcW w:w="3113" w:type="dxa"/>
            <w:tcBorders>
              <w:left w:val="single" w:sz="1" w:space="0" w:color="000000"/>
              <w:bottom w:val="single" w:sz="1" w:space="0" w:color="000000"/>
            </w:tcBorders>
            <w:shd w:val="clear" w:color="auto" w:fill="auto"/>
          </w:tcPr>
          <w:p w14:paraId="182DBCF7" w14:textId="77777777" w:rsidR="00650BA3" w:rsidRDefault="00650BA3" w:rsidP="00B34B83">
            <w:pPr>
              <w:pStyle w:val="TableContents"/>
              <w:snapToGrid w:val="0"/>
              <w:rPr>
                <w:color w:val="000000"/>
              </w:rPr>
            </w:pPr>
          </w:p>
        </w:tc>
        <w:tc>
          <w:tcPr>
            <w:tcW w:w="3132" w:type="dxa"/>
            <w:tcBorders>
              <w:left w:val="single" w:sz="1" w:space="0" w:color="000000"/>
              <w:bottom w:val="single" w:sz="1" w:space="0" w:color="000000"/>
              <w:right w:val="single" w:sz="1" w:space="0" w:color="000000"/>
            </w:tcBorders>
            <w:shd w:val="clear" w:color="auto" w:fill="auto"/>
          </w:tcPr>
          <w:p w14:paraId="2DB7035C" w14:textId="77777777" w:rsidR="00650BA3" w:rsidRDefault="00650BA3" w:rsidP="00B34B83">
            <w:pPr>
              <w:pStyle w:val="TableContents"/>
            </w:pPr>
            <w:r>
              <w:rPr>
                <w:color w:val="000000"/>
              </w:rPr>
              <w:t>802000</w:t>
            </w:r>
          </w:p>
        </w:tc>
      </w:tr>
      <w:tr w:rsidR="00650BA3" w14:paraId="49F75EE2" w14:textId="77777777" w:rsidTr="00B34B83">
        <w:tc>
          <w:tcPr>
            <w:tcW w:w="3100" w:type="dxa"/>
            <w:tcBorders>
              <w:left w:val="single" w:sz="1" w:space="0" w:color="000000"/>
              <w:bottom w:val="single" w:sz="1" w:space="0" w:color="000000"/>
            </w:tcBorders>
            <w:shd w:val="clear" w:color="auto" w:fill="auto"/>
          </w:tcPr>
          <w:p w14:paraId="21FC0645" w14:textId="77777777" w:rsidR="00650BA3" w:rsidRDefault="00650BA3" w:rsidP="00B34B83">
            <w:pPr>
              <w:pStyle w:val="TableContents"/>
              <w:rPr>
                <w:color w:val="000000"/>
              </w:rPr>
            </w:pPr>
            <w:r>
              <w:rPr>
                <w:color w:val="000000"/>
              </w:rPr>
              <w:t>Ordinary shares</w:t>
            </w:r>
          </w:p>
        </w:tc>
        <w:tc>
          <w:tcPr>
            <w:tcW w:w="3113" w:type="dxa"/>
            <w:tcBorders>
              <w:left w:val="single" w:sz="1" w:space="0" w:color="000000"/>
              <w:bottom w:val="single" w:sz="1" w:space="0" w:color="000000"/>
            </w:tcBorders>
            <w:shd w:val="clear" w:color="auto" w:fill="auto"/>
          </w:tcPr>
          <w:p w14:paraId="5C89540A" w14:textId="77777777" w:rsidR="00650BA3" w:rsidRDefault="00650BA3" w:rsidP="00B34B83">
            <w:pPr>
              <w:pStyle w:val="TableContents"/>
              <w:rPr>
                <w:color w:val="000000"/>
              </w:rPr>
            </w:pPr>
            <w:r>
              <w:rPr>
                <w:color w:val="000000"/>
              </w:rPr>
              <w:t>310000</w:t>
            </w:r>
          </w:p>
        </w:tc>
        <w:tc>
          <w:tcPr>
            <w:tcW w:w="3132" w:type="dxa"/>
            <w:tcBorders>
              <w:left w:val="single" w:sz="1" w:space="0" w:color="000000"/>
              <w:bottom w:val="single" w:sz="1" w:space="0" w:color="000000"/>
              <w:right w:val="single" w:sz="1" w:space="0" w:color="000000"/>
            </w:tcBorders>
            <w:shd w:val="clear" w:color="auto" w:fill="auto"/>
          </w:tcPr>
          <w:p w14:paraId="1B69EEB5" w14:textId="77777777" w:rsidR="00650BA3" w:rsidRDefault="00650BA3" w:rsidP="00B34B83">
            <w:pPr>
              <w:pStyle w:val="TableContents"/>
              <w:snapToGrid w:val="0"/>
              <w:rPr>
                <w:color w:val="000000"/>
              </w:rPr>
            </w:pPr>
          </w:p>
        </w:tc>
      </w:tr>
      <w:tr w:rsidR="00650BA3" w14:paraId="4A20F681" w14:textId="77777777" w:rsidTr="00B34B83">
        <w:tc>
          <w:tcPr>
            <w:tcW w:w="3100" w:type="dxa"/>
            <w:tcBorders>
              <w:left w:val="single" w:sz="1" w:space="0" w:color="000000"/>
              <w:bottom w:val="single" w:sz="1" w:space="0" w:color="000000"/>
            </w:tcBorders>
            <w:shd w:val="clear" w:color="auto" w:fill="auto"/>
          </w:tcPr>
          <w:p w14:paraId="31FFE8BB" w14:textId="77777777" w:rsidR="00650BA3" w:rsidRDefault="00650BA3" w:rsidP="00B34B83">
            <w:pPr>
              <w:pStyle w:val="TableContents"/>
              <w:rPr>
                <w:color w:val="000000"/>
              </w:rPr>
            </w:pPr>
            <w:r>
              <w:rPr>
                <w:color w:val="000000"/>
              </w:rPr>
              <w:t>10% preference shares</w:t>
            </w:r>
          </w:p>
        </w:tc>
        <w:tc>
          <w:tcPr>
            <w:tcW w:w="3113" w:type="dxa"/>
            <w:tcBorders>
              <w:left w:val="single" w:sz="1" w:space="0" w:color="000000"/>
              <w:bottom w:val="single" w:sz="1" w:space="0" w:color="000000"/>
            </w:tcBorders>
            <w:shd w:val="clear" w:color="auto" w:fill="auto"/>
          </w:tcPr>
          <w:p w14:paraId="4190259A" w14:textId="77777777" w:rsidR="00650BA3" w:rsidRDefault="00650BA3" w:rsidP="00B34B83">
            <w:pPr>
              <w:pStyle w:val="TableContents"/>
              <w:rPr>
                <w:color w:val="000000"/>
              </w:rPr>
            </w:pPr>
            <w:r>
              <w:rPr>
                <w:color w:val="000000"/>
              </w:rPr>
              <w:t>300000</w:t>
            </w:r>
          </w:p>
        </w:tc>
        <w:tc>
          <w:tcPr>
            <w:tcW w:w="3132" w:type="dxa"/>
            <w:tcBorders>
              <w:left w:val="single" w:sz="1" w:space="0" w:color="000000"/>
              <w:bottom w:val="single" w:sz="1" w:space="0" w:color="000000"/>
              <w:right w:val="single" w:sz="1" w:space="0" w:color="000000"/>
            </w:tcBorders>
            <w:shd w:val="clear" w:color="auto" w:fill="auto"/>
          </w:tcPr>
          <w:p w14:paraId="51FF4C5A" w14:textId="77777777" w:rsidR="00650BA3" w:rsidRDefault="00650BA3" w:rsidP="00B34B83">
            <w:pPr>
              <w:pStyle w:val="TableContents"/>
              <w:snapToGrid w:val="0"/>
              <w:rPr>
                <w:color w:val="000000"/>
              </w:rPr>
            </w:pPr>
          </w:p>
        </w:tc>
      </w:tr>
      <w:tr w:rsidR="00650BA3" w14:paraId="33C1C5D8" w14:textId="77777777" w:rsidTr="00B34B83">
        <w:tc>
          <w:tcPr>
            <w:tcW w:w="3100" w:type="dxa"/>
            <w:tcBorders>
              <w:left w:val="single" w:sz="1" w:space="0" w:color="000000"/>
              <w:bottom w:val="single" w:sz="1" w:space="0" w:color="000000"/>
            </w:tcBorders>
            <w:shd w:val="clear" w:color="auto" w:fill="auto"/>
          </w:tcPr>
          <w:p w14:paraId="6D9D9C96" w14:textId="77777777" w:rsidR="00650BA3" w:rsidRDefault="00650BA3" w:rsidP="00B34B83">
            <w:pPr>
              <w:pStyle w:val="TableContents"/>
              <w:rPr>
                <w:color w:val="000000"/>
              </w:rPr>
            </w:pPr>
            <w:r>
              <w:rPr>
                <w:color w:val="000000"/>
              </w:rPr>
              <w:t>Retained earnings</w:t>
            </w:r>
          </w:p>
        </w:tc>
        <w:tc>
          <w:tcPr>
            <w:tcW w:w="3113" w:type="dxa"/>
            <w:tcBorders>
              <w:left w:val="single" w:sz="1" w:space="0" w:color="000000"/>
              <w:bottom w:val="single" w:sz="1" w:space="0" w:color="000000"/>
            </w:tcBorders>
            <w:shd w:val="clear" w:color="auto" w:fill="auto"/>
          </w:tcPr>
          <w:p w14:paraId="528D0BA5" w14:textId="77777777" w:rsidR="00650BA3" w:rsidRDefault="00650BA3" w:rsidP="00B34B83">
            <w:pPr>
              <w:pStyle w:val="TableContents"/>
              <w:rPr>
                <w:color w:val="000000"/>
              </w:rPr>
            </w:pPr>
            <w:r>
              <w:rPr>
                <w:color w:val="000000"/>
              </w:rPr>
              <w:t>82000</w:t>
            </w:r>
          </w:p>
        </w:tc>
        <w:tc>
          <w:tcPr>
            <w:tcW w:w="3132" w:type="dxa"/>
            <w:tcBorders>
              <w:left w:val="single" w:sz="1" w:space="0" w:color="000000"/>
              <w:bottom w:val="single" w:sz="1" w:space="0" w:color="000000"/>
              <w:right w:val="single" w:sz="1" w:space="0" w:color="000000"/>
            </w:tcBorders>
            <w:shd w:val="clear" w:color="auto" w:fill="auto"/>
          </w:tcPr>
          <w:p w14:paraId="08049B2D" w14:textId="77777777" w:rsidR="00650BA3" w:rsidRDefault="00650BA3" w:rsidP="00B34B83">
            <w:pPr>
              <w:pStyle w:val="TableContents"/>
              <w:snapToGrid w:val="0"/>
              <w:rPr>
                <w:color w:val="000000"/>
              </w:rPr>
            </w:pPr>
          </w:p>
        </w:tc>
      </w:tr>
      <w:tr w:rsidR="00650BA3" w14:paraId="5E0FFDAE" w14:textId="77777777" w:rsidTr="00B34B83">
        <w:tc>
          <w:tcPr>
            <w:tcW w:w="3100" w:type="dxa"/>
            <w:tcBorders>
              <w:left w:val="single" w:sz="1" w:space="0" w:color="000000"/>
              <w:bottom w:val="single" w:sz="1" w:space="0" w:color="000000"/>
            </w:tcBorders>
            <w:shd w:val="clear" w:color="auto" w:fill="auto"/>
          </w:tcPr>
          <w:p w14:paraId="2BCFC7A9" w14:textId="77777777" w:rsidR="00650BA3" w:rsidRDefault="00650BA3" w:rsidP="00B34B83">
            <w:pPr>
              <w:pStyle w:val="TableContents"/>
              <w:rPr>
                <w:color w:val="000000"/>
              </w:rPr>
            </w:pPr>
            <w:r>
              <w:rPr>
                <w:color w:val="000000"/>
              </w:rPr>
              <w:t>Profit for the period</w:t>
            </w:r>
          </w:p>
        </w:tc>
        <w:tc>
          <w:tcPr>
            <w:tcW w:w="3113" w:type="dxa"/>
            <w:tcBorders>
              <w:left w:val="single" w:sz="1" w:space="0" w:color="000000"/>
              <w:bottom w:val="single" w:sz="1" w:space="0" w:color="000000"/>
            </w:tcBorders>
            <w:shd w:val="clear" w:color="auto" w:fill="auto"/>
          </w:tcPr>
          <w:p w14:paraId="5D2B7037" w14:textId="77777777" w:rsidR="00650BA3" w:rsidRDefault="00650BA3" w:rsidP="00B34B83">
            <w:pPr>
              <w:pStyle w:val="TableContents"/>
              <w:rPr>
                <w:color w:val="000000"/>
              </w:rPr>
            </w:pPr>
            <w:r>
              <w:rPr>
                <w:color w:val="000000"/>
              </w:rPr>
              <w:t>110000</w:t>
            </w:r>
          </w:p>
        </w:tc>
        <w:tc>
          <w:tcPr>
            <w:tcW w:w="3132" w:type="dxa"/>
            <w:tcBorders>
              <w:left w:val="single" w:sz="1" w:space="0" w:color="000000"/>
              <w:bottom w:val="single" w:sz="1" w:space="0" w:color="000000"/>
              <w:right w:val="single" w:sz="1" w:space="0" w:color="000000"/>
            </w:tcBorders>
            <w:shd w:val="clear" w:color="auto" w:fill="auto"/>
          </w:tcPr>
          <w:p w14:paraId="667CD54E" w14:textId="77777777" w:rsidR="00650BA3" w:rsidRDefault="00650BA3" w:rsidP="00B34B83">
            <w:pPr>
              <w:pStyle w:val="TableContents"/>
              <w:snapToGrid w:val="0"/>
              <w:rPr>
                <w:color w:val="000000"/>
              </w:rPr>
            </w:pPr>
          </w:p>
        </w:tc>
      </w:tr>
      <w:tr w:rsidR="00650BA3" w14:paraId="6C423593" w14:textId="77777777" w:rsidTr="00B34B83">
        <w:tc>
          <w:tcPr>
            <w:tcW w:w="3100" w:type="dxa"/>
            <w:tcBorders>
              <w:left w:val="single" w:sz="1" w:space="0" w:color="000000"/>
              <w:bottom w:val="single" w:sz="1" w:space="0" w:color="000000"/>
            </w:tcBorders>
            <w:shd w:val="clear" w:color="auto" w:fill="auto"/>
          </w:tcPr>
          <w:p w14:paraId="2683EF14" w14:textId="77777777" w:rsidR="00650BA3" w:rsidRDefault="00650BA3" w:rsidP="00B34B83">
            <w:pPr>
              <w:pStyle w:val="TableContents"/>
              <w:rPr>
                <w:b/>
                <w:bCs/>
                <w:color w:val="000000"/>
              </w:rPr>
            </w:pPr>
            <w:r>
              <w:rPr>
                <w:b/>
                <w:bCs/>
                <w:color w:val="000000"/>
              </w:rPr>
              <w:lastRenderedPageBreak/>
              <w:t>Total liabilities</w:t>
            </w:r>
          </w:p>
        </w:tc>
        <w:tc>
          <w:tcPr>
            <w:tcW w:w="3113" w:type="dxa"/>
            <w:tcBorders>
              <w:left w:val="single" w:sz="1" w:space="0" w:color="000000"/>
              <w:bottom w:val="single" w:sz="1" w:space="0" w:color="000000"/>
            </w:tcBorders>
            <w:shd w:val="clear" w:color="auto" w:fill="auto"/>
          </w:tcPr>
          <w:p w14:paraId="2E779733" w14:textId="77777777" w:rsidR="00650BA3" w:rsidRDefault="00650BA3" w:rsidP="00B34B83">
            <w:pPr>
              <w:pStyle w:val="TableContents"/>
              <w:snapToGrid w:val="0"/>
              <w:rPr>
                <w:b/>
                <w:bCs/>
                <w:color w:val="000000"/>
              </w:rPr>
            </w:pPr>
          </w:p>
        </w:tc>
        <w:tc>
          <w:tcPr>
            <w:tcW w:w="3132" w:type="dxa"/>
            <w:tcBorders>
              <w:left w:val="single" w:sz="1" w:space="0" w:color="000000"/>
              <w:bottom w:val="single" w:sz="1" w:space="0" w:color="000000"/>
              <w:right w:val="single" w:sz="1" w:space="0" w:color="000000"/>
            </w:tcBorders>
            <w:shd w:val="clear" w:color="auto" w:fill="auto"/>
          </w:tcPr>
          <w:p w14:paraId="3CF05D90" w14:textId="77777777" w:rsidR="00650BA3" w:rsidRDefault="00650BA3" w:rsidP="00B34B83">
            <w:pPr>
              <w:pStyle w:val="TableContents"/>
            </w:pPr>
            <w:r>
              <w:rPr>
                <w:b/>
                <w:bCs/>
                <w:color w:val="000000"/>
              </w:rPr>
              <w:t>1146355</w:t>
            </w:r>
          </w:p>
        </w:tc>
      </w:tr>
    </w:tbl>
    <w:p w14:paraId="430E478E" w14:textId="77777777" w:rsidR="00650BA3" w:rsidRDefault="00650BA3" w:rsidP="00650BA3"/>
    <w:p w14:paraId="15DBF5DE" w14:textId="77777777" w:rsidR="00650BA3" w:rsidRDefault="00650BA3" w:rsidP="00650BA3"/>
    <w:p w14:paraId="327412FA" w14:textId="77777777" w:rsidR="00650BA3" w:rsidRDefault="00650BA3" w:rsidP="00650BA3">
      <w:pPr>
        <w:pStyle w:val="Corptext"/>
      </w:pPr>
      <w:r>
        <w:rPr>
          <w:b/>
          <w:bCs/>
          <w:u w:val="single"/>
        </w:rPr>
        <w:t>Notes:</w:t>
      </w:r>
    </w:p>
    <w:p w14:paraId="2A08C5AE" w14:textId="77777777" w:rsidR="00650BA3" w:rsidRDefault="00650BA3" w:rsidP="00650BA3">
      <w:pPr>
        <w:pStyle w:val="Corptext"/>
        <w:numPr>
          <w:ilvl w:val="0"/>
          <w:numId w:val="4"/>
        </w:numPr>
      </w:pPr>
      <w:r>
        <w:t>Interest expenses:</w:t>
      </w:r>
    </w:p>
    <w:p w14:paraId="2D947B47" w14:textId="77777777" w:rsidR="00650BA3" w:rsidRDefault="00650BA3" w:rsidP="00650BA3">
      <w:pPr>
        <w:pStyle w:val="Corptext"/>
      </w:pPr>
      <w:r>
        <w:t>Interest on debentures: 100000*4%</w:t>
      </w:r>
    </w:p>
    <w:p w14:paraId="344A2F2E" w14:textId="77777777" w:rsidR="00650BA3" w:rsidRDefault="00650BA3" w:rsidP="00650BA3">
      <w:pPr>
        <w:pStyle w:val="Corptext"/>
      </w:pPr>
      <w:r>
        <w:t>= 4000</w:t>
      </w:r>
    </w:p>
    <w:p w14:paraId="1D00D021" w14:textId="77777777" w:rsidR="00BC484B" w:rsidRDefault="00BC484B" w:rsidP="00650BA3">
      <w:pPr>
        <w:pStyle w:val="Corptext"/>
        <w:numPr>
          <w:ilvl w:val="0"/>
          <w:numId w:val="3"/>
        </w:numPr>
      </w:pPr>
      <w:r>
        <w:t>Since commission is to be made in the month of January so it will be recorded as expense in current month.</w:t>
      </w:r>
    </w:p>
    <w:p w14:paraId="433D425A" w14:textId="77777777" w:rsidR="00BC484B" w:rsidRDefault="00BC484B" w:rsidP="00650BA3">
      <w:pPr>
        <w:pStyle w:val="Corptext"/>
        <w:numPr>
          <w:ilvl w:val="0"/>
          <w:numId w:val="3"/>
        </w:numPr>
      </w:pPr>
      <w:r>
        <w:t>The reduction  of closing stock is to be done by 980 because it will be delivered on 31</w:t>
      </w:r>
      <w:r w:rsidRPr="00BC484B">
        <w:rPr>
          <w:vertAlign w:val="superscript"/>
        </w:rPr>
        <w:t>st</w:t>
      </w:r>
      <w:r>
        <w:t xml:space="preserve"> December, 2020 to customers.</w:t>
      </w:r>
    </w:p>
    <w:p w14:paraId="202751A9" w14:textId="77777777" w:rsidR="00BC484B" w:rsidRDefault="00BC484B" w:rsidP="00650BA3">
      <w:pPr>
        <w:pStyle w:val="Corptext"/>
        <w:numPr>
          <w:ilvl w:val="0"/>
          <w:numId w:val="3"/>
        </w:numPr>
      </w:pPr>
      <w:r>
        <w:t>Since customer are not making instant payment so balance of debtor is also increased by 980.</w:t>
      </w:r>
    </w:p>
    <w:p w14:paraId="1F748781" w14:textId="77777777" w:rsidR="001C47B8" w:rsidRDefault="001C47B8" w:rsidP="001C47B8">
      <w:pPr>
        <w:pStyle w:val="Corptext"/>
      </w:pPr>
    </w:p>
    <w:p w14:paraId="547F21CD" w14:textId="77777777" w:rsidR="001C47B8" w:rsidRDefault="001C47B8" w:rsidP="00A84521">
      <w:pPr>
        <w:pStyle w:val="Titlu2"/>
      </w:pPr>
      <w:bookmarkStart w:id="4" w:name="_Toc79652210"/>
      <w:r>
        <w:t>B) Balancing of Balance sheet</w:t>
      </w:r>
      <w:bookmarkEnd w:id="4"/>
    </w:p>
    <w:p w14:paraId="2C408952" w14:textId="77777777" w:rsidR="001C47B8" w:rsidRDefault="00287C4B" w:rsidP="00A84521">
      <w:pPr>
        <w:pStyle w:val="Corptext"/>
        <w:ind w:firstLine="432"/>
      </w:pPr>
      <w:r>
        <w:t>Balance sheet refers to a statement that shows the financial position of the company’s assets and liabilities. With the compliance of the accounting concept of accounting equation which state that the assets will be equal to the sum of liabilities and equities the balance sheet always shows a balancing figure and amount</w:t>
      </w:r>
      <w:r w:rsidR="00DC4E71">
        <w:t xml:space="preserve"> (</w:t>
      </w:r>
      <w:proofErr w:type="spellStart"/>
      <w:r w:rsidR="00DC4E71">
        <w:rPr>
          <w:color w:val="222222"/>
          <w:szCs w:val="24"/>
          <w:shd w:val="clear" w:color="auto" w:fill="FFFFFF"/>
        </w:rPr>
        <w:t>Pepple</w:t>
      </w:r>
      <w:proofErr w:type="spellEnd"/>
      <w:r w:rsidR="00DC4E71" w:rsidRPr="00DC4E71">
        <w:rPr>
          <w:color w:val="222222"/>
          <w:szCs w:val="24"/>
          <w:shd w:val="clear" w:color="auto" w:fill="FFFFFF"/>
        </w:rPr>
        <w:t xml:space="preserve"> and </w:t>
      </w:r>
      <w:proofErr w:type="spellStart"/>
      <w:r w:rsidR="00DC4E71" w:rsidRPr="00DC4E71">
        <w:rPr>
          <w:color w:val="222222"/>
          <w:szCs w:val="24"/>
          <w:shd w:val="clear" w:color="auto" w:fill="FFFFFF"/>
        </w:rPr>
        <w:t>Ejiogu</w:t>
      </w:r>
      <w:proofErr w:type="spellEnd"/>
      <w:r w:rsidR="00DC4E71" w:rsidRPr="00DC4E71">
        <w:rPr>
          <w:color w:val="222222"/>
          <w:szCs w:val="24"/>
          <w:shd w:val="clear" w:color="auto" w:fill="FFFFFF"/>
        </w:rPr>
        <w:t>, 2021</w:t>
      </w:r>
      <w:r w:rsidR="00DC4E71">
        <w:t>)</w:t>
      </w:r>
      <w:r>
        <w:t xml:space="preserve">. Along with this, the balance of financial position is always in balance because of the principle of double entry book keeping which states that every transaction has double effect in terms of recording in two different accounts which will again act as check </w:t>
      </w:r>
      <w:r w:rsidR="00A84521">
        <w:t>in order to ensure that the entries are consistent.</w:t>
      </w:r>
    </w:p>
    <w:p w14:paraId="42E0CC15" w14:textId="77777777" w:rsidR="00B644DB" w:rsidRDefault="00B644DB" w:rsidP="00B644DB">
      <w:pPr>
        <w:pStyle w:val="Corptext"/>
        <w:ind w:left="360"/>
      </w:pPr>
    </w:p>
    <w:p w14:paraId="45020B6F" w14:textId="77777777" w:rsidR="00B644DB" w:rsidRDefault="00B644DB" w:rsidP="00A84521">
      <w:pPr>
        <w:pStyle w:val="Corptext"/>
      </w:pPr>
    </w:p>
    <w:p w14:paraId="7A7D77F0" w14:textId="77777777" w:rsidR="00650BA3" w:rsidRDefault="00650BA3" w:rsidP="00650BA3">
      <w:pPr>
        <w:pStyle w:val="Titlu1"/>
        <w:rPr>
          <w:bCs w:val="0"/>
        </w:rPr>
      </w:pPr>
      <w:bookmarkStart w:id="5" w:name="_Toc79652211"/>
      <w:r>
        <w:rPr>
          <w:u w:val="single"/>
        </w:rPr>
        <w:t>Question 2</w:t>
      </w:r>
      <w:bookmarkEnd w:id="5"/>
    </w:p>
    <w:p w14:paraId="3A6F317E" w14:textId="77777777" w:rsidR="00650BA3" w:rsidRDefault="00123C75" w:rsidP="00650BA3">
      <w:pPr>
        <w:pStyle w:val="Titlu2"/>
      </w:pPr>
      <w:bookmarkStart w:id="6" w:name="__RefHeading__13785_155545763"/>
      <w:bookmarkStart w:id="7" w:name="_Toc79652212"/>
      <w:bookmarkEnd w:id="6"/>
      <w:r>
        <w:rPr>
          <w:bCs w:val="0"/>
        </w:rPr>
        <w:t>A)</w:t>
      </w:r>
      <w:r w:rsidR="00650BA3">
        <w:rPr>
          <w:bCs w:val="0"/>
        </w:rPr>
        <w:t xml:space="preserve"> Ratio analysis</w:t>
      </w:r>
      <w:bookmarkEnd w:id="7"/>
    </w:p>
    <w:p w14:paraId="56CA79A0" w14:textId="77777777" w:rsidR="00650BA3" w:rsidRDefault="00650BA3" w:rsidP="00650BA3">
      <w:pPr>
        <w:pStyle w:val="Corptext"/>
      </w:pPr>
    </w:p>
    <w:tbl>
      <w:tblPr>
        <w:tblW w:w="0" w:type="auto"/>
        <w:tblInd w:w="-10" w:type="dxa"/>
        <w:tblLayout w:type="fixed"/>
        <w:tblLook w:val="0000" w:firstRow="0" w:lastRow="0" w:firstColumn="0" w:lastColumn="0" w:noHBand="0" w:noVBand="0"/>
      </w:tblPr>
      <w:tblGrid>
        <w:gridCol w:w="3192"/>
        <w:gridCol w:w="3192"/>
        <w:gridCol w:w="3212"/>
      </w:tblGrid>
      <w:tr w:rsidR="00650BA3" w14:paraId="651CC013" w14:textId="77777777" w:rsidTr="00B34B83">
        <w:tc>
          <w:tcPr>
            <w:tcW w:w="3192" w:type="dxa"/>
            <w:tcBorders>
              <w:top w:val="single" w:sz="4" w:space="0" w:color="000000"/>
              <w:left w:val="single" w:sz="4" w:space="0" w:color="000000"/>
              <w:bottom w:val="single" w:sz="4" w:space="0" w:color="000000"/>
            </w:tcBorders>
            <w:shd w:val="clear" w:color="auto" w:fill="auto"/>
          </w:tcPr>
          <w:p w14:paraId="30A8DA93" w14:textId="77777777" w:rsidR="00650BA3" w:rsidRDefault="00650BA3" w:rsidP="00B34B83">
            <w:pPr>
              <w:pStyle w:val="Corptext"/>
              <w:rPr>
                <w:b/>
              </w:rPr>
            </w:pPr>
            <w:r>
              <w:rPr>
                <w:b/>
              </w:rPr>
              <w:t>Ratio</w:t>
            </w:r>
          </w:p>
        </w:tc>
        <w:tc>
          <w:tcPr>
            <w:tcW w:w="3192" w:type="dxa"/>
            <w:tcBorders>
              <w:top w:val="single" w:sz="4" w:space="0" w:color="000000"/>
              <w:left w:val="single" w:sz="4" w:space="0" w:color="000000"/>
              <w:bottom w:val="single" w:sz="4" w:space="0" w:color="000000"/>
            </w:tcBorders>
            <w:shd w:val="clear" w:color="auto" w:fill="auto"/>
          </w:tcPr>
          <w:p w14:paraId="58D5FF02" w14:textId="77777777" w:rsidR="00650BA3" w:rsidRDefault="00650BA3" w:rsidP="00B34B83">
            <w:pPr>
              <w:pStyle w:val="Corptext"/>
              <w:rPr>
                <w:b/>
              </w:rPr>
            </w:pPr>
            <w:r>
              <w:rPr>
                <w:b/>
              </w:rPr>
              <w:t>2020</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24A4E61E" w14:textId="77777777" w:rsidR="00650BA3" w:rsidRDefault="00650BA3" w:rsidP="00B34B83">
            <w:pPr>
              <w:pStyle w:val="Corptext"/>
            </w:pPr>
            <w:r>
              <w:rPr>
                <w:b/>
              </w:rPr>
              <w:t>2019</w:t>
            </w:r>
          </w:p>
        </w:tc>
      </w:tr>
      <w:tr w:rsidR="00650BA3" w14:paraId="7C1211A5" w14:textId="77777777" w:rsidTr="00B34B83">
        <w:tc>
          <w:tcPr>
            <w:tcW w:w="3192" w:type="dxa"/>
            <w:tcBorders>
              <w:top w:val="single" w:sz="4" w:space="0" w:color="000000"/>
              <w:left w:val="single" w:sz="4" w:space="0" w:color="000000"/>
              <w:bottom w:val="single" w:sz="4" w:space="0" w:color="000000"/>
            </w:tcBorders>
            <w:shd w:val="clear" w:color="auto" w:fill="auto"/>
          </w:tcPr>
          <w:p w14:paraId="1B017511" w14:textId="77777777" w:rsidR="00650BA3" w:rsidRDefault="00BC484B" w:rsidP="00B34B83">
            <w:pPr>
              <w:pStyle w:val="Corptext"/>
            </w:pPr>
            <w:r>
              <w:t>ROCE: Earnings before int</w:t>
            </w:r>
            <w:r w:rsidR="00650BA3">
              <w:t xml:space="preserve"> and Tax/Capital employed</w:t>
            </w:r>
          </w:p>
          <w:p w14:paraId="21F4D0B0"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47F6BCAA" w14:textId="77777777" w:rsidR="00650BA3" w:rsidRDefault="00650BA3" w:rsidP="00B34B83">
            <w:pPr>
              <w:pStyle w:val="Corptext"/>
            </w:pPr>
            <w:r>
              <w:lastRenderedPageBreak/>
              <w:t>= 805/7225</w:t>
            </w:r>
          </w:p>
          <w:p w14:paraId="5FB09F98" w14:textId="77777777" w:rsidR="00650BA3" w:rsidRDefault="00650BA3" w:rsidP="00B34B83">
            <w:pPr>
              <w:pStyle w:val="Corptext"/>
            </w:pPr>
            <w:r>
              <w:t>= 0.11</w:t>
            </w:r>
          </w:p>
          <w:p w14:paraId="15E78242"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6D7CD100" w14:textId="77777777" w:rsidR="00650BA3" w:rsidRDefault="00650BA3" w:rsidP="00B34B83">
            <w:pPr>
              <w:pStyle w:val="Corptext"/>
            </w:pPr>
            <w:r>
              <w:lastRenderedPageBreak/>
              <w:t>= 699/7041</w:t>
            </w:r>
          </w:p>
          <w:p w14:paraId="686AE196" w14:textId="77777777" w:rsidR="00650BA3" w:rsidRDefault="00650BA3" w:rsidP="00B34B83">
            <w:pPr>
              <w:pStyle w:val="Corptext"/>
            </w:pPr>
            <w:r>
              <w:t>= 0.099</w:t>
            </w:r>
          </w:p>
          <w:p w14:paraId="675D299B" w14:textId="77777777" w:rsidR="00650BA3" w:rsidRDefault="00650BA3" w:rsidP="00B34B83">
            <w:pPr>
              <w:pStyle w:val="Corptext"/>
            </w:pPr>
          </w:p>
        </w:tc>
      </w:tr>
      <w:tr w:rsidR="00650BA3" w14:paraId="01A9AEE6" w14:textId="77777777" w:rsidTr="00B34B83">
        <w:tc>
          <w:tcPr>
            <w:tcW w:w="3192" w:type="dxa"/>
            <w:tcBorders>
              <w:top w:val="single" w:sz="4" w:space="0" w:color="000000"/>
              <w:left w:val="single" w:sz="4" w:space="0" w:color="000000"/>
              <w:bottom w:val="single" w:sz="4" w:space="0" w:color="000000"/>
            </w:tcBorders>
            <w:shd w:val="clear" w:color="auto" w:fill="auto"/>
          </w:tcPr>
          <w:p w14:paraId="5C3BEE30" w14:textId="77777777" w:rsidR="00650BA3" w:rsidRDefault="00650BA3" w:rsidP="00B34B83">
            <w:pPr>
              <w:pStyle w:val="Corptext"/>
            </w:pPr>
            <w:r>
              <w:lastRenderedPageBreak/>
              <w:t>Return on equity: Net Income/ Shareholder's equity</w:t>
            </w:r>
          </w:p>
          <w:p w14:paraId="022D7C09"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25FC1B85" w14:textId="77777777" w:rsidR="00650BA3" w:rsidRDefault="00650BA3" w:rsidP="00B34B83">
            <w:pPr>
              <w:pStyle w:val="Corptext"/>
            </w:pPr>
            <w:r>
              <w:t>= 431/3088*100</w:t>
            </w:r>
          </w:p>
          <w:p w14:paraId="53B88446" w14:textId="77777777" w:rsidR="00650BA3" w:rsidRDefault="00650BA3" w:rsidP="00B34B83">
            <w:pPr>
              <w:pStyle w:val="Corptext"/>
            </w:pPr>
            <w:r>
              <w:t>= 13.95%</w:t>
            </w:r>
          </w:p>
          <w:p w14:paraId="68B762CB"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5E55FF21" w14:textId="77777777" w:rsidR="00650BA3" w:rsidRDefault="00650BA3" w:rsidP="00B34B83">
            <w:pPr>
              <w:pStyle w:val="Corptext"/>
            </w:pPr>
            <w:r>
              <w:t>= 366/2912*100</w:t>
            </w:r>
          </w:p>
          <w:p w14:paraId="242978B8" w14:textId="77777777" w:rsidR="00650BA3" w:rsidRDefault="00650BA3" w:rsidP="00B34B83">
            <w:pPr>
              <w:pStyle w:val="Corptext"/>
            </w:pPr>
            <w:r>
              <w:t>= 12.56%</w:t>
            </w:r>
          </w:p>
          <w:p w14:paraId="6608FB9D" w14:textId="77777777" w:rsidR="00650BA3" w:rsidRDefault="00650BA3" w:rsidP="00B34B83">
            <w:pPr>
              <w:pStyle w:val="Corptext"/>
            </w:pPr>
          </w:p>
        </w:tc>
      </w:tr>
      <w:tr w:rsidR="00650BA3" w14:paraId="2ED219A7" w14:textId="77777777" w:rsidTr="00B34B83">
        <w:tc>
          <w:tcPr>
            <w:tcW w:w="3192" w:type="dxa"/>
            <w:tcBorders>
              <w:top w:val="single" w:sz="4" w:space="0" w:color="000000"/>
              <w:left w:val="single" w:sz="4" w:space="0" w:color="000000"/>
              <w:bottom w:val="single" w:sz="4" w:space="0" w:color="000000"/>
            </w:tcBorders>
            <w:shd w:val="clear" w:color="auto" w:fill="auto"/>
          </w:tcPr>
          <w:p w14:paraId="65A76081" w14:textId="77777777" w:rsidR="00650BA3" w:rsidRDefault="00650BA3" w:rsidP="00B34B83">
            <w:pPr>
              <w:pStyle w:val="Corptext"/>
              <w:rPr>
                <w:shd w:val="clear" w:color="auto" w:fill="FFFFFF"/>
              </w:rPr>
            </w:pPr>
            <w:r>
              <w:rPr>
                <w:shd w:val="clear" w:color="auto" w:fill="FFFFFF"/>
              </w:rPr>
              <w:t>Earning per share: Net income- preferred dividend/ weighted average number of shares outstanding</w:t>
            </w:r>
          </w:p>
          <w:p w14:paraId="612E227C" w14:textId="77777777" w:rsidR="00650BA3" w:rsidRDefault="00650BA3" w:rsidP="00B34B83">
            <w:pPr>
              <w:pStyle w:val="Corptext"/>
              <w:rPr>
                <w:shd w:val="clear" w:color="auto" w:fill="FFFFFF"/>
              </w:rPr>
            </w:pPr>
          </w:p>
        </w:tc>
        <w:tc>
          <w:tcPr>
            <w:tcW w:w="3192" w:type="dxa"/>
            <w:tcBorders>
              <w:top w:val="single" w:sz="4" w:space="0" w:color="000000"/>
              <w:left w:val="single" w:sz="4" w:space="0" w:color="000000"/>
              <w:bottom w:val="single" w:sz="4" w:space="0" w:color="000000"/>
            </w:tcBorders>
            <w:shd w:val="clear" w:color="auto" w:fill="auto"/>
          </w:tcPr>
          <w:p w14:paraId="41EDCA62" w14:textId="77777777" w:rsidR="00650BA3" w:rsidRDefault="00650BA3" w:rsidP="00B34B83">
            <w:pPr>
              <w:pStyle w:val="Corptext"/>
              <w:rPr>
                <w:shd w:val="clear" w:color="auto" w:fill="FFFFFF"/>
              </w:rPr>
            </w:pPr>
            <w:r>
              <w:rPr>
                <w:shd w:val="clear" w:color="auto" w:fill="FFFFFF"/>
              </w:rPr>
              <w:t>= 431/600</w:t>
            </w:r>
          </w:p>
          <w:p w14:paraId="5A79FB8D" w14:textId="77777777" w:rsidR="00650BA3" w:rsidRDefault="00650BA3" w:rsidP="00B34B83">
            <w:pPr>
              <w:pStyle w:val="Corptext"/>
              <w:rPr>
                <w:shd w:val="clear" w:color="auto" w:fill="FFFFFF"/>
              </w:rPr>
            </w:pPr>
            <w:r>
              <w:rPr>
                <w:shd w:val="clear" w:color="auto" w:fill="FFFFFF"/>
              </w:rPr>
              <w:t>= 0.72</w:t>
            </w:r>
          </w:p>
          <w:p w14:paraId="14B423EC" w14:textId="77777777" w:rsidR="00650BA3" w:rsidRDefault="00650BA3" w:rsidP="00B34B83">
            <w:pPr>
              <w:pStyle w:val="Corptext"/>
              <w:rPr>
                <w:shd w:val="clear" w:color="auto" w:fill="FFFFFF"/>
              </w:rPr>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5DD2C416" w14:textId="77777777" w:rsidR="00650BA3" w:rsidRDefault="00650BA3" w:rsidP="00B34B83">
            <w:pPr>
              <w:pStyle w:val="Corptext"/>
              <w:rPr>
                <w:shd w:val="clear" w:color="auto" w:fill="FFFFFF"/>
              </w:rPr>
            </w:pPr>
            <w:r>
              <w:rPr>
                <w:shd w:val="clear" w:color="auto" w:fill="FFFFFF"/>
              </w:rPr>
              <w:t>= 366/600</w:t>
            </w:r>
          </w:p>
          <w:p w14:paraId="79B97866" w14:textId="77777777" w:rsidR="00650BA3" w:rsidRDefault="00650BA3" w:rsidP="00B34B83">
            <w:pPr>
              <w:pStyle w:val="Corptext"/>
              <w:rPr>
                <w:shd w:val="clear" w:color="auto" w:fill="FFFFFF"/>
              </w:rPr>
            </w:pPr>
            <w:r>
              <w:rPr>
                <w:shd w:val="clear" w:color="auto" w:fill="FFFFFF"/>
              </w:rPr>
              <w:t>= 0.61</w:t>
            </w:r>
          </w:p>
          <w:p w14:paraId="5B4CDD49" w14:textId="77777777" w:rsidR="00650BA3" w:rsidRDefault="00650BA3" w:rsidP="00B34B83">
            <w:pPr>
              <w:pStyle w:val="Corptext"/>
              <w:rPr>
                <w:shd w:val="clear" w:color="auto" w:fill="FFFFFF"/>
              </w:rPr>
            </w:pPr>
          </w:p>
        </w:tc>
      </w:tr>
      <w:tr w:rsidR="00650BA3" w14:paraId="60438088" w14:textId="77777777" w:rsidTr="00B34B83">
        <w:tc>
          <w:tcPr>
            <w:tcW w:w="3192" w:type="dxa"/>
            <w:tcBorders>
              <w:top w:val="single" w:sz="4" w:space="0" w:color="000000"/>
              <w:left w:val="single" w:sz="4" w:space="0" w:color="000000"/>
              <w:bottom w:val="single" w:sz="4" w:space="0" w:color="000000"/>
            </w:tcBorders>
            <w:shd w:val="clear" w:color="auto" w:fill="auto"/>
          </w:tcPr>
          <w:p w14:paraId="4D2EF73B" w14:textId="77777777" w:rsidR="00650BA3" w:rsidRDefault="00650BA3" w:rsidP="00B34B83">
            <w:pPr>
              <w:pStyle w:val="Corptext"/>
              <w:rPr>
                <w:shd w:val="clear" w:color="auto" w:fill="FFFFFF"/>
              </w:rPr>
            </w:pPr>
            <w:r>
              <w:rPr>
                <w:shd w:val="clear" w:color="auto" w:fill="FFFFFF"/>
              </w:rPr>
              <w:t>Net profit margin: Net income/Revenue*100</w:t>
            </w:r>
          </w:p>
          <w:p w14:paraId="1DCF6AED" w14:textId="77777777" w:rsidR="00650BA3" w:rsidRDefault="00650BA3" w:rsidP="00B34B83">
            <w:pPr>
              <w:pStyle w:val="Corptext"/>
              <w:rPr>
                <w:shd w:val="clear" w:color="auto" w:fill="FFFFFF"/>
              </w:rPr>
            </w:pPr>
          </w:p>
        </w:tc>
        <w:tc>
          <w:tcPr>
            <w:tcW w:w="3192" w:type="dxa"/>
            <w:tcBorders>
              <w:top w:val="single" w:sz="4" w:space="0" w:color="000000"/>
              <w:left w:val="single" w:sz="4" w:space="0" w:color="000000"/>
              <w:bottom w:val="single" w:sz="4" w:space="0" w:color="000000"/>
            </w:tcBorders>
            <w:shd w:val="clear" w:color="auto" w:fill="auto"/>
          </w:tcPr>
          <w:p w14:paraId="3945CD6E" w14:textId="77777777" w:rsidR="00650BA3" w:rsidRDefault="00650BA3" w:rsidP="00B34B83">
            <w:pPr>
              <w:pStyle w:val="Corptext"/>
              <w:rPr>
                <w:shd w:val="clear" w:color="auto" w:fill="FFFFFF"/>
              </w:rPr>
            </w:pPr>
            <w:r>
              <w:rPr>
                <w:shd w:val="clear" w:color="auto" w:fill="FFFFFF"/>
              </w:rPr>
              <w:t>= 431/6738*100</w:t>
            </w:r>
          </w:p>
          <w:p w14:paraId="45E6CBCE" w14:textId="77777777" w:rsidR="00650BA3" w:rsidRDefault="00650BA3" w:rsidP="00B34B83">
            <w:pPr>
              <w:pStyle w:val="Corptext"/>
              <w:rPr>
                <w:shd w:val="clear" w:color="auto" w:fill="FFFFFF"/>
              </w:rPr>
            </w:pPr>
            <w:r>
              <w:rPr>
                <w:shd w:val="clear" w:color="auto" w:fill="FFFFFF"/>
              </w:rPr>
              <w:t>= 6.39%</w:t>
            </w:r>
          </w:p>
          <w:p w14:paraId="42256551" w14:textId="77777777" w:rsidR="00650BA3" w:rsidRDefault="00650BA3" w:rsidP="00B34B83">
            <w:pPr>
              <w:pStyle w:val="Corptext"/>
              <w:rPr>
                <w:shd w:val="clear" w:color="auto" w:fill="FFFFFF"/>
              </w:rPr>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2FACB935" w14:textId="77777777" w:rsidR="00650BA3" w:rsidRDefault="00650BA3" w:rsidP="00B34B83">
            <w:pPr>
              <w:pStyle w:val="Corptext"/>
              <w:rPr>
                <w:shd w:val="clear" w:color="auto" w:fill="FFFFFF"/>
              </w:rPr>
            </w:pPr>
            <w:r>
              <w:rPr>
                <w:shd w:val="clear" w:color="auto" w:fill="FFFFFF"/>
              </w:rPr>
              <w:t>= 366/6441*100</w:t>
            </w:r>
          </w:p>
          <w:p w14:paraId="1049E57F" w14:textId="77777777" w:rsidR="00650BA3" w:rsidRDefault="00650BA3" w:rsidP="00B34B83">
            <w:pPr>
              <w:pStyle w:val="Corptext"/>
              <w:rPr>
                <w:shd w:val="clear" w:color="auto" w:fill="FFFFFF"/>
              </w:rPr>
            </w:pPr>
            <w:r>
              <w:rPr>
                <w:shd w:val="clear" w:color="auto" w:fill="FFFFFF"/>
              </w:rPr>
              <w:t>= 5.68%</w:t>
            </w:r>
          </w:p>
          <w:p w14:paraId="7DF5F84C" w14:textId="77777777" w:rsidR="00650BA3" w:rsidRDefault="00650BA3" w:rsidP="00B34B83">
            <w:pPr>
              <w:pStyle w:val="Corptext"/>
              <w:rPr>
                <w:shd w:val="clear" w:color="auto" w:fill="FFFFFF"/>
              </w:rPr>
            </w:pPr>
          </w:p>
        </w:tc>
      </w:tr>
      <w:tr w:rsidR="00650BA3" w14:paraId="425666C9" w14:textId="77777777" w:rsidTr="00B34B83">
        <w:tc>
          <w:tcPr>
            <w:tcW w:w="3192" w:type="dxa"/>
            <w:tcBorders>
              <w:top w:val="single" w:sz="4" w:space="0" w:color="000000"/>
              <w:left w:val="single" w:sz="4" w:space="0" w:color="000000"/>
              <w:bottom w:val="single" w:sz="4" w:space="0" w:color="000000"/>
            </w:tcBorders>
            <w:shd w:val="clear" w:color="auto" w:fill="auto"/>
          </w:tcPr>
          <w:p w14:paraId="18A6C43D" w14:textId="77777777" w:rsidR="00650BA3" w:rsidRDefault="00650BA3" w:rsidP="00B34B83">
            <w:pPr>
              <w:pStyle w:val="Corptext"/>
            </w:pPr>
            <w:r>
              <w:t xml:space="preserve">Asset Turnover: Net sales/ Average total assets </w:t>
            </w:r>
          </w:p>
          <w:p w14:paraId="50C3220A"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68FDB737" w14:textId="77777777" w:rsidR="00650BA3" w:rsidRDefault="00650BA3" w:rsidP="00B34B83">
            <w:pPr>
              <w:pStyle w:val="Corptext"/>
            </w:pPr>
            <w:r>
              <w:t>= 6738/9736</w:t>
            </w:r>
          </w:p>
          <w:p w14:paraId="686AB429" w14:textId="77777777" w:rsidR="00650BA3" w:rsidRDefault="00650BA3" w:rsidP="00B34B83">
            <w:pPr>
              <w:pStyle w:val="Corptext"/>
            </w:pPr>
            <w:r>
              <w:t>= 0.69</w:t>
            </w:r>
          </w:p>
          <w:p w14:paraId="608E7A69"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54FAEF1A" w14:textId="77777777" w:rsidR="00650BA3" w:rsidRDefault="00650BA3" w:rsidP="00B34B83">
            <w:pPr>
              <w:pStyle w:val="Corptext"/>
            </w:pPr>
            <w:r>
              <w:t>= 6441/10087</w:t>
            </w:r>
          </w:p>
          <w:p w14:paraId="39B393EF" w14:textId="77777777" w:rsidR="00650BA3" w:rsidRDefault="00650BA3" w:rsidP="00B34B83">
            <w:pPr>
              <w:pStyle w:val="Corptext"/>
            </w:pPr>
            <w:r>
              <w:t>= 0.63</w:t>
            </w:r>
          </w:p>
          <w:p w14:paraId="393F0959" w14:textId="77777777" w:rsidR="00650BA3" w:rsidRDefault="00650BA3" w:rsidP="00B34B83">
            <w:pPr>
              <w:pStyle w:val="Corptext"/>
            </w:pPr>
          </w:p>
        </w:tc>
      </w:tr>
      <w:tr w:rsidR="00650BA3" w14:paraId="3F8AF04A" w14:textId="77777777" w:rsidTr="00B34B83">
        <w:tc>
          <w:tcPr>
            <w:tcW w:w="3192" w:type="dxa"/>
            <w:tcBorders>
              <w:top w:val="single" w:sz="4" w:space="0" w:color="000000"/>
              <w:left w:val="single" w:sz="4" w:space="0" w:color="000000"/>
              <w:bottom w:val="single" w:sz="4" w:space="0" w:color="000000"/>
            </w:tcBorders>
            <w:shd w:val="clear" w:color="auto" w:fill="auto"/>
          </w:tcPr>
          <w:p w14:paraId="07B2037E" w14:textId="77777777" w:rsidR="00650BA3" w:rsidRDefault="00650BA3" w:rsidP="00B34B83">
            <w:pPr>
              <w:pStyle w:val="Corptext"/>
            </w:pPr>
            <w:r>
              <w:t xml:space="preserve">Stock holding days: </w:t>
            </w:r>
            <w:r w:rsidR="00BC484B">
              <w:t>Stock</w:t>
            </w:r>
            <w:r>
              <w:t>/ cost of sales *365</w:t>
            </w:r>
          </w:p>
          <w:p w14:paraId="533C9D6A"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576FBE87" w14:textId="77777777" w:rsidR="00650BA3" w:rsidRDefault="00650BA3" w:rsidP="00B34B83">
            <w:pPr>
              <w:pStyle w:val="Corptext"/>
            </w:pPr>
            <w:r>
              <w:t>= 708/3235*365</w:t>
            </w:r>
          </w:p>
          <w:p w14:paraId="74ED24C5" w14:textId="77777777" w:rsidR="00650BA3" w:rsidRDefault="00650BA3" w:rsidP="00B34B83">
            <w:pPr>
              <w:pStyle w:val="Corptext"/>
            </w:pPr>
            <w:r>
              <w:t>= 79.88 days</w:t>
            </w:r>
          </w:p>
          <w:p w14:paraId="48A890B4"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05C41C0A" w14:textId="77777777" w:rsidR="00650BA3" w:rsidRDefault="00650BA3" w:rsidP="00B34B83">
            <w:pPr>
              <w:pStyle w:val="Corptext"/>
            </w:pPr>
            <w:r>
              <w:t>= 659/3096*365</w:t>
            </w:r>
          </w:p>
          <w:p w14:paraId="4F746C85" w14:textId="77777777" w:rsidR="00650BA3" w:rsidRDefault="00650BA3" w:rsidP="00B34B83">
            <w:pPr>
              <w:pStyle w:val="Corptext"/>
            </w:pPr>
            <w:r>
              <w:t>= 77.69 days</w:t>
            </w:r>
          </w:p>
          <w:p w14:paraId="40740FB2" w14:textId="77777777" w:rsidR="00650BA3" w:rsidRDefault="00650BA3" w:rsidP="00B34B83">
            <w:pPr>
              <w:pStyle w:val="Corptext"/>
            </w:pPr>
          </w:p>
        </w:tc>
      </w:tr>
      <w:tr w:rsidR="00650BA3" w14:paraId="10CE8231" w14:textId="77777777" w:rsidTr="00B34B83">
        <w:tc>
          <w:tcPr>
            <w:tcW w:w="3192" w:type="dxa"/>
            <w:tcBorders>
              <w:top w:val="single" w:sz="4" w:space="0" w:color="000000"/>
              <w:left w:val="single" w:sz="4" w:space="0" w:color="000000"/>
              <w:bottom w:val="single" w:sz="4" w:space="0" w:color="000000"/>
            </w:tcBorders>
            <w:shd w:val="clear" w:color="auto" w:fill="auto"/>
          </w:tcPr>
          <w:p w14:paraId="50310B71" w14:textId="77777777" w:rsidR="00650BA3" w:rsidRDefault="00650BA3" w:rsidP="00B34B83">
            <w:pPr>
              <w:pStyle w:val="Corptext"/>
            </w:pPr>
            <w:r>
              <w:t xml:space="preserve">Debtor collection period: Trade </w:t>
            </w:r>
            <w:r w:rsidR="00BC484B">
              <w:t>receivables</w:t>
            </w:r>
            <w:r>
              <w:t>/ sales revenue*365</w:t>
            </w:r>
          </w:p>
          <w:p w14:paraId="0490CF9D"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42795A2E" w14:textId="77777777" w:rsidR="00650BA3" w:rsidRDefault="00650BA3" w:rsidP="00B34B83">
            <w:pPr>
              <w:pStyle w:val="Corptext"/>
            </w:pPr>
            <w:r>
              <w:t>= 1249/6738*365</w:t>
            </w:r>
          </w:p>
          <w:p w14:paraId="44856DA1" w14:textId="77777777" w:rsidR="00650BA3" w:rsidRDefault="00650BA3" w:rsidP="00B34B83">
            <w:pPr>
              <w:pStyle w:val="Corptext"/>
            </w:pPr>
            <w:r>
              <w:t>= 67 days</w:t>
            </w:r>
          </w:p>
          <w:p w14:paraId="4DCB87F0"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142AE2D9" w14:textId="77777777" w:rsidR="00650BA3" w:rsidRDefault="00650BA3" w:rsidP="00B34B83">
            <w:pPr>
              <w:pStyle w:val="Corptext"/>
            </w:pPr>
            <w:r>
              <w:t>= 1287/6441*365</w:t>
            </w:r>
          </w:p>
          <w:p w14:paraId="4C4D5E72" w14:textId="77777777" w:rsidR="00650BA3" w:rsidRDefault="00650BA3" w:rsidP="00B34B83">
            <w:pPr>
              <w:pStyle w:val="Corptext"/>
            </w:pPr>
            <w:r>
              <w:t>= 72.93 days</w:t>
            </w:r>
          </w:p>
          <w:p w14:paraId="4F2D1D6B" w14:textId="77777777" w:rsidR="00650BA3" w:rsidRDefault="00650BA3" w:rsidP="00B34B83">
            <w:pPr>
              <w:pStyle w:val="Corptext"/>
            </w:pPr>
          </w:p>
        </w:tc>
      </w:tr>
      <w:tr w:rsidR="00650BA3" w14:paraId="67C29B2A" w14:textId="77777777" w:rsidTr="00B34B83">
        <w:tc>
          <w:tcPr>
            <w:tcW w:w="3192" w:type="dxa"/>
            <w:tcBorders>
              <w:top w:val="single" w:sz="4" w:space="0" w:color="000000"/>
              <w:left w:val="single" w:sz="4" w:space="0" w:color="000000"/>
              <w:bottom w:val="single" w:sz="4" w:space="0" w:color="000000"/>
            </w:tcBorders>
            <w:shd w:val="clear" w:color="auto" w:fill="auto"/>
          </w:tcPr>
          <w:p w14:paraId="5D654FFD" w14:textId="77777777" w:rsidR="00650BA3" w:rsidRDefault="00650BA3" w:rsidP="00B34B83">
            <w:pPr>
              <w:pStyle w:val="Corptext"/>
            </w:pPr>
            <w:r>
              <w:t xml:space="preserve">Current ratio: Current assets/current liabilities </w:t>
            </w:r>
          </w:p>
          <w:p w14:paraId="12BA93F9"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1ACB82FD" w14:textId="77777777" w:rsidR="00650BA3" w:rsidRDefault="00650BA3" w:rsidP="00B34B83">
            <w:pPr>
              <w:pStyle w:val="Corptext"/>
            </w:pPr>
            <w:r>
              <w:t>= 2303/2511</w:t>
            </w:r>
          </w:p>
          <w:p w14:paraId="0C6CDAFC" w14:textId="77777777" w:rsidR="00650BA3" w:rsidRDefault="00650BA3" w:rsidP="00B34B83">
            <w:pPr>
              <w:pStyle w:val="Corptext"/>
            </w:pPr>
            <w:r>
              <w:t>= 0.91</w:t>
            </w:r>
          </w:p>
          <w:p w14:paraId="4719BC6E" w14:textId="77777777" w:rsidR="00650BA3" w:rsidRDefault="00650BA3" w:rsidP="00B34B83">
            <w:pPr>
              <w:pStyle w:val="Corptext"/>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415E9B5B" w14:textId="77777777" w:rsidR="00650BA3" w:rsidRDefault="00650BA3" w:rsidP="00B34B83">
            <w:pPr>
              <w:pStyle w:val="Corptext"/>
            </w:pPr>
            <w:r>
              <w:t>= 2355/3046</w:t>
            </w:r>
          </w:p>
          <w:p w14:paraId="657AD244" w14:textId="77777777" w:rsidR="00650BA3" w:rsidRDefault="00650BA3" w:rsidP="00B34B83">
            <w:pPr>
              <w:pStyle w:val="Corptext"/>
            </w:pPr>
            <w:r>
              <w:t>= 0.77</w:t>
            </w:r>
          </w:p>
          <w:p w14:paraId="33E15D3C" w14:textId="77777777" w:rsidR="00650BA3" w:rsidRDefault="00650BA3" w:rsidP="00B34B83">
            <w:pPr>
              <w:pStyle w:val="Corptext"/>
            </w:pPr>
          </w:p>
        </w:tc>
      </w:tr>
      <w:tr w:rsidR="00650BA3" w14:paraId="5D678DD6" w14:textId="77777777" w:rsidTr="00B34B83">
        <w:tc>
          <w:tcPr>
            <w:tcW w:w="3192" w:type="dxa"/>
            <w:tcBorders>
              <w:top w:val="single" w:sz="4" w:space="0" w:color="000000"/>
              <w:left w:val="single" w:sz="4" w:space="0" w:color="000000"/>
              <w:bottom w:val="single" w:sz="4" w:space="0" w:color="000000"/>
            </w:tcBorders>
            <w:shd w:val="clear" w:color="auto" w:fill="auto"/>
          </w:tcPr>
          <w:p w14:paraId="2FC78854" w14:textId="77777777" w:rsidR="00650BA3" w:rsidRDefault="00650BA3" w:rsidP="00B34B83">
            <w:pPr>
              <w:pStyle w:val="Corptext"/>
              <w:rPr>
                <w:shd w:val="clear" w:color="auto" w:fill="FFFFFF"/>
              </w:rPr>
            </w:pPr>
            <w:r>
              <w:rPr>
                <w:shd w:val="clear" w:color="auto" w:fill="FFFFFF"/>
              </w:rPr>
              <w:t>Gearing ratio: Total debts/shareholders equity</w:t>
            </w:r>
          </w:p>
          <w:p w14:paraId="14C5D1D7" w14:textId="77777777" w:rsidR="00650BA3" w:rsidRDefault="00650BA3" w:rsidP="00B34B83">
            <w:pPr>
              <w:pStyle w:val="Corptext"/>
              <w:rPr>
                <w:shd w:val="clear" w:color="auto" w:fill="FFFFFF"/>
              </w:rPr>
            </w:pPr>
          </w:p>
        </w:tc>
        <w:tc>
          <w:tcPr>
            <w:tcW w:w="3192" w:type="dxa"/>
            <w:tcBorders>
              <w:top w:val="single" w:sz="4" w:space="0" w:color="000000"/>
              <w:left w:val="single" w:sz="4" w:space="0" w:color="000000"/>
              <w:bottom w:val="single" w:sz="4" w:space="0" w:color="000000"/>
            </w:tcBorders>
            <w:shd w:val="clear" w:color="auto" w:fill="auto"/>
          </w:tcPr>
          <w:p w14:paraId="040FD7FC" w14:textId="77777777" w:rsidR="00650BA3" w:rsidRDefault="00650BA3" w:rsidP="00B34B83">
            <w:pPr>
              <w:pStyle w:val="Corptext"/>
              <w:rPr>
                <w:shd w:val="clear" w:color="auto" w:fill="FFFFFF"/>
              </w:rPr>
            </w:pPr>
            <w:r>
              <w:rPr>
                <w:shd w:val="clear" w:color="auto" w:fill="FFFFFF"/>
              </w:rPr>
              <w:t>= 4137/3088</w:t>
            </w:r>
          </w:p>
          <w:p w14:paraId="6EDD9ED5" w14:textId="77777777" w:rsidR="00650BA3" w:rsidRDefault="00650BA3" w:rsidP="00B34B83">
            <w:pPr>
              <w:pStyle w:val="Corptext"/>
              <w:rPr>
                <w:shd w:val="clear" w:color="auto" w:fill="FFFFFF"/>
              </w:rPr>
            </w:pPr>
            <w:r>
              <w:rPr>
                <w:shd w:val="clear" w:color="auto" w:fill="FFFFFF"/>
              </w:rPr>
              <w:t>= 1.33</w:t>
            </w:r>
          </w:p>
          <w:p w14:paraId="47234BBD" w14:textId="77777777" w:rsidR="00650BA3" w:rsidRDefault="00650BA3" w:rsidP="00B34B83">
            <w:pPr>
              <w:pStyle w:val="Corptext"/>
              <w:rPr>
                <w:shd w:val="clear" w:color="auto" w:fill="FFFFFF"/>
              </w:rPr>
            </w:pP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301D5CF7" w14:textId="77777777" w:rsidR="00650BA3" w:rsidRDefault="00650BA3" w:rsidP="00B34B83">
            <w:pPr>
              <w:pStyle w:val="Corptext"/>
              <w:rPr>
                <w:shd w:val="clear" w:color="auto" w:fill="FFFFFF"/>
              </w:rPr>
            </w:pPr>
            <w:r>
              <w:rPr>
                <w:shd w:val="clear" w:color="auto" w:fill="FFFFFF"/>
              </w:rPr>
              <w:t>= 4129/2912</w:t>
            </w:r>
          </w:p>
          <w:p w14:paraId="71843842" w14:textId="77777777" w:rsidR="00650BA3" w:rsidRDefault="00650BA3" w:rsidP="00B34B83">
            <w:pPr>
              <w:pStyle w:val="Corptext"/>
              <w:rPr>
                <w:shd w:val="clear" w:color="auto" w:fill="FFFFFF"/>
              </w:rPr>
            </w:pPr>
            <w:r>
              <w:rPr>
                <w:shd w:val="clear" w:color="auto" w:fill="FFFFFF"/>
              </w:rPr>
              <w:t>= 1.41</w:t>
            </w:r>
          </w:p>
          <w:p w14:paraId="786F3595" w14:textId="77777777" w:rsidR="00650BA3" w:rsidRDefault="00650BA3" w:rsidP="00B34B83">
            <w:pPr>
              <w:pStyle w:val="Corptext"/>
              <w:rPr>
                <w:shd w:val="clear" w:color="auto" w:fill="FFFFFF"/>
              </w:rPr>
            </w:pPr>
          </w:p>
        </w:tc>
      </w:tr>
      <w:tr w:rsidR="00650BA3" w14:paraId="6AF9DC38" w14:textId="77777777" w:rsidTr="00B34B83">
        <w:tc>
          <w:tcPr>
            <w:tcW w:w="3192" w:type="dxa"/>
            <w:tcBorders>
              <w:top w:val="single" w:sz="4" w:space="0" w:color="000000"/>
              <w:left w:val="single" w:sz="4" w:space="0" w:color="000000"/>
              <w:bottom w:val="single" w:sz="4" w:space="0" w:color="000000"/>
            </w:tcBorders>
            <w:shd w:val="clear" w:color="auto" w:fill="auto"/>
          </w:tcPr>
          <w:p w14:paraId="68B93C8E" w14:textId="77777777" w:rsidR="00650BA3" w:rsidRDefault="00650BA3" w:rsidP="00B34B83">
            <w:pPr>
              <w:pStyle w:val="Corptext"/>
            </w:pPr>
            <w:r>
              <w:t xml:space="preserve">Inventory turnover ratio: </w:t>
            </w:r>
            <w:r w:rsidR="00BC484B">
              <w:t>COGS</w:t>
            </w:r>
            <w:r>
              <w:t xml:space="preserve">/average </w:t>
            </w:r>
            <w:r w:rsidR="00BC484B">
              <w:t>STOCK</w:t>
            </w:r>
          </w:p>
          <w:p w14:paraId="2555106B" w14:textId="77777777" w:rsidR="00650BA3" w:rsidRDefault="00650BA3" w:rsidP="00B34B83">
            <w:pPr>
              <w:pStyle w:val="Corptext"/>
            </w:pPr>
          </w:p>
        </w:tc>
        <w:tc>
          <w:tcPr>
            <w:tcW w:w="3192" w:type="dxa"/>
            <w:tcBorders>
              <w:top w:val="single" w:sz="4" w:space="0" w:color="000000"/>
              <w:left w:val="single" w:sz="4" w:space="0" w:color="000000"/>
              <w:bottom w:val="single" w:sz="4" w:space="0" w:color="000000"/>
            </w:tcBorders>
            <w:shd w:val="clear" w:color="auto" w:fill="auto"/>
          </w:tcPr>
          <w:p w14:paraId="4B63A3E0" w14:textId="77777777" w:rsidR="00650BA3" w:rsidRDefault="00650BA3" w:rsidP="00B34B83">
            <w:pPr>
              <w:pStyle w:val="Corptext"/>
              <w:snapToGrid w:val="0"/>
            </w:pPr>
            <w:r>
              <w:t>= 6738/708</w:t>
            </w:r>
          </w:p>
          <w:p w14:paraId="48929B65" w14:textId="77777777" w:rsidR="00650BA3" w:rsidRDefault="00650BA3" w:rsidP="00B34B83">
            <w:pPr>
              <w:pStyle w:val="Corptext"/>
              <w:snapToGrid w:val="0"/>
            </w:pPr>
            <w:r>
              <w:t>= 9.52</w:t>
            </w:r>
          </w:p>
        </w:tc>
        <w:tc>
          <w:tcPr>
            <w:tcW w:w="3212" w:type="dxa"/>
            <w:tcBorders>
              <w:top w:val="single" w:sz="4" w:space="0" w:color="000000"/>
              <w:left w:val="single" w:sz="4" w:space="0" w:color="000000"/>
              <w:bottom w:val="single" w:sz="4" w:space="0" w:color="000000"/>
              <w:right w:val="single" w:sz="4" w:space="0" w:color="000000"/>
            </w:tcBorders>
            <w:shd w:val="clear" w:color="auto" w:fill="auto"/>
          </w:tcPr>
          <w:p w14:paraId="3B60556C" w14:textId="77777777" w:rsidR="00650BA3" w:rsidRDefault="00650BA3" w:rsidP="00B34B83">
            <w:pPr>
              <w:pStyle w:val="Corptext"/>
              <w:snapToGrid w:val="0"/>
            </w:pPr>
            <w:r>
              <w:t>= 6441/659</w:t>
            </w:r>
          </w:p>
          <w:p w14:paraId="79B9E101" w14:textId="77777777" w:rsidR="00650BA3" w:rsidRDefault="00650BA3" w:rsidP="00B34B83">
            <w:pPr>
              <w:pStyle w:val="Corptext"/>
              <w:snapToGrid w:val="0"/>
            </w:pPr>
            <w:r>
              <w:t>= 9.77</w:t>
            </w:r>
          </w:p>
        </w:tc>
      </w:tr>
    </w:tbl>
    <w:p w14:paraId="0E82501A" w14:textId="77777777" w:rsidR="00650BA3" w:rsidRDefault="00650BA3" w:rsidP="00650BA3">
      <w:pPr>
        <w:pStyle w:val="Corptext"/>
      </w:pPr>
    </w:p>
    <w:p w14:paraId="38479D62" w14:textId="77777777" w:rsidR="00650BA3" w:rsidRDefault="00650BA3" w:rsidP="00650BA3">
      <w:pPr>
        <w:pStyle w:val="Corptext"/>
        <w:rPr>
          <w:b/>
          <w:u w:val="single"/>
        </w:rPr>
      </w:pPr>
      <w:r>
        <w:rPr>
          <w:b/>
        </w:rPr>
        <w:t>Capital employed</w:t>
      </w:r>
      <w:r>
        <w:t xml:space="preserve">: Total assets-Current liabilities </w:t>
      </w:r>
    </w:p>
    <w:p w14:paraId="2E6D8B53" w14:textId="77777777" w:rsidR="00650BA3" w:rsidRDefault="00650BA3" w:rsidP="00650BA3">
      <w:pPr>
        <w:pStyle w:val="Corptext"/>
      </w:pPr>
      <w:r>
        <w:rPr>
          <w:b/>
          <w:u w:val="single"/>
        </w:rPr>
        <w:t>2020:</w:t>
      </w:r>
    </w:p>
    <w:p w14:paraId="3B86B702" w14:textId="77777777" w:rsidR="00650BA3" w:rsidRDefault="00650BA3" w:rsidP="00650BA3">
      <w:pPr>
        <w:pStyle w:val="Corptext"/>
      </w:pPr>
      <w:r>
        <w:t>= 9736-2511</w:t>
      </w:r>
    </w:p>
    <w:p w14:paraId="3A27A8FC" w14:textId="77777777" w:rsidR="00650BA3" w:rsidRDefault="00650BA3" w:rsidP="00650BA3">
      <w:pPr>
        <w:pStyle w:val="Corptext"/>
      </w:pPr>
      <w:r>
        <w:t>= 7225</w:t>
      </w:r>
    </w:p>
    <w:p w14:paraId="1E8A9C8C" w14:textId="77777777" w:rsidR="00650BA3" w:rsidRDefault="00650BA3" w:rsidP="00650BA3">
      <w:pPr>
        <w:pStyle w:val="Corptext"/>
      </w:pPr>
    </w:p>
    <w:p w14:paraId="46A467E6" w14:textId="77777777" w:rsidR="00650BA3" w:rsidRDefault="00650BA3" w:rsidP="00650BA3">
      <w:pPr>
        <w:pStyle w:val="Corptext"/>
      </w:pPr>
      <w:r>
        <w:rPr>
          <w:b/>
          <w:u w:val="single"/>
        </w:rPr>
        <w:t>2019:</w:t>
      </w:r>
    </w:p>
    <w:p w14:paraId="2C32AF82" w14:textId="77777777" w:rsidR="00650BA3" w:rsidRDefault="00650BA3" w:rsidP="00650BA3">
      <w:pPr>
        <w:pStyle w:val="Corptext"/>
      </w:pPr>
      <w:r>
        <w:t>= 10087-3046</w:t>
      </w:r>
    </w:p>
    <w:p w14:paraId="2F83D69C" w14:textId="77777777" w:rsidR="00650BA3" w:rsidRDefault="00650BA3" w:rsidP="00650BA3">
      <w:pPr>
        <w:pStyle w:val="Corptext"/>
      </w:pPr>
      <w:r>
        <w:t>= 7041</w:t>
      </w:r>
    </w:p>
    <w:p w14:paraId="6FCCE3FA" w14:textId="77777777" w:rsidR="00A84521" w:rsidRDefault="00A84521" w:rsidP="00650BA3">
      <w:pPr>
        <w:pStyle w:val="Corptext"/>
      </w:pPr>
    </w:p>
    <w:p w14:paraId="2252EEB3" w14:textId="77777777" w:rsidR="00A84521" w:rsidRPr="00042FF8" w:rsidRDefault="00A84521" w:rsidP="00650BA3">
      <w:pPr>
        <w:pStyle w:val="Corptext"/>
        <w:rPr>
          <w:b/>
        </w:rPr>
      </w:pPr>
      <w:r w:rsidRPr="00042FF8">
        <w:rPr>
          <w:b/>
        </w:rPr>
        <w:t>Financial performance on the basis of ratio analysis:</w:t>
      </w:r>
    </w:p>
    <w:p w14:paraId="629C0CB0" w14:textId="77777777" w:rsidR="008A4E06" w:rsidRPr="00042FF8" w:rsidRDefault="008A4E06" w:rsidP="00650BA3">
      <w:pPr>
        <w:pStyle w:val="Corptext"/>
        <w:rPr>
          <w:b/>
          <w:u w:val="single"/>
        </w:rPr>
      </w:pPr>
      <w:r w:rsidRPr="00042FF8">
        <w:rPr>
          <w:b/>
          <w:u w:val="single"/>
        </w:rPr>
        <w:t>ROCE:</w:t>
      </w:r>
    </w:p>
    <w:p w14:paraId="179F969B" w14:textId="77777777" w:rsidR="008A4E06" w:rsidRDefault="008A4E06" w:rsidP="00042FF8">
      <w:pPr>
        <w:pStyle w:val="Corptext"/>
        <w:ind w:firstLine="720"/>
      </w:pPr>
      <w:r>
        <w:t xml:space="preserve">It is a financial ratio which shows the amount and percentage of profitability which is being earned by company by employing its capital. With the above analysis the ROCE of </w:t>
      </w:r>
      <w:proofErr w:type="spellStart"/>
      <w:r>
        <w:t>Chocco</w:t>
      </w:r>
      <w:proofErr w:type="spellEnd"/>
      <w:r>
        <w:t xml:space="preserve"> Plc is showing in a increasing trend i.e. 0.09 to 0.11 from 2019 to 2020. This means that the company is in good state with regard to generation of profit in the context of employing the capital. This shows that company is efficiently using its assets and capital with respect to its business.</w:t>
      </w:r>
    </w:p>
    <w:p w14:paraId="6061638A" w14:textId="77777777" w:rsidR="008A4E06" w:rsidRPr="00042FF8" w:rsidRDefault="008A4E06" w:rsidP="00650BA3">
      <w:pPr>
        <w:pStyle w:val="Corptext"/>
        <w:rPr>
          <w:b/>
          <w:u w:val="single"/>
        </w:rPr>
      </w:pPr>
      <w:r w:rsidRPr="00042FF8">
        <w:rPr>
          <w:b/>
          <w:u w:val="single"/>
        </w:rPr>
        <w:t>Return on equity:</w:t>
      </w:r>
    </w:p>
    <w:p w14:paraId="13349DEC" w14:textId="77777777" w:rsidR="008A4E06" w:rsidRDefault="008A4E06" w:rsidP="00042FF8">
      <w:pPr>
        <w:pStyle w:val="Corptext"/>
        <w:ind w:firstLine="720"/>
      </w:pPr>
      <w:r>
        <w:t>It refers to profitability of business in the context of equity</w:t>
      </w:r>
      <w:r w:rsidR="008B4C30">
        <w:t xml:space="preserve"> (</w:t>
      </w:r>
      <w:proofErr w:type="spellStart"/>
      <w:r w:rsidR="008B4C30" w:rsidRPr="008B4C30">
        <w:rPr>
          <w:color w:val="222222"/>
          <w:szCs w:val="24"/>
          <w:shd w:val="clear" w:color="auto" w:fill="FFFFFF"/>
        </w:rPr>
        <w:t>Casielles</w:t>
      </w:r>
      <w:proofErr w:type="spellEnd"/>
      <w:r w:rsidR="008B4C30" w:rsidRPr="008B4C30">
        <w:rPr>
          <w:color w:val="222222"/>
          <w:szCs w:val="24"/>
          <w:shd w:val="clear" w:color="auto" w:fill="FFFFFF"/>
        </w:rPr>
        <w:t>, 2019</w:t>
      </w:r>
      <w:r w:rsidR="008B4C30">
        <w:t>)</w:t>
      </w:r>
      <w:r>
        <w:t xml:space="preserve">. With respect to </w:t>
      </w:r>
      <w:proofErr w:type="spellStart"/>
      <w:r>
        <w:t>Chocco</w:t>
      </w:r>
      <w:proofErr w:type="spellEnd"/>
      <w:r>
        <w:t xml:space="preserve"> Plc the ROE is in increasing state which means that in 2019 it was 12.56 which raised to 13.95 in 2020. This increasing trend </w:t>
      </w:r>
      <w:proofErr w:type="spellStart"/>
      <w:r>
        <w:t>cle4arly</w:t>
      </w:r>
      <w:proofErr w:type="spellEnd"/>
      <w:r>
        <w:t xml:space="preserve"> shows that the company is having good profitability with regard to its equity. This also shows that the company is having good capacity with respect to generation of cash internally. </w:t>
      </w:r>
    </w:p>
    <w:p w14:paraId="649B12B7" w14:textId="77777777" w:rsidR="008A4E06" w:rsidRPr="00042FF8" w:rsidRDefault="008A4E06" w:rsidP="00650BA3">
      <w:pPr>
        <w:pStyle w:val="Corptext"/>
        <w:rPr>
          <w:b/>
          <w:u w:val="single"/>
        </w:rPr>
      </w:pPr>
      <w:r w:rsidRPr="00042FF8">
        <w:rPr>
          <w:b/>
          <w:u w:val="single"/>
        </w:rPr>
        <w:t>Earning per share:</w:t>
      </w:r>
    </w:p>
    <w:p w14:paraId="2C29E839" w14:textId="77777777" w:rsidR="008A4E06" w:rsidRDefault="008A4E06" w:rsidP="00042FF8">
      <w:pPr>
        <w:pStyle w:val="Corptext"/>
        <w:ind w:firstLine="720"/>
      </w:pPr>
      <w:r>
        <w:t>It refers to the earning which is being made available towards the shareholders and equity</w:t>
      </w:r>
      <w:r w:rsidR="008B4C30">
        <w:t xml:space="preserve"> (</w:t>
      </w:r>
      <w:proofErr w:type="spellStart"/>
      <w:r w:rsidR="008B4C30">
        <w:rPr>
          <w:color w:val="222222"/>
          <w:szCs w:val="24"/>
          <w:shd w:val="clear" w:color="auto" w:fill="FFFFFF"/>
        </w:rPr>
        <w:t>Nugraha</w:t>
      </w:r>
      <w:proofErr w:type="spellEnd"/>
      <w:r w:rsidR="008B4C30" w:rsidRPr="008B4C30">
        <w:rPr>
          <w:color w:val="222222"/>
          <w:szCs w:val="24"/>
          <w:shd w:val="clear" w:color="auto" w:fill="FFFFFF"/>
        </w:rPr>
        <w:t xml:space="preserve"> and et.al., 2020</w:t>
      </w:r>
      <w:r w:rsidR="008B4C30">
        <w:t>)</w:t>
      </w:r>
      <w:r>
        <w:t xml:space="preserve">. Higher the ratio would lead to have maximum earning. From the above table it is analysed that EPS of </w:t>
      </w:r>
      <w:proofErr w:type="spellStart"/>
      <w:r>
        <w:t>Chocco</w:t>
      </w:r>
      <w:proofErr w:type="spellEnd"/>
      <w:r>
        <w:t xml:space="preserve"> Plc is in </w:t>
      </w:r>
      <w:r w:rsidR="003018BD">
        <w:t>increasing state from 0.61 to 0.72 from 2019 to 2020. This means that the earning which is made available to shareholder would be high. This will lead to have better attraction of investor towards the company.</w:t>
      </w:r>
    </w:p>
    <w:p w14:paraId="5EBEA234" w14:textId="77777777" w:rsidR="003018BD" w:rsidRPr="00042FF8" w:rsidRDefault="003018BD" w:rsidP="00650BA3">
      <w:pPr>
        <w:pStyle w:val="Corptext"/>
        <w:rPr>
          <w:b/>
          <w:u w:val="single"/>
        </w:rPr>
      </w:pPr>
      <w:r w:rsidRPr="00042FF8">
        <w:rPr>
          <w:b/>
          <w:u w:val="single"/>
        </w:rPr>
        <w:t>Net profit margin:</w:t>
      </w:r>
    </w:p>
    <w:p w14:paraId="52619A61" w14:textId="77777777" w:rsidR="003018BD" w:rsidRDefault="003018BD" w:rsidP="00042FF8">
      <w:pPr>
        <w:pStyle w:val="Corptext"/>
        <w:ind w:firstLine="720"/>
      </w:pPr>
      <w:r>
        <w:lastRenderedPageBreak/>
        <w:t>This ratio shows that how much of profit would be generated with respect to revenue. Higher the ratio more profit would be able to generate</w:t>
      </w:r>
      <w:r w:rsidR="008B4C30">
        <w:t xml:space="preserve"> (</w:t>
      </w:r>
      <w:proofErr w:type="spellStart"/>
      <w:r w:rsidR="008B4C30">
        <w:rPr>
          <w:color w:val="222222"/>
          <w:szCs w:val="24"/>
          <w:shd w:val="clear" w:color="auto" w:fill="FFFFFF"/>
        </w:rPr>
        <w:t>Nariswari</w:t>
      </w:r>
      <w:proofErr w:type="spellEnd"/>
      <w:r w:rsidR="008B4C30" w:rsidRPr="008B4C30">
        <w:rPr>
          <w:color w:val="222222"/>
          <w:szCs w:val="24"/>
          <w:shd w:val="clear" w:color="auto" w:fill="FFFFFF"/>
        </w:rPr>
        <w:t xml:space="preserve"> and </w:t>
      </w:r>
      <w:proofErr w:type="spellStart"/>
      <w:r w:rsidR="008B4C30" w:rsidRPr="008B4C30">
        <w:rPr>
          <w:color w:val="222222"/>
          <w:szCs w:val="24"/>
          <w:shd w:val="clear" w:color="auto" w:fill="FFFFFF"/>
        </w:rPr>
        <w:t>Nugraha</w:t>
      </w:r>
      <w:proofErr w:type="spellEnd"/>
      <w:r w:rsidR="008B4C30" w:rsidRPr="008B4C30">
        <w:rPr>
          <w:color w:val="222222"/>
          <w:szCs w:val="24"/>
          <w:shd w:val="clear" w:color="auto" w:fill="FFFFFF"/>
        </w:rPr>
        <w:t>, 2020</w:t>
      </w:r>
      <w:r w:rsidR="008B4C30">
        <w:t>)</w:t>
      </w:r>
      <w:r>
        <w:t xml:space="preserve">. As per the analysis of the ratio of </w:t>
      </w:r>
      <w:proofErr w:type="spellStart"/>
      <w:r>
        <w:t>Chocco</w:t>
      </w:r>
      <w:proofErr w:type="spellEnd"/>
      <w:r>
        <w:t xml:space="preserve"> Plc the NP ratio while making a comparison of 2019 and 2020 shows that it raised from 5.68% to 6.39%. with a rising ratio it can be analysed that the company is having good capacity with respect to raising of profit in respect of revenue.</w:t>
      </w:r>
    </w:p>
    <w:p w14:paraId="056C4DE3" w14:textId="77777777" w:rsidR="003018BD" w:rsidRPr="00042FF8" w:rsidRDefault="003018BD" w:rsidP="00650BA3">
      <w:pPr>
        <w:pStyle w:val="Corptext"/>
        <w:rPr>
          <w:b/>
          <w:u w:val="single"/>
        </w:rPr>
      </w:pPr>
      <w:r w:rsidRPr="00042FF8">
        <w:rPr>
          <w:b/>
          <w:u w:val="single"/>
        </w:rPr>
        <w:t>Asset turnover:</w:t>
      </w:r>
    </w:p>
    <w:p w14:paraId="26F4BE5B" w14:textId="77777777" w:rsidR="003018BD" w:rsidRDefault="003018BD" w:rsidP="00042FF8">
      <w:pPr>
        <w:pStyle w:val="Corptext"/>
        <w:ind w:firstLine="720"/>
      </w:pPr>
      <w:r>
        <w:t>This ration measure the efficiency of the company with respect to the utilising of assets in order to generate sales and revenue. from the above table and it can be analysed that the ratio is increasing from 0.63 to 0.69 from 2019 to 2020. This means that the company is making good utilisation of its assets with respect to generation of sales income and revenue. This shows the efficiency of the company.</w:t>
      </w:r>
    </w:p>
    <w:p w14:paraId="16376813" w14:textId="77777777" w:rsidR="003018BD" w:rsidRPr="00042FF8" w:rsidRDefault="003018BD" w:rsidP="00650BA3">
      <w:pPr>
        <w:pStyle w:val="Corptext"/>
        <w:rPr>
          <w:b/>
          <w:u w:val="single"/>
        </w:rPr>
      </w:pPr>
      <w:r w:rsidRPr="00042FF8">
        <w:rPr>
          <w:b/>
          <w:u w:val="single"/>
        </w:rPr>
        <w:t>Stock holding days:</w:t>
      </w:r>
    </w:p>
    <w:p w14:paraId="66A07186" w14:textId="77777777" w:rsidR="003018BD" w:rsidRDefault="00626F3E" w:rsidP="00042FF8">
      <w:pPr>
        <w:pStyle w:val="Corptext"/>
        <w:ind w:firstLine="720"/>
      </w:pPr>
      <w:r>
        <w:t>This ratio shows the average number of days the company holds its stock before making sales</w:t>
      </w:r>
      <w:r w:rsidR="008B4C30">
        <w:t xml:space="preserve"> (</w:t>
      </w:r>
      <w:proofErr w:type="spellStart"/>
      <w:r w:rsidR="008B4C30">
        <w:rPr>
          <w:color w:val="222222"/>
          <w:szCs w:val="24"/>
          <w:shd w:val="clear" w:color="auto" w:fill="FFFFFF"/>
        </w:rPr>
        <w:t>Nofiana</w:t>
      </w:r>
      <w:proofErr w:type="spellEnd"/>
      <w:r w:rsidR="008B4C30" w:rsidRPr="008B4C30">
        <w:rPr>
          <w:color w:val="222222"/>
          <w:szCs w:val="24"/>
          <w:shd w:val="clear" w:color="auto" w:fill="FFFFFF"/>
        </w:rPr>
        <w:t xml:space="preserve"> and </w:t>
      </w:r>
      <w:proofErr w:type="spellStart"/>
      <w:r w:rsidR="008B4C30" w:rsidRPr="008B4C30">
        <w:rPr>
          <w:color w:val="222222"/>
          <w:szCs w:val="24"/>
          <w:shd w:val="clear" w:color="auto" w:fill="FFFFFF"/>
        </w:rPr>
        <w:t>Sunarsi</w:t>
      </w:r>
      <w:proofErr w:type="spellEnd"/>
      <w:r w:rsidR="008B4C30" w:rsidRPr="008B4C30">
        <w:rPr>
          <w:color w:val="222222"/>
          <w:szCs w:val="24"/>
          <w:shd w:val="clear" w:color="auto" w:fill="FFFFFF"/>
        </w:rPr>
        <w:t>, 2020</w:t>
      </w:r>
      <w:r w:rsidR="008B4C30">
        <w:t>)</w:t>
      </w:r>
      <w:r>
        <w:t xml:space="preserve">. From the above analysis it can be understood that the rate is increasing from 77 to 79 days from 2019 to 2020. This means that the </w:t>
      </w:r>
      <w:proofErr w:type="spellStart"/>
      <w:r>
        <w:t>Chocco</w:t>
      </w:r>
      <w:proofErr w:type="spellEnd"/>
      <w:r>
        <w:t xml:space="preserve"> Plc is holding its inventory form more days and this shows that the company is not capable to turn its inventory into sales. This shows the company’s inefficiency.</w:t>
      </w:r>
    </w:p>
    <w:p w14:paraId="34300C9A" w14:textId="77777777" w:rsidR="00626F3E" w:rsidRPr="00042FF8" w:rsidRDefault="00BF1764" w:rsidP="00650BA3">
      <w:pPr>
        <w:pStyle w:val="Corptext"/>
        <w:rPr>
          <w:b/>
          <w:u w:val="single"/>
        </w:rPr>
      </w:pPr>
      <w:r w:rsidRPr="00042FF8">
        <w:rPr>
          <w:b/>
          <w:u w:val="single"/>
        </w:rPr>
        <w:t>Debtor collection period:</w:t>
      </w:r>
    </w:p>
    <w:p w14:paraId="32605181" w14:textId="77777777" w:rsidR="00BF1764" w:rsidRDefault="005C69C5" w:rsidP="00042FF8">
      <w:pPr>
        <w:pStyle w:val="Corptext"/>
        <w:ind w:firstLine="720"/>
      </w:pPr>
      <w:r>
        <w:t xml:space="preserve">This ratio shows the average number of days taken by company with regard to collection of debts. This ratio should always be in declining state so the more funds will be available to the company. In respect to </w:t>
      </w:r>
      <w:proofErr w:type="spellStart"/>
      <w:r>
        <w:t>Chocco</w:t>
      </w:r>
      <w:proofErr w:type="spellEnd"/>
      <w:r>
        <w:t xml:space="preserve"> Plc the ratio is declining from 72 to 67 days from 2019 to 2020. This means that the company is in good state with respect to collection of debts from the market. This clearly shows company’s efficiency with respect to debt collection.</w:t>
      </w:r>
    </w:p>
    <w:p w14:paraId="3423885F" w14:textId="77777777" w:rsidR="005C69C5" w:rsidRPr="00042FF8" w:rsidRDefault="005C69C5" w:rsidP="00650BA3">
      <w:pPr>
        <w:pStyle w:val="Corptext"/>
        <w:rPr>
          <w:b/>
          <w:u w:val="single"/>
        </w:rPr>
      </w:pPr>
      <w:r w:rsidRPr="00042FF8">
        <w:rPr>
          <w:b/>
          <w:u w:val="single"/>
        </w:rPr>
        <w:t>Current ratio:</w:t>
      </w:r>
    </w:p>
    <w:p w14:paraId="52337B6E" w14:textId="77777777" w:rsidR="005C69C5" w:rsidRDefault="005C69C5" w:rsidP="00042FF8">
      <w:pPr>
        <w:pStyle w:val="Corptext"/>
        <w:ind w:firstLine="720"/>
      </w:pPr>
      <w:r>
        <w:t>This is also called liquidity ratio. It shows the capacity of company with respect to making payment of its short term obligation</w:t>
      </w:r>
      <w:r w:rsidR="008B4C30">
        <w:t xml:space="preserve"> (</w:t>
      </w:r>
      <w:proofErr w:type="spellStart"/>
      <w:r w:rsidR="008B4C30">
        <w:rPr>
          <w:color w:val="222222"/>
          <w:szCs w:val="24"/>
          <w:shd w:val="clear" w:color="auto" w:fill="FFFFFF"/>
        </w:rPr>
        <w:t>Husna</w:t>
      </w:r>
      <w:proofErr w:type="spellEnd"/>
      <w:r w:rsidR="008B4C30" w:rsidRPr="008B4C30">
        <w:rPr>
          <w:color w:val="222222"/>
          <w:szCs w:val="24"/>
          <w:shd w:val="clear" w:color="auto" w:fill="FFFFFF"/>
        </w:rPr>
        <w:t xml:space="preserve"> and </w:t>
      </w:r>
      <w:proofErr w:type="spellStart"/>
      <w:r w:rsidR="008B4C30" w:rsidRPr="008B4C30">
        <w:rPr>
          <w:color w:val="222222"/>
          <w:szCs w:val="24"/>
          <w:shd w:val="clear" w:color="auto" w:fill="FFFFFF"/>
        </w:rPr>
        <w:t>Satria</w:t>
      </w:r>
      <w:proofErr w:type="spellEnd"/>
      <w:r w:rsidR="008B4C30" w:rsidRPr="008B4C30">
        <w:rPr>
          <w:color w:val="222222"/>
          <w:szCs w:val="24"/>
          <w:shd w:val="clear" w:color="auto" w:fill="FFFFFF"/>
        </w:rPr>
        <w:t>, 2019</w:t>
      </w:r>
      <w:r w:rsidR="008B4C30">
        <w:t>)</w:t>
      </w:r>
      <w:r>
        <w:t xml:space="preserve">. from the above analysis it can be said that the ratio id increasing from 0.77 to 0.91 from 2019 to 2020. This means that </w:t>
      </w:r>
      <w:proofErr w:type="spellStart"/>
      <w:r>
        <w:t>Chocco</w:t>
      </w:r>
      <w:proofErr w:type="spellEnd"/>
      <w:r>
        <w:t xml:space="preserve"> Plc is well capable with respect to making payment to its short term obligations.</w:t>
      </w:r>
    </w:p>
    <w:p w14:paraId="1C12F96A" w14:textId="77777777" w:rsidR="005C69C5" w:rsidRPr="00042FF8" w:rsidRDefault="005C69C5" w:rsidP="00650BA3">
      <w:pPr>
        <w:pStyle w:val="Corptext"/>
        <w:rPr>
          <w:b/>
          <w:u w:val="single"/>
        </w:rPr>
      </w:pPr>
      <w:r w:rsidRPr="00042FF8">
        <w:rPr>
          <w:b/>
          <w:u w:val="single"/>
        </w:rPr>
        <w:t>Gearing ratio:</w:t>
      </w:r>
    </w:p>
    <w:p w14:paraId="1EF711CE" w14:textId="77777777" w:rsidR="005C69C5" w:rsidRDefault="005C69C5" w:rsidP="00042FF8">
      <w:pPr>
        <w:pStyle w:val="Corptext"/>
        <w:ind w:firstLine="720"/>
      </w:pPr>
      <w:r>
        <w:t>This ratio shows the leverage of the company in terms of demonstration of company’s financial structure which is either being funded by debt or equity</w:t>
      </w:r>
      <w:r w:rsidR="00DC4E71">
        <w:t xml:space="preserve"> (</w:t>
      </w:r>
      <w:proofErr w:type="spellStart"/>
      <w:r w:rsidR="00DC4E71">
        <w:rPr>
          <w:color w:val="222222"/>
          <w:szCs w:val="24"/>
          <w:shd w:val="clear" w:color="auto" w:fill="FFFFFF"/>
        </w:rPr>
        <w:t>Ravivarman</w:t>
      </w:r>
      <w:proofErr w:type="spellEnd"/>
      <w:r w:rsidR="00DC4E71">
        <w:rPr>
          <w:color w:val="222222"/>
          <w:szCs w:val="24"/>
          <w:shd w:val="clear" w:color="auto" w:fill="FFFFFF"/>
        </w:rPr>
        <w:t xml:space="preserve">, </w:t>
      </w:r>
      <w:proofErr w:type="spellStart"/>
      <w:r w:rsidR="00DC4E71">
        <w:rPr>
          <w:color w:val="222222"/>
          <w:szCs w:val="24"/>
          <w:shd w:val="clear" w:color="auto" w:fill="FFFFFF"/>
        </w:rPr>
        <w:t>Palaniradja</w:t>
      </w:r>
      <w:proofErr w:type="spellEnd"/>
      <w:r w:rsidR="00DC4E71" w:rsidRPr="00DC4E71">
        <w:rPr>
          <w:color w:val="222222"/>
          <w:szCs w:val="24"/>
          <w:shd w:val="clear" w:color="auto" w:fill="FFFFFF"/>
        </w:rPr>
        <w:t xml:space="preserve"> and </w:t>
      </w:r>
      <w:r w:rsidR="00DC4E71" w:rsidRPr="00DC4E71">
        <w:rPr>
          <w:color w:val="222222"/>
          <w:szCs w:val="24"/>
          <w:shd w:val="clear" w:color="auto" w:fill="FFFFFF"/>
        </w:rPr>
        <w:lastRenderedPageBreak/>
        <w:t>Sekar, 2019</w:t>
      </w:r>
      <w:r w:rsidR="00DC4E71">
        <w:t>)</w:t>
      </w:r>
      <w:r>
        <w:t xml:space="preserve">. From the above table and analysis of </w:t>
      </w:r>
      <w:proofErr w:type="spellStart"/>
      <w:r>
        <w:t>Chocco</w:t>
      </w:r>
      <w:proofErr w:type="spellEnd"/>
      <w:r>
        <w:t xml:space="preserve"> Plc it can be state that the ratio is declining from 1.41 of 2019 to 1.33 of 2020. This declining ratio shows that the company is having lower proportion of debt in comparison of equity which need to be manage so that a balance can be achieved.</w:t>
      </w:r>
    </w:p>
    <w:p w14:paraId="0772CB74" w14:textId="77777777" w:rsidR="00885ADA" w:rsidRPr="00042FF8" w:rsidRDefault="002A4CAD" w:rsidP="00650BA3">
      <w:pPr>
        <w:pStyle w:val="Corptext"/>
        <w:rPr>
          <w:b/>
          <w:u w:val="single"/>
        </w:rPr>
      </w:pPr>
      <w:r w:rsidRPr="00042FF8">
        <w:rPr>
          <w:b/>
          <w:u w:val="single"/>
        </w:rPr>
        <w:t>Inventory turnover ratio:</w:t>
      </w:r>
    </w:p>
    <w:p w14:paraId="59F3DCC8" w14:textId="77777777" w:rsidR="002A4CAD" w:rsidRDefault="002A4CAD" w:rsidP="00042FF8">
      <w:pPr>
        <w:pStyle w:val="Corptext"/>
        <w:ind w:firstLine="720"/>
      </w:pPr>
      <w:r>
        <w:t>This ratio shows that how many time company has performed the operation of sell and replacement of its inventory. From the above table it can be analysed that the ratio is declining from 9.77 to 9.52 from 2019 to 2020. This means that the company is holding its inventory for larger period of time before making its sale.</w:t>
      </w:r>
    </w:p>
    <w:p w14:paraId="7B69D4F8" w14:textId="77777777" w:rsidR="00720DEF" w:rsidRDefault="00720DEF" w:rsidP="00720DEF">
      <w:pPr>
        <w:pStyle w:val="Corptext"/>
      </w:pPr>
    </w:p>
    <w:p w14:paraId="261C3903" w14:textId="77777777" w:rsidR="00720DEF" w:rsidRPr="00834FB9" w:rsidRDefault="009C4905" w:rsidP="00834FB9">
      <w:pPr>
        <w:pStyle w:val="Titlu2"/>
      </w:pPr>
      <w:bookmarkStart w:id="8" w:name="_Toc79652213"/>
      <w:r>
        <w:t>B</w:t>
      </w:r>
      <w:r w:rsidR="00123C75">
        <w:t>)</w:t>
      </w:r>
      <w:r>
        <w:t xml:space="preserve"> </w:t>
      </w:r>
      <w:r w:rsidR="00834FB9" w:rsidRPr="00834FB9">
        <w:t>Financial performance and position</w:t>
      </w:r>
      <w:r w:rsidR="00834FB9">
        <w:t xml:space="preserve"> of </w:t>
      </w:r>
      <w:proofErr w:type="spellStart"/>
      <w:r w:rsidR="00834FB9">
        <w:t>Chocco</w:t>
      </w:r>
      <w:proofErr w:type="spellEnd"/>
      <w:r w:rsidR="00834FB9">
        <w:t xml:space="preserve"> Plc</w:t>
      </w:r>
      <w:bookmarkEnd w:id="8"/>
    </w:p>
    <w:p w14:paraId="23C3F8F1" w14:textId="77777777" w:rsidR="006C1114" w:rsidRDefault="00834FB9" w:rsidP="00834FB9">
      <w:pPr>
        <w:pStyle w:val="Corptext"/>
        <w:ind w:firstLine="576"/>
      </w:pPr>
      <w:r>
        <w:t xml:space="preserve">From the above ratio analysis and financial </w:t>
      </w:r>
      <w:r w:rsidR="00B97D8F">
        <w:t>statement,</w:t>
      </w:r>
      <w:r>
        <w:t xml:space="preserve"> it can be evaluated that the financial position and performance of the company is good. This is because majority of major ratio including net profit, ROCE, ROE, Debtor collection, EPS and various other are showing positive aspect and performance. Since ratio analysis is the reflection of the company’s financial position so with the presence of positive ratio of </w:t>
      </w:r>
      <w:proofErr w:type="spellStart"/>
      <w:r>
        <w:t>Chocco</w:t>
      </w:r>
      <w:proofErr w:type="spellEnd"/>
      <w:r>
        <w:t xml:space="preserve"> Plc it can be evaluated that the performance and position of </w:t>
      </w:r>
      <w:proofErr w:type="spellStart"/>
      <w:r>
        <w:t>Chocco</w:t>
      </w:r>
      <w:proofErr w:type="spellEnd"/>
      <w:r>
        <w:t xml:space="preserve"> Plc is good and favourable. However, some ratio including inventory ratio, gearing ratio shows adverse results but with the taking of adequate and suitable steps </w:t>
      </w:r>
      <w:r w:rsidR="00B97D8F">
        <w:t>these ratios</w:t>
      </w:r>
      <w:r>
        <w:t xml:space="preserve"> would also be corrected and improved. But on overall basis the company’s position and performance is favourable.</w:t>
      </w:r>
    </w:p>
    <w:p w14:paraId="3031E8A7" w14:textId="77777777" w:rsidR="006C1114" w:rsidRDefault="006C1114"/>
    <w:p w14:paraId="05B723DE" w14:textId="77777777" w:rsidR="006C1114" w:rsidRDefault="006C1114">
      <w:pPr>
        <w:pStyle w:val="Titlu1"/>
      </w:pPr>
      <w:bookmarkStart w:id="9" w:name="_Toc79652214"/>
      <w:r>
        <w:t>CONCLUSION</w:t>
      </w:r>
      <w:bookmarkEnd w:id="9"/>
    </w:p>
    <w:p w14:paraId="5DE79CEA" w14:textId="77777777" w:rsidR="00264642" w:rsidRPr="00264642" w:rsidRDefault="00B97D8F" w:rsidP="00B97D8F">
      <w:pPr>
        <w:ind w:firstLine="432"/>
      </w:pPr>
      <w:r>
        <w:t>From the above report it can be concluded that financial statements are the base and true reflection of the company’s financial position. With the analysis of financial statements and the ratio analysis, financial position along with company’s performance would be determined adequately. This means that are the reflection of company’s financial health and position.</w:t>
      </w:r>
    </w:p>
    <w:p w14:paraId="197BAFBA" w14:textId="77777777" w:rsidR="006C1114" w:rsidRDefault="006C1114">
      <w:pPr>
        <w:pStyle w:val="Corptext"/>
      </w:pPr>
    </w:p>
    <w:p w14:paraId="39112992" w14:textId="77777777" w:rsidR="006C1114" w:rsidRDefault="006C1114">
      <w:pPr>
        <w:pStyle w:val="Corptext"/>
      </w:pPr>
    </w:p>
    <w:p w14:paraId="627485F3" w14:textId="77777777" w:rsidR="005949F4" w:rsidRDefault="005949F4">
      <w:pPr>
        <w:pStyle w:val="Corptext"/>
      </w:pPr>
    </w:p>
    <w:p w14:paraId="2B43B929" w14:textId="77777777" w:rsidR="006C1114" w:rsidRDefault="006C1114">
      <w:pPr>
        <w:pStyle w:val="Corptext"/>
      </w:pPr>
    </w:p>
    <w:p w14:paraId="6023135D" w14:textId="77777777" w:rsidR="00BF29BE" w:rsidRDefault="00BF29BE" w:rsidP="00BF29BE">
      <w:pPr>
        <w:pStyle w:val="Titlu1"/>
        <w:rPr>
          <w:u w:val="single"/>
        </w:rPr>
      </w:pPr>
      <w:bookmarkStart w:id="10" w:name="_Toc79652215"/>
      <w:r>
        <w:lastRenderedPageBreak/>
        <w:t>REFERENCES</w:t>
      </w:r>
      <w:bookmarkEnd w:id="10"/>
    </w:p>
    <w:p w14:paraId="3CAABCD7" w14:textId="77777777" w:rsidR="00BF29BE" w:rsidRDefault="00BF29BE" w:rsidP="00BF29BE">
      <w:pPr>
        <w:pStyle w:val="Corptext"/>
      </w:pPr>
      <w:r>
        <w:rPr>
          <w:u w:val="single"/>
        </w:rPr>
        <w:t>Books and journals</w:t>
      </w:r>
    </w:p>
    <w:p w14:paraId="7D1B46B7" w14:textId="77777777" w:rsidR="0008564A" w:rsidRPr="008B4C30"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Casielles</w:t>
      </w:r>
      <w:proofErr w:type="spellEnd"/>
      <w:r w:rsidRPr="008B4C30">
        <w:rPr>
          <w:color w:val="222222"/>
          <w:szCs w:val="24"/>
          <w:shd w:val="clear" w:color="auto" w:fill="FFFFFF"/>
        </w:rPr>
        <w:t>, J., 2019. Return on Equity (ROE), Return on Capital Employed (ROCE), Economic Profit (EP) and Economic Value Added (EVA)(Presentation Slides). </w:t>
      </w:r>
      <w:r w:rsidRPr="008B4C30">
        <w:rPr>
          <w:i/>
          <w:iCs/>
          <w:color w:val="222222"/>
          <w:szCs w:val="24"/>
          <w:shd w:val="clear" w:color="auto" w:fill="FFFFFF"/>
        </w:rPr>
        <w:t>Return on Capital Employed (ROCE), Economic Profit (EP) and Economic Value Added (EVA)(Presentation Slides)(June 23, 2019)</w:t>
      </w:r>
      <w:r w:rsidRPr="008B4C30">
        <w:rPr>
          <w:color w:val="222222"/>
          <w:szCs w:val="24"/>
          <w:shd w:val="clear" w:color="auto" w:fill="FFFFFF"/>
        </w:rPr>
        <w:t>.</w:t>
      </w:r>
    </w:p>
    <w:p w14:paraId="1A74C6AE" w14:textId="77777777" w:rsidR="0008564A" w:rsidRPr="008B4C30"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Husna</w:t>
      </w:r>
      <w:proofErr w:type="spellEnd"/>
      <w:r w:rsidRPr="008B4C30">
        <w:rPr>
          <w:color w:val="222222"/>
          <w:szCs w:val="24"/>
          <w:shd w:val="clear" w:color="auto" w:fill="FFFFFF"/>
        </w:rPr>
        <w:t xml:space="preserve">, A. and </w:t>
      </w:r>
      <w:proofErr w:type="spellStart"/>
      <w:r w:rsidRPr="008B4C30">
        <w:rPr>
          <w:color w:val="222222"/>
          <w:szCs w:val="24"/>
          <w:shd w:val="clear" w:color="auto" w:fill="FFFFFF"/>
        </w:rPr>
        <w:t>Satria</w:t>
      </w:r>
      <w:proofErr w:type="spellEnd"/>
      <w:r w:rsidRPr="008B4C30">
        <w:rPr>
          <w:color w:val="222222"/>
          <w:szCs w:val="24"/>
          <w:shd w:val="clear" w:color="auto" w:fill="FFFFFF"/>
        </w:rPr>
        <w:t>, I., 2019. Effects of return on asset, debt to asset ratio, current ratio, firm size, and dividend payout ratio on firm value. </w:t>
      </w:r>
      <w:r w:rsidRPr="008B4C30">
        <w:rPr>
          <w:i/>
          <w:iCs/>
          <w:color w:val="222222"/>
          <w:szCs w:val="24"/>
          <w:shd w:val="clear" w:color="auto" w:fill="FFFFFF"/>
        </w:rPr>
        <w:t>International Journal of Economics and Financial Issues</w:t>
      </w:r>
      <w:r w:rsidRPr="008B4C30">
        <w:rPr>
          <w:color w:val="222222"/>
          <w:szCs w:val="24"/>
          <w:shd w:val="clear" w:color="auto" w:fill="FFFFFF"/>
        </w:rPr>
        <w:t>. </w:t>
      </w:r>
      <w:r w:rsidRPr="008B4C30">
        <w:rPr>
          <w:iCs/>
          <w:color w:val="222222"/>
          <w:szCs w:val="24"/>
          <w:shd w:val="clear" w:color="auto" w:fill="FFFFFF"/>
        </w:rPr>
        <w:t>9</w:t>
      </w:r>
      <w:r w:rsidRPr="008B4C30">
        <w:rPr>
          <w:color w:val="222222"/>
          <w:szCs w:val="24"/>
          <w:shd w:val="clear" w:color="auto" w:fill="FFFFFF"/>
        </w:rPr>
        <w:t>(5). p.50.</w:t>
      </w:r>
    </w:p>
    <w:p w14:paraId="0CF6BFC8" w14:textId="77777777" w:rsidR="0008564A"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Lessambo</w:t>
      </w:r>
      <w:proofErr w:type="spellEnd"/>
      <w:r w:rsidRPr="008B4C30">
        <w:rPr>
          <w:color w:val="222222"/>
          <w:szCs w:val="24"/>
          <w:shd w:val="clear" w:color="auto" w:fill="FFFFFF"/>
        </w:rPr>
        <w:t>, F.I., 2018. Financial Statements. </w:t>
      </w:r>
      <w:r w:rsidRPr="008B4C30">
        <w:rPr>
          <w:i/>
          <w:iCs/>
          <w:color w:val="222222"/>
          <w:szCs w:val="24"/>
          <w:shd w:val="clear" w:color="auto" w:fill="FFFFFF"/>
        </w:rPr>
        <w:t>Analysis and Reporting</w:t>
      </w:r>
      <w:r w:rsidRPr="008B4C30">
        <w:rPr>
          <w:color w:val="222222"/>
          <w:szCs w:val="24"/>
          <w:shd w:val="clear" w:color="auto" w:fill="FFFFFF"/>
        </w:rPr>
        <w:t>.</w:t>
      </w:r>
    </w:p>
    <w:p w14:paraId="71280277" w14:textId="77777777" w:rsidR="0008564A" w:rsidRPr="008B4C30"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Nariswari</w:t>
      </w:r>
      <w:proofErr w:type="spellEnd"/>
      <w:r w:rsidRPr="008B4C30">
        <w:rPr>
          <w:color w:val="222222"/>
          <w:szCs w:val="24"/>
          <w:shd w:val="clear" w:color="auto" w:fill="FFFFFF"/>
        </w:rPr>
        <w:t xml:space="preserve">, T.N. and </w:t>
      </w:r>
      <w:proofErr w:type="spellStart"/>
      <w:r w:rsidRPr="008B4C30">
        <w:rPr>
          <w:color w:val="222222"/>
          <w:szCs w:val="24"/>
          <w:shd w:val="clear" w:color="auto" w:fill="FFFFFF"/>
        </w:rPr>
        <w:t>Nugraha</w:t>
      </w:r>
      <w:proofErr w:type="spellEnd"/>
      <w:r w:rsidRPr="008B4C30">
        <w:rPr>
          <w:color w:val="222222"/>
          <w:szCs w:val="24"/>
          <w:shd w:val="clear" w:color="auto" w:fill="FFFFFF"/>
        </w:rPr>
        <w:t xml:space="preserve">, N.M., 2020. Profit Growth: Impact of Net Profit Margin, Gross Profit Margin and Total </w:t>
      </w:r>
      <w:proofErr w:type="spellStart"/>
      <w:r w:rsidRPr="008B4C30">
        <w:rPr>
          <w:color w:val="222222"/>
          <w:szCs w:val="24"/>
          <w:shd w:val="clear" w:color="auto" w:fill="FFFFFF"/>
        </w:rPr>
        <w:t>Assests</w:t>
      </w:r>
      <w:proofErr w:type="spellEnd"/>
      <w:r w:rsidRPr="008B4C30">
        <w:rPr>
          <w:color w:val="222222"/>
          <w:szCs w:val="24"/>
          <w:shd w:val="clear" w:color="auto" w:fill="FFFFFF"/>
        </w:rPr>
        <w:t xml:space="preserve"> Turnover. </w:t>
      </w:r>
      <w:r w:rsidRPr="008B4C30">
        <w:rPr>
          <w:i/>
          <w:iCs/>
          <w:color w:val="222222"/>
          <w:szCs w:val="24"/>
          <w:shd w:val="clear" w:color="auto" w:fill="FFFFFF"/>
        </w:rPr>
        <w:t>International Journal of Finance &amp; Banking Studies (2147-4486)</w:t>
      </w:r>
      <w:r w:rsidRPr="008B4C30">
        <w:rPr>
          <w:color w:val="222222"/>
          <w:szCs w:val="24"/>
          <w:shd w:val="clear" w:color="auto" w:fill="FFFFFF"/>
        </w:rPr>
        <w:t>. </w:t>
      </w:r>
      <w:r w:rsidRPr="008B4C30">
        <w:rPr>
          <w:iCs/>
          <w:color w:val="222222"/>
          <w:szCs w:val="24"/>
          <w:shd w:val="clear" w:color="auto" w:fill="FFFFFF"/>
        </w:rPr>
        <w:t>9</w:t>
      </w:r>
      <w:r w:rsidRPr="008B4C30">
        <w:rPr>
          <w:color w:val="222222"/>
          <w:szCs w:val="24"/>
          <w:shd w:val="clear" w:color="auto" w:fill="FFFFFF"/>
        </w:rPr>
        <w:t>(4). pp.87-96.</w:t>
      </w:r>
    </w:p>
    <w:p w14:paraId="26F392E2" w14:textId="77777777" w:rsidR="0008564A" w:rsidRPr="008B4C30"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Nofiana</w:t>
      </w:r>
      <w:proofErr w:type="spellEnd"/>
      <w:r w:rsidRPr="008B4C30">
        <w:rPr>
          <w:color w:val="222222"/>
          <w:szCs w:val="24"/>
          <w:shd w:val="clear" w:color="auto" w:fill="FFFFFF"/>
        </w:rPr>
        <w:t xml:space="preserve">, L. and </w:t>
      </w:r>
      <w:proofErr w:type="spellStart"/>
      <w:r w:rsidRPr="008B4C30">
        <w:rPr>
          <w:color w:val="222222"/>
          <w:szCs w:val="24"/>
          <w:shd w:val="clear" w:color="auto" w:fill="FFFFFF"/>
        </w:rPr>
        <w:t>Sunarsi</w:t>
      </w:r>
      <w:proofErr w:type="spellEnd"/>
      <w:r w:rsidRPr="008B4C30">
        <w:rPr>
          <w:color w:val="222222"/>
          <w:szCs w:val="24"/>
          <w:shd w:val="clear" w:color="auto" w:fill="FFFFFF"/>
        </w:rPr>
        <w:t>, D., 2020. The Influence of Inventory Round Ratio and Activities Round Ratio of Profitability (ROI). </w:t>
      </w:r>
      <w:r w:rsidRPr="008B4C30">
        <w:rPr>
          <w:i/>
          <w:iCs/>
          <w:color w:val="222222"/>
          <w:szCs w:val="24"/>
          <w:shd w:val="clear" w:color="auto" w:fill="FFFFFF"/>
        </w:rPr>
        <w:t>JASa (</w:t>
      </w:r>
      <w:proofErr w:type="spellStart"/>
      <w:r w:rsidRPr="008B4C30">
        <w:rPr>
          <w:i/>
          <w:iCs/>
          <w:color w:val="222222"/>
          <w:szCs w:val="24"/>
          <w:shd w:val="clear" w:color="auto" w:fill="FFFFFF"/>
        </w:rPr>
        <w:t>Jurnal</w:t>
      </w:r>
      <w:proofErr w:type="spellEnd"/>
      <w:r w:rsidRPr="008B4C30">
        <w:rPr>
          <w:i/>
          <w:iCs/>
          <w:color w:val="222222"/>
          <w:szCs w:val="24"/>
          <w:shd w:val="clear" w:color="auto" w:fill="FFFFFF"/>
        </w:rPr>
        <w:t xml:space="preserve"> </w:t>
      </w:r>
      <w:proofErr w:type="spellStart"/>
      <w:r w:rsidRPr="008B4C30">
        <w:rPr>
          <w:i/>
          <w:iCs/>
          <w:color w:val="222222"/>
          <w:szCs w:val="24"/>
          <w:shd w:val="clear" w:color="auto" w:fill="FFFFFF"/>
        </w:rPr>
        <w:t>Akuntansi</w:t>
      </w:r>
      <w:proofErr w:type="spellEnd"/>
      <w:r w:rsidRPr="008B4C30">
        <w:rPr>
          <w:i/>
          <w:iCs/>
          <w:color w:val="222222"/>
          <w:szCs w:val="24"/>
          <w:shd w:val="clear" w:color="auto" w:fill="FFFFFF"/>
        </w:rPr>
        <w:t xml:space="preserve">, Audit dan </w:t>
      </w:r>
      <w:proofErr w:type="spellStart"/>
      <w:r w:rsidRPr="008B4C30">
        <w:rPr>
          <w:i/>
          <w:iCs/>
          <w:color w:val="222222"/>
          <w:szCs w:val="24"/>
          <w:shd w:val="clear" w:color="auto" w:fill="FFFFFF"/>
        </w:rPr>
        <w:t>Sistem</w:t>
      </w:r>
      <w:proofErr w:type="spellEnd"/>
      <w:r w:rsidRPr="008B4C30">
        <w:rPr>
          <w:i/>
          <w:iCs/>
          <w:color w:val="222222"/>
          <w:szCs w:val="24"/>
          <w:shd w:val="clear" w:color="auto" w:fill="FFFFFF"/>
        </w:rPr>
        <w:t xml:space="preserve"> </w:t>
      </w:r>
      <w:proofErr w:type="spellStart"/>
      <w:r w:rsidRPr="008B4C30">
        <w:rPr>
          <w:i/>
          <w:iCs/>
          <w:color w:val="222222"/>
          <w:szCs w:val="24"/>
          <w:shd w:val="clear" w:color="auto" w:fill="FFFFFF"/>
        </w:rPr>
        <w:t>Informasi</w:t>
      </w:r>
      <w:proofErr w:type="spellEnd"/>
      <w:r w:rsidRPr="008B4C30">
        <w:rPr>
          <w:i/>
          <w:iCs/>
          <w:color w:val="222222"/>
          <w:szCs w:val="24"/>
          <w:shd w:val="clear" w:color="auto" w:fill="FFFFFF"/>
        </w:rPr>
        <w:t xml:space="preserve"> </w:t>
      </w:r>
      <w:proofErr w:type="spellStart"/>
      <w:r w:rsidRPr="008B4C30">
        <w:rPr>
          <w:i/>
          <w:iCs/>
          <w:color w:val="222222"/>
          <w:szCs w:val="24"/>
          <w:shd w:val="clear" w:color="auto" w:fill="FFFFFF"/>
        </w:rPr>
        <w:t>Akuntansi</w:t>
      </w:r>
      <w:proofErr w:type="spellEnd"/>
      <w:r w:rsidRPr="008B4C30">
        <w:rPr>
          <w:i/>
          <w:iCs/>
          <w:color w:val="222222"/>
          <w:szCs w:val="24"/>
          <w:shd w:val="clear" w:color="auto" w:fill="FFFFFF"/>
        </w:rPr>
        <w:t>)</w:t>
      </w:r>
      <w:r w:rsidRPr="008B4C30">
        <w:rPr>
          <w:color w:val="222222"/>
          <w:szCs w:val="24"/>
          <w:shd w:val="clear" w:color="auto" w:fill="FFFFFF"/>
        </w:rPr>
        <w:t>. </w:t>
      </w:r>
      <w:r w:rsidRPr="008B4C30">
        <w:rPr>
          <w:iCs/>
          <w:color w:val="222222"/>
          <w:szCs w:val="24"/>
          <w:shd w:val="clear" w:color="auto" w:fill="FFFFFF"/>
        </w:rPr>
        <w:t>4</w:t>
      </w:r>
      <w:r w:rsidRPr="008B4C30">
        <w:rPr>
          <w:color w:val="222222"/>
          <w:szCs w:val="24"/>
          <w:shd w:val="clear" w:color="auto" w:fill="FFFFFF"/>
        </w:rPr>
        <w:t>(1). pp.95-103.</w:t>
      </w:r>
    </w:p>
    <w:p w14:paraId="6956A11F" w14:textId="77777777" w:rsidR="0008564A" w:rsidRPr="008B4C30" w:rsidRDefault="0008564A" w:rsidP="00BF29BE">
      <w:pPr>
        <w:pStyle w:val="Corptext"/>
        <w:spacing w:line="100" w:lineRule="atLeast"/>
        <w:ind w:left="846" w:hanging="846"/>
        <w:jc w:val="left"/>
        <w:rPr>
          <w:color w:val="222222"/>
          <w:szCs w:val="24"/>
          <w:shd w:val="clear" w:color="auto" w:fill="FFFFFF"/>
        </w:rPr>
      </w:pPr>
      <w:proofErr w:type="spellStart"/>
      <w:r w:rsidRPr="008B4C30">
        <w:rPr>
          <w:color w:val="222222"/>
          <w:szCs w:val="24"/>
          <w:shd w:val="clear" w:color="auto" w:fill="FFFFFF"/>
        </w:rPr>
        <w:t>Nugraha</w:t>
      </w:r>
      <w:proofErr w:type="spellEnd"/>
      <w:r w:rsidRPr="008B4C30">
        <w:rPr>
          <w:color w:val="222222"/>
          <w:szCs w:val="24"/>
          <w:shd w:val="clear" w:color="auto" w:fill="FFFFFF"/>
        </w:rPr>
        <w:t>, and et.al., 2020. Does Earning Per Share (EPS) Affected By Debt To Asset Ratio (DAR) And Debt To Equity Ratio (DER)?. </w:t>
      </w:r>
      <w:r w:rsidRPr="008B4C30">
        <w:rPr>
          <w:i/>
          <w:iCs/>
          <w:color w:val="222222"/>
          <w:szCs w:val="24"/>
          <w:shd w:val="clear" w:color="auto" w:fill="FFFFFF"/>
        </w:rPr>
        <w:t>PalArch's Journal of Archaeology of Egypt/Egyptology</w:t>
      </w:r>
      <w:r w:rsidRPr="008B4C30">
        <w:rPr>
          <w:color w:val="222222"/>
          <w:szCs w:val="24"/>
          <w:shd w:val="clear" w:color="auto" w:fill="FFFFFF"/>
        </w:rPr>
        <w:t>. </w:t>
      </w:r>
      <w:r w:rsidRPr="008B4C30">
        <w:rPr>
          <w:iCs/>
          <w:color w:val="222222"/>
          <w:szCs w:val="24"/>
          <w:shd w:val="clear" w:color="auto" w:fill="FFFFFF"/>
        </w:rPr>
        <w:t>17</w:t>
      </w:r>
      <w:r w:rsidRPr="008B4C30">
        <w:rPr>
          <w:color w:val="222222"/>
          <w:szCs w:val="24"/>
          <w:shd w:val="clear" w:color="auto" w:fill="FFFFFF"/>
        </w:rPr>
        <w:t>(10). pp.1199-1209.</w:t>
      </w:r>
    </w:p>
    <w:p w14:paraId="3B7004DE" w14:textId="77777777" w:rsidR="0008564A" w:rsidRPr="00DC4E71" w:rsidRDefault="0008564A" w:rsidP="00BF29BE">
      <w:pPr>
        <w:pStyle w:val="Corptext"/>
        <w:spacing w:line="100" w:lineRule="atLeast"/>
        <w:ind w:left="846" w:hanging="846"/>
        <w:jc w:val="left"/>
        <w:rPr>
          <w:szCs w:val="24"/>
        </w:rPr>
      </w:pPr>
      <w:proofErr w:type="spellStart"/>
      <w:r w:rsidRPr="00DC4E71">
        <w:rPr>
          <w:color w:val="222222"/>
          <w:szCs w:val="24"/>
          <w:shd w:val="clear" w:color="auto" w:fill="FFFFFF"/>
        </w:rPr>
        <w:t>Pepple</w:t>
      </w:r>
      <w:proofErr w:type="spellEnd"/>
      <w:r w:rsidRPr="00DC4E71">
        <w:rPr>
          <w:color w:val="222222"/>
          <w:szCs w:val="24"/>
          <w:shd w:val="clear" w:color="auto" w:fill="FFFFFF"/>
        </w:rPr>
        <w:t xml:space="preserve">, D. and </w:t>
      </w:r>
      <w:proofErr w:type="spellStart"/>
      <w:r w:rsidRPr="00DC4E71">
        <w:rPr>
          <w:color w:val="222222"/>
          <w:szCs w:val="24"/>
          <w:shd w:val="clear" w:color="auto" w:fill="FFFFFF"/>
        </w:rPr>
        <w:t>Ejiogu</w:t>
      </w:r>
      <w:proofErr w:type="spellEnd"/>
      <w:r w:rsidRPr="00DC4E71">
        <w:rPr>
          <w:color w:val="222222"/>
          <w:szCs w:val="24"/>
          <w:shd w:val="clear" w:color="auto" w:fill="FFFFFF"/>
        </w:rPr>
        <w:t>, C., 2021. Income Statement and Balance Sheet. In </w:t>
      </w:r>
      <w:r w:rsidRPr="00DC4E71">
        <w:rPr>
          <w:i/>
          <w:iCs/>
          <w:color w:val="222222"/>
          <w:szCs w:val="24"/>
          <w:shd w:val="clear" w:color="auto" w:fill="FFFFFF"/>
        </w:rPr>
        <w:t>Financial and Managerial Aspects in Human Resource Management: A Practical Guide</w:t>
      </w:r>
      <w:r w:rsidRPr="00DC4E71">
        <w:rPr>
          <w:color w:val="222222"/>
          <w:szCs w:val="24"/>
          <w:shd w:val="clear" w:color="auto" w:fill="FFFFFF"/>
        </w:rPr>
        <w:t>. Emerald Publishing Limited.</w:t>
      </w:r>
    </w:p>
    <w:p w14:paraId="537793FC" w14:textId="77777777" w:rsidR="0008564A" w:rsidRDefault="0008564A" w:rsidP="00BF29BE">
      <w:pPr>
        <w:pStyle w:val="Corptext"/>
        <w:spacing w:line="100" w:lineRule="atLeast"/>
        <w:ind w:left="846" w:hanging="846"/>
        <w:jc w:val="left"/>
        <w:rPr>
          <w:color w:val="222222"/>
          <w:szCs w:val="24"/>
          <w:shd w:val="clear" w:color="auto" w:fill="FFFFFF"/>
        </w:rPr>
      </w:pPr>
      <w:proofErr w:type="spellStart"/>
      <w:r w:rsidRPr="00DC4E71">
        <w:rPr>
          <w:color w:val="222222"/>
          <w:szCs w:val="24"/>
          <w:shd w:val="clear" w:color="auto" w:fill="FFFFFF"/>
        </w:rPr>
        <w:t>Ravivarman</w:t>
      </w:r>
      <w:proofErr w:type="spellEnd"/>
      <w:r w:rsidRPr="00DC4E71">
        <w:rPr>
          <w:color w:val="222222"/>
          <w:szCs w:val="24"/>
          <w:shd w:val="clear" w:color="auto" w:fill="FFFFFF"/>
        </w:rPr>
        <w:t xml:space="preserve">, R., </w:t>
      </w:r>
      <w:proofErr w:type="spellStart"/>
      <w:r w:rsidRPr="00DC4E71">
        <w:rPr>
          <w:color w:val="222222"/>
          <w:szCs w:val="24"/>
          <w:shd w:val="clear" w:color="auto" w:fill="FFFFFF"/>
        </w:rPr>
        <w:t>Palaniradja</w:t>
      </w:r>
      <w:proofErr w:type="spellEnd"/>
      <w:r w:rsidRPr="00DC4E71">
        <w:rPr>
          <w:color w:val="222222"/>
          <w:szCs w:val="24"/>
          <w:shd w:val="clear" w:color="auto" w:fill="FFFFFF"/>
        </w:rPr>
        <w:t>, K. and Sekar, R.P., 2019. Performance enhancement of normal contact ratio gearing system through correction factor. </w:t>
      </w:r>
      <w:r w:rsidRPr="00DC4E71">
        <w:rPr>
          <w:i/>
          <w:iCs/>
          <w:color w:val="222222"/>
          <w:szCs w:val="24"/>
          <w:shd w:val="clear" w:color="auto" w:fill="FFFFFF"/>
        </w:rPr>
        <w:t>Journal of Mechanical Engineering and Sciences</w:t>
      </w:r>
      <w:r w:rsidRPr="00DC4E71">
        <w:rPr>
          <w:color w:val="222222"/>
          <w:szCs w:val="24"/>
          <w:shd w:val="clear" w:color="auto" w:fill="FFFFFF"/>
        </w:rPr>
        <w:t>. </w:t>
      </w:r>
      <w:r w:rsidRPr="00DC4E71">
        <w:rPr>
          <w:iCs/>
          <w:color w:val="222222"/>
          <w:szCs w:val="24"/>
          <w:shd w:val="clear" w:color="auto" w:fill="FFFFFF"/>
        </w:rPr>
        <w:t>13</w:t>
      </w:r>
      <w:r w:rsidRPr="00DC4E71">
        <w:rPr>
          <w:color w:val="222222"/>
          <w:szCs w:val="24"/>
          <w:shd w:val="clear" w:color="auto" w:fill="FFFFFF"/>
        </w:rPr>
        <w:t>(3). pp.5242-5258.</w:t>
      </w:r>
    </w:p>
    <w:p w14:paraId="2D75147F" w14:textId="77777777" w:rsidR="00BF29BE" w:rsidRDefault="00BF29BE" w:rsidP="00BF29BE">
      <w:pPr>
        <w:pStyle w:val="Corptext"/>
        <w:spacing w:line="100" w:lineRule="atLeast"/>
        <w:ind w:left="846" w:hanging="846"/>
      </w:pPr>
    </w:p>
    <w:p w14:paraId="7FA01FD4" w14:textId="77777777" w:rsidR="00BF29BE" w:rsidRDefault="00BF29BE" w:rsidP="00BF29BE">
      <w:pPr>
        <w:pStyle w:val="Corptext"/>
        <w:spacing w:line="100" w:lineRule="atLeast"/>
        <w:ind w:left="846" w:hanging="846"/>
      </w:pPr>
    </w:p>
    <w:p w14:paraId="3CF20419" w14:textId="77777777" w:rsidR="00520781" w:rsidRDefault="00520781">
      <w:pPr>
        <w:pStyle w:val="Corptext"/>
      </w:pPr>
    </w:p>
    <w:p w14:paraId="2B940521" w14:textId="77777777" w:rsidR="006C1114" w:rsidRDefault="006C1114">
      <w:pPr>
        <w:pStyle w:val="Corptext"/>
      </w:pPr>
      <w:bookmarkStart w:id="11" w:name="__RefHeading__2411_559310541"/>
    </w:p>
    <w:p w14:paraId="689598DB" w14:textId="77777777" w:rsidR="006C1114" w:rsidRDefault="006C1114">
      <w:pPr>
        <w:sectPr w:rsidR="006C1114">
          <w:pgSz w:w="12240" w:h="15840"/>
          <w:pgMar w:top="1440" w:right="1440" w:bottom="1440" w:left="1440" w:header="720" w:footer="720" w:gutter="0"/>
          <w:cols w:space="720"/>
          <w:docGrid w:linePitch="600" w:charSpace="32768"/>
        </w:sectPr>
      </w:pPr>
    </w:p>
    <w:p w14:paraId="4E15E98B" w14:textId="77777777" w:rsidR="006C1114" w:rsidRDefault="006C1114">
      <w:pPr>
        <w:rPr>
          <w:sz w:val="48"/>
          <w:szCs w:val="24"/>
        </w:rPr>
      </w:pPr>
    </w:p>
    <w:p w14:paraId="39AD471F" w14:textId="77777777" w:rsidR="006C1114" w:rsidRDefault="006C1114">
      <w:pPr>
        <w:rPr>
          <w:sz w:val="48"/>
          <w:szCs w:val="24"/>
        </w:rPr>
      </w:pPr>
    </w:p>
    <w:p w14:paraId="478E50FE" w14:textId="77777777" w:rsidR="006C1114" w:rsidRDefault="006C1114">
      <w:pPr>
        <w:rPr>
          <w:sz w:val="48"/>
          <w:szCs w:val="24"/>
        </w:rPr>
      </w:pPr>
    </w:p>
    <w:p w14:paraId="39C60D38" w14:textId="77777777" w:rsidR="006C1114" w:rsidRDefault="006C1114">
      <w:pPr>
        <w:rPr>
          <w:sz w:val="48"/>
          <w:szCs w:val="24"/>
        </w:rPr>
      </w:pPr>
    </w:p>
    <w:bookmarkEnd w:id="11"/>
    <w:p w14:paraId="7DF5FB3A" w14:textId="77777777" w:rsidR="006C1114" w:rsidRDefault="006C1114"/>
    <w:sectPr w:rsidR="006C1114">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FB77" w14:textId="77777777" w:rsidR="009146B2" w:rsidRDefault="009146B2">
      <w:pPr>
        <w:spacing w:line="240" w:lineRule="auto"/>
      </w:pPr>
      <w:r>
        <w:separator/>
      </w:r>
    </w:p>
  </w:endnote>
  <w:endnote w:type="continuationSeparator" w:id="0">
    <w:p w14:paraId="7BABD33E" w14:textId="77777777" w:rsidR="009146B2" w:rsidRDefault="009146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MS Gothic"/>
    <w:panose1 w:val="020B0604020202020204"/>
    <w:charset w:val="00"/>
    <w:family w:val="auto"/>
    <w:pitch w:val="variable"/>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3B5F1" w14:textId="77777777" w:rsidR="0073359C" w:rsidRDefault="0073359C">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D69D3" w14:textId="77777777" w:rsidR="0073359C" w:rsidRDefault="0073359C">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904B3" w14:textId="77777777" w:rsidR="0073359C" w:rsidRDefault="0073359C">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5350A" w14:textId="77777777" w:rsidR="006C1114" w:rsidRDefault="006C111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49293" w14:textId="77777777" w:rsidR="006C1114" w:rsidRDefault="006C1114">
    <w:pPr>
      <w:pStyle w:val="Subsol"/>
      <w:jc w:val="center"/>
    </w:pPr>
    <w:r>
      <w:fldChar w:fldCharType="begin"/>
    </w:r>
    <w:r>
      <w:instrText xml:space="preserve"> PAGE </w:instrText>
    </w:r>
    <w:r>
      <w:fldChar w:fldCharType="separate"/>
    </w:r>
    <w:r w:rsidR="005949F4">
      <w:rPr>
        <w:noProof/>
      </w:rPr>
      <w:t>1</w:t>
    </w:r>
    <w:r>
      <w:fldChar w:fldCharType="end"/>
    </w:r>
  </w:p>
  <w:p w14:paraId="7A380E01" w14:textId="77777777" w:rsidR="006C1114" w:rsidRDefault="006C1114">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A63A0" w14:textId="77777777" w:rsidR="006C1114" w:rsidRDefault="006C11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9184F" w14:textId="77777777" w:rsidR="009146B2" w:rsidRDefault="009146B2">
      <w:pPr>
        <w:spacing w:line="240" w:lineRule="auto"/>
      </w:pPr>
      <w:r>
        <w:separator/>
      </w:r>
    </w:p>
  </w:footnote>
  <w:footnote w:type="continuationSeparator" w:id="0">
    <w:p w14:paraId="2908F940" w14:textId="77777777" w:rsidR="009146B2" w:rsidRDefault="009146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C847" w14:textId="77777777" w:rsidR="0073359C" w:rsidRDefault="0073359C">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EAAB1" w14:textId="77777777" w:rsidR="0073359C" w:rsidRDefault="0073359C">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E0D43" w14:textId="77777777" w:rsidR="0073359C" w:rsidRDefault="0073359C">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F10A2" w14:textId="77777777" w:rsidR="006C1114" w:rsidRDefault="006C111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D3C5" w14:textId="77777777" w:rsidR="006C1114" w:rsidRDefault="006C11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Times New Roman" w:hAnsi="Times New Roman" w:cs="Wingdings"/>
        <w:lang w:val="en"/>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F05"/>
    <w:rsid w:val="00042FF8"/>
    <w:rsid w:val="00085193"/>
    <w:rsid w:val="0008564A"/>
    <w:rsid w:val="00123C75"/>
    <w:rsid w:val="001B6B17"/>
    <w:rsid w:val="001C47B8"/>
    <w:rsid w:val="001D0991"/>
    <w:rsid w:val="00264642"/>
    <w:rsid w:val="0026679C"/>
    <w:rsid w:val="00287C4B"/>
    <w:rsid w:val="002A3FED"/>
    <w:rsid w:val="002A4CAD"/>
    <w:rsid w:val="002D1E63"/>
    <w:rsid w:val="002F4E32"/>
    <w:rsid w:val="003018BD"/>
    <w:rsid w:val="003A23AC"/>
    <w:rsid w:val="00520781"/>
    <w:rsid w:val="00531D86"/>
    <w:rsid w:val="005949F4"/>
    <w:rsid w:val="005C69C5"/>
    <w:rsid w:val="00626F3E"/>
    <w:rsid w:val="00630554"/>
    <w:rsid w:val="00650BA3"/>
    <w:rsid w:val="00667906"/>
    <w:rsid w:val="00671F4C"/>
    <w:rsid w:val="006A4F20"/>
    <w:rsid w:val="006B7AE2"/>
    <w:rsid w:val="006C1114"/>
    <w:rsid w:val="006D69B4"/>
    <w:rsid w:val="00720DEF"/>
    <w:rsid w:val="0073359C"/>
    <w:rsid w:val="007D1B35"/>
    <w:rsid w:val="007F77C6"/>
    <w:rsid w:val="008034DC"/>
    <w:rsid w:val="00834FB9"/>
    <w:rsid w:val="00885ADA"/>
    <w:rsid w:val="008A4E06"/>
    <w:rsid w:val="008B4C30"/>
    <w:rsid w:val="009146B2"/>
    <w:rsid w:val="00973858"/>
    <w:rsid w:val="009B2F5B"/>
    <w:rsid w:val="009C4905"/>
    <w:rsid w:val="00A84521"/>
    <w:rsid w:val="00A85E22"/>
    <w:rsid w:val="00B34B83"/>
    <w:rsid w:val="00B644DB"/>
    <w:rsid w:val="00B74FB2"/>
    <w:rsid w:val="00B92F55"/>
    <w:rsid w:val="00B97D8F"/>
    <w:rsid w:val="00BC484B"/>
    <w:rsid w:val="00BF1764"/>
    <w:rsid w:val="00BF29BE"/>
    <w:rsid w:val="00C1209D"/>
    <w:rsid w:val="00C32F05"/>
    <w:rsid w:val="00CD4B4F"/>
    <w:rsid w:val="00DC4E71"/>
    <w:rsid w:val="00E204D9"/>
    <w:rsid w:val="00E57C0A"/>
    <w:rsid w:val="00F73B01"/>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1C984ED"/>
  <w15:chartTrackingRefBased/>
  <w15:docId w15:val="{7851DDDD-D0CD-8248-9870-D92AAD792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Titlu1">
    <w:name w:val="heading 1"/>
    <w:basedOn w:val="Normal"/>
    <w:next w:val="Normal"/>
    <w:qFormat/>
    <w:pPr>
      <w:keepNext/>
      <w:keepLines/>
      <w:numPr>
        <w:numId w:val="1"/>
      </w:numPr>
      <w:outlineLvl w:val="0"/>
    </w:pPr>
    <w:rPr>
      <w:rFonts w:eastAsia="Times New Roman"/>
      <w:b/>
      <w:bCs/>
      <w:color w:val="000000"/>
      <w:sz w:val="28"/>
      <w:szCs w:val="28"/>
    </w:rPr>
  </w:style>
  <w:style w:type="paragraph" w:styleId="Titlu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Accentuat">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WW8Num2z3">
    <w:name w:val="WW8Num2z3"/>
    <w:rPr>
      <w:rFonts w:ascii="Symbol" w:hAnsi="Symbol" w:cs="Symbol"/>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rPr>
      <w:color w:val="000000"/>
    </w:rPr>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styleId="Titlucuprins">
    <w:name w:val="TOC Heading"/>
    <w:basedOn w:val="Titlu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Cuprins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Cuprins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Legend"/>
  </w:style>
  <w:style w:type="paragraph" w:customStyle="1" w:styleId="Framecontents">
    <w:name w:val="Frame contents"/>
    <w:basedOn w:val="Corptext"/>
  </w:style>
  <w:style w:type="paragraph" w:styleId="Listparagraf">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DF966-4332-4C91-AB45-BACE1364FF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1726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racovetmarius@gmail.com</cp:lastModifiedBy>
  <cp:revision>2</cp:revision>
  <cp:lastPrinted>1900-01-01T00:00:00Z</cp:lastPrinted>
  <dcterms:created xsi:type="dcterms:W3CDTF">2021-09-03T16:09:00Z</dcterms:created>
  <dcterms:modified xsi:type="dcterms:W3CDTF">2021-09-03T16:09:00Z</dcterms:modified>
</cp:coreProperties>
</file>