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rPr>
          <w:color w:val="4472C4" w:themeColor="accent1"/>
          <w:kern w:val="2"/>
          <w14:ligatures w14:val="standardContextual"/>
        </w:rPr>
        <w:id w:val="-1233541879"/>
        <w:docPartObj>
          <w:docPartGallery w:val="Cover Pages"/>
          <w:docPartUnique/>
        </w:docPartObj>
      </w:sdtPr>
      <w:sdtEnd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rsidR="00146107" w:rsidP="0091485D" w:rsidRDefault="00146107" w14:paraId="37AFD24B" w14:textId="1D081C94">
          <w:pPr>
            <w:pStyle w:val="NoSpacing"/>
            <w:spacing w:before="1540" w:after="240"/>
            <w:jc w:val="center"/>
            <w:rPr>
              <w:color w:val="4472C4" w:themeColor="accent1"/>
            </w:rPr>
          </w:pPr>
          <w:r>
            <w:rPr>
              <w:noProof/>
              <w:color w:val="4472C4" w:themeColor="accent1"/>
            </w:rPr>
            <w:drawing>
              <wp:inline distT="0" distB="0" distL="0" distR="0" wp14:anchorId="6548AD4E" wp14:editId="302D6E6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4ED6CC8E16A043C4AB264AD999DC874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46107" w:rsidP="181D4FFA" w:rsidRDefault="00BA0D06" w14:paraId="6F23480E" w14:textId="1442E083" w14:noSpellErr="1">
              <w:pPr>
                <w:pStyle w:val="NoSpacing"/>
                <w:pBdr>
                  <w:top w:val="single" w:color="4472C4" w:themeColor="accent1" w:sz="6" w:space="6"/>
                  <w:left w:val="single" w:color="4472C4" w:sz="6" w:space="6"/>
                  <w:bottom w:val="single" w:color="4472C4" w:themeColor="accent1" w:sz="6" w:space="6"/>
                  <w:right w:val="single" w:color="4472C4" w:sz="6" w:space="6"/>
                </w:pBdr>
                <w:spacing w:after="240"/>
                <w:jc w:val="center"/>
                <w:rPr>
                  <w:rFonts w:ascii="Calibri Light" w:hAnsi="Calibri Light" w:eastAsia="等线 Light" w:cs="" w:asciiTheme="majorAscii" w:hAnsiTheme="majorAscii" w:eastAsiaTheme="majorEastAsia" w:cstheme="majorBidi"/>
                  <w:caps w:val="1"/>
                  <w:color w:val="4472C4" w:themeColor="accent1"/>
                  <w:sz w:val="80"/>
                  <w:szCs w:val="80"/>
                </w:rPr>
              </w:pPr>
              <w:r w:rsidRPr="181D4FFA" w:rsidR="01832636">
                <w:rPr>
                  <w:rFonts w:ascii="Calibri Light" w:hAnsi="Calibri Light" w:eastAsia="等线 Light" w:cs="" w:asciiTheme="majorAscii" w:hAnsiTheme="majorAscii" w:eastAsiaTheme="majorEastAsia" w:cstheme="majorBidi"/>
                  <w:caps w:val="1"/>
                  <w:color w:val="4472C4" w:themeColor="accent1" w:themeTint="FF" w:themeShade="FF"/>
                  <w:sz w:val="72"/>
                  <w:szCs w:val="72"/>
                </w:rPr>
                <w:t>reflective</w:t>
              </w:r>
              <w:r w:rsidRPr="181D4FFA" w:rsidR="5900D1FB">
                <w:rPr>
                  <w:rFonts w:ascii="Calibri Light" w:hAnsi="Calibri Light" w:eastAsia="等线 Light" w:cs="" w:asciiTheme="majorAscii" w:hAnsiTheme="majorAscii" w:eastAsiaTheme="majorEastAsia" w:cstheme="majorBidi"/>
                  <w:caps w:val="1"/>
                  <w:color w:val="4472C4" w:themeColor="accent1" w:themeTint="FF" w:themeShade="FF"/>
                  <w:sz w:val="72"/>
                  <w:szCs w:val="72"/>
                </w:rPr>
                <w:t xml:space="preserve"> </w:t>
              </w:r>
              <w:r w:rsidRPr="181D4FFA" w:rsidR="01832636">
                <w:rPr>
                  <w:rFonts w:ascii="Calibri Light" w:hAnsi="Calibri Light" w:eastAsia="等线 Light" w:cs="" w:asciiTheme="majorAscii" w:hAnsiTheme="majorAscii" w:eastAsiaTheme="majorEastAsia" w:cstheme="majorBidi"/>
                  <w:caps w:val="1"/>
                  <w:color w:val="4472C4" w:themeColor="accent1" w:themeTint="FF" w:themeShade="FF"/>
                  <w:sz w:val="72"/>
                  <w:szCs w:val="72"/>
                </w:rPr>
                <w:t>report</w:t>
              </w:r>
            </w:p>
          </w:sdtContent>
        </w:sdt>
        <w:sdt>
          <w:sdtPr>
            <w:rPr>
              <w:color w:val="4472C4" w:themeColor="accent1"/>
              <w:sz w:val="28"/>
              <w:szCs w:val="28"/>
            </w:rPr>
            <w:alias w:val="Subtitle"/>
            <w:tag w:val=""/>
            <w:id w:val="328029620"/>
            <w:placeholder>
              <w:docPart w:val="9C7312E232D54B26A6BD1D660C95FB75"/>
            </w:placeholder>
            <w:dataBinding w:prefixMappings="xmlns:ns0='http://purl.org/dc/elements/1.1/' xmlns:ns1='http://schemas.openxmlformats.org/package/2006/metadata/core-properties' " w:xpath="/ns1:coreProperties[1]/ns0:subject[1]" w:storeItemID="{6C3C8BC8-F283-45AE-878A-BAB7291924A1}"/>
            <w:text/>
          </w:sdtPr>
          <w:sdtContent>
            <w:p w:rsidR="00146107" w:rsidRDefault="005418C8" w14:paraId="379045DC" w14:textId="10D1052C">
              <w:pPr>
                <w:pStyle w:val="NoSpacing"/>
                <w:jc w:val="center"/>
                <w:rPr>
                  <w:color w:val="4472C4" w:themeColor="accent1"/>
                  <w:sz w:val="28"/>
                  <w:szCs w:val="28"/>
                </w:rPr>
              </w:pPr>
              <w:r>
                <w:rPr>
                  <w:color w:val="4472C4" w:themeColor="accent1"/>
                  <w:sz w:val="28"/>
                  <w:szCs w:val="28"/>
                </w:rPr>
                <w:t>S</w:t>
              </w:r>
              <w:r w:rsidR="00DE2503">
                <w:rPr>
                  <w:color w:val="4472C4" w:themeColor="accent1"/>
                  <w:sz w:val="28"/>
                  <w:szCs w:val="28"/>
                </w:rPr>
                <w:t>evginar Hasanova 2409</w:t>
              </w:r>
              <w:r w:rsidR="00F56FB3">
                <w:rPr>
                  <w:color w:val="4472C4" w:themeColor="accent1"/>
                  <w:sz w:val="28"/>
                  <w:szCs w:val="28"/>
                </w:rPr>
                <w:t>438</w:t>
              </w:r>
            </w:p>
          </w:sdtContent>
        </w:sdt>
        <w:p w:rsidR="00146107" w:rsidRDefault="00146107" w14:paraId="34D4DDAB" w14:textId="08F01654">
          <w:pPr>
            <w:pStyle w:val="NoSpacing"/>
            <w:spacing w:before="480"/>
            <w:jc w:val="center"/>
            <w:rPr>
              <w:color w:val="4472C4" w:themeColor="accent1"/>
            </w:rPr>
          </w:pPr>
          <w:r>
            <w:rPr>
              <w:noProof/>
              <w:color w:val="4472C4" w:themeColor="accent1"/>
            </w:rPr>
            <w:drawing>
              <wp:inline distT="0" distB="0" distL="0" distR="0" wp14:anchorId="055951E6" wp14:editId="3B6DF265">
                <wp:extent cx="995303" cy="628080"/>
                <wp:effectExtent l="0" t="0" r="0" b="635"/>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95598" cy="628266"/>
                        </a:xfrm>
                        <a:prstGeom prst="rect">
                          <a:avLst/>
                        </a:prstGeom>
                      </pic:spPr>
                    </pic:pic>
                  </a:graphicData>
                </a:graphic>
              </wp:inline>
            </w:drawing>
          </w:r>
        </w:p>
        <w:p w:rsidR="00146107" w:rsidRDefault="006F1D28" w14:paraId="3B09A801" w14:textId="7D9550F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4472C4" w:themeColor="accent1"/>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59F1B39F" wp14:editId="01ADFE4A">
                    <wp:simplePos xmlns:wp="http://schemas.openxmlformats.org/drawingml/2006/wordprocessingDrawing" x="0" y="0"/>
                    <wp:positionH xmlns:wp="http://schemas.openxmlformats.org/drawingml/2006/wordprocessingDrawing" relativeFrom="margin">
                      <wp:align>left</wp:align>
                    </wp:positionH>
                    <wp:positionV xmlns:wp="http://schemas.openxmlformats.org/drawingml/2006/wordprocessingDrawing" relativeFrom="page">
                      <wp:posOffset>9208783</wp:posOffset>
                    </wp:positionV>
                    <wp:extent cx="6624320" cy="634365"/>
                    <wp:effectExtent l="0" t="0" r="5080" b="13335"/>
                    <wp:wrapNone xmlns:wp="http://schemas.openxmlformats.org/drawingml/2006/wordprocessingDrawing"/>
                    <wp:docPr xmlns:wp="http://schemas.openxmlformats.org/drawingml/2006/wordprocessingDrawing" id="142" name="Text Box 44"/>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624320" cy="634365"/>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C23B55" w:rsidP="00C23B55" w:rsidRDefault="00C23B55">
                                <w:pPr>
                                  <w:spacing w:line="276" w:lineRule="auto"/>
                                  <w:jc w:val="center"/>
                                  <w:rPr>
                                    <w:rFonts w:hAnsi="Calibri" w:eastAsia="Calibri" w:cs="Calibri"/>
                                    <w:color w:val="4472C4"/>
                                    <w:kern w:val="0"/>
                                    <w:lang w:val="en-US"/>
                                    <w14:ligatures xmlns:w14="http://schemas.microsoft.com/office/word/2010/wordml" w14:val="none"/>
                                  </w:rPr>
                                </w:pPr>
                                <w:r>
                                  <w:rPr>
                                    <w:rFonts w:hAnsi="Calibri" w:eastAsia="Calibri" w:cs="Calibri"/>
                                    <w:color w:val="4472C4"/>
                                    <w:lang w:val="en-US"/>
                                  </w:rPr>
                                  <w:t>ID:2409438</w:t>
                                </w:r>
                              </w:p>
                              <w:p w:rsidR="00C23B55" w:rsidP="00C23B55" w:rsidRDefault="00C23B55">
                                <w:pPr>
                                  <w:spacing w:line="276" w:lineRule="auto"/>
                                  <w:jc w:val="center"/>
                                  <w:rPr>
                                    <w:rFonts w:hAnsi="Calibri" w:eastAsia="Calibri" w:cs="Calibri"/>
                                    <w:color w:val="4472C4"/>
                                    <w:lang w:val="en-US"/>
                                  </w:rPr>
                                </w:pPr>
                                <w:r>
                                  <w:rPr>
                                    <w:rFonts w:hAnsi="Calibri" w:eastAsia="Calibri" w:cs="Calibri"/>
                                    <w:color w:val="4472C4"/>
                                    <w:lang w:val="en-US"/>
                                  </w:rPr>
                                  <w:t>MOHA</w:t>
                                </w:r>
                                <w:r>
                                  <w:rPr>
                                    <w:rFonts w:ascii="Calibri" w:hAnsi="Calibri" w:cs="Calibri"/>
                                    <w:color w:val="4472C4"/>
                                    <w:lang w:val="en-US"/>
                                  </w:rPr>
                                  <w:t>M</w:t>
                                </w:r>
                                <w:r>
                                  <w:rPr>
                                    <w:rFonts w:hAnsi="Calibri" w:eastAsia="Calibri" w:cs="Calibri"/>
                                    <w:color w:val="4472C4"/>
                                    <w:lang w:val="en-US"/>
                                  </w:rPr>
                                  <w:t>M</w:t>
                                </w:r>
                                <w:r>
                                  <w:rPr>
                                    <w:rFonts w:ascii="Calibri" w:hAnsi="Calibri" w:cs="Calibri"/>
                                    <w:color w:val="4472C4"/>
                                    <w:lang w:val="en-US"/>
                                  </w:rPr>
                                  <w:t>A</w:t>
                                </w:r>
                                <w:r>
                                  <w:rPr>
                                    <w:rFonts w:hAnsi="Calibri" w:eastAsia="Calibri" w:cs="Calibri"/>
                                    <w:color w:val="4472C4"/>
                                    <w:lang w:val="en-US"/>
                                  </w:rPr>
                                  <w:t>D RAHMAN</w:t>
                                </w:r>
                              </w:p>
                              <w:p w:rsidR="00C23B55" w:rsidP="00C23B55" w:rsidRDefault="00C23B55">
                                <w:pPr>
                                  <w:spacing w:line="276" w:lineRule="auto"/>
                                  <w:jc w:val="center"/>
                                  <w:rPr>
                                    <w:rFonts w:hAnsi="Calibri" w:eastAsia="Calibri" w:cs="Calibri"/>
                                    <w:color w:val="4472C4"/>
                                    <w:lang w:val="en-US"/>
                                  </w:rPr>
                                </w:pPr>
                                <w:r>
                                  <w:rPr>
                                    <w:rFonts w:hAnsi="Calibri" w:eastAsia="Calibri" w:cs="Calibri"/>
                                    <w:color w:val="4472C4"/>
                                    <w:lang w:val="en-US"/>
                                  </w:rPr>
                                  <w:t>LCLM4001 Academic Skills</w:t>
                                </w:r>
                              </w:p>
                            </w:txbxContent>
                          </wps:txbx>
                          <wps:bodyPr spcFirstLastPara="0" wrap="square" lIns="0" tIns="0" rIns="0" bIns="0" anchor="b">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sidR="001461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rsidR="575C6242" w:rsidP="181D4FFA" w:rsidRDefault="575C6242" w14:paraId="62F1B5E1" w14:textId="1D24D364">
      <w:pPr>
        <w:pStyle w:val="TOCHeading"/>
        <w:keepNext w:val="1"/>
        <w:keepLines w:val="1"/>
        <w:numPr>
          <w:ilvl w:val="0"/>
          <w:numId w:val="9"/>
        </w:numPr>
        <w:pBdr>
          <w:top w:val="dashed" w:color="000000" w:sz="4" w:space="4"/>
          <w:left w:val="dashed" w:color="000000" w:sz="4" w:space="4"/>
          <w:bottom w:val="dashed" w:color="000000" w:sz="4" w:space="4"/>
          <w:right w:val="dashed" w:color="000000" w:sz="4" w:space="4"/>
          <w:between w:val="dashed" w:color="000000" w:sz="4" w:space="4"/>
        </w:pBdr>
        <w:jc w:val="both"/>
        <w:rPr>
          <w:b w:val="1"/>
          <w:bCs w:val="1"/>
          <w:color w:val="000000" w:themeColor="text1" w:themeTint="FF" w:themeShade="FF"/>
          <w:sz w:val="24"/>
          <w:szCs w:val="24"/>
        </w:rPr>
      </w:pPr>
      <w:r w:rsidRPr="181D4FFA" w:rsidR="575C6242">
        <w:rPr>
          <w:noProof w:val="0"/>
          <w:lang w:val="en-GB"/>
        </w:rPr>
        <w:t xml:space="preserve">  </w:t>
      </w:r>
      <w:r w:rsidRPr="181D4FFA" w:rsidR="575C6242">
        <w:rPr>
          <w:noProof w:val="0"/>
          <w:lang w:val="en-GB"/>
        </w:rPr>
        <w:t>Table of Contents</w:t>
      </w:r>
      <w:r w:rsidRPr="181D4FFA" w:rsidR="781876C8">
        <w:rPr>
          <w:noProof w:val="0"/>
          <w:lang w:val="en-GB"/>
        </w:rPr>
        <w:t xml:space="preserve"> </w:t>
      </w:r>
    </w:p>
    <w:p w:rsidR="615E251F" w:rsidP="73636D1A" w:rsidRDefault="615E251F" w14:paraId="373939AA" w14:textId="24707F2D">
      <w:pPr>
        <w:pStyle w:val="TOCHeading"/>
        <w:keepNext w:val="1"/>
        <w:keepLines w:val="1"/>
        <w:numPr>
          <w:ilvl w:val="0"/>
          <w:numId w:val="9"/>
        </w:numPr>
        <w:pBdr>
          <w:top w:val="dashed" w:color="000000" w:sz="4" w:space="4"/>
          <w:left w:val="dashed" w:color="000000" w:sz="4" w:space="4"/>
          <w:bottom w:val="dashed" w:color="000000" w:sz="4" w:space="4"/>
          <w:right w:val="dashed" w:color="000000" w:sz="4" w:space="4"/>
        </w:pBdr>
        <w:jc w:val="both"/>
        <w:rPr>
          <w:b w:val="1"/>
          <w:bCs w:val="1"/>
          <w:color w:val="000000" w:themeColor="text1" w:themeTint="FF" w:themeShade="FF"/>
          <w:sz w:val="24"/>
          <w:szCs w:val="24"/>
        </w:rPr>
      </w:pPr>
      <w:r w:rsidRPr="73636D1A" w:rsidR="615E251F">
        <w:rPr>
          <w:b w:val="1"/>
          <w:bCs w:val="1"/>
          <w:color w:val="000000" w:themeColor="text1" w:themeTint="FF" w:themeShade="FF"/>
          <w:sz w:val="24"/>
          <w:szCs w:val="24"/>
        </w:rPr>
        <w:t xml:space="preserve">Introduction </w:t>
      </w:r>
      <w:r w:rsidRPr="73636D1A" w:rsidR="35A3F340">
        <w:rPr>
          <w:b w:val="1"/>
          <w:bCs w:val="1"/>
          <w:color w:val="000000" w:themeColor="text1" w:themeTint="FF" w:themeShade="FF"/>
          <w:sz w:val="24"/>
          <w:szCs w:val="24"/>
        </w:rPr>
        <w:t>-</w:t>
      </w:r>
      <w:r w:rsidRPr="73636D1A" w:rsidR="40E9458D">
        <w:rPr>
          <w:b w:val="1"/>
          <w:bCs w:val="1"/>
          <w:color w:val="000000" w:themeColor="text1" w:themeTint="FF" w:themeShade="FF"/>
          <w:sz w:val="24"/>
          <w:szCs w:val="24"/>
        </w:rPr>
        <w:t>1</w:t>
      </w:r>
    </w:p>
    <w:p w:rsidR="7BEDF128" w:rsidP="73636D1A" w:rsidRDefault="7BEDF128" w14:paraId="3125F830" w14:textId="70155FF8">
      <w:pPr>
        <w:pStyle w:val="TOCHeading"/>
        <w:keepNext w:val="1"/>
        <w:keepLines w:val="1"/>
        <w:numPr>
          <w:ilvl w:val="0"/>
          <w:numId w:val="9"/>
        </w:numPr>
        <w:pBdr>
          <w:top w:val="dashed" w:color="000000" w:sz="4" w:space="4"/>
          <w:left w:val="dashed" w:color="000000" w:sz="4" w:space="4"/>
          <w:bottom w:val="dashed" w:color="000000" w:sz="4" w:space="4"/>
          <w:right w:val="dashed" w:color="000000" w:sz="4" w:space="4"/>
        </w:pBdr>
        <w:jc w:val="both"/>
        <w:rPr>
          <w:b w:val="1"/>
          <w:bCs w:val="1"/>
          <w:color w:val="000000" w:themeColor="text1" w:themeTint="FF" w:themeShade="FF"/>
          <w:sz w:val="24"/>
          <w:szCs w:val="24"/>
        </w:rPr>
      </w:pPr>
      <w:r w:rsidRPr="73636D1A" w:rsidR="7BEDF128">
        <w:rPr>
          <w:b w:val="1"/>
          <w:bCs w:val="1"/>
          <w:color w:val="000000" w:themeColor="text1" w:themeTint="FF" w:themeShade="FF"/>
          <w:sz w:val="24"/>
          <w:szCs w:val="24"/>
        </w:rPr>
        <w:t xml:space="preserve">Description </w:t>
      </w:r>
      <w:r w:rsidRPr="73636D1A" w:rsidR="36A3C326">
        <w:rPr>
          <w:b w:val="1"/>
          <w:bCs w:val="1"/>
          <w:color w:val="000000" w:themeColor="text1" w:themeTint="FF" w:themeShade="FF"/>
          <w:sz w:val="24"/>
          <w:szCs w:val="24"/>
        </w:rPr>
        <w:t>-</w:t>
      </w:r>
      <w:r w:rsidRPr="73636D1A" w:rsidR="56317955">
        <w:rPr>
          <w:b w:val="1"/>
          <w:bCs w:val="1"/>
          <w:color w:val="000000" w:themeColor="text1" w:themeTint="FF" w:themeShade="FF"/>
          <w:sz w:val="24"/>
          <w:szCs w:val="24"/>
        </w:rPr>
        <w:t>2</w:t>
      </w:r>
    </w:p>
    <w:p w:rsidR="7BEDF128" w:rsidP="73636D1A" w:rsidRDefault="7BEDF128" w14:paraId="6CEEFF3A" w14:textId="662C0A43">
      <w:pPr>
        <w:pStyle w:val="TOCHeading"/>
        <w:keepNext w:val="1"/>
        <w:keepLines w:val="1"/>
        <w:numPr>
          <w:ilvl w:val="0"/>
          <w:numId w:val="9"/>
        </w:numPr>
        <w:pBdr>
          <w:top w:val="dashed" w:color="000000" w:sz="4" w:space="4"/>
          <w:left w:val="dashed" w:color="000000" w:sz="4" w:space="4"/>
          <w:bottom w:val="dashed" w:color="000000" w:sz="4" w:space="4"/>
          <w:right w:val="dashed" w:color="000000" w:sz="4" w:space="4"/>
        </w:pBdr>
        <w:jc w:val="both"/>
        <w:rPr>
          <w:b w:val="1"/>
          <w:bCs w:val="1"/>
          <w:color w:val="000000" w:themeColor="text1" w:themeTint="FF" w:themeShade="FF"/>
          <w:sz w:val="24"/>
          <w:szCs w:val="24"/>
        </w:rPr>
      </w:pPr>
      <w:r w:rsidRPr="73636D1A" w:rsidR="7BEDF128">
        <w:rPr>
          <w:b w:val="1"/>
          <w:bCs w:val="1"/>
          <w:color w:val="000000" w:themeColor="text1" w:themeTint="FF" w:themeShade="FF"/>
          <w:sz w:val="24"/>
          <w:szCs w:val="24"/>
        </w:rPr>
        <w:t xml:space="preserve"> Feelings</w:t>
      </w:r>
      <w:r w:rsidRPr="73636D1A" w:rsidR="10D32FC2">
        <w:rPr>
          <w:b w:val="1"/>
          <w:bCs w:val="1"/>
          <w:color w:val="000000" w:themeColor="text1" w:themeTint="FF" w:themeShade="FF"/>
          <w:sz w:val="24"/>
          <w:szCs w:val="24"/>
        </w:rPr>
        <w:t xml:space="preserve"> </w:t>
      </w:r>
      <w:r w:rsidRPr="73636D1A" w:rsidR="19DE0F72">
        <w:rPr>
          <w:b w:val="1"/>
          <w:bCs w:val="1"/>
          <w:color w:val="000000" w:themeColor="text1" w:themeTint="FF" w:themeShade="FF"/>
          <w:sz w:val="24"/>
          <w:szCs w:val="24"/>
        </w:rPr>
        <w:t>-</w:t>
      </w:r>
      <w:r w:rsidRPr="73636D1A" w:rsidR="10D32FC2">
        <w:rPr>
          <w:b w:val="1"/>
          <w:bCs w:val="1"/>
          <w:color w:val="000000" w:themeColor="text1" w:themeTint="FF" w:themeShade="FF"/>
          <w:sz w:val="24"/>
          <w:szCs w:val="24"/>
        </w:rPr>
        <w:t>3</w:t>
      </w:r>
    </w:p>
    <w:p w:rsidR="7BEDF128" w:rsidP="73636D1A" w:rsidRDefault="7BEDF128" w14:paraId="1E6D75B6" w14:textId="6669F1B7">
      <w:pPr>
        <w:pStyle w:val="TOCHeading"/>
        <w:numPr>
          <w:ilvl w:val="0"/>
          <w:numId w:val="9"/>
        </w:numPr>
        <w:pBdr>
          <w:top w:val="dashed" w:color="000000" w:sz="4" w:space="4"/>
          <w:left w:val="dashed" w:color="000000" w:sz="4" w:space="4"/>
          <w:bottom w:val="dashed" w:color="000000" w:sz="4" w:space="4"/>
          <w:right w:val="dashed" w:color="000000" w:sz="4" w:space="4"/>
        </w:pBdr>
        <w:tabs>
          <w:tab w:val="right" w:leader="dot" w:pos="9350"/>
        </w:tabs>
        <w:jc w:val="left"/>
        <w:rPr>
          <w:b w:val="1"/>
          <w:bCs w:val="1"/>
          <w:color w:val="000000" w:themeColor="text1" w:themeTint="FF" w:themeShade="FF"/>
          <w:sz w:val="24"/>
          <w:szCs w:val="24"/>
        </w:rPr>
      </w:pPr>
      <w:r w:rsidRPr="73636D1A" w:rsidR="7BEDF128">
        <w:rPr>
          <w:noProof w:val="0"/>
          <w:color w:val="000000" w:themeColor="text1" w:themeTint="FF" w:themeShade="FF"/>
          <w:sz w:val="24"/>
          <w:szCs w:val="24"/>
          <w:lang w:val="en-GB"/>
        </w:rPr>
        <w:t xml:space="preserve"> </w:t>
      </w:r>
      <w:r w:rsidRPr="73636D1A" w:rsidR="7BEDF128">
        <w:rPr>
          <w:b w:val="1"/>
          <w:bCs w:val="1"/>
          <w:color w:val="000000" w:themeColor="text1" w:themeTint="FF" w:themeShade="FF"/>
          <w:sz w:val="24"/>
          <w:szCs w:val="24"/>
        </w:rPr>
        <w:t>Evaluation</w:t>
      </w:r>
      <w:r w:rsidRPr="73636D1A" w:rsidR="76E14121">
        <w:rPr>
          <w:b w:val="1"/>
          <w:bCs w:val="1"/>
          <w:color w:val="000000" w:themeColor="text1" w:themeTint="FF" w:themeShade="FF"/>
          <w:sz w:val="24"/>
          <w:szCs w:val="24"/>
        </w:rPr>
        <w:t xml:space="preserve"> </w:t>
      </w:r>
      <w:r w:rsidRPr="73636D1A" w:rsidR="47D07E29">
        <w:rPr>
          <w:b w:val="1"/>
          <w:bCs w:val="1"/>
          <w:color w:val="000000" w:themeColor="text1" w:themeTint="FF" w:themeShade="FF"/>
          <w:sz w:val="24"/>
          <w:szCs w:val="24"/>
        </w:rPr>
        <w:t>-</w:t>
      </w:r>
      <w:r w:rsidRPr="73636D1A" w:rsidR="76E14121">
        <w:rPr>
          <w:b w:val="1"/>
          <w:bCs w:val="1"/>
          <w:color w:val="000000" w:themeColor="text1" w:themeTint="FF" w:themeShade="FF"/>
          <w:sz w:val="24"/>
          <w:szCs w:val="24"/>
        </w:rPr>
        <w:t>4</w:t>
      </w:r>
    </w:p>
    <w:p w:rsidR="7BEDF128" w:rsidP="73636D1A" w:rsidRDefault="7BEDF128" w14:paraId="582218AE" w14:textId="21BF5DDE">
      <w:pPr>
        <w:pStyle w:val="TOCHeading"/>
        <w:numPr>
          <w:ilvl w:val="0"/>
          <w:numId w:val="9"/>
        </w:numPr>
        <w:pBdr>
          <w:top w:val="dashed" w:color="000000" w:sz="4" w:space="4"/>
          <w:left w:val="dashed" w:color="000000" w:sz="4" w:space="4"/>
          <w:bottom w:val="dashed" w:color="000000" w:sz="4" w:space="4"/>
          <w:right w:val="dashed" w:color="000000" w:sz="4" w:space="4"/>
        </w:pBdr>
        <w:tabs>
          <w:tab w:val="right" w:leader="dot" w:pos="9350"/>
        </w:tabs>
        <w:jc w:val="left"/>
        <w:rPr>
          <w:b w:val="1"/>
          <w:bCs w:val="1"/>
          <w:color w:val="000000" w:themeColor="text1" w:themeTint="FF" w:themeShade="FF"/>
          <w:sz w:val="24"/>
          <w:szCs w:val="24"/>
        </w:rPr>
      </w:pPr>
      <w:r w:rsidRPr="73636D1A" w:rsidR="7BEDF128">
        <w:rPr>
          <w:b w:val="1"/>
          <w:bCs w:val="1"/>
          <w:color w:val="000000" w:themeColor="text1" w:themeTint="FF" w:themeShade="FF"/>
          <w:sz w:val="24"/>
          <w:szCs w:val="24"/>
        </w:rPr>
        <w:t>Conclusion</w:t>
      </w:r>
      <w:r w:rsidRPr="73636D1A" w:rsidR="2F359960">
        <w:rPr>
          <w:b w:val="1"/>
          <w:bCs w:val="1"/>
          <w:color w:val="000000" w:themeColor="text1" w:themeTint="FF" w:themeShade="FF"/>
          <w:sz w:val="24"/>
          <w:szCs w:val="24"/>
        </w:rPr>
        <w:t xml:space="preserve"> </w:t>
      </w:r>
      <w:r w:rsidRPr="73636D1A" w:rsidR="1BE2AEA3">
        <w:rPr>
          <w:b w:val="1"/>
          <w:bCs w:val="1"/>
          <w:color w:val="000000" w:themeColor="text1" w:themeTint="FF" w:themeShade="FF"/>
          <w:sz w:val="24"/>
          <w:szCs w:val="24"/>
        </w:rPr>
        <w:t>-</w:t>
      </w:r>
      <w:r w:rsidRPr="73636D1A" w:rsidR="2F359960">
        <w:rPr>
          <w:b w:val="1"/>
          <w:bCs w:val="1"/>
          <w:color w:val="000000" w:themeColor="text1" w:themeTint="FF" w:themeShade="FF"/>
          <w:sz w:val="24"/>
          <w:szCs w:val="24"/>
        </w:rPr>
        <w:t>5</w:t>
      </w:r>
    </w:p>
    <w:p w:rsidR="7BEDF128" w:rsidP="73636D1A" w:rsidRDefault="7BEDF128" w14:paraId="10F87208" w14:textId="44F8E9E3">
      <w:pPr>
        <w:pStyle w:val="TOCHeading"/>
        <w:numPr>
          <w:ilvl w:val="0"/>
          <w:numId w:val="9"/>
        </w:numPr>
        <w:pBdr>
          <w:top w:val="dashed" w:color="000000" w:sz="4" w:space="4"/>
          <w:left w:val="dashed" w:color="000000" w:sz="4" w:space="4"/>
          <w:bottom w:val="dashed" w:color="000000" w:sz="4" w:space="4"/>
          <w:right w:val="dashed" w:color="000000" w:sz="4" w:space="4"/>
        </w:pBdr>
        <w:tabs>
          <w:tab w:val="right" w:leader="dot" w:pos="9350"/>
        </w:tabs>
        <w:jc w:val="left"/>
        <w:rPr>
          <w:rFonts w:ascii="Calibri" w:hAnsi="Calibri" w:eastAsia="Calibri" w:cs="Calibri"/>
          <w:b w:val="1"/>
          <w:bCs w:val="1"/>
          <w:noProof w:val="0"/>
          <w:color w:val="000000" w:themeColor="text1" w:themeTint="FF" w:themeShade="FF"/>
          <w:sz w:val="24"/>
          <w:szCs w:val="24"/>
          <w:lang w:val="en-GB"/>
        </w:rPr>
      </w:pPr>
      <w:r w:rsidRPr="73636D1A" w:rsidR="7BEDF128">
        <w:rPr>
          <w:rFonts w:ascii="Calibri" w:hAnsi="Calibri" w:eastAsia="Calibri" w:cs="Calibri"/>
          <w:b w:val="1"/>
          <w:bCs w:val="1"/>
          <w:noProof w:val="0"/>
          <w:color w:val="000000" w:themeColor="text1" w:themeTint="FF" w:themeShade="FF"/>
          <w:sz w:val="24"/>
          <w:szCs w:val="24"/>
          <w:lang w:val="en-GB"/>
        </w:rPr>
        <w:t>Action Plan</w:t>
      </w:r>
      <w:r w:rsidRPr="73636D1A" w:rsidR="375DB229">
        <w:rPr>
          <w:rFonts w:ascii="Calibri" w:hAnsi="Calibri" w:eastAsia="Calibri" w:cs="Calibri"/>
          <w:b w:val="1"/>
          <w:bCs w:val="1"/>
          <w:noProof w:val="0"/>
          <w:color w:val="000000" w:themeColor="text1" w:themeTint="FF" w:themeShade="FF"/>
          <w:sz w:val="24"/>
          <w:szCs w:val="24"/>
          <w:lang w:val="en-GB"/>
        </w:rPr>
        <w:t xml:space="preserve"> </w:t>
      </w:r>
      <w:r w:rsidRPr="73636D1A" w:rsidR="0963AFBD">
        <w:rPr>
          <w:rFonts w:ascii="Calibri" w:hAnsi="Calibri" w:eastAsia="Calibri" w:cs="Calibri"/>
          <w:b w:val="1"/>
          <w:bCs w:val="1"/>
          <w:noProof w:val="0"/>
          <w:color w:val="000000" w:themeColor="text1" w:themeTint="FF" w:themeShade="FF"/>
          <w:sz w:val="24"/>
          <w:szCs w:val="24"/>
          <w:lang w:val="en-GB"/>
        </w:rPr>
        <w:t>-</w:t>
      </w:r>
      <w:r w:rsidRPr="73636D1A" w:rsidR="375DB229">
        <w:rPr>
          <w:rFonts w:ascii="Calibri" w:hAnsi="Calibri" w:eastAsia="Calibri" w:cs="Calibri"/>
          <w:b w:val="1"/>
          <w:bCs w:val="1"/>
          <w:noProof w:val="0"/>
          <w:color w:val="000000" w:themeColor="text1" w:themeTint="FF" w:themeShade="FF"/>
          <w:sz w:val="24"/>
          <w:szCs w:val="24"/>
          <w:lang w:val="en-GB"/>
        </w:rPr>
        <w:t>6</w:t>
      </w:r>
    </w:p>
    <w:p w:rsidR="7BEDF128" w:rsidP="73636D1A" w:rsidRDefault="7BEDF128" w14:paraId="68330B14" w14:textId="155FA723">
      <w:pPr>
        <w:pStyle w:val="TOCHeading"/>
        <w:numPr>
          <w:ilvl w:val="0"/>
          <w:numId w:val="9"/>
        </w:numPr>
        <w:pBdr>
          <w:top w:val="dashed" w:color="000000" w:sz="4" w:space="4"/>
          <w:left w:val="dashed" w:color="000000" w:sz="4" w:space="4"/>
          <w:bottom w:val="dashed" w:color="000000" w:sz="4" w:space="4"/>
          <w:right w:val="dashed" w:color="000000" w:sz="4" w:space="4"/>
        </w:pBdr>
        <w:tabs>
          <w:tab w:val="right" w:leader="dot" w:pos="9350"/>
        </w:tabs>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73636D1A" w:rsidR="7BEDF128">
        <w:rPr>
          <w:noProof w:val="0"/>
          <w:color w:val="000000" w:themeColor="text1" w:themeTint="FF" w:themeShade="FF"/>
          <w:sz w:val="24"/>
          <w:szCs w:val="24"/>
          <w:lang w:val="en-GB"/>
        </w:rPr>
        <w:t xml:space="preserve"> </w:t>
      </w:r>
      <w:r w:rsidRPr="73636D1A" w:rsidR="7BEDF128">
        <w:rPr>
          <w:b w:val="1"/>
          <w:bCs w:val="1"/>
          <w:color w:val="000000" w:themeColor="text1" w:themeTint="FF" w:themeShade="FF"/>
          <w:sz w:val="24"/>
          <w:szCs w:val="24"/>
        </w:rPr>
        <w:t>References</w:t>
      </w:r>
      <w:r w:rsidRPr="73636D1A" w:rsidR="7BEDF12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3636D1A" w:rsidR="77D6BD15">
        <w:rPr>
          <w:rFonts w:ascii="Arial" w:hAnsi="Arial" w:eastAsia="Arial" w:cs="Arial"/>
          <w:b w:val="1"/>
          <w:bCs w:val="1"/>
          <w:i w:val="0"/>
          <w:iCs w:val="0"/>
          <w:caps w:val="0"/>
          <w:smallCaps w:val="0"/>
          <w:noProof w:val="0"/>
          <w:color w:val="000000" w:themeColor="text1" w:themeTint="FF" w:themeShade="FF"/>
          <w:sz w:val="24"/>
          <w:szCs w:val="24"/>
          <w:lang w:val="en-GB"/>
        </w:rPr>
        <w:t>-</w:t>
      </w:r>
      <w:r w:rsidRPr="73636D1A" w:rsidR="5FBEDE57">
        <w:rPr>
          <w:rFonts w:ascii="Arial" w:hAnsi="Arial" w:eastAsia="Arial" w:cs="Arial"/>
          <w:b w:val="1"/>
          <w:bCs w:val="1"/>
          <w:i w:val="0"/>
          <w:iCs w:val="0"/>
          <w:caps w:val="0"/>
          <w:smallCaps w:val="0"/>
          <w:noProof w:val="0"/>
          <w:color w:val="000000" w:themeColor="text1" w:themeTint="FF" w:themeShade="FF"/>
          <w:sz w:val="24"/>
          <w:szCs w:val="24"/>
          <w:lang w:val="en-GB"/>
        </w:rPr>
        <w:t>7</w:t>
      </w:r>
    </w:p>
    <w:p w:rsidR="181D4FFA" w:rsidP="181D4FFA" w:rsidRDefault="181D4FFA" w14:paraId="5689234A" w14:textId="4BF88F79">
      <w:pPr>
        <w:pStyle w:val="Normal"/>
        <w:keepNext w:val="1"/>
        <w:keepLines w:val="1"/>
      </w:pPr>
    </w:p>
    <w:p w:rsidR="181D4FFA" w:rsidP="181D4FFA" w:rsidRDefault="181D4FFA" w14:paraId="2740FF9C" w14:textId="4632B7CE">
      <w:pPr>
        <w:pStyle w:val="Subtitle"/>
        <w:keepNext w:val="1"/>
        <w:keepLines w:val="1"/>
        <w:rPr/>
      </w:pPr>
    </w:p>
    <w:p w:rsidR="73636D1A" w:rsidP="73636D1A" w:rsidRDefault="73636D1A" w14:paraId="53BBB4B7" w14:textId="53A1190B">
      <w:pPr>
        <w:pStyle w:val="Normal"/>
        <w:rPr>
          <w:rFonts w:ascii="Calibri" w:hAnsi="Calibri" w:eastAsia="Calibri" w:cs="Calibri"/>
          <w:b w:val="1"/>
          <w:bCs w:val="1"/>
          <w:noProof w:val="0"/>
          <w:sz w:val="28"/>
          <w:szCs w:val="28"/>
          <w:lang w:val="en-GB"/>
        </w:rPr>
      </w:pPr>
    </w:p>
    <w:p w:rsidR="73636D1A" w:rsidP="73636D1A" w:rsidRDefault="73636D1A" w14:paraId="466E7EB4" w14:textId="316AF193">
      <w:pPr>
        <w:pStyle w:val="Normal"/>
        <w:rPr>
          <w:rFonts w:ascii="Calibri" w:hAnsi="Calibri" w:eastAsia="Calibri" w:cs="Calibri"/>
          <w:b w:val="1"/>
          <w:bCs w:val="1"/>
          <w:noProof w:val="0"/>
          <w:sz w:val="28"/>
          <w:szCs w:val="28"/>
          <w:lang w:val="en-GB"/>
        </w:rPr>
      </w:pPr>
    </w:p>
    <w:p w:rsidR="73636D1A" w:rsidP="73636D1A" w:rsidRDefault="73636D1A" w14:paraId="7F66F6B3" w14:textId="23579BA6">
      <w:pPr>
        <w:pStyle w:val="Normal"/>
        <w:rPr>
          <w:rFonts w:ascii="Calibri" w:hAnsi="Calibri" w:eastAsia="Calibri" w:cs="Calibri"/>
          <w:b w:val="1"/>
          <w:bCs w:val="1"/>
          <w:noProof w:val="0"/>
          <w:sz w:val="28"/>
          <w:szCs w:val="28"/>
          <w:lang w:val="en-GB"/>
        </w:rPr>
      </w:pPr>
    </w:p>
    <w:p w:rsidR="73636D1A" w:rsidP="73636D1A" w:rsidRDefault="73636D1A" w14:paraId="4B133077" w14:textId="3C9FB0BE">
      <w:pPr>
        <w:pStyle w:val="Normal"/>
        <w:rPr>
          <w:rFonts w:ascii="Calibri" w:hAnsi="Calibri" w:eastAsia="Calibri" w:cs="Calibri"/>
          <w:b w:val="1"/>
          <w:bCs w:val="1"/>
          <w:noProof w:val="0"/>
          <w:sz w:val="28"/>
          <w:szCs w:val="28"/>
          <w:lang w:val="en-GB"/>
        </w:rPr>
      </w:pPr>
    </w:p>
    <w:p w:rsidR="73636D1A" w:rsidP="73636D1A" w:rsidRDefault="73636D1A" w14:paraId="3A741A43" w14:textId="789DCEF2">
      <w:pPr>
        <w:pStyle w:val="Normal"/>
        <w:rPr>
          <w:rFonts w:ascii="Calibri" w:hAnsi="Calibri" w:eastAsia="Calibri" w:cs="Calibri"/>
          <w:b w:val="1"/>
          <w:bCs w:val="1"/>
          <w:noProof w:val="0"/>
          <w:sz w:val="28"/>
          <w:szCs w:val="28"/>
          <w:lang w:val="en-GB"/>
        </w:rPr>
      </w:pPr>
    </w:p>
    <w:p w:rsidR="73636D1A" w:rsidP="73636D1A" w:rsidRDefault="73636D1A" w14:paraId="6D78C0F2" w14:textId="70C80A68">
      <w:pPr>
        <w:pStyle w:val="Normal"/>
        <w:rPr>
          <w:rFonts w:ascii="Calibri" w:hAnsi="Calibri" w:eastAsia="Calibri" w:cs="Calibri"/>
          <w:b w:val="1"/>
          <w:bCs w:val="1"/>
          <w:noProof w:val="0"/>
          <w:sz w:val="28"/>
          <w:szCs w:val="28"/>
          <w:lang w:val="en-GB"/>
        </w:rPr>
      </w:pPr>
    </w:p>
    <w:p w:rsidR="73636D1A" w:rsidP="73636D1A" w:rsidRDefault="73636D1A" w14:paraId="7514C994" w14:textId="10D09FD3">
      <w:pPr>
        <w:pStyle w:val="Normal"/>
        <w:rPr>
          <w:rFonts w:ascii="Calibri" w:hAnsi="Calibri" w:eastAsia="Calibri" w:cs="Calibri"/>
          <w:b w:val="1"/>
          <w:bCs w:val="1"/>
          <w:noProof w:val="0"/>
          <w:sz w:val="28"/>
          <w:szCs w:val="28"/>
          <w:lang w:val="en-GB"/>
        </w:rPr>
      </w:pPr>
    </w:p>
    <w:p w:rsidR="73636D1A" w:rsidP="73636D1A" w:rsidRDefault="73636D1A" w14:paraId="0DDD1FCC" w14:textId="59AD38A5">
      <w:pPr>
        <w:pStyle w:val="Normal"/>
        <w:rPr>
          <w:rFonts w:ascii="Calibri" w:hAnsi="Calibri" w:eastAsia="Calibri" w:cs="Calibri"/>
          <w:b w:val="1"/>
          <w:bCs w:val="1"/>
          <w:noProof w:val="0"/>
          <w:sz w:val="28"/>
          <w:szCs w:val="28"/>
          <w:lang w:val="en-GB"/>
        </w:rPr>
      </w:pPr>
    </w:p>
    <w:p w:rsidR="73636D1A" w:rsidP="73636D1A" w:rsidRDefault="73636D1A" w14:paraId="188DA304" w14:textId="33E91E40">
      <w:pPr>
        <w:pStyle w:val="Normal"/>
        <w:rPr>
          <w:rFonts w:ascii="Calibri" w:hAnsi="Calibri" w:eastAsia="Calibri" w:cs="Calibri"/>
          <w:b w:val="1"/>
          <w:bCs w:val="1"/>
          <w:noProof w:val="0"/>
          <w:sz w:val="28"/>
          <w:szCs w:val="28"/>
          <w:lang w:val="en-GB"/>
        </w:rPr>
      </w:pPr>
    </w:p>
    <w:p w:rsidR="73636D1A" w:rsidP="73636D1A" w:rsidRDefault="73636D1A" w14:paraId="08B111B4" w14:textId="194C502B">
      <w:pPr>
        <w:pStyle w:val="Normal"/>
        <w:rPr>
          <w:rFonts w:ascii="Calibri" w:hAnsi="Calibri" w:eastAsia="Calibri" w:cs="Calibri"/>
          <w:b w:val="1"/>
          <w:bCs w:val="1"/>
          <w:noProof w:val="0"/>
          <w:sz w:val="28"/>
          <w:szCs w:val="28"/>
          <w:lang w:val="en-GB"/>
        </w:rPr>
      </w:pPr>
    </w:p>
    <w:p w:rsidR="73636D1A" w:rsidP="73636D1A" w:rsidRDefault="73636D1A" w14:paraId="215F801A" w14:textId="2C24A318">
      <w:pPr>
        <w:pStyle w:val="Normal"/>
        <w:rPr>
          <w:rFonts w:ascii="Calibri" w:hAnsi="Calibri" w:eastAsia="Calibri" w:cs="Calibri"/>
          <w:b w:val="1"/>
          <w:bCs w:val="1"/>
          <w:noProof w:val="0"/>
          <w:sz w:val="28"/>
          <w:szCs w:val="28"/>
          <w:lang w:val="en-GB"/>
        </w:rPr>
      </w:pPr>
    </w:p>
    <w:p w:rsidR="73636D1A" w:rsidP="73636D1A" w:rsidRDefault="73636D1A" w14:paraId="08C65014" w14:textId="1F208B1D">
      <w:pPr>
        <w:pStyle w:val="Normal"/>
        <w:rPr>
          <w:rFonts w:ascii="Calibri" w:hAnsi="Calibri" w:eastAsia="Calibri" w:cs="Calibri"/>
          <w:b w:val="1"/>
          <w:bCs w:val="1"/>
          <w:noProof w:val="0"/>
          <w:sz w:val="28"/>
          <w:szCs w:val="28"/>
          <w:lang w:val="en-GB"/>
        </w:rPr>
      </w:pPr>
    </w:p>
    <w:p w:rsidR="73636D1A" w:rsidP="73636D1A" w:rsidRDefault="73636D1A" w14:paraId="3A77C468" w14:textId="4817826C">
      <w:pPr>
        <w:pStyle w:val="Normal"/>
        <w:rPr>
          <w:rFonts w:ascii="Calibri" w:hAnsi="Calibri" w:eastAsia="Calibri" w:cs="Calibri"/>
          <w:b w:val="1"/>
          <w:bCs w:val="1"/>
          <w:noProof w:val="0"/>
          <w:sz w:val="28"/>
          <w:szCs w:val="28"/>
          <w:lang w:val="en-GB"/>
        </w:rPr>
      </w:pPr>
    </w:p>
    <w:p w:rsidR="7BEDF128" w:rsidP="181D4FFA" w:rsidRDefault="7BEDF128" w14:paraId="37F9A3B2" w14:textId="7AEAB3BC">
      <w:pPr>
        <w:pStyle w:val="Normal"/>
        <w:rPr>
          <w:rFonts w:ascii="Calibri" w:hAnsi="Calibri" w:eastAsia="Calibri" w:cs="Calibri"/>
          <w:b w:val="1"/>
          <w:bCs w:val="1"/>
          <w:noProof w:val="0"/>
          <w:sz w:val="28"/>
          <w:szCs w:val="28"/>
          <w:lang w:val="en-GB"/>
        </w:rPr>
      </w:pPr>
      <w:r w:rsidRPr="181D4FFA" w:rsidR="7BEDF128">
        <w:rPr>
          <w:rFonts w:ascii="Calibri" w:hAnsi="Calibri" w:eastAsia="Calibri" w:cs="Calibri"/>
          <w:b w:val="1"/>
          <w:bCs w:val="1"/>
          <w:noProof w:val="0"/>
          <w:sz w:val="28"/>
          <w:szCs w:val="28"/>
          <w:lang w:val="en-GB"/>
        </w:rPr>
        <w:t>Introduction</w:t>
      </w:r>
    </w:p>
    <w:p w:rsidR="644C14F6" w:rsidP="181D4FFA" w:rsidRDefault="644C14F6" w14:paraId="00E4E9F4" w14:textId="56BC71B3">
      <w:pPr>
        <w:pStyle w:val="Normal"/>
        <w:rPr>
          <w:rFonts w:ascii="Calibri" w:hAnsi="Calibri" w:eastAsia="Calibri" w:cs="Calibri"/>
          <w:noProof w:val="0"/>
          <w:sz w:val="22"/>
          <w:szCs w:val="22"/>
          <w:lang w:val="en-GB"/>
        </w:rPr>
      </w:pPr>
      <w:r w:rsidRPr="73636D1A" w:rsidR="644C14F6">
        <w:rPr>
          <w:rFonts w:ascii="Calibri" w:hAnsi="Calibri" w:eastAsia="Calibri" w:cs="Calibri"/>
          <w:noProof w:val="0"/>
          <w:sz w:val="22"/>
          <w:szCs w:val="22"/>
          <w:lang w:val="en-GB"/>
        </w:rPr>
        <w:t xml:space="preserve">Evaluating how </w:t>
      </w:r>
      <w:r w:rsidRPr="73636D1A" w:rsidR="644C14F6">
        <w:rPr>
          <w:rFonts w:ascii="Calibri" w:hAnsi="Calibri" w:eastAsia="Calibri" w:cs="Calibri"/>
          <w:noProof w:val="0"/>
          <w:sz w:val="22"/>
          <w:szCs w:val="22"/>
          <w:lang w:val="en-GB"/>
        </w:rPr>
        <w:t>I've</w:t>
      </w:r>
      <w:r w:rsidRPr="73636D1A" w:rsidR="644C14F6">
        <w:rPr>
          <w:rFonts w:ascii="Calibri" w:hAnsi="Calibri" w:eastAsia="Calibri" w:cs="Calibri"/>
          <w:noProof w:val="0"/>
          <w:sz w:val="22"/>
          <w:szCs w:val="22"/>
          <w:lang w:val="en-GB"/>
        </w:rPr>
        <w:t xml:space="preserve"> done in this module. I have improved my academic abilities and gained a lot of knowledge from lessons. The author of this report plans to consider how the taught module has helped them improve their academic</w:t>
      </w:r>
      <w:r w:rsidRPr="73636D1A" w:rsidR="484728FF">
        <w:rPr>
          <w:rFonts w:ascii="Calibri" w:hAnsi="Calibri" w:eastAsia="Calibri" w:cs="Calibri"/>
          <w:noProof w:val="0"/>
          <w:sz w:val="22"/>
          <w:szCs w:val="22"/>
          <w:lang w:val="en-GB"/>
        </w:rPr>
        <w:t xml:space="preserve"> </w:t>
      </w:r>
      <w:r w:rsidRPr="73636D1A" w:rsidR="644C14F6">
        <w:rPr>
          <w:rFonts w:ascii="Calibri" w:hAnsi="Calibri" w:eastAsia="Calibri" w:cs="Calibri"/>
          <w:noProof w:val="0"/>
          <w:sz w:val="22"/>
          <w:szCs w:val="22"/>
          <w:lang w:val="en-GB"/>
        </w:rPr>
        <w:t>writing abilities, note-taking, and referencing. I will thus critically analyse the events and lessons learnt in these areas with the aid of Gibbs' Reflective Cycle, and I will bolster my reflections with a variety of in-class tasks.</w:t>
      </w:r>
    </w:p>
    <w:p w:rsidR="098A8AF8" w:rsidP="73636D1A" w:rsidRDefault="098A8AF8" w14:paraId="318D2F89" w14:textId="77F990A5">
      <w:pPr>
        <w:pStyle w:val="Normal"/>
        <w:rPr>
          <w:rFonts w:ascii="Calibri" w:hAnsi="Calibri" w:eastAsia="Calibri" w:cs="Calibri"/>
          <w:noProof w:val="0"/>
          <w:color w:val="445369" w:themeColor="text2" w:themeTint="FF" w:themeShade="FF"/>
          <w:sz w:val="32"/>
          <w:szCs w:val="32"/>
          <w:lang w:val="en-GB"/>
        </w:rPr>
      </w:pPr>
      <w:r w:rsidRPr="73636D1A" w:rsidR="098A8AF8">
        <w:rPr>
          <w:rFonts w:ascii="Calibri" w:hAnsi="Calibri" w:eastAsia="Calibri" w:cs="Calibri"/>
          <w:noProof w:val="0"/>
          <w:color w:val="445369"/>
          <w:sz w:val="32"/>
          <w:szCs w:val="32"/>
          <w:lang w:val="en-GB"/>
        </w:rPr>
        <w:t>Note-Taking skills</w:t>
      </w:r>
    </w:p>
    <w:p w:rsidR="00552DEE" w:rsidP="181D4FFA" w:rsidRDefault="00552DEE" w14:paraId="71A38A95" w14:textId="77777777" w14:noSpellErr="1">
      <w:pPr>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rsidR="3298E63F" w:rsidP="181D4FFA" w:rsidRDefault="3298E63F" w14:paraId="740F1B6C" w14:textId="30D5E771">
      <w:pPr>
        <w:pStyle w:val="Normal"/>
        <w:rPr>
          <w:rFonts w:ascii="Calibri" w:hAnsi="Calibri" w:eastAsia="Calibri" w:cs="Calibri"/>
          <w:noProof w:val="0"/>
          <w:sz w:val="22"/>
          <w:szCs w:val="22"/>
          <w:lang w:val="en-GB"/>
        </w:rPr>
      </w:pPr>
      <w:r w:rsidRPr="73636D1A" w:rsidR="12CD61E1">
        <w:rPr>
          <w:rFonts w:ascii="Calibri" w:hAnsi="Calibri" w:eastAsia="Calibri" w:cs="Calibri"/>
          <w:noProof w:val="0"/>
          <w:sz w:val="22"/>
          <w:szCs w:val="22"/>
          <w:lang w:val="en-GB"/>
        </w:rPr>
        <w:t xml:space="preserve">Note-taking is the process of actively recording information in a way that helps with understanding, learning, and memory retention. It involves summarizing key points, organizing concepts, and </w:t>
      </w:r>
      <w:r w:rsidRPr="73636D1A" w:rsidR="12CD61E1">
        <w:rPr>
          <w:rFonts w:ascii="Calibri" w:hAnsi="Calibri" w:eastAsia="Calibri" w:cs="Calibri"/>
          <w:noProof w:val="0"/>
          <w:sz w:val="22"/>
          <w:szCs w:val="22"/>
          <w:lang w:val="en-GB"/>
        </w:rPr>
        <w:t>identifying</w:t>
      </w:r>
      <w:r w:rsidRPr="73636D1A" w:rsidR="12CD61E1">
        <w:rPr>
          <w:rFonts w:ascii="Calibri" w:hAnsi="Calibri" w:eastAsia="Calibri" w:cs="Calibri"/>
          <w:noProof w:val="0"/>
          <w:sz w:val="22"/>
          <w:szCs w:val="22"/>
          <w:lang w:val="en-GB"/>
        </w:rPr>
        <w:t xml:space="preserve"> the most important aspects of the material being presented or studied. Rather than transcribing everything verbatim, effective note-takers focus on capturing the essence of the content and making it accessible for later </w:t>
      </w:r>
      <w:r w:rsidRPr="73636D1A" w:rsidR="7335010B">
        <w:rPr>
          <w:rFonts w:ascii="Calibri" w:hAnsi="Calibri" w:eastAsia="Calibri" w:cs="Calibri"/>
          <w:noProof w:val="0"/>
          <w:sz w:val="22"/>
          <w:szCs w:val="22"/>
          <w:lang w:val="en-GB"/>
        </w:rPr>
        <w:t>review (</w:t>
      </w:r>
      <w:r w:rsidRPr="73636D1A" w:rsidR="3298E63F">
        <w:rPr>
          <w:rFonts w:ascii="Calibri" w:hAnsi="Calibri" w:eastAsia="Calibri" w:cs="Calibri"/>
          <w:noProof w:val="0"/>
          <w:sz w:val="28"/>
          <w:szCs w:val="28"/>
          <w:lang w:val="en-GB"/>
        </w:rPr>
        <w:t>Cottrell</w:t>
      </w:r>
      <w:r w:rsidRPr="73636D1A" w:rsidR="0FCC6249">
        <w:rPr>
          <w:rFonts w:ascii="Calibri" w:hAnsi="Calibri" w:eastAsia="Calibri" w:cs="Calibri"/>
          <w:noProof w:val="0"/>
          <w:sz w:val="28"/>
          <w:szCs w:val="28"/>
          <w:lang w:val="en-GB"/>
        </w:rPr>
        <w:t>,</w:t>
      </w:r>
      <w:r w:rsidRPr="73636D1A" w:rsidR="3298E63F">
        <w:rPr>
          <w:rFonts w:ascii="Calibri" w:hAnsi="Calibri" w:eastAsia="Calibri" w:cs="Calibri"/>
          <w:noProof w:val="0"/>
          <w:sz w:val="28"/>
          <w:szCs w:val="28"/>
          <w:lang w:val="en-GB"/>
        </w:rPr>
        <w:t>2021).</w:t>
      </w:r>
    </w:p>
    <w:p w:rsidR="3298E63F" w:rsidP="181D4FFA" w:rsidRDefault="3298E63F" w14:paraId="78D1EBEC" w14:textId="6874E561">
      <w:pPr>
        <w:pStyle w:val="Normal"/>
        <w:rPr>
          <w:b w:val="1"/>
          <w:bCs w:val="1"/>
          <w:color w:val="000000" w:themeColor="text1" w:themeTint="FF" w:themeShade="FF"/>
          <w:sz w:val="28"/>
          <w:szCs w:val="28"/>
        </w:rPr>
      </w:pPr>
      <w:r w:rsidRPr="181D4FFA" w:rsidR="3298E63F">
        <w:rPr>
          <w:b w:val="1"/>
          <w:bCs w:val="1"/>
          <w:color w:val="000000" w:themeColor="text1" w:themeTint="FF" w:themeShade="FF"/>
          <w:sz w:val="28"/>
          <w:szCs w:val="28"/>
        </w:rPr>
        <w:t>Feelings</w:t>
      </w:r>
    </w:p>
    <w:p w:rsidR="123F4947" w:rsidP="73636D1A" w:rsidRDefault="123F4947" w14:paraId="2AE544DB" w14:textId="5FF4EEAC">
      <w:pPr>
        <w:pStyle w:val="Normal"/>
        <w:rPr>
          <w:rFonts w:ascii="Calibri" w:hAnsi="Calibri" w:eastAsia="Calibri" w:cs="Calibri"/>
          <w:noProof w:val="0"/>
          <w:sz w:val="24"/>
          <w:szCs w:val="24"/>
          <w:lang w:val="en-GB"/>
        </w:rPr>
      </w:pPr>
      <w:r w:rsidRPr="73636D1A" w:rsidR="123F4947">
        <w:rPr>
          <w:rFonts w:ascii="Calibri" w:hAnsi="Calibri" w:eastAsia="Calibri" w:cs="Calibri"/>
          <w:noProof w:val="0"/>
          <w:sz w:val="22"/>
          <w:szCs w:val="22"/>
          <w:lang w:val="en-GB"/>
        </w:rPr>
        <w:t xml:space="preserve">Note-taking is the process of actively recording information in a way that helps with understanding, learning, and memory retention. It involves summarizing key points, organizing concepts, and </w:t>
      </w:r>
      <w:r w:rsidRPr="73636D1A" w:rsidR="123F4947">
        <w:rPr>
          <w:rFonts w:ascii="Calibri" w:hAnsi="Calibri" w:eastAsia="Calibri" w:cs="Calibri"/>
          <w:noProof w:val="0"/>
          <w:sz w:val="22"/>
          <w:szCs w:val="22"/>
          <w:lang w:val="en-GB"/>
        </w:rPr>
        <w:t>identifying</w:t>
      </w:r>
      <w:r w:rsidRPr="73636D1A" w:rsidR="123F4947">
        <w:rPr>
          <w:rFonts w:ascii="Calibri" w:hAnsi="Calibri" w:eastAsia="Calibri" w:cs="Calibri"/>
          <w:noProof w:val="0"/>
          <w:sz w:val="22"/>
          <w:szCs w:val="22"/>
          <w:lang w:val="en-GB"/>
        </w:rPr>
        <w:t xml:space="preserve"> the most important aspects of the material being presented or studied. Rather than transcribing everything verbatim, effective note-takers focus on capturing the essence of the content and making it accessible for later review</w:t>
      </w:r>
      <w:r w:rsidRPr="73636D1A" w:rsidR="5C443926">
        <w:rPr>
          <w:rFonts w:ascii="Calibri" w:hAnsi="Calibri" w:eastAsia="Calibri" w:cs="Calibri"/>
          <w:noProof w:val="0"/>
          <w:sz w:val="22"/>
          <w:szCs w:val="22"/>
          <w:lang w:val="en-GB"/>
        </w:rPr>
        <w:t xml:space="preserve"> </w:t>
      </w:r>
      <w:r w:rsidRPr="73636D1A" w:rsidR="3280D764">
        <w:rPr>
          <w:rFonts w:ascii="Calibri" w:hAnsi="Calibri" w:eastAsia="Calibri" w:cs="Calibri"/>
          <w:noProof w:val="0"/>
          <w:sz w:val="24"/>
          <w:szCs w:val="24"/>
          <w:lang w:val="en-GB"/>
        </w:rPr>
        <w:t>(</w:t>
      </w:r>
      <w:r w:rsidRPr="73636D1A" w:rsidR="07179887">
        <w:rPr>
          <w:rFonts w:ascii="Calibri" w:hAnsi="Calibri" w:eastAsia="Calibri" w:cs="Calibri"/>
          <w:noProof w:val="0"/>
          <w:sz w:val="24"/>
          <w:szCs w:val="24"/>
          <w:lang w:val="en-GB"/>
        </w:rPr>
        <w:t>Fry, 2018</w:t>
      </w:r>
      <w:r w:rsidRPr="73636D1A" w:rsidR="3280D764">
        <w:rPr>
          <w:rFonts w:ascii="Calibri" w:hAnsi="Calibri" w:eastAsia="Calibri" w:cs="Calibri"/>
          <w:noProof w:val="0"/>
          <w:sz w:val="24"/>
          <w:szCs w:val="24"/>
          <w:lang w:val="en-GB"/>
        </w:rPr>
        <w:t>)</w:t>
      </w:r>
      <w:r w:rsidRPr="73636D1A" w:rsidR="28FB461A">
        <w:rPr>
          <w:rFonts w:ascii="Calibri" w:hAnsi="Calibri" w:eastAsia="Calibri" w:cs="Calibri"/>
          <w:noProof w:val="0"/>
          <w:sz w:val="24"/>
          <w:szCs w:val="24"/>
          <w:lang w:val="en-GB"/>
        </w:rPr>
        <w:t>.</w:t>
      </w:r>
    </w:p>
    <w:p w:rsidR="181D4FFA" w:rsidP="181D4FFA" w:rsidRDefault="181D4FFA" w14:paraId="6B0D18A1" w14:textId="1AA9EB3B">
      <w:pPr>
        <w:rPr>
          <w:b w:val="1"/>
          <w:bCs w:val="1"/>
          <w:color w:val="000000" w:themeColor="text1" w:themeTint="FF" w:themeShade="FF"/>
          <w:sz w:val="28"/>
          <w:szCs w:val="28"/>
        </w:rPr>
      </w:pPr>
    </w:p>
    <w:p w:rsidR="181D4FFA" w:rsidP="181D4FFA" w:rsidRDefault="181D4FFA" w14:paraId="6000326B" w14:textId="713FAB8A">
      <w:pPr>
        <w:rPr>
          <w:b w:val="1"/>
          <w:bCs w:val="1"/>
          <w:color w:val="000000" w:themeColor="text1" w:themeTint="FF" w:themeShade="FF"/>
          <w:sz w:val="28"/>
          <w:szCs w:val="28"/>
        </w:rPr>
      </w:pPr>
      <w:r w:rsidRPr="73636D1A" w:rsidR="397AB275">
        <w:rPr>
          <w:b w:val="1"/>
          <w:bCs w:val="1"/>
          <w:color w:val="000000" w:themeColor="text1" w:themeTint="FF" w:themeShade="FF"/>
          <w:sz w:val="28"/>
          <w:szCs w:val="28"/>
        </w:rPr>
        <w:t>,</w:t>
      </w:r>
    </w:p>
    <w:p w:rsidR="00552DEE" w:rsidP="181D4FFA" w:rsidRDefault="00552DEE" w14:paraId="217CAEF5" w14:textId="77777777">
      <w:pPr>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rsidR="00DE2C21" w:rsidP="181D4FFA" w:rsidRDefault="00552DEE" w14:paraId="31D89F79" w14:textId="4033A250">
      <w:pPr>
        <w:spacing w:before="240" w:beforeAutospacing="off" w:after="240" w:afterAutospacing="off"/>
      </w:pPr>
      <w:r w:rsidRPr="181D4FFA" w:rsidR="77843EE2">
        <w:rPr>
          <w:rFonts w:ascii="Calibri" w:hAnsi="Calibri" w:eastAsia="Calibri" w:cs="Calibri"/>
          <w:noProof w:val="0"/>
          <w:sz w:val="24"/>
          <w:szCs w:val="24"/>
          <w:lang w:val="en-GB"/>
        </w:rPr>
        <w:t>An action plan, which provides structured stages, can help people become better note-takers. Below is a comprehensive and practical action plan:</w:t>
      </w:r>
    </w:p>
    <w:p w:rsidR="00DE2C21" w:rsidP="181D4FFA" w:rsidRDefault="00552DEE" w14:paraId="60BADC40" w14:textId="56166541">
      <w:pPr>
        <w:spacing w:before="240" w:beforeAutospacing="off" w:after="240" w:afterAutospacing="off"/>
      </w:pPr>
      <w:r w:rsidRPr="181D4FFA" w:rsidR="77843EE2">
        <w:rPr>
          <w:rFonts w:ascii="Calibri" w:hAnsi="Calibri" w:eastAsia="Calibri" w:cs="Calibri"/>
          <w:noProof w:val="0"/>
          <w:sz w:val="24"/>
          <w:szCs w:val="24"/>
          <w:lang w:val="en-GB"/>
        </w:rPr>
        <w:t xml:space="preserve">Assess Present Proficiency </w:t>
      </w:r>
    </w:p>
    <w:p w:rsidR="00DE2C21" w:rsidP="181D4FFA" w:rsidRDefault="00552DEE" w14:paraId="5C6910EA" w14:textId="22FF0C2B">
      <w:pPr>
        <w:spacing w:before="240" w:beforeAutospacing="off" w:after="240" w:afterAutospacing="off"/>
      </w:pPr>
      <w:r w:rsidRPr="181D4FFA" w:rsidR="77843EE2">
        <w:rPr>
          <w:rFonts w:ascii="Calibri" w:hAnsi="Calibri" w:eastAsia="Calibri" w:cs="Calibri"/>
          <w:noProof w:val="0"/>
          <w:sz w:val="24"/>
          <w:szCs w:val="24"/>
          <w:lang w:val="en-GB"/>
        </w:rPr>
        <w:t xml:space="preserve"> </w:t>
      </w:r>
      <w:r w:rsidRPr="181D4FFA" w:rsidR="77843EE2">
        <w:rPr>
          <w:rFonts w:ascii="Calibri" w:hAnsi="Calibri" w:eastAsia="Calibri" w:cs="Calibri"/>
          <w:noProof w:val="0"/>
          <w:sz w:val="24"/>
          <w:szCs w:val="24"/>
          <w:lang w:val="en-GB"/>
        </w:rPr>
        <w:t>Establish</w:t>
      </w:r>
      <w:r w:rsidRPr="181D4FFA" w:rsidR="77843EE2">
        <w:rPr>
          <w:rFonts w:ascii="Calibri" w:hAnsi="Calibri" w:eastAsia="Calibri" w:cs="Calibri"/>
          <w:noProof w:val="0"/>
          <w:sz w:val="24"/>
          <w:szCs w:val="24"/>
          <w:lang w:val="en-GB"/>
        </w:rPr>
        <w:t xml:space="preserve"> Specific Goals </w:t>
      </w:r>
    </w:p>
    <w:p w:rsidR="00DE2C21" w:rsidP="181D4FFA" w:rsidRDefault="00552DEE" w14:paraId="3D1BAD6D" w14:textId="545E5DBD">
      <w:pPr>
        <w:spacing w:before="240" w:beforeAutospacing="off" w:after="240" w:afterAutospacing="off"/>
      </w:pPr>
      <w:r w:rsidRPr="181D4FFA" w:rsidR="77843EE2">
        <w:rPr>
          <w:rFonts w:ascii="Calibri" w:hAnsi="Calibri" w:eastAsia="Calibri" w:cs="Calibri"/>
          <w:noProof w:val="0"/>
          <w:sz w:val="24"/>
          <w:szCs w:val="24"/>
          <w:lang w:val="en-GB"/>
        </w:rPr>
        <w:t xml:space="preserve">Learn Effective Note-Taking Strategies </w:t>
      </w:r>
    </w:p>
    <w:p w:rsidR="00DE2C21" w:rsidP="181D4FFA" w:rsidRDefault="00552DEE" w14:paraId="556CE67C" w14:textId="6BFF93A4">
      <w:pPr>
        <w:spacing w:before="240" w:beforeAutospacing="off" w:after="240" w:afterAutospacing="off"/>
      </w:pPr>
      <w:r w:rsidRPr="181D4FFA" w:rsidR="77843EE2">
        <w:rPr>
          <w:rFonts w:ascii="Calibri" w:hAnsi="Calibri" w:eastAsia="Calibri" w:cs="Calibri"/>
          <w:noProof w:val="0"/>
          <w:sz w:val="24"/>
          <w:szCs w:val="24"/>
          <w:lang w:val="en-GB"/>
        </w:rPr>
        <w:t xml:space="preserve"> Assess Present Proficiency </w:t>
      </w:r>
    </w:p>
    <w:p w:rsidR="00DE2C21" w:rsidP="181D4FFA" w:rsidRDefault="00552DEE" w14:paraId="64C5CB34" w14:textId="742D9FC8">
      <w:pPr>
        <w:spacing w:before="240" w:beforeAutospacing="off" w:after="240" w:afterAutospacing="off"/>
      </w:pPr>
      <w:r w:rsidRPr="181D4FFA" w:rsidR="77843EE2">
        <w:rPr>
          <w:rFonts w:ascii="Calibri" w:hAnsi="Calibri" w:eastAsia="Calibri" w:cs="Calibri"/>
          <w:noProof w:val="0"/>
          <w:sz w:val="24"/>
          <w:szCs w:val="24"/>
          <w:lang w:val="en-GB"/>
        </w:rPr>
        <w:t>Establish</w:t>
      </w:r>
      <w:r w:rsidRPr="181D4FFA" w:rsidR="77843EE2">
        <w:rPr>
          <w:rFonts w:ascii="Calibri" w:hAnsi="Calibri" w:eastAsia="Calibri" w:cs="Calibri"/>
          <w:noProof w:val="0"/>
          <w:sz w:val="24"/>
          <w:szCs w:val="24"/>
          <w:lang w:val="en-GB"/>
        </w:rPr>
        <w:t xml:space="preserve"> Specific Goals </w:t>
      </w:r>
    </w:p>
    <w:p w:rsidR="00DE2C21" w:rsidP="181D4FFA" w:rsidRDefault="00552DEE" w14:paraId="46753B0D" w14:textId="1D00CD12">
      <w:pPr>
        <w:spacing w:before="240" w:beforeAutospacing="off" w:after="240" w:afterAutospacing="off"/>
      </w:pPr>
      <w:r w:rsidRPr="181D4FFA" w:rsidR="77843EE2">
        <w:rPr>
          <w:rFonts w:ascii="Calibri" w:hAnsi="Calibri" w:eastAsia="Calibri" w:cs="Calibri"/>
          <w:noProof w:val="0"/>
          <w:sz w:val="24"/>
          <w:szCs w:val="24"/>
          <w:lang w:val="en-GB"/>
        </w:rPr>
        <w:t xml:space="preserve">Learn Effective Note-Taking Strategies </w:t>
      </w:r>
    </w:p>
    <w:p w:rsidR="00DE2C21" w:rsidP="73636D1A" w:rsidRDefault="00552DEE" w14:paraId="32E88C42" w14:textId="75FEAC19">
      <w:pPr>
        <w:spacing w:before="240" w:beforeAutospacing="off" w:after="240" w:afterAutospacing="off"/>
        <w:rPr>
          <w:rFonts w:ascii="Calibri" w:hAnsi="Calibri" w:eastAsia="Calibri" w:cs="Calibri"/>
          <w:i w:val="1"/>
          <w:iCs w:val="1"/>
          <w:noProof w:val="0"/>
          <w:sz w:val="24"/>
          <w:szCs w:val="24"/>
          <w:lang w:val="en-GB"/>
        </w:rPr>
      </w:pPr>
      <w:r w:rsidRPr="73636D1A" w:rsidR="77843EE2">
        <w:rPr>
          <w:rFonts w:ascii="Calibri" w:hAnsi="Calibri" w:eastAsia="Calibri" w:cs="Calibri"/>
          <w:noProof w:val="0"/>
          <w:sz w:val="24"/>
          <w:szCs w:val="24"/>
          <w:lang w:val="en-GB"/>
        </w:rPr>
        <w:t xml:space="preserve"> </w:t>
      </w:r>
      <w:r w:rsidRPr="73636D1A" w:rsidR="77843EE2">
        <w:rPr>
          <w:rFonts w:ascii="Calibri" w:hAnsi="Calibri" w:eastAsia="Calibri" w:cs="Calibri"/>
          <w:noProof w:val="0"/>
          <w:sz w:val="24"/>
          <w:szCs w:val="24"/>
          <w:lang w:val="en-GB"/>
        </w:rPr>
        <w:t xml:space="preserve">Attend seminars or study note-taking techniques like: </w:t>
      </w:r>
      <w:r w:rsidRPr="73636D1A" w:rsidR="77843EE2">
        <w:rPr>
          <w:rFonts w:ascii="Calibri" w:hAnsi="Calibri" w:eastAsia="Calibri" w:cs="Calibri"/>
          <w:noProof w:val="0"/>
          <w:sz w:val="24"/>
          <w:szCs w:val="24"/>
          <w:lang w:val="en-GB"/>
        </w:rPr>
        <w:t>The notes are divided into parts for summaries, notes, and cues according to the Cornell Method. In mind mapping, diagrams are used to graphically arrange information. This action plan guarantees consistent progress in note-taking abilities</w:t>
      </w:r>
      <w:r w:rsidRPr="73636D1A" w:rsidR="457AD0FA">
        <w:rPr>
          <w:rFonts w:ascii="Calibri" w:hAnsi="Calibri" w:eastAsia="Calibri" w:cs="Calibri"/>
          <w:noProof w:val="0"/>
          <w:sz w:val="24"/>
          <w:szCs w:val="24"/>
          <w:lang w:val="en-GB"/>
        </w:rPr>
        <w:t xml:space="preserve"> </w:t>
      </w:r>
      <w:r w:rsidRPr="73636D1A" w:rsidR="53B27EDE">
        <w:rPr>
          <w:rFonts w:ascii="Calibri" w:hAnsi="Calibri" w:eastAsia="Calibri" w:cs="Calibri"/>
          <w:noProof w:val="0"/>
          <w:sz w:val="24"/>
          <w:szCs w:val="24"/>
          <w:lang w:val="en-GB"/>
        </w:rPr>
        <w:t>(Cornell</w:t>
      </w:r>
      <w:r w:rsidRPr="73636D1A" w:rsidR="77843EE2">
        <w:rPr>
          <w:rFonts w:ascii="Calibri" w:hAnsi="Calibri" w:eastAsia="Calibri" w:cs="Calibri"/>
          <w:noProof w:val="0"/>
          <w:sz w:val="24"/>
          <w:szCs w:val="24"/>
          <w:lang w:val="en-GB"/>
        </w:rPr>
        <w:t xml:space="preserve"> </w:t>
      </w:r>
      <w:r w:rsidRPr="73636D1A" w:rsidR="0BF0BD16">
        <w:rPr>
          <w:rFonts w:ascii="Calibri" w:hAnsi="Calibri" w:eastAsia="Calibri" w:cs="Calibri"/>
          <w:noProof w:val="0"/>
          <w:sz w:val="24"/>
          <w:szCs w:val="24"/>
          <w:lang w:val="en-GB"/>
        </w:rPr>
        <w:t>n.d.)</w:t>
      </w:r>
    </w:p>
    <w:p w:rsidR="00DE2C21" w:rsidP="181D4FFA" w:rsidRDefault="00552DEE" w14:paraId="3850B2A8" w14:textId="64AD20BD">
      <w:pPr>
        <w:pStyle w:val="Normal"/>
        <w:rPr>
          <w:rFonts w:ascii="Calibri" w:hAnsi="Calibri" w:eastAsia="Calibri" w:cs="Calibri"/>
          <w:b w:val="1"/>
          <w:bCs w:val="1"/>
          <w:noProof w:val="0"/>
          <w:sz w:val="28"/>
          <w:szCs w:val="28"/>
          <w:lang w:val="en-GB"/>
        </w:rPr>
      </w:pPr>
    </w:p>
    <w:p w:rsidR="00DE2C21" w:rsidP="181D4FFA" w:rsidRDefault="00552DEE" w14:paraId="1880D5E3" w14:textId="62AE2D58">
      <w:pPr>
        <w:pStyle w:val="Normal"/>
        <w:rPr>
          <w:rFonts w:ascii="Calibri" w:hAnsi="Calibri" w:eastAsia="Calibri" w:cs="Calibri"/>
          <w:b w:val="1"/>
          <w:bCs w:val="1"/>
          <w:noProof w:val="0"/>
          <w:sz w:val="28"/>
          <w:szCs w:val="28"/>
          <w:lang w:val="en-GB"/>
        </w:rPr>
      </w:pPr>
      <w:r w:rsidRPr="181D4FFA" w:rsidR="5B5BAAE4">
        <w:rPr>
          <w:rFonts w:ascii="Calibri" w:hAnsi="Calibri" w:eastAsia="Calibri" w:cs="Calibri"/>
          <w:b w:val="1"/>
          <w:bCs w:val="1"/>
          <w:noProof w:val="0"/>
          <w:sz w:val="28"/>
          <w:szCs w:val="28"/>
          <w:lang w:val="en-GB"/>
        </w:rPr>
        <w:t xml:space="preserve">Action Plan </w:t>
      </w:r>
    </w:p>
    <w:p w:rsidR="00DE2C21" w:rsidP="73636D1A" w:rsidRDefault="00552DEE" w14:paraId="21384B50" w14:textId="79E0C3BE">
      <w:pPr>
        <w:rPr>
          <w:rFonts w:ascii="Calibri" w:hAnsi="Calibri" w:eastAsia="Calibri" w:cs="Calibri"/>
          <w:noProof w:val="0"/>
          <w:sz w:val="24"/>
          <w:szCs w:val="24"/>
          <w:lang w:val="en-GB"/>
        </w:rPr>
      </w:pPr>
      <w:r w:rsidRPr="73636D1A" w:rsidR="42E5C999">
        <w:rPr>
          <w:rFonts w:ascii="Calibri" w:hAnsi="Calibri" w:eastAsia="Calibri" w:cs="Calibri"/>
          <w:noProof w:val="0"/>
          <w:sz w:val="22"/>
          <w:szCs w:val="22"/>
          <w:lang w:val="en-GB"/>
        </w:rPr>
        <w:t xml:space="preserve">Using structured note-taking techniques that improve information retention, comprehension, and application will boost note-taking </w:t>
      </w:r>
      <w:r w:rsidRPr="73636D1A" w:rsidR="724EF370">
        <w:rPr>
          <w:rFonts w:ascii="Calibri" w:hAnsi="Calibri" w:eastAsia="Calibri" w:cs="Calibri"/>
          <w:noProof w:val="0"/>
          <w:sz w:val="22"/>
          <w:szCs w:val="22"/>
          <w:lang w:val="en-GB"/>
        </w:rPr>
        <w:t>efficacy. Realising</w:t>
      </w:r>
      <w:r w:rsidRPr="73636D1A" w:rsidR="42E5C999">
        <w:rPr>
          <w:rFonts w:ascii="Calibri" w:hAnsi="Calibri" w:eastAsia="Calibri" w:cs="Calibri"/>
          <w:noProof w:val="0"/>
          <w:sz w:val="22"/>
          <w:szCs w:val="22"/>
          <w:lang w:val="en-GB"/>
        </w:rPr>
        <w:t xml:space="preserve"> the Significance of Taking Good Notes Objective: Acknowledge that taking good notes is essential to improving knowledge, comprehension, and </w:t>
      </w:r>
      <w:r w:rsidRPr="73636D1A" w:rsidR="336FB067">
        <w:rPr>
          <w:rFonts w:ascii="Calibri" w:hAnsi="Calibri" w:eastAsia="Calibri" w:cs="Calibri"/>
          <w:noProof w:val="0"/>
          <w:sz w:val="22"/>
          <w:szCs w:val="22"/>
          <w:lang w:val="en-GB"/>
        </w:rPr>
        <w:t>memory. Consider</w:t>
      </w:r>
      <w:r w:rsidRPr="73636D1A" w:rsidR="42E5C999">
        <w:rPr>
          <w:rFonts w:ascii="Calibri" w:hAnsi="Calibri" w:eastAsia="Calibri" w:cs="Calibri"/>
          <w:noProof w:val="0"/>
          <w:sz w:val="22"/>
          <w:szCs w:val="22"/>
          <w:lang w:val="en-GB"/>
        </w:rPr>
        <w:t xml:space="preserve"> your prior experiences and highlight any difficulties you have had taking notes</w:t>
      </w:r>
      <w:r w:rsidRPr="73636D1A" w:rsidR="76CE542C">
        <w:rPr>
          <w:rFonts w:ascii="Calibri" w:hAnsi="Calibri" w:eastAsia="Calibri" w:cs="Calibri"/>
          <w:noProof w:val="0"/>
          <w:sz w:val="22"/>
          <w:szCs w:val="22"/>
          <w:lang w:val="en-GB"/>
        </w:rPr>
        <w:t xml:space="preserve"> </w:t>
      </w:r>
      <w:r w:rsidRPr="73636D1A" w:rsidR="788EB2C7">
        <w:rPr>
          <w:rFonts w:ascii="Calibri" w:hAnsi="Calibri" w:eastAsia="Calibri" w:cs="Calibri"/>
          <w:noProof w:val="0"/>
          <w:sz w:val="24"/>
          <w:szCs w:val="24"/>
          <w:lang w:val="en-GB"/>
        </w:rPr>
        <w:t>(</w:t>
      </w:r>
      <w:r w:rsidRPr="73636D1A" w:rsidR="783B69AB">
        <w:rPr>
          <w:rFonts w:ascii="Calibri" w:hAnsi="Calibri" w:eastAsia="Calibri" w:cs="Calibri"/>
          <w:noProof w:val="0"/>
          <w:sz w:val="24"/>
          <w:szCs w:val="24"/>
          <w:lang w:val="en-GB"/>
        </w:rPr>
        <w:t>Adams,2022)</w:t>
      </w:r>
    </w:p>
    <w:p w:rsidR="00DE2C21" w:rsidP="181D4FFA" w:rsidRDefault="00552DEE" w14:paraId="6CB6F1D8" w14:textId="13AB912C">
      <w:pPr>
        <w:rPr>
          <w:rFonts w:ascii="Calibri" w:hAnsi="Calibri" w:eastAsia="Calibri" w:cs="Calibri"/>
          <w:noProof w:val="0"/>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42E5C999">
        <w:rPr>
          <w:rFonts w:ascii="Calibri" w:hAnsi="Calibri" w:eastAsia="Calibri" w:cs="Calibri"/>
          <w:noProof w:val="0"/>
          <w:sz w:val="22"/>
          <w:szCs w:val="22"/>
          <w:lang w:val="en-GB"/>
        </w:rPr>
        <w:t xml:space="preserve"> </w:t>
      </w:r>
      <w:r w:rsidRPr="73636D1A" w:rsidR="3E4BAE90">
        <w:rPr>
          <w:color w:val="4471C4" w:themeColor="accent1" w:themeTint="FF" w:themeShade="F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Referencing</w:t>
      </w:r>
      <w:r w:rsidRPr="73636D1A" w:rsidR="52D4AB0D">
        <w:rPr>
          <w:color w:val="4471C4" w:themeColor="accent1" w:themeTint="FF" w:themeShade="F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73636D1A" w:rsidR="6DCAFF10">
        <w:rPr>
          <w:color w:val="4471C4" w:themeColor="accent1" w:themeTint="FF" w:themeShade="F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w:t>
      </w:r>
    </w:p>
    <w:p w:rsidR="00552DEE" w:rsidP="181D4FFA" w:rsidRDefault="00552DEE" w14:paraId="5DDAC8AB" w14:textId="29697F82" w14:noSpellErr="1">
      <w:pPr>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rsidR="00552DEE" w:rsidP="73636D1A" w:rsidRDefault="00552DEE" w14:paraId="35A74D3C" w14:textId="0818C075">
      <w:pPr>
        <w:rPr>
          <w:b w:val="1"/>
          <w:bCs w:val="1"/>
          <w:color w:val="000000" w:themeColor="text1" w:themeTint="FF" w:themeShade="FF"/>
          <w:sz w:val="28"/>
          <w:szCs w:val="28"/>
        </w:rPr>
      </w:pPr>
      <w:r w:rsidRPr="73636D1A" w:rsidR="788ADF6D">
        <w:rPr>
          <w:rFonts w:ascii="Calibri" w:hAnsi="Calibri" w:eastAsia="Calibri" w:cs="Calibri"/>
          <w:noProof w:val="0"/>
          <w:sz w:val="22"/>
          <w:szCs w:val="22"/>
          <w:lang w:val="en-GB"/>
        </w:rPr>
        <w:t xml:space="preserve">To ensure clarity and accuracy in academic or professional writing, referencing skills must be used in a disciplined manner. Below is a summary of the essential referencing </w:t>
      </w:r>
      <w:r w:rsidRPr="73636D1A" w:rsidR="451005FB">
        <w:rPr>
          <w:rFonts w:ascii="Calibri" w:hAnsi="Calibri" w:eastAsia="Calibri" w:cs="Calibri"/>
          <w:noProof w:val="0"/>
          <w:sz w:val="22"/>
          <w:szCs w:val="22"/>
          <w:lang w:val="en-GB"/>
        </w:rPr>
        <w:t>abilities: Diverse</w:t>
      </w:r>
      <w:r w:rsidRPr="73636D1A" w:rsidR="788ADF6D">
        <w:rPr>
          <w:rFonts w:ascii="Calibri" w:hAnsi="Calibri" w:eastAsia="Calibri" w:cs="Calibri"/>
          <w:noProof w:val="0"/>
          <w:sz w:val="22"/>
          <w:szCs w:val="22"/>
          <w:lang w:val="en-GB"/>
        </w:rPr>
        <w:t xml:space="preserve"> disciplines employ distinct citation styles. Typical citation formats </w:t>
      </w:r>
      <w:r w:rsidRPr="73636D1A" w:rsidR="539E6139">
        <w:rPr>
          <w:rFonts w:ascii="Calibri" w:hAnsi="Calibri" w:eastAsia="Calibri" w:cs="Calibri"/>
          <w:noProof w:val="0"/>
          <w:sz w:val="22"/>
          <w:szCs w:val="22"/>
          <w:lang w:val="en-GB"/>
        </w:rPr>
        <w:t>include</w:t>
      </w:r>
      <w:r w:rsidRPr="73636D1A" w:rsidR="6419953A">
        <w:rPr>
          <w:rFonts w:ascii="Calibri" w:hAnsi="Calibri" w:eastAsia="Calibri" w:cs="Calibri"/>
          <w:noProof w:val="0"/>
          <w:sz w:val="22"/>
          <w:szCs w:val="22"/>
          <w:lang w:val="en-GB"/>
        </w:rPr>
        <w:t xml:space="preserve"> </w:t>
      </w:r>
      <w:r w:rsidRPr="73636D1A" w:rsidR="7DAC9672">
        <w:rPr>
          <w:rFonts w:ascii="Calibri" w:hAnsi="Calibri" w:eastAsia="Calibri" w:cs="Calibri"/>
          <w:noProof w:val="0"/>
          <w:sz w:val="22"/>
          <w:szCs w:val="22"/>
          <w:lang w:val="en-GB"/>
        </w:rPr>
        <w:t>in</w:t>
      </w:r>
      <w:r w:rsidRPr="73636D1A" w:rsidR="788ADF6D">
        <w:rPr>
          <w:rFonts w:ascii="Calibri" w:hAnsi="Calibri" w:eastAsia="Calibri" w:cs="Calibri"/>
          <w:noProof w:val="0"/>
          <w:sz w:val="22"/>
          <w:szCs w:val="22"/>
          <w:lang w:val="en-GB"/>
        </w:rPr>
        <w:t xml:space="preserve"> the </w:t>
      </w:r>
      <w:r w:rsidRPr="73636D1A" w:rsidR="2B33D817">
        <w:rPr>
          <w:rFonts w:ascii="Calibri" w:hAnsi="Calibri" w:eastAsia="Calibri" w:cs="Calibri"/>
          <w:noProof w:val="0"/>
          <w:sz w:val="22"/>
          <w:szCs w:val="22"/>
          <w:lang w:val="en-GB"/>
        </w:rPr>
        <w:t>business Harvard referencing</w:t>
      </w:r>
      <w:r w:rsidRPr="73636D1A" w:rsidR="788ADF6D">
        <w:rPr>
          <w:rFonts w:ascii="Calibri" w:hAnsi="Calibri" w:eastAsia="Calibri" w:cs="Calibri"/>
          <w:noProof w:val="0"/>
          <w:sz w:val="22"/>
          <w:szCs w:val="22"/>
          <w:lang w:val="en-GB"/>
        </w:rPr>
        <w:t xml:space="preserve"> is </w:t>
      </w:r>
      <w:r w:rsidRPr="73636D1A" w:rsidR="788ADF6D">
        <w:rPr>
          <w:rFonts w:ascii="Calibri" w:hAnsi="Calibri" w:eastAsia="Calibri" w:cs="Calibri"/>
          <w:noProof w:val="0"/>
          <w:sz w:val="22"/>
          <w:szCs w:val="22"/>
          <w:lang w:val="en-GB"/>
        </w:rPr>
        <w:t>frequently</w:t>
      </w:r>
      <w:r w:rsidRPr="73636D1A" w:rsidR="788ADF6D">
        <w:rPr>
          <w:rFonts w:ascii="Calibri" w:hAnsi="Calibri" w:eastAsia="Calibri" w:cs="Calibri"/>
          <w:noProof w:val="0"/>
          <w:sz w:val="22"/>
          <w:szCs w:val="22"/>
          <w:lang w:val="en-GB"/>
        </w:rPr>
        <w:t xml:space="preserve"> used, particularly in language and literature </w:t>
      </w:r>
      <w:r w:rsidRPr="73636D1A" w:rsidR="6BB96225">
        <w:rPr>
          <w:rFonts w:ascii="Calibri" w:hAnsi="Calibri" w:eastAsia="Calibri" w:cs="Calibri"/>
          <w:noProof w:val="0"/>
          <w:sz w:val="22"/>
          <w:szCs w:val="22"/>
          <w:lang w:val="en-GB"/>
        </w:rPr>
        <w:t>studies (</w:t>
      </w:r>
      <w:r w:rsidRPr="73636D1A" w:rsidR="563B4495">
        <w:rPr>
          <w:rFonts w:ascii="Calibri" w:hAnsi="Calibri" w:eastAsia="Calibri" w:cs="Calibri"/>
          <w:noProof w:val="0"/>
          <w:sz w:val="22"/>
          <w:szCs w:val="22"/>
          <w:lang w:val="en-GB"/>
        </w:rPr>
        <w:t>Baley</w:t>
      </w:r>
      <w:r w:rsidRPr="73636D1A" w:rsidR="69E0A6A0">
        <w:rPr>
          <w:rFonts w:ascii="Calibri" w:hAnsi="Calibri" w:eastAsia="Calibri" w:cs="Calibri"/>
          <w:noProof w:val="0"/>
          <w:sz w:val="22"/>
          <w:szCs w:val="22"/>
          <w:lang w:val="en-GB"/>
        </w:rPr>
        <w:t>,</w:t>
      </w:r>
      <w:r w:rsidRPr="73636D1A" w:rsidR="37CD8325">
        <w:rPr>
          <w:rFonts w:ascii="Calibri" w:hAnsi="Calibri" w:eastAsia="Calibri" w:cs="Calibri"/>
          <w:noProof w:val="0"/>
          <w:sz w:val="22"/>
          <w:szCs w:val="22"/>
          <w:lang w:val="en-GB"/>
        </w:rPr>
        <w:t>2021)</w:t>
      </w:r>
      <w:r w:rsidRPr="73636D1A" w:rsidR="5CE5C3A5">
        <w:rPr>
          <w:rFonts w:ascii="Calibri" w:hAnsi="Calibri" w:eastAsia="Calibri" w:cs="Calibri"/>
          <w:noProof w:val="0"/>
          <w:sz w:val="22"/>
          <w:szCs w:val="22"/>
          <w:lang w:val="en-GB"/>
        </w:rPr>
        <w:t>.</w:t>
      </w:r>
    </w:p>
    <w:p w:rsidR="00552DEE" w:rsidP="181D4FFA" w:rsidRDefault="00552DEE" w14:paraId="2D513585" w14:textId="77777777">
      <w:pPr>
        <w:pStyle w:val="Normal"/>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rsidR="00552DEE" w:rsidP="181D4FFA" w:rsidRDefault="00552DEE" w14:paraId="46A7751F" w14:textId="01720E79">
      <w:pPr>
        <w:pStyle w:val="Normal"/>
        <w:spacing w:before="240" w:beforeAutospacing="off" w:after="240" w:afterAutospacing="off"/>
        <w:rPr>
          <w:rFonts w:ascii="Calibri" w:hAnsi="Calibri" w:eastAsia="Calibri" w:cs="Calibri"/>
          <w:noProof w:val="0"/>
          <w:sz w:val="22"/>
          <w:szCs w:val="22"/>
          <w:lang w:val="en-GB"/>
        </w:rPr>
      </w:pPr>
      <w:r w:rsidRPr="73636D1A" w:rsidR="5FC58534">
        <w:rPr>
          <w:rFonts w:ascii="Calibri" w:hAnsi="Calibri" w:eastAsia="Calibri" w:cs="Calibri"/>
          <w:noProof w:val="0"/>
          <w:sz w:val="22"/>
          <w:szCs w:val="22"/>
          <w:lang w:val="en-GB"/>
        </w:rPr>
        <w:t xml:space="preserve">In </w:t>
      </w:r>
      <w:r w:rsidRPr="73636D1A" w:rsidR="59CA51DC">
        <w:rPr>
          <w:rFonts w:ascii="Calibri" w:hAnsi="Calibri" w:eastAsia="Calibri" w:cs="Calibri"/>
          <w:noProof w:val="0"/>
          <w:sz w:val="22"/>
          <w:szCs w:val="22"/>
          <w:lang w:val="en-GB"/>
        </w:rPr>
        <w:t xml:space="preserve">my </w:t>
      </w:r>
      <w:r w:rsidRPr="73636D1A" w:rsidR="5FC58534">
        <w:rPr>
          <w:rFonts w:ascii="Calibri" w:hAnsi="Calibri" w:eastAsia="Calibri" w:cs="Calibri"/>
          <w:noProof w:val="0"/>
          <w:sz w:val="22"/>
          <w:szCs w:val="22"/>
          <w:lang w:val="en-GB"/>
        </w:rPr>
        <w:t xml:space="preserve">academic writing, </w:t>
      </w:r>
      <w:r w:rsidRPr="73636D1A" w:rsidR="5FC58534">
        <w:rPr>
          <w:rFonts w:ascii="Calibri" w:hAnsi="Calibri" w:eastAsia="Calibri" w:cs="Calibri"/>
          <w:noProof w:val="0"/>
          <w:sz w:val="22"/>
          <w:szCs w:val="22"/>
          <w:lang w:val="en-GB"/>
        </w:rPr>
        <w:t>it's</w:t>
      </w:r>
      <w:r w:rsidRPr="73636D1A" w:rsidR="5FC58534">
        <w:rPr>
          <w:rFonts w:ascii="Calibri" w:hAnsi="Calibri" w:eastAsia="Calibri" w:cs="Calibri"/>
          <w:noProof w:val="0"/>
          <w:sz w:val="22"/>
          <w:szCs w:val="22"/>
          <w:lang w:val="en-GB"/>
        </w:rPr>
        <w:t xml:space="preserve"> critical to know how to properly credit sources while </w:t>
      </w:r>
      <w:r w:rsidRPr="73636D1A" w:rsidR="5FC58534">
        <w:rPr>
          <w:rFonts w:ascii="Calibri" w:hAnsi="Calibri" w:eastAsia="Calibri" w:cs="Calibri"/>
          <w:noProof w:val="0"/>
          <w:sz w:val="22"/>
          <w:szCs w:val="22"/>
          <w:lang w:val="en-GB"/>
        </w:rPr>
        <w:t>maintaining</w:t>
      </w:r>
      <w:r w:rsidRPr="73636D1A" w:rsidR="5FC58534">
        <w:rPr>
          <w:rFonts w:ascii="Calibri" w:hAnsi="Calibri" w:eastAsia="Calibri" w:cs="Calibri"/>
          <w:noProof w:val="0"/>
          <w:sz w:val="22"/>
          <w:szCs w:val="22"/>
          <w:lang w:val="en-GB"/>
        </w:rPr>
        <w:t xml:space="preserve"> truth and clarity while using the phrase "feelings" or talking about emotions and emotional intelligence. The following summarises the relationship between referencing abilities and psychological or emotional </w:t>
      </w:r>
      <w:r w:rsidRPr="73636D1A" w:rsidR="7C1E81EF">
        <w:rPr>
          <w:rFonts w:ascii="Calibri" w:hAnsi="Calibri" w:eastAsia="Calibri" w:cs="Calibri"/>
          <w:noProof w:val="0"/>
          <w:sz w:val="22"/>
          <w:szCs w:val="22"/>
          <w:lang w:val="en-GB"/>
        </w:rPr>
        <w:t xml:space="preserve">subjects. </w:t>
      </w:r>
      <w:r w:rsidRPr="73636D1A" w:rsidR="5FC58534">
        <w:rPr>
          <w:rFonts w:ascii="Calibri" w:hAnsi="Calibri" w:eastAsia="Calibri" w:cs="Calibri"/>
          <w:noProof w:val="0"/>
          <w:sz w:val="22"/>
          <w:szCs w:val="22"/>
          <w:lang w:val="en-GB"/>
        </w:rPr>
        <w:t>G</w:t>
      </w:r>
      <w:r w:rsidRPr="73636D1A" w:rsidR="5FC58534">
        <w:rPr>
          <w:rFonts w:ascii="Calibri" w:hAnsi="Calibri" w:eastAsia="Calibri" w:cs="Calibri"/>
          <w:noProof w:val="0"/>
          <w:sz w:val="22"/>
          <w:szCs w:val="22"/>
          <w:lang w:val="en-GB"/>
        </w:rPr>
        <w:t>aining insight into the topic emotions</w:t>
      </w:r>
      <w:r w:rsidRPr="73636D1A" w:rsidR="1356259B">
        <w:rPr>
          <w:rFonts w:ascii="Calibri" w:hAnsi="Calibri" w:eastAsia="Calibri" w:cs="Calibri"/>
          <w:noProof w:val="0"/>
          <w:sz w:val="22"/>
          <w:szCs w:val="22"/>
          <w:lang w:val="en-GB"/>
        </w:rPr>
        <w:t xml:space="preserve"> </w:t>
      </w:r>
      <w:r w:rsidRPr="73636D1A" w:rsidR="5FC58534">
        <w:rPr>
          <w:rFonts w:ascii="Calibri" w:hAnsi="Calibri" w:eastAsia="Calibri" w:cs="Calibri"/>
          <w:noProof w:val="0"/>
          <w:sz w:val="22"/>
          <w:szCs w:val="22"/>
          <w:lang w:val="en-GB"/>
        </w:rPr>
        <w:t>feelings</w:t>
      </w:r>
      <w:r w:rsidRPr="73636D1A" w:rsidR="4465A8E9">
        <w:rPr>
          <w:rFonts w:ascii="Calibri" w:hAnsi="Calibri" w:eastAsia="Calibri" w:cs="Calibri"/>
          <w:noProof w:val="0"/>
          <w:sz w:val="22"/>
          <w:szCs w:val="22"/>
          <w:lang w:val="en-GB"/>
        </w:rPr>
        <w:t xml:space="preserve"> </w:t>
      </w:r>
      <w:r w:rsidRPr="73636D1A" w:rsidR="2AD36540">
        <w:rPr>
          <w:rFonts w:ascii="Calibri" w:hAnsi="Calibri" w:eastAsia="Calibri" w:cs="Calibri"/>
          <w:noProof w:val="0"/>
          <w:sz w:val="22"/>
          <w:szCs w:val="22"/>
          <w:lang w:val="en-GB"/>
        </w:rPr>
        <w:t>(</w:t>
      </w:r>
      <w:r w:rsidRPr="73636D1A" w:rsidR="7092C2FA">
        <w:rPr>
          <w:rFonts w:ascii="Calibri" w:hAnsi="Calibri" w:eastAsia="Calibri" w:cs="Calibri"/>
          <w:noProof w:val="0"/>
          <w:sz w:val="22"/>
          <w:szCs w:val="22"/>
          <w:lang w:val="en-GB"/>
        </w:rPr>
        <w:t>O'Connor,2014)</w:t>
      </w:r>
      <w:r w:rsidRPr="73636D1A" w:rsidR="5555A6CB">
        <w:rPr>
          <w:rFonts w:ascii="Calibri" w:hAnsi="Calibri" w:eastAsia="Calibri" w:cs="Calibri"/>
          <w:noProof w:val="0"/>
          <w:sz w:val="22"/>
          <w:szCs w:val="22"/>
          <w:lang w:val="en-GB"/>
        </w:rPr>
        <w:t>.</w:t>
      </w:r>
    </w:p>
    <w:p w:rsidR="00552DEE" w:rsidP="181D4FFA" w:rsidRDefault="00552DEE" w14:paraId="1F7EEA4A" w14:textId="77777777">
      <w:pPr>
        <w:pStyle w:val="Normal"/>
        <w:spacing w:before="240" w:beforeAutospacing="off" w:after="240" w:afterAutospacing="off"/>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rsidR="00552DEE" w:rsidP="181D4FFA" w:rsidRDefault="00552DEE" w14:paraId="15778CB2" w14:textId="09DC89B8">
      <w:pPr>
        <w:rPr>
          <w:rFonts w:ascii="Calibri" w:hAnsi="Calibri" w:eastAsia="Calibri" w:cs="Calibri"/>
          <w:noProof w:val="0"/>
          <w:sz w:val="22"/>
          <w:szCs w:val="22"/>
          <w:lang w:val="en-GB"/>
        </w:rPr>
      </w:pPr>
      <w:r w:rsidRPr="181D4FFA" w:rsidR="02FF2EAD">
        <w:rPr>
          <w:rFonts w:ascii="Calibri" w:hAnsi="Calibri" w:eastAsia="Calibri" w:cs="Calibri"/>
          <w:noProof w:val="0"/>
          <w:sz w:val="22"/>
          <w:szCs w:val="22"/>
          <w:lang w:val="en-GB"/>
        </w:rPr>
        <w:t>Evaluation is the process of determining, using predetermined standards or criteria, the worth, efficacy, or quality of anything. Critical examination, judgement, and justification of concepts, procedures, techniques, or results are all part of evaluation in academic and professional settings. Here is a summary of the main elements of appraisal, particularly as they pertain to scholarly writing and referencing</w:t>
      </w:r>
      <w:r w:rsidRPr="181D4FFA" w:rsidR="4DF41895">
        <w:rPr>
          <w:rFonts w:ascii="Calibri" w:hAnsi="Calibri" w:eastAsia="Calibri" w:cs="Calibri"/>
          <w:noProof w:val="0"/>
          <w:sz w:val="22"/>
          <w:szCs w:val="22"/>
          <w:lang w:val="en-GB"/>
        </w:rPr>
        <w:t>.</w:t>
      </w:r>
    </w:p>
    <w:p w:rsidR="00552DEE" w:rsidP="181D4FFA" w:rsidRDefault="00552DEE" w14:paraId="5AE0A95E" w14:textId="38A6F6F1">
      <w:pPr>
        <w:pStyle w:val="Normal"/>
        <w:rPr>
          <w:rFonts w:ascii="Calibri" w:hAnsi="Calibri" w:eastAsia="Calibri" w:cs="Calibri"/>
          <w:noProof w:val="0"/>
          <w:sz w:val="22"/>
          <w:szCs w:val="22"/>
          <w:lang w:val="en-GB"/>
        </w:rPr>
      </w:pPr>
      <w:r w:rsidRPr="181D4FFA" w:rsidR="02FF2EAD">
        <w:rPr>
          <w:rFonts w:ascii="Calibri" w:hAnsi="Calibri" w:eastAsia="Calibri" w:cs="Calibri"/>
          <w:noProof w:val="0"/>
          <w:sz w:val="22"/>
          <w:szCs w:val="22"/>
          <w:lang w:val="en-GB"/>
        </w:rPr>
        <w:t>An explanation of evaluation</w:t>
      </w:r>
    </w:p>
    <w:p w:rsidR="00552DEE" w:rsidP="181D4FFA" w:rsidRDefault="00552DEE" w14:paraId="76E4310B" w14:textId="0BFF24F3">
      <w:pPr>
        <w:rPr>
          <w:rFonts w:ascii="Calibri" w:hAnsi="Calibri" w:eastAsia="Calibri" w:cs="Calibri"/>
          <w:noProof w:val="0"/>
          <w:sz w:val="22"/>
          <w:szCs w:val="22"/>
          <w:lang w:val="en-GB"/>
        </w:rPr>
      </w:pPr>
      <w:r w:rsidRPr="181D4FFA" w:rsidR="02FF2EAD">
        <w:rPr>
          <w:rFonts w:ascii="Calibri" w:hAnsi="Calibri" w:eastAsia="Calibri" w:cs="Calibri"/>
          <w:noProof w:val="0"/>
          <w:sz w:val="22"/>
          <w:szCs w:val="22"/>
          <w:lang w:val="en-GB"/>
        </w:rPr>
        <w:t xml:space="preserve">Evaluation is the methodical process of </w:t>
      </w:r>
      <w:r w:rsidRPr="181D4FFA" w:rsidR="02FF2EAD">
        <w:rPr>
          <w:rFonts w:ascii="Calibri" w:hAnsi="Calibri" w:eastAsia="Calibri" w:cs="Calibri"/>
          <w:noProof w:val="0"/>
          <w:sz w:val="22"/>
          <w:szCs w:val="22"/>
          <w:lang w:val="en-GB"/>
        </w:rPr>
        <w:t>determining</w:t>
      </w:r>
      <w:r w:rsidRPr="181D4FFA" w:rsidR="02FF2EAD">
        <w:rPr>
          <w:rFonts w:ascii="Calibri" w:hAnsi="Calibri" w:eastAsia="Calibri" w:cs="Calibri"/>
          <w:noProof w:val="0"/>
          <w:sz w:val="22"/>
          <w:szCs w:val="22"/>
          <w:lang w:val="en-GB"/>
        </w:rPr>
        <w:t xml:space="preserve"> a subject or concept's worth, efficacy, or relevance.</w:t>
      </w:r>
    </w:p>
    <w:p w:rsidR="00552DEE" w:rsidP="181D4FFA" w:rsidRDefault="00552DEE" w14:paraId="1FF13ACA" w14:textId="70A1309A">
      <w:pPr>
        <w:rPr>
          <w:rFonts w:ascii="Calibri" w:hAnsi="Calibri" w:eastAsia="Calibri" w:cs="Calibri"/>
          <w:noProof w:val="0"/>
          <w:sz w:val="22"/>
          <w:szCs w:val="22"/>
          <w:lang w:val="en-GB"/>
        </w:rPr>
      </w:pPr>
      <w:r w:rsidRPr="181D4FFA" w:rsidR="02FF2EAD">
        <w:rPr>
          <w:rFonts w:ascii="Calibri" w:hAnsi="Calibri" w:eastAsia="Calibri" w:cs="Calibri"/>
          <w:noProof w:val="0"/>
          <w:sz w:val="22"/>
          <w:szCs w:val="22"/>
          <w:lang w:val="en-GB"/>
        </w:rPr>
        <w:t xml:space="preserve"> Different Evaluation Types</w:t>
      </w:r>
    </w:p>
    <w:p w:rsidR="02FF2EAD" w:rsidP="73636D1A" w:rsidRDefault="02FF2EAD" w14:paraId="70819AAF" w14:textId="44607E68">
      <w:pPr>
        <w:pStyle w:val="Normal"/>
        <w:suppressLineNumbers w:val="0"/>
        <w:spacing w:before="0" w:beforeAutospacing="off" w:after="160" w:afterAutospacing="off" w:line="259" w:lineRule="auto"/>
        <w:ind w:left="0" w:right="0"/>
        <w:jc w:val="left"/>
        <w:rPr>
          <w:rFonts w:ascii="Calibri" w:hAnsi="Calibri" w:eastAsia="Calibri" w:cs="Calibri"/>
          <w:noProof w:val="0"/>
          <w:sz w:val="22"/>
          <w:szCs w:val="22"/>
          <w:lang w:val="en-GB"/>
        </w:rPr>
      </w:pPr>
      <w:r w:rsidRPr="73636D1A" w:rsidR="02FF2EAD">
        <w:rPr>
          <w:rFonts w:ascii="Calibri" w:hAnsi="Calibri" w:eastAsia="Calibri" w:cs="Calibri"/>
          <w:noProof w:val="0"/>
          <w:sz w:val="22"/>
          <w:szCs w:val="22"/>
          <w:lang w:val="en-GB"/>
        </w:rPr>
        <w:t xml:space="preserve">Depending on the situation, assessments can take many different shapes. A few typical kinds are as </w:t>
      </w:r>
      <w:r w:rsidRPr="73636D1A" w:rsidR="02FF2EAD">
        <w:rPr>
          <w:rFonts w:ascii="Calibri" w:hAnsi="Calibri" w:eastAsia="Calibri" w:cs="Calibri"/>
          <w:noProof w:val="0"/>
          <w:sz w:val="22"/>
          <w:szCs w:val="22"/>
          <w:lang w:val="en-GB"/>
        </w:rPr>
        <w:t>follows</w:t>
      </w:r>
      <w:r w:rsidRPr="73636D1A" w:rsidR="1D65EBE3">
        <w:rPr>
          <w:rFonts w:ascii="Calibri" w:hAnsi="Calibri" w:eastAsia="Calibri" w:cs="Calibri"/>
          <w:noProof w:val="0"/>
          <w:sz w:val="22"/>
          <w:szCs w:val="22"/>
          <w:lang w:val="en-GB"/>
        </w:rPr>
        <w:t xml:space="preserve"> </w:t>
      </w:r>
      <w:r w:rsidRPr="73636D1A" w:rsidR="1A2B5CCA">
        <w:rPr>
          <w:rFonts w:ascii="Calibri" w:hAnsi="Calibri" w:eastAsia="Calibri" w:cs="Calibri"/>
          <w:noProof w:val="0"/>
          <w:sz w:val="22"/>
          <w:szCs w:val="22"/>
          <w:lang w:val="en-GB"/>
        </w:rPr>
        <w:t>(Coombe, 2018)</w:t>
      </w:r>
      <w:r w:rsidRPr="73636D1A" w:rsidR="0F08BD92">
        <w:rPr>
          <w:rFonts w:ascii="Calibri" w:hAnsi="Calibri" w:eastAsia="Calibri" w:cs="Calibri"/>
          <w:noProof w:val="0"/>
          <w:sz w:val="22"/>
          <w:szCs w:val="22"/>
          <w:lang w:val="en-GB"/>
        </w:rPr>
        <w:t>.</w:t>
      </w:r>
    </w:p>
    <w:p w:rsidR="00552DEE" w:rsidP="181D4FFA" w:rsidRDefault="00552DEE" w14:textId="77777777" w14:paraId="016DBBA3">
      <w:pPr>
        <w:pStyle w:val="Normal"/>
        <w:bidi w:val="0"/>
        <w:spacing w:before="0" w:beforeAutospacing="off" w:after="160" w:afterAutospacing="off" w:line="259" w:lineRule="auto"/>
        <w:ind w:left="0" w:right="0"/>
        <w:jc w:val="left"/>
      </w:pPr>
      <w:r w:rsidRPr="181D4FFA" w:rsidR="3E4BAE90">
        <w:rPr>
          <w:b w:val="1"/>
          <w:bCs w:val="1"/>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rsidR="00552DEE" w:rsidP="73636D1A" w:rsidRDefault="00552DEE" w14:paraId="39ED120F" w14:textId="28594C17">
      <w:pPr>
        <w:spacing w:before="240" w:beforeAutospacing="off" w:after="240" w:afterAutospacing="off"/>
        <w:rPr>
          <w:rFonts w:ascii="Calibri" w:hAnsi="Calibri" w:eastAsia="Calibri" w:cs="Calibri"/>
          <w:noProof w:val="0"/>
          <w:sz w:val="24"/>
          <w:szCs w:val="24"/>
          <w:lang w:val="en-GB"/>
        </w:rPr>
      </w:pPr>
      <w:r w:rsidRPr="73636D1A" w:rsidR="2A0E4159">
        <w:rPr>
          <w:rFonts w:ascii="Calibri" w:hAnsi="Calibri" w:eastAsia="Calibri" w:cs="Calibri"/>
          <w:noProof w:val="0"/>
          <w:sz w:val="22"/>
          <w:szCs w:val="22"/>
          <w:lang w:val="en-GB"/>
        </w:rPr>
        <w:t xml:space="preserve">In academic and professional settings, analysis is the process of dissecting a complicated issue or topic into smaller parts </w:t>
      </w:r>
      <w:r w:rsidRPr="73636D1A" w:rsidR="7D9349B6">
        <w:rPr>
          <w:rFonts w:ascii="Calibri" w:hAnsi="Calibri" w:eastAsia="Calibri" w:cs="Calibri"/>
          <w:noProof w:val="0"/>
          <w:sz w:val="22"/>
          <w:szCs w:val="22"/>
          <w:lang w:val="en-GB"/>
        </w:rPr>
        <w:t>to</w:t>
      </w:r>
      <w:r w:rsidRPr="73636D1A" w:rsidR="2A0E4159">
        <w:rPr>
          <w:rFonts w:ascii="Calibri" w:hAnsi="Calibri" w:eastAsia="Calibri" w:cs="Calibri"/>
          <w:noProof w:val="0"/>
          <w:sz w:val="22"/>
          <w:szCs w:val="22"/>
          <w:lang w:val="en-GB"/>
        </w:rPr>
        <w:t xml:space="preserve"> better </w:t>
      </w:r>
      <w:r w:rsidRPr="73636D1A" w:rsidR="2A0E4159">
        <w:rPr>
          <w:rFonts w:ascii="Calibri" w:hAnsi="Calibri" w:eastAsia="Calibri" w:cs="Calibri"/>
          <w:noProof w:val="0"/>
          <w:sz w:val="22"/>
          <w:szCs w:val="22"/>
          <w:lang w:val="en-GB"/>
        </w:rPr>
        <w:t>comprehend</w:t>
      </w:r>
      <w:r w:rsidRPr="73636D1A" w:rsidR="2A0E4159">
        <w:rPr>
          <w:rFonts w:ascii="Calibri" w:hAnsi="Calibri" w:eastAsia="Calibri" w:cs="Calibri"/>
          <w:noProof w:val="0"/>
          <w:sz w:val="22"/>
          <w:szCs w:val="22"/>
          <w:lang w:val="en-GB"/>
        </w:rPr>
        <w:t xml:space="preserve">, interpret, or clarify its connections. Because they support claims, </w:t>
      </w:r>
      <w:r w:rsidRPr="73636D1A" w:rsidR="2A0E4159">
        <w:rPr>
          <w:rFonts w:ascii="Calibri" w:hAnsi="Calibri" w:eastAsia="Calibri" w:cs="Calibri"/>
          <w:noProof w:val="0"/>
          <w:sz w:val="22"/>
          <w:szCs w:val="22"/>
          <w:lang w:val="en-GB"/>
        </w:rPr>
        <w:t>maintain</w:t>
      </w:r>
      <w:r w:rsidRPr="73636D1A" w:rsidR="2A0E4159">
        <w:rPr>
          <w:rFonts w:ascii="Calibri" w:hAnsi="Calibri" w:eastAsia="Calibri" w:cs="Calibri"/>
          <w:noProof w:val="0"/>
          <w:sz w:val="22"/>
          <w:szCs w:val="22"/>
          <w:lang w:val="en-GB"/>
        </w:rPr>
        <w:t xml:space="preserve"> academic integrity, and direct readers to pertinent sources, referencing abilities are crucial while conducting analysis. An outline of the relationship between analysis and reference skills, particularly in academic writing</w:t>
      </w:r>
      <w:r w:rsidRPr="73636D1A" w:rsidR="6E3F4E07">
        <w:rPr>
          <w:rFonts w:ascii="Calibri" w:hAnsi="Calibri" w:eastAsia="Calibri" w:cs="Calibri"/>
          <w:noProof w:val="0"/>
          <w:sz w:val="22"/>
          <w:szCs w:val="22"/>
          <w:lang w:val="en-GB"/>
        </w:rPr>
        <w:t xml:space="preserve"> </w:t>
      </w:r>
      <w:r w:rsidRPr="73636D1A" w:rsidR="133AD97D">
        <w:rPr>
          <w:rFonts w:ascii="Calibri" w:hAnsi="Calibri" w:eastAsia="Calibri" w:cs="Calibri"/>
          <w:noProof w:val="0"/>
          <w:sz w:val="24"/>
          <w:szCs w:val="24"/>
          <w:lang w:val="en-GB"/>
        </w:rPr>
        <w:t>(</w:t>
      </w:r>
      <w:r w:rsidRPr="73636D1A" w:rsidR="6C17DFB1">
        <w:rPr>
          <w:rFonts w:ascii="Calibri" w:hAnsi="Calibri" w:eastAsia="Calibri" w:cs="Calibri"/>
          <w:noProof w:val="0"/>
          <w:sz w:val="24"/>
          <w:szCs w:val="24"/>
          <w:lang w:val="en-GB"/>
        </w:rPr>
        <w:t>Langan, 2014</w:t>
      </w:r>
      <w:r w:rsidRPr="73636D1A" w:rsidR="03314669">
        <w:rPr>
          <w:rFonts w:ascii="Calibri" w:hAnsi="Calibri" w:eastAsia="Calibri" w:cs="Calibri"/>
          <w:noProof w:val="0"/>
          <w:sz w:val="24"/>
          <w:szCs w:val="24"/>
          <w:lang w:val="en-GB"/>
        </w:rPr>
        <w:t>).</w:t>
      </w:r>
    </w:p>
    <w:p w:rsidR="00552DEE" w:rsidP="181D4FFA" w:rsidRDefault="00552DEE" w14:paraId="5B73DF87" w14:textId="655ECED2">
      <w:pPr>
        <w:pStyle w:val="Normal"/>
        <w:rPr>
          <w:b w:val="1"/>
          <w:bCs w:val="1"/>
          <w:color w:val="000000" w:themeColor="text1" w:themeTint="FF" w:themeShade="FF"/>
          <w:sz w:val="28"/>
          <w:szCs w:val="28"/>
        </w:rPr>
      </w:pPr>
    </w:p>
    <w:p w:rsidR="00552DEE" w:rsidP="181D4FFA" w:rsidRDefault="00552DEE" w14:paraId="5BB4E752" w14:textId="4C6EC62E">
      <w:pPr>
        <w:pStyle w:val="Normal"/>
        <w:rPr>
          <w:b w:val="1"/>
          <w:bCs w:val="1"/>
          <w:color w:val="000000" w:themeColor="text1" w:themeTint="FF" w:themeShade="FF"/>
          <w:sz w:val="28"/>
          <w:szCs w:val="28"/>
        </w:rPr>
      </w:pPr>
    </w:p>
    <w:p w:rsidR="00552DEE" w:rsidP="73636D1A" w:rsidRDefault="00552DEE" w14:paraId="7962930B" w14:textId="5E856012">
      <w:pPr>
        <w:pStyle w:val="Normal"/>
        <w:rPr>
          <w:rFonts w:ascii="Calibri" w:hAnsi="Calibri" w:eastAsia="Calibri" w:cs="Calibri"/>
          <w:noProof w:val="0"/>
          <w:sz w:val="22"/>
          <w:szCs w:val="22"/>
          <w:lang w:val="en-GB"/>
        </w:rPr>
      </w:pPr>
    </w:p>
    <w:p w:rsidR="00552DEE" w:rsidP="181D4FFA" w:rsidRDefault="00552DEE" w14:paraId="15EA137E" w14:textId="412463CA">
      <w:pPr>
        <w:pStyle w:val="Normal"/>
        <w:rPr>
          <w:b w:val="1"/>
          <w:bCs w:val="1"/>
          <w:color w:val="000000" w:themeColor="text1" w:themeTint="FF" w:themeShade="FF"/>
          <w:sz w:val="28"/>
          <w:szCs w:val="28"/>
        </w:rPr>
      </w:pPr>
      <w:r w:rsidRPr="181D4FFA" w:rsidR="3D0E365D">
        <w:rPr>
          <w:b w:val="1"/>
          <w:bCs w:val="1"/>
          <w:color w:val="000000" w:themeColor="text1" w:themeTint="FF" w:themeShade="FF"/>
          <w:sz w:val="28"/>
          <w:szCs w:val="28"/>
        </w:rPr>
        <w:t>Action Plan</w:t>
      </w:r>
    </w:p>
    <w:p w:rsidR="00552DEE" w:rsidP="181D4FFA" w:rsidRDefault="00552DEE" w14:paraId="1F0A6E67" w14:textId="6E137FC9">
      <w:pPr>
        <w:pStyle w:val="Normal"/>
        <w:spacing w:before="240" w:beforeAutospacing="off" w:after="240" w:afterAutospacing="off"/>
        <w:rPr>
          <w:rFonts w:ascii="Calibri" w:hAnsi="Calibri" w:eastAsia="Calibri" w:cs="Calibri"/>
          <w:noProof w:val="0"/>
          <w:sz w:val="22"/>
          <w:szCs w:val="22"/>
          <w:lang w:val="en-GB"/>
        </w:rPr>
      </w:pPr>
      <w:r w:rsidRPr="181D4FFA" w:rsidR="2252A833">
        <w:rPr>
          <w:rFonts w:ascii="Calibri" w:hAnsi="Calibri" w:eastAsia="Calibri" w:cs="Calibri"/>
          <w:noProof w:val="0"/>
          <w:sz w:val="22"/>
          <w:szCs w:val="22"/>
          <w:lang w:val="en-GB"/>
        </w:rPr>
        <w:t xml:space="preserve">Improve your ability to </w:t>
      </w:r>
      <w:r w:rsidRPr="181D4FFA" w:rsidR="2252A833">
        <w:rPr>
          <w:rFonts w:ascii="Calibri" w:hAnsi="Calibri" w:eastAsia="Calibri" w:cs="Calibri"/>
          <w:noProof w:val="0"/>
          <w:sz w:val="22"/>
          <w:szCs w:val="22"/>
          <w:lang w:val="en-GB"/>
        </w:rPr>
        <w:t>properly and regularly cite sources</w:t>
      </w:r>
      <w:r w:rsidRPr="181D4FFA" w:rsidR="2252A833">
        <w:rPr>
          <w:rFonts w:ascii="Calibri" w:hAnsi="Calibri" w:eastAsia="Calibri" w:cs="Calibri"/>
          <w:noProof w:val="0"/>
          <w:sz w:val="22"/>
          <w:szCs w:val="22"/>
          <w:lang w:val="en-GB"/>
        </w:rPr>
        <w:t xml:space="preserve"> in academic writing while adhering to academic integrity requirements.</w:t>
      </w:r>
      <w:r w:rsidRPr="181D4FFA" w:rsidR="448813F0">
        <w:rPr>
          <w:rFonts w:ascii="Calibri" w:hAnsi="Calibri" w:eastAsia="Calibri" w:cs="Calibri"/>
          <w:noProof w:val="0"/>
          <w:sz w:val="22"/>
          <w:szCs w:val="22"/>
          <w:lang w:val="en-GB"/>
        </w:rPr>
        <w:t xml:space="preserve"> </w:t>
      </w:r>
      <w:r w:rsidRPr="181D4FFA" w:rsidR="448813F0">
        <w:rPr>
          <w:rFonts w:ascii="Calibri" w:hAnsi="Calibri" w:eastAsia="Calibri" w:cs="Calibri"/>
          <w:noProof w:val="0"/>
          <w:sz w:val="22"/>
          <w:szCs w:val="22"/>
          <w:lang w:val="en-GB"/>
        </w:rPr>
        <w:t>understanding</w:t>
      </w:r>
      <w:r w:rsidRPr="181D4FFA" w:rsidR="448813F0">
        <w:rPr>
          <w:rFonts w:ascii="Calibri" w:hAnsi="Calibri" w:eastAsia="Calibri" w:cs="Calibri"/>
          <w:noProof w:val="0"/>
          <w:sz w:val="22"/>
          <w:szCs w:val="22"/>
          <w:lang w:val="en-GB"/>
        </w:rPr>
        <w:t xml:space="preserve"> the Importance of Citations </w:t>
      </w:r>
    </w:p>
    <w:p w:rsidR="00552DEE" w:rsidP="181D4FFA" w:rsidRDefault="00552DEE" w14:paraId="6D13258B" w14:textId="3D5E449A">
      <w:pPr>
        <w:spacing w:before="240" w:beforeAutospacing="off" w:after="240" w:afterAutospacing="off"/>
      </w:pPr>
      <w:r w:rsidRPr="181D4FFA" w:rsidR="448813F0">
        <w:rPr>
          <w:rFonts w:ascii="Calibri" w:hAnsi="Calibri" w:eastAsia="Calibri" w:cs="Calibri"/>
          <w:noProof w:val="0"/>
          <w:sz w:val="22"/>
          <w:szCs w:val="22"/>
          <w:lang w:val="en-GB"/>
        </w:rPr>
        <w:t xml:space="preserve"> </w:t>
      </w:r>
      <w:r w:rsidRPr="181D4FFA" w:rsidR="448813F0">
        <w:rPr>
          <w:rFonts w:ascii="Calibri" w:hAnsi="Calibri" w:eastAsia="Calibri" w:cs="Calibri"/>
          <w:noProof w:val="0"/>
          <w:sz w:val="22"/>
          <w:szCs w:val="22"/>
          <w:lang w:val="en-GB"/>
        </w:rPr>
        <w:t xml:space="preserve">Learning About Referencing Styles  </w:t>
      </w:r>
    </w:p>
    <w:p w:rsidR="00552DEE" w:rsidP="181D4FFA" w:rsidRDefault="00552DEE" w14:paraId="2475F706" w14:textId="36D43BB7">
      <w:pPr>
        <w:spacing w:before="240" w:beforeAutospacing="off" w:after="240" w:afterAutospacing="off"/>
      </w:pPr>
      <w:r w:rsidRPr="181D4FFA" w:rsidR="448813F0">
        <w:rPr>
          <w:rFonts w:ascii="Calibri" w:hAnsi="Calibri" w:eastAsia="Calibri" w:cs="Calibri"/>
          <w:noProof w:val="0"/>
          <w:sz w:val="22"/>
          <w:szCs w:val="22"/>
          <w:lang w:val="en-GB"/>
        </w:rPr>
        <w:t xml:space="preserve"> </w:t>
      </w:r>
      <w:r w:rsidRPr="181D4FFA" w:rsidR="448813F0">
        <w:rPr>
          <w:rFonts w:ascii="Calibri" w:hAnsi="Calibri" w:eastAsia="Calibri" w:cs="Calibri"/>
          <w:noProof w:val="0"/>
          <w:sz w:val="22"/>
          <w:szCs w:val="22"/>
          <w:lang w:val="en-GB"/>
        </w:rPr>
        <w:t xml:space="preserve">Employing Basic Referencing Techniques </w:t>
      </w:r>
    </w:p>
    <w:p w:rsidR="00552DEE" w:rsidP="181D4FFA" w:rsidRDefault="00552DEE" w14:paraId="690B0626" w14:textId="0B9C9F1D">
      <w:pPr>
        <w:spacing w:before="240" w:beforeAutospacing="off" w:after="240" w:afterAutospacing="off"/>
      </w:pPr>
      <w:r w:rsidRPr="181D4FFA" w:rsidR="448813F0">
        <w:rPr>
          <w:rFonts w:ascii="Calibri" w:hAnsi="Calibri" w:eastAsia="Calibri" w:cs="Calibri"/>
          <w:noProof w:val="0"/>
          <w:sz w:val="22"/>
          <w:szCs w:val="22"/>
          <w:lang w:val="en-GB"/>
        </w:rPr>
        <w:t xml:space="preserve"> </w:t>
      </w:r>
      <w:r w:rsidRPr="181D4FFA" w:rsidR="448813F0">
        <w:rPr>
          <w:rFonts w:ascii="Calibri" w:hAnsi="Calibri" w:eastAsia="Calibri" w:cs="Calibri"/>
          <w:noProof w:val="0"/>
          <w:sz w:val="22"/>
          <w:szCs w:val="22"/>
          <w:lang w:val="en-GB"/>
        </w:rPr>
        <w:t xml:space="preserve">Developing a Note-Taking Habit </w:t>
      </w:r>
    </w:p>
    <w:p w:rsidR="00552DEE" w:rsidP="181D4FFA" w:rsidRDefault="00552DEE" w14:paraId="2C9187A9" w14:textId="3E4BDEF7">
      <w:pPr>
        <w:spacing w:before="240" w:beforeAutospacing="off" w:after="240" w:afterAutospacing="off"/>
      </w:pPr>
      <w:r w:rsidRPr="181D4FFA" w:rsidR="448813F0">
        <w:rPr>
          <w:rFonts w:ascii="Calibri" w:hAnsi="Calibri" w:eastAsia="Calibri" w:cs="Calibri"/>
          <w:noProof w:val="0"/>
          <w:sz w:val="22"/>
          <w:szCs w:val="22"/>
          <w:lang w:val="en-GB"/>
        </w:rPr>
        <w:t xml:space="preserve"> </w:t>
      </w:r>
      <w:r w:rsidRPr="181D4FFA" w:rsidR="448813F0">
        <w:rPr>
          <w:rFonts w:ascii="Calibri" w:hAnsi="Calibri" w:eastAsia="Calibri" w:cs="Calibri"/>
          <w:noProof w:val="0"/>
          <w:sz w:val="22"/>
          <w:szCs w:val="22"/>
          <w:lang w:val="en-GB"/>
        </w:rPr>
        <w:t xml:space="preserve">Understanding How to Cite Various Sources </w:t>
      </w:r>
    </w:p>
    <w:p w:rsidR="00552DEE" w:rsidP="181D4FFA" w:rsidRDefault="00552DEE" w14:paraId="5B3C89D7" w14:textId="7C658850">
      <w:pPr>
        <w:spacing w:before="240" w:beforeAutospacing="off" w:after="240" w:afterAutospacing="off"/>
      </w:pPr>
      <w:r w:rsidRPr="181D4FFA" w:rsidR="448813F0">
        <w:rPr>
          <w:rFonts w:ascii="Calibri" w:hAnsi="Calibri" w:eastAsia="Calibri" w:cs="Calibri"/>
          <w:noProof w:val="0"/>
          <w:sz w:val="22"/>
          <w:szCs w:val="22"/>
          <w:lang w:val="en-GB"/>
        </w:rPr>
        <w:t xml:space="preserve">Analysing and Revising References </w:t>
      </w:r>
    </w:p>
    <w:p w:rsidR="00552DEE" w:rsidP="73636D1A" w:rsidRDefault="00552DEE" w14:paraId="23F26E14" w14:textId="00BEA8D4">
      <w:pPr>
        <w:spacing w:before="240" w:beforeAutospacing="off" w:after="240" w:afterAutospacing="off"/>
      </w:pPr>
      <w:r w:rsidRPr="73636D1A" w:rsidR="448813F0">
        <w:rPr>
          <w:rFonts w:ascii="Calibri" w:hAnsi="Calibri" w:eastAsia="Calibri" w:cs="Calibri"/>
          <w:noProof w:val="0"/>
          <w:sz w:val="22"/>
          <w:szCs w:val="22"/>
          <w:lang w:val="en-GB"/>
        </w:rPr>
        <w:t xml:space="preserve"> </w:t>
      </w:r>
      <w:r w:rsidRPr="73636D1A" w:rsidR="448813F0">
        <w:rPr>
          <w:rFonts w:ascii="Calibri" w:hAnsi="Calibri" w:eastAsia="Calibri" w:cs="Calibri"/>
          <w:noProof w:val="0"/>
          <w:sz w:val="22"/>
          <w:szCs w:val="22"/>
          <w:lang w:val="en-GB"/>
        </w:rPr>
        <w:t>Keeping Current</w:t>
      </w:r>
      <w:r w:rsidRPr="73636D1A" w:rsidR="0F96CBA1">
        <w:rPr>
          <w:rFonts w:ascii="Calibri" w:hAnsi="Calibri" w:eastAsia="Calibri" w:cs="Calibri"/>
          <w:noProof w:val="0"/>
          <w:sz w:val="22"/>
          <w:szCs w:val="22"/>
          <w:lang w:val="en-GB"/>
        </w:rPr>
        <w:t xml:space="preserve"> </w:t>
      </w:r>
      <w:r w:rsidRPr="73636D1A" w:rsidR="3C6EA357">
        <w:rPr>
          <w:rFonts w:ascii="Calibri" w:hAnsi="Calibri" w:eastAsia="Calibri" w:cs="Calibri"/>
          <w:noProof w:val="0"/>
          <w:sz w:val="22"/>
          <w:szCs w:val="22"/>
          <w:lang w:val="en-GB"/>
        </w:rPr>
        <w:t>(</w:t>
      </w:r>
      <w:r w:rsidRPr="73636D1A" w:rsidR="594678F0">
        <w:rPr>
          <w:rFonts w:ascii="Calibri" w:hAnsi="Calibri" w:eastAsia="Calibri" w:cs="Calibri"/>
          <w:noProof w:val="0"/>
          <w:sz w:val="22"/>
          <w:szCs w:val="22"/>
          <w:lang w:val="en-GB"/>
        </w:rPr>
        <w:t>Skills,</w:t>
      </w:r>
      <w:r w:rsidRPr="73636D1A" w:rsidR="3C6EA357">
        <w:rPr>
          <w:rFonts w:ascii="Calibri" w:hAnsi="Calibri" w:eastAsia="Calibri" w:cs="Calibri"/>
          <w:noProof w:val="0"/>
          <w:sz w:val="22"/>
          <w:szCs w:val="22"/>
          <w:lang w:val="en-GB"/>
        </w:rPr>
        <w:t xml:space="preserve"> </w:t>
      </w:r>
      <w:r w:rsidRPr="73636D1A" w:rsidR="3C6EA357">
        <w:rPr>
          <w:rFonts w:ascii="Calibri" w:hAnsi="Calibri" w:eastAsia="Calibri" w:cs="Calibri"/>
          <w:noProof w:val="0"/>
          <w:sz w:val="22"/>
          <w:szCs w:val="22"/>
          <w:lang w:val="en-GB"/>
        </w:rPr>
        <w:t>2018)</w:t>
      </w:r>
    </w:p>
    <w:p w:rsidR="00552DEE" w:rsidP="181D4FFA" w:rsidRDefault="00552DEE" w14:paraId="11C4BA64" w14:textId="2C15EE67">
      <w:pPr>
        <w:rPr>
          <w:rFonts w:ascii="Calibri" w:hAnsi="Calibri" w:eastAsia="Calibri" w:cs="Calibri"/>
          <w:noProof w:val="0"/>
          <w:sz w:val="22"/>
          <w:szCs w:val="22"/>
          <w:lang w:val="en-GB"/>
        </w:rPr>
      </w:pPr>
      <w:r w:rsidRPr="181D4FFA" w:rsidR="2252A833">
        <w:rPr>
          <w:rFonts w:ascii="Calibri" w:hAnsi="Calibri" w:eastAsia="Calibri" w:cs="Calibri"/>
          <w:noProof w:val="0"/>
          <w:sz w:val="22"/>
          <w:szCs w:val="22"/>
          <w:lang w:val="en-GB"/>
        </w:rPr>
        <w:t xml:space="preserve"> </w:t>
      </w:r>
    </w:p>
    <w:p w:rsidR="00552DEE" w:rsidP="181D4FFA" w:rsidRDefault="00552DEE" w14:paraId="0A04C246" w14:textId="2F487486">
      <w:pPr>
        <w:spacing w:before="240" w:beforeAutospacing="off" w:after="240" w:afterAutospacing="off"/>
        <w:rPr>
          <w:rFonts w:ascii="Calibri" w:hAnsi="Calibri" w:eastAsia="Calibri" w:cs="Calibri"/>
          <w:noProof w:val="0"/>
          <w:sz w:val="22"/>
          <w:szCs w:val="22"/>
          <w:lang w:val="en-GB"/>
        </w:rPr>
      </w:pPr>
    </w:p>
    <w:p w:rsidR="00552DEE" w:rsidP="181D4FFA" w:rsidRDefault="00552DEE" w14:paraId="7FDBA707" w14:textId="0039735A">
      <w:pPr>
        <w:spacing w:before="240" w:beforeAutospacing="off" w:after="240" w:afterAutospacing="off"/>
        <w:rPr>
          <w:rFonts w:ascii="Calibri" w:hAnsi="Calibri" w:eastAsia="Calibri" w:cs="Calibri"/>
          <w:noProof w:val="0"/>
          <w:sz w:val="22"/>
          <w:szCs w:val="22"/>
          <w:lang w:val="en-GB"/>
        </w:rPr>
      </w:pPr>
    </w:p>
    <w:p w:rsidR="00552DEE" w:rsidP="73636D1A" w:rsidRDefault="00552DEE" w14:paraId="59923B28" w14:textId="4DBFA870">
      <w:pPr>
        <w:pStyle w:val="Normal"/>
        <w:suppressLineNumbers w:val="0"/>
        <w:bidi w:val="0"/>
        <w:spacing w:before="0" w:beforeAutospacing="off" w:after="160" w:afterAutospacing="off" w:line="259" w:lineRule="auto"/>
        <w:ind w:left="0" w:right="0"/>
        <w:jc w:val="left"/>
        <w:rPr>
          <w:color w:val="4471C4" w:themeColor="accent1" w:themeTint="FF" w:themeShade="FF"/>
          <w:sz w:val="32"/>
          <w:szCs w:val="32"/>
        </w:rPr>
      </w:pPr>
      <w:r w:rsidRPr="73636D1A" w:rsidR="75B38756">
        <w:rPr>
          <w:color w:val="4471C4"/>
          <w:sz w:val="32"/>
          <w:szCs w:val="32"/>
        </w:rPr>
        <w:t>Academic written skills</w:t>
      </w:r>
      <w:r w:rsidRPr="73636D1A" w:rsidR="255F1A6C">
        <w:rPr>
          <w:color w:val="4471C4"/>
          <w:sz w:val="32"/>
          <w:szCs w:val="32"/>
        </w:rPr>
        <w:t xml:space="preserve"> </w:t>
      </w:r>
    </w:p>
    <w:p w:rsidR="00552DEE" w:rsidP="181D4FFA" w:rsidRDefault="00552DEE" w14:textId="77777777" w14:noSpellErr="1" w14:paraId="4D3F1543">
      <w:pPr>
        <w:rPr>
          <w:b w:val="1"/>
          <w:bCs w:val="1"/>
          <w:color w:val="000000" w:themeColor="text1" w:themeTint="FF" w:themeShade="FF"/>
          <w:sz w:val="28"/>
          <w:szCs w:val="28"/>
        </w:rPr>
      </w:pPr>
      <w:r w:rsidRPr="181D4FFA" w:rsidR="255F1A6C">
        <w:rPr>
          <w:b w:val="1"/>
          <w:bCs w:val="1"/>
          <w:color w:val="000000" w:themeColor="text1" w:themeTint="FF" w:themeShade="FF"/>
          <w:sz w:val="28"/>
          <w:szCs w:val="28"/>
        </w:rPr>
        <w:t>Description</w:t>
      </w:r>
    </w:p>
    <w:p w:rsidR="00552DEE" w:rsidP="73636D1A" w:rsidRDefault="00552DEE" w14:paraId="50F3D31B" w14:textId="5BA87892">
      <w:pPr>
        <w:pStyle w:val="Normal"/>
        <w:rPr>
          <w:rFonts w:ascii="Calibri" w:hAnsi="Calibri" w:eastAsia="Calibri" w:cs="Calibri"/>
          <w:noProof w:val="0"/>
          <w:sz w:val="22"/>
          <w:szCs w:val="22"/>
          <w:lang w:val="en-GB"/>
        </w:rPr>
      </w:pPr>
      <w:r w:rsidRPr="73636D1A" w:rsidR="37D922C8">
        <w:rPr>
          <w:rFonts w:ascii="Calibri" w:hAnsi="Calibri" w:eastAsia="Calibri" w:cs="Calibri"/>
          <w:noProof w:val="0"/>
          <w:sz w:val="22"/>
          <w:szCs w:val="22"/>
          <w:lang w:val="en-GB"/>
        </w:rPr>
        <w:t xml:space="preserve">In academic and research settings, academic writing is a formal writing style. Clarity, accuracy, arguments supported by evidence, and conformity to formatting requirements are its defining characteristics. To </w:t>
      </w:r>
      <w:r w:rsidRPr="73636D1A" w:rsidR="6FFFCBBC">
        <w:rPr>
          <w:rFonts w:ascii="Calibri" w:hAnsi="Calibri" w:eastAsia="Calibri" w:cs="Calibri"/>
          <w:noProof w:val="0"/>
          <w:sz w:val="22"/>
          <w:szCs w:val="22"/>
          <w:lang w:val="en-GB"/>
        </w:rPr>
        <w:t>successful communicate</w:t>
      </w:r>
      <w:r w:rsidRPr="73636D1A" w:rsidR="6FFFCBBC">
        <w:rPr>
          <w:rFonts w:ascii="Calibri" w:hAnsi="Calibri" w:eastAsia="Calibri" w:cs="Calibri"/>
          <w:noProof w:val="0"/>
          <w:sz w:val="22"/>
          <w:szCs w:val="22"/>
          <w:lang w:val="en-GB"/>
        </w:rPr>
        <w:t xml:space="preserve"> </w:t>
      </w:r>
      <w:r w:rsidRPr="73636D1A" w:rsidR="37D922C8">
        <w:rPr>
          <w:rFonts w:ascii="Calibri" w:hAnsi="Calibri" w:eastAsia="Calibri" w:cs="Calibri"/>
          <w:noProof w:val="0"/>
          <w:sz w:val="22"/>
          <w:szCs w:val="22"/>
          <w:lang w:val="en-GB"/>
        </w:rPr>
        <w:t xml:space="preserve">ideas, </w:t>
      </w:r>
      <w:r w:rsidRPr="73636D1A" w:rsidR="37D922C8">
        <w:rPr>
          <w:rFonts w:ascii="Calibri" w:hAnsi="Calibri" w:eastAsia="Calibri" w:cs="Calibri"/>
          <w:noProof w:val="0"/>
          <w:sz w:val="22"/>
          <w:szCs w:val="22"/>
          <w:lang w:val="en-GB"/>
        </w:rPr>
        <w:t>participate</w:t>
      </w:r>
      <w:r w:rsidRPr="73636D1A" w:rsidR="37D922C8">
        <w:rPr>
          <w:rFonts w:ascii="Calibri" w:hAnsi="Calibri" w:eastAsia="Calibri" w:cs="Calibri"/>
          <w:noProof w:val="0"/>
          <w:sz w:val="22"/>
          <w:szCs w:val="22"/>
          <w:lang w:val="en-GB"/>
        </w:rPr>
        <w:t xml:space="preserve"> in scholarly conversation, and succeed academically, one must become proficient in academic writing</w:t>
      </w:r>
      <w:r w:rsidRPr="73636D1A" w:rsidR="1781D9C6">
        <w:rPr>
          <w:rFonts w:ascii="Calibri" w:hAnsi="Calibri" w:eastAsia="Calibri" w:cs="Calibri"/>
          <w:noProof w:val="0"/>
          <w:sz w:val="22"/>
          <w:szCs w:val="22"/>
          <w:lang w:val="en-GB"/>
        </w:rPr>
        <w:t xml:space="preserve"> </w:t>
      </w:r>
      <w:r w:rsidRPr="73636D1A" w:rsidR="7974EA06">
        <w:rPr>
          <w:rFonts w:ascii="Calibri" w:hAnsi="Calibri" w:eastAsia="Calibri" w:cs="Calibri"/>
          <w:noProof w:val="0"/>
          <w:sz w:val="22"/>
          <w:szCs w:val="22"/>
          <w:lang w:val="en-GB"/>
        </w:rPr>
        <w:t>(Cottrell</w:t>
      </w:r>
      <w:r w:rsidRPr="73636D1A" w:rsidR="1E0C7C92">
        <w:rPr>
          <w:rFonts w:ascii="Calibri" w:hAnsi="Calibri" w:eastAsia="Calibri" w:cs="Calibri"/>
          <w:noProof w:val="0"/>
          <w:sz w:val="22"/>
          <w:szCs w:val="22"/>
          <w:lang w:val="en-GB"/>
        </w:rPr>
        <w:t>, 2019)</w:t>
      </w:r>
    </w:p>
    <w:p w:rsidR="00552DEE" w:rsidP="181D4FFA" w:rsidRDefault="00552DEE" w14:paraId="4C8C364B" w14:textId="040561C0">
      <w:pPr>
        <w:pStyle w:val="Normal"/>
        <w:rPr>
          <w:b w:val="1"/>
          <w:bCs w:val="1"/>
          <w:color w:val="000000" w:themeColor="text1" w:themeTint="FF" w:themeShade="FF"/>
          <w:sz w:val="28"/>
          <w:szCs w:val="28"/>
        </w:rPr>
      </w:pPr>
    </w:p>
    <w:p w:rsidR="00552DEE" w:rsidP="181D4FFA" w:rsidRDefault="00552DEE" w14:paraId="785424DE" w14:textId="2D05F3F9">
      <w:pPr>
        <w:pStyle w:val="Normal"/>
        <w:rPr>
          <w:b w:val="1"/>
          <w:bCs w:val="1"/>
          <w:color w:val="000000" w:themeColor="text1" w:themeTint="FF" w:themeShade="FF"/>
          <w:sz w:val="28"/>
          <w:szCs w:val="28"/>
        </w:rPr>
      </w:pPr>
    </w:p>
    <w:p w:rsidR="00552DEE" w:rsidP="181D4FFA" w:rsidRDefault="00552DEE" w14:paraId="459D1223" w14:textId="03156F90">
      <w:pPr>
        <w:pStyle w:val="Normal"/>
        <w:rPr>
          <w:b w:val="1"/>
          <w:bCs w:val="1"/>
          <w:color w:val="000000" w:themeColor="text1" w:themeTint="FF" w:themeShade="FF"/>
          <w:sz w:val="28"/>
          <w:szCs w:val="28"/>
        </w:rPr>
      </w:pPr>
    </w:p>
    <w:p w:rsidR="00552DEE" w:rsidP="181D4FFA" w:rsidRDefault="00552DEE" w14:paraId="5369193E" w14:textId="53FE9C35">
      <w:pPr>
        <w:pStyle w:val="Normal"/>
        <w:rPr>
          <w:b w:val="1"/>
          <w:bCs w:val="1"/>
          <w:color w:val="000000" w:themeColor="text1" w:themeTint="FF" w:themeShade="FF"/>
          <w:sz w:val="28"/>
          <w:szCs w:val="28"/>
        </w:rPr>
      </w:pPr>
    </w:p>
    <w:p w:rsidR="00552DEE" w:rsidP="181D4FFA" w:rsidRDefault="00552DEE" w14:paraId="74059A41" w14:textId="1C3DE35F">
      <w:pPr>
        <w:pStyle w:val="Normal"/>
        <w:rPr>
          <w:rFonts w:ascii="Calibri" w:hAnsi="Calibri" w:eastAsia="Calibri" w:cs="Calibri"/>
          <w:noProof w:val="0"/>
          <w:sz w:val="22"/>
          <w:szCs w:val="22"/>
          <w:lang w:val="en-GB"/>
        </w:rPr>
      </w:pPr>
      <w:r w:rsidRPr="181D4FFA" w:rsidR="255F1A6C">
        <w:rPr>
          <w:b w:val="1"/>
          <w:bCs w:val="1"/>
          <w:color w:val="000000" w:themeColor="text1" w:themeTint="FF" w:themeShade="FF"/>
          <w:sz w:val="28"/>
          <w:szCs w:val="28"/>
        </w:rPr>
        <w:t>Feelings</w:t>
      </w:r>
    </w:p>
    <w:p w:rsidR="00552DEE" w:rsidP="73636D1A" w:rsidRDefault="00552DEE" w14:paraId="6EA92BAD" w14:textId="5CC5FD47">
      <w:pPr>
        <w:rPr>
          <w:rFonts w:ascii="Calibri" w:hAnsi="Calibri" w:eastAsia="Calibri" w:cs="Calibri"/>
          <w:noProof w:val="0"/>
          <w:sz w:val="24"/>
          <w:szCs w:val="24"/>
          <w:lang w:val="en-GB"/>
        </w:rPr>
      </w:pPr>
      <w:r w:rsidRPr="73636D1A" w:rsidR="6E1CA5B9">
        <w:rPr>
          <w:rFonts w:ascii="Calibri" w:hAnsi="Calibri" w:eastAsia="Calibri" w:cs="Calibri"/>
          <w:noProof w:val="0"/>
          <w:sz w:val="22"/>
          <w:szCs w:val="22"/>
          <w:lang w:val="en-GB"/>
        </w:rPr>
        <w:t>Academic writing is a complicated process that often evokes a variety of emotions since it requires research, critical thinking, and effective communication. The following list includes coping strategies for some common feelings associated with academic writing</w:t>
      </w:r>
      <w:r w:rsidRPr="73636D1A" w:rsidR="1201A370">
        <w:rPr>
          <w:rFonts w:ascii="Calibri" w:hAnsi="Calibri" w:eastAsia="Calibri" w:cs="Calibri"/>
          <w:noProof w:val="0"/>
          <w:sz w:val="22"/>
          <w:szCs w:val="22"/>
          <w:lang w:val="en-GB"/>
        </w:rPr>
        <w:t xml:space="preserve"> </w:t>
      </w:r>
      <w:r w:rsidRPr="73636D1A" w:rsidR="49F50812">
        <w:rPr>
          <w:rFonts w:ascii="Calibri" w:hAnsi="Calibri" w:eastAsia="Calibri" w:cs="Calibri"/>
          <w:noProof w:val="0"/>
          <w:sz w:val="24"/>
          <w:szCs w:val="24"/>
          <w:lang w:val="en-GB"/>
        </w:rPr>
        <w:t>(</w:t>
      </w:r>
      <w:r w:rsidRPr="73636D1A" w:rsidR="5CCB9FDE">
        <w:rPr>
          <w:rFonts w:ascii="Calibri" w:hAnsi="Calibri" w:eastAsia="Calibri" w:cs="Calibri"/>
          <w:noProof w:val="0"/>
          <w:sz w:val="24"/>
          <w:szCs w:val="24"/>
          <w:lang w:val="en-GB"/>
        </w:rPr>
        <w:t>Walden 2013</w:t>
      </w:r>
      <w:r w:rsidRPr="73636D1A" w:rsidR="352EF7DF">
        <w:rPr>
          <w:rFonts w:ascii="Calibri" w:hAnsi="Calibri" w:eastAsia="Calibri" w:cs="Calibri"/>
          <w:noProof w:val="0"/>
          <w:sz w:val="24"/>
          <w:szCs w:val="24"/>
          <w:lang w:val="en-GB"/>
        </w:rPr>
        <w:t>)</w:t>
      </w:r>
    </w:p>
    <w:p w:rsidR="00552DEE" w:rsidP="73636D1A" w:rsidRDefault="00552DEE" w14:paraId="53408D65" w14:textId="4D9D4014">
      <w:pPr>
        <w:pStyle w:val="Normal"/>
        <w:rPr>
          <w:b w:val="1"/>
          <w:bCs w:val="1"/>
          <w:color w:val="000000" w:themeColor="text1" w:themeTint="FF" w:themeShade="FF"/>
          <w:sz w:val="28"/>
          <w:szCs w:val="28"/>
        </w:rPr>
      </w:pPr>
      <w:r w:rsidRPr="73636D1A" w:rsidR="255F1A6C">
        <w:rPr>
          <w:b w:val="1"/>
          <w:bCs w:val="1"/>
          <w:color w:val="000000" w:themeColor="text1" w:themeTint="FF" w:themeShade="FF"/>
          <w:sz w:val="28"/>
          <w:szCs w:val="28"/>
        </w:rPr>
        <w:t>Evaluation</w:t>
      </w:r>
    </w:p>
    <w:p w:rsidR="47667C60" w:rsidP="73636D1A" w:rsidRDefault="47667C60" w14:paraId="681D2EE2" w14:textId="6A8B4D85">
      <w:pPr>
        <w:pStyle w:val="Normal"/>
        <w:spacing w:before="240" w:beforeAutospacing="off" w:after="240" w:afterAutospacing="off"/>
        <w:rPr>
          <w:rFonts w:ascii="Calibri" w:hAnsi="Calibri" w:eastAsia="Calibri" w:cs="Calibri"/>
          <w:noProof w:val="0"/>
          <w:sz w:val="22"/>
          <w:szCs w:val="22"/>
          <w:lang w:val="en-GB"/>
        </w:rPr>
      </w:pPr>
      <w:r w:rsidRPr="73636D1A" w:rsidR="47667C60">
        <w:rPr>
          <w:rFonts w:ascii="Calibri" w:hAnsi="Calibri" w:eastAsia="Calibri" w:cs="Calibri"/>
          <w:noProof w:val="0"/>
          <w:sz w:val="22"/>
          <w:szCs w:val="22"/>
          <w:lang w:val="en-GB"/>
        </w:rPr>
        <w:t xml:space="preserve">Evaluating academic writing skills includes </w:t>
      </w:r>
      <w:r w:rsidRPr="73636D1A" w:rsidR="47667C60">
        <w:rPr>
          <w:rFonts w:ascii="Calibri" w:hAnsi="Calibri" w:eastAsia="Calibri" w:cs="Calibri"/>
          <w:noProof w:val="0"/>
          <w:sz w:val="22"/>
          <w:szCs w:val="22"/>
          <w:lang w:val="en-GB"/>
        </w:rPr>
        <w:t>determining</w:t>
      </w:r>
      <w:r w:rsidRPr="73636D1A" w:rsidR="47667C60">
        <w:rPr>
          <w:rFonts w:ascii="Calibri" w:hAnsi="Calibri" w:eastAsia="Calibri" w:cs="Calibri"/>
          <w:noProof w:val="0"/>
          <w:sz w:val="22"/>
          <w:szCs w:val="22"/>
          <w:lang w:val="en-GB"/>
        </w:rPr>
        <w:t xml:space="preserve"> a writer's ability to communicate ideas in a clear, critical, and impactful way in a classroom context. The grading process should </w:t>
      </w:r>
      <w:r w:rsidRPr="73636D1A" w:rsidR="0D7AB142">
        <w:rPr>
          <w:rFonts w:ascii="Calibri" w:hAnsi="Calibri" w:eastAsia="Calibri" w:cs="Calibri"/>
          <w:noProof w:val="0"/>
          <w:sz w:val="22"/>
          <w:szCs w:val="22"/>
          <w:lang w:val="en-GB"/>
        </w:rPr>
        <w:t>consider</w:t>
      </w:r>
      <w:r w:rsidRPr="73636D1A" w:rsidR="47667C60">
        <w:rPr>
          <w:rFonts w:ascii="Calibri" w:hAnsi="Calibri" w:eastAsia="Calibri" w:cs="Calibri"/>
          <w:noProof w:val="0"/>
          <w:sz w:val="22"/>
          <w:szCs w:val="22"/>
          <w:lang w:val="en-GB"/>
        </w:rPr>
        <w:t xml:space="preserve"> crucial components of academic writing, including organisation, style, logic, and adherence to academic standards.</w:t>
      </w:r>
      <w:r w:rsidRPr="73636D1A" w:rsidR="1E097C05">
        <w:rPr>
          <w:rFonts w:ascii="Calibri" w:hAnsi="Calibri" w:eastAsia="Calibri" w:cs="Calibri"/>
          <w:noProof w:val="0"/>
          <w:sz w:val="22"/>
          <w:szCs w:val="22"/>
          <w:lang w:val="en-GB"/>
        </w:rPr>
        <w:t xml:space="preserve"> </w:t>
      </w:r>
      <w:r w:rsidRPr="73636D1A" w:rsidR="1E097C05">
        <w:rPr>
          <w:rFonts w:ascii="Calibri" w:hAnsi="Calibri" w:eastAsia="Calibri" w:cs="Calibri"/>
          <w:noProof w:val="0"/>
          <w:sz w:val="22"/>
          <w:szCs w:val="22"/>
          <w:lang w:val="en-GB"/>
        </w:rPr>
        <w:t>Criteria for Assessing Coherence and Clarity in Academic Writing</w:t>
      </w:r>
      <w:r w:rsidRPr="73636D1A" w:rsidR="31DBCC05">
        <w:rPr>
          <w:rFonts w:ascii="Calibri" w:hAnsi="Calibri" w:eastAsia="Calibri" w:cs="Calibri"/>
          <w:noProof w:val="0"/>
          <w:sz w:val="22"/>
          <w:szCs w:val="22"/>
          <w:lang w:val="en-GB"/>
        </w:rPr>
        <w:t xml:space="preserve"> </w:t>
      </w:r>
      <w:r w:rsidRPr="73636D1A" w:rsidR="24F6F276">
        <w:rPr>
          <w:rFonts w:ascii="Calibri" w:hAnsi="Calibri" w:eastAsia="Calibri" w:cs="Calibri"/>
          <w:noProof w:val="0"/>
          <w:sz w:val="22"/>
          <w:szCs w:val="22"/>
          <w:lang w:val="en-GB"/>
        </w:rPr>
        <w:t>(Langan, 2012).</w:t>
      </w:r>
    </w:p>
    <w:p w:rsidR="73636D1A" w:rsidP="73636D1A" w:rsidRDefault="73636D1A" w14:paraId="041E81AB" w14:textId="010A3F85">
      <w:pPr>
        <w:pStyle w:val="Normal"/>
        <w:spacing w:before="240" w:beforeAutospacing="off" w:after="240" w:afterAutospacing="off"/>
        <w:rPr>
          <w:b w:val="1"/>
          <w:bCs w:val="1"/>
          <w:color w:val="000000" w:themeColor="text1" w:themeTint="FF" w:themeShade="FF"/>
          <w:sz w:val="28"/>
          <w:szCs w:val="28"/>
        </w:rPr>
      </w:pPr>
    </w:p>
    <w:p w:rsidR="00552DEE" w:rsidP="181D4FFA" w:rsidRDefault="00552DEE" w14:paraId="0C0D8095" w14:textId="4170151A">
      <w:pPr>
        <w:pStyle w:val="Normal"/>
        <w:rPr>
          <w:b w:val="1"/>
          <w:bCs w:val="1"/>
          <w:color w:val="000000" w:themeColor="text1" w:themeTint="FF" w:themeShade="FF"/>
          <w:sz w:val="28"/>
          <w:szCs w:val="28"/>
        </w:rPr>
      </w:pPr>
    </w:p>
    <w:p w:rsidR="00552DEE" w:rsidP="181D4FFA" w:rsidRDefault="00552DEE" w14:paraId="04AB38D6" w14:textId="412463CA">
      <w:pPr>
        <w:pStyle w:val="Normal"/>
        <w:rPr>
          <w:b w:val="1"/>
          <w:bCs w:val="1"/>
          <w:color w:val="000000" w:themeColor="text1" w:themeTint="FF" w:themeShade="FF"/>
          <w:sz w:val="28"/>
          <w:szCs w:val="28"/>
        </w:rPr>
      </w:pPr>
      <w:r w:rsidRPr="181D4FFA" w:rsidR="699EECB4">
        <w:rPr>
          <w:b w:val="1"/>
          <w:bCs w:val="1"/>
          <w:color w:val="000000" w:themeColor="text1" w:themeTint="FF" w:themeShade="FF"/>
          <w:sz w:val="28"/>
          <w:szCs w:val="28"/>
        </w:rPr>
        <w:t>Action Plan</w:t>
      </w:r>
    </w:p>
    <w:p w:rsidR="00552DEE" w:rsidP="73636D1A" w:rsidRDefault="00552DEE" w14:paraId="07F67960" w14:textId="053BBC61">
      <w:pPr>
        <w:pStyle w:val="Normal"/>
        <w:rPr>
          <w:rFonts w:ascii="Calibri" w:hAnsi="Calibri" w:eastAsia="Calibri" w:cs="Calibri"/>
          <w:noProof w:val="0"/>
          <w:sz w:val="22"/>
          <w:szCs w:val="22"/>
          <w:lang w:val="en-GB"/>
        </w:rPr>
      </w:pPr>
      <w:r w:rsidRPr="73636D1A" w:rsidR="054712C5">
        <w:rPr>
          <w:rFonts w:ascii="Calibri" w:hAnsi="Calibri" w:eastAsia="Calibri" w:cs="Calibri"/>
          <w:noProof w:val="0"/>
          <w:sz w:val="22"/>
          <w:szCs w:val="22"/>
          <w:lang w:val="en-GB"/>
        </w:rPr>
        <w:t>Develop and improve your academic writing abilities to generate work that satisfies scholarly standards and is clear, cohesive, and well-structured.</w:t>
      </w:r>
      <w:r w:rsidRPr="73636D1A" w:rsidR="5B146555">
        <w:rPr>
          <w:rFonts w:ascii="Calibri" w:hAnsi="Calibri" w:eastAsia="Calibri" w:cs="Calibri"/>
          <w:noProof w:val="0"/>
          <w:sz w:val="22"/>
          <w:szCs w:val="22"/>
          <w:lang w:val="en-GB"/>
        </w:rPr>
        <w:t xml:space="preserve"> Recognising the Standards for Academic </w:t>
      </w:r>
      <w:r w:rsidRPr="73636D1A" w:rsidR="570A98F2">
        <w:rPr>
          <w:rFonts w:ascii="Calibri" w:hAnsi="Calibri" w:eastAsia="Calibri" w:cs="Calibri"/>
          <w:noProof w:val="0"/>
          <w:sz w:val="22"/>
          <w:szCs w:val="22"/>
          <w:lang w:val="en-GB"/>
        </w:rPr>
        <w:t>Writing. Become</w:t>
      </w:r>
      <w:r w:rsidRPr="73636D1A" w:rsidR="5B146555">
        <w:rPr>
          <w:rFonts w:ascii="Calibri" w:hAnsi="Calibri" w:eastAsia="Calibri" w:cs="Calibri"/>
          <w:noProof w:val="0"/>
          <w:sz w:val="22"/>
          <w:szCs w:val="22"/>
          <w:lang w:val="en-GB"/>
        </w:rPr>
        <w:t xml:space="preserve"> acquainted with academic writing norms and expectations.</w:t>
      </w:r>
    </w:p>
    <w:p w:rsidR="69AD257E" w:rsidP="73636D1A" w:rsidRDefault="69AD257E" w14:paraId="064B5AB9" w14:textId="7A89FFC1">
      <w:pPr>
        <w:pStyle w:val="Normal"/>
        <w:rPr>
          <w:rFonts w:ascii="Calibri" w:hAnsi="Calibri" w:eastAsia="Calibri" w:cs="Calibri"/>
          <w:noProof w:val="0"/>
          <w:sz w:val="22"/>
          <w:szCs w:val="22"/>
          <w:lang w:val="en-GB"/>
        </w:rPr>
      </w:pPr>
      <w:r w:rsidRPr="73636D1A" w:rsidR="69AD257E">
        <w:rPr>
          <w:rFonts w:ascii="Calibri" w:hAnsi="Calibri" w:eastAsia="Calibri" w:cs="Calibri"/>
          <w:noProof w:val="0"/>
          <w:sz w:val="22"/>
          <w:szCs w:val="22"/>
          <w:lang w:val="en-GB"/>
        </w:rPr>
        <w:t xml:space="preserve">Increasing Subject Knowledge Objective: </w:t>
      </w:r>
      <w:r w:rsidRPr="73636D1A" w:rsidR="69AD257E">
        <w:rPr>
          <w:rFonts w:ascii="Calibri" w:hAnsi="Calibri" w:eastAsia="Calibri" w:cs="Calibri"/>
          <w:noProof w:val="0"/>
          <w:sz w:val="22"/>
          <w:szCs w:val="22"/>
          <w:lang w:val="en-GB"/>
        </w:rPr>
        <w:t>Establish</w:t>
      </w:r>
      <w:r w:rsidRPr="73636D1A" w:rsidR="69AD257E">
        <w:rPr>
          <w:rFonts w:ascii="Calibri" w:hAnsi="Calibri" w:eastAsia="Calibri" w:cs="Calibri"/>
          <w:noProof w:val="0"/>
          <w:sz w:val="22"/>
          <w:szCs w:val="22"/>
          <w:lang w:val="en-GB"/>
        </w:rPr>
        <w:t xml:space="preserve"> a solid basis in the topic for insightful writing.</w:t>
      </w:r>
      <w:r w:rsidRPr="73636D1A" w:rsidR="158880C0">
        <w:rPr>
          <w:rFonts w:ascii="Calibri" w:hAnsi="Calibri" w:eastAsia="Calibri" w:cs="Calibri"/>
          <w:noProof w:val="0"/>
          <w:sz w:val="22"/>
          <w:szCs w:val="22"/>
          <w:lang w:val="en-GB"/>
        </w:rPr>
        <w:t xml:space="preserve"> Developing Grammar and Language Skills</w:t>
      </w:r>
      <w:r w:rsidRPr="73636D1A" w:rsidR="059D9D27">
        <w:rPr>
          <w:rFonts w:ascii="Calibri" w:hAnsi="Calibri" w:eastAsia="Calibri" w:cs="Calibri"/>
          <w:noProof w:val="0"/>
          <w:sz w:val="22"/>
          <w:szCs w:val="22"/>
          <w:lang w:val="en-GB"/>
        </w:rPr>
        <w:t xml:space="preserve"> </w:t>
      </w:r>
      <w:r w:rsidRPr="73636D1A" w:rsidR="50659C13">
        <w:rPr>
          <w:rFonts w:ascii="Calibri" w:hAnsi="Calibri" w:eastAsia="Calibri" w:cs="Calibri"/>
          <w:noProof w:val="0"/>
          <w:sz w:val="22"/>
          <w:szCs w:val="22"/>
          <w:lang w:val="en-GB"/>
        </w:rPr>
        <w:t>(Gravells,2012)</w:t>
      </w:r>
    </w:p>
    <w:p w:rsidR="73636D1A" w:rsidP="73636D1A" w:rsidRDefault="73636D1A" w14:paraId="17DFAC2D" w14:textId="1842BB96">
      <w:pPr>
        <w:pStyle w:val="Normal"/>
        <w:rPr>
          <w:rFonts w:ascii="Calibri" w:hAnsi="Calibri" w:eastAsia="Calibri" w:cs="Calibri"/>
          <w:noProof w:val="0"/>
          <w:sz w:val="22"/>
          <w:szCs w:val="22"/>
          <w:lang w:val="en-GB"/>
        </w:rPr>
      </w:pPr>
    </w:p>
    <w:p w:rsidR="73636D1A" w:rsidP="73636D1A" w:rsidRDefault="73636D1A" w14:paraId="3D7AE473" w14:textId="43D57FAE">
      <w:pPr>
        <w:pStyle w:val="Normal"/>
        <w:rPr>
          <w:rFonts w:ascii="Calibri" w:hAnsi="Calibri" w:eastAsia="Calibri" w:cs="Calibri"/>
          <w:noProof w:val="0"/>
          <w:sz w:val="22"/>
          <w:szCs w:val="22"/>
          <w:lang w:val="en-GB"/>
        </w:rPr>
      </w:pPr>
    </w:p>
    <w:p w:rsidR="1809E703" w:rsidP="73636D1A" w:rsidRDefault="1809E703" w14:paraId="78EBCA47" w14:textId="6B94D2C4">
      <w:pPr>
        <w:pStyle w:val="Normal"/>
        <w:rPr>
          <w:rFonts w:ascii="Calibri" w:hAnsi="Calibri" w:eastAsia="Calibri" w:cs="Calibri"/>
          <w:noProof w:val="0"/>
          <w:color w:val="auto"/>
          <w:sz w:val="32"/>
          <w:szCs w:val="32"/>
          <w:lang w:val="en-GB"/>
        </w:rPr>
      </w:pPr>
      <w:r w:rsidRPr="73636D1A" w:rsidR="1809E703">
        <w:rPr>
          <w:rFonts w:ascii="Calibri" w:hAnsi="Calibri" w:eastAsia="Calibri" w:cs="Calibri"/>
          <w:noProof w:val="0"/>
          <w:color w:val="auto"/>
          <w:sz w:val="32"/>
          <w:szCs w:val="32"/>
          <w:lang w:val="en-GB"/>
        </w:rPr>
        <w:t>Conclusion</w:t>
      </w:r>
    </w:p>
    <w:p w:rsidR="1809E703" w:rsidP="73636D1A" w:rsidRDefault="1809E703" w14:paraId="5681ECC6" w14:textId="59648DF8">
      <w:pPr>
        <w:pStyle w:val="Normal"/>
        <w:rPr>
          <w:rFonts w:ascii="Calibri" w:hAnsi="Calibri" w:eastAsia="Calibri" w:cs="Calibri"/>
          <w:noProof w:val="0"/>
          <w:sz w:val="22"/>
          <w:szCs w:val="22"/>
          <w:lang w:val="en-GB"/>
        </w:rPr>
      </w:pPr>
      <w:r w:rsidRPr="73636D1A" w:rsidR="1809E703">
        <w:rPr>
          <w:rFonts w:ascii="Calibri" w:hAnsi="Calibri" w:eastAsia="Calibri" w:cs="Calibri"/>
          <w:noProof w:val="0"/>
          <w:sz w:val="22"/>
          <w:szCs w:val="22"/>
          <w:lang w:val="en-GB"/>
        </w:rPr>
        <w:t xml:space="preserve">An important ability that improves knowledge, application, and memory is taking thorough notes. People can improve their </w:t>
      </w:r>
      <w:r w:rsidRPr="73636D1A" w:rsidR="1809E703">
        <w:rPr>
          <w:rFonts w:ascii="Calibri" w:hAnsi="Calibri" w:eastAsia="Calibri" w:cs="Calibri"/>
          <w:noProof w:val="0"/>
          <w:sz w:val="22"/>
          <w:szCs w:val="22"/>
          <w:lang w:val="en-GB"/>
        </w:rPr>
        <w:t>capacity</w:t>
      </w:r>
      <w:r w:rsidRPr="73636D1A" w:rsidR="1809E703">
        <w:rPr>
          <w:rFonts w:ascii="Calibri" w:hAnsi="Calibri" w:eastAsia="Calibri" w:cs="Calibri"/>
          <w:noProof w:val="0"/>
          <w:sz w:val="22"/>
          <w:szCs w:val="22"/>
          <w:lang w:val="en-GB"/>
        </w:rPr>
        <w:t xml:space="preserve"> to precisely grasp </w:t>
      </w:r>
      <w:r w:rsidRPr="73636D1A" w:rsidR="1809E703">
        <w:rPr>
          <w:rFonts w:ascii="Calibri" w:hAnsi="Calibri" w:eastAsia="Calibri" w:cs="Calibri"/>
          <w:noProof w:val="0"/>
          <w:sz w:val="22"/>
          <w:szCs w:val="22"/>
          <w:lang w:val="en-GB"/>
        </w:rPr>
        <w:t>important information</w:t>
      </w:r>
      <w:r w:rsidRPr="73636D1A" w:rsidR="1809E703">
        <w:rPr>
          <w:rFonts w:ascii="Calibri" w:hAnsi="Calibri" w:eastAsia="Calibri" w:cs="Calibri"/>
          <w:noProof w:val="0"/>
          <w:sz w:val="22"/>
          <w:szCs w:val="22"/>
          <w:lang w:val="en-GB"/>
        </w:rPr>
        <w:t xml:space="preserve">, rationally arrange knowledge, and intimately connect with the subject matter by adhering to an orderly activity plan. Note-taking may be an effective tool for success in the business, in school, and in one's personal life provided one does it regularly, uses tried-and-true techniques and resources, and is dedicated to reflection and critique. Note-taking may be made into a meaningful and productive activity that promotes long-term learning by consistently honing these </w:t>
      </w:r>
      <w:r w:rsidRPr="73636D1A" w:rsidR="58E5D9C1">
        <w:rPr>
          <w:rFonts w:ascii="Calibri" w:hAnsi="Calibri" w:eastAsia="Calibri" w:cs="Calibri"/>
          <w:noProof w:val="0"/>
          <w:sz w:val="22"/>
          <w:szCs w:val="22"/>
          <w:lang w:val="en-GB"/>
        </w:rPr>
        <w:t>abilities.</w:t>
      </w:r>
      <w:r w:rsidRPr="73636D1A" w:rsidR="1809E703">
        <w:rPr>
          <w:rFonts w:ascii="Calibri" w:hAnsi="Calibri" w:eastAsia="Calibri" w:cs="Calibri"/>
          <w:noProof w:val="0"/>
          <w:sz w:val="22"/>
          <w:szCs w:val="22"/>
          <w:lang w:val="en-GB"/>
        </w:rPr>
        <w:t xml:space="preserve"> In conclusion, the skills of analysis and referencing. The ability to analyse and reference sources is crucial for academic writing and research, since it enhances the work's rigour, credibility, and integrity. To </w:t>
      </w:r>
      <w:r w:rsidRPr="73636D1A" w:rsidR="1809E703">
        <w:rPr>
          <w:rFonts w:ascii="Calibri" w:hAnsi="Calibri" w:eastAsia="Calibri" w:cs="Calibri"/>
          <w:noProof w:val="0"/>
          <w:sz w:val="22"/>
          <w:szCs w:val="22"/>
          <w:lang w:val="en-GB"/>
        </w:rPr>
        <w:t>comprehend</w:t>
      </w:r>
      <w:r w:rsidRPr="73636D1A" w:rsidR="1809E703">
        <w:rPr>
          <w:rFonts w:ascii="Calibri" w:hAnsi="Calibri" w:eastAsia="Calibri" w:cs="Calibri"/>
          <w:noProof w:val="0"/>
          <w:sz w:val="22"/>
          <w:szCs w:val="22"/>
          <w:lang w:val="en-GB"/>
        </w:rPr>
        <w:t xml:space="preserve"> and critically evaluate complicated ideas, concepts, or data, analysis is the process of dissecting them. It entails weighing opposing viewpoints, contrasting supporting</w:t>
      </w:r>
      <w:r w:rsidRPr="73636D1A" w:rsidR="1809E703">
        <w:rPr>
          <w:rFonts w:ascii="Calibri" w:hAnsi="Calibri" w:eastAsia="Calibri" w:cs="Calibri"/>
          <w:noProof w:val="0"/>
          <w:sz w:val="28"/>
          <w:szCs w:val="28"/>
          <w:lang w:val="en-GB"/>
        </w:rPr>
        <w:t xml:space="preserve"> </w:t>
      </w:r>
      <w:r w:rsidRPr="73636D1A" w:rsidR="1809E703">
        <w:rPr>
          <w:rFonts w:ascii="Calibri" w:hAnsi="Calibri" w:eastAsia="Calibri" w:cs="Calibri"/>
          <w:noProof w:val="0"/>
          <w:sz w:val="22"/>
          <w:szCs w:val="22"/>
          <w:lang w:val="en-GB"/>
        </w:rPr>
        <w:t xml:space="preserve">data, and drawing conclusions from sound reasoning. Clear, methodical, and evidence-based analysis is essential whether you are examining literature, theories, data, or even a particular research subject. In conclusion, the skills of analysis and referencing. The ability to analyse and reference sources is crucial for academic writing and research, since it enhances the work's rigour, credibility, and integrity. To </w:t>
      </w:r>
      <w:r w:rsidRPr="73636D1A" w:rsidR="1809E703">
        <w:rPr>
          <w:rFonts w:ascii="Calibri" w:hAnsi="Calibri" w:eastAsia="Calibri" w:cs="Calibri"/>
          <w:noProof w:val="0"/>
          <w:sz w:val="22"/>
          <w:szCs w:val="22"/>
          <w:lang w:val="en-GB"/>
        </w:rPr>
        <w:t>comprehend</w:t>
      </w:r>
      <w:r w:rsidRPr="73636D1A" w:rsidR="1809E703">
        <w:rPr>
          <w:rFonts w:ascii="Calibri" w:hAnsi="Calibri" w:eastAsia="Calibri" w:cs="Calibri"/>
          <w:noProof w:val="0"/>
          <w:sz w:val="22"/>
          <w:szCs w:val="22"/>
          <w:lang w:val="en-GB"/>
        </w:rPr>
        <w:t xml:space="preserve"> and critically evaluate complicated ideas, concepts, or data, analysis is the process of dissecting them. It entails weighing opposing viewpoints, contrasting supporting</w:t>
      </w:r>
      <w:r w:rsidRPr="73636D1A" w:rsidR="1809E703">
        <w:rPr>
          <w:rFonts w:ascii="Calibri" w:hAnsi="Calibri" w:eastAsia="Calibri" w:cs="Calibri"/>
          <w:noProof w:val="0"/>
          <w:sz w:val="28"/>
          <w:szCs w:val="28"/>
          <w:lang w:val="en-GB"/>
        </w:rPr>
        <w:t xml:space="preserve"> </w:t>
      </w:r>
      <w:r w:rsidRPr="73636D1A" w:rsidR="1809E703">
        <w:rPr>
          <w:rFonts w:ascii="Calibri" w:hAnsi="Calibri" w:eastAsia="Calibri" w:cs="Calibri"/>
          <w:noProof w:val="0"/>
          <w:sz w:val="22"/>
          <w:szCs w:val="22"/>
          <w:lang w:val="en-GB"/>
        </w:rPr>
        <w:t>data, and drawing conclusions from sound reasoning. Clear, methodical, and evidence-based analysis is essential whether you are examining literature, theories, data, or even a particular research subject.</w:t>
      </w:r>
    </w:p>
    <w:p w:rsidR="73636D1A" w:rsidP="73636D1A" w:rsidRDefault="73636D1A" w14:paraId="5513D6BC" w14:textId="7BA15F8B">
      <w:pPr>
        <w:pStyle w:val="Normal"/>
        <w:rPr>
          <w:rFonts w:ascii="Calibri" w:hAnsi="Calibri" w:eastAsia="Calibri" w:cs="Calibri"/>
          <w:noProof w:val="0"/>
          <w:sz w:val="22"/>
          <w:szCs w:val="22"/>
          <w:lang w:val="en-GB"/>
        </w:rPr>
      </w:pPr>
    </w:p>
    <w:p w:rsidR="73636D1A" w:rsidP="73636D1A" w:rsidRDefault="73636D1A" w14:paraId="47CBC58F" w14:textId="1ABB43BD">
      <w:pPr>
        <w:pStyle w:val="Normal"/>
        <w:spacing w:before="240" w:beforeAutospacing="off" w:after="240" w:afterAutospacing="off"/>
        <w:rPr>
          <w:rFonts w:ascii="Calibri" w:hAnsi="Calibri" w:eastAsia="Calibri" w:cs="Calibri"/>
          <w:noProof w:val="0"/>
          <w:sz w:val="22"/>
          <w:szCs w:val="22"/>
          <w:lang w:val="en-GB"/>
        </w:rPr>
      </w:pPr>
    </w:p>
    <w:p w:rsidR="73636D1A" w:rsidP="73636D1A" w:rsidRDefault="73636D1A" w14:paraId="0BC948C1" w14:textId="71092682">
      <w:pPr>
        <w:pStyle w:val="Normal"/>
        <w:rPr>
          <w:rFonts w:ascii="Calibri" w:hAnsi="Calibri" w:eastAsia="Calibri" w:cs="Calibri"/>
          <w:noProof w:val="0"/>
          <w:sz w:val="22"/>
          <w:szCs w:val="22"/>
          <w:lang w:val="en-GB"/>
        </w:rPr>
      </w:pPr>
    </w:p>
    <w:p w:rsidR="00552DEE" w:rsidP="181D4FFA" w:rsidRDefault="00552DEE" w14:paraId="32DF2A62" w14:textId="6C913C40">
      <w:pPr>
        <w:rPr>
          <w:b w:val="1"/>
          <w:bCs w:val="1"/>
          <w:color w:val="000000" w:themeColor="text1" w:themeTint="FF" w:themeShade="FF"/>
          <w:sz w:val="28"/>
          <w:szCs w:val="28"/>
        </w:rPr>
      </w:pPr>
    </w:p>
    <w:p w:rsidR="00552DEE" w:rsidP="181D4FFA" w:rsidRDefault="00552DEE" w14:paraId="070DB2EC" w14:textId="0D685CA4">
      <w:pPr>
        <w:pStyle w:val="Normal"/>
        <w:suppressLineNumbers w:val="0"/>
        <w:bidi w:val="0"/>
        <w:spacing w:before="0" w:beforeAutospacing="off" w:after="160" w:afterAutospacing="off" w:line="259" w:lineRule="auto"/>
        <w:ind w:left="0" w:right="0"/>
        <w:jc w:val="left"/>
        <w:rPr>
          <w:color w:val="000000" w:themeColor="text1" w:themeTint="FF" w:themeShade="FF"/>
          <w:sz w:val="28"/>
          <w:szCs w:val="28"/>
        </w:rPr>
      </w:pPr>
    </w:p>
    <w:p w:rsidR="181D4FFA" w:rsidP="181D4FFA" w:rsidRDefault="181D4FFA" w14:paraId="0D4F885B" w14:textId="29B2FC1A">
      <w:pPr>
        <w:pStyle w:val="Normal"/>
        <w:suppressLineNumbers w:val="0"/>
        <w:bidi w:val="0"/>
        <w:spacing w:before="0" w:beforeAutospacing="off" w:after="160" w:afterAutospacing="off" w:line="259" w:lineRule="auto"/>
        <w:ind w:left="0" w:right="0"/>
        <w:jc w:val="left"/>
        <w:rPr>
          <w:color w:val="4472C4" w:themeColor="accent1" w:themeTint="FF" w:themeShade="FF"/>
          <w:sz w:val="28"/>
          <w:szCs w:val="28"/>
        </w:rPr>
      </w:pPr>
    </w:p>
    <w:p w:rsidR="181D4FFA" w:rsidP="181D4FFA" w:rsidRDefault="181D4FFA" w14:paraId="72828332" w14:textId="5D61D4BA">
      <w:pPr>
        <w:rPr>
          <w:color w:val="4472C4" w:themeColor="accent1" w:themeTint="FF" w:themeShade="FF"/>
          <w:sz w:val="28"/>
          <w:szCs w:val="28"/>
        </w:rPr>
      </w:pPr>
    </w:p>
    <w:p w:rsidR="0024675A" w:rsidP="73636D1A" w:rsidRDefault="0024675A" w14:textId="06709858" w14:paraId="45AB60AD">
      <w:pPr>
        <w:rPr>
          <w:color w:val="4471C4" w:themeColor="accent1" w:themeTint="FF" w:themeShade="FF"/>
          <w:sz w:val="32"/>
          <w:szCs w:val="32"/>
        </w:rPr>
      </w:pPr>
      <w:r w:rsidRPr="73636D1A" w:rsidR="6DCAFF10">
        <w:rPr>
          <w:color w:val="4471C4" w:themeColor="accent1" w:themeTint="FF" w:themeShade="F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rsidR="0024675A" w:rsidP="73636D1A" w:rsidRDefault="0024675A" w14:paraId="7CF8E14A" w14:textId="369E24A8">
      <w:pPr>
        <w:rPr>
          <w:color w:val="4471C4" w:themeColor="accent1" w:themeTint="FF" w:themeShade="FF"/>
          <w:sz w:val="28"/>
          <w:szCs w:val="28"/>
        </w:rPr>
      </w:pPr>
      <w:r w:rsidRPr="73636D1A" w:rsidR="23715E58">
        <w:rPr>
          <w:rFonts w:ascii="Calibri" w:hAnsi="Calibri" w:eastAsia="Calibri" w:cs="Calibri"/>
          <w:noProof w:val="0"/>
          <w:sz w:val="28"/>
          <w:szCs w:val="28"/>
          <w:lang w:val="en-GB"/>
        </w:rPr>
        <w:t>S. Cottrel (2021). The Handbook of Study Skills, Fifth Edition, Bloomsbury Publishing</w:t>
      </w:r>
      <w:r w:rsidRPr="73636D1A" w:rsidR="09713259">
        <w:rPr>
          <w:rFonts w:ascii="Calibri" w:hAnsi="Calibri" w:eastAsia="Calibri" w:cs="Calibri"/>
          <w:noProof w:val="0"/>
          <w:sz w:val="28"/>
          <w:szCs w:val="28"/>
          <w:lang w:val="en-GB"/>
        </w:rPr>
        <w:t xml:space="preserve"> </w:t>
      </w:r>
    </w:p>
    <w:p w:rsidR="09713259" w:rsidP="73636D1A" w:rsidRDefault="09713259" w14:paraId="5447AD13" w14:textId="5EA87DBC">
      <w:pPr>
        <w:pStyle w:val="Normal"/>
        <w:rPr>
          <w:rFonts w:ascii="Calibri" w:hAnsi="Calibri" w:eastAsia="Calibri" w:cs="Calibri"/>
          <w:noProof w:val="0"/>
          <w:sz w:val="28"/>
          <w:szCs w:val="28"/>
          <w:lang w:val="en-GB"/>
        </w:rPr>
      </w:pPr>
      <w:r w:rsidRPr="73636D1A" w:rsidR="09713259">
        <w:rPr>
          <w:rFonts w:ascii="Calibri" w:hAnsi="Calibri" w:eastAsia="Calibri" w:cs="Calibri"/>
          <w:noProof w:val="0"/>
          <w:sz w:val="28"/>
          <w:szCs w:val="28"/>
          <w:lang w:val="en-GB"/>
        </w:rPr>
        <w:t xml:space="preserve">Fry, R. (2018). </w:t>
      </w:r>
      <w:r w:rsidRPr="73636D1A" w:rsidR="09713259">
        <w:rPr>
          <w:rFonts w:ascii="Calibri" w:hAnsi="Calibri" w:eastAsia="Calibri" w:cs="Calibri"/>
          <w:i w:val="1"/>
          <w:iCs w:val="1"/>
          <w:noProof w:val="0"/>
          <w:sz w:val="28"/>
          <w:szCs w:val="28"/>
          <w:lang w:val="en-GB"/>
        </w:rPr>
        <w:t>Test Success: Test-Taking and Study Strategies for All Students</w:t>
      </w:r>
      <w:r w:rsidRPr="73636D1A" w:rsidR="09713259">
        <w:rPr>
          <w:rFonts w:ascii="Calibri" w:hAnsi="Calibri" w:eastAsia="Calibri" w:cs="Calibri"/>
          <w:noProof w:val="0"/>
          <w:sz w:val="28"/>
          <w:szCs w:val="28"/>
          <w:lang w:val="en-GB"/>
        </w:rPr>
        <w:t xml:space="preserve">. Cengage Learning. </w:t>
      </w:r>
    </w:p>
    <w:p w:rsidR="0024675A" w:rsidP="181D4FFA" w:rsidRDefault="0024675A" w14:paraId="117DCE34" w14:textId="5769E882">
      <w:pPr>
        <w:pStyle w:val="Normal"/>
        <w:rPr>
          <w:rFonts w:ascii="Calibri" w:hAnsi="Calibri" w:eastAsia="Calibri" w:cs="Calibri"/>
          <w:noProof w:val="0"/>
          <w:sz w:val="28"/>
          <w:szCs w:val="28"/>
          <w:lang w:val="en-GB"/>
        </w:rPr>
      </w:pPr>
      <w:r w:rsidRPr="73636D1A" w:rsidR="4F987D78">
        <w:rPr>
          <w:rFonts w:ascii="Calibri" w:hAnsi="Calibri" w:eastAsia="Calibri" w:cs="Calibri"/>
          <w:noProof w:val="0"/>
          <w:sz w:val="28"/>
          <w:szCs w:val="28"/>
          <w:lang w:val="en-GB"/>
        </w:rPr>
        <w:t xml:space="preserve">Smith, J. (2023). </w:t>
      </w:r>
      <w:r w:rsidRPr="73636D1A" w:rsidR="4F987D78">
        <w:rPr>
          <w:rFonts w:ascii="Calibri" w:hAnsi="Calibri" w:eastAsia="Calibri" w:cs="Calibri"/>
          <w:i w:val="1"/>
          <w:iCs w:val="1"/>
          <w:noProof w:val="0"/>
          <w:sz w:val="28"/>
          <w:szCs w:val="28"/>
          <w:lang w:val="en-GB"/>
        </w:rPr>
        <w:t>Effective Note-Taking Strategies: The Cornell Method</w:t>
      </w:r>
      <w:r w:rsidRPr="73636D1A" w:rsidR="4F987D78">
        <w:rPr>
          <w:rFonts w:ascii="Calibri" w:hAnsi="Calibri" w:eastAsia="Calibri" w:cs="Calibri"/>
          <w:noProof w:val="0"/>
          <w:sz w:val="28"/>
          <w:szCs w:val="28"/>
          <w:lang w:val="en-GB"/>
        </w:rPr>
        <w:t xml:space="preserve">. StudySkills.com. </w:t>
      </w:r>
      <w:hyperlink r:id="Ra390a244e1504536">
        <w:r w:rsidRPr="73636D1A" w:rsidR="4F987D78">
          <w:rPr>
            <w:rStyle w:val="Hyperlink"/>
            <w:rFonts w:ascii="Calibri" w:hAnsi="Calibri" w:eastAsia="Calibri" w:cs="Calibri"/>
            <w:noProof w:val="0"/>
            <w:sz w:val="28"/>
            <w:szCs w:val="28"/>
            <w:lang w:val="en-GB"/>
          </w:rPr>
          <w:t>https://www.studyskills.com/cornell-method</w:t>
        </w:r>
      </w:hyperlink>
      <w:r w:rsidRPr="73636D1A" w:rsidR="4F987D78">
        <w:rPr>
          <w:rFonts w:ascii="Calibri" w:hAnsi="Calibri" w:eastAsia="Calibri" w:cs="Calibri"/>
          <w:noProof w:val="0"/>
          <w:sz w:val="28"/>
          <w:szCs w:val="28"/>
          <w:lang w:val="en-GB"/>
        </w:rPr>
        <w:t>.</w:t>
      </w:r>
      <w:r w:rsidRPr="73636D1A" w:rsidR="093BD1AC">
        <w:rPr>
          <w:rFonts w:ascii="Calibri" w:hAnsi="Calibri" w:eastAsia="Calibri" w:cs="Calibri"/>
          <w:noProof w:val="0"/>
          <w:sz w:val="28"/>
          <w:szCs w:val="28"/>
          <w:lang w:val="en-GB"/>
        </w:rPr>
        <w:t xml:space="preserve"> Accessed on 14</w:t>
      </w:r>
      <w:r w:rsidRPr="73636D1A" w:rsidR="093BD1AC">
        <w:rPr>
          <w:rFonts w:ascii="Calibri" w:hAnsi="Calibri" w:eastAsia="Calibri" w:cs="Calibri"/>
          <w:noProof w:val="0"/>
          <w:sz w:val="28"/>
          <w:szCs w:val="28"/>
          <w:vertAlign w:val="superscript"/>
          <w:lang w:val="en-GB"/>
        </w:rPr>
        <w:t>th</w:t>
      </w:r>
      <w:r w:rsidRPr="73636D1A" w:rsidR="093BD1AC">
        <w:rPr>
          <w:rFonts w:ascii="Calibri" w:hAnsi="Calibri" w:eastAsia="Calibri" w:cs="Calibri"/>
          <w:noProof w:val="0"/>
          <w:sz w:val="28"/>
          <w:szCs w:val="28"/>
          <w:lang w:val="en-GB"/>
        </w:rPr>
        <w:t xml:space="preserve"> of </w:t>
      </w:r>
      <w:r w:rsidRPr="73636D1A" w:rsidR="093BD1AC">
        <w:rPr>
          <w:rFonts w:ascii="Calibri" w:hAnsi="Calibri" w:eastAsia="Calibri" w:cs="Calibri"/>
          <w:noProof w:val="0"/>
          <w:sz w:val="28"/>
          <w:szCs w:val="28"/>
          <w:lang w:val="en-GB"/>
        </w:rPr>
        <w:t>December,</w:t>
      </w:r>
      <w:r w:rsidRPr="73636D1A" w:rsidR="093BD1AC">
        <w:rPr>
          <w:rFonts w:ascii="Calibri" w:hAnsi="Calibri" w:eastAsia="Calibri" w:cs="Calibri"/>
          <w:noProof w:val="0"/>
          <w:sz w:val="28"/>
          <w:szCs w:val="28"/>
          <w:lang w:val="en-GB"/>
        </w:rPr>
        <w:t xml:space="preserve"> 2025.</w:t>
      </w:r>
    </w:p>
    <w:p w:rsidR="0024675A" w:rsidP="73636D1A" w:rsidRDefault="0024675A" w14:paraId="227E2BA9" w14:textId="573FE12A">
      <w:pPr>
        <w:pStyle w:val="Normal"/>
        <w:rPr>
          <w:rFonts w:ascii="Calibri" w:hAnsi="Calibri" w:eastAsia="Calibri" w:cs="Calibri"/>
          <w:noProof w:val="0"/>
          <w:sz w:val="28"/>
          <w:szCs w:val="28"/>
          <w:lang w:val="en-GB"/>
        </w:rPr>
      </w:pPr>
      <w:r w:rsidRPr="73636D1A" w:rsidR="09514BEF">
        <w:rPr>
          <w:rFonts w:ascii="Calibri" w:hAnsi="Calibri" w:eastAsia="Calibri" w:cs="Calibri"/>
          <w:noProof w:val="0"/>
          <w:sz w:val="28"/>
          <w:szCs w:val="28"/>
          <w:lang w:val="en-GB"/>
        </w:rPr>
        <w:t xml:space="preserve">York University. (n.d.). </w:t>
      </w:r>
      <w:r w:rsidRPr="73636D1A" w:rsidR="09514BEF">
        <w:rPr>
          <w:rFonts w:ascii="Calibri" w:hAnsi="Calibri" w:eastAsia="Calibri" w:cs="Calibri"/>
          <w:i w:val="1"/>
          <w:iCs w:val="1"/>
          <w:noProof w:val="0"/>
          <w:sz w:val="28"/>
          <w:szCs w:val="28"/>
          <w:lang w:val="en-GB"/>
        </w:rPr>
        <w:t>Cornell note-taking method</w:t>
      </w:r>
      <w:r w:rsidRPr="73636D1A" w:rsidR="09514BEF">
        <w:rPr>
          <w:rFonts w:ascii="Calibri" w:hAnsi="Calibri" w:eastAsia="Calibri" w:cs="Calibri"/>
          <w:noProof w:val="0"/>
          <w:sz w:val="28"/>
          <w:szCs w:val="28"/>
          <w:lang w:val="en-GB"/>
        </w:rPr>
        <w:t xml:space="preserve">. York University. Retrieved December 9, 2024, from </w:t>
      </w:r>
      <w:hyperlink r:id="Rbe1dde41bb2c41ab">
        <w:r w:rsidRPr="73636D1A" w:rsidR="09514BEF">
          <w:rPr>
            <w:rStyle w:val="Hyperlink"/>
            <w:rFonts w:ascii="Calibri" w:hAnsi="Calibri" w:eastAsia="Calibri" w:cs="Calibri"/>
            <w:noProof w:val="0"/>
            <w:sz w:val="28"/>
            <w:szCs w:val="28"/>
            <w:lang w:val="en-GB"/>
          </w:rPr>
          <w:t>https://subjectguides.york.ac.uk/note-taking/cornell</w:t>
        </w:r>
      </w:hyperlink>
      <w:r w:rsidRPr="73636D1A" w:rsidR="7519F3B7">
        <w:rPr>
          <w:rFonts w:ascii="Calibri" w:hAnsi="Calibri" w:eastAsia="Calibri" w:cs="Calibri"/>
          <w:noProof w:val="0"/>
          <w:sz w:val="28"/>
          <w:szCs w:val="28"/>
          <w:lang w:val="en-GB"/>
        </w:rPr>
        <w:t xml:space="preserve"> Accessed on 1</w:t>
      </w:r>
      <w:r w:rsidRPr="73636D1A" w:rsidR="19E5C7E8">
        <w:rPr>
          <w:rFonts w:ascii="Calibri" w:hAnsi="Calibri" w:eastAsia="Calibri" w:cs="Calibri"/>
          <w:noProof w:val="0"/>
          <w:sz w:val="28"/>
          <w:szCs w:val="28"/>
          <w:lang w:val="en-GB"/>
        </w:rPr>
        <w:t>3</w:t>
      </w:r>
      <w:r w:rsidRPr="73636D1A" w:rsidR="7AC0B687">
        <w:rPr>
          <w:rFonts w:ascii="Calibri" w:hAnsi="Calibri" w:eastAsia="Calibri" w:cs="Calibri"/>
          <w:noProof w:val="0"/>
          <w:sz w:val="28"/>
          <w:szCs w:val="28"/>
          <w:vertAlign w:val="superscript"/>
          <w:lang w:val="en-GB"/>
        </w:rPr>
        <w:t>t</w:t>
      </w:r>
      <w:r w:rsidRPr="73636D1A" w:rsidR="3AD093F9">
        <w:rPr>
          <w:rFonts w:ascii="Calibri" w:hAnsi="Calibri" w:eastAsia="Calibri" w:cs="Calibri"/>
          <w:noProof w:val="0"/>
          <w:sz w:val="28"/>
          <w:szCs w:val="28"/>
          <w:vertAlign w:val="superscript"/>
          <w:lang w:val="en-GB"/>
        </w:rPr>
        <w:t>h</w:t>
      </w:r>
      <w:r w:rsidRPr="73636D1A" w:rsidR="3AD093F9">
        <w:rPr>
          <w:rFonts w:ascii="Calibri" w:hAnsi="Calibri" w:eastAsia="Calibri" w:cs="Calibri"/>
          <w:noProof w:val="0"/>
          <w:sz w:val="28"/>
          <w:szCs w:val="28"/>
          <w:lang w:val="en-GB"/>
        </w:rPr>
        <w:t xml:space="preserve"> </w:t>
      </w:r>
      <w:r w:rsidRPr="73636D1A" w:rsidR="04EF1198">
        <w:rPr>
          <w:rFonts w:ascii="Calibri" w:hAnsi="Calibri" w:eastAsia="Calibri" w:cs="Calibri"/>
          <w:noProof w:val="0"/>
          <w:sz w:val="28"/>
          <w:szCs w:val="28"/>
          <w:lang w:val="en-GB"/>
        </w:rPr>
        <w:t>of December</w:t>
      </w:r>
      <w:r w:rsidRPr="73636D1A" w:rsidR="2D17E069">
        <w:rPr>
          <w:rFonts w:ascii="Calibri" w:hAnsi="Calibri" w:eastAsia="Calibri" w:cs="Calibri"/>
          <w:noProof w:val="0"/>
          <w:sz w:val="28"/>
          <w:szCs w:val="28"/>
          <w:lang w:val="en-GB"/>
        </w:rPr>
        <w:t xml:space="preserve"> 2024</w:t>
      </w:r>
    </w:p>
    <w:p w:rsidR="43915E76" w:rsidP="73636D1A" w:rsidRDefault="43915E76" w14:paraId="2A17099C" w14:textId="7EAE9BC7">
      <w:pPr>
        <w:pStyle w:val="Normal"/>
      </w:pPr>
      <w:r w:rsidRPr="73636D1A" w:rsidR="43915E76">
        <w:rPr>
          <w:rFonts w:ascii="Calibri" w:hAnsi="Calibri" w:eastAsia="Calibri" w:cs="Calibri"/>
          <w:noProof w:val="0"/>
          <w:sz w:val="28"/>
          <w:szCs w:val="28"/>
          <w:lang w:val="en-GB"/>
        </w:rPr>
        <w:t xml:space="preserve">Smith, J. (2020). </w:t>
      </w:r>
      <w:r w:rsidRPr="73636D1A" w:rsidR="43915E76">
        <w:rPr>
          <w:rFonts w:ascii="Calibri" w:hAnsi="Calibri" w:eastAsia="Calibri" w:cs="Calibri"/>
          <w:i w:val="1"/>
          <w:iCs w:val="1"/>
          <w:noProof w:val="0"/>
          <w:sz w:val="28"/>
          <w:szCs w:val="28"/>
          <w:lang w:val="en-GB"/>
        </w:rPr>
        <w:t>The Study Skills Handbook</w:t>
      </w:r>
      <w:r w:rsidRPr="73636D1A" w:rsidR="43915E76">
        <w:rPr>
          <w:rFonts w:ascii="Calibri" w:hAnsi="Calibri" w:eastAsia="Calibri" w:cs="Calibri"/>
          <w:noProof w:val="0"/>
          <w:sz w:val="28"/>
          <w:szCs w:val="28"/>
          <w:lang w:val="en-GB"/>
        </w:rPr>
        <w:t xml:space="preserve"> (3rd ed.). Retrieved from</w:t>
      </w:r>
      <w:r w:rsidRPr="73636D1A" w:rsidR="050BA3AB">
        <w:rPr>
          <w:rFonts w:ascii="Calibri" w:hAnsi="Calibri" w:eastAsia="Calibri" w:cs="Calibri"/>
          <w:noProof w:val="0"/>
          <w:sz w:val="28"/>
          <w:szCs w:val="28"/>
          <w:lang w:val="en-GB"/>
        </w:rPr>
        <w:t>:</w:t>
      </w:r>
      <w:r w:rsidRPr="73636D1A" w:rsidR="43915E76">
        <w:rPr>
          <w:rFonts w:ascii="Calibri" w:hAnsi="Calibri" w:eastAsia="Calibri" w:cs="Calibri"/>
          <w:noProof w:val="0"/>
          <w:sz w:val="28"/>
          <w:szCs w:val="28"/>
          <w:lang w:val="en-GB"/>
        </w:rPr>
        <w:t xml:space="preserve"> </w:t>
      </w:r>
      <w:hyperlink r:id="Rd086d063ea5a4edb">
        <w:r w:rsidRPr="73636D1A" w:rsidR="43915E76">
          <w:rPr>
            <w:rStyle w:val="Hyperlink"/>
            <w:rFonts w:ascii="Calibri" w:hAnsi="Calibri" w:eastAsia="Calibri" w:cs="Calibri"/>
            <w:noProof w:val="0"/>
            <w:sz w:val="28"/>
            <w:szCs w:val="28"/>
            <w:lang w:val="en-GB"/>
          </w:rPr>
          <w:t>https://www.junkybooks.com/administrator/thebooks/62f918d2ce536-the-study-skills-handbook.pdf</w:t>
        </w:r>
        <w:r w:rsidRPr="73636D1A" w:rsidR="46AA6DBD">
          <w:rPr>
            <w:rStyle w:val="Hyperlink"/>
            <w:rFonts w:ascii="Calibri" w:hAnsi="Calibri" w:eastAsia="Calibri" w:cs="Calibri"/>
            <w:noProof w:val="0"/>
            <w:sz w:val="28"/>
            <w:szCs w:val="28"/>
            <w:lang w:val="en-GB"/>
          </w:rPr>
          <w:t>1ot</w:t>
        </w:r>
      </w:hyperlink>
      <w:r w:rsidR="0B17C81C">
        <w:rPr/>
        <w:t xml:space="preserve"> 10</w:t>
      </w:r>
      <w:r w:rsidRPr="73636D1A" w:rsidR="0B17C81C">
        <w:rPr>
          <w:vertAlign w:val="superscript"/>
        </w:rPr>
        <w:t>th</w:t>
      </w:r>
      <w:r w:rsidR="0B17C81C">
        <w:rPr/>
        <w:t xml:space="preserve"> of December 2024</w:t>
      </w:r>
    </w:p>
    <w:p w:rsidR="0024675A" w:rsidP="181D4FFA" w:rsidRDefault="0024675A" w14:paraId="27609104" w14:textId="51725581">
      <w:pPr>
        <w:pStyle w:val="Normal"/>
      </w:pPr>
      <w:r w:rsidRPr="73636D1A" w:rsidR="2F21210E">
        <w:rPr>
          <w:rFonts w:ascii="Calibri" w:hAnsi="Calibri" w:eastAsia="Calibri" w:cs="Calibri"/>
          <w:noProof w:val="0"/>
          <w:sz w:val="28"/>
          <w:szCs w:val="28"/>
          <w:lang w:val="en-GB"/>
        </w:rPr>
        <w:t>Adams, G. (2022</w:t>
      </w:r>
      <w:r w:rsidRPr="73636D1A" w:rsidR="24677801">
        <w:rPr>
          <w:rFonts w:ascii="Calibri" w:hAnsi="Calibri" w:eastAsia="Calibri" w:cs="Calibri"/>
          <w:noProof w:val="0"/>
          <w:sz w:val="28"/>
          <w:szCs w:val="28"/>
          <w:lang w:val="en-GB"/>
        </w:rPr>
        <w:t>). A</w:t>
      </w:r>
      <w:r w:rsidRPr="73636D1A" w:rsidR="2F21210E">
        <w:rPr>
          <w:rFonts w:ascii="Calibri" w:hAnsi="Calibri" w:eastAsia="Calibri" w:cs="Calibri"/>
          <w:noProof w:val="0"/>
          <w:sz w:val="28"/>
          <w:szCs w:val="28"/>
          <w:lang w:val="en-GB"/>
        </w:rPr>
        <w:t xml:space="preserve"> Guide to Creating and Utilising Student Learning </w:t>
      </w:r>
      <w:r w:rsidRPr="73636D1A" w:rsidR="5FA9FE48">
        <w:rPr>
          <w:rFonts w:ascii="Calibri" w:hAnsi="Calibri" w:eastAsia="Calibri" w:cs="Calibri"/>
          <w:noProof w:val="0"/>
          <w:sz w:val="28"/>
          <w:szCs w:val="28"/>
          <w:lang w:val="en-GB"/>
        </w:rPr>
        <w:t>Workbooks. Oxford</w:t>
      </w:r>
      <w:r w:rsidRPr="73636D1A" w:rsidR="2F21210E">
        <w:rPr>
          <w:rFonts w:ascii="Calibri" w:hAnsi="Calibri" w:eastAsia="Calibri" w:cs="Calibri"/>
          <w:noProof w:val="0"/>
          <w:sz w:val="28"/>
          <w:szCs w:val="28"/>
          <w:lang w:val="en-GB"/>
        </w:rPr>
        <w:t>: Oxford Polytechnic's Educational Method Unit.</w:t>
      </w:r>
    </w:p>
    <w:p w:rsidR="0024675A" w:rsidP="181D4FFA" w:rsidRDefault="0024675A" w14:paraId="0782FD77" w14:textId="65BBAE7D">
      <w:pPr>
        <w:pStyle w:val="Normal"/>
      </w:pPr>
      <w:r w:rsidRPr="181D4FFA" w:rsidR="0292EE70">
        <w:rPr>
          <w:rFonts w:ascii="Calibri" w:hAnsi="Calibri" w:eastAsia="Calibri" w:cs="Calibri"/>
          <w:noProof w:val="0"/>
          <w:sz w:val="28"/>
          <w:szCs w:val="28"/>
          <w:lang w:val="en-GB"/>
        </w:rPr>
        <w:t>In 2021, Balley, S. A Handbook for International Students on Academic Writing. By Routledge.</w:t>
      </w:r>
    </w:p>
    <w:p w:rsidR="0024675A" w:rsidP="181D4FFA" w:rsidRDefault="0024675A" w14:paraId="3E6255B8" w14:textId="6BDA48E5">
      <w:pPr>
        <w:pStyle w:val="Normal"/>
      </w:pPr>
      <w:r w:rsidRPr="181D4FFA" w:rsidR="704A99E4">
        <w:rPr>
          <w:rFonts w:ascii="Calibri" w:hAnsi="Calibri" w:eastAsia="Calibri" w:cs="Calibri"/>
          <w:noProof w:val="0"/>
          <w:sz w:val="28"/>
          <w:szCs w:val="28"/>
          <w:lang w:val="en-GB"/>
        </w:rPr>
        <w:t xml:space="preserve">O'Connor, A., &amp; O'Connor, S. (2014). </w:t>
      </w:r>
      <w:r w:rsidRPr="181D4FFA" w:rsidR="704A99E4">
        <w:rPr>
          <w:rFonts w:ascii="Calibri" w:hAnsi="Calibri" w:eastAsia="Calibri" w:cs="Calibri"/>
          <w:i w:val="1"/>
          <w:iCs w:val="1"/>
          <w:noProof w:val="0"/>
          <w:sz w:val="28"/>
          <w:szCs w:val="28"/>
          <w:lang w:val="en-GB"/>
        </w:rPr>
        <w:t>Student transitions from further education to higher education</w:t>
      </w:r>
      <w:r w:rsidRPr="181D4FFA" w:rsidR="704A99E4">
        <w:rPr>
          <w:rFonts w:ascii="Calibri" w:hAnsi="Calibri" w:eastAsia="Calibri" w:cs="Calibri"/>
          <w:noProof w:val="0"/>
          <w:sz w:val="28"/>
          <w:szCs w:val="28"/>
          <w:lang w:val="en-GB"/>
        </w:rPr>
        <w:t>. Open University Press.</w:t>
      </w:r>
    </w:p>
    <w:p w:rsidR="0024675A" w:rsidP="181D4FFA" w:rsidRDefault="0024675A" w14:paraId="6D8F1529" w14:textId="11A10485">
      <w:pPr>
        <w:pStyle w:val="Normal"/>
      </w:pPr>
      <w:r w:rsidRPr="73636D1A" w:rsidR="4A7DA1C3">
        <w:rPr>
          <w:rFonts w:ascii="Calibri" w:hAnsi="Calibri" w:eastAsia="Calibri" w:cs="Calibri"/>
          <w:noProof w:val="0"/>
          <w:sz w:val="28"/>
          <w:szCs w:val="28"/>
          <w:lang w:val="en-GB"/>
        </w:rPr>
        <w:t xml:space="preserve">University of Melbourne. (n.d.). </w:t>
      </w:r>
      <w:r w:rsidRPr="73636D1A" w:rsidR="4A7DA1C3">
        <w:rPr>
          <w:rFonts w:ascii="Calibri" w:hAnsi="Calibri" w:eastAsia="Calibri" w:cs="Calibri"/>
          <w:i w:val="1"/>
          <w:iCs w:val="1"/>
          <w:noProof w:val="0"/>
          <w:sz w:val="28"/>
          <w:szCs w:val="28"/>
          <w:lang w:val="en-GB"/>
        </w:rPr>
        <w:t>Referencing</w:t>
      </w:r>
      <w:r w:rsidRPr="73636D1A" w:rsidR="4A7DA1C3">
        <w:rPr>
          <w:rFonts w:ascii="Calibri" w:hAnsi="Calibri" w:eastAsia="Calibri" w:cs="Calibri"/>
          <w:noProof w:val="0"/>
          <w:sz w:val="28"/>
          <w:szCs w:val="28"/>
          <w:lang w:val="en-GB"/>
        </w:rPr>
        <w:t xml:space="preserve">. University of Melbourne Library. Retrieved December 11, 2024, from </w:t>
      </w:r>
      <w:hyperlink r:id="R12742781719142b7">
        <w:r w:rsidRPr="73636D1A" w:rsidR="4A7DA1C3">
          <w:rPr>
            <w:rStyle w:val="Hyperlink"/>
            <w:rFonts w:ascii="Calibri" w:hAnsi="Calibri" w:eastAsia="Calibri" w:cs="Calibri"/>
            <w:noProof w:val="0"/>
            <w:sz w:val="28"/>
            <w:szCs w:val="28"/>
            <w:lang w:val="en-GB"/>
          </w:rPr>
          <w:t>https://unimelb.libguides.com/evaluation/referencing</w:t>
        </w:r>
      </w:hyperlink>
      <w:r w:rsidRPr="73636D1A" w:rsidR="3C7E1725">
        <w:rPr>
          <w:rFonts w:ascii="Calibri" w:hAnsi="Calibri" w:eastAsia="Calibri" w:cs="Calibri"/>
          <w:noProof w:val="0"/>
          <w:sz w:val="28"/>
          <w:szCs w:val="28"/>
          <w:lang w:val="en-GB"/>
        </w:rPr>
        <w:t xml:space="preserve"> 05</w:t>
      </w:r>
      <w:r w:rsidRPr="73636D1A" w:rsidR="3C7E1725">
        <w:rPr>
          <w:rFonts w:ascii="Calibri" w:hAnsi="Calibri" w:eastAsia="Calibri" w:cs="Calibri"/>
          <w:noProof w:val="0"/>
          <w:sz w:val="28"/>
          <w:szCs w:val="28"/>
          <w:vertAlign w:val="superscript"/>
          <w:lang w:val="en-GB"/>
        </w:rPr>
        <w:t>th</w:t>
      </w:r>
      <w:r w:rsidRPr="73636D1A" w:rsidR="3C7E1725">
        <w:rPr>
          <w:rFonts w:ascii="Calibri" w:hAnsi="Calibri" w:eastAsia="Calibri" w:cs="Calibri"/>
          <w:noProof w:val="0"/>
          <w:sz w:val="28"/>
          <w:szCs w:val="28"/>
          <w:lang w:val="en-GB"/>
        </w:rPr>
        <w:t xml:space="preserve"> of December 2024</w:t>
      </w:r>
    </w:p>
    <w:p w:rsidR="64343B43" w:rsidP="73636D1A" w:rsidRDefault="64343B43" w14:paraId="6D487692" w14:textId="0C7EEC87">
      <w:pPr>
        <w:pStyle w:val="Normal"/>
      </w:pPr>
      <w:r w:rsidRPr="73636D1A" w:rsidR="64343B43">
        <w:rPr>
          <w:rFonts w:ascii="Calibri" w:hAnsi="Calibri" w:eastAsia="Calibri" w:cs="Calibri"/>
          <w:noProof w:val="0"/>
          <w:sz w:val="28"/>
          <w:szCs w:val="28"/>
          <w:lang w:val="en-GB"/>
        </w:rPr>
        <w:t xml:space="preserve">Shehadeh, A., &amp; Coombe, C. (2018). </w:t>
      </w:r>
      <w:r w:rsidRPr="73636D1A" w:rsidR="64343B43">
        <w:rPr>
          <w:rFonts w:ascii="Calibri" w:hAnsi="Calibri" w:eastAsia="Calibri" w:cs="Calibri"/>
          <w:i w:val="1"/>
          <w:iCs w:val="1"/>
          <w:noProof w:val="0"/>
          <w:sz w:val="28"/>
          <w:szCs w:val="28"/>
          <w:lang w:val="en-GB"/>
        </w:rPr>
        <w:t>The skill approach in education: From theory to practice</w:t>
      </w:r>
      <w:r w:rsidRPr="73636D1A" w:rsidR="64343B43">
        <w:rPr>
          <w:rFonts w:ascii="Calibri" w:hAnsi="Calibri" w:eastAsia="Calibri" w:cs="Calibri"/>
          <w:noProof w:val="0"/>
          <w:sz w:val="28"/>
          <w:szCs w:val="28"/>
          <w:lang w:val="en-GB"/>
        </w:rPr>
        <w:t>.</w:t>
      </w:r>
    </w:p>
    <w:p w:rsidR="0024675A" w:rsidP="181D4FFA" w:rsidRDefault="0024675A" w14:paraId="067FC627" w14:textId="58BF7010">
      <w:pPr>
        <w:pStyle w:val="Normal"/>
      </w:pPr>
      <w:r w:rsidRPr="181D4FFA" w:rsidR="3852F823">
        <w:rPr>
          <w:rFonts w:ascii="Calibri" w:hAnsi="Calibri" w:eastAsia="Calibri" w:cs="Calibri"/>
          <w:noProof w:val="0"/>
          <w:sz w:val="28"/>
          <w:szCs w:val="28"/>
          <w:lang w:val="en-GB"/>
        </w:rPr>
        <w:t xml:space="preserve">Langan, J. (2014). </w:t>
      </w:r>
      <w:r w:rsidRPr="181D4FFA" w:rsidR="3852F823">
        <w:rPr>
          <w:rFonts w:ascii="Calibri" w:hAnsi="Calibri" w:eastAsia="Calibri" w:cs="Calibri"/>
          <w:i w:val="1"/>
          <w:iCs w:val="1"/>
          <w:noProof w:val="0"/>
          <w:sz w:val="28"/>
          <w:szCs w:val="28"/>
          <w:lang w:val="en-GB"/>
        </w:rPr>
        <w:t>Skills for academic and career success</w:t>
      </w:r>
      <w:r w:rsidRPr="181D4FFA" w:rsidR="3852F823">
        <w:rPr>
          <w:rFonts w:ascii="Calibri" w:hAnsi="Calibri" w:eastAsia="Calibri" w:cs="Calibri"/>
          <w:noProof w:val="0"/>
          <w:sz w:val="28"/>
          <w:szCs w:val="28"/>
          <w:lang w:val="en-GB"/>
        </w:rPr>
        <w:t xml:space="preserve"> (2nd ed.). Pearson Education.</w:t>
      </w:r>
    </w:p>
    <w:p w:rsidR="0024675A" w:rsidP="181D4FFA" w:rsidRDefault="0024675A" w14:paraId="62DA2201" w14:textId="29B7C8F8">
      <w:pPr>
        <w:pStyle w:val="Normal"/>
      </w:pPr>
      <w:r w:rsidRPr="73636D1A" w:rsidR="2FC6E0E6">
        <w:rPr>
          <w:rFonts w:ascii="Calibri" w:hAnsi="Calibri" w:eastAsia="Calibri" w:cs="Calibri"/>
          <w:noProof w:val="0"/>
          <w:sz w:val="28"/>
          <w:szCs w:val="28"/>
          <w:lang w:val="en-GB"/>
        </w:rPr>
        <w:t>Habitant</w:t>
      </w:r>
      <w:r w:rsidRPr="73636D1A" w:rsidR="29512B76">
        <w:rPr>
          <w:rFonts w:ascii="Calibri" w:hAnsi="Calibri" w:eastAsia="Calibri" w:cs="Calibri"/>
          <w:noProof w:val="0"/>
          <w:sz w:val="28"/>
          <w:szCs w:val="28"/>
          <w:lang w:val="en-GB"/>
        </w:rPr>
        <w:t xml:space="preserve">, François S. </w:t>
      </w:r>
      <w:r w:rsidRPr="73636D1A" w:rsidR="29512B76">
        <w:rPr>
          <w:rFonts w:ascii="Calibri" w:hAnsi="Calibri" w:eastAsia="Calibri" w:cs="Calibri"/>
          <w:i w:val="1"/>
          <w:iCs w:val="1"/>
          <w:noProof w:val="0"/>
          <w:sz w:val="28"/>
          <w:szCs w:val="28"/>
          <w:lang w:val="en-GB"/>
        </w:rPr>
        <w:t>Hedge Fund Analysis: An In-Depth Guide to Evaluating Return Potential and Assessing Risk</w:t>
      </w:r>
      <w:r w:rsidRPr="73636D1A" w:rsidR="29512B76">
        <w:rPr>
          <w:rFonts w:ascii="Calibri" w:hAnsi="Calibri" w:eastAsia="Calibri" w:cs="Calibri"/>
          <w:noProof w:val="0"/>
          <w:sz w:val="28"/>
          <w:szCs w:val="28"/>
          <w:lang w:val="en-GB"/>
        </w:rPr>
        <w:t>. Wiley, 2004.</w:t>
      </w:r>
    </w:p>
    <w:p w:rsidR="50228984" w:rsidP="73636D1A" w:rsidRDefault="50228984" w14:paraId="6FFADBA2" w14:textId="1AAC6300">
      <w:pPr>
        <w:pStyle w:val="Normal"/>
      </w:pPr>
      <w:r w:rsidRPr="73636D1A" w:rsidR="50228984">
        <w:rPr>
          <w:rFonts w:ascii="Calibri" w:hAnsi="Calibri" w:eastAsia="Calibri" w:cs="Calibri"/>
          <w:noProof w:val="0"/>
          <w:sz w:val="28"/>
          <w:szCs w:val="28"/>
          <w:lang w:val="en-GB"/>
        </w:rPr>
        <w:t xml:space="preserve">Cottrell, S. (2019). </w:t>
      </w:r>
      <w:r w:rsidRPr="73636D1A" w:rsidR="50228984">
        <w:rPr>
          <w:rFonts w:ascii="Calibri" w:hAnsi="Calibri" w:eastAsia="Calibri" w:cs="Calibri"/>
          <w:i w:val="1"/>
          <w:iCs w:val="1"/>
          <w:noProof w:val="0"/>
          <w:sz w:val="28"/>
          <w:szCs w:val="28"/>
          <w:lang w:val="en-GB"/>
        </w:rPr>
        <w:t>Teaching study skills and supporting learning</w:t>
      </w:r>
      <w:r w:rsidRPr="73636D1A" w:rsidR="50228984">
        <w:rPr>
          <w:rFonts w:ascii="Calibri" w:hAnsi="Calibri" w:eastAsia="Calibri" w:cs="Calibri"/>
          <w:noProof w:val="0"/>
          <w:sz w:val="28"/>
          <w:szCs w:val="28"/>
          <w:lang w:val="en-GB"/>
        </w:rPr>
        <w:t xml:space="preserve"> (2nd ed.). Macmillan Education.</w:t>
      </w:r>
    </w:p>
    <w:p w:rsidR="5ECCB617" w:rsidP="73636D1A" w:rsidRDefault="5ECCB617" w14:paraId="135A2682" w14:textId="13147793">
      <w:pPr>
        <w:pStyle w:val="Normal"/>
        <w:rPr>
          <w:rFonts w:ascii="Calibri" w:hAnsi="Calibri" w:eastAsia="Calibri" w:cs="Calibri"/>
          <w:noProof w:val="0"/>
          <w:sz w:val="28"/>
          <w:szCs w:val="28"/>
          <w:lang w:val="en-GB"/>
        </w:rPr>
      </w:pPr>
      <w:r w:rsidRPr="73636D1A" w:rsidR="5ECCB617">
        <w:rPr>
          <w:rFonts w:ascii="Calibri" w:hAnsi="Calibri" w:eastAsia="Calibri" w:cs="Calibri"/>
          <w:noProof w:val="0"/>
          <w:sz w:val="28"/>
          <w:szCs w:val="28"/>
          <w:lang w:val="en-GB"/>
        </w:rPr>
        <w:t xml:space="preserve">Walden Writing Center. (2013, August). </w:t>
      </w:r>
      <w:r w:rsidRPr="73636D1A" w:rsidR="5ECCB617">
        <w:rPr>
          <w:rFonts w:ascii="Calibri" w:hAnsi="Calibri" w:eastAsia="Calibri" w:cs="Calibri"/>
          <w:i w:val="1"/>
          <w:iCs w:val="1"/>
          <w:noProof w:val="0"/>
          <w:sz w:val="28"/>
          <w:szCs w:val="28"/>
          <w:lang w:val="en-GB"/>
        </w:rPr>
        <w:t>Emotions and academic writing</w:t>
      </w:r>
      <w:r w:rsidRPr="73636D1A" w:rsidR="5ECCB617">
        <w:rPr>
          <w:rFonts w:ascii="Calibri" w:hAnsi="Calibri" w:eastAsia="Calibri" w:cs="Calibri"/>
          <w:noProof w:val="0"/>
          <w:sz w:val="28"/>
          <w:szCs w:val="28"/>
          <w:lang w:val="en-GB"/>
        </w:rPr>
        <w:t xml:space="preserve">. Walden University. </w:t>
      </w:r>
      <w:hyperlink r:id="R016647092564455a">
        <w:r w:rsidRPr="73636D1A" w:rsidR="5ECCB617">
          <w:rPr>
            <w:rStyle w:val="Hyperlink"/>
            <w:rFonts w:ascii="Calibri" w:hAnsi="Calibri" w:eastAsia="Calibri" w:cs="Calibri"/>
            <w:noProof w:val="0"/>
            <w:sz w:val="28"/>
            <w:szCs w:val="28"/>
            <w:lang w:val="en-GB"/>
          </w:rPr>
          <w:t>https://waldenwritingcenter.blogspot.com/2013/08/emotions-and-academic-writing.html</w:t>
        </w:r>
      </w:hyperlink>
      <w:r w:rsidRPr="73636D1A" w:rsidR="5B9448E9">
        <w:rPr>
          <w:rFonts w:ascii="Calibri" w:hAnsi="Calibri" w:eastAsia="Calibri" w:cs="Calibri"/>
          <w:noProof w:val="0"/>
          <w:sz w:val="28"/>
          <w:szCs w:val="28"/>
          <w:lang w:val="en-GB"/>
        </w:rPr>
        <w:t xml:space="preserve"> 07</w:t>
      </w:r>
      <w:r w:rsidRPr="73636D1A" w:rsidR="5B9448E9">
        <w:rPr>
          <w:rFonts w:ascii="Calibri" w:hAnsi="Calibri" w:eastAsia="Calibri" w:cs="Calibri"/>
          <w:noProof w:val="0"/>
          <w:sz w:val="28"/>
          <w:szCs w:val="28"/>
          <w:vertAlign w:val="superscript"/>
          <w:lang w:val="en-GB"/>
        </w:rPr>
        <w:t>th</w:t>
      </w:r>
      <w:r w:rsidRPr="73636D1A" w:rsidR="5B9448E9">
        <w:rPr>
          <w:rFonts w:ascii="Calibri" w:hAnsi="Calibri" w:eastAsia="Calibri" w:cs="Calibri"/>
          <w:noProof w:val="0"/>
          <w:sz w:val="28"/>
          <w:szCs w:val="28"/>
          <w:lang w:val="en-GB"/>
        </w:rPr>
        <w:t xml:space="preserve"> December 2024</w:t>
      </w:r>
    </w:p>
    <w:p w:rsidR="2A1F9091" w:rsidP="17B2DD0B" w:rsidRDefault="2A1F9091" w14:paraId="77B5968E" w14:textId="35FB1685">
      <w:pPr>
        <w:pStyle w:val="Normal"/>
      </w:pPr>
      <w:r w:rsidRPr="73636D1A" w:rsidR="2A1F9091">
        <w:rPr>
          <w:rFonts w:ascii="Calibri" w:hAnsi="Calibri" w:eastAsia="Calibri" w:cs="Calibri"/>
          <w:noProof w:val="0"/>
          <w:sz w:val="28"/>
          <w:szCs w:val="28"/>
          <w:lang w:val="en-GB"/>
        </w:rPr>
        <w:t xml:space="preserve">Langan, J. (2012). </w:t>
      </w:r>
      <w:r w:rsidRPr="73636D1A" w:rsidR="2A1F9091">
        <w:rPr>
          <w:rFonts w:ascii="Calibri" w:hAnsi="Calibri" w:eastAsia="Calibri" w:cs="Calibri"/>
          <w:i w:val="1"/>
          <w:iCs w:val="1"/>
          <w:noProof w:val="0"/>
          <w:sz w:val="28"/>
          <w:szCs w:val="28"/>
          <w:lang w:val="en-GB"/>
        </w:rPr>
        <w:t>Academic writing skills 2: Teacher's manual</w:t>
      </w:r>
      <w:r w:rsidRPr="73636D1A" w:rsidR="2A1F9091">
        <w:rPr>
          <w:rFonts w:ascii="Calibri" w:hAnsi="Calibri" w:eastAsia="Calibri" w:cs="Calibri"/>
          <w:noProof w:val="0"/>
          <w:sz w:val="28"/>
          <w:szCs w:val="28"/>
          <w:lang w:val="en-GB"/>
        </w:rPr>
        <w:t xml:space="preserve"> (2nd ed.). McGraw-Hill Education.</w:t>
      </w:r>
    </w:p>
    <w:p w:rsidR="181D4FFA" w:rsidP="181D4FFA" w:rsidRDefault="181D4FFA" w14:paraId="1A96BD98" w14:textId="59E51D82">
      <w:pPr>
        <w:pStyle w:val="Normal"/>
      </w:pPr>
      <w:r w:rsidRPr="73636D1A" w:rsidR="45779C8D">
        <w:rPr>
          <w:rFonts w:ascii="Calibri" w:hAnsi="Calibri" w:eastAsia="Calibri" w:cs="Calibri"/>
          <w:noProof w:val="0"/>
          <w:sz w:val="28"/>
          <w:szCs w:val="28"/>
          <w:lang w:val="en-GB"/>
        </w:rPr>
        <w:t xml:space="preserve">Wang, L., &amp; Bolton, K. (2021). </w:t>
      </w:r>
      <w:r w:rsidRPr="73636D1A" w:rsidR="45779C8D">
        <w:rPr>
          <w:rFonts w:ascii="Calibri" w:hAnsi="Calibri" w:eastAsia="Calibri" w:cs="Calibri"/>
          <w:i w:val="1"/>
          <w:iCs w:val="1"/>
          <w:noProof w:val="0"/>
          <w:sz w:val="28"/>
          <w:szCs w:val="28"/>
          <w:lang w:val="en-GB"/>
        </w:rPr>
        <w:t>Academic writing skills for international students</w:t>
      </w:r>
      <w:r w:rsidRPr="73636D1A" w:rsidR="45779C8D">
        <w:rPr>
          <w:rFonts w:ascii="Calibri" w:hAnsi="Calibri" w:eastAsia="Calibri" w:cs="Calibri"/>
          <w:noProof w:val="0"/>
          <w:sz w:val="28"/>
          <w:szCs w:val="28"/>
          <w:lang w:val="en-GB"/>
        </w:rPr>
        <w:t xml:space="preserve">. Routledge. Retrieved from </w:t>
      </w:r>
      <w:r w:rsidRPr="73636D1A" w:rsidR="45779C8D">
        <w:rPr>
          <w:rFonts w:ascii="Calibri" w:hAnsi="Calibri" w:eastAsia="Calibri" w:cs="Calibri"/>
          <w:noProof w:val="0"/>
          <w:sz w:val="28"/>
          <w:szCs w:val="28"/>
          <w:lang w:val="en-GB"/>
        </w:rPr>
        <w:t>Google Books</w:t>
      </w:r>
    </w:p>
    <w:p w:rsidR="736F2F4A" w:rsidP="73636D1A" w:rsidRDefault="736F2F4A" w14:paraId="2F6FDBAD" w14:textId="5EFC1BF3">
      <w:pPr>
        <w:pStyle w:val="Normal"/>
      </w:pPr>
      <w:r w:rsidRPr="73636D1A" w:rsidR="736F2F4A">
        <w:rPr>
          <w:rFonts w:ascii="Calibri" w:hAnsi="Calibri" w:eastAsia="Calibri" w:cs="Calibri"/>
          <w:noProof w:val="0"/>
          <w:sz w:val="28"/>
          <w:szCs w:val="28"/>
          <w:lang w:val="en-GB"/>
        </w:rPr>
        <w:t xml:space="preserve">Gravells, A. (2012). </w:t>
      </w:r>
      <w:r w:rsidRPr="73636D1A" w:rsidR="736F2F4A">
        <w:rPr>
          <w:rFonts w:ascii="Calibri" w:hAnsi="Calibri" w:eastAsia="Calibri" w:cs="Calibri"/>
          <w:i w:val="1"/>
          <w:iCs w:val="1"/>
          <w:noProof w:val="0"/>
          <w:sz w:val="28"/>
          <w:szCs w:val="28"/>
          <w:lang w:val="en-GB"/>
        </w:rPr>
        <w:t>Learning to teach in the lifelong learning sector</w:t>
      </w:r>
      <w:r w:rsidRPr="73636D1A" w:rsidR="736F2F4A">
        <w:rPr>
          <w:rFonts w:ascii="Calibri" w:hAnsi="Calibri" w:eastAsia="Calibri" w:cs="Calibri"/>
          <w:noProof w:val="0"/>
          <w:sz w:val="28"/>
          <w:szCs w:val="28"/>
          <w:lang w:val="en-GB"/>
        </w:rPr>
        <w:t>. SAGE Publications.</w:t>
      </w:r>
    </w:p>
    <w:p w:rsidR="73636D1A" w:rsidP="73636D1A" w:rsidRDefault="73636D1A" w14:paraId="78A202DC" w14:textId="3429CD27">
      <w:pPr>
        <w:pStyle w:val="Normal"/>
        <w:rPr>
          <w:rFonts w:ascii="Calibri" w:hAnsi="Calibri" w:eastAsia="Calibri" w:cs="Calibri"/>
          <w:noProof w:val="0"/>
          <w:sz w:val="28"/>
          <w:szCs w:val="28"/>
          <w:lang w:val="en-GB"/>
        </w:rPr>
      </w:pPr>
    </w:p>
    <w:p w:rsidR="4C4EB57D" w:rsidP="73636D1A" w:rsidRDefault="4C4EB57D" w14:paraId="6C2BBEF4" w14:textId="4C25C0A9">
      <w:pPr>
        <w:pStyle w:val="Normal"/>
      </w:pPr>
      <w:r w:rsidRPr="73636D1A" w:rsidR="4C4EB57D">
        <w:rPr>
          <w:rFonts w:ascii="Calibri" w:hAnsi="Calibri" w:eastAsia="Calibri" w:cs="Calibri"/>
          <w:noProof w:val="0"/>
          <w:sz w:val="28"/>
          <w:szCs w:val="28"/>
          <w:lang w:val="en-GB"/>
        </w:rPr>
        <w:t>Ap</w:t>
      </w:r>
      <w:r w:rsidRPr="73636D1A" w:rsidR="4C4EB57D">
        <w:rPr>
          <w:rFonts w:ascii="Calibri" w:hAnsi="Calibri" w:eastAsia="Calibri" w:cs="Calibri"/>
          <w:noProof w:val="0"/>
          <w:sz w:val="28"/>
          <w:szCs w:val="28"/>
          <w:lang w:val="en-GB"/>
        </w:rPr>
        <w:t>pen</w:t>
      </w:r>
      <w:r w:rsidRPr="73636D1A" w:rsidR="12B2E26E">
        <w:rPr>
          <w:rFonts w:ascii="Calibri" w:hAnsi="Calibri" w:eastAsia="Calibri" w:cs="Calibri"/>
          <w:noProof w:val="0"/>
          <w:sz w:val="28"/>
          <w:szCs w:val="28"/>
          <w:lang w:val="en-GB"/>
        </w:rPr>
        <w:t>dix</w:t>
      </w:r>
      <w:r w:rsidRPr="73636D1A" w:rsidR="4C4EB57D">
        <w:rPr>
          <w:rFonts w:ascii="Calibri" w:hAnsi="Calibri" w:eastAsia="Calibri" w:cs="Calibri"/>
          <w:noProof w:val="0"/>
          <w:sz w:val="28"/>
          <w:szCs w:val="28"/>
          <w:lang w:val="en-GB"/>
        </w:rPr>
        <w:t>:</w:t>
      </w:r>
    </w:p>
    <w:p w:rsidR="1F1651CD" w:rsidP="73636D1A" w:rsidRDefault="1F1651CD" w14:paraId="632E43F0" w14:textId="4E4F2F2C">
      <w:pPr>
        <w:pStyle w:val="Normal"/>
        <w:rPr>
          <w:rFonts w:ascii="Calibri" w:hAnsi="Calibri" w:eastAsia="Calibri" w:cs="Calibri"/>
          <w:noProof w:val="0"/>
          <w:sz w:val="28"/>
          <w:szCs w:val="28"/>
          <w:lang w:val="en-GB"/>
        </w:rPr>
      </w:pPr>
      <w:r w:rsidR="1F1651CD">
        <w:drawing>
          <wp:inline wp14:editId="64A41103" wp14:anchorId="4C4A9FC1">
            <wp:extent cx="3819524" cy="5090264"/>
            <wp:effectExtent l="0" t="0" r="0" b="0"/>
            <wp:docPr id="1722784361" name="" title=""/>
            <wp:cNvGraphicFramePr>
              <a:graphicFrameLocks noChangeAspect="1"/>
            </wp:cNvGraphicFramePr>
            <a:graphic>
              <a:graphicData uri="http://schemas.openxmlformats.org/drawingml/2006/picture">
                <pic:pic>
                  <pic:nvPicPr>
                    <pic:cNvPr id="0" name=""/>
                    <pic:cNvPicPr/>
                  </pic:nvPicPr>
                  <pic:blipFill>
                    <a:blip r:embed="Rf8cd32ef5d54442e">
                      <a:extLst>
                        <a:ext xmlns:a="http://schemas.openxmlformats.org/drawingml/2006/main" uri="{28A0092B-C50C-407E-A947-70E740481C1C}">
                          <a14:useLocalDpi val="0"/>
                        </a:ext>
                      </a:extLst>
                    </a:blip>
                    <a:stretch>
                      <a:fillRect/>
                    </a:stretch>
                  </pic:blipFill>
                  <pic:spPr>
                    <a:xfrm>
                      <a:off x="0" y="0"/>
                      <a:ext cx="3819524" cy="5090264"/>
                    </a:xfrm>
                    <a:prstGeom prst="rect">
                      <a:avLst/>
                    </a:prstGeom>
                  </pic:spPr>
                </pic:pic>
              </a:graphicData>
            </a:graphic>
          </wp:inline>
        </w:drawing>
      </w:r>
    </w:p>
    <w:p w:rsidR="1B96B5B8" w:rsidP="73636D1A" w:rsidRDefault="1B96B5B8" w14:paraId="031F8ABE" w14:textId="3BC93FFB">
      <w:pPr>
        <w:pStyle w:val="Normal"/>
        <w:rPr>
          <w:rFonts w:ascii="Calibri" w:hAnsi="Calibri" w:eastAsia="Calibri" w:cs="Calibri"/>
          <w:noProof w:val="0"/>
          <w:sz w:val="28"/>
          <w:szCs w:val="28"/>
          <w:lang w:val="en-GB"/>
        </w:rPr>
      </w:pPr>
      <w:r w:rsidR="1B96B5B8">
        <w:drawing>
          <wp:inline wp14:editId="37E9795E" wp14:anchorId="77D920D8">
            <wp:extent cx="4981574" cy="6638924"/>
            <wp:effectExtent l="0" t="0" r="0" b="0"/>
            <wp:docPr id="753805291" name="" title=""/>
            <wp:cNvGraphicFramePr>
              <a:graphicFrameLocks noChangeAspect="1"/>
            </wp:cNvGraphicFramePr>
            <a:graphic>
              <a:graphicData uri="http://schemas.openxmlformats.org/drawingml/2006/picture">
                <pic:pic>
                  <pic:nvPicPr>
                    <pic:cNvPr id="0" name=""/>
                    <pic:cNvPicPr/>
                  </pic:nvPicPr>
                  <pic:blipFill>
                    <a:blip r:embed="Rf27158e6712b4b32">
                      <a:extLst>
                        <a:ext xmlns:a="http://schemas.openxmlformats.org/drawingml/2006/main" uri="{28A0092B-C50C-407E-A947-70E740481C1C}">
                          <a14:useLocalDpi val="0"/>
                        </a:ext>
                      </a:extLst>
                    </a:blip>
                    <a:stretch>
                      <a:fillRect/>
                    </a:stretch>
                  </pic:blipFill>
                  <pic:spPr>
                    <a:xfrm>
                      <a:off x="0" y="0"/>
                      <a:ext cx="4981574" cy="6638924"/>
                    </a:xfrm>
                    <a:prstGeom prst="rect">
                      <a:avLst/>
                    </a:prstGeom>
                  </pic:spPr>
                </pic:pic>
              </a:graphicData>
            </a:graphic>
          </wp:inline>
        </w:drawing>
      </w:r>
    </w:p>
    <w:sectPr w:rsidRPr="00432920" w:rsidR="00552DEE" w:rsidSect="00FE17F9">
      <w:pgSz w:w="11906" w:h="16838" w:orient="portrait"/>
      <w:pgMar w:top="720" w:right="720" w:bottom="720" w:left="720" w:header="708" w:footer="708" w:gutter="0"/>
      <w:pgBorders w:offsetFrom="page">
        <w:top w:val="single" w:color="auto" w:sz="8" w:space="24"/>
        <w:left w:val="single" w:color="auto" w:sz="8" w:space="24"/>
        <w:bottom w:val="single" w:color="auto" w:sz="8" w:space="24"/>
        <w:right w:val="single" w:color="auto" w:sz="8" w:space="24"/>
      </w:pgBorders>
      <w:pgNumType w:start="0"/>
      <w:cols w:space="708"/>
      <w:titlePg/>
      <w:docGrid w:linePitch="360"/>
      <w:headerReference w:type="default" r:id="Ref5bbe1461624ef3"/>
      <w:headerReference w:type="even" r:id="Rd8748a39816f4932"/>
      <w:headerReference w:type="first" r:id="Rcddcf6681d72496a"/>
      <w:footerReference w:type="default" r:id="R2c4760c2b05d4690"/>
      <w:footerReference w:type="first" r:id="R95dd35e92415432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14C4B" w:rsidP="00146107" w:rsidRDefault="00414C4B" w14:paraId="32AF88AA" w14:textId="77777777">
      <w:pPr>
        <w:spacing w:after="0" w:line="240" w:lineRule="auto"/>
      </w:pPr>
      <w:r>
        <w:separator/>
      </w:r>
    </w:p>
  </w:endnote>
  <w:endnote w:type="continuationSeparator" w:id="0">
    <w:p w:rsidR="00414C4B" w:rsidP="00146107" w:rsidRDefault="00414C4B" w14:paraId="003D55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73636D1A" w:rsidTr="73636D1A" w14:paraId="3CE1B7B7">
      <w:trPr>
        <w:trHeight w:val="300"/>
      </w:trPr>
      <w:tc>
        <w:tcPr>
          <w:tcW w:w="3485" w:type="dxa"/>
          <w:tcMar/>
        </w:tcPr>
        <w:p w:rsidR="73636D1A" w:rsidP="73636D1A" w:rsidRDefault="73636D1A" w14:paraId="40840BA0" w14:textId="0E6370E4">
          <w:pPr>
            <w:pStyle w:val="Header"/>
            <w:bidi w:val="0"/>
            <w:ind w:left="-115"/>
            <w:jc w:val="left"/>
          </w:pPr>
        </w:p>
      </w:tc>
      <w:tc>
        <w:tcPr>
          <w:tcW w:w="3485" w:type="dxa"/>
          <w:tcMar/>
        </w:tcPr>
        <w:p w:rsidR="73636D1A" w:rsidP="73636D1A" w:rsidRDefault="73636D1A" w14:paraId="67020348" w14:textId="7BF86EF6">
          <w:pPr>
            <w:pStyle w:val="Header"/>
            <w:bidi w:val="0"/>
            <w:jc w:val="center"/>
          </w:pPr>
          <w:r>
            <w:fldChar w:fldCharType="begin"/>
          </w:r>
          <w:r>
            <w:instrText xml:space="preserve">PAGE</w:instrText>
          </w:r>
          <w:r>
            <w:fldChar w:fldCharType="separate"/>
          </w:r>
          <w:r>
            <w:fldChar w:fldCharType="end"/>
          </w:r>
        </w:p>
      </w:tc>
      <w:tc>
        <w:tcPr>
          <w:tcW w:w="3485" w:type="dxa"/>
          <w:tcMar/>
        </w:tcPr>
        <w:p w:rsidR="73636D1A" w:rsidP="73636D1A" w:rsidRDefault="73636D1A" w14:paraId="14564971" w14:textId="6DDCD6F1">
          <w:pPr>
            <w:pStyle w:val="Header"/>
            <w:bidi w:val="0"/>
            <w:ind w:right="-115"/>
            <w:jc w:val="right"/>
          </w:pPr>
        </w:p>
      </w:tc>
    </w:tr>
  </w:tbl>
  <w:p w:rsidR="73636D1A" w:rsidP="73636D1A" w:rsidRDefault="73636D1A" w14:paraId="4992A08C" w14:textId="65DDA29C">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73636D1A" w:rsidTr="73636D1A" w14:paraId="6EE0D4CC">
      <w:trPr>
        <w:trHeight w:val="300"/>
      </w:trPr>
      <w:tc>
        <w:tcPr>
          <w:tcW w:w="3485" w:type="dxa"/>
          <w:tcMar/>
        </w:tcPr>
        <w:p w:rsidR="73636D1A" w:rsidP="73636D1A" w:rsidRDefault="73636D1A" w14:paraId="6C36A1DF" w14:textId="3C6AFE7E">
          <w:pPr>
            <w:pStyle w:val="Header"/>
            <w:bidi w:val="0"/>
            <w:ind w:left="-115"/>
            <w:jc w:val="left"/>
          </w:pPr>
        </w:p>
      </w:tc>
      <w:tc>
        <w:tcPr>
          <w:tcW w:w="3485" w:type="dxa"/>
          <w:tcMar/>
        </w:tcPr>
        <w:p w:rsidR="73636D1A" w:rsidP="73636D1A" w:rsidRDefault="73636D1A" w14:paraId="1B06C33B" w14:textId="2C5A7F1C">
          <w:pPr>
            <w:pStyle w:val="Header"/>
            <w:bidi w:val="0"/>
            <w:jc w:val="center"/>
          </w:pPr>
        </w:p>
      </w:tc>
      <w:tc>
        <w:tcPr>
          <w:tcW w:w="3485" w:type="dxa"/>
          <w:tcMar/>
        </w:tcPr>
        <w:p w:rsidR="73636D1A" w:rsidP="73636D1A" w:rsidRDefault="73636D1A" w14:paraId="6CD0E018" w14:textId="363C602C">
          <w:pPr>
            <w:pStyle w:val="Header"/>
            <w:bidi w:val="0"/>
            <w:ind w:right="-115"/>
            <w:jc w:val="right"/>
          </w:pPr>
        </w:p>
      </w:tc>
    </w:tr>
  </w:tbl>
  <w:p w:rsidR="73636D1A" w:rsidP="73636D1A" w:rsidRDefault="73636D1A" w14:paraId="18FE731E" w14:textId="2B85592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14C4B" w:rsidP="00146107" w:rsidRDefault="00414C4B" w14:paraId="2F947314" w14:textId="77777777">
      <w:pPr>
        <w:spacing w:after="0" w:line="240" w:lineRule="auto"/>
      </w:pPr>
      <w:r>
        <w:separator/>
      </w:r>
    </w:p>
  </w:footnote>
  <w:footnote w:type="continuationSeparator" w:id="0">
    <w:p w:rsidR="00414C4B" w:rsidP="00146107" w:rsidRDefault="00414C4B" w14:paraId="0BC01A82"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81D4FFA" w:rsidTr="73636D1A" w14:paraId="57D13DD7">
      <w:trPr>
        <w:trHeight w:val="300"/>
      </w:trPr>
      <w:tc>
        <w:tcPr>
          <w:tcW w:w="3485" w:type="dxa"/>
          <w:tcMar/>
        </w:tcPr>
        <w:p w:rsidR="181D4FFA" w:rsidP="181D4FFA" w:rsidRDefault="181D4FFA" w14:paraId="69FD0394" w14:textId="64952070">
          <w:pPr>
            <w:pStyle w:val="Header"/>
            <w:bidi w:val="0"/>
            <w:ind w:left="-115"/>
            <w:jc w:val="left"/>
          </w:pPr>
        </w:p>
      </w:tc>
      <w:tc>
        <w:tcPr>
          <w:tcW w:w="3485" w:type="dxa"/>
          <w:tcMar/>
        </w:tcPr>
        <w:p w:rsidR="181D4FFA" w:rsidP="181D4FFA" w:rsidRDefault="181D4FFA" w14:paraId="722CCC13" w14:textId="1F399BBE">
          <w:pPr>
            <w:pStyle w:val="Header"/>
            <w:bidi w:val="0"/>
            <w:jc w:val="center"/>
          </w:pPr>
        </w:p>
      </w:tc>
      <w:tc>
        <w:tcPr>
          <w:tcW w:w="3485" w:type="dxa"/>
          <w:tcMar/>
        </w:tcPr>
        <w:p w:rsidR="181D4FFA" w:rsidP="181D4FFA" w:rsidRDefault="181D4FFA" w14:paraId="335BF56E" w14:textId="44E8F6DA">
          <w:pPr>
            <w:pStyle w:val="Header"/>
            <w:bidi w:val="0"/>
            <w:ind w:right="-115"/>
            <w:jc w:val="right"/>
          </w:pPr>
        </w:p>
      </w:tc>
    </w:tr>
  </w:tbl>
  <w:p w:rsidR="181D4FFA" w:rsidP="181D4FFA" w:rsidRDefault="181D4FFA" w14:paraId="143CB978" w14:textId="7AC5A30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81D4FFA" w:rsidTr="73636D1A" w14:paraId="29E5D3E5">
      <w:trPr>
        <w:trHeight w:val="300"/>
      </w:trPr>
      <w:tc>
        <w:tcPr>
          <w:tcW w:w="3485" w:type="dxa"/>
          <w:tcMar/>
        </w:tcPr>
        <w:p w:rsidR="181D4FFA" w:rsidP="181D4FFA" w:rsidRDefault="181D4FFA" w14:paraId="5F8BA87F" w14:textId="719A23E7">
          <w:pPr>
            <w:pStyle w:val="Header"/>
            <w:bidi w:val="0"/>
            <w:ind w:left="-115"/>
            <w:jc w:val="left"/>
          </w:pPr>
          <w:r>
            <w:fldChar w:fldCharType="begin"/>
          </w:r>
          <w:r>
            <w:instrText xml:space="preserve">PAGE</w:instrText>
          </w:r>
          <w:r>
            <w:fldChar w:fldCharType="separate"/>
          </w:r>
          <w:r>
            <w:fldChar w:fldCharType="end"/>
          </w:r>
        </w:p>
      </w:tc>
      <w:tc>
        <w:tcPr>
          <w:tcW w:w="3485" w:type="dxa"/>
          <w:tcMar/>
        </w:tcPr>
        <w:p w:rsidR="181D4FFA" w:rsidP="181D4FFA" w:rsidRDefault="181D4FFA" w14:paraId="4F3CCAD2" w14:textId="663284D5">
          <w:pPr>
            <w:pStyle w:val="Header"/>
            <w:bidi w:val="0"/>
            <w:jc w:val="center"/>
          </w:pPr>
        </w:p>
      </w:tc>
      <w:tc>
        <w:tcPr>
          <w:tcW w:w="3485" w:type="dxa"/>
          <w:tcMar/>
        </w:tcPr>
        <w:p w:rsidR="181D4FFA" w:rsidP="181D4FFA" w:rsidRDefault="181D4FFA" w14:paraId="7958A1B1" w14:textId="1735CE54">
          <w:pPr>
            <w:pStyle w:val="Header"/>
            <w:bidi w:val="0"/>
            <w:ind w:right="-115"/>
            <w:jc w:val="right"/>
          </w:pPr>
        </w:p>
      </w:tc>
    </w:tr>
  </w:tbl>
  <w:p w:rsidR="181D4FFA" w:rsidP="181D4FFA" w:rsidRDefault="181D4FFA" w14:paraId="63DA5149" w14:textId="40302EE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181D4FFA" w:rsidTr="181D4FFA" w14:paraId="5628F5A2">
      <w:trPr>
        <w:trHeight w:val="1695"/>
      </w:trPr>
      <w:tc>
        <w:tcPr>
          <w:tcW w:w="3485" w:type="dxa"/>
          <w:tcMar/>
        </w:tcPr>
        <w:p w:rsidR="181D4FFA" w:rsidP="181D4FFA" w:rsidRDefault="181D4FFA" w14:paraId="6A2B5299" w14:textId="7988AE8B">
          <w:pPr>
            <w:pStyle w:val="Header"/>
            <w:bidi w:val="0"/>
            <w:ind w:left="-115"/>
            <w:jc w:val="left"/>
          </w:pPr>
        </w:p>
      </w:tc>
      <w:tc>
        <w:tcPr>
          <w:tcW w:w="3485" w:type="dxa"/>
          <w:tcMar/>
        </w:tcPr>
        <w:p w:rsidR="181D4FFA" w:rsidP="181D4FFA" w:rsidRDefault="181D4FFA" w14:paraId="58F85E33" w14:textId="06F612CE">
          <w:pPr>
            <w:pStyle w:val="Header"/>
            <w:bidi w:val="0"/>
            <w:jc w:val="center"/>
          </w:pPr>
        </w:p>
      </w:tc>
      <w:tc>
        <w:tcPr>
          <w:tcW w:w="3485" w:type="dxa"/>
          <w:tcMar/>
        </w:tcPr>
        <w:p w:rsidR="181D4FFA" w:rsidP="181D4FFA" w:rsidRDefault="181D4FFA" w14:paraId="4374BA6D" w14:textId="420449E5">
          <w:pPr>
            <w:pStyle w:val="Header"/>
            <w:bidi w:val="0"/>
            <w:ind w:right="-115"/>
            <w:jc w:val="right"/>
          </w:pPr>
        </w:p>
      </w:tc>
    </w:tr>
  </w:tbl>
  <w:p w:rsidR="181D4FFA" w:rsidP="181D4FFA" w:rsidRDefault="181D4FFA" w14:paraId="13CC0D1F" w14:textId="789C3B6B">
    <w:pPr>
      <w:pStyle w:val="Header"/>
      <w:bidi w:val="0"/>
    </w:pPr>
  </w:p>
</w:hdr>
</file>

<file path=word/numbering.xml><?xml version="1.0" encoding="utf-8"?>
<w:numbering xmlns:w="http://schemas.openxmlformats.org/wordprocessingml/2006/main">
  <w:abstractNum xmlns:w="http://schemas.openxmlformats.org/wordprocessingml/2006/main" w:abstractNumId="9">
    <w:nsid w:val="325173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8b20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bfff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1.%2."/>
      <w:lvlJc w:val="left"/>
      <w:pPr>
        <w:ind w:left="1440" w:hanging="360"/>
      </w:pPr>
      <w:rPr/>
    </w:lvl>
    <w:lvl xmlns:w="http://schemas.openxmlformats.org/wordprocessingml/2006/main" w:ilvl="2">
      <w:start w:val="1"/>
      <w:numFmt w:val="decimal"/>
      <w:lvlText w:val="%1.%2.%3."/>
      <w:lvlJc w:val="left"/>
      <w:pPr>
        <w:ind w:left="2160" w:hanging="180"/>
      </w:pPr>
      <w:rPr/>
    </w:lvl>
    <w:lvl xmlns:w="http://schemas.openxmlformats.org/wordprocessingml/2006/main" w:ilvl="3">
      <w:start w:val="1"/>
      <w:numFmt w:val="decimal"/>
      <w:lvlText w:val="%1.%2.%3.%4."/>
      <w:lvlJc w:val="left"/>
      <w:pPr>
        <w:ind w:left="2880" w:hanging="360"/>
      </w:pPr>
      <w:rPr/>
    </w:lvl>
    <w:lvl xmlns:w="http://schemas.openxmlformats.org/wordprocessingml/2006/main" w:ilvl="4">
      <w:start w:val="1"/>
      <w:numFmt w:val="decimal"/>
      <w:lvlText w:val="%1.%2.%3.%4.%5."/>
      <w:lvlJc w:val="left"/>
      <w:pPr>
        <w:ind w:left="3600" w:hanging="360"/>
      </w:pPr>
      <w:rPr/>
    </w:lvl>
    <w:lvl xmlns:w="http://schemas.openxmlformats.org/wordprocessingml/2006/main" w:ilvl="5">
      <w:start w:val="1"/>
      <w:numFmt w:val="decimal"/>
      <w:lvlText w:val="%1.%2.%3.%4.%5.%6."/>
      <w:lvlJc w:val="left"/>
      <w:pPr>
        <w:ind w:left="4320" w:hanging="180"/>
      </w:pPr>
      <w:rPr/>
    </w:lvl>
    <w:lvl xmlns:w="http://schemas.openxmlformats.org/wordprocessingml/2006/main" w:ilvl="6">
      <w:start w:val="1"/>
      <w:numFmt w:val="decimal"/>
      <w:lvlText w:val="%1.%2.%3.%4.%5.%6.%7."/>
      <w:lvlJc w:val="left"/>
      <w:pPr>
        <w:ind w:left="5040" w:hanging="360"/>
      </w:pPr>
      <w:rPr/>
    </w:lvl>
    <w:lvl xmlns:w="http://schemas.openxmlformats.org/wordprocessingml/2006/main" w:ilvl="7">
      <w:start w:val="1"/>
      <w:numFmt w:val="decimal"/>
      <w:lvlText w:val="%1.%2.%3.%4.%5.%6.%7.%8."/>
      <w:lvlJc w:val="left"/>
      <w:pPr>
        <w:ind w:left="5760" w:hanging="360"/>
      </w:pPr>
      <w:rPr/>
    </w:lvl>
    <w:lvl xmlns:w="http://schemas.openxmlformats.org/wordprocessingml/2006/main" w:ilvl="8">
      <w:start w:val="1"/>
      <w:numFmt w:val="decimal"/>
      <w:lvlText w:val="%1.%2.%3.%4.%5.%6.%7.%8.%9."/>
      <w:lvlJc w:val="left"/>
      <w:pPr>
        <w:ind w:left="6480" w:hanging="180"/>
      </w:pPr>
      <w:rPr/>
    </w:lvl>
  </w:abstractNum>
  <w:abstractNum xmlns:w="http://schemas.openxmlformats.org/wordprocessingml/2006/main" w:abstractNumId="6">
    <w:nsid w:val="37b0f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1.%2."/>
      <w:lvlJc w:val="left"/>
      <w:pPr>
        <w:ind w:left="1440" w:hanging="360"/>
      </w:pPr>
      <w:rPr/>
    </w:lvl>
    <w:lvl xmlns:w="http://schemas.openxmlformats.org/wordprocessingml/2006/main" w:ilvl="2">
      <w:start w:val="1"/>
      <w:numFmt w:val="decimal"/>
      <w:lvlText w:val="%1.%2.%3."/>
      <w:lvlJc w:val="left"/>
      <w:pPr>
        <w:ind w:left="2160" w:hanging="180"/>
      </w:pPr>
      <w:rPr/>
    </w:lvl>
    <w:lvl xmlns:w="http://schemas.openxmlformats.org/wordprocessingml/2006/main" w:ilvl="3">
      <w:start w:val="1"/>
      <w:numFmt w:val="decimal"/>
      <w:lvlText w:val="%1.%2.%3.%4."/>
      <w:lvlJc w:val="left"/>
      <w:pPr>
        <w:ind w:left="2880" w:hanging="360"/>
      </w:pPr>
      <w:rPr/>
    </w:lvl>
    <w:lvl xmlns:w="http://schemas.openxmlformats.org/wordprocessingml/2006/main" w:ilvl="4">
      <w:start w:val="1"/>
      <w:numFmt w:val="decimal"/>
      <w:lvlText w:val="%1.%2.%3.%4.%5."/>
      <w:lvlJc w:val="left"/>
      <w:pPr>
        <w:ind w:left="3600" w:hanging="360"/>
      </w:pPr>
      <w:rPr/>
    </w:lvl>
    <w:lvl xmlns:w="http://schemas.openxmlformats.org/wordprocessingml/2006/main" w:ilvl="5">
      <w:start w:val="1"/>
      <w:numFmt w:val="decimal"/>
      <w:lvlText w:val="%1.%2.%3.%4.%5.%6."/>
      <w:lvlJc w:val="left"/>
      <w:pPr>
        <w:ind w:left="4320" w:hanging="180"/>
      </w:pPr>
      <w:rPr/>
    </w:lvl>
    <w:lvl xmlns:w="http://schemas.openxmlformats.org/wordprocessingml/2006/main" w:ilvl="6">
      <w:start w:val="1"/>
      <w:numFmt w:val="decimal"/>
      <w:lvlText w:val="%1.%2.%3.%4.%5.%6.%7."/>
      <w:lvlJc w:val="left"/>
      <w:pPr>
        <w:ind w:left="5040" w:hanging="360"/>
      </w:pPr>
      <w:rPr/>
    </w:lvl>
    <w:lvl xmlns:w="http://schemas.openxmlformats.org/wordprocessingml/2006/main" w:ilvl="7">
      <w:start w:val="1"/>
      <w:numFmt w:val="decimal"/>
      <w:lvlText w:val="%1.%2.%3.%4.%5.%6.%7.%8."/>
      <w:lvlJc w:val="left"/>
      <w:pPr>
        <w:ind w:left="5760" w:hanging="360"/>
      </w:pPr>
      <w:rPr/>
    </w:lvl>
    <w:lvl xmlns:w="http://schemas.openxmlformats.org/wordprocessingml/2006/main" w:ilvl="8">
      <w:start w:val="1"/>
      <w:numFmt w:val="decimal"/>
      <w:lvlText w:val="%1.%2.%3.%4.%5.%6.%7.%8.%9."/>
      <w:lvlJc w:val="left"/>
      <w:pPr>
        <w:ind w:left="6480" w:hanging="180"/>
      </w:pPr>
      <w:rPr/>
    </w:lvl>
  </w:abstractNum>
  <w:abstractNum xmlns:w="http://schemas.openxmlformats.org/wordprocessingml/2006/main" w:abstractNumId="5">
    <w:nsid w:val="2375b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fb9a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b3b20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19808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968e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trackRevisions w:val="false"/>
  <w:defaultTabStop w:val="720"/>
  <w:evenAndOddHeaders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4F"/>
    <w:rsid w:val="00012E4C"/>
    <w:rsid w:val="00017A75"/>
    <w:rsid w:val="00045217"/>
    <w:rsid w:val="00053E68"/>
    <w:rsid w:val="000C101C"/>
    <w:rsid w:val="0011629F"/>
    <w:rsid w:val="00120A4F"/>
    <w:rsid w:val="00146107"/>
    <w:rsid w:val="001806AD"/>
    <w:rsid w:val="001A3CE1"/>
    <w:rsid w:val="001C4278"/>
    <w:rsid w:val="00242DF4"/>
    <w:rsid w:val="0024675A"/>
    <w:rsid w:val="002C3AC5"/>
    <w:rsid w:val="002D4A62"/>
    <w:rsid w:val="002E0575"/>
    <w:rsid w:val="002F087A"/>
    <w:rsid w:val="003117A0"/>
    <w:rsid w:val="00311D32"/>
    <w:rsid w:val="003156FC"/>
    <w:rsid w:val="00323E53"/>
    <w:rsid w:val="00351985"/>
    <w:rsid w:val="0036683A"/>
    <w:rsid w:val="003D01A7"/>
    <w:rsid w:val="003E01CC"/>
    <w:rsid w:val="003F64B1"/>
    <w:rsid w:val="003F7B3D"/>
    <w:rsid w:val="004077A5"/>
    <w:rsid w:val="00414C4B"/>
    <w:rsid w:val="00425581"/>
    <w:rsid w:val="00432920"/>
    <w:rsid w:val="00466593"/>
    <w:rsid w:val="00494918"/>
    <w:rsid w:val="004B407D"/>
    <w:rsid w:val="004B50C2"/>
    <w:rsid w:val="004E6882"/>
    <w:rsid w:val="00502B3C"/>
    <w:rsid w:val="00504713"/>
    <w:rsid w:val="005130CA"/>
    <w:rsid w:val="00526287"/>
    <w:rsid w:val="00536DDF"/>
    <w:rsid w:val="005418C8"/>
    <w:rsid w:val="005503F5"/>
    <w:rsid w:val="00552DEE"/>
    <w:rsid w:val="00564245"/>
    <w:rsid w:val="005659AE"/>
    <w:rsid w:val="005948D9"/>
    <w:rsid w:val="005A07AD"/>
    <w:rsid w:val="005E1AB5"/>
    <w:rsid w:val="005E4774"/>
    <w:rsid w:val="005F13DE"/>
    <w:rsid w:val="005F2081"/>
    <w:rsid w:val="006055D7"/>
    <w:rsid w:val="006476EF"/>
    <w:rsid w:val="00676152"/>
    <w:rsid w:val="00682EA4"/>
    <w:rsid w:val="006C3DD7"/>
    <w:rsid w:val="006F1D28"/>
    <w:rsid w:val="007371BA"/>
    <w:rsid w:val="00760119"/>
    <w:rsid w:val="007837EC"/>
    <w:rsid w:val="00791208"/>
    <w:rsid w:val="00797060"/>
    <w:rsid w:val="007A38FD"/>
    <w:rsid w:val="007C008C"/>
    <w:rsid w:val="007C5FEB"/>
    <w:rsid w:val="0080332C"/>
    <w:rsid w:val="008065FA"/>
    <w:rsid w:val="008101DE"/>
    <w:rsid w:val="00813821"/>
    <w:rsid w:val="00871A85"/>
    <w:rsid w:val="00876234"/>
    <w:rsid w:val="008A4BDC"/>
    <w:rsid w:val="0091485D"/>
    <w:rsid w:val="00955632"/>
    <w:rsid w:val="00957D7B"/>
    <w:rsid w:val="00977D29"/>
    <w:rsid w:val="0098452D"/>
    <w:rsid w:val="009A77EF"/>
    <w:rsid w:val="009B4227"/>
    <w:rsid w:val="009D06B2"/>
    <w:rsid w:val="00A529E5"/>
    <w:rsid w:val="00A53A6A"/>
    <w:rsid w:val="00A82EC6"/>
    <w:rsid w:val="00AC0438"/>
    <w:rsid w:val="00AE196D"/>
    <w:rsid w:val="00B66F21"/>
    <w:rsid w:val="00B946C5"/>
    <w:rsid w:val="00BA0D06"/>
    <w:rsid w:val="00BB4442"/>
    <w:rsid w:val="00BD64F3"/>
    <w:rsid w:val="00C1589E"/>
    <w:rsid w:val="00C15A66"/>
    <w:rsid w:val="00C2149C"/>
    <w:rsid w:val="00CA2529"/>
    <w:rsid w:val="00D164AB"/>
    <w:rsid w:val="00D96401"/>
    <w:rsid w:val="00DC37BC"/>
    <w:rsid w:val="00DC5B4B"/>
    <w:rsid w:val="00DE2503"/>
    <w:rsid w:val="00DE2C21"/>
    <w:rsid w:val="00DE3E9C"/>
    <w:rsid w:val="00E346DE"/>
    <w:rsid w:val="00E400D8"/>
    <w:rsid w:val="00E56AD8"/>
    <w:rsid w:val="00E6773E"/>
    <w:rsid w:val="00ED74F3"/>
    <w:rsid w:val="00F0155C"/>
    <w:rsid w:val="00F1722F"/>
    <w:rsid w:val="00F26F16"/>
    <w:rsid w:val="00F44B95"/>
    <w:rsid w:val="00F56FB3"/>
    <w:rsid w:val="00FA6FA9"/>
    <w:rsid w:val="00FE17F9"/>
    <w:rsid w:val="00FF0E3A"/>
    <w:rsid w:val="010F3B9F"/>
    <w:rsid w:val="01360E55"/>
    <w:rsid w:val="01832636"/>
    <w:rsid w:val="018C36A2"/>
    <w:rsid w:val="01D5FC77"/>
    <w:rsid w:val="01DC5BDB"/>
    <w:rsid w:val="026D68A9"/>
    <w:rsid w:val="027A57C3"/>
    <w:rsid w:val="0285A86B"/>
    <w:rsid w:val="0292EE70"/>
    <w:rsid w:val="02A7EE4C"/>
    <w:rsid w:val="02DD2AFD"/>
    <w:rsid w:val="02F6F9D4"/>
    <w:rsid w:val="02F7AAA6"/>
    <w:rsid w:val="02FF2EAD"/>
    <w:rsid w:val="03314669"/>
    <w:rsid w:val="03482E13"/>
    <w:rsid w:val="0364A6E5"/>
    <w:rsid w:val="039F98D8"/>
    <w:rsid w:val="03BF5516"/>
    <w:rsid w:val="04193BCC"/>
    <w:rsid w:val="0476372F"/>
    <w:rsid w:val="0493A192"/>
    <w:rsid w:val="04988955"/>
    <w:rsid w:val="04EF1198"/>
    <w:rsid w:val="04F514E2"/>
    <w:rsid w:val="050BA3AB"/>
    <w:rsid w:val="051939EF"/>
    <w:rsid w:val="052EB1AA"/>
    <w:rsid w:val="054712C5"/>
    <w:rsid w:val="059D9D27"/>
    <w:rsid w:val="05D5D4B4"/>
    <w:rsid w:val="061B0DC4"/>
    <w:rsid w:val="0660ED7B"/>
    <w:rsid w:val="06F5984F"/>
    <w:rsid w:val="07179887"/>
    <w:rsid w:val="071858D2"/>
    <w:rsid w:val="074EBD52"/>
    <w:rsid w:val="0751E8FB"/>
    <w:rsid w:val="076BC9DD"/>
    <w:rsid w:val="07767301"/>
    <w:rsid w:val="07AE0537"/>
    <w:rsid w:val="07F8CC7E"/>
    <w:rsid w:val="08501C19"/>
    <w:rsid w:val="085B4E17"/>
    <w:rsid w:val="08EAF632"/>
    <w:rsid w:val="093BD1AC"/>
    <w:rsid w:val="09514BEF"/>
    <w:rsid w:val="0963AFBD"/>
    <w:rsid w:val="09713259"/>
    <w:rsid w:val="09840536"/>
    <w:rsid w:val="098A8AF8"/>
    <w:rsid w:val="099851C8"/>
    <w:rsid w:val="0A22E859"/>
    <w:rsid w:val="0A561780"/>
    <w:rsid w:val="0AE89F89"/>
    <w:rsid w:val="0B173155"/>
    <w:rsid w:val="0B17C81C"/>
    <w:rsid w:val="0B19BD5B"/>
    <w:rsid w:val="0B23FC27"/>
    <w:rsid w:val="0B2F83C6"/>
    <w:rsid w:val="0B966CB5"/>
    <w:rsid w:val="0BC3D0A8"/>
    <w:rsid w:val="0BC65850"/>
    <w:rsid w:val="0BF0BD16"/>
    <w:rsid w:val="0BF19DE9"/>
    <w:rsid w:val="0C9F492A"/>
    <w:rsid w:val="0CD92939"/>
    <w:rsid w:val="0D0D2D0A"/>
    <w:rsid w:val="0D1B8DA8"/>
    <w:rsid w:val="0D22CD32"/>
    <w:rsid w:val="0D2FF972"/>
    <w:rsid w:val="0D7AB142"/>
    <w:rsid w:val="0DB2E1F0"/>
    <w:rsid w:val="0DE720CE"/>
    <w:rsid w:val="0E1219F4"/>
    <w:rsid w:val="0E905424"/>
    <w:rsid w:val="0E9A5F43"/>
    <w:rsid w:val="0ED85967"/>
    <w:rsid w:val="0EEA1973"/>
    <w:rsid w:val="0F08BD92"/>
    <w:rsid w:val="0F633534"/>
    <w:rsid w:val="0F96CBA1"/>
    <w:rsid w:val="0FCC6249"/>
    <w:rsid w:val="10D32FC2"/>
    <w:rsid w:val="10DC3CEF"/>
    <w:rsid w:val="11488CF6"/>
    <w:rsid w:val="1201A370"/>
    <w:rsid w:val="123F4947"/>
    <w:rsid w:val="12930E7D"/>
    <w:rsid w:val="12B2E26E"/>
    <w:rsid w:val="12C9D581"/>
    <w:rsid w:val="12CD61E1"/>
    <w:rsid w:val="1309A410"/>
    <w:rsid w:val="133AD97D"/>
    <w:rsid w:val="1356259B"/>
    <w:rsid w:val="135DF825"/>
    <w:rsid w:val="135E6A46"/>
    <w:rsid w:val="136DABD2"/>
    <w:rsid w:val="13828FB9"/>
    <w:rsid w:val="138D3A02"/>
    <w:rsid w:val="141FFFD7"/>
    <w:rsid w:val="145E5F48"/>
    <w:rsid w:val="151DA871"/>
    <w:rsid w:val="1575B731"/>
    <w:rsid w:val="158880C0"/>
    <w:rsid w:val="1609783B"/>
    <w:rsid w:val="16133B40"/>
    <w:rsid w:val="16172EB0"/>
    <w:rsid w:val="162CD766"/>
    <w:rsid w:val="164DACB5"/>
    <w:rsid w:val="1664F6E1"/>
    <w:rsid w:val="168AACE0"/>
    <w:rsid w:val="16F729C1"/>
    <w:rsid w:val="1779D2B3"/>
    <w:rsid w:val="1781D9C6"/>
    <w:rsid w:val="178D18D8"/>
    <w:rsid w:val="179A4C95"/>
    <w:rsid w:val="17B2DD0B"/>
    <w:rsid w:val="17BE6D95"/>
    <w:rsid w:val="1809E703"/>
    <w:rsid w:val="18103F17"/>
    <w:rsid w:val="181D4FFA"/>
    <w:rsid w:val="183411F4"/>
    <w:rsid w:val="18346C1C"/>
    <w:rsid w:val="1845ACB6"/>
    <w:rsid w:val="18E79B4D"/>
    <w:rsid w:val="18FDB12B"/>
    <w:rsid w:val="19213F9D"/>
    <w:rsid w:val="1959BAFE"/>
    <w:rsid w:val="19852D03"/>
    <w:rsid w:val="19AA9F82"/>
    <w:rsid w:val="19B11549"/>
    <w:rsid w:val="19D54B55"/>
    <w:rsid w:val="19DE0F72"/>
    <w:rsid w:val="19E5C7E8"/>
    <w:rsid w:val="1A2B5CCA"/>
    <w:rsid w:val="1A54CBE9"/>
    <w:rsid w:val="1A9AEBA1"/>
    <w:rsid w:val="1AD2EC08"/>
    <w:rsid w:val="1B00B2F3"/>
    <w:rsid w:val="1B1DE1F0"/>
    <w:rsid w:val="1B80FFCF"/>
    <w:rsid w:val="1B96B5B8"/>
    <w:rsid w:val="1BA12455"/>
    <w:rsid w:val="1BE2AEA3"/>
    <w:rsid w:val="1C35D1D5"/>
    <w:rsid w:val="1CA3A80A"/>
    <w:rsid w:val="1D017D94"/>
    <w:rsid w:val="1D65EBE3"/>
    <w:rsid w:val="1D987FF7"/>
    <w:rsid w:val="1DD26DD0"/>
    <w:rsid w:val="1DE40B7B"/>
    <w:rsid w:val="1E097C05"/>
    <w:rsid w:val="1E0C7C92"/>
    <w:rsid w:val="1E2E0B26"/>
    <w:rsid w:val="1EB50F89"/>
    <w:rsid w:val="1EDD8F27"/>
    <w:rsid w:val="1F1651CD"/>
    <w:rsid w:val="1F275DE5"/>
    <w:rsid w:val="1FAA0E89"/>
    <w:rsid w:val="1FD5409F"/>
    <w:rsid w:val="204DB093"/>
    <w:rsid w:val="20690E0A"/>
    <w:rsid w:val="20775BBA"/>
    <w:rsid w:val="20D75AE0"/>
    <w:rsid w:val="20FA46D3"/>
    <w:rsid w:val="2134305E"/>
    <w:rsid w:val="214091B0"/>
    <w:rsid w:val="219FD038"/>
    <w:rsid w:val="21AA8B31"/>
    <w:rsid w:val="2252A833"/>
    <w:rsid w:val="22930B0E"/>
    <w:rsid w:val="22DF99A0"/>
    <w:rsid w:val="22FCD835"/>
    <w:rsid w:val="23283AD8"/>
    <w:rsid w:val="2368D8EE"/>
    <w:rsid w:val="23715E58"/>
    <w:rsid w:val="23ACC15F"/>
    <w:rsid w:val="23FA6125"/>
    <w:rsid w:val="243E966A"/>
    <w:rsid w:val="24677801"/>
    <w:rsid w:val="24B6E45A"/>
    <w:rsid w:val="24F2991D"/>
    <w:rsid w:val="24F59AC7"/>
    <w:rsid w:val="24F6F276"/>
    <w:rsid w:val="2517F008"/>
    <w:rsid w:val="2541943A"/>
    <w:rsid w:val="255F1A6C"/>
    <w:rsid w:val="25A02329"/>
    <w:rsid w:val="25A8CB54"/>
    <w:rsid w:val="25B6A98A"/>
    <w:rsid w:val="25F69CA3"/>
    <w:rsid w:val="260F712D"/>
    <w:rsid w:val="2621C20D"/>
    <w:rsid w:val="26226FBD"/>
    <w:rsid w:val="265F6399"/>
    <w:rsid w:val="270D01A8"/>
    <w:rsid w:val="272B5F24"/>
    <w:rsid w:val="275C2EE2"/>
    <w:rsid w:val="27CED72E"/>
    <w:rsid w:val="283234C6"/>
    <w:rsid w:val="2875DF5D"/>
    <w:rsid w:val="28C1BF67"/>
    <w:rsid w:val="28FB461A"/>
    <w:rsid w:val="28FEE4F8"/>
    <w:rsid w:val="29123285"/>
    <w:rsid w:val="2920E7A3"/>
    <w:rsid w:val="293786C2"/>
    <w:rsid w:val="29512B76"/>
    <w:rsid w:val="29B32544"/>
    <w:rsid w:val="29E980F5"/>
    <w:rsid w:val="2A0E4159"/>
    <w:rsid w:val="2A1F9091"/>
    <w:rsid w:val="2A41EFCD"/>
    <w:rsid w:val="2A50C592"/>
    <w:rsid w:val="2AAFDD8B"/>
    <w:rsid w:val="2AD36540"/>
    <w:rsid w:val="2B33D817"/>
    <w:rsid w:val="2B3C78D9"/>
    <w:rsid w:val="2B991869"/>
    <w:rsid w:val="2B99D676"/>
    <w:rsid w:val="2C495F38"/>
    <w:rsid w:val="2C65DBC7"/>
    <w:rsid w:val="2C6DE78B"/>
    <w:rsid w:val="2CE39592"/>
    <w:rsid w:val="2D17E069"/>
    <w:rsid w:val="2D41F3FE"/>
    <w:rsid w:val="2DA774B4"/>
    <w:rsid w:val="2DE7EB2F"/>
    <w:rsid w:val="2E014580"/>
    <w:rsid w:val="2E36AA89"/>
    <w:rsid w:val="2EF3DE91"/>
    <w:rsid w:val="2F06203A"/>
    <w:rsid w:val="2F1F5C16"/>
    <w:rsid w:val="2F21210E"/>
    <w:rsid w:val="2F359960"/>
    <w:rsid w:val="2F603C6C"/>
    <w:rsid w:val="2F671F87"/>
    <w:rsid w:val="2F824B5E"/>
    <w:rsid w:val="2FC6E0E6"/>
    <w:rsid w:val="3094A26D"/>
    <w:rsid w:val="30D7FFCE"/>
    <w:rsid w:val="31202C50"/>
    <w:rsid w:val="313E0FE3"/>
    <w:rsid w:val="316A58F1"/>
    <w:rsid w:val="31A2C875"/>
    <w:rsid w:val="31DBCC05"/>
    <w:rsid w:val="32059425"/>
    <w:rsid w:val="32096E3D"/>
    <w:rsid w:val="322C2591"/>
    <w:rsid w:val="32596527"/>
    <w:rsid w:val="3280D764"/>
    <w:rsid w:val="3298E63F"/>
    <w:rsid w:val="32A4527A"/>
    <w:rsid w:val="32C88D85"/>
    <w:rsid w:val="33156240"/>
    <w:rsid w:val="33602B28"/>
    <w:rsid w:val="336FB067"/>
    <w:rsid w:val="338508BB"/>
    <w:rsid w:val="338739D5"/>
    <w:rsid w:val="33BF859C"/>
    <w:rsid w:val="33D81FFB"/>
    <w:rsid w:val="342AF105"/>
    <w:rsid w:val="343807FC"/>
    <w:rsid w:val="352EF7DF"/>
    <w:rsid w:val="3542121F"/>
    <w:rsid w:val="35622DB5"/>
    <w:rsid w:val="35A3F340"/>
    <w:rsid w:val="35A3F489"/>
    <w:rsid w:val="35DDF134"/>
    <w:rsid w:val="35EF5F15"/>
    <w:rsid w:val="3619ADD8"/>
    <w:rsid w:val="365BAE89"/>
    <w:rsid w:val="36A3C326"/>
    <w:rsid w:val="3727E423"/>
    <w:rsid w:val="372EF40D"/>
    <w:rsid w:val="374ED247"/>
    <w:rsid w:val="375DB229"/>
    <w:rsid w:val="3791B75C"/>
    <w:rsid w:val="3791D9F4"/>
    <w:rsid w:val="37B0E6E2"/>
    <w:rsid w:val="37C0CBA9"/>
    <w:rsid w:val="37CD8325"/>
    <w:rsid w:val="37D922C8"/>
    <w:rsid w:val="37EDF45B"/>
    <w:rsid w:val="3852F823"/>
    <w:rsid w:val="38DCEA3F"/>
    <w:rsid w:val="3939AB03"/>
    <w:rsid w:val="396397DA"/>
    <w:rsid w:val="397AB275"/>
    <w:rsid w:val="39CEF7AE"/>
    <w:rsid w:val="3A25F3D0"/>
    <w:rsid w:val="3AD093F9"/>
    <w:rsid w:val="3B1E2261"/>
    <w:rsid w:val="3B20D70D"/>
    <w:rsid w:val="3B558FA8"/>
    <w:rsid w:val="3B70428E"/>
    <w:rsid w:val="3B73B6FE"/>
    <w:rsid w:val="3BC446DF"/>
    <w:rsid w:val="3BE438E0"/>
    <w:rsid w:val="3C1158FE"/>
    <w:rsid w:val="3C22B8EE"/>
    <w:rsid w:val="3C6EA357"/>
    <w:rsid w:val="3C7E1725"/>
    <w:rsid w:val="3C8CE218"/>
    <w:rsid w:val="3CAC4621"/>
    <w:rsid w:val="3CAFCD8A"/>
    <w:rsid w:val="3D0E365D"/>
    <w:rsid w:val="3D2B71E2"/>
    <w:rsid w:val="3D52A925"/>
    <w:rsid w:val="3D7C4E5C"/>
    <w:rsid w:val="3D8A906F"/>
    <w:rsid w:val="3DCA7CB4"/>
    <w:rsid w:val="3E4BAE90"/>
    <w:rsid w:val="3E8D7C5B"/>
    <w:rsid w:val="3F213915"/>
    <w:rsid w:val="3F7A81A6"/>
    <w:rsid w:val="3FB92BDB"/>
    <w:rsid w:val="3FF98220"/>
    <w:rsid w:val="4059909C"/>
    <w:rsid w:val="408BD56A"/>
    <w:rsid w:val="40E9458D"/>
    <w:rsid w:val="4150B68D"/>
    <w:rsid w:val="4155CAC5"/>
    <w:rsid w:val="419EF1F6"/>
    <w:rsid w:val="41B208FA"/>
    <w:rsid w:val="41BA08CD"/>
    <w:rsid w:val="41BF5961"/>
    <w:rsid w:val="41E8912A"/>
    <w:rsid w:val="424F8152"/>
    <w:rsid w:val="42E5C999"/>
    <w:rsid w:val="43271B0A"/>
    <w:rsid w:val="4373B05B"/>
    <w:rsid w:val="43915E76"/>
    <w:rsid w:val="43C264F9"/>
    <w:rsid w:val="442C1458"/>
    <w:rsid w:val="4440E96F"/>
    <w:rsid w:val="446058BB"/>
    <w:rsid w:val="4465A8E9"/>
    <w:rsid w:val="448813F0"/>
    <w:rsid w:val="44AF897A"/>
    <w:rsid w:val="44E06CB0"/>
    <w:rsid w:val="451005FB"/>
    <w:rsid w:val="452F1C21"/>
    <w:rsid w:val="45779C8D"/>
    <w:rsid w:val="457AD0FA"/>
    <w:rsid w:val="45933444"/>
    <w:rsid w:val="45BAE544"/>
    <w:rsid w:val="4600271C"/>
    <w:rsid w:val="46248803"/>
    <w:rsid w:val="46AA6DBD"/>
    <w:rsid w:val="46CF51AB"/>
    <w:rsid w:val="47667C60"/>
    <w:rsid w:val="47D07E29"/>
    <w:rsid w:val="47E17949"/>
    <w:rsid w:val="47E2BEDD"/>
    <w:rsid w:val="482A4D23"/>
    <w:rsid w:val="484728FF"/>
    <w:rsid w:val="48AB9B22"/>
    <w:rsid w:val="48C88F83"/>
    <w:rsid w:val="48E2EC1F"/>
    <w:rsid w:val="48F17C66"/>
    <w:rsid w:val="49282C21"/>
    <w:rsid w:val="492F9770"/>
    <w:rsid w:val="49300998"/>
    <w:rsid w:val="494882F9"/>
    <w:rsid w:val="4963041E"/>
    <w:rsid w:val="49ADADB3"/>
    <w:rsid w:val="49F50812"/>
    <w:rsid w:val="4A2D3AF7"/>
    <w:rsid w:val="4A71C81E"/>
    <w:rsid w:val="4A7DA1C3"/>
    <w:rsid w:val="4AD31972"/>
    <w:rsid w:val="4AF92B97"/>
    <w:rsid w:val="4BE60F3E"/>
    <w:rsid w:val="4C4EB57D"/>
    <w:rsid w:val="4C6EE8CC"/>
    <w:rsid w:val="4D3A11D6"/>
    <w:rsid w:val="4D6114DA"/>
    <w:rsid w:val="4D8E6DA4"/>
    <w:rsid w:val="4DC43D71"/>
    <w:rsid w:val="4DE8809F"/>
    <w:rsid w:val="4DF41895"/>
    <w:rsid w:val="4E441D33"/>
    <w:rsid w:val="4E4586AB"/>
    <w:rsid w:val="4E554849"/>
    <w:rsid w:val="4E70CD3D"/>
    <w:rsid w:val="4EF6ED82"/>
    <w:rsid w:val="4F000BA7"/>
    <w:rsid w:val="4F1022FD"/>
    <w:rsid w:val="4F4D12E7"/>
    <w:rsid w:val="4F987D78"/>
    <w:rsid w:val="5001791A"/>
    <w:rsid w:val="5018F264"/>
    <w:rsid w:val="50228984"/>
    <w:rsid w:val="504B3403"/>
    <w:rsid w:val="50659C13"/>
    <w:rsid w:val="5089356D"/>
    <w:rsid w:val="5099F84B"/>
    <w:rsid w:val="50A773AB"/>
    <w:rsid w:val="50BD17F9"/>
    <w:rsid w:val="50DA2DD5"/>
    <w:rsid w:val="50E9A288"/>
    <w:rsid w:val="50F3EAAC"/>
    <w:rsid w:val="51C51EB2"/>
    <w:rsid w:val="51EADB83"/>
    <w:rsid w:val="520E795A"/>
    <w:rsid w:val="522A8E3B"/>
    <w:rsid w:val="52B10277"/>
    <w:rsid w:val="52D4AB0D"/>
    <w:rsid w:val="52D7AB4C"/>
    <w:rsid w:val="52F3B978"/>
    <w:rsid w:val="53356EDE"/>
    <w:rsid w:val="533BD1E6"/>
    <w:rsid w:val="536E414E"/>
    <w:rsid w:val="53744B1B"/>
    <w:rsid w:val="539E6139"/>
    <w:rsid w:val="53B27EDE"/>
    <w:rsid w:val="53D0BAF6"/>
    <w:rsid w:val="53FDA796"/>
    <w:rsid w:val="546E30BB"/>
    <w:rsid w:val="547BA13F"/>
    <w:rsid w:val="549A9F13"/>
    <w:rsid w:val="5555A6CB"/>
    <w:rsid w:val="557352B4"/>
    <w:rsid w:val="5582B32B"/>
    <w:rsid w:val="559E6521"/>
    <w:rsid w:val="562BC616"/>
    <w:rsid w:val="56317955"/>
    <w:rsid w:val="563B4495"/>
    <w:rsid w:val="56B45AF5"/>
    <w:rsid w:val="570A98F2"/>
    <w:rsid w:val="571B7501"/>
    <w:rsid w:val="57241089"/>
    <w:rsid w:val="575C6242"/>
    <w:rsid w:val="57995CB2"/>
    <w:rsid w:val="57BBEE13"/>
    <w:rsid w:val="580835B9"/>
    <w:rsid w:val="5830830C"/>
    <w:rsid w:val="58352363"/>
    <w:rsid w:val="584ABB04"/>
    <w:rsid w:val="58875D02"/>
    <w:rsid w:val="58BCAD6E"/>
    <w:rsid w:val="58E5D9C1"/>
    <w:rsid w:val="58EFCF68"/>
    <w:rsid w:val="58FFF44E"/>
    <w:rsid w:val="5900D1FB"/>
    <w:rsid w:val="594678F0"/>
    <w:rsid w:val="59A1C231"/>
    <w:rsid w:val="59CA51DC"/>
    <w:rsid w:val="59EE193D"/>
    <w:rsid w:val="5A0851DD"/>
    <w:rsid w:val="5A447E88"/>
    <w:rsid w:val="5A7190C9"/>
    <w:rsid w:val="5AA143B4"/>
    <w:rsid w:val="5AE59A41"/>
    <w:rsid w:val="5B0B3E3F"/>
    <w:rsid w:val="5B0F8C74"/>
    <w:rsid w:val="5B146555"/>
    <w:rsid w:val="5B24E67B"/>
    <w:rsid w:val="5B278B2E"/>
    <w:rsid w:val="5B494110"/>
    <w:rsid w:val="5B5BAAE4"/>
    <w:rsid w:val="5B682995"/>
    <w:rsid w:val="5B9100F8"/>
    <w:rsid w:val="5B9448E9"/>
    <w:rsid w:val="5C04217A"/>
    <w:rsid w:val="5C0F65F6"/>
    <w:rsid w:val="5C1A437D"/>
    <w:rsid w:val="5C23E0BD"/>
    <w:rsid w:val="5C443926"/>
    <w:rsid w:val="5C543CA6"/>
    <w:rsid w:val="5C88CDA9"/>
    <w:rsid w:val="5CCB9FDE"/>
    <w:rsid w:val="5CD76079"/>
    <w:rsid w:val="5CE5C3A5"/>
    <w:rsid w:val="5D6F69B4"/>
    <w:rsid w:val="5D7990F6"/>
    <w:rsid w:val="5E62DFE9"/>
    <w:rsid w:val="5EB9FC93"/>
    <w:rsid w:val="5ECCB617"/>
    <w:rsid w:val="5ED1D2D5"/>
    <w:rsid w:val="5F0155AD"/>
    <w:rsid w:val="5F2F7684"/>
    <w:rsid w:val="5F358F13"/>
    <w:rsid w:val="5F487060"/>
    <w:rsid w:val="5F651C69"/>
    <w:rsid w:val="5F75A620"/>
    <w:rsid w:val="5F7C8271"/>
    <w:rsid w:val="5F940E55"/>
    <w:rsid w:val="5FA9FE48"/>
    <w:rsid w:val="5FBEDE57"/>
    <w:rsid w:val="5FC58534"/>
    <w:rsid w:val="5FD66F69"/>
    <w:rsid w:val="5FDFE7B8"/>
    <w:rsid w:val="5FFBA767"/>
    <w:rsid w:val="600F7A5B"/>
    <w:rsid w:val="6029B194"/>
    <w:rsid w:val="60441633"/>
    <w:rsid w:val="604B4205"/>
    <w:rsid w:val="60D60882"/>
    <w:rsid w:val="60E80CC1"/>
    <w:rsid w:val="60E88C0D"/>
    <w:rsid w:val="614625FE"/>
    <w:rsid w:val="615E251F"/>
    <w:rsid w:val="61EAC4B9"/>
    <w:rsid w:val="61EC1583"/>
    <w:rsid w:val="61FCAF23"/>
    <w:rsid w:val="6220B266"/>
    <w:rsid w:val="62EE1C0E"/>
    <w:rsid w:val="6323D5B3"/>
    <w:rsid w:val="636BD86E"/>
    <w:rsid w:val="63D5E874"/>
    <w:rsid w:val="63EDEDEF"/>
    <w:rsid w:val="64066B88"/>
    <w:rsid w:val="6419953A"/>
    <w:rsid w:val="64343B43"/>
    <w:rsid w:val="644C14F6"/>
    <w:rsid w:val="645D863F"/>
    <w:rsid w:val="648EC10A"/>
    <w:rsid w:val="64F9AC8F"/>
    <w:rsid w:val="654A9465"/>
    <w:rsid w:val="655FE2A1"/>
    <w:rsid w:val="66265E01"/>
    <w:rsid w:val="6677250A"/>
    <w:rsid w:val="675056A0"/>
    <w:rsid w:val="6754DDCB"/>
    <w:rsid w:val="67A18776"/>
    <w:rsid w:val="67BF493A"/>
    <w:rsid w:val="6852B859"/>
    <w:rsid w:val="6858822C"/>
    <w:rsid w:val="68A6FACA"/>
    <w:rsid w:val="68D6EFFD"/>
    <w:rsid w:val="690B44B6"/>
    <w:rsid w:val="693B6C5C"/>
    <w:rsid w:val="699EECB4"/>
    <w:rsid w:val="69AD257E"/>
    <w:rsid w:val="69AD505A"/>
    <w:rsid w:val="69B08888"/>
    <w:rsid w:val="69E0A6A0"/>
    <w:rsid w:val="6A37018E"/>
    <w:rsid w:val="6A9D1C09"/>
    <w:rsid w:val="6ABB5EB9"/>
    <w:rsid w:val="6AF34D14"/>
    <w:rsid w:val="6B2631AA"/>
    <w:rsid w:val="6B5BCDF1"/>
    <w:rsid w:val="6BB96225"/>
    <w:rsid w:val="6BE16ED5"/>
    <w:rsid w:val="6BF5222E"/>
    <w:rsid w:val="6C17DFB1"/>
    <w:rsid w:val="6C3274A9"/>
    <w:rsid w:val="6C6519AD"/>
    <w:rsid w:val="6CCFC468"/>
    <w:rsid w:val="6CE8101E"/>
    <w:rsid w:val="6D87A926"/>
    <w:rsid w:val="6DCAFF10"/>
    <w:rsid w:val="6DF883D0"/>
    <w:rsid w:val="6E1CA5B9"/>
    <w:rsid w:val="6E1F7FE9"/>
    <w:rsid w:val="6E3F4E07"/>
    <w:rsid w:val="6E93A498"/>
    <w:rsid w:val="6F403F01"/>
    <w:rsid w:val="6F592A6D"/>
    <w:rsid w:val="6F80E65E"/>
    <w:rsid w:val="6FA9D8A7"/>
    <w:rsid w:val="6FFFCBBC"/>
    <w:rsid w:val="70242BA8"/>
    <w:rsid w:val="7025D15C"/>
    <w:rsid w:val="70495592"/>
    <w:rsid w:val="704A99E4"/>
    <w:rsid w:val="70534ED5"/>
    <w:rsid w:val="7092C2FA"/>
    <w:rsid w:val="70AD531F"/>
    <w:rsid w:val="7157C878"/>
    <w:rsid w:val="717E96CE"/>
    <w:rsid w:val="7190AD85"/>
    <w:rsid w:val="71ACE0E4"/>
    <w:rsid w:val="71FF12D4"/>
    <w:rsid w:val="7200B866"/>
    <w:rsid w:val="724EF370"/>
    <w:rsid w:val="72ADF07D"/>
    <w:rsid w:val="72C6BC15"/>
    <w:rsid w:val="72FCBB95"/>
    <w:rsid w:val="7335010B"/>
    <w:rsid w:val="73636D1A"/>
    <w:rsid w:val="736F2F4A"/>
    <w:rsid w:val="73C676BA"/>
    <w:rsid w:val="73EF0159"/>
    <w:rsid w:val="744505E8"/>
    <w:rsid w:val="7498FD9D"/>
    <w:rsid w:val="7519F3B7"/>
    <w:rsid w:val="75B38756"/>
    <w:rsid w:val="75BABE6C"/>
    <w:rsid w:val="75EF1C4A"/>
    <w:rsid w:val="760F3DD8"/>
    <w:rsid w:val="76605D62"/>
    <w:rsid w:val="767E27B5"/>
    <w:rsid w:val="76813688"/>
    <w:rsid w:val="7681DAF5"/>
    <w:rsid w:val="76CE542C"/>
    <w:rsid w:val="76E14121"/>
    <w:rsid w:val="771472D6"/>
    <w:rsid w:val="77843EE2"/>
    <w:rsid w:val="77D6BD15"/>
    <w:rsid w:val="77E3939F"/>
    <w:rsid w:val="77F8C9A6"/>
    <w:rsid w:val="781876C8"/>
    <w:rsid w:val="781A32CF"/>
    <w:rsid w:val="783B69AB"/>
    <w:rsid w:val="7852ABA5"/>
    <w:rsid w:val="788ADF6D"/>
    <w:rsid w:val="788EB2C7"/>
    <w:rsid w:val="78ABA9BC"/>
    <w:rsid w:val="796EF1D2"/>
    <w:rsid w:val="7974EA06"/>
    <w:rsid w:val="79967C29"/>
    <w:rsid w:val="7A6F4E98"/>
    <w:rsid w:val="7A763D68"/>
    <w:rsid w:val="7A7F8C5B"/>
    <w:rsid w:val="7AC0B687"/>
    <w:rsid w:val="7BEDF128"/>
    <w:rsid w:val="7BF75FD6"/>
    <w:rsid w:val="7C013FB3"/>
    <w:rsid w:val="7C1E81EF"/>
    <w:rsid w:val="7C275158"/>
    <w:rsid w:val="7CC084A7"/>
    <w:rsid w:val="7D2C8374"/>
    <w:rsid w:val="7D5494E2"/>
    <w:rsid w:val="7D589E7B"/>
    <w:rsid w:val="7D590D27"/>
    <w:rsid w:val="7D7214F0"/>
    <w:rsid w:val="7D9349B6"/>
    <w:rsid w:val="7D9BAFFB"/>
    <w:rsid w:val="7DAC9672"/>
    <w:rsid w:val="7E523653"/>
    <w:rsid w:val="7E528256"/>
    <w:rsid w:val="7E97EC92"/>
    <w:rsid w:val="7EB0F082"/>
    <w:rsid w:val="7EF144B2"/>
    <w:rsid w:val="7F3133FE"/>
    <w:rsid w:val="7F4679B3"/>
    <w:rsid w:val="7F52E334"/>
    <w:rsid w:val="7FCD94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BC1DE"/>
  <w15:chartTrackingRefBased/>
  <w15:docId w15:val="{99DE4177-D394-3E46-8308-CC2E50077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20A4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120A4F"/>
    <w:pPr>
      <w:spacing w:after="0" w:line="240" w:lineRule="auto"/>
    </w:pPr>
    <w:rPr>
      <w:kern w:val="0"/>
      <w14:ligatures w14:val="none"/>
    </w:rPr>
  </w:style>
  <w:style w:type="character" w:styleId="NoSpacingChar" w:customStyle="1">
    <w:name w:val="No Spacing Char"/>
    <w:basedOn w:val="DefaultParagraphFont"/>
    <w:link w:val="NoSpacing"/>
    <w:uiPriority w:val="1"/>
    <w:rsid w:val="00120A4F"/>
    <w:rPr>
      <w:kern w:val="0"/>
      <w14:ligatures w14:val="none"/>
    </w:rPr>
  </w:style>
  <w:style w:type="character" w:styleId="Heading1Char" w:customStyle="1">
    <w:name w:val="Heading 1 Char"/>
    <w:basedOn w:val="DefaultParagraphFont"/>
    <w:link w:val="Heading1"/>
    <w:uiPriority w:val="9"/>
    <w:rsid w:val="00120A4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20A4F"/>
    <w:pPr>
      <w:outlineLvl w:val="9"/>
    </w:pPr>
    <w:rPr>
      <w:kern w:val="0"/>
      <w:lang w:val="en-US" w:eastAsia="en-US"/>
      <w14:ligatures w14:val="none"/>
    </w:rPr>
  </w:style>
  <w:style w:type="table" w:styleId="TableGrid">
    <w:name w:val="Table Grid"/>
    <w:basedOn w:val="TableNormal"/>
    <w:uiPriority w:val="39"/>
    <w:rsid w:val="009B422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46107"/>
    <w:pPr>
      <w:tabs>
        <w:tab w:val="center" w:pos="4513"/>
        <w:tab w:val="right" w:pos="9026"/>
      </w:tabs>
      <w:spacing w:after="0" w:line="240" w:lineRule="auto"/>
    </w:pPr>
  </w:style>
  <w:style w:type="character" w:styleId="HeaderChar" w:customStyle="1">
    <w:name w:val="Header Char"/>
    <w:basedOn w:val="DefaultParagraphFont"/>
    <w:link w:val="Header"/>
    <w:uiPriority w:val="99"/>
    <w:rsid w:val="00146107"/>
  </w:style>
  <w:style w:type="paragraph" w:styleId="Footer">
    <w:name w:val="footer"/>
    <w:basedOn w:val="Normal"/>
    <w:link w:val="FooterChar"/>
    <w:uiPriority w:val="99"/>
    <w:unhideWhenUsed/>
    <w:rsid w:val="0014610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46107"/>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27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glossaryDocument" Target="glossary/document.xml" Id="rId14" /><Relationship Type="http://schemas.openxmlformats.org/officeDocument/2006/relationships/header" Target="header.xml" Id="Ref5bbe1461624ef3" /><Relationship Type="http://schemas.openxmlformats.org/officeDocument/2006/relationships/header" Target="header2.xml" Id="Rd8748a39816f4932" /><Relationship Type="http://schemas.openxmlformats.org/officeDocument/2006/relationships/header" Target="header3.xml" Id="Rcddcf6681d72496a" /><Relationship Type="http://schemas.openxmlformats.org/officeDocument/2006/relationships/numbering" Target="numbering.xml" Id="Ra488d31169d74467" /><Relationship Type="http://schemas.openxmlformats.org/officeDocument/2006/relationships/hyperlink" Target="https://www.studyskills.com/cornell-method" TargetMode="External" Id="Ra390a244e1504536" /><Relationship Type="http://schemas.openxmlformats.org/officeDocument/2006/relationships/hyperlink" Target="https://subjectguides.york.ac.uk/note-taking/cornell" TargetMode="External" Id="Rbe1dde41bb2c41ab" /><Relationship Type="http://schemas.openxmlformats.org/officeDocument/2006/relationships/hyperlink" Target="https://www.junkybooks.com/administrator/thebooks/62f918d2ce536-the-study-skills-handbook.pdf1ot" TargetMode="External" Id="Rd086d063ea5a4edb" /><Relationship Type="http://schemas.openxmlformats.org/officeDocument/2006/relationships/hyperlink" Target="https://unimelb.libguides.com/evaluation/referencing" TargetMode="External" Id="R12742781719142b7" /><Relationship Type="http://schemas.openxmlformats.org/officeDocument/2006/relationships/hyperlink" Target="https://waldenwritingcenter.blogspot.com/2013/08/emotions-and-academic-writing.html" TargetMode="External" Id="R016647092564455a" /><Relationship Type="http://schemas.openxmlformats.org/officeDocument/2006/relationships/image" Target="/media/image.jpg" Id="Rf8cd32ef5d54442e" /><Relationship Type="http://schemas.openxmlformats.org/officeDocument/2006/relationships/image" Target="/media/image2.jpg" Id="Rf27158e6712b4b32" /><Relationship Type="http://schemas.openxmlformats.org/officeDocument/2006/relationships/footer" Target="footer4.xml" Id="R2c4760c2b05d4690" /><Relationship Type="http://schemas.openxmlformats.org/officeDocument/2006/relationships/footer" Target="footer5.xml" Id="R95dd35e92415432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ED6CC8E16A043C4AB264AD999DC8747"/>
        <w:category>
          <w:name w:val="General"/>
          <w:gallery w:val="placeholder"/>
        </w:category>
        <w:types>
          <w:type w:val="bbPlcHdr"/>
        </w:types>
        <w:behaviors>
          <w:behavior w:val="content"/>
        </w:behaviors>
        <w:guid w:val="{3897F766-535E-4E58-A309-2DE7AF9EA1CD}"/>
      </w:docPartPr>
      <w:docPartBody>
        <w:p w:rsidR="00900EE4" w:rsidP="00507718" w:rsidRDefault="00507718">
          <w:pPr>
            <w:pStyle w:val="4ED6CC8E16A043C4AB264AD999DC8747"/>
          </w:pPr>
          <w:r>
            <w:rPr>
              <w:rFonts w:asciiTheme="majorHAnsi" w:hAnsiTheme="majorHAnsi" w:eastAsiaTheme="majorEastAsia" w:cstheme="majorBidi"/>
              <w:caps/>
              <w:color w:val="156082" w:themeColor="accent1"/>
              <w:sz w:val="80"/>
              <w:szCs w:val="80"/>
            </w:rPr>
            <w:t>[Document title]</w:t>
          </w:r>
        </w:p>
      </w:docPartBody>
    </w:docPart>
    <w:docPart>
      <w:docPartPr>
        <w:name w:val="9C7312E232D54B26A6BD1D660C95FB75"/>
        <w:category>
          <w:name w:val="General"/>
          <w:gallery w:val="placeholder"/>
        </w:category>
        <w:types>
          <w:type w:val="bbPlcHdr"/>
        </w:types>
        <w:behaviors>
          <w:behavior w:val="content"/>
        </w:behaviors>
        <w:guid w:val="{5BD21077-D66F-4C8D-9DB2-64BD7039EA24}"/>
      </w:docPartPr>
      <w:docPartBody>
        <w:p w:rsidR="00900EE4" w:rsidP="00507718" w:rsidRDefault="00507718">
          <w:pPr>
            <w:pStyle w:val="9C7312E232D54B26A6BD1D660C95FB7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718"/>
    <w:rsid w:val="000C101C"/>
    <w:rsid w:val="00507718"/>
    <w:rsid w:val="005E26BD"/>
    <w:rsid w:val="00900EE4"/>
    <w:rsid w:val="00C5342F"/>
    <w:rsid w:val="00DC5B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D6CC8E16A043C4AB264AD999DC8747">
    <w:name w:val="4ED6CC8E16A043C4AB264AD999DC8747"/>
    <w:rsid w:val="00507718"/>
  </w:style>
  <w:style w:type="paragraph" w:customStyle="1" w:styleId="9C7312E232D54B26A6BD1D660C95FB75">
    <w:name w:val="9C7312E232D54B26A6BD1D660C95FB75"/>
    <w:rsid w:val="005077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Abstract>
  <CompanyAddress>ID:2409438</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9EC8B3-88AB-4A30-B9F4-084DC5E45C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83ABC9-D2A2-4F37-9540-9C443E842CB7}">
  <ds:schemaRefs>
    <ds:schemaRef ds:uri="http://schemas.openxmlformats.org/officeDocument/2006/bibliography"/>
  </ds:schemaRefs>
</ds:datastoreItem>
</file>

<file path=customXml/itemProps4.xml><?xml version="1.0" encoding="utf-8"?>
<ds:datastoreItem xmlns:ds="http://schemas.openxmlformats.org/officeDocument/2006/customXml" ds:itemID="{CF7AA5CC-2299-494A-B551-C84C969EDCE5}">
  <ds:schemaRefs>
    <ds:schemaRef ds:uri="http://schemas.microsoft.com/sharepoint/v3/contenttype/forms"/>
  </ds:schemaRefs>
</ds:datastoreItem>
</file>

<file path=customXml/itemProps5.xml><?xml version="1.0" encoding="utf-8"?>
<ds:datastoreItem xmlns:ds="http://schemas.openxmlformats.org/officeDocument/2006/customXml" ds:itemID="{AFB742F0-5BD3-4B57-BB28-3C1090298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reflective report</dc:title>
  <dc:subject>Sevginar Hasanova 2409438</dc:subject>
  <dc:creator>Sevginar Sabrieva Hasanova (2409438)</dc:creator>
  <keywords/>
  <dc:description/>
  <lastModifiedBy>Sevginar Sabrieva Hasanova (2409438)</lastModifiedBy>
  <revision>43</revision>
  <dcterms:created xsi:type="dcterms:W3CDTF">2024-11-30T17:14:00.0000000Z</dcterms:created>
  <dcterms:modified xsi:type="dcterms:W3CDTF">2024-12-14T16:58:20.8270965Z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