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31949" w:rsidRDefault="00431949" w:rsidP="00431949">
      <w:pPr>
        <w:tabs>
          <w:tab w:val="left" w:pos="3851"/>
        </w:tabs>
        <w:spacing w:after="0"/>
        <w:rPr>
          <w:rFonts w:cstheme="minorHAnsi"/>
          <w:b/>
          <w:sz w:val="32"/>
          <w:szCs w:val="24"/>
        </w:rPr>
      </w:pPr>
      <w:r>
        <w:rPr>
          <w:noProof/>
          <w:lang w:eastAsia="en-GB"/>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-675005</wp:posOffset>
                </wp:positionV>
                <wp:extent cx="7052945" cy="10185400"/>
                <wp:effectExtent l="19050" t="19050" r="14605" b="25400"/>
                <wp:wrapNone/>
                <wp:docPr id="2" name="Rectangle 2"/>
                <wp:cNvGraphicFramePr/>
                <a:graphic xmlns:a="http://schemas.openxmlformats.org/drawingml/2006/main">
                  <a:graphicData uri="http://schemas.microsoft.com/office/word/2010/wordprocessingShape">
                    <wps:wsp>
                      <wps:cNvSpPr/>
                      <wps:spPr>
                        <a:xfrm>
                          <a:off x="0" y="0"/>
                          <a:ext cx="7052310" cy="10185400"/>
                        </a:xfrm>
                        <a:prstGeom prst="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C7402" id="Rectangle 2" o:spid="_x0000_s1026" style="position:absolute;margin-left:0;margin-top:-53.15pt;width:555.35pt;height:802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" filled="f" strokecolor="#1f4d78 [1604]" strokeweight="3pt">
                <w10:wrap anchorx="margin"/>
              </v:rect>
            </w:pict>
          </mc:Fallback>
        </mc:AlternateContent>
      </w:r>
    </w:p>
    <w:p w:rsidR="00431949" w:rsidRDefault="00431949" w:rsidP="00431949">
      <w:pPr>
        <w:ind w:left="720"/>
        <w:rPr>
          <w:rFonts w:cstheme="minorHAnsi"/>
          <w:b/>
          <w:color w:val="2E74B5" w:themeColor="accent1" w:themeShade="BF"/>
          <w:sz w:val="32"/>
          <w:szCs w:val="24"/>
          <w:u w:val="single"/>
        </w:rPr>
      </w:pPr>
      <w:r>
        <w:rPr>
          <w:rFonts w:cstheme="minorHAnsi"/>
          <w:b/>
          <w:sz w:val="32"/>
          <w:szCs w:val="24"/>
          <w:u w:val="single"/>
        </w:rPr>
        <w:br/>
      </w:r>
      <w:r>
        <w:rPr>
          <w:rFonts w:cstheme="minorHAnsi"/>
          <w:b/>
          <w:sz w:val="32"/>
          <w:szCs w:val="24"/>
          <w:u w:val="single"/>
        </w:rPr>
        <w:br/>
      </w:r>
      <w:r>
        <w:rPr>
          <w:rFonts w:cstheme="minorHAnsi"/>
          <w:b/>
          <w:sz w:val="32"/>
          <w:szCs w:val="24"/>
          <w:u w:val="single"/>
        </w:rPr>
        <w:br/>
      </w:r>
      <w:r>
        <w:rPr>
          <w:rFonts w:cstheme="minorHAnsi"/>
          <w:b/>
          <w:color w:val="2E74B5" w:themeColor="accent1" w:themeShade="BF"/>
          <w:sz w:val="32"/>
          <w:szCs w:val="24"/>
          <w:u w:val="single"/>
        </w:rPr>
        <w:t xml:space="preserve">UWTSD – Research Methods </w:t>
      </w:r>
    </w:p>
    <w:p w:rsidR="00431949" w:rsidRDefault="00431949" w:rsidP="00431949">
      <w:pPr>
        <w:ind w:firstLine="720"/>
        <w:rPr>
          <w:rFonts w:cstheme="minorHAnsi"/>
          <w:b/>
          <w:color w:val="2E74B5" w:themeColor="accent1" w:themeShade="BF"/>
          <w:sz w:val="32"/>
          <w:szCs w:val="24"/>
        </w:rPr>
      </w:pPr>
      <w:r>
        <w:rPr>
          <w:rFonts w:cstheme="minorHAnsi"/>
          <w:b/>
          <w:color w:val="2E74B5" w:themeColor="accent1" w:themeShade="BF"/>
          <w:sz w:val="32"/>
          <w:szCs w:val="24"/>
          <w:u w:val="single"/>
        </w:rPr>
        <w:t>Name:</w:t>
      </w:r>
      <w:r>
        <w:rPr>
          <w:rFonts w:cstheme="minorHAnsi"/>
          <w:b/>
          <w:color w:val="2E74B5" w:themeColor="accent1" w:themeShade="BF"/>
          <w:sz w:val="32"/>
          <w:szCs w:val="24"/>
        </w:rPr>
        <w:t xml:space="preserve"> </w:t>
      </w:r>
      <w:r w:rsidRPr="00B1023E">
        <w:rPr>
          <w:rFonts w:cstheme="minorHAnsi"/>
          <w:sz w:val="32"/>
          <w:szCs w:val="24"/>
        </w:rPr>
        <w:t>Andrew R Hurley</w:t>
      </w:r>
    </w:p>
    <w:p w:rsidR="00431949" w:rsidRDefault="00431949" w:rsidP="00431949">
      <w:pPr>
        <w:ind w:firstLine="720"/>
        <w:rPr>
          <w:rFonts w:cstheme="minorHAnsi"/>
          <w:color w:val="2E74B5" w:themeColor="accent1" w:themeShade="BF"/>
          <w:sz w:val="32"/>
          <w:szCs w:val="24"/>
        </w:rPr>
      </w:pPr>
      <w:r>
        <w:rPr>
          <w:rFonts w:cstheme="minorHAnsi"/>
          <w:b/>
          <w:color w:val="2E74B5" w:themeColor="accent1" w:themeShade="BF"/>
          <w:sz w:val="32"/>
          <w:szCs w:val="24"/>
          <w:u w:val="single"/>
        </w:rPr>
        <w:t>Student Number:</w:t>
      </w:r>
      <w:r>
        <w:rPr>
          <w:rFonts w:cstheme="minorHAnsi"/>
          <w:b/>
          <w:color w:val="2E74B5" w:themeColor="accent1" w:themeShade="BF"/>
          <w:sz w:val="32"/>
          <w:szCs w:val="24"/>
        </w:rPr>
        <w:t xml:space="preserve"> </w:t>
      </w:r>
      <w:r w:rsidRPr="00B1023E">
        <w:rPr>
          <w:rFonts w:cstheme="minorHAnsi"/>
          <w:sz w:val="32"/>
          <w:szCs w:val="24"/>
        </w:rPr>
        <w:t>1906810</w:t>
      </w:r>
    </w:p>
    <w:p w:rsidR="00431949" w:rsidRDefault="00431949" w:rsidP="00431949">
      <w:pPr>
        <w:ind w:firstLine="720"/>
        <w:rPr>
          <w:rFonts w:cstheme="minorHAnsi"/>
          <w:color w:val="2E74B5" w:themeColor="accent1" w:themeShade="BF"/>
          <w:sz w:val="32"/>
          <w:szCs w:val="24"/>
        </w:rPr>
      </w:pPr>
      <w:r>
        <w:rPr>
          <w:rFonts w:cstheme="minorHAnsi"/>
          <w:b/>
          <w:color w:val="2E74B5" w:themeColor="accent1" w:themeShade="BF"/>
          <w:sz w:val="32"/>
          <w:szCs w:val="24"/>
          <w:u w:val="single"/>
        </w:rPr>
        <w:t>Date:</w:t>
      </w:r>
      <w:r>
        <w:rPr>
          <w:rFonts w:cstheme="minorHAnsi"/>
          <w:b/>
          <w:color w:val="2E74B5" w:themeColor="accent1" w:themeShade="BF"/>
          <w:sz w:val="32"/>
          <w:szCs w:val="24"/>
        </w:rPr>
        <w:t xml:space="preserve"> </w:t>
      </w:r>
      <w:r w:rsidRPr="00B1023E">
        <w:rPr>
          <w:rFonts w:cstheme="minorHAnsi"/>
          <w:sz w:val="32"/>
          <w:szCs w:val="24"/>
        </w:rPr>
        <w:t>09/05/2022</w:t>
      </w:r>
    </w:p>
    <w:p w:rsidR="00DD2C82" w:rsidRDefault="00DD2C82" w:rsidP="00431949">
      <w:pPr>
        <w:rPr>
          <w:rFonts w:cstheme="minorHAnsi"/>
          <w:sz w:val="32"/>
          <w:szCs w:val="24"/>
        </w:rPr>
      </w:pPr>
    </w:p>
    <w:p w:rsidR="00DD2C82" w:rsidRDefault="00DD2C82" w:rsidP="00431949">
      <w:pPr>
        <w:rPr>
          <w:rFonts w:cstheme="minorHAnsi"/>
          <w:sz w:val="32"/>
          <w:szCs w:val="24"/>
        </w:rPr>
      </w:pPr>
    </w:p>
    <w:p w:rsidR="00DD2C82" w:rsidRDefault="00DD2C82" w:rsidP="00DD2C82">
      <w:pPr>
        <w:rPr>
          <w:rFonts w:cstheme="minorHAnsi"/>
          <w:b/>
          <w:color w:val="2E74B5" w:themeColor="accent1" w:themeShade="BF"/>
          <w:sz w:val="40"/>
          <w:szCs w:val="24"/>
        </w:rPr>
      </w:pPr>
    </w:p>
    <w:p w:rsidR="00DD2C82" w:rsidRDefault="00431949" w:rsidP="00DD2C82">
      <w:pPr>
        <w:rPr>
          <w:rFonts w:cstheme="minorHAnsi"/>
          <w:b/>
          <w:color w:val="2E74B5" w:themeColor="accent1" w:themeShade="BF"/>
          <w:sz w:val="40"/>
          <w:szCs w:val="24"/>
        </w:rPr>
      </w:pPr>
      <w:r>
        <w:rPr>
          <w:rFonts w:cstheme="minorHAnsi"/>
          <w:b/>
          <w:color w:val="2E74B5" w:themeColor="accent1" w:themeShade="BF"/>
          <w:sz w:val="40"/>
          <w:szCs w:val="24"/>
        </w:rPr>
        <w:t>Task:</w:t>
      </w:r>
      <w:r w:rsidR="00DD2C82">
        <w:rPr>
          <w:rFonts w:cstheme="minorHAnsi"/>
          <w:b/>
          <w:color w:val="2E74B5" w:themeColor="accent1" w:themeShade="BF"/>
          <w:sz w:val="40"/>
          <w:szCs w:val="24"/>
        </w:rPr>
        <w:t xml:space="preserve"> </w:t>
      </w:r>
      <w:r w:rsidR="002769EF">
        <w:rPr>
          <w:rFonts w:cstheme="minorHAnsi"/>
          <w:b/>
          <w:color w:val="2E74B5" w:themeColor="accent1" w:themeShade="BF"/>
          <w:sz w:val="40"/>
          <w:szCs w:val="24"/>
        </w:rPr>
        <w:t>Gobbet</w:t>
      </w:r>
    </w:p>
    <w:p w:rsidR="00431949" w:rsidRPr="00B1023E" w:rsidRDefault="002769EF" w:rsidP="00DD2C82">
      <w:pPr>
        <w:rPr>
          <w:rFonts w:cstheme="minorHAnsi"/>
          <w:b/>
          <w:sz w:val="40"/>
          <w:szCs w:val="24"/>
        </w:rPr>
      </w:pPr>
      <w:r w:rsidRPr="00B1023E">
        <w:rPr>
          <w:rFonts w:cs="Arial"/>
          <w:i/>
          <w:sz w:val="32"/>
          <w:szCs w:val="24"/>
        </w:rPr>
        <w:t>Review critically the current research literature pertinent to a research topic and communicate the results of the research to specialist and non-specialist audiences.</w:t>
      </w:r>
    </w:p>
    <w:p w:rsidR="00DD2C82" w:rsidRDefault="00DD2C82" w:rsidP="00431949">
      <w:pPr>
        <w:pStyle w:val="ListParagraph"/>
        <w:spacing w:after="0" w:line="240" w:lineRule="auto"/>
        <w:ind w:left="0"/>
        <w:jc w:val="both"/>
        <w:rPr>
          <w:rFonts w:cs="Arial"/>
          <w:i/>
          <w:color w:val="2E74B5" w:themeColor="accent1" w:themeShade="BF"/>
          <w:sz w:val="32"/>
          <w:szCs w:val="24"/>
        </w:rPr>
      </w:pPr>
    </w:p>
    <w:p w:rsidR="00DD2C82" w:rsidRDefault="00DD2C82" w:rsidP="00431949">
      <w:pPr>
        <w:pStyle w:val="ListParagraph"/>
        <w:spacing w:after="0" w:line="240" w:lineRule="auto"/>
        <w:ind w:left="0"/>
        <w:jc w:val="both"/>
        <w:rPr>
          <w:rFonts w:cs="Arial"/>
          <w:b/>
          <w:color w:val="2E74B5" w:themeColor="accent1" w:themeShade="BF"/>
          <w:sz w:val="40"/>
          <w:szCs w:val="24"/>
        </w:rPr>
      </w:pPr>
    </w:p>
    <w:p w:rsidR="00DD2C82" w:rsidRDefault="00DD2C82" w:rsidP="00431949">
      <w:pPr>
        <w:pStyle w:val="ListParagraph"/>
        <w:spacing w:after="0" w:line="240" w:lineRule="auto"/>
        <w:ind w:left="0"/>
        <w:jc w:val="both"/>
        <w:rPr>
          <w:rFonts w:cs="Arial"/>
          <w:b/>
          <w:color w:val="2E74B5" w:themeColor="accent1" w:themeShade="BF"/>
          <w:sz w:val="32"/>
          <w:szCs w:val="24"/>
        </w:rPr>
      </w:pPr>
      <w:r w:rsidRPr="00DD2C82">
        <w:rPr>
          <w:rFonts w:cs="Arial"/>
          <w:b/>
          <w:color w:val="2E74B5" w:themeColor="accent1" w:themeShade="BF"/>
          <w:sz w:val="40"/>
          <w:szCs w:val="24"/>
        </w:rPr>
        <w:t xml:space="preserve">Article chosen: </w:t>
      </w:r>
    </w:p>
    <w:p w:rsidR="00DD2C82" w:rsidRPr="00B1023E" w:rsidRDefault="00DD2C82" w:rsidP="00431949">
      <w:pPr>
        <w:pStyle w:val="ListParagraph"/>
        <w:spacing w:after="0" w:line="240" w:lineRule="auto"/>
        <w:ind w:left="0"/>
        <w:jc w:val="both"/>
        <w:rPr>
          <w:rFonts w:cs="Arial"/>
          <w:i/>
          <w:sz w:val="32"/>
          <w:szCs w:val="24"/>
        </w:rPr>
      </w:pPr>
      <w:r w:rsidRPr="00B1023E">
        <w:rPr>
          <w:rFonts w:cs="Arial"/>
          <w:i/>
          <w:sz w:val="32"/>
          <w:szCs w:val="24"/>
        </w:rPr>
        <w:t xml:space="preserve">“A strontium- and chlorine-free pyrotechnic illuminant of high colour purity.” </w:t>
      </w:r>
    </w:p>
    <w:p w:rsidR="00224771" w:rsidRPr="00B1023E" w:rsidRDefault="00224771">
      <w:pPr>
        <w:spacing w:after="160" w:line="259" w:lineRule="auto"/>
      </w:pPr>
      <w:r w:rsidRPr="00B1023E">
        <w:br w:type="page"/>
      </w:r>
    </w:p>
    <w:p w:rsidR="00224771" w:rsidRDefault="00224771" w:rsidP="00224771">
      <w:pPr>
        <w:pStyle w:val="Heading1"/>
      </w:pPr>
      <w:r>
        <w:rPr>
          <w:noProof/>
          <w:lang w:eastAsia="en-GB"/>
        </w:rPr>
        <w:lastRenderedPageBreak/>
        <mc:AlternateContent>
          <mc:Choice Requires="wps">
            <w:drawing>
              <wp:anchor distT="0" distB="0" distL="114300" distR="114300" simplePos="0" relativeHeight="251660288" behindDoc="0" locked="0" layoutInCell="1" allowOverlap="1" wp14:anchorId="387FC614" wp14:editId="18DEC190">
                <wp:simplePos x="0" y="0"/>
                <wp:positionH relativeFrom="margin">
                  <wp:align>center</wp:align>
                </wp:positionH>
                <wp:positionV relativeFrom="paragraph">
                  <wp:posOffset>-666824</wp:posOffset>
                </wp:positionV>
                <wp:extent cx="7052945" cy="10185400"/>
                <wp:effectExtent l="19050" t="19050" r="14605" b="25400"/>
                <wp:wrapNone/>
                <wp:docPr id="1" name="Rectangle 1"/>
                <wp:cNvGraphicFramePr/>
                <a:graphic xmlns:a="http://schemas.openxmlformats.org/drawingml/2006/main">
                  <a:graphicData uri="http://schemas.microsoft.com/office/word/2010/wordprocessingShape">
                    <wps:wsp>
                      <wps:cNvSpPr/>
                      <wps:spPr>
                        <a:xfrm>
                          <a:off x="0" y="0"/>
                          <a:ext cx="7052945" cy="10185400"/>
                        </a:xfrm>
                        <a:prstGeom prst="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FEFEAA" id="Rectangle 1" o:spid="_x0000_s1026" style="position:absolute;margin-left:0;margin-top:-52.5pt;width:555.35pt;height:80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" filled="f" strokecolor="#1f4d78 [1604]" strokeweight="3pt">
                <w10:wrap anchorx="margin"/>
              </v:rect>
            </w:pict>
          </mc:Fallback>
        </mc:AlternateContent>
      </w:r>
      <w:r>
        <w:t xml:space="preserve">Context </w:t>
      </w:r>
    </w:p>
    <w:p w:rsidR="00224771" w:rsidRDefault="00346CD3" w:rsidP="00224771">
      <w:pPr>
        <w:pStyle w:val="Heading3"/>
      </w:pPr>
      <w:r w:rsidRPr="00B1023E">
        <w:rPr>
          <w:color w:val="auto"/>
        </w:rPr>
        <w:t xml:space="preserve">“A strontium- and chlorine-free pyrotechnic illuminant of high colour purity” is a pyrotechnic based scientific paper written by Johann </w:t>
      </w:r>
      <w:r w:rsidRPr="00B1023E">
        <w:rPr>
          <w:i/>
          <w:color w:val="auto"/>
        </w:rPr>
        <w:t xml:space="preserve">Gluck </w:t>
      </w:r>
      <w:r w:rsidRPr="0072471A">
        <w:rPr>
          <w:i/>
        </w:rPr>
        <w:t>(</w:t>
      </w:r>
      <w:r w:rsidR="000B36A0" w:rsidRPr="0072471A">
        <w:rPr>
          <w:i/>
        </w:rPr>
        <w:t>Faculty member at Ludwig-maximilians-University-Munchen, Energetics</w:t>
      </w:r>
      <w:r w:rsidRPr="0072471A">
        <w:rPr>
          <w:i/>
        </w:rPr>
        <w:t xml:space="preserve"> based scientist and author</w:t>
      </w:r>
      <w:sdt>
        <w:sdtPr>
          <w:rPr>
            <w:i/>
          </w:rPr>
          <w:id w:val="1592814511"/>
          <w:citation/>
        </w:sdtPr>
        <w:sdtEndPr/>
        <w:sdtContent>
          <w:r w:rsidR="000B36A0" w:rsidRPr="0072471A">
            <w:rPr>
              <w:i/>
            </w:rPr>
            <w:fldChar w:fldCharType="begin"/>
          </w:r>
          <w:r w:rsidR="000B36A0" w:rsidRPr="0072471A">
            <w:rPr>
              <w:i/>
            </w:rPr>
            <w:instrText xml:space="preserve"> CITATION Lud223 \l 2057 </w:instrText>
          </w:r>
          <w:r w:rsidR="000B36A0" w:rsidRPr="0072471A">
            <w:rPr>
              <w:i/>
            </w:rPr>
            <w:fldChar w:fldCharType="separate"/>
          </w:r>
          <w:r w:rsidR="003D0FC0">
            <w:rPr>
              <w:i/>
              <w:noProof/>
            </w:rPr>
            <w:t xml:space="preserve"> </w:t>
          </w:r>
          <w:r w:rsidR="003D0FC0" w:rsidRPr="003D0FC0">
            <w:rPr>
              <w:noProof/>
            </w:rPr>
            <w:t>[1]</w:t>
          </w:r>
          <w:r w:rsidR="000B36A0" w:rsidRPr="0072471A">
            <w:rPr>
              <w:i/>
            </w:rPr>
            <w:fldChar w:fldCharType="end"/>
          </w:r>
        </w:sdtContent>
      </w:sdt>
      <w:r w:rsidRPr="0072471A">
        <w:rPr>
          <w:i/>
        </w:rPr>
        <w:t>)</w:t>
      </w:r>
      <w:r>
        <w:t xml:space="preserve">, </w:t>
      </w:r>
      <w:r w:rsidRPr="00B1023E">
        <w:rPr>
          <w:color w:val="auto"/>
        </w:rPr>
        <w:t>Thomas M. Klapotke</w:t>
      </w:r>
      <w:r>
        <w:t xml:space="preserve"> </w:t>
      </w:r>
      <w:r w:rsidRPr="0072471A">
        <w:rPr>
          <w:i/>
        </w:rPr>
        <w:t>(</w:t>
      </w:r>
      <w:r w:rsidR="000B36A0" w:rsidRPr="0072471A">
        <w:rPr>
          <w:i/>
        </w:rPr>
        <w:t xml:space="preserve">Faculty member at Ludwig-maximilians-University-Munchen , energetics based </w:t>
      </w:r>
      <w:r w:rsidRPr="0072471A">
        <w:rPr>
          <w:i/>
        </w:rPr>
        <w:t>and author</w:t>
      </w:r>
      <w:sdt>
        <w:sdtPr>
          <w:rPr>
            <w:i/>
          </w:rPr>
          <w:id w:val="1231349527"/>
          <w:citation/>
        </w:sdtPr>
        <w:sdtEndPr/>
        <w:sdtContent>
          <w:r w:rsidR="000B36A0" w:rsidRPr="0072471A">
            <w:rPr>
              <w:i/>
            </w:rPr>
            <w:fldChar w:fldCharType="begin"/>
          </w:r>
          <w:r w:rsidR="000B36A0" w:rsidRPr="0072471A">
            <w:rPr>
              <w:i/>
            </w:rPr>
            <w:instrText xml:space="preserve"> CITATION Lud222 \l 2057 </w:instrText>
          </w:r>
          <w:r w:rsidR="000B36A0" w:rsidRPr="0072471A">
            <w:rPr>
              <w:i/>
            </w:rPr>
            <w:fldChar w:fldCharType="separate"/>
          </w:r>
          <w:r w:rsidR="003D0FC0">
            <w:rPr>
              <w:i/>
              <w:noProof/>
            </w:rPr>
            <w:t xml:space="preserve"> </w:t>
          </w:r>
          <w:r w:rsidR="003D0FC0" w:rsidRPr="003D0FC0">
            <w:rPr>
              <w:noProof/>
            </w:rPr>
            <w:t>[2]</w:t>
          </w:r>
          <w:r w:rsidR="000B36A0" w:rsidRPr="0072471A">
            <w:rPr>
              <w:i/>
            </w:rPr>
            <w:fldChar w:fldCharType="end"/>
          </w:r>
        </w:sdtContent>
      </w:sdt>
      <w:r w:rsidRPr="0072471A">
        <w:rPr>
          <w:i/>
        </w:rPr>
        <w:t>),</w:t>
      </w:r>
      <w:r>
        <w:t xml:space="preserve"> </w:t>
      </w:r>
      <w:r w:rsidRPr="00B1023E">
        <w:rPr>
          <w:color w:val="auto"/>
        </w:rPr>
        <w:t>Magdalena Rusan</w:t>
      </w:r>
      <w:r w:rsidR="00462362" w:rsidRPr="00B1023E">
        <w:rPr>
          <w:color w:val="auto"/>
        </w:rPr>
        <w:t xml:space="preserve"> </w:t>
      </w:r>
      <w:r w:rsidRPr="0072471A">
        <w:rPr>
          <w:i/>
        </w:rPr>
        <w:t>(</w:t>
      </w:r>
      <w:r w:rsidR="003A4261" w:rsidRPr="0072471A">
        <w:rPr>
          <w:i/>
        </w:rPr>
        <w:t>Faculty member at Ludwig-maximilians-University-Munchen and author</w:t>
      </w:r>
      <w:sdt>
        <w:sdtPr>
          <w:rPr>
            <w:i/>
          </w:rPr>
          <w:id w:val="1383990572"/>
          <w:citation/>
        </w:sdtPr>
        <w:sdtEndPr/>
        <w:sdtContent>
          <w:r w:rsidR="00462362" w:rsidRPr="0072471A">
            <w:rPr>
              <w:i/>
            </w:rPr>
            <w:fldChar w:fldCharType="begin"/>
          </w:r>
          <w:r w:rsidR="00462362" w:rsidRPr="0072471A">
            <w:rPr>
              <w:i/>
            </w:rPr>
            <w:instrText xml:space="preserve"> CITATION Lud22 \l 2057 </w:instrText>
          </w:r>
          <w:r w:rsidR="00462362" w:rsidRPr="0072471A">
            <w:rPr>
              <w:i/>
            </w:rPr>
            <w:fldChar w:fldCharType="separate"/>
          </w:r>
          <w:r w:rsidR="003D0FC0">
            <w:rPr>
              <w:i/>
              <w:noProof/>
            </w:rPr>
            <w:t xml:space="preserve"> </w:t>
          </w:r>
          <w:r w:rsidR="003D0FC0" w:rsidRPr="003D0FC0">
            <w:rPr>
              <w:noProof/>
            </w:rPr>
            <w:t>[3]</w:t>
          </w:r>
          <w:r w:rsidR="00462362" w:rsidRPr="0072471A">
            <w:rPr>
              <w:i/>
            </w:rPr>
            <w:fldChar w:fldCharType="end"/>
          </w:r>
        </w:sdtContent>
      </w:sdt>
      <w:r w:rsidR="003A4261" w:rsidRPr="0072471A">
        <w:rPr>
          <w:i/>
        </w:rPr>
        <w:t>)</w:t>
      </w:r>
      <w:r w:rsidRPr="0072471A">
        <w:t xml:space="preserve">, </w:t>
      </w:r>
      <w:r w:rsidRPr="00B1023E">
        <w:rPr>
          <w:color w:val="auto"/>
        </w:rPr>
        <w:t>Jesse J. Sabatini</w:t>
      </w:r>
      <w:r w:rsidR="003A4261" w:rsidRPr="00B1023E">
        <w:rPr>
          <w:color w:val="auto"/>
        </w:rPr>
        <w:t xml:space="preserve"> </w:t>
      </w:r>
      <w:r w:rsidR="003A4261" w:rsidRPr="0072471A">
        <w:rPr>
          <w:i/>
        </w:rPr>
        <w:t>(US army synthesis chemist, based on propellants and pyrotechnics</w:t>
      </w:r>
      <w:sdt>
        <w:sdtPr>
          <w:rPr>
            <w:i/>
          </w:rPr>
          <w:id w:val="-1559004256"/>
          <w:citation/>
        </w:sdtPr>
        <w:sdtEndPr/>
        <w:sdtContent>
          <w:r w:rsidR="00462362" w:rsidRPr="0072471A">
            <w:rPr>
              <w:i/>
            </w:rPr>
            <w:fldChar w:fldCharType="begin"/>
          </w:r>
          <w:r w:rsidR="00462362" w:rsidRPr="0072471A">
            <w:rPr>
              <w:i/>
            </w:rPr>
            <w:instrText xml:space="preserve"> CITATION Jes22 \l 2057 </w:instrText>
          </w:r>
          <w:r w:rsidR="00462362" w:rsidRPr="0072471A">
            <w:rPr>
              <w:i/>
            </w:rPr>
            <w:fldChar w:fldCharType="separate"/>
          </w:r>
          <w:r w:rsidR="003D0FC0">
            <w:rPr>
              <w:i/>
              <w:noProof/>
            </w:rPr>
            <w:t xml:space="preserve"> </w:t>
          </w:r>
          <w:r w:rsidR="003D0FC0" w:rsidRPr="003D0FC0">
            <w:rPr>
              <w:noProof/>
            </w:rPr>
            <w:t>[4]</w:t>
          </w:r>
          <w:r w:rsidR="00462362" w:rsidRPr="0072471A">
            <w:rPr>
              <w:i/>
            </w:rPr>
            <w:fldChar w:fldCharType="end"/>
          </w:r>
        </w:sdtContent>
      </w:sdt>
      <w:r w:rsidR="003A4261" w:rsidRPr="0072471A">
        <w:rPr>
          <w:i/>
        </w:rPr>
        <w:t>)</w:t>
      </w:r>
      <w:r w:rsidRPr="0072471A">
        <w:rPr>
          <w:i/>
        </w:rPr>
        <w:t xml:space="preserve"> </w:t>
      </w:r>
      <w:r w:rsidRPr="00B1023E">
        <w:rPr>
          <w:color w:val="auto"/>
        </w:rPr>
        <w:t>and Jorg Stierstorfer</w:t>
      </w:r>
      <w:r w:rsidR="003A4261" w:rsidRPr="00B1023E">
        <w:rPr>
          <w:color w:val="auto"/>
        </w:rPr>
        <w:t xml:space="preserve"> </w:t>
      </w:r>
      <w:r w:rsidR="003A4261" w:rsidRPr="0072471A">
        <w:rPr>
          <w:i/>
        </w:rPr>
        <w:t>(Faculty member at Ludwig-maximilians-University-Munchen, based in energetics</w:t>
      </w:r>
      <w:sdt>
        <w:sdtPr>
          <w:rPr>
            <w:i/>
          </w:rPr>
          <w:id w:val="-588472056"/>
          <w:citation/>
        </w:sdtPr>
        <w:sdtEndPr/>
        <w:sdtContent>
          <w:r w:rsidR="00462362" w:rsidRPr="0072471A">
            <w:rPr>
              <w:i/>
            </w:rPr>
            <w:fldChar w:fldCharType="begin"/>
          </w:r>
          <w:r w:rsidR="00462362" w:rsidRPr="0072471A">
            <w:rPr>
              <w:i/>
            </w:rPr>
            <w:instrText xml:space="preserve"> CITATION Lud221 \l 2057 </w:instrText>
          </w:r>
          <w:r w:rsidR="00462362" w:rsidRPr="0072471A">
            <w:rPr>
              <w:i/>
            </w:rPr>
            <w:fldChar w:fldCharType="separate"/>
          </w:r>
          <w:r w:rsidR="003D0FC0">
            <w:rPr>
              <w:i/>
              <w:noProof/>
            </w:rPr>
            <w:t xml:space="preserve"> </w:t>
          </w:r>
          <w:r w:rsidR="003D0FC0" w:rsidRPr="003D0FC0">
            <w:rPr>
              <w:noProof/>
            </w:rPr>
            <w:t>[5]</w:t>
          </w:r>
          <w:r w:rsidR="00462362" w:rsidRPr="0072471A">
            <w:rPr>
              <w:i/>
            </w:rPr>
            <w:fldChar w:fldCharType="end"/>
          </w:r>
        </w:sdtContent>
      </w:sdt>
      <w:r w:rsidR="003A4261" w:rsidRPr="0072471A">
        <w:rPr>
          <w:i/>
        </w:rPr>
        <w:t>)</w:t>
      </w:r>
      <w:r w:rsidRPr="0072471A">
        <w:rPr>
          <w:i/>
        </w:rPr>
        <w:t>.</w:t>
      </w:r>
    </w:p>
    <w:p w:rsidR="003A4261" w:rsidRDefault="00107BDD" w:rsidP="003A4261">
      <w:pPr>
        <w:pStyle w:val="Heading3"/>
        <w:rPr>
          <w:color w:val="auto"/>
        </w:rPr>
      </w:pPr>
      <w:r w:rsidRPr="00B1023E">
        <w:rPr>
          <w:color w:val="auto"/>
        </w:rPr>
        <w:t xml:space="preserve">The paper was written to highlight the ability for environmentally conscious based formulations of red-light-emitting pyrotechnics to be manufactured large scale for both civilian fire-works and military flare use. </w:t>
      </w:r>
    </w:p>
    <w:p w:rsidR="00D656AE" w:rsidRPr="00D656AE" w:rsidRDefault="00D656AE" w:rsidP="00D656AE">
      <w:pPr>
        <w:pStyle w:val="Heading3"/>
        <w:rPr>
          <w:color w:val="auto"/>
        </w:rPr>
      </w:pPr>
      <w:r w:rsidRPr="00D656AE">
        <w:rPr>
          <w:color w:val="auto"/>
        </w:rPr>
        <w:t>Highlighting the dangers of strontium and chlorine based compositions and their need to be replaced in both the civilian and military world without losing the intensity</w:t>
      </w:r>
      <w:r>
        <w:rPr>
          <w:color w:val="auto"/>
        </w:rPr>
        <w:t xml:space="preserve"> and colour</w:t>
      </w:r>
      <w:r w:rsidRPr="00D656AE">
        <w:rPr>
          <w:color w:val="auto"/>
        </w:rPr>
        <w:t xml:space="preserve"> of the prior.</w:t>
      </w:r>
    </w:p>
    <w:p w:rsidR="00224771" w:rsidRDefault="00346CD3" w:rsidP="00224771">
      <w:pPr>
        <w:pStyle w:val="Heading1"/>
      </w:pPr>
      <w:r>
        <w:t>Analysis</w:t>
      </w:r>
      <w:r w:rsidR="00224771">
        <w:t xml:space="preserve"> </w:t>
      </w:r>
    </w:p>
    <w:p w:rsidR="00961E4A" w:rsidRPr="00B1023E" w:rsidRDefault="004615F8" w:rsidP="00224771">
      <w:pPr>
        <w:pStyle w:val="Heading3"/>
        <w:rPr>
          <w:color w:val="auto"/>
        </w:rPr>
      </w:pPr>
      <w:r w:rsidRPr="00B1023E">
        <w:rPr>
          <w:color w:val="auto"/>
        </w:rPr>
        <w:t>Common practice within the manufacturing of red-illumination pyrotechnics is the use of Strontium and Chlorine within the composition. These reactants create highly carcinogenic products</w:t>
      </w:r>
      <w:sdt>
        <w:sdtPr>
          <w:rPr>
            <w:color w:val="2E74B5" w:themeColor="accent1" w:themeShade="BF"/>
          </w:rPr>
          <w:id w:val="780766482"/>
          <w:citation/>
        </w:sdtPr>
        <w:sdtEndPr/>
        <w:sdtContent>
          <w:r w:rsidRPr="00B1023E">
            <w:rPr>
              <w:color w:val="2E74B5" w:themeColor="accent1" w:themeShade="BF"/>
            </w:rPr>
            <w:fldChar w:fldCharType="begin"/>
          </w:r>
          <w:r w:rsidRPr="00B1023E">
            <w:rPr>
              <w:color w:val="2E74B5" w:themeColor="accent1" w:themeShade="BF"/>
            </w:rPr>
            <w:instrText xml:space="preserve"> CITATION Joh17 \l 2057 </w:instrText>
          </w:r>
          <w:r w:rsidRPr="00B1023E">
            <w:rPr>
              <w:color w:val="2E74B5" w:themeColor="accent1" w:themeShade="BF"/>
            </w:rPr>
            <w:fldChar w:fldCharType="separate"/>
          </w:r>
          <w:r w:rsidR="003D0FC0">
            <w:rPr>
              <w:noProof/>
              <w:color w:val="2E74B5" w:themeColor="accent1" w:themeShade="BF"/>
            </w:rPr>
            <w:t xml:space="preserve"> </w:t>
          </w:r>
          <w:r w:rsidR="003D0FC0" w:rsidRPr="003D0FC0">
            <w:rPr>
              <w:noProof/>
              <w:color w:val="2E74B5" w:themeColor="accent1" w:themeShade="BF"/>
            </w:rPr>
            <w:t>[6]</w:t>
          </w:r>
          <w:r w:rsidRPr="00B1023E">
            <w:rPr>
              <w:color w:val="2E74B5" w:themeColor="accent1" w:themeShade="BF"/>
            </w:rPr>
            <w:fldChar w:fldCharType="end"/>
          </w:r>
        </w:sdtContent>
      </w:sdt>
      <w:r w:rsidRPr="00B1023E">
        <w:rPr>
          <w:color w:val="auto"/>
        </w:rPr>
        <w:t>. It is specified that though the Environmental protection agency is aware and have implemented mitigation to limit strontium exposure especially in young people, no work of this sort has been done in the military world.</w:t>
      </w:r>
    </w:p>
    <w:p w:rsidR="00224771" w:rsidRPr="00B1023E" w:rsidRDefault="00961E4A" w:rsidP="00224771">
      <w:pPr>
        <w:pStyle w:val="Heading3"/>
        <w:rPr>
          <w:color w:val="auto"/>
        </w:rPr>
      </w:pPr>
      <w:r w:rsidRPr="00B1023E">
        <w:rPr>
          <w:color w:val="auto"/>
        </w:rPr>
        <w:t xml:space="preserve">Military illuminates and </w:t>
      </w:r>
      <w:r w:rsidR="00734F95" w:rsidRPr="00B1023E">
        <w:rPr>
          <w:color w:val="auto"/>
        </w:rPr>
        <w:t xml:space="preserve">flares majority use strontium in their compositions which when burning will create carcinogens and seep into bone tissue in place of calcium. </w:t>
      </w:r>
    </w:p>
    <w:p w:rsidR="004615F8" w:rsidRPr="00B1023E" w:rsidRDefault="004615F8" w:rsidP="004615F8">
      <w:pPr>
        <w:pStyle w:val="Heading3"/>
        <w:rPr>
          <w:color w:val="auto"/>
        </w:rPr>
      </w:pPr>
      <w:r w:rsidRPr="00B1023E">
        <w:rPr>
          <w:color w:val="auto"/>
        </w:rPr>
        <w:t>Fire</w:t>
      </w:r>
      <w:r w:rsidR="00961E4A" w:rsidRPr="00B1023E">
        <w:rPr>
          <w:color w:val="auto"/>
        </w:rPr>
        <w:t>-works still use str</w:t>
      </w:r>
      <w:r w:rsidR="00734F95" w:rsidRPr="00B1023E">
        <w:rPr>
          <w:color w:val="auto"/>
        </w:rPr>
        <w:t xml:space="preserve">ontium and due to them being used in public places often where children are present, there is a need to replace the strontium-calcium composition </w:t>
      </w:r>
      <w:r w:rsidR="00D656AE">
        <w:rPr>
          <w:color w:val="auto"/>
        </w:rPr>
        <w:t>for a formulation</w:t>
      </w:r>
      <w:r w:rsidR="00734F95" w:rsidRPr="00B1023E">
        <w:rPr>
          <w:color w:val="auto"/>
        </w:rPr>
        <w:t xml:space="preserve"> that is free from both. </w:t>
      </w:r>
    </w:p>
    <w:p w:rsidR="00395B52" w:rsidRPr="00B1023E" w:rsidRDefault="00395B52" w:rsidP="00395B52">
      <w:pPr>
        <w:pStyle w:val="Heading3"/>
        <w:rPr>
          <w:color w:val="auto"/>
        </w:rPr>
      </w:pPr>
      <w:r w:rsidRPr="00B1023E">
        <w:rPr>
          <w:color w:val="auto"/>
        </w:rPr>
        <w:t>Lithium-based colorants gave ris</w:t>
      </w:r>
      <w:r w:rsidR="00D656AE">
        <w:rPr>
          <w:color w:val="auto"/>
        </w:rPr>
        <w:t>e to colour points that come in</w:t>
      </w:r>
      <w:r w:rsidRPr="00B1023E">
        <w:rPr>
          <w:color w:val="auto"/>
        </w:rPr>
        <w:t xml:space="preserve"> close proximity to the red colour points of s</w:t>
      </w:r>
      <w:r w:rsidR="00D656AE">
        <w:rPr>
          <w:color w:val="auto"/>
        </w:rPr>
        <w:t>trontium based compositions. L</w:t>
      </w:r>
      <w:r w:rsidRPr="00B1023E">
        <w:rPr>
          <w:color w:val="auto"/>
        </w:rPr>
        <w:t>ithium could be used in place of the strontium</w:t>
      </w:r>
      <w:r w:rsidR="00D656AE">
        <w:rPr>
          <w:color w:val="auto"/>
        </w:rPr>
        <w:t>,</w:t>
      </w:r>
      <w:r w:rsidRPr="00B1023E">
        <w:rPr>
          <w:color w:val="auto"/>
        </w:rPr>
        <w:t xml:space="preserve"> however the intensity would be limited, dull fire-works or short lasting illuminates. </w:t>
      </w:r>
    </w:p>
    <w:p w:rsidR="00395B52" w:rsidRDefault="00395B52" w:rsidP="00395B52">
      <w:pPr>
        <w:pStyle w:val="Heading3"/>
        <w:rPr>
          <w:color w:val="auto"/>
        </w:rPr>
      </w:pPr>
      <w:r w:rsidRPr="00B1023E">
        <w:rPr>
          <w:color w:val="auto"/>
        </w:rPr>
        <w:t>L</w:t>
      </w:r>
      <w:r w:rsidR="00DD65D5" w:rsidRPr="00B1023E">
        <w:rPr>
          <w:color w:val="auto"/>
        </w:rPr>
        <w:t>ithium-based, nitrogen-rich</w:t>
      </w:r>
      <w:r w:rsidR="00AC1E8D" w:rsidRPr="00B1023E">
        <w:rPr>
          <w:color w:val="auto"/>
        </w:rPr>
        <w:t xml:space="preserve"> formulations were considered for a red-light-illuminating pyrotechnic. </w:t>
      </w:r>
      <w:r w:rsidR="008E1E94" w:rsidRPr="00B1023E">
        <w:rPr>
          <w:color w:val="auto"/>
        </w:rPr>
        <w:t>These create</w:t>
      </w:r>
      <w:r w:rsidRPr="00B1023E">
        <w:rPr>
          <w:color w:val="auto"/>
        </w:rPr>
        <w:t xml:space="preserve"> intense emission spectra 15000 counts at 670.9nm which is comparable to the strontium based compositions</w:t>
      </w:r>
      <w:r w:rsidR="00682395">
        <w:rPr>
          <w:color w:val="auto"/>
        </w:rPr>
        <w:t xml:space="preserve">, </w:t>
      </w:r>
      <w:proofErr w:type="spellStart"/>
      <w:r w:rsidR="00682395">
        <w:rPr>
          <w:color w:val="auto"/>
        </w:rPr>
        <w:t>SrCl</w:t>
      </w:r>
      <w:proofErr w:type="spellEnd"/>
      <w:r w:rsidR="00682395">
        <w:rPr>
          <w:color w:val="auto"/>
        </w:rPr>
        <w:t xml:space="preserve"> 16000 counts at 666.8nm</w:t>
      </w:r>
      <w:sdt>
        <w:sdtPr>
          <w:rPr>
            <w:color w:val="auto"/>
          </w:rPr>
          <w:id w:val="-2137404600"/>
          <w:citation/>
        </w:sdtPr>
        <w:sdtEndPr/>
        <w:sdtContent>
          <w:r w:rsidR="00682395">
            <w:rPr>
              <w:color w:val="auto"/>
            </w:rPr>
            <w:fldChar w:fldCharType="begin"/>
          </w:r>
          <w:r w:rsidR="00682395">
            <w:rPr>
              <w:color w:val="auto"/>
            </w:rPr>
            <w:instrText xml:space="preserve"> CITATION Juk14 \l 2057 </w:instrText>
          </w:r>
          <w:r w:rsidR="00682395">
            <w:rPr>
              <w:color w:val="auto"/>
            </w:rPr>
            <w:fldChar w:fldCharType="separate"/>
          </w:r>
          <w:r w:rsidR="003D0FC0">
            <w:rPr>
              <w:noProof/>
              <w:color w:val="auto"/>
            </w:rPr>
            <w:t xml:space="preserve"> </w:t>
          </w:r>
          <w:r w:rsidR="003D0FC0" w:rsidRPr="003D0FC0">
            <w:rPr>
              <w:noProof/>
              <w:color w:val="auto"/>
            </w:rPr>
            <w:t>[7]</w:t>
          </w:r>
          <w:r w:rsidR="00682395">
            <w:rPr>
              <w:color w:val="auto"/>
            </w:rPr>
            <w:fldChar w:fldCharType="end"/>
          </w:r>
        </w:sdtContent>
      </w:sdt>
      <w:r w:rsidRPr="00B1023E">
        <w:rPr>
          <w:color w:val="auto"/>
        </w:rPr>
        <w:t>. These formulations would be long lasting and high intensity which would be optimal for fire-works and illuminates.</w:t>
      </w:r>
    </w:p>
    <w:p w:rsidR="003D0FC0" w:rsidRPr="003D0FC0" w:rsidRDefault="003D0FC0" w:rsidP="003D0FC0"/>
    <w:p w:rsidR="00395B52" w:rsidRDefault="003D0FC0" w:rsidP="00395B52">
      <w:pPr>
        <w:pStyle w:val="Heading1"/>
      </w:pPr>
      <w:r>
        <w:rPr>
          <w:noProof/>
          <w:lang w:eastAsia="en-GB"/>
        </w:rPr>
        <w:lastRenderedPageBreak/>
        <mc:AlternateContent>
          <mc:Choice Requires="wps">
            <w:drawing>
              <wp:anchor distT="0" distB="0" distL="114300" distR="114300" simplePos="0" relativeHeight="251662336" behindDoc="0" locked="0" layoutInCell="1" allowOverlap="1" wp14:anchorId="132CC9EC" wp14:editId="384B2DBD">
                <wp:simplePos x="0" y="0"/>
                <wp:positionH relativeFrom="margin">
                  <wp:align>center</wp:align>
                </wp:positionH>
                <wp:positionV relativeFrom="paragraph">
                  <wp:posOffset>-670098</wp:posOffset>
                </wp:positionV>
                <wp:extent cx="7052945" cy="10185400"/>
                <wp:effectExtent l="19050" t="19050" r="14605" b="25400"/>
                <wp:wrapNone/>
                <wp:docPr id="3" name="Rectangle 3"/>
                <wp:cNvGraphicFramePr/>
                <a:graphic xmlns:a="http://schemas.openxmlformats.org/drawingml/2006/main">
                  <a:graphicData uri="http://schemas.microsoft.com/office/word/2010/wordprocessingShape">
                    <wps:wsp>
                      <wps:cNvSpPr/>
                      <wps:spPr>
                        <a:xfrm>
                          <a:off x="0" y="0"/>
                          <a:ext cx="7052945" cy="10185400"/>
                        </a:xfrm>
                        <a:prstGeom prst="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BB0182" id="Rectangle 3" o:spid="_x0000_s1026" style="position:absolute;margin-left:0;margin-top:-52.75pt;width:555.35pt;height:80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" filled="f" strokecolor="#1f4d78 [1604]" strokeweight="3pt">
                <w10:wrap anchorx="margin"/>
              </v:rect>
            </w:pict>
          </mc:Fallback>
        </mc:AlternateContent>
      </w:r>
      <w:r w:rsidR="00395B52">
        <w:t>Significance</w:t>
      </w:r>
    </w:p>
    <w:p w:rsidR="00CE0F6A" w:rsidRDefault="00A20EDF" w:rsidP="00CE0F6A">
      <w:pPr>
        <w:pStyle w:val="Heading3"/>
        <w:rPr>
          <w:color w:val="auto"/>
        </w:rPr>
      </w:pPr>
      <w:r w:rsidRPr="00CE0F6A">
        <w:rPr>
          <w:color w:val="auto"/>
        </w:rPr>
        <w:t xml:space="preserve">This article </w:t>
      </w:r>
      <w:r w:rsidR="00CE0F6A">
        <w:rPr>
          <w:color w:val="auto"/>
        </w:rPr>
        <w:t>is important as it shows the process of finding an issue within an explosives world that impacts both civilian and military personnel, comes up with possible solutions, proceeds with the testing regime involved with checking and certifying the composition before then leaving a conclusion and explaining what further testing needs to be done.</w:t>
      </w:r>
    </w:p>
    <w:p w:rsidR="00395B52" w:rsidRPr="00CE0F6A" w:rsidRDefault="00CE0F6A" w:rsidP="00CE0F6A">
      <w:pPr>
        <w:pStyle w:val="Heading3"/>
        <w:rPr>
          <w:color w:val="auto"/>
        </w:rPr>
      </w:pPr>
      <w:r>
        <w:rPr>
          <w:color w:val="auto"/>
        </w:rPr>
        <w:t>The solution to this strontium and calcium based pyrotechnic issue, was found and is incredibly important</w:t>
      </w:r>
      <w:r w:rsidR="003D0FC0">
        <w:rPr>
          <w:color w:val="auto"/>
        </w:rPr>
        <w:t xml:space="preserve"> as it will help to</w:t>
      </w:r>
      <w:r>
        <w:rPr>
          <w:color w:val="auto"/>
        </w:rPr>
        <w:t xml:space="preserve"> sustain the health of all whom are in </w:t>
      </w:r>
      <w:r w:rsidR="003D0FC0">
        <w:rPr>
          <w:color w:val="auto"/>
        </w:rPr>
        <w:t xml:space="preserve">contact with those compositions, </w:t>
      </w:r>
      <w:r>
        <w:rPr>
          <w:color w:val="auto"/>
        </w:rPr>
        <w:t xml:space="preserve">which in this case was a wide host of human lives. </w:t>
      </w:r>
      <w:r w:rsidRPr="00CE0F6A">
        <w:rPr>
          <w:color w:val="auto"/>
        </w:rPr>
        <w:t xml:space="preserve"> </w:t>
      </w:r>
    </w:p>
    <w:p w:rsidR="00395B52" w:rsidRPr="00395B52" w:rsidRDefault="00395B52" w:rsidP="00395B52"/>
    <w:sdt>
      <w:sdtPr>
        <w:rPr>
          <w:rFonts w:asciiTheme="minorHAnsi" w:eastAsiaTheme="minorHAnsi" w:hAnsiTheme="minorHAnsi" w:cstheme="minorBidi"/>
          <w:color w:val="auto"/>
          <w:sz w:val="22"/>
          <w:szCs w:val="22"/>
        </w:rPr>
        <w:id w:val="-121830"/>
        <w:docPartObj>
          <w:docPartGallery w:val="Bibliographies"/>
          <w:docPartUnique/>
        </w:docPartObj>
      </w:sdtPr>
      <w:sdtEndPr>
        <w:rPr>
          <w:b/>
          <w:bCs/>
        </w:rPr>
      </w:sdtEndPr>
      <w:sdtContent>
        <w:p w:rsidR="00462362" w:rsidRDefault="00462362">
          <w:pPr>
            <w:pStyle w:val="Heading1"/>
          </w:pPr>
          <w:r>
            <w:t>Works Cited</w:t>
          </w:r>
        </w:p>
        <w:p w:rsidR="003D0FC0" w:rsidRDefault="0046236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D0FC0">
            <w:trPr>
              <w:divId w:val="876356241"/>
              <w:tblCellSpacing w:w="15" w:type="dxa"/>
            </w:trPr>
            <w:tc>
              <w:tcPr>
                <w:tcW w:w="50" w:type="pct"/>
                <w:hideMark/>
              </w:tcPr>
              <w:p w:rsidR="003D0FC0" w:rsidRDefault="003D0FC0">
                <w:pPr>
                  <w:pStyle w:val="Bibliography"/>
                  <w:rPr>
                    <w:noProof/>
                    <w:sz w:val="24"/>
                    <w:szCs w:val="24"/>
                  </w:rPr>
                </w:pPr>
                <w:r>
                  <w:rPr>
                    <w:noProof/>
                  </w:rPr>
                  <w:t xml:space="preserve">[1] </w:t>
                </w:r>
              </w:p>
            </w:tc>
            <w:tc>
              <w:tcPr>
                <w:tcW w:w="0" w:type="auto"/>
                <w:hideMark/>
              </w:tcPr>
              <w:p w:rsidR="003D0FC0" w:rsidRDefault="003D0FC0">
                <w:pPr>
                  <w:pStyle w:val="Bibliography"/>
                  <w:rPr>
                    <w:noProof/>
                  </w:rPr>
                </w:pPr>
                <w:r>
                  <w:rPr>
                    <w:noProof/>
                  </w:rPr>
                  <w:t>Ludwig-maximilians-University-Munchen, “LMU - Dr. Johann Gluck,” [Online]. Available: https://www.hedm.cup.uni-muenchen.de/personen/alumni/glueck/index.html. [Accessed 09 05 2022].</w:t>
                </w:r>
              </w:p>
            </w:tc>
          </w:tr>
          <w:tr w:rsidR="003D0FC0">
            <w:trPr>
              <w:divId w:val="876356241"/>
              <w:tblCellSpacing w:w="15" w:type="dxa"/>
            </w:trPr>
            <w:tc>
              <w:tcPr>
                <w:tcW w:w="50" w:type="pct"/>
                <w:hideMark/>
              </w:tcPr>
              <w:p w:rsidR="003D0FC0" w:rsidRDefault="003D0FC0">
                <w:pPr>
                  <w:pStyle w:val="Bibliography"/>
                  <w:rPr>
                    <w:noProof/>
                  </w:rPr>
                </w:pPr>
                <w:r>
                  <w:rPr>
                    <w:noProof/>
                  </w:rPr>
                  <w:t xml:space="preserve">[2] </w:t>
                </w:r>
              </w:p>
            </w:tc>
            <w:tc>
              <w:tcPr>
                <w:tcW w:w="0" w:type="auto"/>
                <w:hideMark/>
              </w:tcPr>
              <w:p w:rsidR="003D0FC0" w:rsidRDefault="003D0FC0">
                <w:pPr>
                  <w:pStyle w:val="Bibliography"/>
                  <w:rPr>
                    <w:noProof/>
                  </w:rPr>
                </w:pPr>
                <w:r>
                  <w:rPr>
                    <w:noProof/>
                  </w:rPr>
                  <w:t>Ludwig-maximilians-University-Munchen , “LMU - Prof. Dr. Thomas M. Klapotke,” [Online]. Available: https://www.hedm.cup.uni-muenchen.de/personen/professors/klapoetke/index.html. [Accessed 09 05 2022].</w:t>
                </w:r>
              </w:p>
            </w:tc>
          </w:tr>
          <w:tr w:rsidR="003D0FC0">
            <w:trPr>
              <w:divId w:val="876356241"/>
              <w:tblCellSpacing w:w="15" w:type="dxa"/>
            </w:trPr>
            <w:tc>
              <w:tcPr>
                <w:tcW w:w="50" w:type="pct"/>
                <w:hideMark/>
              </w:tcPr>
              <w:p w:rsidR="003D0FC0" w:rsidRDefault="003D0FC0">
                <w:pPr>
                  <w:pStyle w:val="Bibliography"/>
                  <w:rPr>
                    <w:noProof/>
                  </w:rPr>
                </w:pPr>
                <w:r>
                  <w:rPr>
                    <w:noProof/>
                  </w:rPr>
                  <w:t xml:space="preserve">[3] </w:t>
                </w:r>
              </w:p>
            </w:tc>
            <w:tc>
              <w:tcPr>
                <w:tcW w:w="0" w:type="auto"/>
                <w:hideMark/>
              </w:tcPr>
              <w:p w:rsidR="003D0FC0" w:rsidRDefault="003D0FC0">
                <w:pPr>
                  <w:pStyle w:val="Bibliography"/>
                  <w:rPr>
                    <w:noProof/>
                  </w:rPr>
                </w:pPr>
                <w:r>
                  <w:rPr>
                    <w:noProof/>
                  </w:rPr>
                  <w:t>Ludwig-maximilians-university-munchen, “LMU - Dr. Magdelena Rusan,” [Online]. Available: https://www.cup.lmu.de/ac/rusan/dr-magdalena-rusan/. [Accessed 09 05 2022].</w:t>
                </w:r>
              </w:p>
            </w:tc>
          </w:tr>
          <w:tr w:rsidR="003D0FC0">
            <w:trPr>
              <w:divId w:val="876356241"/>
              <w:tblCellSpacing w:w="15" w:type="dxa"/>
            </w:trPr>
            <w:tc>
              <w:tcPr>
                <w:tcW w:w="50" w:type="pct"/>
                <w:hideMark/>
              </w:tcPr>
              <w:p w:rsidR="003D0FC0" w:rsidRDefault="003D0FC0">
                <w:pPr>
                  <w:pStyle w:val="Bibliography"/>
                  <w:rPr>
                    <w:noProof/>
                  </w:rPr>
                </w:pPr>
                <w:r>
                  <w:rPr>
                    <w:noProof/>
                  </w:rPr>
                  <w:t xml:space="preserve">[4] </w:t>
                </w:r>
              </w:p>
            </w:tc>
            <w:tc>
              <w:tcPr>
                <w:tcW w:w="0" w:type="auto"/>
                <w:hideMark/>
              </w:tcPr>
              <w:p w:rsidR="003D0FC0" w:rsidRDefault="003D0FC0">
                <w:pPr>
                  <w:pStyle w:val="Bibliography"/>
                  <w:rPr>
                    <w:noProof/>
                  </w:rPr>
                </w:pPr>
                <w:r>
                  <w:rPr>
                    <w:noProof/>
                  </w:rPr>
                  <w:t>J. Sabatini, “Linked in - Jesse Sabatini,” LinkedIn, [Online]. Available: https://www.linkedin.com/in/jesse-sabatini-5557018/. [Accessed 09 05 2022].</w:t>
                </w:r>
              </w:p>
            </w:tc>
          </w:tr>
          <w:tr w:rsidR="003D0FC0">
            <w:trPr>
              <w:divId w:val="876356241"/>
              <w:tblCellSpacing w:w="15" w:type="dxa"/>
            </w:trPr>
            <w:tc>
              <w:tcPr>
                <w:tcW w:w="50" w:type="pct"/>
                <w:hideMark/>
              </w:tcPr>
              <w:p w:rsidR="003D0FC0" w:rsidRDefault="003D0FC0">
                <w:pPr>
                  <w:pStyle w:val="Bibliography"/>
                  <w:rPr>
                    <w:noProof/>
                  </w:rPr>
                </w:pPr>
                <w:r>
                  <w:rPr>
                    <w:noProof/>
                  </w:rPr>
                  <w:t xml:space="preserve">[5] </w:t>
                </w:r>
              </w:p>
            </w:tc>
            <w:tc>
              <w:tcPr>
                <w:tcW w:w="0" w:type="auto"/>
                <w:hideMark/>
              </w:tcPr>
              <w:p w:rsidR="003D0FC0" w:rsidRDefault="003D0FC0">
                <w:pPr>
                  <w:pStyle w:val="Bibliography"/>
                  <w:rPr>
                    <w:noProof/>
                  </w:rPr>
                </w:pPr>
                <w:r>
                  <w:rPr>
                    <w:noProof/>
                  </w:rPr>
                  <w:t>Ludwig-maximilians-university-munchen, “LMU - Dr. Jorg Stierstorfer,” [Online]. Available: https://www.cup.uni-muenchen.de/en/departments/chemistry/people/dr-joerg-stierstorfer/. [Accessed 09 05 2022].</w:t>
                </w:r>
              </w:p>
            </w:tc>
          </w:tr>
          <w:tr w:rsidR="003D0FC0">
            <w:trPr>
              <w:divId w:val="876356241"/>
              <w:tblCellSpacing w:w="15" w:type="dxa"/>
            </w:trPr>
            <w:tc>
              <w:tcPr>
                <w:tcW w:w="50" w:type="pct"/>
                <w:hideMark/>
              </w:tcPr>
              <w:p w:rsidR="003D0FC0" w:rsidRDefault="003D0FC0">
                <w:pPr>
                  <w:pStyle w:val="Bibliography"/>
                  <w:rPr>
                    <w:noProof/>
                  </w:rPr>
                </w:pPr>
                <w:r>
                  <w:rPr>
                    <w:noProof/>
                  </w:rPr>
                  <w:t xml:space="preserve">[6] </w:t>
                </w:r>
              </w:p>
            </w:tc>
            <w:tc>
              <w:tcPr>
                <w:tcW w:w="0" w:type="auto"/>
                <w:hideMark/>
              </w:tcPr>
              <w:p w:rsidR="003D0FC0" w:rsidRDefault="003D0FC0">
                <w:pPr>
                  <w:pStyle w:val="Bibliography"/>
                  <w:rPr>
                    <w:noProof/>
                  </w:rPr>
                </w:pPr>
                <w:r>
                  <w:rPr>
                    <w:noProof/>
                  </w:rPr>
                  <w:t>T. M. K. M. R. J. J. S. a. J. S. Johann Glgck, “A Strontium- and Chlorine-Free Pyrotechnic Illuminant of High Color Purity,” Angewandte Chemie, 2017.</w:t>
                </w:r>
              </w:p>
            </w:tc>
          </w:tr>
          <w:tr w:rsidR="003D0FC0">
            <w:trPr>
              <w:divId w:val="876356241"/>
              <w:tblCellSpacing w:w="15" w:type="dxa"/>
            </w:trPr>
            <w:tc>
              <w:tcPr>
                <w:tcW w:w="50" w:type="pct"/>
                <w:hideMark/>
              </w:tcPr>
              <w:p w:rsidR="003D0FC0" w:rsidRDefault="003D0FC0">
                <w:pPr>
                  <w:pStyle w:val="Bibliography"/>
                  <w:rPr>
                    <w:noProof/>
                  </w:rPr>
                </w:pPr>
                <w:r>
                  <w:rPr>
                    <w:noProof/>
                  </w:rPr>
                  <w:t xml:space="preserve">[7] </w:t>
                </w:r>
              </w:p>
            </w:tc>
            <w:tc>
              <w:tcPr>
                <w:tcW w:w="0" w:type="auto"/>
                <w:hideMark/>
              </w:tcPr>
              <w:p w:rsidR="003D0FC0" w:rsidRDefault="003D0FC0">
                <w:pPr>
                  <w:pStyle w:val="Bibliography"/>
                  <w:rPr>
                    <w:noProof/>
                  </w:rPr>
                </w:pPr>
                <w:r>
                  <w:rPr>
                    <w:noProof/>
                  </w:rPr>
                  <w:t xml:space="preserve">D. &amp;. M. L. &amp;. S. S. &amp;. K. R. Juknelevicius, “A Spectrophotometric Study of Red Pyrotechnic Flame Properties Using Three Classical Oxidizers: Ammonium Perchlorate, Potassium Perchlorate, Potassium Chlorate,” </w:t>
                </w:r>
                <w:r>
                  <w:rPr>
                    <w:i/>
                    <w:iCs/>
                    <w:noProof/>
                  </w:rPr>
                  <w:t xml:space="preserve">Zeitschrift für anorganische und allgemeine Chemie, </w:t>
                </w:r>
                <w:r>
                  <w:rPr>
                    <w:noProof/>
                  </w:rPr>
                  <w:t xml:space="preserve">vol. 640, pp. 2560 - 2565, 2014. </w:t>
                </w:r>
              </w:p>
            </w:tc>
          </w:tr>
        </w:tbl>
        <w:p w:rsidR="003D0FC0" w:rsidRDefault="003D0FC0">
          <w:pPr>
            <w:divId w:val="876356241"/>
            <w:rPr>
              <w:rFonts w:eastAsia="Times New Roman"/>
              <w:noProof/>
            </w:rPr>
          </w:pPr>
        </w:p>
        <w:p w:rsidR="00462362" w:rsidRDefault="00462362">
          <w:r>
            <w:rPr>
              <w:b/>
              <w:bCs/>
            </w:rPr>
            <w:fldChar w:fldCharType="end"/>
          </w:r>
        </w:p>
      </w:sdtContent>
    </w:sdt>
    <w:p w:rsidR="003D0FC0" w:rsidRPr="00462362" w:rsidRDefault="003D0FC0" w:rsidP="00462362"/>
    <w:sectPr w:rsidR="003D0FC0" w:rsidRPr="004623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D7E8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96531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949"/>
    <w:rsid w:val="000B36A0"/>
    <w:rsid w:val="00107BDD"/>
    <w:rsid w:val="00112E39"/>
    <w:rsid w:val="00146874"/>
    <w:rsid w:val="00224771"/>
    <w:rsid w:val="002769EF"/>
    <w:rsid w:val="00346CD3"/>
    <w:rsid w:val="00395B52"/>
    <w:rsid w:val="003A4261"/>
    <w:rsid w:val="003B2A83"/>
    <w:rsid w:val="003D0FC0"/>
    <w:rsid w:val="00431949"/>
    <w:rsid w:val="004615F8"/>
    <w:rsid w:val="00462362"/>
    <w:rsid w:val="00494F72"/>
    <w:rsid w:val="00682395"/>
    <w:rsid w:val="0072471A"/>
    <w:rsid w:val="00734F95"/>
    <w:rsid w:val="0084041A"/>
    <w:rsid w:val="008E1E94"/>
    <w:rsid w:val="00961E4A"/>
    <w:rsid w:val="009B22FC"/>
    <w:rsid w:val="00A20EDF"/>
    <w:rsid w:val="00AC1E8D"/>
    <w:rsid w:val="00B1023E"/>
    <w:rsid w:val="00CC1B22"/>
    <w:rsid w:val="00CE0F6A"/>
    <w:rsid w:val="00D41DDE"/>
    <w:rsid w:val="00D656AE"/>
    <w:rsid w:val="00DD2C82"/>
    <w:rsid w:val="00DD65D5"/>
    <w:rsid w:val="00E93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64CC"/>
  <w15:chartTrackingRefBased/>
  <w15:docId w15:val="{05309EE7-FF84-461A-9FF5-6C18D5247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949"/>
    <w:pPr>
      <w:spacing w:after="200" w:line="276" w:lineRule="auto"/>
    </w:pPr>
  </w:style>
  <w:style w:type="paragraph" w:styleId="Heading1">
    <w:name w:val="heading 1"/>
    <w:basedOn w:val="Normal"/>
    <w:next w:val="Normal"/>
    <w:link w:val="Heading1Char"/>
    <w:uiPriority w:val="9"/>
    <w:qFormat/>
    <w:rsid w:val="00224771"/>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24771"/>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47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247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247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247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247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247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247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949"/>
    <w:pPr>
      <w:ind w:left="720"/>
      <w:contextualSpacing/>
    </w:pPr>
  </w:style>
  <w:style w:type="character" w:customStyle="1" w:styleId="Heading1Char">
    <w:name w:val="Heading 1 Char"/>
    <w:basedOn w:val="DefaultParagraphFont"/>
    <w:link w:val="Heading1"/>
    <w:uiPriority w:val="9"/>
    <w:rsid w:val="002247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247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247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247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247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247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247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247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24771"/>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462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34700">
      <w:bodyDiv w:val="1"/>
      <w:marLeft w:val="0"/>
      <w:marRight w:val="0"/>
      <w:marTop w:val="0"/>
      <w:marBottom w:val="0"/>
      <w:divBdr>
        <w:top w:val="none" w:sz="0" w:space="0" w:color="auto"/>
        <w:left w:val="none" w:sz="0" w:space="0" w:color="auto"/>
        <w:bottom w:val="none" w:sz="0" w:space="0" w:color="auto"/>
        <w:right w:val="none" w:sz="0" w:space="0" w:color="auto"/>
      </w:divBdr>
    </w:div>
    <w:div w:id="133497027">
      <w:bodyDiv w:val="1"/>
      <w:marLeft w:val="0"/>
      <w:marRight w:val="0"/>
      <w:marTop w:val="0"/>
      <w:marBottom w:val="0"/>
      <w:divBdr>
        <w:top w:val="none" w:sz="0" w:space="0" w:color="auto"/>
        <w:left w:val="none" w:sz="0" w:space="0" w:color="auto"/>
        <w:bottom w:val="none" w:sz="0" w:space="0" w:color="auto"/>
        <w:right w:val="none" w:sz="0" w:space="0" w:color="auto"/>
      </w:divBdr>
    </w:div>
    <w:div w:id="138228026">
      <w:bodyDiv w:val="1"/>
      <w:marLeft w:val="0"/>
      <w:marRight w:val="0"/>
      <w:marTop w:val="0"/>
      <w:marBottom w:val="0"/>
      <w:divBdr>
        <w:top w:val="none" w:sz="0" w:space="0" w:color="auto"/>
        <w:left w:val="none" w:sz="0" w:space="0" w:color="auto"/>
        <w:bottom w:val="none" w:sz="0" w:space="0" w:color="auto"/>
        <w:right w:val="none" w:sz="0" w:space="0" w:color="auto"/>
      </w:divBdr>
    </w:div>
    <w:div w:id="335113621">
      <w:bodyDiv w:val="1"/>
      <w:marLeft w:val="0"/>
      <w:marRight w:val="0"/>
      <w:marTop w:val="0"/>
      <w:marBottom w:val="0"/>
      <w:divBdr>
        <w:top w:val="none" w:sz="0" w:space="0" w:color="auto"/>
        <w:left w:val="none" w:sz="0" w:space="0" w:color="auto"/>
        <w:bottom w:val="none" w:sz="0" w:space="0" w:color="auto"/>
        <w:right w:val="none" w:sz="0" w:space="0" w:color="auto"/>
      </w:divBdr>
    </w:div>
    <w:div w:id="359863718">
      <w:bodyDiv w:val="1"/>
      <w:marLeft w:val="0"/>
      <w:marRight w:val="0"/>
      <w:marTop w:val="0"/>
      <w:marBottom w:val="0"/>
      <w:divBdr>
        <w:top w:val="none" w:sz="0" w:space="0" w:color="auto"/>
        <w:left w:val="none" w:sz="0" w:space="0" w:color="auto"/>
        <w:bottom w:val="none" w:sz="0" w:space="0" w:color="auto"/>
        <w:right w:val="none" w:sz="0" w:space="0" w:color="auto"/>
      </w:divBdr>
    </w:div>
    <w:div w:id="397939612">
      <w:bodyDiv w:val="1"/>
      <w:marLeft w:val="0"/>
      <w:marRight w:val="0"/>
      <w:marTop w:val="0"/>
      <w:marBottom w:val="0"/>
      <w:divBdr>
        <w:top w:val="none" w:sz="0" w:space="0" w:color="auto"/>
        <w:left w:val="none" w:sz="0" w:space="0" w:color="auto"/>
        <w:bottom w:val="none" w:sz="0" w:space="0" w:color="auto"/>
        <w:right w:val="none" w:sz="0" w:space="0" w:color="auto"/>
      </w:divBdr>
    </w:div>
    <w:div w:id="464198285">
      <w:bodyDiv w:val="1"/>
      <w:marLeft w:val="0"/>
      <w:marRight w:val="0"/>
      <w:marTop w:val="0"/>
      <w:marBottom w:val="0"/>
      <w:divBdr>
        <w:top w:val="none" w:sz="0" w:space="0" w:color="auto"/>
        <w:left w:val="none" w:sz="0" w:space="0" w:color="auto"/>
        <w:bottom w:val="none" w:sz="0" w:space="0" w:color="auto"/>
        <w:right w:val="none" w:sz="0" w:space="0" w:color="auto"/>
      </w:divBdr>
    </w:div>
    <w:div w:id="481311397">
      <w:bodyDiv w:val="1"/>
      <w:marLeft w:val="0"/>
      <w:marRight w:val="0"/>
      <w:marTop w:val="0"/>
      <w:marBottom w:val="0"/>
      <w:divBdr>
        <w:top w:val="none" w:sz="0" w:space="0" w:color="auto"/>
        <w:left w:val="none" w:sz="0" w:space="0" w:color="auto"/>
        <w:bottom w:val="none" w:sz="0" w:space="0" w:color="auto"/>
        <w:right w:val="none" w:sz="0" w:space="0" w:color="auto"/>
      </w:divBdr>
    </w:div>
    <w:div w:id="529805237">
      <w:bodyDiv w:val="1"/>
      <w:marLeft w:val="0"/>
      <w:marRight w:val="0"/>
      <w:marTop w:val="0"/>
      <w:marBottom w:val="0"/>
      <w:divBdr>
        <w:top w:val="none" w:sz="0" w:space="0" w:color="auto"/>
        <w:left w:val="none" w:sz="0" w:space="0" w:color="auto"/>
        <w:bottom w:val="none" w:sz="0" w:space="0" w:color="auto"/>
        <w:right w:val="none" w:sz="0" w:space="0" w:color="auto"/>
      </w:divBdr>
    </w:div>
    <w:div w:id="574440548">
      <w:bodyDiv w:val="1"/>
      <w:marLeft w:val="0"/>
      <w:marRight w:val="0"/>
      <w:marTop w:val="0"/>
      <w:marBottom w:val="0"/>
      <w:divBdr>
        <w:top w:val="none" w:sz="0" w:space="0" w:color="auto"/>
        <w:left w:val="none" w:sz="0" w:space="0" w:color="auto"/>
        <w:bottom w:val="none" w:sz="0" w:space="0" w:color="auto"/>
        <w:right w:val="none" w:sz="0" w:space="0" w:color="auto"/>
      </w:divBdr>
    </w:div>
    <w:div w:id="656811548">
      <w:bodyDiv w:val="1"/>
      <w:marLeft w:val="0"/>
      <w:marRight w:val="0"/>
      <w:marTop w:val="0"/>
      <w:marBottom w:val="0"/>
      <w:divBdr>
        <w:top w:val="none" w:sz="0" w:space="0" w:color="auto"/>
        <w:left w:val="none" w:sz="0" w:space="0" w:color="auto"/>
        <w:bottom w:val="none" w:sz="0" w:space="0" w:color="auto"/>
        <w:right w:val="none" w:sz="0" w:space="0" w:color="auto"/>
      </w:divBdr>
    </w:div>
    <w:div w:id="876356241">
      <w:bodyDiv w:val="1"/>
      <w:marLeft w:val="0"/>
      <w:marRight w:val="0"/>
      <w:marTop w:val="0"/>
      <w:marBottom w:val="0"/>
      <w:divBdr>
        <w:top w:val="none" w:sz="0" w:space="0" w:color="auto"/>
        <w:left w:val="none" w:sz="0" w:space="0" w:color="auto"/>
        <w:bottom w:val="none" w:sz="0" w:space="0" w:color="auto"/>
        <w:right w:val="none" w:sz="0" w:space="0" w:color="auto"/>
      </w:divBdr>
    </w:div>
    <w:div w:id="1069693708">
      <w:bodyDiv w:val="1"/>
      <w:marLeft w:val="0"/>
      <w:marRight w:val="0"/>
      <w:marTop w:val="0"/>
      <w:marBottom w:val="0"/>
      <w:divBdr>
        <w:top w:val="none" w:sz="0" w:space="0" w:color="auto"/>
        <w:left w:val="none" w:sz="0" w:space="0" w:color="auto"/>
        <w:bottom w:val="none" w:sz="0" w:space="0" w:color="auto"/>
        <w:right w:val="none" w:sz="0" w:space="0" w:color="auto"/>
      </w:divBdr>
    </w:div>
    <w:div w:id="1077241626">
      <w:bodyDiv w:val="1"/>
      <w:marLeft w:val="0"/>
      <w:marRight w:val="0"/>
      <w:marTop w:val="0"/>
      <w:marBottom w:val="0"/>
      <w:divBdr>
        <w:top w:val="none" w:sz="0" w:space="0" w:color="auto"/>
        <w:left w:val="none" w:sz="0" w:space="0" w:color="auto"/>
        <w:bottom w:val="none" w:sz="0" w:space="0" w:color="auto"/>
        <w:right w:val="none" w:sz="0" w:space="0" w:color="auto"/>
      </w:divBdr>
    </w:div>
    <w:div w:id="1107579803">
      <w:bodyDiv w:val="1"/>
      <w:marLeft w:val="0"/>
      <w:marRight w:val="0"/>
      <w:marTop w:val="0"/>
      <w:marBottom w:val="0"/>
      <w:divBdr>
        <w:top w:val="none" w:sz="0" w:space="0" w:color="auto"/>
        <w:left w:val="none" w:sz="0" w:space="0" w:color="auto"/>
        <w:bottom w:val="none" w:sz="0" w:space="0" w:color="auto"/>
        <w:right w:val="none" w:sz="0" w:space="0" w:color="auto"/>
      </w:divBdr>
    </w:div>
    <w:div w:id="1238710390">
      <w:bodyDiv w:val="1"/>
      <w:marLeft w:val="0"/>
      <w:marRight w:val="0"/>
      <w:marTop w:val="0"/>
      <w:marBottom w:val="0"/>
      <w:divBdr>
        <w:top w:val="none" w:sz="0" w:space="0" w:color="auto"/>
        <w:left w:val="none" w:sz="0" w:space="0" w:color="auto"/>
        <w:bottom w:val="none" w:sz="0" w:space="0" w:color="auto"/>
        <w:right w:val="none" w:sz="0" w:space="0" w:color="auto"/>
      </w:divBdr>
    </w:div>
    <w:div w:id="1271931377">
      <w:bodyDiv w:val="1"/>
      <w:marLeft w:val="0"/>
      <w:marRight w:val="0"/>
      <w:marTop w:val="0"/>
      <w:marBottom w:val="0"/>
      <w:divBdr>
        <w:top w:val="none" w:sz="0" w:space="0" w:color="auto"/>
        <w:left w:val="none" w:sz="0" w:space="0" w:color="auto"/>
        <w:bottom w:val="none" w:sz="0" w:space="0" w:color="auto"/>
        <w:right w:val="none" w:sz="0" w:space="0" w:color="auto"/>
      </w:divBdr>
    </w:div>
    <w:div w:id="1298532760">
      <w:bodyDiv w:val="1"/>
      <w:marLeft w:val="0"/>
      <w:marRight w:val="0"/>
      <w:marTop w:val="0"/>
      <w:marBottom w:val="0"/>
      <w:divBdr>
        <w:top w:val="none" w:sz="0" w:space="0" w:color="auto"/>
        <w:left w:val="none" w:sz="0" w:space="0" w:color="auto"/>
        <w:bottom w:val="none" w:sz="0" w:space="0" w:color="auto"/>
        <w:right w:val="none" w:sz="0" w:space="0" w:color="auto"/>
      </w:divBdr>
    </w:div>
    <w:div w:id="1303735446">
      <w:bodyDiv w:val="1"/>
      <w:marLeft w:val="0"/>
      <w:marRight w:val="0"/>
      <w:marTop w:val="0"/>
      <w:marBottom w:val="0"/>
      <w:divBdr>
        <w:top w:val="none" w:sz="0" w:space="0" w:color="auto"/>
        <w:left w:val="none" w:sz="0" w:space="0" w:color="auto"/>
        <w:bottom w:val="none" w:sz="0" w:space="0" w:color="auto"/>
        <w:right w:val="none" w:sz="0" w:space="0" w:color="auto"/>
      </w:divBdr>
    </w:div>
    <w:div w:id="1307271937">
      <w:bodyDiv w:val="1"/>
      <w:marLeft w:val="0"/>
      <w:marRight w:val="0"/>
      <w:marTop w:val="0"/>
      <w:marBottom w:val="0"/>
      <w:divBdr>
        <w:top w:val="none" w:sz="0" w:space="0" w:color="auto"/>
        <w:left w:val="none" w:sz="0" w:space="0" w:color="auto"/>
        <w:bottom w:val="none" w:sz="0" w:space="0" w:color="auto"/>
        <w:right w:val="none" w:sz="0" w:space="0" w:color="auto"/>
      </w:divBdr>
    </w:div>
    <w:div w:id="1311909083">
      <w:bodyDiv w:val="1"/>
      <w:marLeft w:val="0"/>
      <w:marRight w:val="0"/>
      <w:marTop w:val="0"/>
      <w:marBottom w:val="0"/>
      <w:divBdr>
        <w:top w:val="none" w:sz="0" w:space="0" w:color="auto"/>
        <w:left w:val="none" w:sz="0" w:space="0" w:color="auto"/>
        <w:bottom w:val="none" w:sz="0" w:space="0" w:color="auto"/>
        <w:right w:val="none" w:sz="0" w:space="0" w:color="auto"/>
      </w:divBdr>
    </w:div>
    <w:div w:id="1327632617">
      <w:bodyDiv w:val="1"/>
      <w:marLeft w:val="0"/>
      <w:marRight w:val="0"/>
      <w:marTop w:val="0"/>
      <w:marBottom w:val="0"/>
      <w:divBdr>
        <w:top w:val="none" w:sz="0" w:space="0" w:color="auto"/>
        <w:left w:val="none" w:sz="0" w:space="0" w:color="auto"/>
        <w:bottom w:val="none" w:sz="0" w:space="0" w:color="auto"/>
        <w:right w:val="none" w:sz="0" w:space="0" w:color="auto"/>
      </w:divBdr>
    </w:div>
    <w:div w:id="1434012990">
      <w:bodyDiv w:val="1"/>
      <w:marLeft w:val="0"/>
      <w:marRight w:val="0"/>
      <w:marTop w:val="0"/>
      <w:marBottom w:val="0"/>
      <w:divBdr>
        <w:top w:val="none" w:sz="0" w:space="0" w:color="auto"/>
        <w:left w:val="none" w:sz="0" w:space="0" w:color="auto"/>
        <w:bottom w:val="none" w:sz="0" w:space="0" w:color="auto"/>
        <w:right w:val="none" w:sz="0" w:space="0" w:color="auto"/>
      </w:divBdr>
    </w:div>
    <w:div w:id="1476337399">
      <w:bodyDiv w:val="1"/>
      <w:marLeft w:val="0"/>
      <w:marRight w:val="0"/>
      <w:marTop w:val="0"/>
      <w:marBottom w:val="0"/>
      <w:divBdr>
        <w:top w:val="none" w:sz="0" w:space="0" w:color="auto"/>
        <w:left w:val="none" w:sz="0" w:space="0" w:color="auto"/>
        <w:bottom w:val="none" w:sz="0" w:space="0" w:color="auto"/>
        <w:right w:val="none" w:sz="0" w:space="0" w:color="auto"/>
      </w:divBdr>
    </w:div>
    <w:div w:id="1512455476">
      <w:bodyDiv w:val="1"/>
      <w:marLeft w:val="0"/>
      <w:marRight w:val="0"/>
      <w:marTop w:val="0"/>
      <w:marBottom w:val="0"/>
      <w:divBdr>
        <w:top w:val="none" w:sz="0" w:space="0" w:color="auto"/>
        <w:left w:val="none" w:sz="0" w:space="0" w:color="auto"/>
        <w:bottom w:val="none" w:sz="0" w:space="0" w:color="auto"/>
        <w:right w:val="none" w:sz="0" w:space="0" w:color="auto"/>
      </w:divBdr>
    </w:div>
    <w:div w:id="1648166725">
      <w:bodyDiv w:val="1"/>
      <w:marLeft w:val="0"/>
      <w:marRight w:val="0"/>
      <w:marTop w:val="0"/>
      <w:marBottom w:val="0"/>
      <w:divBdr>
        <w:top w:val="none" w:sz="0" w:space="0" w:color="auto"/>
        <w:left w:val="none" w:sz="0" w:space="0" w:color="auto"/>
        <w:bottom w:val="none" w:sz="0" w:space="0" w:color="auto"/>
        <w:right w:val="none" w:sz="0" w:space="0" w:color="auto"/>
      </w:divBdr>
    </w:div>
    <w:div w:id="1851413540">
      <w:bodyDiv w:val="1"/>
      <w:marLeft w:val="0"/>
      <w:marRight w:val="0"/>
      <w:marTop w:val="0"/>
      <w:marBottom w:val="0"/>
      <w:divBdr>
        <w:top w:val="none" w:sz="0" w:space="0" w:color="auto"/>
        <w:left w:val="none" w:sz="0" w:space="0" w:color="auto"/>
        <w:bottom w:val="none" w:sz="0" w:space="0" w:color="auto"/>
        <w:right w:val="none" w:sz="0" w:space="0" w:color="auto"/>
      </w:divBdr>
    </w:div>
    <w:div w:id="1865904331">
      <w:bodyDiv w:val="1"/>
      <w:marLeft w:val="0"/>
      <w:marRight w:val="0"/>
      <w:marTop w:val="0"/>
      <w:marBottom w:val="0"/>
      <w:divBdr>
        <w:top w:val="none" w:sz="0" w:space="0" w:color="auto"/>
        <w:left w:val="none" w:sz="0" w:space="0" w:color="auto"/>
        <w:bottom w:val="none" w:sz="0" w:space="0" w:color="auto"/>
        <w:right w:val="none" w:sz="0" w:space="0" w:color="auto"/>
      </w:divBdr>
    </w:div>
    <w:div w:id="1872958411">
      <w:bodyDiv w:val="1"/>
      <w:marLeft w:val="0"/>
      <w:marRight w:val="0"/>
      <w:marTop w:val="0"/>
      <w:marBottom w:val="0"/>
      <w:divBdr>
        <w:top w:val="none" w:sz="0" w:space="0" w:color="auto"/>
        <w:left w:val="none" w:sz="0" w:space="0" w:color="auto"/>
        <w:bottom w:val="none" w:sz="0" w:space="0" w:color="auto"/>
        <w:right w:val="none" w:sz="0" w:space="0" w:color="auto"/>
      </w:divBdr>
    </w:div>
    <w:div w:id="1912815175">
      <w:bodyDiv w:val="1"/>
      <w:marLeft w:val="0"/>
      <w:marRight w:val="0"/>
      <w:marTop w:val="0"/>
      <w:marBottom w:val="0"/>
      <w:divBdr>
        <w:top w:val="none" w:sz="0" w:space="0" w:color="auto"/>
        <w:left w:val="none" w:sz="0" w:space="0" w:color="auto"/>
        <w:bottom w:val="none" w:sz="0" w:space="0" w:color="auto"/>
        <w:right w:val="none" w:sz="0" w:space="0" w:color="auto"/>
      </w:divBdr>
    </w:div>
    <w:div w:id="2011062318">
      <w:bodyDiv w:val="1"/>
      <w:marLeft w:val="0"/>
      <w:marRight w:val="0"/>
      <w:marTop w:val="0"/>
      <w:marBottom w:val="0"/>
      <w:divBdr>
        <w:top w:val="none" w:sz="0" w:space="0" w:color="auto"/>
        <w:left w:val="none" w:sz="0" w:space="0" w:color="auto"/>
        <w:bottom w:val="none" w:sz="0" w:space="0" w:color="auto"/>
        <w:right w:val="none" w:sz="0" w:space="0" w:color="auto"/>
      </w:divBdr>
    </w:div>
    <w:div w:id="2031568629">
      <w:bodyDiv w:val="1"/>
      <w:marLeft w:val="0"/>
      <w:marRight w:val="0"/>
      <w:marTop w:val="0"/>
      <w:marBottom w:val="0"/>
      <w:divBdr>
        <w:top w:val="none" w:sz="0" w:space="0" w:color="auto"/>
        <w:left w:val="none" w:sz="0" w:space="0" w:color="auto"/>
        <w:bottom w:val="none" w:sz="0" w:space="0" w:color="auto"/>
        <w:right w:val="none" w:sz="0" w:space="0" w:color="auto"/>
      </w:divBdr>
    </w:div>
    <w:div w:id="2087915369">
      <w:bodyDiv w:val="1"/>
      <w:marLeft w:val="0"/>
      <w:marRight w:val="0"/>
      <w:marTop w:val="0"/>
      <w:marBottom w:val="0"/>
      <w:divBdr>
        <w:top w:val="none" w:sz="0" w:space="0" w:color="auto"/>
        <w:left w:val="none" w:sz="0" w:space="0" w:color="auto"/>
        <w:bottom w:val="none" w:sz="0" w:space="0" w:color="auto"/>
        <w:right w:val="none" w:sz="0" w:space="0" w:color="auto"/>
      </w:divBdr>
    </w:div>
    <w:div w:id="2140492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Lud22</b:Tag>
    <b:SourceType>InternetSite</b:SourceType>
    <b:Guid>{087AC40D-B539-438D-84C6-C22A04C3B301}</b:Guid>
    <b:Title>LMU - Dr. Magdelena Rusan</b:Title>
    <b:Author>
      <b:Author>
        <b:Corporate>Ludwig-maximilians-university-munchen</b:Corporate>
      </b:Author>
    </b:Author>
    <b:YearAccessed>2022</b:YearAccessed>
    <b:MonthAccessed>05</b:MonthAccessed>
    <b:DayAccessed>09</b:DayAccessed>
    <b:URL>https://www.cup.lmu.de/ac/rusan/dr-magdalena-rusan/</b:URL>
    <b:RefOrder>3</b:RefOrder>
  </b:Source>
  <b:Source>
    <b:Tag>Lud221</b:Tag>
    <b:SourceType>InternetSite</b:SourceType>
    <b:Guid>{9ED0E518-BD1C-4FE1-896A-6382F6E4D8A1}</b:Guid>
    <b:Author>
      <b:Author>
        <b:Corporate>Ludwig-maximilians-university-munchen</b:Corporate>
      </b:Author>
    </b:Author>
    <b:Title>LMU - Dr. Jorg Stierstorfer</b:Title>
    <b:YearAccessed>2022</b:YearAccessed>
    <b:MonthAccessed>05</b:MonthAccessed>
    <b:DayAccessed>09</b:DayAccessed>
    <b:URL>https://www.cup.uni-muenchen.de/en/departments/chemistry/people/dr-joerg-stierstorfer/</b:URL>
    <b:RefOrder>5</b:RefOrder>
  </b:Source>
  <b:Source>
    <b:Tag>Jes22</b:Tag>
    <b:SourceType>InternetSite</b:SourceType>
    <b:Guid>{4922A018-E54C-4E86-BDF9-FF66C3308F05}</b:Guid>
    <b:Author>
      <b:Author>
        <b:NameList>
          <b:Person>
            <b:Last>Sabatini</b:Last>
            <b:First>Jesse</b:First>
          </b:Person>
        </b:NameList>
      </b:Author>
    </b:Author>
    <b:Title>Linked in - Jesse Sabatini</b:Title>
    <b:ProductionCompany>LinkedIn</b:ProductionCompany>
    <b:YearAccessed>2022</b:YearAccessed>
    <b:MonthAccessed>05</b:MonthAccessed>
    <b:DayAccessed>09</b:DayAccessed>
    <b:URL>https://www.linkedin.com/in/jesse-sabatini-5557018/</b:URL>
    <b:RefOrder>4</b:RefOrder>
  </b:Source>
  <b:Source>
    <b:Tag>Lud222</b:Tag>
    <b:SourceType>InternetSite</b:SourceType>
    <b:Guid>{A1378C78-50B3-47AA-927E-BDB6D6602CF8}</b:Guid>
    <b:Author>
      <b:Author>
        <b:Corporate>Ludwig-maximilians-University-Munchen </b:Corporate>
      </b:Author>
    </b:Author>
    <b:Title>LMU - Prof. Dr. Thomas M. Klapotke</b:Title>
    <b:YearAccessed>2022</b:YearAccessed>
    <b:MonthAccessed>05</b:MonthAccessed>
    <b:DayAccessed>09</b:DayAccessed>
    <b:URL>https://www.hedm.cup.uni-muenchen.de/personen/professors/klapoetke/index.html</b:URL>
    <b:RefOrder>2</b:RefOrder>
  </b:Source>
  <b:Source>
    <b:Tag>Lud223</b:Tag>
    <b:SourceType>InternetSite</b:SourceType>
    <b:Guid>{4A70EBC8-CE90-45C5-BDC6-E81AE2684590}</b:Guid>
    <b:Author>
      <b:Author>
        <b:Corporate>Ludwig-maximilians-University-Munchen</b:Corporate>
      </b:Author>
    </b:Author>
    <b:Title>LMU - Dr. Johann Gluck</b:Title>
    <b:YearAccessed>2022</b:YearAccessed>
    <b:MonthAccessed>05</b:MonthAccessed>
    <b:DayAccessed>09</b:DayAccessed>
    <b:URL>https://www.hedm.cup.uni-muenchen.de/personen/alumni/glueck/index.html</b:URL>
    <b:RefOrder>1</b:RefOrder>
  </b:Source>
  <b:Source>
    <b:Tag>Joh17</b:Tag>
    <b:SourceType>Report</b:SourceType>
    <b:Guid>{18A86728-7BD0-4618-BD39-6E01C3BA2CCA}</b:Guid>
    <b:Title>A Strontium- and Chlorine-Free Pyrotechnic Illuminant of High Color Purity</b:Title>
    <b:Year>2017</b:Year>
    <b:Author>
      <b:Author>
        <b:NameList>
          <b:Person>
            <b:Last>Johann Glgck</b:Last>
            <b:First>Thomas</b:First>
            <b:Middle>M. Klapçtke,* Magdalena Rusan, Jesse J. Sabatini,* and Jçrg Stierstorfer</b:Middle>
          </b:Person>
        </b:NameList>
      </b:Author>
    </b:Author>
    <b:Publisher>Angewandte Chemie</b:Publisher>
    <b:RefOrder>6</b:RefOrder>
  </b:Source>
  <b:Source>
    <b:Tag>Juk14</b:Tag>
    <b:SourceType>JournalArticle</b:SourceType>
    <b:Guid>{C93BF618-51E6-4FC5-AF7D-1B0E4D8405C6}</b:Guid>
    <b:Title>A Spectrophotometric Study of Red Pyrotechnic Flame Properties Using Three Classical Oxidizers: Ammonium Perchlorate, Potassium Perchlorate, Potassium Chlorate</b:Title>
    <b:Year>2014</b:Year>
    <b:Author>
      <b:Author>
        <b:NameList>
          <b:Person>
            <b:Last>Juknelevicius</b:Last>
            <b:First>Dominykas</b:First>
            <b:Middle>&amp; Mikoliunaite, Lina &amp; Sakirzanovas, Simas &amp; Kubilius, Rytis.</b:Middle>
          </b:Person>
        </b:NameList>
      </b:Author>
    </b:Author>
    <b:JournalName>Zeitschrift für anorganische und allgemeine Chemie</b:JournalName>
    <b:Pages>2560 - 2565</b:Pages>
    <b:Volume>640</b:Volume>
    <b:RefOrder>7</b:RefOrder>
  </b:Source>
</b:Sources>
</file>

<file path=customXml/itemProps1.xml><?xml version="1.0" encoding="utf-8"?>
<ds:datastoreItem xmlns:ds="http://schemas.openxmlformats.org/officeDocument/2006/customXml" ds:itemID="{B9BE54CD-25B8-4DCD-915F-798AEA6245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3</Pages>
  <Words>765</Words>
  <Characters>4366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Hurley Andrew R</dc:creator>
  <cp:keywords/>
  <dc:description/>
  <cp:lastModifiedBy>Andrew Hurley Jr</cp:lastModifiedBy>
  <cp:revision>9</cp:revision>
  <dcterms:created xsi:type="dcterms:W3CDTF">2022-05-09T11:08:00Z</dcterms:created>
  <dcterms:modified xsi:type="dcterms:W3CDTF">2022-05-10T10:58:00Z</dcterms:modified>
</cp:coreProperties>
</file>