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D854D" w14:textId="0932B577" w:rsidR="00E77EFD" w:rsidRPr="003F6927" w:rsidRDefault="004771BA" w:rsidP="000E7B68">
      <w:pPr>
        <w:spacing w:line="360" w:lineRule="auto"/>
        <w:rPr>
          <w:b/>
          <w:bCs/>
          <w:u w:val="single"/>
        </w:rPr>
      </w:pPr>
      <w:r w:rsidRPr="003F6927">
        <w:rPr>
          <w:b/>
          <w:bCs/>
          <w:u w:val="single"/>
        </w:rPr>
        <w:t>Part 1 -</w:t>
      </w:r>
      <w:r w:rsidRPr="003F6927">
        <w:rPr>
          <w:rFonts w:eastAsia="Times New Roman"/>
          <w:b/>
          <w:bCs/>
          <w:u w:val="single"/>
          <w:lang w:eastAsia="en-GB"/>
        </w:rPr>
        <w:t xml:space="preserve"> Critically </w:t>
      </w:r>
      <w:r w:rsidR="000E7B68" w:rsidRPr="003F6927">
        <w:rPr>
          <w:rFonts w:eastAsia="Times New Roman"/>
          <w:b/>
          <w:bCs/>
          <w:u w:val="single"/>
          <w:lang w:eastAsia="en-GB"/>
        </w:rPr>
        <w:t>analyse</w:t>
      </w:r>
      <w:r w:rsidRPr="003F6927">
        <w:rPr>
          <w:rFonts w:eastAsia="Times New Roman"/>
          <w:b/>
          <w:bCs/>
          <w:u w:val="single"/>
          <w:lang w:eastAsia="en-GB"/>
        </w:rPr>
        <w:t xml:space="preserve"> the challenges of implementing play-based curricula</w:t>
      </w:r>
      <w:r w:rsidR="001A1038">
        <w:rPr>
          <w:rFonts w:eastAsia="Times New Roman"/>
          <w:b/>
          <w:bCs/>
          <w:u w:val="single"/>
          <w:lang w:eastAsia="en-GB"/>
        </w:rPr>
        <w:t xml:space="preserve"> </w:t>
      </w:r>
      <w:r w:rsidR="001A1038" w:rsidRPr="001A1038">
        <w:rPr>
          <w:rFonts w:eastAsia="Times New Roman"/>
          <w:b/>
          <w:bCs/>
          <w:highlight w:val="yellow"/>
          <w:u w:val="single"/>
          <w:lang w:eastAsia="en-GB"/>
        </w:rPr>
        <w:t>– 1715 words</w:t>
      </w:r>
    </w:p>
    <w:p w14:paraId="6CA4F8F0" w14:textId="10D3F37B" w:rsidR="00207091" w:rsidRDefault="00770597" w:rsidP="0020412F">
      <w:pPr>
        <w:spacing w:line="360" w:lineRule="auto"/>
        <w:rPr>
          <w:color w:val="000000" w:themeColor="text1"/>
        </w:rPr>
      </w:pPr>
      <w:r w:rsidRPr="008868D5">
        <w:rPr>
          <w:color w:val="000000" w:themeColor="text1"/>
        </w:rPr>
        <w:t xml:space="preserve">According to </w:t>
      </w:r>
      <w:r w:rsidR="000816F4" w:rsidRPr="008868D5">
        <w:rPr>
          <w:color w:val="000000" w:themeColor="text1"/>
        </w:rPr>
        <w:t>Yasar and Aslan (2021)</w:t>
      </w:r>
      <w:r w:rsidR="006B7144">
        <w:rPr>
          <w:color w:val="000000" w:themeColor="text1"/>
        </w:rPr>
        <w:t>,</w:t>
      </w:r>
      <w:r w:rsidR="000816F4" w:rsidRPr="008868D5">
        <w:rPr>
          <w:color w:val="000000" w:themeColor="text1"/>
        </w:rPr>
        <w:t xml:space="preserve"> the concept of curriculum </w:t>
      </w:r>
      <w:r w:rsidR="0022401D" w:rsidRPr="008868D5">
        <w:rPr>
          <w:color w:val="000000" w:themeColor="text1"/>
        </w:rPr>
        <w:t>has</w:t>
      </w:r>
      <w:r w:rsidR="000816F4" w:rsidRPr="008868D5">
        <w:rPr>
          <w:color w:val="000000" w:themeColor="text1"/>
        </w:rPr>
        <w:t xml:space="preserve"> been defined in different ways</w:t>
      </w:r>
      <w:r w:rsidR="00A64C5A" w:rsidRPr="008868D5">
        <w:rPr>
          <w:color w:val="000000" w:themeColor="text1"/>
        </w:rPr>
        <w:t>.</w:t>
      </w:r>
      <w:r w:rsidR="00402515" w:rsidRPr="008868D5">
        <w:rPr>
          <w:color w:val="000000" w:themeColor="text1"/>
        </w:rPr>
        <w:t xml:space="preserve"> </w:t>
      </w:r>
      <w:r w:rsidR="00A64C5A" w:rsidRPr="008868D5">
        <w:rPr>
          <w:color w:val="000000" w:themeColor="text1"/>
        </w:rPr>
        <w:t>This is supported by</w:t>
      </w:r>
      <w:r w:rsidR="00B41734" w:rsidRPr="008868D5">
        <w:rPr>
          <w:color w:val="000000" w:themeColor="text1"/>
        </w:rPr>
        <w:t xml:space="preserve"> Mulenga</w:t>
      </w:r>
      <w:r w:rsidR="00467F01" w:rsidRPr="008868D5">
        <w:rPr>
          <w:color w:val="000000" w:themeColor="text1"/>
        </w:rPr>
        <w:t xml:space="preserve"> (2018)</w:t>
      </w:r>
      <w:r w:rsidR="00A64C5A" w:rsidRPr="008868D5">
        <w:rPr>
          <w:color w:val="000000" w:themeColor="text1"/>
        </w:rPr>
        <w:t>, who</w:t>
      </w:r>
      <w:r w:rsidR="00B41734" w:rsidRPr="008868D5">
        <w:rPr>
          <w:color w:val="000000" w:themeColor="text1"/>
        </w:rPr>
        <w:t xml:space="preserve"> believes that with the expansion of formal education, the </w:t>
      </w:r>
      <w:r w:rsidR="004922EC" w:rsidRPr="008868D5">
        <w:rPr>
          <w:color w:val="000000" w:themeColor="text1"/>
        </w:rPr>
        <w:t>need</w:t>
      </w:r>
      <w:r w:rsidR="00467F01" w:rsidRPr="008868D5">
        <w:rPr>
          <w:color w:val="000000" w:themeColor="text1"/>
        </w:rPr>
        <w:t xml:space="preserve"> for </w:t>
      </w:r>
      <w:r w:rsidR="00A20556">
        <w:rPr>
          <w:color w:val="000000" w:themeColor="text1"/>
        </w:rPr>
        <w:t xml:space="preserve">a </w:t>
      </w:r>
      <w:r w:rsidR="00467F01" w:rsidRPr="008868D5">
        <w:rPr>
          <w:color w:val="000000" w:themeColor="text1"/>
        </w:rPr>
        <w:t>definition is increasing</w:t>
      </w:r>
      <w:r w:rsidR="00A20556">
        <w:rPr>
          <w:color w:val="000000" w:themeColor="text1"/>
        </w:rPr>
        <w:t xml:space="preserve">. </w:t>
      </w:r>
      <w:r w:rsidR="002B7BE5">
        <w:rPr>
          <w:color w:val="000000" w:themeColor="text1"/>
        </w:rPr>
        <w:t>Meanwhile,</w:t>
      </w:r>
      <w:r w:rsidR="009B6970">
        <w:rPr>
          <w:color w:val="000000" w:themeColor="text1"/>
        </w:rPr>
        <w:t xml:space="preserve"> </w:t>
      </w:r>
      <w:r w:rsidR="00A64C5A" w:rsidRPr="008868D5">
        <w:rPr>
          <w:color w:val="000000" w:themeColor="text1"/>
        </w:rPr>
        <w:t>Sa</w:t>
      </w:r>
      <w:r w:rsidR="00CE2826" w:rsidRPr="008868D5">
        <w:rPr>
          <w:color w:val="000000" w:themeColor="text1"/>
        </w:rPr>
        <w:t>’dullah, Imami and Khaer (2023)</w:t>
      </w:r>
      <w:r w:rsidR="009B6970">
        <w:rPr>
          <w:color w:val="000000" w:themeColor="text1"/>
        </w:rPr>
        <w:t xml:space="preserve"> and </w:t>
      </w:r>
      <w:r w:rsidR="009B6970" w:rsidRPr="008868D5">
        <w:rPr>
          <w:color w:val="000000" w:themeColor="text1"/>
        </w:rPr>
        <w:t>Chugh, Ledger and Sheilds (2017),</w:t>
      </w:r>
      <w:r w:rsidR="009B6970">
        <w:rPr>
          <w:color w:val="000000" w:themeColor="text1"/>
        </w:rPr>
        <w:t xml:space="preserve"> </w:t>
      </w:r>
      <w:r w:rsidR="001F43BC">
        <w:rPr>
          <w:color w:val="000000" w:themeColor="text1"/>
        </w:rPr>
        <w:t>define curriculum as</w:t>
      </w:r>
      <w:r w:rsidR="00E4120A" w:rsidRPr="008868D5">
        <w:rPr>
          <w:color w:val="000000" w:themeColor="text1"/>
        </w:rPr>
        <w:t xml:space="preserve"> an essential component </w:t>
      </w:r>
      <w:r w:rsidR="00340AB4" w:rsidRPr="008868D5">
        <w:rPr>
          <w:color w:val="000000" w:themeColor="text1"/>
        </w:rPr>
        <w:t>to guide teaching and learning and is used</w:t>
      </w:r>
      <w:r w:rsidR="00E4120A" w:rsidRPr="008868D5">
        <w:rPr>
          <w:color w:val="000000" w:themeColor="text1"/>
        </w:rPr>
        <w:t xml:space="preserve"> to achieve </w:t>
      </w:r>
      <w:r w:rsidR="004F3DDF" w:rsidRPr="008868D5">
        <w:rPr>
          <w:color w:val="000000" w:themeColor="text1"/>
        </w:rPr>
        <w:t>educational goals</w:t>
      </w:r>
      <w:r w:rsidR="009B6970">
        <w:rPr>
          <w:color w:val="000000" w:themeColor="text1"/>
        </w:rPr>
        <w:t>, which</w:t>
      </w:r>
      <w:r w:rsidR="00180865">
        <w:rPr>
          <w:color w:val="000000" w:themeColor="text1"/>
        </w:rPr>
        <w:t xml:space="preserve"> </w:t>
      </w:r>
      <w:r w:rsidR="00114E8F" w:rsidRPr="008868D5">
        <w:rPr>
          <w:color w:val="000000" w:themeColor="text1"/>
        </w:rPr>
        <w:t xml:space="preserve">plays an important role </w:t>
      </w:r>
      <w:r w:rsidR="009A346A">
        <w:rPr>
          <w:color w:val="000000" w:themeColor="text1"/>
        </w:rPr>
        <w:t xml:space="preserve">within </w:t>
      </w:r>
      <w:r w:rsidR="00114E8F" w:rsidRPr="008868D5">
        <w:rPr>
          <w:color w:val="000000" w:themeColor="text1"/>
        </w:rPr>
        <w:t xml:space="preserve">the learning journey of </w:t>
      </w:r>
      <w:r w:rsidR="009A346A">
        <w:rPr>
          <w:color w:val="000000" w:themeColor="text1"/>
        </w:rPr>
        <w:t>children</w:t>
      </w:r>
      <w:r w:rsidR="00114E8F" w:rsidRPr="008868D5">
        <w:rPr>
          <w:color w:val="000000" w:themeColor="text1"/>
        </w:rPr>
        <w:t>.</w:t>
      </w:r>
      <w:r w:rsidR="00402515" w:rsidRPr="008868D5">
        <w:rPr>
          <w:color w:val="000000" w:themeColor="text1"/>
        </w:rPr>
        <w:t xml:space="preserve"> </w:t>
      </w:r>
      <w:r w:rsidR="00BA729A" w:rsidRPr="008868D5">
        <w:rPr>
          <w:color w:val="000000" w:themeColor="text1"/>
        </w:rPr>
        <w:t>However,</w:t>
      </w:r>
      <w:r w:rsidR="00402515" w:rsidRPr="008868D5">
        <w:rPr>
          <w:color w:val="000000" w:themeColor="text1"/>
        </w:rPr>
        <w:t xml:space="preserve"> </w:t>
      </w:r>
      <w:r w:rsidR="00CE2906" w:rsidRPr="008868D5">
        <w:rPr>
          <w:color w:val="000000" w:themeColor="text1"/>
        </w:rPr>
        <w:t>El-Astal (2023)</w:t>
      </w:r>
      <w:r w:rsidR="00402515" w:rsidRPr="008868D5">
        <w:rPr>
          <w:color w:val="000000" w:themeColor="text1"/>
        </w:rPr>
        <w:t xml:space="preserve"> </w:t>
      </w:r>
      <w:r w:rsidR="00B4245E" w:rsidRPr="008868D5">
        <w:rPr>
          <w:color w:val="000000" w:themeColor="text1"/>
        </w:rPr>
        <w:t xml:space="preserve">defines curriculum as </w:t>
      </w:r>
      <w:r w:rsidR="00C453FB" w:rsidRPr="008868D5">
        <w:rPr>
          <w:color w:val="000000" w:themeColor="text1"/>
        </w:rPr>
        <w:t xml:space="preserve">authoritative </w:t>
      </w:r>
      <w:r w:rsidR="008C4CCA" w:rsidRPr="008868D5">
        <w:rPr>
          <w:color w:val="000000" w:themeColor="text1"/>
        </w:rPr>
        <w:t xml:space="preserve">content that explains what </w:t>
      </w:r>
      <w:r w:rsidR="00FD405D">
        <w:rPr>
          <w:color w:val="000000" w:themeColor="text1"/>
        </w:rPr>
        <w:t>should</w:t>
      </w:r>
      <w:r w:rsidR="008C4CCA" w:rsidRPr="008868D5">
        <w:rPr>
          <w:color w:val="000000" w:themeColor="text1"/>
        </w:rPr>
        <w:t xml:space="preserve"> be taught in an education program</w:t>
      </w:r>
      <w:r w:rsidR="00FD405D">
        <w:rPr>
          <w:color w:val="000000" w:themeColor="text1"/>
        </w:rPr>
        <w:t xml:space="preserve"> and</w:t>
      </w:r>
      <w:r w:rsidR="00CE2906" w:rsidRPr="008868D5">
        <w:rPr>
          <w:color w:val="000000" w:themeColor="text1"/>
        </w:rPr>
        <w:t xml:space="preserve"> that </w:t>
      </w:r>
      <w:r w:rsidR="00FD405D">
        <w:rPr>
          <w:color w:val="000000" w:themeColor="text1"/>
        </w:rPr>
        <w:t xml:space="preserve">a </w:t>
      </w:r>
      <w:r w:rsidR="00CE2906" w:rsidRPr="008868D5">
        <w:rPr>
          <w:color w:val="000000" w:themeColor="text1"/>
        </w:rPr>
        <w:t>curriculum should illustrate who will teach, who will be taught, with what tools and context</w:t>
      </w:r>
      <w:r w:rsidR="00F93D64">
        <w:rPr>
          <w:color w:val="000000" w:themeColor="text1"/>
        </w:rPr>
        <w:t>.</w:t>
      </w:r>
      <w:r w:rsidR="00EB729C">
        <w:rPr>
          <w:color w:val="000000" w:themeColor="text1"/>
        </w:rPr>
        <w:t xml:space="preserve"> Learning through play has become an essential part of early years education worldwide since the early 2000s </w:t>
      </w:r>
      <w:r w:rsidR="00EB729C" w:rsidRPr="008868D5">
        <w:rPr>
          <w:color w:val="000000" w:themeColor="text1"/>
        </w:rPr>
        <w:t xml:space="preserve">(Pyle, 2026; Yogman </w:t>
      </w:r>
      <w:r w:rsidR="00EB729C" w:rsidRPr="008868D5">
        <w:rPr>
          <w:i/>
          <w:iCs/>
          <w:color w:val="000000" w:themeColor="text1"/>
        </w:rPr>
        <w:t>et al.,</w:t>
      </w:r>
      <w:r w:rsidR="00EB729C" w:rsidRPr="008868D5">
        <w:rPr>
          <w:color w:val="000000" w:themeColor="text1"/>
        </w:rPr>
        <w:t xml:space="preserve"> 2018</w:t>
      </w:r>
      <w:r w:rsidR="00EB729C">
        <w:rPr>
          <w:color w:val="000000" w:themeColor="text1"/>
        </w:rPr>
        <w:t xml:space="preserve">; </w:t>
      </w:r>
      <w:r w:rsidR="00EB729C" w:rsidRPr="008868D5">
        <w:rPr>
          <w:color w:val="000000" w:themeColor="text1"/>
        </w:rPr>
        <w:t>Danniels and Pyle</w:t>
      </w:r>
      <w:r w:rsidR="00EB729C">
        <w:rPr>
          <w:color w:val="000000" w:themeColor="text1"/>
        </w:rPr>
        <w:t xml:space="preserve">; </w:t>
      </w:r>
      <w:r w:rsidR="00EB729C" w:rsidRPr="008868D5">
        <w:rPr>
          <w:color w:val="000000" w:themeColor="text1"/>
        </w:rPr>
        <w:t>2018).</w:t>
      </w:r>
      <w:r w:rsidR="00EB729C">
        <w:rPr>
          <w:color w:val="000000" w:themeColor="text1"/>
        </w:rPr>
        <w:t xml:space="preserve"> </w:t>
      </w:r>
      <w:r w:rsidR="00855EB4" w:rsidRPr="008868D5">
        <w:rPr>
          <w:color w:val="000000" w:themeColor="text1"/>
        </w:rPr>
        <w:t xml:space="preserve">Play has become so </w:t>
      </w:r>
      <w:r w:rsidR="00CE4AA8" w:rsidRPr="008868D5">
        <w:rPr>
          <w:color w:val="000000" w:themeColor="text1"/>
        </w:rPr>
        <w:t xml:space="preserve">frequent within childhood that international policy has </w:t>
      </w:r>
      <w:r w:rsidR="005E3B3F" w:rsidRPr="008868D5">
        <w:rPr>
          <w:color w:val="000000" w:themeColor="text1"/>
        </w:rPr>
        <w:t>identified</w:t>
      </w:r>
      <w:r w:rsidR="00CE4AA8" w:rsidRPr="008868D5">
        <w:rPr>
          <w:color w:val="000000" w:themeColor="text1"/>
        </w:rPr>
        <w:t xml:space="preserve"> it as </w:t>
      </w:r>
      <w:r w:rsidR="00023619" w:rsidRPr="008868D5">
        <w:rPr>
          <w:color w:val="000000" w:themeColor="text1"/>
        </w:rPr>
        <w:t>an</w:t>
      </w:r>
      <w:r w:rsidR="00CE4AA8" w:rsidRPr="008868D5">
        <w:rPr>
          <w:color w:val="000000" w:themeColor="text1"/>
        </w:rPr>
        <w:t xml:space="preserve"> </w:t>
      </w:r>
      <w:r w:rsidR="00095F3A" w:rsidRPr="008868D5">
        <w:rPr>
          <w:color w:val="000000" w:themeColor="text1"/>
        </w:rPr>
        <w:t>essential</w:t>
      </w:r>
      <w:r w:rsidR="00CE4AA8" w:rsidRPr="008868D5">
        <w:rPr>
          <w:color w:val="000000" w:themeColor="text1"/>
        </w:rPr>
        <w:t xml:space="preserve"> right to children (Pyle, 2026</w:t>
      </w:r>
      <w:r w:rsidR="00253ED9" w:rsidRPr="008868D5">
        <w:rPr>
          <w:color w:val="000000" w:themeColor="text1"/>
        </w:rPr>
        <w:t>; UNICEF, 2016</w:t>
      </w:r>
      <w:r w:rsidR="002213D5" w:rsidRPr="008868D5">
        <w:rPr>
          <w:color w:val="000000" w:themeColor="text1"/>
        </w:rPr>
        <w:t xml:space="preserve">; </w:t>
      </w:r>
      <w:r w:rsidR="00C61D7B" w:rsidRPr="008868D5">
        <w:rPr>
          <w:color w:val="000000" w:themeColor="text1"/>
        </w:rPr>
        <w:t xml:space="preserve">Yogman </w:t>
      </w:r>
      <w:r w:rsidR="00C61D7B" w:rsidRPr="008868D5">
        <w:rPr>
          <w:i/>
          <w:iCs/>
          <w:color w:val="000000" w:themeColor="text1"/>
        </w:rPr>
        <w:t xml:space="preserve">et al., </w:t>
      </w:r>
      <w:r w:rsidR="00C61D7B" w:rsidRPr="008868D5">
        <w:rPr>
          <w:color w:val="000000" w:themeColor="text1"/>
        </w:rPr>
        <w:t>2018</w:t>
      </w:r>
      <w:r w:rsidR="00253ED9" w:rsidRPr="008868D5">
        <w:rPr>
          <w:color w:val="000000" w:themeColor="text1"/>
        </w:rPr>
        <w:t>).</w:t>
      </w:r>
      <w:r w:rsidR="00023619" w:rsidRPr="008868D5">
        <w:rPr>
          <w:color w:val="000000" w:themeColor="text1"/>
        </w:rPr>
        <w:t xml:space="preserve"> However, Pyle (2026) states there are tensions surrounding how to </w:t>
      </w:r>
      <w:r w:rsidR="00027596">
        <w:rPr>
          <w:color w:val="000000" w:themeColor="text1"/>
        </w:rPr>
        <w:t>learn</w:t>
      </w:r>
      <w:r w:rsidR="00F5107D">
        <w:rPr>
          <w:color w:val="000000" w:themeColor="text1"/>
        </w:rPr>
        <w:t xml:space="preserve"> through play,</w:t>
      </w:r>
      <w:r w:rsidR="00023619" w:rsidRPr="008868D5">
        <w:rPr>
          <w:color w:val="000000" w:themeColor="text1"/>
        </w:rPr>
        <w:t xml:space="preserve"> while ensuring that children are learning foundational skills</w:t>
      </w:r>
      <w:r w:rsidR="00286C3A">
        <w:rPr>
          <w:color w:val="000000" w:themeColor="text1"/>
        </w:rPr>
        <w:t xml:space="preserve">. Meanwhile, </w:t>
      </w:r>
      <w:r w:rsidR="007762E0" w:rsidRPr="008868D5">
        <w:rPr>
          <w:color w:val="000000" w:themeColor="text1"/>
        </w:rPr>
        <w:t xml:space="preserve">Mannion </w:t>
      </w:r>
      <w:r w:rsidR="007762E0" w:rsidRPr="008868D5">
        <w:rPr>
          <w:i/>
          <w:iCs/>
          <w:color w:val="000000" w:themeColor="text1"/>
        </w:rPr>
        <w:t xml:space="preserve">et al. </w:t>
      </w:r>
      <w:r w:rsidR="007762E0" w:rsidRPr="008868D5">
        <w:rPr>
          <w:color w:val="000000" w:themeColor="text1"/>
        </w:rPr>
        <w:t xml:space="preserve">(2025) believes </w:t>
      </w:r>
      <w:r w:rsidR="00286C3A">
        <w:rPr>
          <w:color w:val="000000" w:themeColor="text1"/>
        </w:rPr>
        <w:t xml:space="preserve">that </w:t>
      </w:r>
      <w:r w:rsidR="007762E0" w:rsidRPr="008868D5">
        <w:rPr>
          <w:color w:val="000000" w:themeColor="text1"/>
        </w:rPr>
        <w:t xml:space="preserve">there </w:t>
      </w:r>
      <w:r w:rsidR="00286C3A">
        <w:rPr>
          <w:color w:val="000000" w:themeColor="text1"/>
        </w:rPr>
        <w:t>has been</w:t>
      </w:r>
      <w:r w:rsidR="007762E0" w:rsidRPr="008868D5">
        <w:rPr>
          <w:color w:val="000000" w:themeColor="text1"/>
        </w:rPr>
        <w:t xml:space="preserve"> a decline in outdoor education within the UK</w:t>
      </w:r>
      <w:r w:rsidR="005768ED" w:rsidRPr="008868D5">
        <w:rPr>
          <w:color w:val="000000" w:themeColor="text1"/>
        </w:rPr>
        <w:t>. Therefore</w:t>
      </w:r>
      <w:r w:rsidR="001335F0" w:rsidRPr="008868D5">
        <w:rPr>
          <w:color w:val="000000" w:themeColor="text1"/>
        </w:rPr>
        <w:t>,</w:t>
      </w:r>
      <w:r w:rsidR="003A5610" w:rsidRPr="008868D5">
        <w:rPr>
          <w:color w:val="000000" w:themeColor="text1"/>
        </w:rPr>
        <w:t xml:space="preserve"> the aim of </w:t>
      </w:r>
      <w:r w:rsidR="00F12126" w:rsidRPr="008868D5">
        <w:rPr>
          <w:color w:val="000000" w:themeColor="text1"/>
        </w:rPr>
        <w:t>section one</w:t>
      </w:r>
      <w:r w:rsidR="003A5610" w:rsidRPr="008868D5">
        <w:rPr>
          <w:color w:val="000000" w:themeColor="text1"/>
        </w:rPr>
        <w:t xml:space="preserve"> </w:t>
      </w:r>
      <w:r w:rsidR="001335F0" w:rsidRPr="008868D5">
        <w:rPr>
          <w:color w:val="000000" w:themeColor="text1"/>
        </w:rPr>
        <w:t xml:space="preserve">is to </w:t>
      </w:r>
      <w:r w:rsidR="00F12126" w:rsidRPr="008868D5">
        <w:rPr>
          <w:color w:val="000000" w:themeColor="text1"/>
        </w:rPr>
        <w:t xml:space="preserve">focus on </w:t>
      </w:r>
      <w:r w:rsidR="006F79C8" w:rsidRPr="008868D5">
        <w:rPr>
          <w:color w:val="000000" w:themeColor="text1"/>
        </w:rPr>
        <w:t>outdoor learning</w:t>
      </w:r>
      <w:r w:rsidR="00207700">
        <w:rPr>
          <w:color w:val="000000" w:themeColor="text1"/>
        </w:rPr>
        <w:t xml:space="preserve"> how outdoor learning has evolved from the </w:t>
      </w:r>
      <w:r w:rsidR="003B6B89">
        <w:rPr>
          <w:color w:val="000000" w:themeColor="text1"/>
        </w:rPr>
        <w:t>F</w:t>
      </w:r>
      <w:r w:rsidR="00DE2504">
        <w:rPr>
          <w:color w:val="000000" w:themeColor="text1"/>
        </w:rPr>
        <w:t xml:space="preserve">oundation Phase </w:t>
      </w:r>
      <w:r w:rsidR="00F451A7">
        <w:rPr>
          <w:color w:val="000000" w:themeColor="text1"/>
        </w:rPr>
        <w:t>[hereafter FP]</w:t>
      </w:r>
      <w:r w:rsidR="003B6B89">
        <w:rPr>
          <w:color w:val="000000" w:themeColor="text1"/>
        </w:rPr>
        <w:t xml:space="preserve"> </w:t>
      </w:r>
      <w:r w:rsidR="00207700">
        <w:rPr>
          <w:color w:val="000000" w:themeColor="text1"/>
        </w:rPr>
        <w:t>to the</w:t>
      </w:r>
      <w:r w:rsidR="0026109D" w:rsidRPr="008868D5">
        <w:rPr>
          <w:color w:val="000000" w:themeColor="text1"/>
        </w:rPr>
        <w:t xml:space="preserve"> Curriculum for Wales</w:t>
      </w:r>
      <w:r w:rsidR="001335F0" w:rsidRPr="008868D5">
        <w:rPr>
          <w:color w:val="000000" w:themeColor="text1"/>
        </w:rPr>
        <w:t xml:space="preserve"> </w:t>
      </w:r>
      <w:r w:rsidR="00234CB4">
        <w:rPr>
          <w:color w:val="000000" w:themeColor="text1"/>
        </w:rPr>
        <w:t xml:space="preserve">[hereafter CfW] </w:t>
      </w:r>
      <w:r w:rsidR="001335F0" w:rsidRPr="008868D5">
        <w:rPr>
          <w:color w:val="000000" w:themeColor="text1"/>
        </w:rPr>
        <w:t xml:space="preserve">and </w:t>
      </w:r>
      <w:r w:rsidR="00B25709" w:rsidRPr="008868D5">
        <w:rPr>
          <w:color w:val="000000" w:themeColor="text1"/>
        </w:rPr>
        <w:t>analyse the challenges implementing play based curricula.</w:t>
      </w:r>
      <w:r w:rsidR="001335F0" w:rsidRPr="008868D5">
        <w:rPr>
          <w:color w:val="000000" w:themeColor="text1"/>
        </w:rPr>
        <w:t xml:space="preserve"> </w:t>
      </w:r>
    </w:p>
    <w:p w14:paraId="798A81BB" w14:textId="339E9B63" w:rsidR="00202C21" w:rsidRDefault="003B69A3" w:rsidP="0020412F">
      <w:pPr>
        <w:spacing w:line="360" w:lineRule="auto"/>
        <w:rPr>
          <w:color w:val="000000" w:themeColor="text1"/>
        </w:rPr>
      </w:pPr>
      <w:r w:rsidRPr="008868D5">
        <w:rPr>
          <w:color w:val="000000" w:themeColor="text1"/>
        </w:rPr>
        <w:t>The F</w:t>
      </w:r>
      <w:r w:rsidR="003B6B89">
        <w:rPr>
          <w:color w:val="000000" w:themeColor="text1"/>
        </w:rPr>
        <w:t xml:space="preserve">P </w:t>
      </w:r>
      <w:r w:rsidR="00175BB8" w:rsidRPr="008868D5">
        <w:rPr>
          <w:color w:val="000000" w:themeColor="text1"/>
        </w:rPr>
        <w:t>was</w:t>
      </w:r>
      <w:r w:rsidR="006D301E" w:rsidRPr="008868D5">
        <w:rPr>
          <w:color w:val="000000" w:themeColor="text1"/>
        </w:rPr>
        <w:t xml:space="preserve"> a Wel</w:t>
      </w:r>
      <w:r w:rsidR="005D44C6">
        <w:rPr>
          <w:color w:val="000000" w:themeColor="text1"/>
        </w:rPr>
        <w:t xml:space="preserve">sh Government </w:t>
      </w:r>
      <w:r w:rsidR="000E5B37">
        <w:rPr>
          <w:color w:val="000000" w:themeColor="text1"/>
        </w:rPr>
        <w:t>[hereafter WG]</w:t>
      </w:r>
      <w:r w:rsidR="006D301E" w:rsidRPr="008868D5">
        <w:rPr>
          <w:color w:val="000000" w:themeColor="text1"/>
        </w:rPr>
        <w:t xml:space="preserve"> curriculum</w:t>
      </w:r>
      <w:r w:rsidR="005755A5">
        <w:rPr>
          <w:color w:val="000000" w:themeColor="text1"/>
        </w:rPr>
        <w:t xml:space="preserve"> </w:t>
      </w:r>
      <w:r w:rsidR="00095BB1" w:rsidRPr="008868D5">
        <w:rPr>
          <w:color w:val="000000" w:themeColor="text1"/>
        </w:rPr>
        <w:t xml:space="preserve">which advocated </w:t>
      </w:r>
      <w:r w:rsidR="008F6D86">
        <w:rPr>
          <w:color w:val="000000" w:themeColor="text1"/>
        </w:rPr>
        <w:t xml:space="preserve">for </w:t>
      </w:r>
      <w:r w:rsidR="00095BB1" w:rsidRPr="008868D5">
        <w:rPr>
          <w:color w:val="000000" w:themeColor="text1"/>
        </w:rPr>
        <w:t>a</w:t>
      </w:r>
      <w:r w:rsidR="00A0617A" w:rsidRPr="008868D5">
        <w:rPr>
          <w:color w:val="000000" w:themeColor="text1"/>
        </w:rPr>
        <w:t xml:space="preserve"> child-</w:t>
      </w:r>
      <w:r w:rsidR="00543C10" w:rsidRPr="008868D5">
        <w:rPr>
          <w:color w:val="000000" w:themeColor="text1"/>
        </w:rPr>
        <w:t>centred</w:t>
      </w:r>
      <w:r w:rsidR="00A0617A" w:rsidRPr="008868D5">
        <w:rPr>
          <w:color w:val="000000" w:themeColor="text1"/>
        </w:rPr>
        <w:t>,</w:t>
      </w:r>
      <w:r w:rsidR="00095BB1" w:rsidRPr="008868D5">
        <w:rPr>
          <w:color w:val="000000" w:themeColor="text1"/>
        </w:rPr>
        <w:t xml:space="preserve"> play-based approach to learning</w:t>
      </w:r>
      <w:r w:rsidR="00A0617A" w:rsidRPr="008868D5">
        <w:rPr>
          <w:color w:val="000000" w:themeColor="text1"/>
        </w:rPr>
        <w:t xml:space="preserve"> and </w:t>
      </w:r>
      <w:r w:rsidR="00C04252" w:rsidRPr="008868D5">
        <w:rPr>
          <w:color w:val="000000" w:themeColor="text1"/>
        </w:rPr>
        <w:t>strived for the use of outdoors a central part of children’s experiences</w:t>
      </w:r>
      <w:r w:rsidR="00543C10" w:rsidRPr="008868D5">
        <w:rPr>
          <w:color w:val="000000" w:themeColor="text1"/>
        </w:rPr>
        <w:t xml:space="preserve"> (Wainwright </w:t>
      </w:r>
      <w:r w:rsidR="00543C10" w:rsidRPr="008868D5">
        <w:rPr>
          <w:i/>
          <w:iCs/>
          <w:color w:val="000000" w:themeColor="text1"/>
        </w:rPr>
        <w:t>et al.,</w:t>
      </w:r>
      <w:r w:rsidR="00543C10" w:rsidRPr="008868D5">
        <w:rPr>
          <w:color w:val="000000" w:themeColor="text1"/>
        </w:rPr>
        <w:t xml:space="preserve"> 2020; Taylor, Rhys and Waldron, 2016; Waters, 2016).</w:t>
      </w:r>
      <w:r w:rsidR="00721A5E" w:rsidRPr="008868D5">
        <w:rPr>
          <w:color w:val="000000" w:themeColor="text1"/>
        </w:rPr>
        <w:t xml:space="preserve"> </w:t>
      </w:r>
      <w:r w:rsidR="00890E5F">
        <w:rPr>
          <w:color w:val="000000" w:themeColor="text1"/>
        </w:rPr>
        <w:t xml:space="preserve">This is built upon by </w:t>
      </w:r>
      <w:r w:rsidR="00890E5F" w:rsidRPr="008868D5">
        <w:rPr>
          <w:color w:val="000000" w:themeColor="text1"/>
        </w:rPr>
        <w:t xml:space="preserve">Wainwright </w:t>
      </w:r>
      <w:r w:rsidR="00890E5F" w:rsidRPr="008868D5">
        <w:rPr>
          <w:i/>
          <w:iCs/>
          <w:color w:val="000000" w:themeColor="text1"/>
        </w:rPr>
        <w:t xml:space="preserve">et al. </w:t>
      </w:r>
      <w:r w:rsidR="00890E5F" w:rsidRPr="008868D5">
        <w:rPr>
          <w:color w:val="000000" w:themeColor="text1"/>
        </w:rPr>
        <w:t xml:space="preserve">(2020), </w:t>
      </w:r>
      <w:r w:rsidR="00890E5F">
        <w:rPr>
          <w:color w:val="000000" w:themeColor="text1"/>
        </w:rPr>
        <w:t xml:space="preserve">who stated that </w:t>
      </w:r>
      <w:r w:rsidR="00890E5F" w:rsidRPr="008868D5">
        <w:rPr>
          <w:color w:val="000000" w:themeColor="text1"/>
        </w:rPr>
        <w:t xml:space="preserve">the </w:t>
      </w:r>
      <w:r w:rsidR="00F451A7">
        <w:rPr>
          <w:color w:val="000000" w:themeColor="text1"/>
        </w:rPr>
        <w:t>FP</w:t>
      </w:r>
      <w:r w:rsidR="00890E5F" w:rsidRPr="008868D5">
        <w:rPr>
          <w:color w:val="000000" w:themeColor="text1"/>
        </w:rPr>
        <w:t xml:space="preserve"> endorsed a balance between adult-led learning and child-led activities which allowed teachers to focus on learning, as well as allowing children to play.</w:t>
      </w:r>
      <w:r w:rsidR="00890E5F">
        <w:rPr>
          <w:color w:val="000000" w:themeColor="text1"/>
        </w:rPr>
        <w:t xml:space="preserve"> </w:t>
      </w:r>
      <w:r w:rsidR="001B3D3A" w:rsidRPr="008868D5">
        <w:rPr>
          <w:color w:val="000000" w:themeColor="text1"/>
        </w:rPr>
        <w:t xml:space="preserve">The </w:t>
      </w:r>
      <w:r w:rsidR="00F451A7">
        <w:rPr>
          <w:color w:val="000000" w:themeColor="text1"/>
        </w:rPr>
        <w:t>FP</w:t>
      </w:r>
      <w:r w:rsidR="00901E58" w:rsidRPr="008868D5">
        <w:rPr>
          <w:color w:val="000000" w:themeColor="text1"/>
        </w:rPr>
        <w:t xml:space="preserve"> was introduced in Wales </w:t>
      </w:r>
      <w:r w:rsidR="0073338E" w:rsidRPr="008868D5">
        <w:rPr>
          <w:color w:val="000000" w:themeColor="text1"/>
        </w:rPr>
        <w:t>on 1 August 2008</w:t>
      </w:r>
      <w:r w:rsidR="0030178E" w:rsidRPr="008868D5">
        <w:rPr>
          <w:color w:val="000000" w:themeColor="text1"/>
        </w:rPr>
        <w:t xml:space="preserve"> </w:t>
      </w:r>
      <w:r w:rsidR="00BA7E13" w:rsidRPr="008868D5">
        <w:rPr>
          <w:color w:val="000000" w:themeColor="text1"/>
        </w:rPr>
        <w:t>by</w:t>
      </w:r>
      <w:r w:rsidR="005A733F" w:rsidRPr="008868D5">
        <w:rPr>
          <w:color w:val="000000" w:themeColor="text1"/>
        </w:rPr>
        <w:t xml:space="preserve"> the Education (National Curriculum) (Foundation Stage) (Wales) Order 2008</w:t>
      </w:r>
      <w:r w:rsidR="00AE4DD1">
        <w:rPr>
          <w:color w:val="000000" w:themeColor="text1"/>
        </w:rPr>
        <w:t>, and came into effect</w:t>
      </w:r>
      <w:r w:rsidR="00ED1BF1">
        <w:rPr>
          <w:color w:val="000000" w:themeColor="text1"/>
        </w:rPr>
        <w:t xml:space="preserve"> in September </w:t>
      </w:r>
      <w:r w:rsidR="005755A5">
        <w:rPr>
          <w:color w:val="000000" w:themeColor="text1"/>
        </w:rPr>
        <w:t>2008 for three to four year olds, then in September 2011 to all pupils up to the age of seven years old</w:t>
      </w:r>
      <w:r w:rsidR="00ED1BF1">
        <w:rPr>
          <w:color w:val="000000" w:themeColor="text1"/>
        </w:rPr>
        <w:t xml:space="preserve"> (Estyn, 2011).</w:t>
      </w:r>
      <w:r w:rsidR="00890E5F">
        <w:rPr>
          <w:color w:val="000000" w:themeColor="text1"/>
        </w:rPr>
        <w:t xml:space="preserve"> </w:t>
      </w:r>
      <w:r w:rsidR="003402DC" w:rsidRPr="008868D5">
        <w:rPr>
          <w:color w:val="000000" w:themeColor="text1"/>
        </w:rPr>
        <w:t xml:space="preserve">According to Taylor, Rhys and Waldron (2016), </w:t>
      </w:r>
      <w:r w:rsidR="00F958FD" w:rsidRPr="008868D5">
        <w:rPr>
          <w:color w:val="000000" w:themeColor="text1"/>
        </w:rPr>
        <w:t xml:space="preserve">the </w:t>
      </w:r>
      <w:r w:rsidR="00F451A7">
        <w:rPr>
          <w:color w:val="000000" w:themeColor="text1"/>
        </w:rPr>
        <w:t>FP</w:t>
      </w:r>
      <w:r w:rsidR="00F958FD" w:rsidRPr="008868D5">
        <w:rPr>
          <w:color w:val="000000" w:themeColor="text1"/>
        </w:rPr>
        <w:t xml:space="preserve"> was introduced to make a radical departure from a more formal, </w:t>
      </w:r>
      <w:r w:rsidR="00F958FD" w:rsidRPr="008868D5">
        <w:rPr>
          <w:color w:val="000000" w:themeColor="text1"/>
        </w:rPr>
        <w:lastRenderedPageBreak/>
        <w:t>competence</w:t>
      </w:r>
      <w:r w:rsidR="00EF10E8" w:rsidRPr="008868D5">
        <w:rPr>
          <w:color w:val="000000" w:themeColor="text1"/>
        </w:rPr>
        <w:t xml:space="preserve"> </w:t>
      </w:r>
      <w:r w:rsidR="00F958FD" w:rsidRPr="008868D5">
        <w:rPr>
          <w:color w:val="000000" w:themeColor="text1"/>
        </w:rPr>
        <w:t>based approach from the previous Key Stage 1 National Curriculum.</w:t>
      </w:r>
      <w:r w:rsidR="00AC28D9" w:rsidRPr="008868D5">
        <w:rPr>
          <w:color w:val="000000" w:themeColor="text1"/>
        </w:rPr>
        <w:t xml:space="preserve"> This is built upon by </w:t>
      </w:r>
      <w:r w:rsidR="00A84060" w:rsidRPr="008868D5">
        <w:rPr>
          <w:color w:val="000000" w:themeColor="text1"/>
        </w:rPr>
        <w:t>ACCAC (2000, cited in Waters, 2016)</w:t>
      </w:r>
      <w:r w:rsidR="00CC1F9B" w:rsidRPr="008868D5">
        <w:rPr>
          <w:color w:val="000000" w:themeColor="text1"/>
        </w:rPr>
        <w:t xml:space="preserve"> and the </w:t>
      </w:r>
      <w:r w:rsidR="00F451A7" w:rsidRPr="008868D5">
        <w:rPr>
          <w:color w:val="000000" w:themeColor="text1"/>
        </w:rPr>
        <w:t>W</w:t>
      </w:r>
      <w:r w:rsidR="00F451A7">
        <w:rPr>
          <w:color w:val="000000" w:themeColor="text1"/>
        </w:rPr>
        <w:t>G</w:t>
      </w:r>
      <w:r w:rsidR="00F451A7" w:rsidRPr="008868D5">
        <w:rPr>
          <w:color w:val="000000" w:themeColor="text1"/>
        </w:rPr>
        <w:t xml:space="preserve"> (</w:t>
      </w:r>
      <w:r w:rsidR="003E359F" w:rsidRPr="008868D5">
        <w:rPr>
          <w:color w:val="000000" w:themeColor="text1"/>
        </w:rPr>
        <w:t>2015)</w:t>
      </w:r>
      <w:r w:rsidR="0035481D" w:rsidRPr="008868D5">
        <w:rPr>
          <w:color w:val="000000" w:themeColor="text1"/>
        </w:rPr>
        <w:t xml:space="preserve">, </w:t>
      </w:r>
      <w:r w:rsidR="006E3DB3" w:rsidRPr="008868D5">
        <w:rPr>
          <w:color w:val="000000" w:themeColor="text1"/>
        </w:rPr>
        <w:t xml:space="preserve">who state </w:t>
      </w:r>
      <w:r w:rsidR="003361BF" w:rsidRPr="008868D5">
        <w:rPr>
          <w:color w:val="000000" w:themeColor="text1"/>
        </w:rPr>
        <w:t>that the</w:t>
      </w:r>
      <w:r w:rsidR="007B06AE" w:rsidRPr="008868D5">
        <w:rPr>
          <w:color w:val="000000" w:themeColor="text1"/>
        </w:rPr>
        <w:t xml:space="preserve"> F</w:t>
      </w:r>
      <w:r w:rsidR="00F451A7">
        <w:rPr>
          <w:color w:val="000000" w:themeColor="text1"/>
        </w:rPr>
        <w:t xml:space="preserve">P </w:t>
      </w:r>
      <w:r w:rsidR="003955BC" w:rsidRPr="008868D5">
        <w:rPr>
          <w:color w:val="000000" w:themeColor="text1"/>
        </w:rPr>
        <w:t xml:space="preserve">put forth </w:t>
      </w:r>
      <w:r w:rsidR="007B06AE" w:rsidRPr="008868D5">
        <w:rPr>
          <w:color w:val="000000" w:themeColor="text1"/>
        </w:rPr>
        <w:t xml:space="preserve">to develop a curriculum that </w:t>
      </w:r>
      <w:r w:rsidR="00C5663F" w:rsidRPr="008868D5">
        <w:rPr>
          <w:color w:val="000000" w:themeColor="text1"/>
        </w:rPr>
        <w:t xml:space="preserve">strengthened </w:t>
      </w:r>
      <w:r w:rsidR="007B06AE" w:rsidRPr="008868D5">
        <w:rPr>
          <w:color w:val="000000" w:themeColor="text1"/>
        </w:rPr>
        <w:t xml:space="preserve">the </w:t>
      </w:r>
      <w:r w:rsidR="00C5663F" w:rsidRPr="008868D5">
        <w:rPr>
          <w:color w:val="000000" w:themeColor="text1"/>
        </w:rPr>
        <w:t>principles</w:t>
      </w:r>
      <w:r w:rsidR="007B06AE" w:rsidRPr="008868D5">
        <w:rPr>
          <w:color w:val="000000" w:themeColor="text1"/>
        </w:rPr>
        <w:t xml:space="preserve"> and practices embedded in the </w:t>
      </w:r>
      <w:r w:rsidR="00C5663F" w:rsidRPr="008868D5">
        <w:rPr>
          <w:color w:val="000000" w:themeColor="text1"/>
        </w:rPr>
        <w:t>existing</w:t>
      </w:r>
      <w:r w:rsidR="007B06AE" w:rsidRPr="008868D5">
        <w:rPr>
          <w:color w:val="000000" w:themeColor="text1"/>
        </w:rPr>
        <w:t xml:space="preserve"> curriculum</w:t>
      </w:r>
      <w:r w:rsidR="00074AD5" w:rsidRPr="008868D5">
        <w:rPr>
          <w:color w:val="000000" w:themeColor="text1"/>
        </w:rPr>
        <w:t xml:space="preserve"> and provide a rich </w:t>
      </w:r>
      <w:r w:rsidR="00CC1F9B" w:rsidRPr="008868D5">
        <w:rPr>
          <w:color w:val="000000" w:themeColor="text1"/>
        </w:rPr>
        <w:t>curriculum</w:t>
      </w:r>
      <w:r w:rsidR="00074AD5" w:rsidRPr="008868D5">
        <w:rPr>
          <w:color w:val="000000" w:themeColor="text1"/>
        </w:rPr>
        <w:t xml:space="preserve"> under seven areas of learning.</w:t>
      </w:r>
      <w:r w:rsidR="003E359F" w:rsidRPr="008868D5">
        <w:rPr>
          <w:color w:val="000000" w:themeColor="text1"/>
        </w:rPr>
        <w:t xml:space="preserve"> </w:t>
      </w:r>
    </w:p>
    <w:p w14:paraId="5420E438" w14:textId="2650DF50" w:rsidR="001026BB" w:rsidRPr="00207091" w:rsidRDefault="00A47B06" w:rsidP="00FA6AD9">
      <w:pPr>
        <w:spacing w:line="360" w:lineRule="auto"/>
      </w:pPr>
      <w:r>
        <w:t>According to Donaldson (2016) and Evans (2021), there were concerns about the performance of Welsh pupils in the OECD Programme for International Student Assessment (PISA), which resulted the W</w:t>
      </w:r>
      <w:r w:rsidR="000E5B37">
        <w:t xml:space="preserve">G </w:t>
      </w:r>
      <w:r>
        <w:t>initiating separate reviews into systems, to improve curriculum and assessment arrangements. Therefore, in 2014, Dr Graham Donaldson conducted a review of curriculum and assessment arrangements from F</w:t>
      </w:r>
      <w:r w:rsidR="00F451A7">
        <w:t xml:space="preserve">P </w:t>
      </w:r>
      <w:r>
        <w:t>to Key Stage 4 (Donaldson, 2015). Donalson (2016) found that the existing curriculum in Wales had some strengths which could be built upon, specifically the pedagogy underpinning the F</w:t>
      </w:r>
      <w:r w:rsidR="00F451A7">
        <w:t>P</w:t>
      </w:r>
      <w:r>
        <w:t xml:space="preserve">. However, there is a need for change and recommended developing a curriculum that addressed the challenges related to aims and purposes, structure, pedagogy and assessment (Taylor and Power, 2020; Donaldson, 2015). Donaldson (2016) believed that there is the need for a simpler, more connected curriculum that would enable a greater depth of learning and ensure better progression. Therefore, since 2015, the </w:t>
      </w:r>
      <w:r w:rsidR="000E5B37">
        <w:t>WG</w:t>
      </w:r>
      <w:r>
        <w:t xml:space="preserve"> has developed the new C</w:t>
      </w:r>
      <w:r w:rsidR="00883E4F">
        <w:t>fW</w:t>
      </w:r>
      <w:r>
        <w:t>, which was introduced in schools in September 2022, which is aimed at all maintained and funded schools with children from aged three to sixteen (Taylor and Power, 2020; OECD, 2020).</w:t>
      </w:r>
    </w:p>
    <w:p w14:paraId="0031D0F7" w14:textId="7825D12A" w:rsidR="00727FBD" w:rsidRDefault="001026BB" w:rsidP="00FA6AD9">
      <w:pPr>
        <w:spacing w:line="360" w:lineRule="auto"/>
        <w:rPr>
          <w:color w:val="000000" w:themeColor="text1"/>
        </w:rPr>
      </w:pPr>
      <w:r>
        <w:rPr>
          <w:color w:val="000000" w:themeColor="text1"/>
        </w:rPr>
        <w:t>There</w:t>
      </w:r>
      <w:r w:rsidR="00FA6AD9" w:rsidRPr="008868D5">
        <w:rPr>
          <w:color w:val="000000" w:themeColor="text1"/>
        </w:rPr>
        <w:t xml:space="preserve"> are many </w:t>
      </w:r>
      <w:r w:rsidR="00736540" w:rsidRPr="008868D5">
        <w:rPr>
          <w:color w:val="000000" w:themeColor="text1"/>
        </w:rPr>
        <w:t>strengths</w:t>
      </w:r>
      <w:r w:rsidR="00FA6AD9" w:rsidRPr="008868D5">
        <w:rPr>
          <w:color w:val="000000" w:themeColor="text1"/>
        </w:rPr>
        <w:t xml:space="preserve"> to the </w:t>
      </w:r>
      <w:r w:rsidR="008D6551">
        <w:rPr>
          <w:color w:val="000000" w:themeColor="text1"/>
        </w:rPr>
        <w:t>F</w:t>
      </w:r>
      <w:r w:rsidR="00F451A7">
        <w:rPr>
          <w:color w:val="000000" w:themeColor="text1"/>
        </w:rPr>
        <w:t>P</w:t>
      </w:r>
      <w:r w:rsidR="00736540" w:rsidRPr="008868D5">
        <w:rPr>
          <w:color w:val="000000" w:themeColor="text1"/>
        </w:rPr>
        <w:t xml:space="preserve">. One of these strengths is outdoor </w:t>
      </w:r>
      <w:r>
        <w:rPr>
          <w:color w:val="000000" w:themeColor="text1"/>
        </w:rPr>
        <w:t xml:space="preserve">learning (French </w:t>
      </w:r>
      <w:r>
        <w:rPr>
          <w:i/>
          <w:iCs/>
          <w:color w:val="000000" w:themeColor="text1"/>
        </w:rPr>
        <w:t>et al.,</w:t>
      </w:r>
      <w:r>
        <w:rPr>
          <w:color w:val="000000" w:themeColor="text1"/>
        </w:rPr>
        <w:t xml:space="preserve"> 2023; Power </w:t>
      </w:r>
      <w:r>
        <w:rPr>
          <w:i/>
          <w:iCs/>
          <w:color w:val="000000" w:themeColor="text1"/>
        </w:rPr>
        <w:t xml:space="preserve">et al., </w:t>
      </w:r>
      <w:r>
        <w:rPr>
          <w:color w:val="000000" w:themeColor="text1"/>
        </w:rPr>
        <w:t>2019; Taylor Rhys and Waldron,</w:t>
      </w:r>
      <w:r w:rsidR="00F211E2">
        <w:rPr>
          <w:color w:val="000000" w:themeColor="text1"/>
        </w:rPr>
        <w:t xml:space="preserve"> 2016; Wainwright </w:t>
      </w:r>
      <w:r w:rsidR="00F211E2">
        <w:rPr>
          <w:i/>
          <w:iCs/>
          <w:color w:val="000000" w:themeColor="text1"/>
        </w:rPr>
        <w:t>et al.,</w:t>
      </w:r>
      <w:r w:rsidR="00F211E2">
        <w:rPr>
          <w:color w:val="000000" w:themeColor="text1"/>
        </w:rPr>
        <w:t xml:space="preserve"> 2016).</w:t>
      </w:r>
      <w:r w:rsidR="00387B74">
        <w:rPr>
          <w:color w:val="000000" w:themeColor="text1"/>
        </w:rPr>
        <w:t xml:space="preserve"> </w:t>
      </w:r>
      <w:r w:rsidR="00F451A7">
        <w:rPr>
          <w:color w:val="000000" w:themeColor="text1"/>
        </w:rPr>
        <w:t xml:space="preserve">FP </w:t>
      </w:r>
      <w:r w:rsidR="00C37B91">
        <w:rPr>
          <w:color w:val="000000" w:themeColor="text1"/>
        </w:rPr>
        <w:t xml:space="preserve">guidance state that </w:t>
      </w:r>
      <w:r w:rsidR="00FA6AD9" w:rsidRPr="008868D5">
        <w:rPr>
          <w:color w:val="000000" w:themeColor="text1"/>
        </w:rPr>
        <w:t>children learn best through first hand experiences and that it is critical that children have active experiences in the outdoors to be able to build the knowledge and understanding that will support their future learning</w:t>
      </w:r>
      <w:r w:rsidR="00387B74">
        <w:rPr>
          <w:color w:val="000000" w:themeColor="text1"/>
        </w:rPr>
        <w:t xml:space="preserve"> </w:t>
      </w:r>
      <w:r w:rsidR="00C37B91">
        <w:rPr>
          <w:color w:val="000000" w:themeColor="text1"/>
        </w:rPr>
        <w:t>(</w:t>
      </w:r>
      <w:r w:rsidR="000E5B37">
        <w:rPr>
          <w:color w:val="000000" w:themeColor="text1"/>
        </w:rPr>
        <w:t>WG</w:t>
      </w:r>
      <w:r w:rsidR="00C37B91">
        <w:rPr>
          <w:color w:val="000000" w:themeColor="text1"/>
        </w:rPr>
        <w:t>, 2008).</w:t>
      </w:r>
      <w:r w:rsidR="00207091">
        <w:rPr>
          <w:color w:val="000000" w:themeColor="text1"/>
        </w:rPr>
        <w:t xml:space="preserve"> </w:t>
      </w:r>
      <w:r w:rsidR="00FA6AD9" w:rsidRPr="008868D5">
        <w:rPr>
          <w:color w:val="000000" w:themeColor="text1"/>
        </w:rPr>
        <w:t xml:space="preserve">This is built upon by Wainwright (2021), who states that the </w:t>
      </w:r>
      <w:r w:rsidR="008D6551">
        <w:rPr>
          <w:color w:val="000000" w:themeColor="text1"/>
        </w:rPr>
        <w:t>F</w:t>
      </w:r>
      <w:r w:rsidR="00F451A7">
        <w:rPr>
          <w:color w:val="000000" w:themeColor="text1"/>
        </w:rPr>
        <w:t xml:space="preserve">P </w:t>
      </w:r>
      <w:r w:rsidR="00FA6AD9" w:rsidRPr="008868D5">
        <w:rPr>
          <w:color w:val="000000" w:themeColor="text1"/>
        </w:rPr>
        <w:t>allowed for increased opportunities for child-initiated learning, within the outdoors and gives children the opportunity to be seen as competent.</w:t>
      </w:r>
      <w:r w:rsidR="00AB5196" w:rsidRPr="008868D5">
        <w:rPr>
          <w:color w:val="000000" w:themeColor="text1"/>
        </w:rPr>
        <w:t xml:space="preserve"> </w:t>
      </w:r>
      <w:r w:rsidR="001A0D55" w:rsidRPr="008868D5">
        <w:rPr>
          <w:color w:val="000000" w:themeColor="text1"/>
        </w:rPr>
        <w:t>Therefore,</w:t>
      </w:r>
      <w:r w:rsidR="00DD074F" w:rsidRPr="008868D5">
        <w:rPr>
          <w:color w:val="000000" w:themeColor="text1"/>
        </w:rPr>
        <w:t xml:space="preserve"> t</w:t>
      </w:r>
      <w:r w:rsidR="00FA6AD9" w:rsidRPr="008868D5">
        <w:rPr>
          <w:color w:val="000000" w:themeColor="text1"/>
        </w:rPr>
        <w:t xml:space="preserve">he </w:t>
      </w:r>
      <w:r w:rsidR="008D6551">
        <w:rPr>
          <w:color w:val="000000" w:themeColor="text1"/>
        </w:rPr>
        <w:t>F</w:t>
      </w:r>
      <w:r w:rsidR="00F451A7">
        <w:rPr>
          <w:color w:val="000000" w:themeColor="text1"/>
        </w:rPr>
        <w:t xml:space="preserve">P </w:t>
      </w:r>
      <w:r w:rsidR="00FA6AD9" w:rsidRPr="008868D5">
        <w:rPr>
          <w:color w:val="000000" w:themeColor="text1"/>
        </w:rPr>
        <w:t>has a strong focus on outdoor learning</w:t>
      </w:r>
      <w:r w:rsidR="001A0D55" w:rsidRPr="008868D5">
        <w:rPr>
          <w:color w:val="000000" w:themeColor="text1"/>
        </w:rPr>
        <w:t xml:space="preserve"> </w:t>
      </w:r>
      <w:r w:rsidR="00FA6AD9" w:rsidRPr="008868D5">
        <w:rPr>
          <w:color w:val="000000" w:themeColor="text1"/>
        </w:rPr>
        <w:t>and emphasised that the outdoor learning environment should be an extension to the indoor environment, being able to move freely between the two (</w:t>
      </w:r>
      <w:r w:rsidR="005D44C6">
        <w:rPr>
          <w:color w:val="000000" w:themeColor="text1"/>
        </w:rPr>
        <w:t>WG</w:t>
      </w:r>
      <w:r w:rsidR="00FA6AD9" w:rsidRPr="008868D5">
        <w:rPr>
          <w:color w:val="000000" w:themeColor="text1"/>
        </w:rPr>
        <w:t>, 2008).</w:t>
      </w:r>
    </w:p>
    <w:p w14:paraId="5D257657" w14:textId="5AAFA4B8" w:rsidR="00BD34FD" w:rsidRPr="00A670F3" w:rsidRDefault="00BA6040" w:rsidP="002A1CBB">
      <w:pPr>
        <w:spacing w:line="360" w:lineRule="auto"/>
      </w:pPr>
      <w:r w:rsidRPr="008868D5">
        <w:rPr>
          <w:color w:val="000000" w:themeColor="text1"/>
        </w:rPr>
        <w:lastRenderedPageBreak/>
        <w:t>However</w:t>
      </w:r>
      <w:r w:rsidR="00C20CDF" w:rsidRPr="008868D5">
        <w:rPr>
          <w:color w:val="000000" w:themeColor="text1"/>
        </w:rPr>
        <w:t>,</w:t>
      </w:r>
      <w:r w:rsidR="001A0D55" w:rsidRPr="008868D5">
        <w:rPr>
          <w:color w:val="000000" w:themeColor="text1"/>
        </w:rPr>
        <w:t xml:space="preserve"> there are </w:t>
      </w:r>
      <w:r w:rsidR="008A38A8" w:rsidRPr="008868D5">
        <w:rPr>
          <w:color w:val="000000" w:themeColor="text1"/>
        </w:rPr>
        <w:t>barriers in</w:t>
      </w:r>
      <w:r w:rsidR="001A0D55" w:rsidRPr="008868D5">
        <w:rPr>
          <w:color w:val="000000" w:themeColor="text1"/>
        </w:rPr>
        <w:t xml:space="preserve"> implementing this approach into learning, within the </w:t>
      </w:r>
      <w:r w:rsidR="00105E29">
        <w:rPr>
          <w:color w:val="000000" w:themeColor="text1"/>
        </w:rPr>
        <w:t>F</w:t>
      </w:r>
      <w:r w:rsidR="00F451A7">
        <w:rPr>
          <w:color w:val="000000" w:themeColor="text1"/>
        </w:rPr>
        <w:t xml:space="preserve">P </w:t>
      </w:r>
      <w:r w:rsidR="004466F0">
        <w:rPr>
          <w:color w:val="000000" w:themeColor="text1"/>
        </w:rPr>
        <w:t>(</w:t>
      </w:r>
      <w:r w:rsidR="004466F0" w:rsidRPr="008868D5">
        <w:rPr>
          <w:color w:val="000000" w:themeColor="text1"/>
        </w:rPr>
        <w:t xml:space="preserve">French </w:t>
      </w:r>
      <w:r w:rsidR="004466F0" w:rsidRPr="008868D5">
        <w:rPr>
          <w:i/>
          <w:iCs/>
          <w:color w:val="000000" w:themeColor="text1"/>
        </w:rPr>
        <w:t>et al.</w:t>
      </w:r>
      <w:r w:rsidR="004466F0">
        <w:rPr>
          <w:i/>
          <w:iCs/>
          <w:color w:val="000000" w:themeColor="text1"/>
        </w:rPr>
        <w:t xml:space="preserve">, </w:t>
      </w:r>
      <w:r w:rsidR="004466F0" w:rsidRPr="008868D5">
        <w:rPr>
          <w:color w:val="000000" w:themeColor="text1"/>
        </w:rPr>
        <w:t>2023</w:t>
      </w:r>
      <w:r w:rsidR="004466F0">
        <w:rPr>
          <w:color w:val="000000" w:themeColor="text1"/>
        </w:rPr>
        <w:t xml:space="preserve">; </w:t>
      </w:r>
      <w:r w:rsidR="004466F0" w:rsidRPr="008868D5">
        <w:rPr>
          <w:color w:val="000000" w:themeColor="text1"/>
        </w:rPr>
        <w:t>Waters</w:t>
      </w:r>
      <w:r w:rsidR="004466F0">
        <w:rPr>
          <w:color w:val="000000" w:themeColor="text1"/>
        </w:rPr>
        <w:t xml:space="preserve">, </w:t>
      </w:r>
      <w:r w:rsidR="004466F0" w:rsidRPr="008868D5">
        <w:rPr>
          <w:color w:val="000000" w:themeColor="text1"/>
        </w:rPr>
        <w:t>2016</w:t>
      </w:r>
      <w:r w:rsidR="004466F0">
        <w:rPr>
          <w:color w:val="000000" w:themeColor="text1"/>
        </w:rPr>
        <w:t>; T</w:t>
      </w:r>
      <w:r w:rsidR="004466F0" w:rsidRPr="008868D5">
        <w:rPr>
          <w:color w:val="000000" w:themeColor="text1"/>
        </w:rPr>
        <w:t>aylor, Rhys and Waldron</w:t>
      </w:r>
      <w:r w:rsidR="004466F0">
        <w:rPr>
          <w:color w:val="000000" w:themeColor="text1"/>
        </w:rPr>
        <w:t xml:space="preserve">, </w:t>
      </w:r>
      <w:r w:rsidR="004466F0" w:rsidRPr="008868D5">
        <w:rPr>
          <w:color w:val="000000" w:themeColor="text1"/>
        </w:rPr>
        <w:t>2016)</w:t>
      </w:r>
      <w:r w:rsidR="004466F0">
        <w:rPr>
          <w:color w:val="000000" w:themeColor="text1"/>
        </w:rPr>
        <w:t>.</w:t>
      </w:r>
      <w:r w:rsidR="00A73F7C">
        <w:rPr>
          <w:color w:val="000000" w:themeColor="text1"/>
        </w:rPr>
        <w:t xml:space="preserve"> </w:t>
      </w:r>
      <w:r w:rsidR="001A0D55" w:rsidRPr="008868D5">
        <w:rPr>
          <w:color w:val="000000" w:themeColor="text1"/>
        </w:rPr>
        <w:t>According to Waters (2016</w:t>
      </w:r>
      <w:r w:rsidR="00D73D02" w:rsidRPr="008868D5">
        <w:rPr>
          <w:color w:val="000000" w:themeColor="text1"/>
        </w:rPr>
        <w:t>)</w:t>
      </w:r>
      <w:r w:rsidR="00D73D02">
        <w:rPr>
          <w:color w:val="000000" w:themeColor="text1"/>
        </w:rPr>
        <w:t>,</w:t>
      </w:r>
      <w:r w:rsidR="00D73D02" w:rsidRPr="008868D5">
        <w:rPr>
          <w:color w:val="000000" w:themeColor="text1"/>
        </w:rPr>
        <w:t xml:space="preserve"> there</w:t>
      </w:r>
      <w:r w:rsidR="0078014B" w:rsidRPr="008868D5">
        <w:rPr>
          <w:color w:val="000000" w:themeColor="text1"/>
        </w:rPr>
        <w:t xml:space="preserve"> are professional implications within the </w:t>
      </w:r>
      <w:r w:rsidR="00105E29">
        <w:rPr>
          <w:color w:val="000000" w:themeColor="text1"/>
        </w:rPr>
        <w:t>F</w:t>
      </w:r>
      <w:r w:rsidR="00DE2504">
        <w:rPr>
          <w:color w:val="000000" w:themeColor="text1"/>
        </w:rPr>
        <w:t>P</w:t>
      </w:r>
      <w:r w:rsidR="0078014B" w:rsidRPr="008868D5">
        <w:rPr>
          <w:color w:val="000000" w:themeColor="text1"/>
        </w:rPr>
        <w:t xml:space="preserve">. </w:t>
      </w:r>
      <w:r w:rsidR="00A73F7C">
        <w:rPr>
          <w:color w:val="000000" w:themeColor="text1"/>
        </w:rPr>
        <w:t xml:space="preserve"> It is suggested</w:t>
      </w:r>
      <w:r w:rsidR="006A2FBD" w:rsidRPr="008868D5">
        <w:rPr>
          <w:color w:val="000000" w:themeColor="text1"/>
        </w:rPr>
        <w:t xml:space="preserve"> that </w:t>
      </w:r>
      <w:r w:rsidR="00370321" w:rsidRPr="008868D5">
        <w:rPr>
          <w:color w:val="000000" w:themeColor="text1"/>
        </w:rPr>
        <w:t xml:space="preserve">practitioners need support in </w:t>
      </w:r>
      <w:r w:rsidR="00BC3BC8" w:rsidRPr="008868D5">
        <w:rPr>
          <w:color w:val="000000" w:themeColor="text1"/>
        </w:rPr>
        <w:t xml:space="preserve">enhancing the adult role </w:t>
      </w:r>
      <w:r w:rsidR="0029126E">
        <w:rPr>
          <w:color w:val="000000" w:themeColor="text1"/>
        </w:rPr>
        <w:t xml:space="preserve">within </w:t>
      </w:r>
      <w:r w:rsidR="00BC3BC8" w:rsidRPr="008868D5">
        <w:rPr>
          <w:color w:val="000000" w:themeColor="text1"/>
        </w:rPr>
        <w:t xml:space="preserve">the </w:t>
      </w:r>
      <w:r w:rsidR="00105E29">
        <w:rPr>
          <w:color w:val="000000" w:themeColor="text1"/>
        </w:rPr>
        <w:t>F</w:t>
      </w:r>
      <w:r w:rsidR="00F451A7">
        <w:rPr>
          <w:color w:val="000000" w:themeColor="text1"/>
        </w:rPr>
        <w:t>P</w:t>
      </w:r>
      <w:r w:rsidR="00BC3BC8" w:rsidRPr="008868D5">
        <w:rPr>
          <w:color w:val="000000" w:themeColor="text1"/>
        </w:rPr>
        <w:t xml:space="preserve">, </w:t>
      </w:r>
      <w:r w:rsidR="0029126E">
        <w:rPr>
          <w:color w:val="000000" w:themeColor="text1"/>
        </w:rPr>
        <w:t xml:space="preserve">which includes </w:t>
      </w:r>
      <w:r w:rsidR="00BC3BC8" w:rsidRPr="008868D5">
        <w:rPr>
          <w:color w:val="000000" w:themeColor="text1"/>
        </w:rPr>
        <w:t>training in the knowledge of how children learn</w:t>
      </w:r>
      <w:r w:rsidR="00D73D02">
        <w:rPr>
          <w:color w:val="000000" w:themeColor="text1"/>
        </w:rPr>
        <w:t xml:space="preserve"> (</w:t>
      </w:r>
      <w:r w:rsidR="00F76047">
        <w:rPr>
          <w:color w:val="000000" w:themeColor="text1"/>
        </w:rPr>
        <w:t xml:space="preserve">Lewis and </w:t>
      </w:r>
      <w:r w:rsidR="001E38EE">
        <w:rPr>
          <w:color w:val="000000" w:themeColor="text1"/>
        </w:rPr>
        <w:t>Thomas, 202</w:t>
      </w:r>
      <w:r w:rsidR="00360ECF">
        <w:rPr>
          <w:color w:val="000000" w:themeColor="text1"/>
        </w:rPr>
        <w:t>1</w:t>
      </w:r>
      <w:r w:rsidR="001E38EE">
        <w:rPr>
          <w:color w:val="000000" w:themeColor="text1"/>
        </w:rPr>
        <w:t xml:space="preserve">; </w:t>
      </w:r>
      <w:r w:rsidR="00D73D02">
        <w:rPr>
          <w:color w:val="000000" w:themeColor="text1"/>
        </w:rPr>
        <w:t>Waters, 2016</w:t>
      </w:r>
      <w:r w:rsidR="00F76047">
        <w:rPr>
          <w:color w:val="000000" w:themeColor="text1"/>
        </w:rPr>
        <w:t>)</w:t>
      </w:r>
      <w:r w:rsidR="001E38EE">
        <w:rPr>
          <w:color w:val="000000" w:themeColor="text1"/>
        </w:rPr>
        <w:t xml:space="preserve">. </w:t>
      </w:r>
      <w:r w:rsidR="00404D43" w:rsidRPr="008868D5">
        <w:rPr>
          <w:color w:val="000000" w:themeColor="text1"/>
        </w:rPr>
        <w:t xml:space="preserve">This </w:t>
      </w:r>
      <w:r w:rsidR="00404D43">
        <w:t xml:space="preserve">suggests that early years settings </w:t>
      </w:r>
      <w:r w:rsidR="007D53CA">
        <w:t xml:space="preserve">need enriched teacher practices to be able to promote developmental outcomes for children, and </w:t>
      </w:r>
      <w:r w:rsidR="00BD34FD">
        <w:t>indicates</w:t>
      </w:r>
      <w:r w:rsidR="007D53CA">
        <w:t xml:space="preserve"> that the better qualified the practitioner is, the better the outcomes are (</w:t>
      </w:r>
      <w:r w:rsidR="00B61E0B">
        <w:t>Deding and Minnaert, 2024; Sylvia</w:t>
      </w:r>
      <w:r w:rsidR="00517D7D">
        <w:t xml:space="preserve"> </w:t>
      </w:r>
      <w:r w:rsidR="00517D7D">
        <w:rPr>
          <w:i/>
          <w:iCs/>
        </w:rPr>
        <w:t>et al.,</w:t>
      </w:r>
      <w:r w:rsidR="00517D7D">
        <w:t xml:space="preserve"> 2010, cited in</w:t>
      </w:r>
      <w:r w:rsidR="00B61E0B">
        <w:t xml:space="preserve"> Waters, 2016)</w:t>
      </w:r>
      <w:r w:rsidR="00B06CE4">
        <w:t>.</w:t>
      </w:r>
      <w:r w:rsidR="00B325AA">
        <w:t xml:space="preserve"> </w:t>
      </w:r>
      <w:r w:rsidR="009223E5">
        <w:t xml:space="preserve">Similarly, </w:t>
      </w:r>
      <w:r w:rsidR="007F2FBE" w:rsidRPr="007F2FBE">
        <w:t xml:space="preserve">French </w:t>
      </w:r>
      <w:r w:rsidR="007F2FBE" w:rsidRPr="007F2FBE">
        <w:rPr>
          <w:i/>
          <w:iCs/>
        </w:rPr>
        <w:t>et al.</w:t>
      </w:r>
      <w:r w:rsidR="007F2FBE" w:rsidRPr="007F2FBE">
        <w:t xml:space="preserve"> (2023) state</w:t>
      </w:r>
      <w:r w:rsidR="001B3517">
        <w:t xml:space="preserve"> </w:t>
      </w:r>
      <w:r w:rsidR="007F2FBE" w:rsidRPr="007F2FBE">
        <w:t>that practitioners need to be trained to successfully integrate outdoor learning to their pedagogy. This belief is based of research based in Thailand, which found out that practitioners felt confident using the outdoor environment to support learning</w:t>
      </w:r>
      <w:r w:rsidR="00ED6737">
        <w:t xml:space="preserve"> after being trained</w:t>
      </w:r>
      <w:r w:rsidR="007F2FBE" w:rsidRPr="007F2FBE">
        <w:t xml:space="preserve"> and could see how the use of outdoor learning helped children academically, as well as supporting their wellbeing</w:t>
      </w:r>
      <w:r w:rsidR="00003386">
        <w:t xml:space="preserve"> </w:t>
      </w:r>
      <w:r w:rsidR="007F2FBE" w:rsidRPr="007F2FBE">
        <w:t xml:space="preserve">(French </w:t>
      </w:r>
      <w:r w:rsidR="007F2FBE" w:rsidRPr="007F2FBE">
        <w:rPr>
          <w:i/>
          <w:iCs/>
        </w:rPr>
        <w:t>et al</w:t>
      </w:r>
      <w:r w:rsidR="00A82B8E">
        <w:rPr>
          <w:i/>
          <w:iCs/>
        </w:rPr>
        <w:t>.</w:t>
      </w:r>
      <w:r w:rsidR="007F2FBE" w:rsidRPr="007F2FBE">
        <w:rPr>
          <w:i/>
          <w:iCs/>
        </w:rPr>
        <w:t xml:space="preserve">, </w:t>
      </w:r>
      <w:r w:rsidR="007F2FBE" w:rsidRPr="00A82B8E">
        <w:t>2023).</w:t>
      </w:r>
      <w:r w:rsidR="002F3671" w:rsidRPr="00A82B8E">
        <w:t xml:space="preserve"> </w:t>
      </w:r>
      <w:r w:rsidR="005B3873">
        <w:t>Therefore, practitioners need to have an understanding in how children learn in a play-based matter, so that adults can have the knowledge in their own role in that learning.</w:t>
      </w:r>
    </w:p>
    <w:p w14:paraId="34F1BE23" w14:textId="50B93A87" w:rsidR="006E0E47" w:rsidRDefault="00A3238E" w:rsidP="002A1CBB">
      <w:pPr>
        <w:spacing w:line="360" w:lineRule="auto"/>
      </w:pPr>
      <w:r>
        <w:t>As stated previously, outdoor learning</w:t>
      </w:r>
      <w:r w:rsidR="002E369F">
        <w:t xml:space="preserve"> supports wellbeing (French </w:t>
      </w:r>
      <w:r w:rsidR="002E369F">
        <w:rPr>
          <w:i/>
          <w:iCs/>
        </w:rPr>
        <w:t>et al.,</w:t>
      </w:r>
      <w:r w:rsidR="002E369F">
        <w:t xml:space="preserve"> 2023)</w:t>
      </w:r>
      <w:r w:rsidR="00FE6FB6">
        <w:t xml:space="preserve">. Ellis </w:t>
      </w:r>
      <w:r w:rsidR="00FE6FB6">
        <w:rPr>
          <w:i/>
          <w:iCs/>
        </w:rPr>
        <w:t xml:space="preserve">et al. </w:t>
      </w:r>
      <w:r w:rsidR="00FE6FB6">
        <w:t>(2024) highlights that there are a range of benefits for children in engaging with outdoor learning, including holistic development, higher levels of engagement and improved mental health</w:t>
      </w:r>
      <w:r w:rsidR="00CF2A36">
        <w:t xml:space="preserve">. </w:t>
      </w:r>
      <w:r w:rsidR="009032DE">
        <w:t xml:space="preserve">Within the curriculum, the </w:t>
      </w:r>
      <w:r w:rsidR="005D44C6">
        <w:t>WG</w:t>
      </w:r>
      <w:r w:rsidR="009032DE">
        <w:t xml:space="preserve"> (2008)</w:t>
      </w:r>
      <w:r w:rsidR="00763869">
        <w:t xml:space="preserve"> states that the outdoor environment allows for </w:t>
      </w:r>
      <w:r w:rsidR="00CF2A36">
        <w:t>opportunities</w:t>
      </w:r>
      <w:r w:rsidR="00763869">
        <w:t xml:space="preserve"> of both active and quiet times, </w:t>
      </w:r>
      <w:r w:rsidR="00CF2A36">
        <w:t>thus supporting wellbeing.</w:t>
      </w:r>
      <w:r w:rsidR="00C93F0D">
        <w:t xml:space="preserve"> </w:t>
      </w:r>
      <w:r w:rsidR="007F0A0F">
        <w:t xml:space="preserve">This is supported by Duggan </w:t>
      </w:r>
      <w:r w:rsidR="007F0A0F">
        <w:rPr>
          <w:i/>
          <w:iCs/>
        </w:rPr>
        <w:t>et al.</w:t>
      </w:r>
      <w:r w:rsidR="007F0A0F">
        <w:t xml:space="preserve"> (2026) who states that practitioners </w:t>
      </w:r>
      <w:r w:rsidR="00322942">
        <w:t>who taught within</w:t>
      </w:r>
      <w:r w:rsidR="007F0A0F">
        <w:t xml:space="preserve"> the </w:t>
      </w:r>
      <w:r w:rsidR="00105E29">
        <w:t>F</w:t>
      </w:r>
      <w:r w:rsidR="00F451A7">
        <w:t xml:space="preserve">P </w:t>
      </w:r>
      <w:r w:rsidR="00C92808">
        <w:t>used local environments to strengthen learners’ wellbeing.</w:t>
      </w:r>
      <w:r w:rsidR="00D410FA">
        <w:t xml:space="preserve"> </w:t>
      </w:r>
      <w:r w:rsidR="00C93F0D">
        <w:t xml:space="preserve">However, </w:t>
      </w:r>
      <w:r w:rsidR="00E0721A">
        <w:t>the W</w:t>
      </w:r>
      <w:r w:rsidR="005D44C6">
        <w:t xml:space="preserve">G </w:t>
      </w:r>
      <w:r w:rsidR="00E0721A">
        <w:t>launched</w:t>
      </w:r>
      <w:r w:rsidR="00132E0F">
        <w:t xml:space="preserve"> </w:t>
      </w:r>
      <w:r w:rsidR="008F0719">
        <w:t>‘Prosperity</w:t>
      </w:r>
      <w:r w:rsidR="00E0721A">
        <w:t xml:space="preserve"> for all</w:t>
      </w:r>
      <w:r w:rsidR="008F0719">
        <w:t xml:space="preserve">’, </w:t>
      </w:r>
      <w:r w:rsidR="00132E0F">
        <w:t>a</w:t>
      </w:r>
      <w:r w:rsidR="008F0719">
        <w:t xml:space="preserve"> national </w:t>
      </w:r>
      <w:r w:rsidR="00F511E2">
        <w:t>strategy</w:t>
      </w:r>
      <w:r w:rsidR="008F0719">
        <w:t xml:space="preserve"> aimed at building a more secure, healthy</w:t>
      </w:r>
      <w:r w:rsidR="00F65BDF">
        <w:t xml:space="preserve"> experience</w:t>
      </w:r>
      <w:r w:rsidR="000C7ADA">
        <w:t>s</w:t>
      </w:r>
      <w:r w:rsidR="00F65BDF">
        <w:t xml:space="preserve"> in </w:t>
      </w:r>
      <w:r w:rsidR="000C7ADA">
        <w:t xml:space="preserve">public sectors in </w:t>
      </w:r>
      <w:r w:rsidR="00F65BDF">
        <w:t xml:space="preserve">Wales, with early years provision being </w:t>
      </w:r>
      <w:r w:rsidR="00F511E2">
        <w:t>identified</w:t>
      </w:r>
      <w:r w:rsidR="00F65BDF">
        <w:t xml:space="preserve"> as one of the </w:t>
      </w:r>
      <w:r w:rsidR="00F511E2">
        <w:t>priority</w:t>
      </w:r>
      <w:r w:rsidR="00F65BDF">
        <w:t xml:space="preserve"> areas</w:t>
      </w:r>
      <w:r w:rsidR="000C7ADA">
        <w:t xml:space="preserve"> </w:t>
      </w:r>
      <w:r w:rsidR="00F65BDF">
        <w:t>that needs significant changed and improvements</w:t>
      </w:r>
      <w:r w:rsidR="00230503">
        <w:t>, for both children and practitioners</w:t>
      </w:r>
      <w:r w:rsidR="00F65BDF">
        <w:t xml:space="preserve"> (</w:t>
      </w:r>
      <w:r w:rsidR="00F511E2">
        <w:t>Murphy and Waters-Davies, 2022</w:t>
      </w:r>
      <w:r w:rsidR="0006054F">
        <w:t xml:space="preserve">; </w:t>
      </w:r>
      <w:r w:rsidR="005D44C6">
        <w:t>WG</w:t>
      </w:r>
      <w:r w:rsidR="0006054F">
        <w:t>, 2017</w:t>
      </w:r>
      <w:r w:rsidR="00490397">
        <w:t>a</w:t>
      </w:r>
      <w:r w:rsidR="00001952">
        <w:t>;</w:t>
      </w:r>
      <w:r w:rsidR="00490397">
        <w:t xml:space="preserve"> </w:t>
      </w:r>
      <w:r w:rsidR="005D44C6">
        <w:t>WG</w:t>
      </w:r>
      <w:r w:rsidR="00490397">
        <w:t>, 2017b</w:t>
      </w:r>
      <w:r w:rsidR="00F511E2">
        <w:t xml:space="preserve">). Therefore, </w:t>
      </w:r>
      <w:r w:rsidR="0006054F">
        <w:t xml:space="preserve">it can be seen that the </w:t>
      </w:r>
      <w:r w:rsidR="00105E29">
        <w:t>F</w:t>
      </w:r>
      <w:r w:rsidR="00F451A7">
        <w:t xml:space="preserve">P </w:t>
      </w:r>
      <w:r w:rsidR="0006054F">
        <w:t>has not improved wellbeing, as much as is needed in the workplace for practitioners as well as for children in education.</w:t>
      </w:r>
    </w:p>
    <w:p w14:paraId="65EBF179" w14:textId="36343314" w:rsidR="007B516F" w:rsidRDefault="00FE13BA" w:rsidP="002A1CBB">
      <w:pPr>
        <w:spacing w:line="360" w:lineRule="auto"/>
      </w:pPr>
      <w:r>
        <w:t>Meanwhile, t</w:t>
      </w:r>
      <w:r w:rsidR="00A03A23">
        <w:t xml:space="preserve">he </w:t>
      </w:r>
      <w:r w:rsidR="007D294C">
        <w:t>CfW</w:t>
      </w:r>
      <w:r w:rsidR="00A03A23">
        <w:t xml:space="preserve"> </w:t>
      </w:r>
      <w:r w:rsidR="00750BD7">
        <w:t>promotes</w:t>
      </w:r>
      <w:r w:rsidR="00A03A23">
        <w:t xml:space="preserve"> holistic learning </w:t>
      </w:r>
      <w:r w:rsidR="00750BD7">
        <w:t>that</w:t>
      </w:r>
      <w:r w:rsidR="00A03A23">
        <w:t xml:space="preserve"> </w:t>
      </w:r>
      <w:r w:rsidR="00750BD7">
        <w:t>integrates</w:t>
      </w:r>
      <w:r w:rsidR="00A03A23">
        <w:t xml:space="preserve"> knowledge, skills and experience, </w:t>
      </w:r>
      <w:r w:rsidR="00750BD7">
        <w:t xml:space="preserve">and is </w:t>
      </w:r>
      <w:r w:rsidR="00C47D13">
        <w:t xml:space="preserve">built </w:t>
      </w:r>
      <w:r w:rsidR="00092359">
        <w:t>around four purposes of education</w:t>
      </w:r>
      <w:r w:rsidR="00ED1A69">
        <w:t xml:space="preserve"> and six areas of learning </w:t>
      </w:r>
      <w:r w:rsidR="00ED1A69">
        <w:lastRenderedPageBreak/>
        <w:t>and experience</w:t>
      </w:r>
      <w:r w:rsidR="00092359">
        <w:t>, which describe what is essential for children to learn</w:t>
      </w:r>
      <w:r w:rsidR="00555D66">
        <w:t xml:space="preserve"> </w:t>
      </w:r>
      <w:r w:rsidR="00750BD7">
        <w:t>(OECD, 2020</w:t>
      </w:r>
      <w:r w:rsidR="00E107E1">
        <w:t xml:space="preserve">; </w:t>
      </w:r>
      <w:r w:rsidR="00ED1A69">
        <w:t>W</w:t>
      </w:r>
      <w:r w:rsidR="005D44C6">
        <w:t>G</w:t>
      </w:r>
      <w:r w:rsidR="00ED1A69">
        <w:t>,</w:t>
      </w:r>
      <w:r w:rsidR="00E107E1">
        <w:t xml:space="preserve"> </w:t>
      </w:r>
      <w:r w:rsidR="002A7D81">
        <w:t>2024</w:t>
      </w:r>
      <w:r w:rsidR="00E7527E">
        <w:t>a</w:t>
      </w:r>
      <w:r w:rsidR="002A7D81">
        <w:t>).</w:t>
      </w:r>
      <w:r w:rsidR="00E107E1">
        <w:t xml:space="preserve"> </w:t>
      </w:r>
      <w:r w:rsidR="00555D66">
        <w:t xml:space="preserve">According to the </w:t>
      </w:r>
      <w:r w:rsidR="00F451A7">
        <w:t>WG (</w:t>
      </w:r>
      <w:r w:rsidR="00555D66">
        <w:t>2024)</w:t>
      </w:r>
      <w:r w:rsidR="00E915D5">
        <w:t>, the six areas of learning aim is to bring together familiar disciplines and encourage strong, meaningful links across them.</w:t>
      </w:r>
      <w:r w:rsidR="00C672FD">
        <w:t xml:space="preserve"> </w:t>
      </w:r>
      <w:r w:rsidR="00C3264E">
        <w:t>This is similar to t</w:t>
      </w:r>
      <w:r w:rsidR="00801673">
        <w:t>he F</w:t>
      </w:r>
      <w:r w:rsidR="00F451A7">
        <w:t>P</w:t>
      </w:r>
      <w:r w:rsidR="00801673">
        <w:t xml:space="preserve">, </w:t>
      </w:r>
      <w:r w:rsidR="00C3264E">
        <w:t xml:space="preserve">which had </w:t>
      </w:r>
      <w:r w:rsidR="004D2EF3">
        <w:t xml:space="preserve">structured experiences in </w:t>
      </w:r>
      <w:r w:rsidR="0022658D">
        <w:t>areas of learning, in which children grow and develop (</w:t>
      </w:r>
      <w:r w:rsidR="00C672FD">
        <w:t>W</w:t>
      </w:r>
      <w:r w:rsidR="005D44C6">
        <w:t>G</w:t>
      </w:r>
      <w:r w:rsidR="00C672FD">
        <w:t>, 2015).</w:t>
      </w:r>
      <w:r w:rsidR="00053FE2">
        <w:t xml:space="preserve"> However, the </w:t>
      </w:r>
      <w:r w:rsidR="00105E29">
        <w:t>F</w:t>
      </w:r>
      <w:r w:rsidR="00F451A7">
        <w:t xml:space="preserve">P </w:t>
      </w:r>
      <w:r w:rsidR="00053FE2">
        <w:t>ha</w:t>
      </w:r>
      <w:r w:rsidR="00540F9B">
        <w:t>d</w:t>
      </w:r>
      <w:r w:rsidR="00053FE2">
        <w:t xml:space="preserve"> </w:t>
      </w:r>
      <w:r w:rsidR="00FB4CC0">
        <w:t xml:space="preserve">seven areas of learning, unlike the </w:t>
      </w:r>
      <w:r w:rsidR="007D294C">
        <w:t>CfW</w:t>
      </w:r>
      <w:r w:rsidR="00FB4CC0">
        <w:t>, which has six (W</w:t>
      </w:r>
      <w:r w:rsidR="005D44C6">
        <w:t>G</w:t>
      </w:r>
      <w:r w:rsidR="00FB4CC0">
        <w:t>, 2024</w:t>
      </w:r>
      <w:r w:rsidR="00E7527E">
        <w:t>a</w:t>
      </w:r>
      <w:r w:rsidR="00FB4CC0">
        <w:t>; OECD, 2020; W</w:t>
      </w:r>
      <w:r w:rsidR="005D44C6">
        <w:t>G</w:t>
      </w:r>
      <w:r w:rsidR="00FB4CC0">
        <w:t xml:space="preserve">, 2015). </w:t>
      </w:r>
    </w:p>
    <w:p w14:paraId="7C7FE460" w14:textId="3E8EC291" w:rsidR="003E2C8F" w:rsidRDefault="007B516F" w:rsidP="002A1CBB">
      <w:pPr>
        <w:spacing w:line="360" w:lineRule="auto"/>
      </w:pPr>
      <w:r>
        <w:t xml:space="preserve">Within the </w:t>
      </w:r>
      <w:r w:rsidR="007D294C">
        <w:t>CfW</w:t>
      </w:r>
      <w:r>
        <w:t xml:space="preserve"> is t</w:t>
      </w:r>
      <w:r w:rsidR="003E2C8F">
        <w:t xml:space="preserve">he Health and </w:t>
      </w:r>
      <w:r w:rsidR="00286C8A">
        <w:t>Wellbeing</w:t>
      </w:r>
      <w:r w:rsidR="003E2C8F">
        <w:t xml:space="preserve"> Area of Learning and Experience</w:t>
      </w:r>
      <w:r w:rsidR="00286C8A">
        <w:t xml:space="preserve">, which </w:t>
      </w:r>
      <w:r w:rsidR="003E2C8F">
        <w:t>provides a holistic structure for understanding wellbeing</w:t>
      </w:r>
      <w:r w:rsidR="00317EF9">
        <w:t xml:space="preserve"> and</w:t>
      </w:r>
      <w:r w:rsidR="003E2C8F">
        <w:t xml:space="preserve"> </w:t>
      </w:r>
      <w:r w:rsidR="00317EF9">
        <w:t xml:space="preserve">a fundamental component of this area </w:t>
      </w:r>
      <w:r w:rsidR="00774F35">
        <w:t>is all areas of wellbeing as well as physical health and development (</w:t>
      </w:r>
      <w:r w:rsidR="001F2E73">
        <w:t>W</w:t>
      </w:r>
      <w:r w:rsidR="005D44C6">
        <w:t>G</w:t>
      </w:r>
      <w:r w:rsidR="001F2E73">
        <w:t>; 2024</w:t>
      </w:r>
      <w:r w:rsidR="00E7527E">
        <w:t>a</w:t>
      </w:r>
      <w:r w:rsidR="001F2E73">
        <w:t xml:space="preserve">; </w:t>
      </w:r>
      <w:r w:rsidR="00774F35">
        <w:t>W</w:t>
      </w:r>
      <w:r w:rsidR="005D44C6">
        <w:t>G</w:t>
      </w:r>
      <w:r w:rsidR="00774F35">
        <w:t xml:space="preserve">, </w:t>
      </w:r>
      <w:r w:rsidR="001F0A88">
        <w:t>2020</w:t>
      </w:r>
      <w:r w:rsidR="00F62AAC">
        <w:t>a</w:t>
      </w:r>
      <w:r w:rsidR="002E2718">
        <w:t>; OECD, 2020</w:t>
      </w:r>
      <w:r w:rsidR="001F0A88">
        <w:t>).</w:t>
      </w:r>
      <w:r w:rsidR="00FD5717">
        <w:t xml:space="preserve"> When making the </w:t>
      </w:r>
      <w:r w:rsidR="007D294C">
        <w:t>CfW</w:t>
      </w:r>
      <w:r w:rsidR="00FD5717">
        <w:t>, the W</w:t>
      </w:r>
      <w:r w:rsidR="005D44C6">
        <w:t xml:space="preserve">G </w:t>
      </w:r>
      <w:r w:rsidR="00FD5717">
        <w:t>(</w:t>
      </w:r>
      <w:r w:rsidR="00FD5717" w:rsidRPr="00FD3252">
        <w:t>202</w:t>
      </w:r>
      <w:r w:rsidR="001F2E73" w:rsidRPr="00FD3252">
        <w:t>4</w:t>
      </w:r>
      <w:r w:rsidR="00E7527E">
        <w:t>a</w:t>
      </w:r>
      <w:r w:rsidR="00FD5717">
        <w:t xml:space="preserve">) and </w:t>
      </w:r>
      <w:r w:rsidR="001F2E73">
        <w:t>W</w:t>
      </w:r>
      <w:r w:rsidR="005D44C6">
        <w:t xml:space="preserve">G </w:t>
      </w:r>
      <w:r w:rsidR="001F2E73">
        <w:t>(2020</w:t>
      </w:r>
      <w:r w:rsidR="00F62AAC">
        <w:t>a</w:t>
      </w:r>
      <w:r w:rsidR="001F2E73">
        <w:t xml:space="preserve">) </w:t>
      </w:r>
      <w:r w:rsidR="00F248D6">
        <w:t>wanted this area to be expressed in the other five statements, and that health and wellbeing should support the other areas and not be viewed on its own.</w:t>
      </w:r>
      <w:r w:rsidR="00D94DCF">
        <w:t xml:space="preserve"> </w:t>
      </w:r>
      <w:r w:rsidR="00C1744F">
        <w:t xml:space="preserve">Additionally, the </w:t>
      </w:r>
      <w:r w:rsidR="007D294C">
        <w:t>CfW</w:t>
      </w:r>
      <w:r w:rsidR="00C1744F">
        <w:t xml:space="preserve"> </w:t>
      </w:r>
      <w:r w:rsidR="00E0268F">
        <w:t xml:space="preserve">described this area as a fundamental way to develop </w:t>
      </w:r>
      <w:r w:rsidR="00907DFB">
        <w:t>healthy, confident individuals, ready to lead fulfilling lives as valued members of society</w:t>
      </w:r>
      <w:r w:rsidR="00E0268F">
        <w:t xml:space="preserve"> (W</w:t>
      </w:r>
      <w:r w:rsidR="005D44C6">
        <w:t>G</w:t>
      </w:r>
      <w:r w:rsidR="00E0268F">
        <w:t>, 2024</w:t>
      </w:r>
      <w:r w:rsidR="00E7527E">
        <w:t>a</w:t>
      </w:r>
      <w:r w:rsidR="00E0268F">
        <w:t>; W</w:t>
      </w:r>
      <w:r w:rsidR="005D44C6">
        <w:t>G</w:t>
      </w:r>
      <w:r w:rsidR="00E0268F">
        <w:t>, 2020</w:t>
      </w:r>
      <w:r w:rsidR="00F62AAC">
        <w:t>a;</w:t>
      </w:r>
      <w:r w:rsidR="007F04D6">
        <w:t xml:space="preserve"> Power, Newton and Taylor, 2020).</w:t>
      </w:r>
      <w:r w:rsidR="00027F01">
        <w:t xml:space="preserve"> </w:t>
      </w:r>
      <w:r w:rsidR="00F80B68">
        <w:t>However, within</w:t>
      </w:r>
      <w:r w:rsidR="00337499">
        <w:t xml:space="preserve"> the </w:t>
      </w:r>
      <w:r w:rsidR="00F451A7">
        <w:t>FP</w:t>
      </w:r>
      <w:r w:rsidR="00337499">
        <w:t>, this area is called ‘Personal and Social Development, Wellbeing and Cultural Diversity’ (W</w:t>
      </w:r>
      <w:r w:rsidR="005D44C6">
        <w:t>G</w:t>
      </w:r>
      <w:r w:rsidR="00337499">
        <w:t xml:space="preserve">, 2015). </w:t>
      </w:r>
      <w:r w:rsidR="00851C98">
        <w:t xml:space="preserve">The </w:t>
      </w:r>
      <w:r w:rsidR="00F451A7">
        <w:t>FP</w:t>
      </w:r>
      <w:r w:rsidR="00851C98">
        <w:t xml:space="preserve"> has numerous examples of outdoor learning within the Personal and Social Development, Wellbeing and Cultural Diversity area (W</w:t>
      </w:r>
      <w:r w:rsidR="005D44C6">
        <w:t>G</w:t>
      </w:r>
      <w:r w:rsidR="00851C98">
        <w:t>, 2015; W</w:t>
      </w:r>
      <w:r w:rsidR="005D44C6">
        <w:t>G</w:t>
      </w:r>
      <w:r w:rsidR="00851C98">
        <w:t>, 2008). Meanwhile the CfW does not mention outdoor learning many times within the Health and Wellbeing Area of Learning. However, as stated previously, the</w:t>
      </w:r>
      <w:r w:rsidR="00D37084">
        <w:t xml:space="preserve"> CfW</w:t>
      </w:r>
      <w:r w:rsidR="00851C98">
        <w:t xml:space="preserve"> </w:t>
      </w:r>
      <w:r w:rsidR="00D37084">
        <w:t>aims for</w:t>
      </w:r>
      <w:r w:rsidR="00851C98">
        <w:t xml:space="preserve"> wellbeing to be expressed throughout all areas of learning and not to be viewed individually</w:t>
      </w:r>
      <w:r w:rsidR="00D37084">
        <w:t xml:space="preserve"> (Tinney, </w:t>
      </w:r>
      <w:r w:rsidR="00016B24">
        <w:t>2023;</w:t>
      </w:r>
      <w:r w:rsidR="00D37084">
        <w:t xml:space="preserve"> W</w:t>
      </w:r>
      <w:r w:rsidR="005D44C6">
        <w:t>G</w:t>
      </w:r>
      <w:r w:rsidR="00D37084">
        <w:t>, 2020a).</w:t>
      </w:r>
      <w:r w:rsidR="00016B24">
        <w:t xml:space="preserve"> </w:t>
      </w:r>
      <w:r w:rsidR="00851C98">
        <w:t>Therefore, wellbeing and particularly outdoor learning is spread throughout the other five areas of learning.</w:t>
      </w:r>
    </w:p>
    <w:p w14:paraId="61120FD6" w14:textId="05CB13C3" w:rsidR="003E2C8F" w:rsidRDefault="002632DA" w:rsidP="002A1CBB">
      <w:pPr>
        <w:spacing w:line="360" w:lineRule="auto"/>
      </w:pPr>
      <w:r>
        <w:t xml:space="preserve">Similarly to the </w:t>
      </w:r>
      <w:r w:rsidR="00F451A7">
        <w:t>FP</w:t>
      </w:r>
      <w:r>
        <w:t>, the CfW allow children to experience learning opportunities in both the indoors and outdoors (W</w:t>
      </w:r>
      <w:r w:rsidR="005D44C6">
        <w:t>G</w:t>
      </w:r>
      <w:r>
        <w:t>, 2020</w:t>
      </w:r>
      <w:r w:rsidR="00F62AAC">
        <w:t>a)</w:t>
      </w:r>
      <w:r w:rsidR="002A14F1">
        <w:t xml:space="preserve"> </w:t>
      </w:r>
      <w:r w:rsidR="009B74C0">
        <w:t xml:space="preserve">In fact, within </w:t>
      </w:r>
      <w:r w:rsidR="007E5BDA">
        <w:t>CfW</w:t>
      </w:r>
      <w:r w:rsidR="009B74C0">
        <w:t xml:space="preserve"> guidance, </w:t>
      </w:r>
      <w:r w:rsidR="007E5BDA">
        <w:t>practitioners</w:t>
      </w:r>
      <w:r w:rsidR="009B74C0">
        <w:t xml:space="preserve"> are encouraged to provide a range of </w:t>
      </w:r>
      <w:r w:rsidR="007E5BDA">
        <w:t>opportunities</w:t>
      </w:r>
      <w:r w:rsidR="009B74C0">
        <w:t xml:space="preserve"> to learn outdoors. </w:t>
      </w:r>
      <w:r w:rsidR="00B26EB0">
        <w:t xml:space="preserve">The CfW states that children </w:t>
      </w:r>
      <w:r w:rsidR="00F32988">
        <w:t xml:space="preserve">should be given opportunities to explore </w:t>
      </w:r>
      <w:r w:rsidR="0033217F">
        <w:t>mathematically</w:t>
      </w:r>
      <w:r w:rsidR="00F32988">
        <w:t xml:space="preserve"> rich environments, both indoors and outdoors, </w:t>
      </w:r>
      <w:r w:rsidR="0033217F">
        <w:t>and practitioners should facilitate first hand experiences with mathematical concepts within a range of resources, which includes the outdoors (W</w:t>
      </w:r>
      <w:r w:rsidR="005D44C6">
        <w:t>G</w:t>
      </w:r>
      <w:r w:rsidR="0033217F">
        <w:t>, 2024</w:t>
      </w:r>
      <w:r w:rsidR="00E7527E">
        <w:t>a</w:t>
      </w:r>
      <w:r w:rsidR="0033217F">
        <w:t>; W</w:t>
      </w:r>
      <w:r w:rsidR="005D44C6">
        <w:t>G</w:t>
      </w:r>
      <w:r w:rsidR="0033217F">
        <w:t>, 2020</w:t>
      </w:r>
      <w:r w:rsidR="002A14F1">
        <w:t>a; W</w:t>
      </w:r>
      <w:r w:rsidR="005D44C6">
        <w:t>G</w:t>
      </w:r>
      <w:r w:rsidR="002A14F1">
        <w:t>, 2020b)</w:t>
      </w:r>
      <w:r w:rsidR="00AD27C2">
        <w:t xml:space="preserve">. </w:t>
      </w:r>
      <w:r w:rsidR="00161A34">
        <w:rPr>
          <w:color w:val="1F1F1F"/>
          <w:shd w:val="clear" w:color="auto" w:fill="FFFFFF"/>
        </w:rPr>
        <w:t>Additionally</w:t>
      </w:r>
      <w:r w:rsidR="00AC1C1A">
        <w:rPr>
          <w:color w:val="1F1F1F"/>
          <w:shd w:val="clear" w:color="auto" w:fill="FFFFFF"/>
        </w:rPr>
        <w:t xml:space="preserve">, the CfW </w:t>
      </w:r>
      <w:r w:rsidR="005417D6">
        <w:rPr>
          <w:color w:val="1F1F1F"/>
          <w:shd w:val="clear" w:color="auto" w:fill="FFFFFF"/>
        </w:rPr>
        <w:t>states that children should be able</w:t>
      </w:r>
      <w:r w:rsidR="00AC1C1A">
        <w:rPr>
          <w:color w:val="1F1F1F"/>
          <w:shd w:val="clear" w:color="auto" w:fill="FFFFFF"/>
        </w:rPr>
        <w:t xml:space="preserve"> explore the environment, make observations and communicate my ideas</w:t>
      </w:r>
      <w:r w:rsidR="005417D6">
        <w:rPr>
          <w:color w:val="1F1F1F"/>
          <w:shd w:val="clear" w:color="auto" w:fill="FFFFFF"/>
        </w:rPr>
        <w:t xml:space="preserve">, </w:t>
      </w:r>
      <w:r w:rsidR="00161A34">
        <w:rPr>
          <w:color w:val="1F1F1F"/>
          <w:shd w:val="clear" w:color="auto" w:fill="FFFFFF"/>
        </w:rPr>
        <w:t xml:space="preserve">which allows for children to </w:t>
      </w:r>
      <w:r w:rsidR="00F13BB8">
        <w:rPr>
          <w:color w:val="1F1F1F"/>
          <w:shd w:val="clear" w:color="auto" w:fill="FFFFFF"/>
        </w:rPr>
        <w:t>explore scientific matters (W</w:t>
      </w:r>
      <w:r w:rsidR="005D44C6">
        <w:rPr>
          <w:color w:val="1F1F1F"/>
          <w:shd w:val="clear" w:color="auto" w:fill="FFFFFF"/>
        </w:rPr>
        <w:t>G</w:t>
      </w:r>
      <w:r w:rsidR="00F13BB8">
        <w:rPr>
          <w:color w:val="1F1F1F"/>
          <w:shd w:val="clear" w:color="auto" w:fill="FFFFFF"/>
        </w:rPr>
        <w:t xml:space="preserve">, </w:t>
      </w:r>
      <w:r w:rsidR="00F13BB8">
        <w:rPr>
          <w:color w:val="1F1F1F"/>
          <w:shd w:val="clear" w:color="auto" w:fill="FFFFFF"/>
        </w:rPr>
        <w:lastRenderedPageBreak/>
        <w:t>2020a; 2020</w:t>
      </w:r>
      <w:r w:rsidR="00AD27C2">
        <w:rPr>
          <w:color w:val="1F1F1F"/>
          <w:shd w:val="clear" w:color="auto" w:fill="FFFFFF"/>
        </w:rPr>
        <w:t xml:space="preserve">c). </w:t>
      </w:r>
      <w:r w:rsidR="005417D6">
        <w:rPr>
          <w:color w:val="1F1F1F"/>
          <w:shd w:val="clear" w:color="auto" w:fill="FFFFFF"/>
        </w:rPr>
        <w:t>Therefore, the CfW allows for outdoor learning to spread across all aspects of learning</w:t>
      </w:r>
      <w:r w:rsidR="00161A34">
        <w:rPr>
          <w:color w:val="1F1F1F"/>
          <w:shd w:val="clear" w:color="auto" w:fill="FFFFFF"/>
        </w:rPr>
        <w:t xml:space="preserve"> and thus, improving children’s wellbeing</w:t>
      </w:r>
      <w:r w:rsidR="00A24B5A">
        <w:rPr>
          <w:color w:val="1F1F1F"/>
          <w:shd w:val="clear" w:color="auto" w:fill="FFFFFF"/>
        </w:rPr>
        <w:t>.</w:t>
      </w:r>
    </w:p>
    <w:p w14:paraId="600915D2" w14:textId="5AC1E692" w:rsidR="000811D1" w:rsidRDefault="00032612" w:rsidP="002A1CBB">
      <w:pPr>
        <w:spacing w:line="360" w:lineRule="auto"/>
      </w:pPr>
      <w:r>
        <w:t xml:space="preserve">In conclusion, the previous curriculum in </w:t>
      </w:r>
      <w:r w:rsidR="00FC00E9">
        <w:t>Wales</w:t>
      </w:r>
      <w:r>
        <w:t xml:space="preserve">, the </w:t>
      </w:r>
      <w:r w:rsidR="00F451A7">
        <w:t>FP</w:t>
      </w:r>
      <w:r>
        <w:t xml:space="preserve">, </w:t>
      </w:r>
      <w:r w:rsidR="00FC00E9">
        <w:t>had implications which prevent</w:t>
      </w:r>
      <w:r w:rsidR="00304102">
        <w:t>e</w:t>
      </w:r>
      <w:r w:rsidR="00FC00E9">
        <w:t xml:space="preserve">d outdoor learning to effectively take place </w:t>
      </w:r>
      <w:r w:rsidR="00AB44CA">
        <w:t>within early years settings (</w:t>
      </w:r>
      <w:r w:rsidR="00304102">
        <w:t xml:space="preserve">French </w:t>
      </w:r>
      <w:r w:rsidR="00304102">
        <w:rPr>
          <w:i/>
          <w:iCs/>
        </w:rPr>
        <w:t>et al.,</w:t>
      </w:r>
      <w:r w:rsidR="00304102">
        <w:t xml:space="preserve"> 2023; Waters, 2016; Taylor, Rhys and Waldron, 2016).</w:t>
      </w:r>
      <w:r w:rsidR="004152A3">
        <w:t xml:space="preserve"> Dr Graham Donaldson believed there was a need for a simpler, more connected curriculum within Wales, to enable a greater depth within learning (Donaldson, 2016). Therefore</w:t>
      </w:r>
      <w:r w:rsidR="00A24B5A">
        <w:t xml:space="preserve">, </w:t>
      </w:r>
      <w:r w:rsidR="004152A3">
        <w:t>the CfW</w:t>
      </w:r>
      <w:r w:rsidR="002C5B38">
        <w:t xml:space="preserve"> was developed to allow for holistic learning that integrates knowledge and skills, as well as experiences </w:t>
      </w:r>
      <w:r w:rsidR="00A24B5A">
        <w:t>(OECD, 2020; W</w:t>
      </w:r>
      <w:r w:rsidR="005D44C6">
        <w:t>G</w:t>
      </w:r>
      <w:r w:rsidR="00A24B5A">
        <w:t>, 2024</w:t>
      </w:r>
      <w:r w:rsidR="00E7527E">
        <w:t>a</w:t>
      </w:r>
      <w:r w:rsidR="00A24B5A">
        <w:t>). The W</w:t>
      </w:r>
      <w:r w:rsidR="005D44C6">
        <w:t xml:space="preserve">G </w:t>
      </w:r>
      <w:r w:rsidR="00A24B5A">
        <w:t>(2020a) allowed for wellbeing and outdoor learning to be expressed throughout all areas of learning, and not to be viewed individually, unlike the previous curriculum.</w:t>
      </w:r>
    </w:p>
    <w:p w14:paraId="288BAAD1" w14:textId="77777777" w:rsidR="00A24B5A" w:rsidRDefault="00A24B5A" w:rsidP="002A1CBB">
      <w:pPr>
        <w:spacing w:line="360" w:lineRule="auto"/>
      </w:pPr>
    </w:p>
    <w:p w14:paraId="3EAD340C" w14:textId="77777777" w:rsidR="000811D1" w:rsidRDefault="000811D1" w:rsidP="002A1CBB">
      <w:pPr>
        <w:spacing w:line="360" w:lineRule="auto"/>
      </w:pPr>
    </w:p>
    <w:p w14:paraId="5FB1D6F3" w14:textId="77777777" w:rsidR="00C6094E" w:rsidRDefault="00C6094E" w:rsidP="002A1CBB">
      <w:pPr>
        <w:spacing w:line="360" w:lineRule="auto"/>
      </w:pPr>
    </w:p>
    <w:p w14:paraId="7CD29380" w14:textId="77777777" w:rsidR="00D80740" w:rsidRDefault="00D80740" w:rsidP="002A1CBB">
      <w:pPr>
        <w:spacing w:line="360" w:lineRule="auto"/>
      </w:pPr>
    </w:p>
    <w:p w14:paraId="5EDCCAEA" w14:textId="77777777" w:rsidR="00D80740" w:rsidRDefault="00D80740" w:rsidP="002A1CBB">
      <w:pPr>
        <w:spacing w:line="360" w:lineRule="auto"/>
      </w:pPr>
    </w:p>
    <w:p w14:paraId="5A8AB57C" w14:textId="77777777" w:rsidR="00FA6AD9" w:rsidRDefault="00FA6AD9" w:rsidP="002A1CBB">
      <w:pPr>
        <w:spacing w:line="360" w:lineRule="auto"/>
      </w:pPr>
    </w:p>
    <w:p w14:paraId="38716DB0" w14:textId="77777777" w:rsidR="00254937" w:rsidRDefault="00254937" w:rsidP="002A1CBB">
      <w:pPr>
        <w:spacing w:line="360" w:lineRule="auto"/>
      </w:pPr>
    </w:p>
    <w:p w14:paraId="295FD0E2" w14:textId="77777777" w:rsidR="00254937" w:rsidRDefault="00254937" w:rsidP="002A1CBB">
      <w:pPr>
        <w:spacing w:line="360" w:lineRule="auto"/>
      </w:pPr>
    </w:p>
    <w:p w14:paraId="53123ABD" w14:textId="77777777" w:rsidR="00254937" w:rsidRDefault="00254937" w:rsidP="002A1CBB">
      <w:pPr>
        <w:spacing w:line="360" w:lineRule="auto"/>
      </w:pPr>
    </w:p>
    <w:p w14:paraId="0C25AA80" w14:textId="77777777" w:rsidR="00254937" w:rsidRDefault="00254937" w:rsidP="002A1CBB">
      <w:pPr>
        <w:spacing w:line="360" w:lineRule="auto"/>
      </w:pPr>
    </w:p>
    <w:p w14:paraId="2DBB37FF" w14:textId="77777777" w:rsidR="00FA6AD9" w:rsidRDefault="00FA6AD9" w:rsidP="002A1CBB">
      <w:pPr>
        <w:spacing w:line="360" w:lineRule="auto"/>
      </w:pPr>
    </w:p>
    <w:p w14:paraId="3A27A6C3" w14:textId="77777777" w:rsidR="001A1038" w:rsidRDefault="001A1038" w:rsidP="002A1CBB">
      <w:pPr>
        <w:spacing w:line="360" w:lineRule="auto"/>
      </w:pPr>
    </w:p>
    <w:p w14:paraId="02407413" w14:textId="77777777" w:rsidR="001A1038" w:rsidRDefault="001A1038" w:rsidP="002A1CBB">
      <w:pPr>
        <w:spacing w:line="360" w:lineRule="auto"/>
      </w:pPr>
    </w:p>
    <w:p w14:paraId="3367D05B" w14:textId="77777777" w:rsidR="001A1038" w:rsidRDefault="001A1038" w:rsidP="002A1CBB">
      <w:pPr>
        <w:spacing w:line="360" w:lineRule="auto"/>
      </w:pPr>
    </w:p>
    <w:p w14:paraId="543F9D5B" w14:textId="10A4A7DB" w:rsidR="002066D1" w:rsidRPr="003F6927" w:rsidRDefault="003F6927" w:rsidP="00396B56">
      <w:pPr>
        <w:tabs>
          <w:tab w:val="left" w:pos="2075"/>
        </w:tabs>
        <w:spacing w:line="360" w:lineRule="auto"/>
        <w:rPr>
          <w:b/>
          <w:bCs/>
          <w:u w:val="single"/>
        </w:rPr>
      </w:pPr>
      <w:r w:rsidRPr="003F6927">
        <w:rPr>
          <w:b/>
          <w:bCs/>
          <w:u w:val="single"/>
        </w:rPr>
        <w:lastRenderedPageBreak/>
        <w:t xml:space="preserve">Part 2: </w:t>
      </w:r>
      <w:r w:rsidR="002066D1" w:rsidRPr="003F6927">
        <w:rPr>
          <w:b/>
          <w:bCs/>
          <w:u w:val="single"/>
        </w:rPr>
        <w:t>Considering the concept of the ‘Unique Child’, critically evaluate methods of assessment, progress tracking or age and stage related development models within play-based curricula</w:t>
      </w:r>
      <w:r w:rsidR="008F004A">
        <w:rPr>
          <w:b/>
          <w:bCs/>
          <w:u w:val="single"/>
        </w:rPr>
        <w:t xml:space="preserve"> </w:t>
      </w:r>
      <w:r w:rsidR="008F004A" w:rsidRPr="008F004A">
        <w:rPr>
          <w:b/>
          <w:bCs/>
          <w:highlight w:val="yellow"/>
          <w:u w:val="single"/>
        </w:rPr>
        <w:t>1</w:t>
      </w:r>
      <w:r w:rsidR="00D41FFA">
        <w:rPr>
          <w:b/>
          <w:bCs/>
          <w:highlight w:val="yellow"/>
          <w:u w:val="single"/>
        </w:rPr>
        <w:t>610</w:t>
      </w:r>
      <w:r w:rsidR="008F004A" w:rsidRPr="008F004A">
        <w:rPr>
          <w:b/>
          <w:bCs/>
          <w:highlight w:val="yellow"/>
          <w:u w:val="single"/>
        </w:rPr>
        <w:t xml:space="preserve"> words</w:t>
      </w:r>
    </w:p>
    <w:p w14:paraId="6B784E8E" w14:textId="64047F08" w:rsidR="00126C28" w:rsidRDefault="002B2D64" w:rsidP="007628F3">
      <w:pPr>
        <w:spacing w:line="360" w:lineRule="auto"/>
      </w:pPr>
      <w:r>
        <w:t>Assessment can be defined as a way to a vital role in a student’s learning, which identifies, captures and reflects on an individual’s progress over time (</w:t>
      </w:r>
      <w:r w:rsidRPr="00925EB3">
        <w:t>Brown</w:t>
      </w:r>
      <w:r>
        <w:t xml:space="preserve">, 2022; </w:t>
      </w:r>
      <w:r w:rsidRPr="005D2FC5">
        <w:t>Jönsson</w:t>
      </w:r>
      <w:r>
        <w:t>, 2020; WG, n.d.).</w:t>
      </w:r>
      <w:r w:rsidR="00FE0C39">
        <w:t xml:space="preserve"> </w:t>
      </w:r>
      <w:r w:rsidR="002E3B19">
        <w:t xml:space="preserve">According to </w:t>
      </w:r>
      <w:r w:rsidR="001350F5">
        <w:t xml:space="preserve">Braund </w:t>
      </w:r>
      <w:r w:rsidR="001350F5">
        <w:rPr>
          <w:i/>
          <w:iCs/>
        </w:rPr>
        <w:t>et al.</w:t>
      </w:r>
      <w:r w:rsidR="001350F5">
        <w:t xml:space="preserve"> (2021), assessment is a mutually beneficial</w:t>
      </w:r>
      <w:r w:rsidR="00A51C34">
        <w:t xml:space="preserve"> to both practitioners and children</w:t>
      </w:r>
      <w:r w:rsidR="006D4B53">
        <w:t xml:space="preserve">. Assessment </w:t>
      </w:r>
      <w:r w:rsidR="00FE0C39">
        <w:t xml:space="preserve">places children in the centre of the learning process and </w:t>
      </w:r>
      <w:r w:rsidR="00444FBB">
        <w:t xml:space="preserve">helps children and </w:t>
      </w:r>
      <w:r w:rsidR="00FE0C39">
        <w:t>practitioners</w:t>
      </w:r>
      <w:r w:rsidR="00444FBB">
        <w:t xml:space="preserve"> understand their learning and what steps need to be taken</w:t>
      </w:r>
      <w:r w:rsidR="00FE0C39">
        <w:t xml:space="preserve"> (Braund </w:t>
      </w:r>
      <w:r w:rsidR="00FE0C39">
        <w:rPr>
          <w:i/>
          <w:iCs/>
        </w:rPr>
        <w:t>et al.,</w:t>
      </w:r>
      <w:r w:rsidR="00FE0C39">
        <w:t xml:space="preserve"> 2021).</w:t>
      </w:r>
      <w:r w:rsidR="00AE19B5">
        <w:t xml:space="preserve"> Assessments </w:t>
      </w:r>
      <w:r w:rsidR="00126C28">
        <w:t>allow</w:t>
      </w:r>
      <w:r w:rsidR="00AE19B5">
        <w:t xml:space="preserve"> practitioners to adjust their teaching practices to increase learning outcomes</w:t>
      </w:r>
      <w:r w:rsidR="00DE114B">
        <w:t xml:space="preserve"> and to better meet the children’s needs (Karaman, 2021</w:t>
      </w:r>
      <w:r w:rsidR="007628F3">
        <w:t>).</w:t>
      </w:r>
      <w:r w:rsidR="00281BE6">
        <w:t xml:space="preserve"> </w:t>
      </w:r>
    </w:p>
    <w:p w14:paraId="14B02B00" w14:textId="59AB8C11" w:rsidR="003C34D8" w:rsidRPr="00B85013" w:rsidRDefault="002D7267" w:rsidP="00B85013">
      <w:pPr>
        <w:spacing w:line="360" w:lineRule="auto"/>
        <w:rPr>
          <w:color w:val="000000" w:themeColor="text1"/>
        </w:rPr>
      </w:pPr>
      <w:r>
        <w:t>However, t</w:t>
      </w:r>
      <w:r w:rsidR="00AB7C94">
        <w:t xml:space="preserve">he term ‘Unique Child’ is referred to in </w:t>
      </w:r>
      <w:r w:rsidR="00542780">
        <w:t>England’s</w:t>
      </w:r>
      <w:r w:rsidR="00AB7C94">
        <w:t xml:space="preserve"> Early Years Foundation </w:t>
      </w:r>
      <w:r w:rsidR="00F66C2B">
        <w:t xml:space="preserve">Stage as a child who is </w:t>
      </w:r>
      <w:r w:rsidR="00542780">
        <w:t>constantly</w:t>
      </w:r>
      <w:r w:rsidR="00F66C2B">
        <w:t xml:space="preserve"> learning and can be resilient, capable and self-</w:t>
      </w:r>
      <w:r w:rsidR="00973D5C">
        <w:t xml:space="preserve">assured </w:t>
      </w:r>
      <w:r w:rsidR="005A05D3">
        <w:t>(Department for Education, 2026;</w:t>
      </w:r>
      <w:r w:rsidR="005338AF">
        <w:t xml:space="preserve"> Every child is diverse and different to </w:t>
      </w:r>
      <w:r w:rsidR="00685000">
        <w:t>each other,</w:t>
      </w:r>
      <w:r w:rsidR="005338AF">
        <w:t xml:space="preserve"> </w:t>
      </w:r>
      <w:r w:rsidR="00685000">
        <w:t>who</w:t>
      </w:r>
      <w:r w:rsidR="005338AF">
        <w:t xml:space="preserve"> develop </w:t>
      </w:r>
      <w:r w:rsidR="00685000">
        <w:t xml:space="preserve">and learn in different ways </w:t>
      </w:r>
      <w:r w:rsidR="00462315">
        <w:t>(Street, 2021).</w:t>
      </w:r>
      <w:r w:rsidR="002C29AF">
        <w:t xml:space="preserve"> T</w:t>
      </w:r>
      <w:r w:rsidR="002B2D64">
        <w:t>he unique child is important within assessment</w:t>
      </w:r>
      <w:r w:rsidR="00A55947">
        <w:t>,</w:t>
      </w:r>
      <w:r w:rsidR="00281BE6">
        <w:t xml:space="preserve"> as every child is different</w:t>
      </w:r>
      <w:r w:rsidR="00A55947">
        <w:t xml:space="preserve"> and develop at their own unique rates</w:t>
      </w:r>
      <w:r w:rsidR="00281BE6">
        <w:t>,</w:t>
      </w:r>
      <w:r w:rsidR="00E5666E">
        <w:t xml:space="preserve"> and therefore, </w:t>
      </w:r>
      <w:r w:rsidR="008327B0">
        <w:t xml:space="preserve">cannot be evaluated </w:t>
      </w:r>
      <w:r w:rsidR="00724090">
        <w:t>in the same way</w:t>
      </w:r>
      <w:r w:rsidR="00E5666E">
        <w:t xml:space="preserve"> (Department of Education, </w:t>
      </w:r>
      <w:r w:rsidR="007E2DF9">
        <w:t xml:space="preserve">2025). </w:t>
      </w:r>
      <w:r w:rsidR="00845130" w:rsidRPr="008868D5">
        <w:rPr>
          <w:color w:val="000000" w:themeColor="text1"/>
        </w:rPr>
        <w:t>Therefore, the aim of section</w:t>
      </w:r>
      <w:r w:rsidR="00845130">
        <w:rPr>
          <w:color w:val="000000" w:themeColor="text1"/>
        </w:rPr>
        <w:t xml:space="preserve"> two is </w:t>
      </w:r>
      <w:r w:rsidR="00C670E2">
        <w:rPr>
          <w:color w:val="000000" w:themeColor="text1"/>
        </w:rPr>
        <w:t>consider the concept of the ‘Unique Child’ while evaluating</w:t>
      </w:r>
      <w:r w:rsidR="00845130">
        <w:rPr>
          <w:color w:val="000000" w:themeColor="text1"/>
        </w:rPr>
        <w:t xml:space="preserve"> methods of assessment </w:t>
      </w:r>
      <w:r w:rsidR="00C670E2">
        <w:rPr>
          <w:color w:val="000000" w:themeColor="text1"/>
        </w:rPr>
        <w:t>within the FP and CfW.</w:t>
      </w:r>
    </w:p>
    <w:p w14:paraId="1166F8A6" w14:textId="77777777" w:rsidR="00D62F47" w:rsidRDefault="006179E0" w:rsidP="001F5A44">
      <w:pPr>
        <w:spacing w:line="360" w:lineRule="auto"/>
      </w:pPr>
      <w:r>
        <w:t xml:space="preserve">According to </w:t>
      </w:r>
      <w:r w:rsidR="00492B3C">
        <w:t>Brown, Parikh and Patel</w:t>
      </w:r>
      <w:r>
        <w:t xml:space="preserve"> </w:t>
      </w:r>
      <w:r w:rsidR="00492B3C">
        <w:t>(2020),</w:t>
      </w:r>
      <w:r>
        <w:t xml:space="preserve"> c</w:t>
      </w:r>
      <w:r w:rsidR="00FA4CE7">
        <w:t xml:space="preserve">hildren development </w:t>
      </w:r>
      <w:r>
        <w:t xml:space="preserve">at different rates, due to multiple </w:t>
      </w:r>
      <w:r w:rsidR="0060356B">
        <w:t xml:space="preserve">factors, </w:t>
      </w:r>
      <w:r w:rsidR="00075789">
        <w:t xml:space="preserve">which can include genetic traits, </w:t>
      </w:r>
      <w:r w:rsidR="00492B3C">
        <w:t xml:space="preserve">environmental factors and </w:t>
      </w:r>
      <w:r w:rsidR="00075789">
        <w:t>neurodevelopmental differences such as Autism</w:t>
      </w:r>
      <w:r w:rsidR="009853F6">
        <w:t xml:space="preserve"> Spectrum Disorder [hereafter, ASD].</w:t>
      </w:r>
      <w:r w:rsidR="00430994">
        <w:t xml:space="preserve"> This is built upon by</w:t>
      </w:r>
      <w:r w:rsidR="00C65944">
        <w:t xml:space="preserve"> to Likhar, Baghel and Patil (2022),</w:t>
      </w:r>
      <w:r w:rsidR="00430994">
        <w:t xml:space="preserve"> who state that</w:t>
      </w:r>
      <w:r w:rsidR="00C65944">
        <w:t xml:space="preserve"> the early years of a </w:t>
      </w:r>
      <w:r w:rsidR="0040063A">
        <w:t>child’s</w:t>
      </w:r>
      <w:r w:rsidR="00C65944">
        <w:t xml:space="preserve"> life</w:t>
      </w:r>
      <w:r w:rsidR="0040063A">
        <w:t xml:space="preserve"> are thought to be the most critical time for development.</w:t>
      </w:r>
      <w:r w:rsidR="00562C27">
        <w:t xml:space="preserve"> Early development is significantly influenced by the </w:t>
      </w:r>
      <w:r w:rsidR="00ED633F">
        <w:t>nurturing</w:t>
      </w:r>
      <w:r w:rsidR="00562C27">
        <w:t xml:space="preserve"> qualities of the environment surrounding them, which includes </w:t>
      </w:r>
      <w:r w:rsidR="00ED633F">
        <w:t>the community that the children are a part of (</w:t>
      </w:r>
      <w:r w:rsidR="005044F5">
        <w:t xml:space="preserve">Yang and Oh, 2024; </w:t>
      </w:r>
      <w:r w:rsidR="00ED633F">
        <w:t>Likhar, Baghel and Patil</w:t>
      </w:r>
      <w:r w:rsidR="00380C1A">
        <w:t xml:space="preserve">, 2022). </w:t>
      </w:r>
    </w:p>
    <w:p w14:paraId="34BE8620" w14:textId="53AE29B3" w:rsidR="00BE3EDC" w:rsidRDefault="00E30601" w:rsidP="001F5A44">
      <w:pPr>
        <w:spacing w:line="360" w:lineRule="auto"/>
      </w:pPr>
      <w:r>
        <w:t>This can link to Bronfenbrenner’s Ecological Systems theory.</w:t>
      </w:r>
      <w:r w:rsidR="00F674AA">
        <w:t xml:space="preserve"> </w:t>
      </w:r>
      <w:r w:rsidR="00427BDC">
        <w:t xml:space="preserve">Yang and Oh (2024) and </w:t>
      </w:r>
      <w:r>
        <w:t>Antony (2022)</w:t>
      </w:r>
      <w:r w:rsidR="00427BDC">
        <w:t xml:space="preserve"> </w:t>
      </w:r>
      <w:r>
        <w:t>explain</w:t>
      </w:r>
      <w:r w:rsidR="00F674AA">
        <w:t xml:space="preserve"> that, within this theory, </w:t>
      </w:r>
      <w:r w:rsidR="00587A5D">
        <w:t xml:space="preserve">holistic development is </w:t>
      </w:r>
      <w:r w:rsidR="003B1C93">
        <w:t>shaped through</w:t>
      </w:r>
      <w:r w:rsidR="005044F5">
        <w:t xml:space="preserve"> collaborative</w:t>
      </w:r>
      <w:r w:rsidR="003B1C93">
        <w:t xml:space="preserve"> and reciprocal relationships between the developing child and those in the surrounding environment</w:t>
      </w:r>
      <w:r w:rsidR="00DC675A">
        <w:t>, which</w:t>
      </w:r>
      <w:r w:rsidR="003B1C93">
        <w:t xml:space="preserve"> </w:t>
      </w:r>
      <w:r w:rsidR="00DC675A">
        <w:t xml:space="preserve">can </w:t>
      </w:r>
      <w:r w:rsidR="003B1C93">
        <w:t xml:space="preserve">includes </w:t>
      </w:r>
      <w:r w:rsidR="00DC675A">
        <w:t>early years settings and practitioners</w:t>
      </w:r>
      <w:r w:rsidR="003B1C93">
        <w:t>.</w:t>
      </w:r>
      <w:r w:rsidR="00427BDC">
        <w:t xml:space="preserve"> </w:t>
      </w:r>
      <w:r w:rsidR="00D41FFA">
        <w:t xml:space="preserve">This is built upon by Lopez </w:t>
      </w:r>
      <w:r w:rsidR="00D41FFA">
        <w:rPr>
          <w:i/>
          <w:iCs/>
        </w:rPr>
        <w:t xml:space="preserve">et al. </w:t>
      </w:r>
      <w:r w:rsidR="00D41FFA">
        <w:t xml:space="preserve">(2021), who stated that </w:t>
      </w:r>
      <w:r w:rsidR="00D41FFA">
        <w:lastRenderedPageBreak/>
        <w:t>Bronfenbrenner believed that human development is shaped by complex relationships between individuals and their environments</w:t>
      </w:r>
      <w:r w:rsidR="00D41FFA">
        <w:t xml:space="preserve">. </w:t>
      </w:r>
      <w:r w:rsidR="00D41FFA">
        <w:t xml:space="preserve">Bronfenbrenner’s theory serves as a useful tool for practitioners, to explore the different parts of a child’s environment and experiences and understand the factors that impact a child’s life and development, outside of their family unit (Lopez </w:t>
      </w:r>
      <w:r w:rsidR="00D41FFA">
        <w:rPr>
          <w:i/>
          <w:iCs/>
        </w:rPr>
        <w:t>et al.,</w:t>
      </w:r>
      <w:r w:rsidR="00D41FFA">
        <w:t xml:space="preserve"> 2021). </w:t>
      </w:r>
      <w:r w:rsidR="00D41FFA">
        <w:t xml:space="preserve">This is built upon by </w:t>
      </w:r>
      <w:r w:rsidR="00032415">
        <w:t>Yang and Oh</w:t>
      </w:r>
      <w:r w:rsidR="00563103">
        <w:t xml:space="preserve"> (</w:t>
      </w:r>
      <w:r w:rsidR="00032415">
        <w:t>2024</w:t>
      </w:r>
      <w:r w:rsidR="00563103">
        <w:t>)</w:t>
      </w:r>
      <w:r w:rsidR="00D41FFA">
        <w:t>, who</w:t>
      </w:r>
      <w:r w:rsidR="00032415">
        <w:t xml:space="preserve"> highlights that recent research demonstrates that </w:t>
      </w:r>
      <w:r w:rsidR="00563103">
        <w:t>interactions</w:t>
      </w:r>
      <w:r w:rsidR="00032415">
        <w:t xml:space="preserve"> between educational settings and </w:t>
      </w:r>
      <w:r w:rsidR="00563103">
        <w:t>children play a significant role in holistic development, as well as a child’s wellbeing</w:t>
      </w:r>
      <w:r w:rsidR="00BA1E2C">
        <w:t xml:space="preserve">. </w:t>
      </w:r>
      <w:r w:rsidR="00623142">
        <w:t xml:space="preserve">Therefore, all children have unique factors that affect their holistic development, and </w:t>
      </w:r>
      <w:r w:rsidR="00BA1E2C">
        <w:t>practitioners</w:t>
      </w:r>
      <w:r w:rsidR="00623142">
        <w:t xml:space="preserve"> need to take this into account when using methods of assessment, within curriculum.</w:t>
      </w:r>
      <w:r w:rsidR="003F0887">
        <w:t xml:space="preserve"> </w:t>
      </w:r>
    </w:p>
    <w:p w14:paraId="16754D96" w14:textId="30FE1C89" w:rsidR="00C8606B" w:rsidRDefault="00767BBB" w:rsidP="001F5A44">
      <w:pPr>
        <w:spacing w:line="360" w:lineRule="auto"/>
      </w:pPr>
      <w:r>
        <w:t>Arnott (20</w:t>
      </w:r>
      <w:r w:rsidR="000B2D5A">
        <w:t>21) argues that practitioners should focus on holistic development</w:t>
      </w:r>
      <w:r w:rsidR="009430E4">
        <w:t xml:space="preserve"> and the whole child</w:t>
      </w:r>
      <w:r w:rsidR="00873DBB">
        <w:t xml:space="preserve">, rather than focusing on </w:t>
      </w:r>
      <w:r w:rsidR="00325DBA">
        <w:t xml:space="preserve">an individual </w:t>
      </w:r>
      <w:r w:rsidR="009430E4">
        <w:t>skill</w:t>
      </w:r>
      <w:r w:rsidR="00A04C29">
        <w:t>.</w:t>
      </w:r>
      <w:r w:rsidR="00325DBA">
        <w:t xml:space="preserve"> </w:t>
      </w:r>
      <w:r w:rsidR="001F5A44">
        <w:t xml:space="preserve">This is built upon by Parsons </w:t>
      </w:r>
      <w:r w:rsidR="001F5A44">
        <w:rPr>
          <w:i/>
          <w:iCs/>
        </w:rPr>
        <w:t>et al.</w:t>
      </w:r>
      <w:r w:rsidR="001F5A44">
        <w:t xml:space="preserve"> (2021), who emphasises the uniqueness of every child’s capacity and potential, and that every child develops differently</w:t>
      </w:r>
      <w:r w:rsidR="007E2AFD">
        <w:t>, at their own pace</w:t>
      </w:r>
      <w:r w:rsidR="001F5A44">
        <w:t>.</w:t>
      </w:r>
      <w:r w:rsidR="00652D23">
        <w:t xml:space="preserve"> This is recognised in CfW guidance, which states that </w:t>
      </w:r>
      <w:r w:rsidR="00492A07">
        <w:t xml:space="preserve">practitioners should recognise an </w:t>
      </w:r>
      <w:r w:rsidR="00015834">
        <w:t>individual’s</w:t>
      </w:r>
      <w:r w:rsidR="00492A07">
        <w:t xml:space="preserve"> learning needs and encourage a holistic view of development (WG, </w:t>
      </w:r>
      <w:r w:rsidR="00015834">
        <w:t>2020a). The</w:t>
      </w:r>
      <w:r w:rsidR="00492A07">
        <w:t xml:space="preserve"> WG </w:t>
      </w:r>
      <w:r w:rsidR="00015834">
        <w:t>(2020a)</w:t>
      </w:r>
      <w:r w:rsidR="00492A07">
        <w:t xml:space="preserve"> state that practitioners should develop an </w:t>
      </w:r>
      <w:r w:rsidR="00015834">
        <w:t>understanding of how learners learn and their attitude towards learning,</w:t>
      </w:r>
      <w:r w:rsidR="00492A07">
        <w:t xml:space="preserve"> in order to support their </w:t>
      </w:r>
      <w:r w:rsidR="00015834">
        <w:t>progress</w:t>
      </w:r>
      <w:r w:rsidR="00492A07">
        <w:t xml:space="preserve"> and foster a commitment to their learning.</w:t>
      </w:r>
      <w:r w:rsidR="00052A19">
        <w:t xml:space="preserve"> This idea </w:t>
      </w:r>
      <w:r w:rsidR="004021AE">
        <w:t xml:space="preserve">of the unique child </w:t>
      </w:r>
      <w:r w:rsidR="00052A19">
        <w:t xml:space="preserve">was </w:t>
      </w:r>
      <w:r w:rsidR="004021AE">
        <w:t>implied</w:t>
      </w:r>
      <w:r w:rsidR="00052A19">
        <w:t xml:space="preserve"> in the previous Welsh curriculum</w:t>
      </w:r>
      <w:r w:rsidR="00830260">
        <w:t>, the FP, which states that the phase should encompass the developmental needs of children, and at the centre of this curriculum lies the holistic development of children and their skills, building on their previous learning experiences (WG, 2015).</w:t>
      </w:r>
      <w:r w:rsidR="006F6951">
        <w:t xml:space="preserve"> The FP planned to be a progressive framework which meets the diverse needs of all children, including those who are at an earlier stage of development, and those who are more able (WG, 2015)</w:t>
      </w:r>
      <w:r w:rsidR="00F678BB">
        <w:t>.</w:t>
      </w:r>
    </w:p>
    <w:p w14:paraId="190BCBD8" w14:textId="086FECBA" w:rsidR="00430994" w:rsidRDefault="0017609A" w:rsidP="001F5A44">
      <w:pPr>
        <w:spacing w:line="360" w:lineRule="auto"/>
      </w:pPr>
      <w:r>
        <w:t xml:space="preserve">Within the FP, </w:t>
      </w:r>
      <w:r w:rsidR="00472312">
        <w:t>practitioners must follow statutory assessment requirements, set out by the WG (WG, 2018)</w:t>
      </w:r>
      <w:r w:rsidR="006F700D">
        <w:t xml:space="preserve">. </w:t>
      </w:r>
      <w:r w:rsidR="00010897">
        <w:t>Throughout the FP, practitioners use observations and formative assessments to provide a developmentally appropriate holistic curriculum for all children (WG, 2018). FP framework states that practitioners</w:t>
      </w:r>
      <w:r w:rsidR="006F700D">
        <w:t xml:space="preserve"> are r</w:t>
      </w:r>
      <w:r w:rsidR="00010897">
        <w:t>e</w:t>
      </w:r>
      <w:r w:rsidR="006F700D">
        <w:t>quired to carry out a statu</w:t>
      </w:r>
      <w:r w:rsidR="00010897">
        <w:t>t</w:t>
      </w:r>
      <w:r w:rsidR="006F700D">
        <w:t>ory baseline assessment within the first six weeks of a child entering the Reception year group</w:t>
      </w:r>
      <w:r w:rsidR="00010897">
        <w:t xml:space="preserve"> (WG, 2018)</w:t>
      </w:r>
      <w:r w:rsidR="00861D6E">
        <w:t>.</w:t>
      </w:r>
      <w:r w:rsidR="00F75480">
        <w:t xml:space="preserve"> </w:t>
      </w:r>
      <w:r w:rsidR="00B44BB9">
        <w:t xml:space="preserve">Practitioners observe the child over the first term, rather than do a series of tests, to provide a wide range of evidence on </w:t>
      </w:r>
      <w:r w:rsidR="00B44BB9">
        <w:lastRenderedPageBreak/>
        <w:t xml:space="preserve">which to form assessment judgments (WG, 2017c). </w:t>
      </w:r>
      <w:r w:rsidR="00613536">
        <w:t>This assessment is used to determine the stage of development and interests of the child (WG, 2022</w:t>
      </w:r>
      <w:r w:rsidR="00AA39D0">
        <w:t>a</w:t>
      </w:r>
      <w:r w:rsidR="00613536">
        <w:t>).</w:t>
      </w:r>
    </w:p>
    <w:p w14:paraId="2188104A" w14:textId="5086FD64" w:rsidR="000A12DF" w:rsidRPr="002545AA" w:rsidRDefault="00E21C00" w:rsidP="001F5A44">
      <w:pPr>
        <w:spacing w:line="360" w:lineRule="auto"/>
      </w:pPr>
      <w:r>
        <w:t>According to WG (2017</w:t>
      </w:r>
      <w:r w:rsidR="00E07E20">
        <w:t>c</w:t>
      </w:r>
      <w:r>
        <w:t xml:space="preserve">), </w:t>
      </w:r>
      <w:r w:rsidR="00755B1B">
        <w:t xml:space="preserve">to complete a baseline assessment, practitioners are </w:t>
      </w:r>
      <w:r w:rsidR="001D5C32">
        <w:t>required</w:t>
      </w:r>
      <w:r w:rsidR="00755B1B">
        <w:t xml:space="preserve"> to assess children using the compact profile</w:t>
      </w:r>
      <w:r w:rsidR="001D5C32">
        <w:t xml:space="preserve"> and </w:t>
      </w:r>
      <w:r w:rsidR="00755B1B">
        <w:t>a selec</w:t>
      </w:r>
      <w:r w:rsidR="001D5C32">
        <w:t>t</w:t>
      </w:r>
      <w:r w:rsidR="00755B1B">
        <w:t xml:space="preserve"> number o</w:t>
      </w:r>
      <w:r w:rsidR="001D5C32">
        <w:t>f s</w:t>
      </w:r>
      <w:r w:rsidR="00755B1B">
        <w:t xml:space="preserve">kill ladders from four </w:t>
      </w:r>
      <w:r w:rsidR="00701EA0">
        <w:t>A</w:t>
      </w:r>
      <w:r w:rsidR="00755B1B">
        <w:t xml:space="preserve">reas of </w:t>
      </w:r>
      <w:r w:rsidR="00701EA0">
        <w:t>L</w:t>
      </w:r>
      <w:r w:rsidR="00755B1B">
        <w:t>earning.</w:t>
      </w:r>
      <w:r w:rsidR="007B214C">
        <w:t xml:space="preserve"> Within these skill ladders include </w:t>
      </w:r>
      <w:r w:rsidR="00701EA0">
        <w:t>‘Oracy - Listening and Understanding’, under the Language, Literacy and Communication Area of Learning</w:t>
      </w:r>
      <w:r w:rsidR="0039188A">
        <w:t xml:space="preserve"> (WG, 2017c).</w:t>
      </w:r>
      <w:r w:rsidR="00B44BB9">
        <w:t xml:space="preserve"> </w:t>
      </w:r>
      <w:r w:rsidR="00021AD0">
        <w:t>Practitioners follow a diagram, provided by the WG</w:t>
      </w:r>
      <w:r w:rsidR="0025685C">
        <w:t xml:space="preserve"> (2017c)</w:t>
      </w:r>
      <w:r w:rsidR="00021AD0">
        <w:t xml:space="preserve">, </w:t>
      </w:r>
      <w:r w:rsidR="00891381">
        <w:t>which gives a plan for practitioners in order to</w:t>
      </w:r>
      <w:r w:rsidR="00021AD0">
        <w:t xml:space="preserve"> support the progress of carrying out the baseline assessment. </w:t>
      </w:r>
      <w:r w:rsidR="002868ED">
        <w:t xml:space="preserve">Within this </w:t>
      </w:r>
      <w:r w:rsidR="002868ED" w:rsidRPr="00891381">
        <w:t>plan,</w:t>
      </w:r>
      <w:r w:rsidR="00891381" w:rsidRPr="00891381">
        <w:t xml:space="preserve"> </w:t>
      </w:r>
      <w:r w:rsidR="00C179F7" w:rsidRPr="00891381">
        <w:t>practitioner</w:t>
      </w:r>
      <w:r w:rsidR="00891381" w:rsidRPr="00891381">
        <w:t>s</w:t>
      </w:r>
      <w:r w:rsidR="00C179F7" w:rsidRPr="00891381">
        <w:t xml:space="preserve"> must plan continuous, enhanced and </w:t>
      </w:r>
      <w:r w:rsidR="00891381" w:rsidRPr="00891381">
        <w:t>focused</w:t>
      </w:r>
      <w:r w:rsidR="00C179F7" w:rsidRPr="00891381">
        <w:t xml:space="preserve"> provision for the first six weeks in reception, </w:t>
      </w:r>
      <w:r w:rsidR="001407DC" w:rsidRPr="00891381">
        <w:t xml:space="preserve">in order to observe skills. </w:t>
      </w:r>
      <w:r w:rsidR="002E2D5E" w:rsidRPr="00891381">
        <w:t xml:space="preserve">Practitioners must implement the </w:t>
      </w:r>
      <w:r w:rsidR="00566B1E" w:rsidRPr="00891381">
        <w:t>plans and record observation</w:t>
      </w:r>
      <w:r w:rsidR="00891381" w:rsidRPr="00891381">
        <w:t>s, and within</w:t>
      </w:r>
      <w:r w:rsidR="00566B1E" w:rsidRPr="00891381">
        <w:t xml:space="preserve"> the first six </w:t>
      </w:r>
      <w:r w:rsidR="002920B0" w:rsidRPr="00891381">
        <w:t>weeks</w:t>
      </w:r>
      <w:r w:rsidR="00566B1E" w:rsidRPr="00891381">
        <w:t xml:space="preserve">, </w:t>
      </w:r>
      <w:r w:rsidR="002920B0" w:rsidRPr="00891381">
        <w:t>assess the child</w:t>
      </w:r>
      <w:r w:rsidR="00891381" w:rsidRPr="00891381">
        <w:t>ren</w:t>
      </w:r>
      <w:r w:rsidR="002920B0" w:rsidRPr="00891381">
        <w:t xml:space="preserve"> and use the compact profile form to score the outcomes for each skill ladder.</w:t>
      </w:r>
      <w:r w:rsidR="000C4083" w:rsidRPr="00891381">
        <w:t xml:space="preserve"> Practitioners must review</w:t>
      </w:r>
      <w:r w:rsidR="000C4083" w:rsidRPr="00891381">
        <w:rPr>
          <w:i/>
          <w:iCs/>
        </w:rPr>
        <w:t xml:space="preserve"> </w:t>
      </w:r>
      <w:r w:rsidR="000C4083" w:rsidRPr="00891381">
        <w:t>the outcomes and consider</w:t>
      </w:r>
      <w:r w:rsidR="000C4083" w:rsidRPr="00891381">
        <w:rPr>
          <w:i/>
          <w:iCs/>
        </w:rPr>
        <w:t xml:space="preserve"> </w:t>
      </w:r>
      <w:r w:rsidR="0016497B" w:rsidRPr="00891381">
        <w:t xml:space="preserve">whether there is a need for </w:t>
      </w:r>
      <w:r w:rsidR="002868ED" w:rsidRPr="00891381">
        <w:t>further</w:t>
      </w:r>
      <w:r w:rsidR="0016497B" w:rsidRPr="00891381">
        <w:t xml:space="preserve"> observations or seek advice from the additional learning needs </w:t>
      </w:r>
      <w:r w:rsidR="002868ED" w:rsidRPr="00891381">
        <w:t>coordinator</w:t>
      </w:r>
      <w:r w:rsidR="0016497B" w:rsidRPr="00891381">
        <w:t xml:space="preserve"> [hereafter, ALNCo].</w:t>
      </w:r>
      <w:r w:rsidR="002868ED" w:rsidRPr="00891381">
        <w:t xml:space="preserve"> The practitioner must then plan developmentally appropriate continuous enhance focused provision based on the children’s interests and learning styles</w:t>
      </w:r>
      <w:r w:rsidR="00891381">
        <w:t xml:space="preserve"> (WG</w:t>
      </w:r>
      <w:r w:rsidR="0025685C">
        <w:t>, 2017c)</w:t>
      </w:r>
      <w:r w:rsidR="00400093">
        <w:t xml:space="preserve">. </w:t>
      </w:r>
      <w:r w:rsidR="00F31047">
        <w:t xml:space="preserve">However, research by </w:t>
      </w:r>
      <w:r w:rsidR="00376D6E" w:rsidRPr="007036CA">
        <w:t>Polišenská</w:t>
      </w:r>
      <w:r w:rsidR="00376D6E">
        <w:t xml:space="preserve"> </w:t>
      </w:r>
      <w:r w:rsidR="00376D6E">
        <w:rPr>
          <w:i/>
          <w:iCs/>
        </w:rPr>
        <w:t xml:space="preserve">et al. </w:t>
      </w:r>
      <w:r w:rsidR="00376D6E" w:rsidRPr="00376D6E">
        <w:t>(2020</w:t>
      </w:r>
      <w:r w:rsidR="00376D6E">
        <w:t>) suggests</w:t>
      </w:r>
      <w:r w:rsidR="00F31047">
        <w:t xml:space="preserve"> that standardised early years assessments may </w:t>
      </w:r>
      <w:r w:rsidR="00A762B9">
        <w:t xml:space="preserve">inadequately reflect the </w:t>
      </w:r>
      <w:r w:rsidR="002545AA">
        <w:t>abilities</w:t>
      </w:r>
      <w:r w:rsidR="00A762B9">
        <w:t xml:space="preserve"> of children with children with </w:t>
      </w:r>
      <w:r w:rsidR="002545AA">
        <w:t>English</w:t>
      </w:r>
      <w:r w:rsidR="00A762B9">
        <w:t xml:space="preserve"> as an additional language, as they struggle to account for children’s first languages and cultural </w:t>
      </w:r>
      <w:r w:rsidR="00376D6E">
        <w:t>experiences.</w:t>
      </w:r>
    </w:p>
    <w:p w14:paraId="10412074" w14:textId="50ADB4B4" w:rsidR="001C5BA7" w:rsidRDefault="00376D6E" w:rsidP="006D289C">
      <w:pPr>
        <w:spacing w:line="360" w:lineRule="auto"/>
      </w:pPr>
      <w:r>
        <w:t>F</w:t>
      </w:r>
      <w:r w:rsidR="00BA271A">
        <w:t>ollowing WG consultations</w:t>
      </w:r>
      <w:r w:rsidR="002632BB">
        <w:t xml:space="preserve">, baseline assessments were not required for the new </w:t>
      </w:r>
      <w:r w:rsidR="00E07E20">
        <w:t>CfW and</w:t>
      </w:r>
      <w:r w:rsidR="0036485E">
        <w:t xml:space="preserve"> were removed to create space for practitioners to prepare their own assessment </w:t>
      </w:r>
      <w:r w:rsidR="0036485E" w:rsidRPr="00B66176">
        <w:t>arrangements, in order to create flexibility and plan a smoother transition for learners (WG, 2022</w:t>
      </w:r>
      <w:r w:rsidR="00B66176" w:rsidRPr="00B66176">
        <w:t>a</w:t>
      </w:r>
      <w:r w:rsidR="0036485E" w:rsidRPr="00B66176">
        <w:t>).</w:t>
      </w:r>
      <w:r>
        <w:t xml:space="preserve"> </w:t>
      </w:r>
      <w:r w:rsidR="00401EA7">
        <w:t xml:space="preserve">The CfW </w:t>
      </w:r>
      <w:r w:rsidR="00474ADC">
        <w:t>focuses</w:t>
      </w:r>
      <w:r w:rsidR="00401EA7">
        <w:t xml:space="preserve"> on continuous, supportive </w:t>
      </w:r>
      <w:r w:rsidR="00A606B8">
        <w:t>progression</w:t>
      </w:r>
      <w:r w:rsidR="00401EA7">
        <w:t xml:space="preserve"> across </w:t>
      </w:r>
      <w:r w:rsidR="00474ADC">
        <w:t>the transition along the three to sixteen continuum</w:t>
      </w:r>
      <w:r w:rsidR="00E7527E">
        <w:t xml:space="preserve"> (WG, 2024b).</w:t>
      </w:r>
      <w:r w:rsidR="002261A5">
        <w:t xml:space="preserve"> Learners are at the </w:t>
      </w:r>
      <w:r w:rsidR="00327242">
        <w:t>heart</w:t>
      </w:r>
      <w:r w:rsidR="002261A5">
        <w:t xml:space="preserve"> </w:t>
      </w:r>
      <w:r w:rsidR="00327242">
        <w:t>o</w:t>
      </w:r>
      <w:r w:rsidR="002261A5">
        <w:t xml:space="preserve">f assessment and should be </w:t>
      </w:r>
      <w:r w:rsidR="00327242">
        <w:t>supported to become active participants in the learning progress (W</w:t>
      </w:r>
      <w:r w:rsidR="00A1400E">
        <w:t>G</w:t>
      </w:r>
      <w:r w:rsidR="00327242">
        <w:t>, 2024b;</w:t>
      </w:r>
      <w:r w:rsidR="00A1400E">
        <w:t xml:space="preserve"> WG 2020a)</w:t>
      </w:r>
      <w:r w:rsidR="00B668C5">
        <w:t xml:space="preserve">. </w:t>
      </w:r>
      <w:r w:rsidR="00647C44">
        <w:t>CfW</w:t>
      </w:r>
      <w:r w:rsidR="00B27E18">
        <w:t xml:space="preserve"> guidance describes principes of progression, which </w:t>
      </w:r>
      <w:r w:rsidR="00F21F3F">
        <w:t>frames the ways in which learns make progress in their learning and contribute to the four purposes (</w:t>
      </w:r>
      <w:r w:rsidR="001B35F3">
        <w:t xml:space="preserve">Thomas </w:t>
      </w:r>
      <w:r w:rsidR="001B35F3">
        <w:rPr>
          <w:i/>
          <w:iCs/>
        </w:rPr>
        <w:t>et al.,</w:t>
      </w:r>
      <w:r w:rsidR="001B35F3">
        <w:t xml:space="preserve"> 2023; WG</w:t>
      </w:r>
      <w:r w:rsidR="00F21F3F">
        <w:t>, 2020a</w:t>
      </w:r>
      <w:r w:rsidR="001B35F3">
        <w:t>)</w:t>
      </w:r>
      <w:r w:rsidR="00F21F3F">
        <w:t xml:space="preserve"> </w:t>
      </w:r>
      <w:r w:rsidR="002B6293">
        <w:t>These principles of progression intend to guide the development of the curriculum and allows learns progress to be identified throughout assessment (WG, 2020a).</w:t>
      </w:r>
      <w:r w:rsidR="005F29EF">
        <w:t xml:space="preserve"> Assessment should be an ongoing process that is embedded within day to </w:t>
      </w:r>
      <w:r w:rsidR="005F29EF">
        <w:lastRenderedPageBreak/>
        <w:t>day practice and practitioners should not undertake specific activities to make a judgement about a learners progression (WG, 2020a)</w:t>
      </w:r>
      <w:r w:rsidR="003025E6">
        <w:t>.</w:t>
      </w:r>
    </w:p>
    <w:p w14:paraId="47075CBB" w14:textId="1A4F2A8A" w:rsidR="00F1575F" w:rsidRDefault="001C5BA7" w:rsidP="006D289C">
      <w:pPr>
        <w:spacing w:line="360" w:lineRule="auto"/>
      </w:pPr>
      <w:r>
        <w:t xml:space="preserve">One way that children can be observed in the early years is </w:t>
      </w:r>
      <w:r w:rsidR="00F1575F">
        <w:t xml:space="preserve">learning stories. Learning stories </w:t>
      </w:r>
      <w:r w:rsidR="0079333F">
        <w:t xml:space="preserve">are used by practitioners </w:t>
      </w:r>
      <w:r w:rsidR="00F1575F">
        <w:t xml:space="preserve">allow children to be observed while they play and learn, in order to record </w:t>
      </w:r>
      <w:r w:rsidR="0079333F">
        <w:t xml:space="preserve">of their experiences within the classroom </w:t>
      </w:r>
      <w:r w:rsidR="006A4A23">
        <w:t>(</w:t>
      </w:r>
      <w:r w:rsidR="006A4A23" w:rsidRPr="00D41231">
        <w:rPr>
          <w:lang w:eastAsia="en-GB"/>
        </w:rPr>
        <w:t>Cengiz</w:t>
      </w:r>
      <w:r w:rsidR="006A4A23">
        <w:rPr>
          <w:lang w:eastAsia="en-GB"/>
        </w:rPr>
        <w:t xml:space="preserve"> and </w:t>
      </w:r>
      <w:r w:rsidR="006A4A23" w:rsidRPr="00D41231">
        <w:rPr>
          <w:lang w:eastAsia="en-GB"/>
        </w:rPr>
        <w:t>Altındağ</w:t>
      </w:r>
      <w:r w:rsidR="006A4A23">
        <w:rPr>
          <w:lang w:eastAsia="en-GB"/>
        </w:rPr>
        <w:t xml:space="preserve">, 2022). </w:t>
      </w:r>
      <w:r w:rsidR="00615BE4">
        <w:t xml:space="preserve">Learning stories are a pedagogical tool that allows practitioners to </w:t>
      </w:r>
      <w:r w:rsidR="006A4A23">
        <w:t>discover</w:t>
      </w:r>
      <w:r w:rsidR="00615BE4">
        <w:t xml:space="preserve"> </w:t>
      </w:r>
      <w:r w:rsidR="006A4A23">
        <w:t>children’s</w:t>
      </w:r>
      <w:r w:rsidR="00615BE4">
        <w:t xml:space="preserve"> strengths and examine the </w:t>
      </w:r>
      <w:r w:rsidR="006A4A23">
        <w:t>children’s</w:t>
      </w:r>
      <w:r w:rsidR="00615BE4">
        <w:t xml:space="preserve"> learning process, as well as help them </w:t>
      </w:r>
      <w:r w:rsidR="0012272E">
        <w:t>reflect on their own role of the practitioner within the process</w:t>
      </w:r>
      <w:r w:rsidR="006A4A23">
        <w:t xml:space="preserve"> (</w:t>
      </w:r>
      <w:r w:rsidR="00FD034D">
        <w:t xml:space="preserve">Sands and McChesney, 2023; </w:t>
      </w:r>
      <w:r w:rsidR="006A4A23" w:rsidRPr="00D41231">
        <w:rPr>
          <w:lang w:eastAsia="en-GB"/>
        </w:rPr>
        <w:t>Cengiz</w:t>
      </w:r>
      <w:r w:rsidR="006A4A23">
        <w:rPr>
          <w:lang w:eastAsia="en-GB"/>
        </w:rPr>
        <w:t xml:space="preserve"> and </w:t>
      </w:r>
      <w:r w:rsidR="006A4A23" w:rsidRPr="00D41231">
        <w:rPr>
          <w:lang w:eastAsia="en-GB"/>
        </w:rPr>
        <w:t>Altındağ</w:t>
      </w:r>
      <w:r w:rsidR="006A4A23">
        <w:rPr>
          <w:lang w:eastAsia="en-GB"/>
        </w:rPr>
        <w:t>, 2022</w:t>
      </w:r>
      <w:r w:rsidR="00FE276A">
        <w:rPr>
          <w:lang w:eastAsia="en-GB"/>
        </w:rPr>
        <w:t>)</w:t>
      </w:r>
    </w:p>
    <w:p w14:paraId="50664C6C" w14:textId="3775CBBD" w:rsidR="001C5BA7" w:rsidRDefault="0012272E" w:rsidP="006D289C">
      <w:pPr>
        <w:spacing w:line="360" w:lineRule="auto"/>
        <w:rPr>
          <w:lang w:eastAsia="en-GB"/>
        </w:rPr>
      </w:pPr>
      <w:r>
        <w:t xml:space="preserve">Learning stories differ from the baseline assessment within the FP, as it focuses on what the children can do, rather than </w:t>
      </w:r>
      <w:r w:rsidR="00620DD1">
        <w:t>emphasising on what they cannot learn and cannot do (</w:t>
      </w:r>
      <w:r w:rsidR="00872157" w:rsidRPr="00D41231">
        <w:rPr>
          <w:lang w:eastAsia="en-GB"/>
        </w:rPr>
        <w:t>Cengiz</w:t>
      </w:r>
      <w:r w:rsidR="00872157">
        <w:rPr>
          <w:lang w:eastAsia="en-GB"/>
        </w:rPr>
        <w:t xml:space="preserve"> and </w:t>
      </w:r>
      <w:r w:rsidR="00872157" w:rsidRPr="00D41231">
        <w:rPr>
          <w:lang w:eastAsia="en-GB"/>
        </w:rPr>
        <w:t>Altındağ</w:t>
      </w:r>
      <w:r w:rsidR="00872157">
        <w:rPr>
          <w:lang w:eastAsia="en-GB"/>
        </w:rPr>
        <w:t>, 2022).</w:t>
      </w:r>
      <w:r w:rsidR="00C2633C">
        <w:rPr>
          <w:lang w:eastAsia="en-GB"/>
        </w:rPr>
        <w:t xml:space="preserve"> </w:t>
      </w:r>
      <w:r w:rsidR="00C95D24">
        <w:rPr>
          <w:lang w:eastAsia="en-GB"/>
        </w:rPr>
        <w:t>Unlike the FP</w:t>
      </w:r>
      <w:r w:rsidR="00CB03A7">
        <w:rPr>
          <w:lang w:eastAsia="en-GB"/>
        </w:rPr>
        <w:t xml:space="preserve">, </w:t>
      </w:r>
      <w:r w:rsidR="00C95D24">
        <w:rPr>
          <w:lang w:eastAsia="en-GB"/>
        </w:rPr>
        <w:t>learning stories allows the practitioner to capture children’s learning while also supporting their languages, cultures and identities</w:t>
      </w:r>
      <w:r w:rsidR="008F41BD">
        <w:rPr>
          <w:lang w:eastAsia="en-GB"/>
        </w:rPr>
        <w:t xml:space="preserve"> (</w:t>
      </w:r>
      <w:r w:rsidR="008F41BD" w:rsidRPr="00D41231">
        <w:rPr>
          <w:lang w:eastAsia="en-GB"/>
        </w:rPr>
        <w:t>Cengiz</w:t>
      </w:r>
      <w:r w:rsidR="008F41BD">
        <w:rPr>
          <w:lang w:eastAsia="en-GB"/>
        </w:rPr>
        <w:t xml:space="preserve"> and </w:t>
      </w:r>
      <w:r w:rsidR="008F41BD" w:rsidRPr="00D41231">
        <w:rPr>
          <w:lang w:eastAsia="en-GB"/>
        </w:rPr>
        <w:t>Altındağ</w:t>
      </w:r>
      <w:r w:rsidR="008F41BD">
        <w:rPr>
          <w:lang w:eastAsia="en-GB"/>
        </w:rPr>
        <w:t xml:space="preserve">, 2022). </w:t>
      </w:r>
      <w:r w:rsidR="006A4A23">
        <w:rPr>
          <w:lang w:eastAsia="en-GB"/>
        </w:rPr>
        <w:t>Therefore,</w:t>
      </w:r>
      <w:r w:rsidR="00872157">
        <w:rPr>
          <w:lang w:eastAsia="en-GB"/>
        </w:rPr>
        <w:t xml:space="preserve"> learning stories provide a holistic view on the unique child, and allows </w:t>
      </w:r>
      <w:r w:rsidR="006A4A23">
        <w:rPr>
          <w:lang w:eastAsia="en-GB"/>
        </w:rPr>
        <w:t>practitioners to focus on the children’s strengths</w:t>
      </w:r>
      <w:r w:rsidR="00C95D24">
        <w:rPr>
          <w:lang w:eastAsia="en-GB"/>
        </w:rPr>
        <w:t xml:space="preserve"> and culture</w:t>
      </w:r>
      <w:r w:rsidR="006A4A23">
        <w:rPr>
          <w:lang w:eastAsia="en-GB"/>
        </w:rPr>
        <w:t>, rather than comparing then to standardised tests.</w:t>
      </w:r>
    </w:p>
    <w:p w14:paraId="46A556EC" w14:textId="05956473" w:rsidR="00EE20F1" w:rsidRDefault="00613E18" w:rsidP="006D289C">
      <w:pPr>
        <w:spacing w:line="360" w:lineRule="auto"/>
      </w:pPr>
      <w:r>
        <w:t>As stated previously, children are</w:t>
      </w:r>
      <w:r w:rsidR="00F86876">
        <w:t xml:space="preserve"> develop at different stages</w:t>
      </w:r>
      <w:r>
        <w:t xml:space="preserve"> supposed to </w:t>
      </w:r>
      <w:r w:rsidR="00F86876">
        <w:t>progress along a continuum, rather being tied to age-related expectations, under the new CfW (</w:t>
      </w:r>
      <w:r w:rsidR="001B35F3">
        <w:t xml:space="preserve">Thomas </w:t>
      </w:r>
      <w:r w:rsidR="001B35F3">
        <w:rPr>
          <w:i/>
          <w:iCs/>
        </w:rPr>
        <w:t>et al.,</w:t>
      </w:r>
      <w:r w:rsidR="001B35F3">
        <w:t xml:space="preserve"> 2023; WG</w:t>
      </w:r>
      <w:r w:rsidR="00F86876">
        <w:t xml:space="preserve">, 2020a). </w:t>
      </w:r>
      <w:r w:rsidR="00DC1DD6">
        <w:t>However, WG (</w:t>
      </w:r>
      <w:r w:rsidR="00F7308B">
        <w:t>2020a</w:t>
      </w:r>
      <w:r w:rsidR="00DC1DD6">
        <w:t xml:space="preserve">) guidance states that five progression steps can correspond the ages of five, eight, eleven, </w:t>
      </w:r>
      <w:r w:rsidR="00F7308B">
        <w:t>fourteen</w:t>
      </w:r>
      <w:r w:rsidR="00DC1DD6">
        <w:t xml:space="preserve"> and sixteen, directly being contradicted in the same guidance report. </w:t>
      </w:r>
      <w:r w:rsidR="005356AF">
        <w:t xml:space="preserve">Therefore, this does not </w:t>
      </w:r>
      <w:r w:rsidR="001B35F3">
        <w:t>consider</w:t>
      </w:r>
      <w:r w:rsidR="005356AF">
        <w:t xml:space="preserve"> the concept of the unique child, and </w:t>
      </w:r>
      <w:r w:rsidR="007715E9">
        <w:t>instead</w:t>
      </w:r>
      <w:r w:rsidR="005356AF">
        <w:t xml:space="preserve"> places expectations on children to develop at a certain pace, rather than allowing children to develop at different rates, uniquely. </w:t>
      </w:r>
      <w:r w:rsidR="003D7129">
        <w:t>Additionally</w:t>
      </w:r>
      <w:r w:rsidR="001669EA">
        <w:t>,</w:t>
      </w:r>
      <w:r w:rsidR="003D7129">
        <w:t xml:space="preserve"> </w:t>
      </w:r>
      <w:r w:rsidR="00954DE2">
        <w:t xml:space="preserve">Thomas </w:t>
      </w:r>
      <w:r w:rsidR="00954DE2">
        <w:rPr>
          <w:i/>
          <w:iCs/>
        </w:rPr>
        <w:t>et al.</w:t>
      </w:r>
      <w:r w:rsidR="00954DE2">
        <w:t xml:space="preserve"> (2023)</w:t>
      </w:r>
      <w:r w:rsidR="001669EA">
        <w:t xml:space="preserve"> states that practitioners find that there is a lack of clarity in how the progression steps are being used to inform curriculum planning, and that </w:t>
      </w:r>
      <w:r w:rsidR="006F38C6">
        <w:t xml:space="preserve">they need to be more specific and consistent across schools </w:t>
      </w:r>
    </w:p>
    <w:p w14:paraId="73B102C6" w14:textId="1915EC58" w:rsidR="005663B9" w:rsidRDefault="003C4A9E" w:rsidP="00F3383C">
      <w:pPr>
        <w:spacing w:line="360" w:lineRule="auto"/>
        <w:rPr>
          <w:lang w:eastAsia="en-GB"/>
        </w:rPr>
      </w:pPr>
      <w:r>
        <w:t>In conclusion</w:t>
      </w:r>
      <w:r w:rsidR="00097B77">
        <w:t>, e</w:t>
      </w:r>
      <w:r w:rsidR="008079CD">
        <w:t>very child is</w:t>
      </w:r>
      <w:r>
        <w:t xml:space="preserve"> unique,</w:t>
      </w:r>
      <w:r w:rsidR="008079CD">
        <w:t xml:space="preserve"> diverse and develop and learn in different ways (Street, 2021)</w:t>
      </w:r>
      <w:r w:rsidR="008D0A0F">
        <w:t>. As every child is different and develop at different rates, they cannot be evaluated in the same way (Department of Education, 2025). Therefore, p</w:t>
      </w:r>
      <w:r>
        <w:t xml:space="preserve">ractitioners need to </w:t>
      </w:r>
      <w:r w:rsidR="00097B77">
        <w:t>consider</w:t>
      </w:r>
      <w:r>
        <w:t xml:space="preserve"> the concept of the unique child when assessing a child. </w:t>
      </w:r>
      <w:r w:rsidR="00370721">
        <w:t>P</w:t>
      </w:r>
      <w:r w:rsidR="0098435B">
        <w:t xml:space="preserve">ractitioners </w:t>
      </w:r>
      <w:r>
        <w:t xml:space="preserve">used to assess children </w:t>
      </w:r>
      <w:r w:rsidR="0098435B">
        <w:t xml:space="preserve">through a baseline assessment within the </w:t>
      </w:r>
      <w:r w:rsidR="0098435B">
        <w:lastRenderedPageBreak/>
        <w:t>FP</w:t>
      </w:r>
      <w:r w:rsidR="00370721">
        <w:t xml:space="preserve"> </w:t>
      </w:r>
      <w:r w:rsidR="005D5CE2">
        <w:t>(WG, 2018</w:t>
      </w:r>
      <w:r w:rsidR="00616443">
        <w:t>; WG, 2017c).</w:t>
      </w:r>
      <w:r w:rsidR="00370721">
        <w:t xml:space="preserve"> Therefore, </w:t>
      </w:r>
      <w:r w:rsidR="001D6C50">
        <w:t xml:space="preserve">WG consultations removed them from the new CfW, to create </w:t>
      </w:r>
      <w:r w:rsidR="00032E20">
        <w:t xml:space="preserve">space for flexible assessment </w:t>
      </w:r>
      <w:r w:rsidR="00DD78F7">
        <w:t>arrangements</w:t>
      </w:r>
      <w:r w:rsidR="00032E20">
        <w:t xml:space="preserve"> for </w:t>
      </w:r>
      <w:r w:rsidR="00DD78F7">
        <w:t>practitioners</w:t>
      </w:r>
      <w:r w:rsidR="00032E20">
        <w:t xml:space="preserve"> to </w:t>
      </w:r>
      <w:r w:rsidR="00032E20" w:rsidRPr="00B66176">
        <w:t>prepare</w:t>
      </w:r>
      <w:r w:rsidR="00616443" w:rsidRPr="00B66176">
        <w:t xml:space="preserve"> (</w:t>
      </w:r>
      <w:r w:rsidR="00987ABE" w:rsidRPr="00B66176">
        <w:t>WG, 2022</w:t>
      </w:r>
      <w:r w:rsidR="00B66176" w:rsidRPr="00B66176">
        <w:t>a</w:t>
      </w:r>
      <w:r w:rsidR="00987ABE" w:rsidRPr="00B66176">
        <w:t>). Instead</w:t>
      </w:r>
      <w:r w:rsidR="00987ABE">
        <w:t>, within</w:t>
      </w:r>
      <w:r w:rsidR="00370721">
        <w:t xml:space="preserve"> the CfW, </w:t>
      </w:r>
      <w:r w:rsidR="00D058D6">
        <w:t>practitioners</w:t>
      </w:r>
      <w:r w:rsidR="00370721">
        <w:t xml:space="preserve"> can use learning stories to observe children</w:t>
      </w:r>
      <w:r w:rsidR="00D058D6">
        <w:t>, which focuses on what the children can do, rather than emphasising on what they cannot do</w:t>
      </w:r>
      <w:r w:rsidR="00987ABE">
        <w:t xml:space="preserve"> </w:t>
      </w:r>
      <w:r w:rsidR="0086119C">
        <w:t xml:space="preserve">(Sands and McChesney, 2023; </w:t>
      </w:r>
      <w:r w:rsidR="0086119C" w:rsidRPr="00D41231">
        <w:rPr>
          <w:lang w:eastAsia="en-GB"/>
        </w:rPr>
        <w:t>Cengiz</w:t>
      </w:r>
      <w:r w:rsidR="0086119C">
        <w:rPr>
          <w:lang w:eastAsia="en-GB"/>
        </w:rPr>
        <w:t xml:space="preserve"> and </w:t>
      </w:r>
      <w:r w:rsidR="0086119C" w:rsidRPr="00D41231">
        <w:rPr>
          <w:lang w:eastAsia="en-GB"/>
        </w:rPr>
        <w:t>Altındağ</w:t>
      </w:r>
      <w:r w:rsidR="0086119C">
        <w:rPr>
          <w:lang w:eastAsia="en-GB"/>
        </w:rPr>
        <w:t>, 2022).</w:t>
      </w:r>
      <w:r w:rsidR="0086119C">
        <w:t xml:space="preserve"> This</w:t>
      </w:r>
      <w:r w:rsidR="00D058D6">
        <w:t xml:space="preserve"> allows for </w:t>
      </w:r>
      <w:r w:rsidR="00D058D6">
        <w:rPr>
          <w:lang w:eastAsia="en-GB"/>
        </w:rPr>
        <w:t>a holistic view on the unique child.</w:t>
      </w:r>
    </w:p>
    <w:p w14:paraId="378EFEA1" w14:textId="77777777" w:rsidR="003F0887" w:rsidRDefault="003F0887" w:rsidP="00F3383C">
      <w:pPr>
        <w:spacing w:line="360" w:lineRule="auto"/>
        <w:rPr>
          <w:lang w:eastAsia="en-GB"/>
        </w:rPr>
      </w:pPr>
    </w:p>
    <w:p w14:paraId="2364D6BF" w14:textId="77777777" w:rsidR="003F0887" w:rsidRDefault="003F0887" w:rsidP="00F3383C">
      <w:pPr>
        <w:spacing w:line="360" w:lineRule="auto"/>
        <w:rPr>
          <w:lang w:eastAsia="en-GB"/>
        </w:rPr>
      </w:pPr>
    </w:p>
    <w:p w14:paraId="05525440" w14:textId="77777777" w:rsidR="003F0887" w:rsidRDefault="003F0887" w:rsidP="00F3383C">
      <w:pPr>
        <w:spacing w:line="360" w:lineRule="auto"/>
        <w:rPr>
          <w:lang w:eastAsia="en-GB"/>
        </w:rPr>
      </w:pPr>
    </w:p>
    <w:p w14:paraId="610E1C73" w14:textId="77777777" w:rsidR="003F0887" w:rsidRDefault="003F0887" w:rsidP="00F3383C">
      <w:pPr>
        <w:spacing w:line="360" w:lineRule="auto"/>
        <w:rPr>
          <w:lang w:eastAsia="en-GB"/>
        </w:rPr>
      </w:pPr>
    </w:p>
    <w:p w14:paraId="726B33FA" w14:textId="77777777" w:rsidR="003F0887" w:rsidRDefault="003F0887" w:rsidP="00F3383C">
      <w:pPr>
        <w:spacing w:line="360" w:lineRule="auto"/>
        <w:rPr>
          <w:lang w:eastAsia="en-GB"/>
        </w:rPr>
      </w:pPr>
    </w:p>
    <w:p w14:paraId="0013129F" w14:textId="77777777" w:rsidR="003F0887" w:rsidRDefault="003F0887" w:rsidP="00F3383C">
      <w:pPr>
        <w:spacing w:line="360" w:lineRule="auto"/>
        <w:rPr>
          <w:lang w:eastAsia="en-GB"/>
        </w:rPr>
      </w:pPr>
    </w:p>
    <w:p w14:paraId="76B62B2A" w14:textId="77777777" w:rsidR="003F0887" w:rsidRDefault="003F0887" w:rsidP="00F3383C">
      <w:pPr>
        <w:spacing w:line="360" w:lineRule="auto"/>
        <w:rPr>
          <w:lang w:eastAsia="en-GB"/>
        </w:rPr>
      </w:pPr>
    </w:p>
    <w:p w14:paraId="143D974F" w14:textId="77777777" w:rsidR="003F0887" w:rsidRDefault="003F0887" w:rsidP="00F3383C">
      <w:pPr>
        <w:spacing w:line="360" w:lineRule="auto"/>
        <w:rPr>
          <w:lang w:eastAsia="en-GB"/>
        </w:rPr>
      </w:pPr>
    </w:p>
    <w:p w14:paraId="1F5E495B" w14:textId="77777777" w:rsidR="003F0887" w:rsidRDefault="003F0887" w:rsidP="00F3383C">
      <w:pPr>
        <w:spacing w:line="360" w:lineRule="auto"/>
        <w:rPr>
          <w:lang w:eastAsia="en-GB"/>
        </w:rPr>
      </w:pPr>
    </w:p>
    <w:p w14:paraId="1248B297" w14:textId="77777777" w:rsidR="003F0887" w:rsidRDefault="003F0887" w:rsidP="00F3383C">
      <w:pPr>
        <w:spacing w:line="360" w:lineRule="auto"/>
        <w:rPr>
          <w:lang w:eastAsia="en-GB"/>
        </w:rPr>
      </w:pPr>
    </w:p>
    <w:p w14:paraId="08F35F6B" w14:textId="77777777" w:rsidR="003F0887" w:rsidRDefault="003F0887" w:rsidP="00F3383C">
      <w:pPr>
        <w:spacing w:line="360" w:lineRule="auto"/>
        <w:rPr>
          <w:lang w:eastAsia="en-GB"/>
        </w:rPr>
      </w:pPr>
    </w:p>
    <w:p w14:paraId="4DBC4A3A" w14:textId="77777777" w:rsidR="003F0887" w:rsidRDefault="003F0887" w:rsidP="00F3383C">
      <w:pPr>
        <w:spacing w:line="360" w:lineRule="auto"/>
      </w:pPr>
    </w:p>
    <w:p w14:paraId="2700A762" w14:textId="77777777" w:rsidR="00BA1E2C" w:rsidRDefault="00BA1E2C" w:rsidP="00F3383C">
      <w:pPr>
        <w:spacing w:line="360" w:lineRule="auto"/>
      </w:pPr>
    </w:p>
    <w:p w14:paraId="396BBC76" w14:textId="77777777" w:rsidR="00BA1E2C" w:rsidRDefault="00BA1E2C" w:rsidP="00F3383C">
      <w:pPr>
        <w:spacing w:line="360" w:lineRule="auto"/>
      </w:pPr>
    </w:p>
    <w:p w14:paraId="6278826A" w14:textId="77777777" w:rsidR="00BA1E2C" w:rsidRDefault="00BA1E2C" w:rsidP="00F3383C">
      <w:pPr>
        <w:spacing w:line="360" w:lineRule="auto"/>
      </w:pPr>
    </w:p>
    <w:p w14:paraId="002FB8D1" w14:textId="77777777" w:rsidR="00BA1E2C" w:rsidRDefault="00BA1E2C" w:rsidP="00F3383C">
      <w:pPr>
        <w:spacing w:line="360" w:lineRule="auto"/>
      </w:pPr>
    </w:p>
    <w:p w14:paraId="2B558806" w14:textId="77777777" w:rsidR="00BA1E2C" w:rsidRDefault="00BA1E2C" w:rsidP="00F3383C">
      <w:pPr>
        <w:spacing w:line="360" w:lineRule="auto"/>
      </w:pPr>
    </w:p>
    <w:p w14:paraId="1B10F107" w14:textId="77777777" w:rsidR="00BA1E2C" w:rsidRDefault="00BA1E2C" w:rsidP="00F3383C">
      <w:pPr>
        <w:spacing w:line="360" w:lineRule="auto"/>
      </w:pPr>
    </w:p>
    <w:p w14:paraId="0DDFE6CC" w14:textId="77777777" w:rsidR="00BA1E2C" w:rsidRDefault="00BA1E2C" w:rsidP="00F3383C">
      <w:pPr>
        <w:spacing w:line="360" w:lineRule="auto"/>
      </w:pPr>
    </w:p>
    <w:p w14:paraId="763810CF" w14:textId="77777777" w:rsidR="00BA1E2C" w:rsidRDefault="00BA1E2C" w:rsidP="00F3383C">
      <w:pPr>
        <w:spacing w:line="360" w:lineRule="auto"/>
      </w:pPr>
    </w:p>
    <w:p w14:paraId="741357F5" w14:textId="35487D39" w:rsidR="00CE4421" w:rsidRDefault="00CE4421" w:rsidP="00CE4421">
      <w:pPr>
        <w:pStyle w:val="NormalWeb"/>
        <w:spacing w:before="0" w:beforeAutospacing="0" w:after="0" w:afterAutospacing="0" w:line="360" w:lineRule="auto"/>
        <w:rPr>
          <w:rFonts w:ascii="Arial" w:hAnsi="Arial" w:cs="Arial"/>
          <w:b/>
          <w:bCs/>
          <w:u w:val="single"/>
        </w:rPr>
      </w:pPr>
      <w:r w:rsidRPr="00CE4421">
        <w:rPr>
          <w:rFonts w:ascii="Arial" w:hAnsi="Arial" w:cs="Arial"/>
          <w:b/>
          <w:bCs/>
          <w:u w:val="single"/>
        </w:rPr>
        <w:lastRenderedPageBreak/>
        <w:t>Part 3</w:t>
      </w:r>
      <w:r>
        <w:rPr>
          <w:rFonts w:ascii="Arial" w:hAnsi="Arial" w:cs="Arial"/>
          <w:b/>
          <w:bCs/>
          <w:u w:val="single"/>
        </w:rPr>
        <w:t xml:space="preserve">: </w:t>
      </w:r>
      <w:r w:rsidRPr="00CE4421">
        <w:rPr>
          <w:rFonts w:ascii="Arial" w:hAnsi="Arial" w:cs="Arial"/>
          <w:b/>
          <w:bCs/>
          <w:u w:val="single"/>
        </w:rPr>
        <w:t>Write a blog suitable for a professional publication linked to considerations needed when implementing a play-based curriculum/curriculum chang</w:t>
      </w:r>
      <w:r>
        <w:rPr>
          <w:rFonts w:ascii="Arial" w:hAnsi="Arial" w:cs="Arial"/>
          <w:b/>
          <w:bCs/>
          <w:u w:val="single"/>
        </w:rPr>
        <w:t>e</w:t>
      </w:r>
      <w:r w:rsidR="00D66FA3">
        <w:rPr>
          <w:rFonts w:ascii="Arial" w:hAnsi="Arial" w:cs="Arial"/>
          <w:b/>
          <w:bCs/>
          <w:u w:val="single"/>
        </w:rPr>
        <w:t xml:space="preserve"> – </w:t>
      </w:r>
      <w:r w:rsidR="00D66FA3" w:rsidRPr="00D66FA3">
        <w:rPr>
          <w:rFonts w:ascii="Arial" w:hAnsi="Arial" w:cs="Arial"/>
          <w:b/>
          <w:bCs/>
          <w:highlight w:val="yellow"/>
          <w:u w:val="single"/>
        </w:rPr>
        <w:t>999 words</w:t>
      </w:r>
    </w:p>
    <w:p w14:paraId="2E62A7E7" w14:textId="77777777" w:rsidR="00CE4421" w:rsidRPr="003A040D" w:rsidRDefault="00CE4421" w:rsidP="0033754D">
      <w:pPr>
        <w:pStyle w:val="NormalWeb"/>
        <w:spacing w:before="0" w:beforeAutospacing="0" w:after="0" w:afterAutospacing="0"/>
        <w:rPr>
          <w:rFonts w:ascii="Arial" w:hAnsi="Arial" w:cs="Arial"/>
          <w:b/>
          <w:bCs/>
          <w:color w:val="5B9BD5"/>
        </w:rPr>
      </w:pPr>
    </w:p>
    <w:p w14:paraId="4DF81EF6" w14:textId="62C9E0F4" w:rsidR="00DE099C" w:rsidRPr="00AA7F4C" w:rsidRDefault="0033754D" w:rsidP="00AB6BD7">
      <w:pPr>
        <w:pStyle w:val="NormalWeb"/>
        <w:spacing w:before="0" w:beforeAutospacing="0" w:after="0" w:afterAutospacing="0"/>
        <w:jc w:val="center"/>
        <w:rPr>
          <w:rFonts w:ascii="Arial" w:hAnsi="Arial" w:cs="Arial"/>
          <w:b/>
          <w:bCs/>
          <w:color w:val="4C94D8" w:themeColor="text2" w:themeTint="80"/>
          <w:sz w:val="44"/>
          <w:szCs w:val="44"/>
        </w:rPr>
      </w:pPr>
      <w:r w:rsidRPr="00AA7F4C">
        <w:rPr>
          <w:rFonts w:ascii="Arial" w:hAnsi="Arial" w:cs="Arial"/>
          <w:b/>
          <w:bCs/>
          <w:color w:val="4C94D8" w:themeColor="text2" w:themeTint="80"/>
          <w:sz w:val="44"/>
          <w:szCs w:val="44"/>
        </w:rPr>
        <w:t xml:space="preserve">Mud, Water and Wonder: The Importance of </w:t>
      </w:r>
      <w:r w:rsidR="00CB0ECF" w:rsidRPr="00AA7F4C">
        <w:rPr>
          <w:rFonts w:ascii="Arial" w:hAnsi="Arial" w:cs="Arial"/>
          <w:b/>
          <w:bCs/>
          <w:color w:val="4C94D8" w:themeColor="text2" w:themeTint="80"/>
          <w:sz w:val="44"/>
          <w:szCs w:val="44"/>
        </w:rPr>
        <w:t xml:space="preserve">Messy </w:t>
      </w:r>
      <w:r w:rsidRPr="00AA7F4C">
        <w:rPr>
          <w:rFonts w:ascii="Arial" w:hAnsi="Arial" w:cs="Arial"/>
          <w:b/>
          <w:bCs/>
          <w:color w:val="4C94D8" w:themeColor="text2" w:themeTint="80"/>
          <w:sz w:val="44"/>
          <w:szCs w:val="44"/>
        </w:rPr>
        <w:t>Play for Children with ALN</w:t>
      </w:r>
    </w:p>
    <w:p w14:paraId="6FE21915" w14:textId="77777777" w:rsidR="00AB6BD7" w:rsidRPr="00AB6BD7" w:rsidRDefault="00AB6BD7" w:rsidP="00AB6BD7">
      <w:pPr>
        <w:pStyle w:val="NormalWeb"/>
        <w:spacing w:before="0" w:beforeAutospacing="0" w:after="0" w:afterAutospacing="0"/>
        <w:jc w:val="center"/>
        <w:rPr>
          <w:rFonts w:ascii="Arial" w:hAnsi="Arial" w:cs="Arial"/>
          <w:color w:val="5B9BD5"/>
        </w:rPr>
      </w:pPr>
    </w:p>
    <w:p w14:paraId="243B57D3" w14:textId="11C2919A" w:rsidR="00DE099C" w:rsidRDefault="00AB6BD7">
      <w:r>
        <w:fldChar w:fldCharType="begin"/>
      </w:r>
      <w:r>
        <w:instrText xml:space="preserve"> INCLUDEPICTURE "https://ltl.org.uk/wp-content/uploads/2024/01/getting-muddy-support-children-mental-health-early-years-3.jpg" \* MERGEFORMATINET </w:instrText>
      </w:r>
      <w:r>
        <w:fldChar w:fldCharType="separate"/>
      </w:r>
      <w:r>
        <w:rPr>
          <w:noProof/>
        </w:rPr>
        <w:drawing>
          <wp:inline distT="0" distB="0" distL="0" distR="0" wp14:anchorId="70587ACA" wp14:editId="0C2C3FE9">
            <wp:extent cx="5731510" cy="3819525"/>
            <wp:effectExtent l="0" t="0" r="0" b="3175"/>
            <wp:docPr id="9521187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19525"/>
                    </a:xfrm>
                    <a:prstGeom prst="rect">
                      <a:avLst/>
                    </a:prstGeom>
                    <a:noFill/>
                    <a:ln>
                      <a:noFill/>
                    </a:ln>
                  </pic:spPr>
                </pic:pic>
              </a:graphicData>
            </a:graphic>
          </wp:inline>
        </w:drawing>
      </w:r>
      <w:r>
        <w:fldChar w:fldCharType="end"/>
      </w:r>
    </w:p>
    <w:p w14:paraId="3E2BE2FB" w14:textId="0B343C83" w:rsidR="00DE099C" w:rsidRDefault="00424ECC" w:rsidP="00AB6BD7">
      <w:pPr>
        <w:jc w:val="center"/>
      </w:pPr>
      <w:r>
        <w:t>(</w:t>
      </w:r>
      <w:r w:rsidR="006A2B83">
        <w:t>Aspin, 202</w:t>
      </w:r>
      <w:r w:rsidR="0073545D">
        <w:t>6)</w:t>
      </w:r>
    </w:p>
    <w:p w14:paraId="13EFB3E4" w14:textId="77777777" w:rsidR="00551264" w:rsidRPr="00551264" w:rsidRDefault="00551264" w:rsidP="00AB6BD7">
      <w:pPr>
        <w:jc w:val="center"/>
        <w:rPr>
          <w:sz w:val="20"/>
          <w:szCs w:val="20"/>
        </w:rPr>
      </w:pPr>
    </w:p>
    <w:p w14:paraId="2E941009" w14:textId="2DB83FD2" w:rsidR="00492568" w:rsidRDefault="00492568" w:rsidP="00492568">
      <w:pPr>
        <w:spacing w:line="360" w:lineRule="auto"/>
      </w:pPr>
      <w:r>
        <w:t xml:space="preserve">Mud, Water and Wonder, a vital part of early years, though </w:t>
      </w:r>
      <w:r w:rsidR="00905DE8">
        <w:t>many</w:t>
      </w:r>
      <w:r>
        <w:t xml:space="preserve"> may disagree. </w:t>
      </w:r>
      <w:r w:rsidR="00326F9E">
        <w:t xml:space="preserve">As an Early Years Practitioner, </w:t>
      </w:r>
      <w:r w:rsidR="00A7488F">
        <w:t>I have always wondered why messy play is not encouraged by my colleagues and the parents of the children I care for</w:t>
      </w:r>
      <w:r w:rsidR="002B6D9B">
        <w:t xml:space="preserve">, specifically as the benefits </w:t>
      </w:r>
      <w:r w:rsidR="0079161F">
        <w:t xml:space="preserve">out ways the negatives, especially for children with ALN. </w:t>
      </w:r>
      <w:r>
        <w:t xml:space="preserve">This blog will look into what messy play is and </w:t>
      </w:r>
      <w:r w:rsidR="00551264">
        <w:t>how it can affect children with ALN development and wellbeing.</w:t>
      </w:r>
    </w:p>
    <w:p w14:paraId="0EEC99E7" w14:textId="77777777" w:rsidR="00326F9E" w:rsidRDefault="00326F9E"/>
    <w:p w14:paraId="102A9E6A" w14:textId="77777777" w:rsidR="00326F9E" w:rsidRDefault="00326F9E"/>
    <w:p w14:paraId="1D0631AA" w14:textId="77777777" w:rsidR="00394E18" w:rsidRDefault="00394E18"/>
    <w:p w14:paraId="3D86BBF1" w14:textId="513D79EA" w:rsidR="00326F9E" w:rsidRPr="00650558" w:rsidRDefault="00EB2FAB">
      <w:pPr>
        <w:rPr>
          <w:b/>
          <w:bCs/>
          <w:u w:val="single"/>
        </w:rPr>
      </w:pPr>
      <w:r w:rsidRPr="00650558">
        <w:rPr>
          <w:b/>
          <w:bCs/>
          <w:u w:val="single"/>
        </w:rPr>
        <w:lastRenderedPageBreak/>
        <w:t>What is Messy Play?</w:t>
      </w:r>
    </w:p>
    <w:p w14:paraId="548EFE66" w14:textId="541E4157" w:rsidR="00714EA9" w:rsidRDefault="00714EA9" w:rsidP="0003234D">
      <w:pPr>
        <w:spacing w:line="360" w:lineRule="auto"/>
        <w:jc w:val="both"/>
        <w:textAlignment w:val="baseline"/>
        <w:rPr>
          <w:rFonts w:eastAsia="Times New Roman" w:cstheme="minorHAnsi"/>
          <w:lang w:val="en-US" w:eastAsia="en-GB"/>
        </w:rPr>
      </w:pPr>
      <w:r>
        <w:rPr>
          <w:rFonts w:eastAsia="Times New Roman" w:cstheme="minorHAnsi"/>
          <w:lang w:val="en-US" w:eastAsia="en-GB"/>
        </w:rPr>
        <w:t xml:space="preserve">Messy play is </w:t>
      </w:r>
      <w:r w:rsidR="00D14D16">
        <w:rPr>
          <w:rFonts w:eastAsia="Times New Roman" w:cstheme="minorHAnsi"/>
          <w:lang w:val="en-US" w:eastAsia="en-GB"/>
        </w:rPr>
        <w:t>a</w:t>
      </w:r>
      <w:r>
        <w:rPr>
          <w:rFonts w:eastAsia="Times New Roman" w:cstheme="minorHAnsi"/>
          <w:lang w:val="en-US" w:eastAsia="en-GB"/>
        </w:rPr>
        <w:t xml:space="preserve"> </w:t>
      </w:r>
      <w:r w:rsidR="00D14D16">
        <w:rPr>
          <w:rFonts w:eastAsia="Times New Roman" w:cstheme="minorHAnsi"/>
          <w:lang w:val="en-US" w:eastAsia="en-GB"/>
        </w:rPr>
        <w:t>type of play</w:t>
      </w:r>
      <w:r>
        <w:rPr>
          <w:rFonts w:eastAsia="Times New Roman" w:cstheme="minorHAnsi"/>
          <w:lang w:val="en-US" w:eastAsia="en-GB"/>
        </w:rPr>
        <w:t xml:space="preserve"> that encourages children to explore different materials using all five of their senses</w:t>
      </w:r>
      <w:r w:rsidR="009B3CC8">
        <w:rPr>
          <w:rFonts w:eastAsia="Times New Roman" w:cstheme="minorHAnsi"/>
          <w:lang w:val="en-US" w:eastAsia="en-GB"/>
        </w:rPr>
        <w:t>. It allows children plenty of opportunities to manipulate materials and explore their senses while not having to focus on producing something</w:t>
      </w:r>
      <w:r w:rsidR="003A6DE5">
        <w:rPr>
          <w:rFonts w:eastAsia="Times New Roman" w:cstheme="minorHAnsi"/>
          <w:lang w:val="en-US" w:eastAsia="en-GB"/>
        </w:rPr>
        <w:t xml:space="preserve"> </w:t>
      </w:r>
      <w:r w:rsidR="005E7AA0">
        <w:rPr>
          <w:rFonts w:eastAsia="Times New Roman" w:cstheme="minorHAnsi"/>
          <w:lang w:val="en-US" w:eastAsia="en-GB"/>
        </w:rPr>
        <w:t>(Majumdar, 2024).</w:t>
      </w:r>
      <w:r w:rsidR="003A6DE5">
        <w:rPr>
          <w:rFonts w:eastAsia="Times New Roman" w:cstheme="minorHAnsi"/>
          <w:lang w:val="en-US" w:eastAsia="en-GB"/>
        </w:rPr>
        <w:t xml:space="preserve"> </w:t>
      </w:r>
      <w:r>
        <w:rPr>
          <w:rFonts w:eastAsia="Times New Roman" w:cstheme="minorHAnsi"/>
          <w:lang w:val="en-US" w:eastAsia="en-GB"/>
        </w:rPr>
        <w:t>Rather than following instructions to create a finished product, children are free to experiment at their own pace</w:t>
      </w:r>
      <w:r w:rsidR="00E74581">
        <w:rPr>
          <w:rFonts w:eastAsia="Times New Roman" w:cstheme="minorHAnsi"/>
          <w:lang w:val="en-US" w:eastAsia="en-GB"/>
        </w:rPr>
        <w:t>. The focus isn’t on the end result. It’s about the process of exploring and learning</w:t>
      </w:r>
      <w:r w:rsidR="00612394">
        <w:rPr>
          <w:rFonts w:eastAsia="Times New Roman" w:cstheme="minorHAnsi"/>
          <w:lang w:val="en-US" w:eastAsia="en-GB"/>
        </w:rPr>
        <w:t xml:space="preserve"> (Fruin, 2020).</w:t>
      </w:r>
      <w:r w:rsidR="003B0353">
        <w:rPr>
          <w:rFonts w:eastAsia="Times New Roman" w:cstheme="minorHAnsi"/>
          <w:lang w:val="en-US" w:eastAsia="en-GB"/>
        </w:rPr>
        <w:t xml:space="preserve"> </w:t>
      </w:r>
      <w:r w:rsidR="00BD7125">
        <w:rPr>
          <w:rFonts w:eastAsia="Times New Roman" w:cstheme="minorHAnsi"/>
          <w:lang w:val="en-US" w:eastAsia="en-GB"/>
        </w:rPr>
        <w:t xml:space="preserve">Children love to be creative and to use materials in new ways, combining them and making discoveries that are new to them, and messy play allows children to </w:t>
      </w:r>
      <w:r w:rsidR="007E3BA5">
        <w:rPr>
          <w:rFonts w:eastAsia="Times New Roman" w:cstheme="minorHAnsi"/>
          <w:lang w:val="en-US" w:eastAsia="en-GB"/>
        </w:rPr>
        <w:t>all</w:t>
      </w:r>
      <w:r w:rsidR="00BD7125">
        <w:rPr>
          <w:rFonts w:eastAsia="Times New Roman" w:cstheme="minorHAnsi"/>
          <w:lang w:val="en-US" w:eastAsia="en-GB"/>
        </w:rPr>
        <w:t xml:space="preserve"> these things.</w:t>
      </w:r>
    </w:p>
    <w:p w14:paraId="18D76F86" w14:textId="55DF942A" w:rsidR="00714EA9" w:rsidRDefault="00714EA9" w:rsidP="0003234D">
      <w:pPr>
        <w:spacing w:line="360" w:lineRule="auto"/>
        <w:jc w:val="both"/>
        <w:textAlignment w:val="baseline"/>
        <w:rPr>
          <w:rFonts w:eastAsia="Times New Roman" w:cstheme="minorHAnsi"/>
          <w:lang w:val="en-US" w:eastAsia="en-GB"/>
        </w:rPr>
      </w:pPr>
      <w:r>
        <w:rPr>
          <w:rFonts w:eastAsia="Times New Roman" w:cstheme="minorHAnsi"/>
          <w:lang w:val="en-US" w:eastAsia="en-GB"/>
        </w:rPr>
        <w:t>Messy play can include:</w:t>
      </w:r>
    </w:p>
    <w:p w14:paraId="33AAFABA" w14:textId="0F94086F" w:rsidR="00714EA9"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Mud</w:t>
      </w:r>
    </w:p>
    <w:p w14:paraId="4E20614C" w14:textId="5BF1C8E1" w:rsidR="00E74581"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Sand</w:t>
      </w:r>
    </w:p>
    <w:p w14:paraId="4D9EB99C" w14:textId="27DAED10" w:rsidR="00E74581" w:rsidRPr="004D1E3B" w:rsidRDefault="00E74581" w:rsidP="00714EA9">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Water</w:t>
      </w:r>
    </w:p>
    <w:p w14:paraId="768DEE35" w14:textId="1C052F4A" w:rsidR="00EE4088" w:rsidRPr="00394E18" w:rsidRDefault="00E74581" w:rsidP="00EE4088">
      <w:pPr>
        <w:pStyle w:val="ListParagraph"/>
        <w:numPr>
          <w:ilvl w:val="0"/>
          <w:numId w:val="16"/>
        </w:numPr>
        <w:spacing w:line="360" w:lineRule="auto"/>
        <w:jc w:val="both"/>
        <w:textAlignment w:val="baseline"/>
        <w:rPr>
          <w:rFonts w:eastAsia="Times New Roman" w:cstheme="minorHAnsi"/>
          <w:lang w:val="en-US" w:eastAsia="en-GB"/>
        </w:rPr>
      </w:pPr>
      <w:r w:rsidRPr="004D1E3B">
        <w:rPr>
          <w:rFonts w:eastAsia="Times New Roman" w:cstheme="minorHAnsi"/>
          <w:lang w:val="en-US" w:eastAsia="en-GB"/>
        </w:rPr>
        <w:t>Natural materials such as sticks and flowers</w:t>
      </w:r>
    </w:p>
    <w:p w14:paraId="57AB9C8E" w14:textId="324411FF" w:rsidR="0096760E" w:rsidRPr="00662602" w:rsidRDefault="00EE4088" w:rsidP="00662602">
      <w:pPr>
        <w:spacing w:line="360" w:lineRule="auto"/>
        <w:rPr>
          <w:rFonts w:eastAsia="Times New Roman" w:cstheme="minorHAnsi"/>
          <w:lang w:val="en-US" w:eastAsia="en-GB"/>
        </w:rPr>
      </w:pPr>
      <w:r w:rsidRPr="00EE4088">
        <w:rPr>
          <w:rFonts w:eastAsia="Times New Roman" w:cstheme="minorHAnsi"/>
          <w:lang w:val="en-US" w:eastAsia="en-GB"/>
        </w:rPr>
        <w:t xml:space="preserve">Children have natural curiosity about the world around them and often experience awe and wonder in everyday occurrences. </w:t>
      </w:r>
      <w:r w:rsidR="00571AAA">
        <w:rPr>
          <w:rFonts w:eastAsia="Times New Roman" w:cstheme="minorHAnsi"/>
          <w:lang w:val="en-US" w:eastAsia="en-GB"/>
        </w:rPr>
        <w:t xml:space="preserve">They enjoy investigating by themselves and with others and develop a need to share their new knowledge and learn from each other. </w:t>
      </w:r>
      <w:r w:rsidR="00CC26CF">
        <w:rPr>
          <w:rFonts w:eastAsia="Times New Roman" w:cstheme="minorHAnsi"/>
          <w:lang w:val="en-US" w:eastAsia="en-GB"/>
        </w:rPr>
        <w:t>Messy play is supported within the CfW through its emphasis on play-based learning and children’s holistic development.</w:t>
      </w:r>
      <w:r w:rsidR="00394E18">
        <w:rPr>
          <w:rFonts w:eastAsia="Times New Roman" w:cstheme="minorHAnsi"/>
          <w:lang w:val="en-US" w:eastAsia="en-GB"/>
        </w:rPr>
        <w:t xml:space="preserve"> </w:t>
      </w:r>
      <w:hyperlink r:id="rId9" w:history="1">
        <w:r w:rsidR="00515447" w:rsidRPr="00394E18">
          <w:rPr>
            <w:rStyle w:val="Hyperlink"/>
          </w:rPr>
          <w:t xml:space="preserve">WG </w:t>
        </w:r>
        <w:r w:rsidR="00394E18" w:rsidRPr="00394E18">
          <w:rPr>
            <w:rStyle w:val="Hyperlink"/>
          </w:rPr>
          <w:t>resources</w:t>
        </w:r>
      </w:hyperlink>
      <w:r w:rsidR="00515447">
        <w:t xml:space="preserve"> specifically highlights the importance that messy play can have for our youngest learners, which demonstrates its value within early years practice </w:t>
      </w:r>
    </w:p>
    <w:p w14:paraId="702C7C30" w14:textId="1EF2554D" w:rsidR="004D1E3B" w:rsidRPr="00510D4F" w:rsidRDefault="003B32D7">
      <w:pPr>
        <w:rPr>
          <w:b/>
          <w:bCs/>
          <w:u w:val="single"/>
        </w:rPr>
      </w:pPr>
      <w:r w:rsidRPr="00510D4F">
        <w:rPr>
          <w:rFonts w:eastAsia="Times New Roman"/>
          <w:b/>
          <w:bCs/>
          <w:color w:val="000000"/>
          <w:u w:val="single"/>
          <w:lang w:eastAsia="en-GB"/>
        </w:rPr>
        <w:t>Messy Play</w:t>
      </w:r>
      <w:r w:rsidR="00510D4F" w:rsidRPr="00510D4F">
        <w:rPr>
          <w:rFonts w:eastAsia="Times New Roman"/>
          <w:b/>
          <w:bCs/>
          <w:color w:val="000000"/>
          <w:u w:val="single"/>
          <w:lang w:eastAsia="en-GB"/>
        </w:rPr>
        <w:t xml:space="preserve">, </w:t>
      </w:r>
      <w:r w:rsidRPr="00510D4F">
        <w:rPr>
          <w:rFonts w:eastAsia="Times New Roman"/>
          <w:b/>
          <w:bCs/>
          <w:color w:val="000000"/>
          <w:u w:val="single"/>
          <w:lang w:eastAsia="en-GB"/>
        </w:rPr>
        <w:t>Better Wellbeing</w:t>
      </w:r>
    </w:p>
    <w:p w14:paraId="104D5AD0" w14:textId="26F8B323" w:rsidR="00A86D65" w:rsidRDefault="001D4699" w:rsidP="00D56DDF">
      <w:pPr>
        <w:spacing w:line="360" w:lineRule="auto"/>
      </w:pPr>
      <w:r>
        <w:t>P</w:t>
      </w:r>
      <w:r w:rsidR="00A86D65">
        <w:rPr>
          <w:rFonts w:ascii="Helvetica" w:hAnsi="Helvetica"/>
          <w:color w:val="000000"/>
          <w:shd w:val="clear" w:color="auto" w:fill="FFFFFF"/>
        </w:rPr>
        <w:t>lay in nature-based environments</w:t>
      </w:r>
      <w:r w:rsidR="009E072C">
        <w:rPr>
          <w:rFonts w:ascii="Helvetica" w:hAnsi="Helvetica"/>
          <w:color w:val="000000"/>
          <w:shd w:val="clear" w:color="auto" w:fill="FFFFFF"/>
        </w:rPr>
        <w:t>, which includes messy play,</w:t>
      </w:r>
      <w:r w:rsidR="00A86D65">
        <w:rPr>
          <w:rFonts w:ascii="Helvetica" w:hAnsi="Helvetica"/>
          <w:color w:val="000000"/>
          <w:shd w:val="clear" w:color="auto" w:fill="FFFFFF"/>
        </w:rPr>
        <w:t xml:space="preserve"> in</w:t>
      </w:r>
      <w:r>
        <w:rPr>
          <w:rFonts w:ascii="Helvetica" w:hAnsi="Helvetica"/>
          <w:color w:val="000000"/>
          <w:shd w:val="clear" w:color="auto" w:fill="FFFFFF"/>
        </w:rPr>
        <w:t xml:space="preserve"> the early years can have</w:t>
      </w:r>
      <w:r w:rsidR="00A86D65">
        <w:rPr>
          <w:rFonts w:ascii="Helvetica" w:hAnsi="Helvetica"/>
          <w:color w:val="000000"/>
          <w:shd w:val="clear" w:color="auto" w:fill="FFFFFF"/>
        </w:rPr>
        <w:t xml:space="preserve"> positive benefits for child development</w:t>
      </w:r>
      <w:r>
        <w:rPr>
          <w:rFonts w:ascii="Helvetica" w:hAnsi="Helvetica"/>
          <w:color w:val="000000"/>
          <w:shd w:val="clear" w:color="auto" w:fill="FFFFFF"/>
        </w:rPr>
        <w:t xml:space="preserve"> (Prins </w:t>
      </w:r>
      <w:r>
        <w:rPr>
          <w:rFonts w:ascii="Helvetica" w:hAnsi="Helvetica"/>
          <w:i/>
          <w:iCs/>
          <w:color w:val="000000"/>
          <w:shd w:val="clear" w:color="auto" w:fill="FFFFFF"/>
        </w:rPr>
        <w:t>et al.,</w:t>
      </w:r>
      <w:r>
        <w:rPr>
          <w:rFonts w:ascii="Helvetica" w:hAnsi="Helvetica"/>
          <w:color w:val="000000"/>
          <w:shd w:val="clear" w:color="auto" w:fill="FFFFFF"/>
        </w:rPr>
        <w:t xml:space="preserve"> 2022).</w:t>
      </w:r>
      <w:r w:rsidR="009E072C">
        <w:t xml:space="preserve"> </w:t>
      </w:r>
      <w:r w:rsidR="00E87EDB">
        <w:t>Play involving water, sand, sticks and stone</w:t>
      </w:r>
      <w:r w:rsidR="0038013D">
        <w:t>s, which children have the opportunity to have freedom to choose, has positive outcomes for children</w:t>
      </w:r>
      <w:r w:rsidR="009E072C">
        <w:t xml:space="preserve"> (Prins </w:t>
      </w:r>
      <w:r w:rsidR="009E072C">
        <w:rPr>
          <w:i/>
          <w:iCs/>
        </w:rPr>
        <w:t>et al.,</w:t>
      </w:r>
      <w:r w:rsidR="009E072C">
        <w:t xml:space="preserve"> 2022)</w:t>
      </w:r>
      <w:r w:rsidR="0038013D">
        <w:t xml:space="preserve">. This can include </w:t>
      </w:r>
      <w:r w:rsidR="00A62B5E">
        <w:t>cognitive development and social-emotional development</w:t>
      </w:r>
      <w:r w:rsidR="00D56DDF">
        <w:t>.</w:t>
      </w:r>
    </w:p>
    <w:p w14:paraId="2870D118" w14:textId="15DF18DF" w:rsidR="003C4DFF" w:rsidRPr="00202256" w:rsidRDefault="00D56DDF" w:rsidP="00A050B3">
      <w:pPr>
        <w:spacing w:line="360" w:lineRule="auto"/>
      </w:pPr>
      <w:r>
        <w:t xml:space="preserve">This is investigated by </w:t>
      </w:r>
      <w:r w:rsidR="00F207C2">
        <w:t xml:space="preserve">Lee </w:t>
      </w:r>
      <w:r w:rsidR="00F207C2">
        <w:rPr>
          <w:i/>
          <w:iCs/>
        </w:rPr>
        <w:t>et a</w:t>
      </w:r>
      <w:r w:rsidR="00202256">
        <w:rPr>
          <w:i/>
          <w:iCs/>
        </w:rPr>
        <w:t>l</w:t>
      </w:r>
      <w:r w:rsidR="00F207C2">
        <w:rPr>
          <w:i/>
          <w:iCs/>
        </w:rPr>
        <w:t xml:space="preserve">. </w:t>
      </w:r>
      <w:r w:rsidR="00F207C2">
        <w:t>(2020)</w:t>
      </w:r>
      <w:r>
        <w:t>, who</w:t>
      </w:r>
      <w:r w:rsidR="00F207C2">
        <w:t xml:space="preserve"> conducted a </w:t>
      </w:r>
      <w:hyperlink r:id="rId10" w:history="1">
        <w:r w:rsidR="00F207C2" w:rsidRPr="00890C8D">
          <w:rPr>
            <w:rStyle w:val="Hyperlink"/>
          </w:rPr>
          <w:t>study</w:t>
        </w:r>
      </w:hyperlink>
      <w:r w:rsidR="00F207C2">
        <w:t xml:space="preserve"> </w:t>
      </w:r>
      <w:r w:rsidR="004901F9">
        <w:t xml:space="preserve">on the effects of unstructured play and wellbeing within the early years. </w:t>
      </w:r>
      <w:r w:rsidR="001A42D4">
        <w:t xml:space="preserve">This study found that unstructured play with loose parts, in the outdoors, </w:t>
      </w:r>
      <w:r w:rsidR="000E1BC8">
        <w:t>increased happiness and playfulness of childre</w:t>
      </w:r>
      <w:r w:rsidR="00202256">
        <w:t>n, which supports the</w:t>
      </w:r>
      <w:r w:rsidR="00A050B3">
        <w:t xml:space="preserve"> </w:t>
      </w:r>
      <w:r w:rsidR="00202256">
        <w:t xml:space="preserve">children’s wellbeing and mental health </w:t>
      </w:r>
      <w:r w:rsidR="00202256">
        <w:lastRenderedPageBreak/>
        <w:t xml:space="preserve">(Lee </w:t>
      </w:r>
      <w:r w:rsidR="00202256">
        <w:rPr>
          <w:i/>
          <w:iCs/>
        </w:rPr>
        <w:t>et al.,</w:t>
      </w:r>
      <w:r w:rsidR="00202256">
        <w:t xml:space="preserve"> 2020). Therefore, this can be interpreted that </w:t>
      </w:r>
      <w:r w:rsidR="00121994">
        <w:t xml:space="preserve">messy play can benefit children’s wellbeing. </w:t>
      </w:r>
      <w:r w:rsidR="00202256">
        <w:t xml:space="preserve"> </w:t>
      </w:r>
    </w:p>
    <w:p w14:paraId="07CE2450" w14:textId="73F2D7EA" w:rsidR="00D3007B" w:rsidRDefault="00050A88" w:rsidP="00555261">
      <w:pPr>
        <w:spacing w:line="360" w:lineRule="auto"/>
      </w:pPr>
      <w:r>
        <w:t xml:space="preserve">Additionally, </w:t>
      </w:r>
      <w:r w:rsidR="00032AA6">
        <w:t xml:space="preserve">Sando, Kleppe and Sandseter (2021), conducted a </w:t>
      </w:r>
      <w:hyperlink r:id="rId11" w:history="1">
        <w:r w:rsidR="00032AA6" w:rsidRPr="00890C8D">
          <w:rPr>
            <w:rStyle w:val="Hyperlink"/>
          </w:rPr>
          <w:t>study</w:t>
        </w:r>
      </w:hyperlink>
      <w:r w:rsidR="00032AA6">
        <w:t xml:space="preserve"> on risky play and </w:t>
      </w:r>
      <w:r w:rsidR="009244C6">
        <w:t>children’s</w:t>
      </w:r>
      <w:r w:rsidR="00032AA6">
        <w:t xml:space="preserve"> wellbeing, involvement and physical activity. </w:t>
      </w:r>
      <w:r w:rsidR="00A050B3">
        <w:t xml:space="preserve">While this research focuses on risky play, </w:t>
      </w:r>
      <w:r w:rsidR="00A25732">
        <w:t xml:space="preserve">some parts of the study investigated what happens when children play </w:t>
      </w:r>
      <w:r w:rsidR="00871B0F">
        <w:t xml:space="preserve">near dangerous elements that they could </w:t>
      </w:r>
      <w:r w:rsidR="00E8508F">
        <w:t>fall</w:t>
      </w:r>
      <w:r w:rsidR="00871B0F">
        <w:t xml:space="preserve"> into, such as water</w:t>
      </w:r>
      <w:r w:rsidR="00E8508F">
        <w:t xml:space="preserve">, as well as play which children go exploring alone, such as in the woods. </w:t>
      </w:r>
      <w:r w:rsidR="009244C6">
        <w:t xml:space="preserve">This type of play also happens in messy play. Therefore, this </w:t>
      </w:r>
      <w:r w:rsidR="00E1383A">
        <w:t>study can also be used to look at the benefits that messy play has for children’s wellbeing.</w:t>
      </w:r>
      <w:r w:rsidR="00AD2E96">
        <w:t xml:space="preserve"> The findings in this study demonstrated that children’s engagement was positively associated with wellbeing.</w:t>
      </w:r>
    </w:p>
    <w:p w14:paraId="677BC5B4" w14:textId="6EB81986" w:rsidR="00555261" w:rsidRDefault="002B0DF8" w:rsidP="00555261">
      <w:pPr>
        <w:spacing w:line="360" w:lineRule="auto"/>
      </w:pPr>
      <w:r>
        <w:t xml:space="preserve">Children’s holistic development, specifically their </w:t>
      </w:r>
      <w:r w:rsidR="00361520">
        <w:t>wellbeing</w:t>
      </w:r>
      <w:r w:rsidR="0084281C">
        <w:t xml:space="preserve"> </w:t>
      </w:r>
      <w:r w:rsidR="00F12F35">
        <w:t xml:space="preserve">can be </w:t>
      </w:r>
      <w:r>
        <w:t>enhanced</w:t>
      </w:r>
      <w:r w:rsidR="00F12F35">
        <w:t xml:space="preserve"> by </w:t>
      </w:r>
      <w:r w:rsidR="00361520">
        <w:t>the</w:t>
      </w:r>
      <w:r w:rsidR="00F12F35">
        <w:t xml:space="preserve"> environment</w:t>
      </w:r>
      <w:r w:rsidR="00361520">
        <w:t xml:space="preserve"> surrounding them (</w:t>
      </w:r>
      <w:r w:rsidR="00E94B2C">
        <w:t xml:space="preserve">Craig </w:t>
      </w:r>
      <w:r w:rsidR="00E94B2C">
        <w:rPr>
          <w:i/>
          <w:iCs/>
        </w:rPr>
        <w:t>et al.,</w:t>
      </w:r>
      <w:r w:rsidR="00E94B2C">
        <w:t xml:space="preserve"> 2024).</w:t>
      </w:r>
      <w:r w:rsidR="00976018">
        <w:t xml:space="preserve"> </w:t>
      </w:r>
      <w:r w:rsidR="007E4602">
        <w:t xml:space="preserve">Relaxation is a crucial part of healthy development of early years children, providing an essential downtime for their physical and mental development (Craig </w:t>
      </w:r>
      <w:r w:rsidR="007E4602">
        <w:rPr>
          <w:i/>
          <w:iCs/>
        </w:rPr>
        <w:t>et al.,</w:t>
      </w:r>
      <w:r w:rsidR="007E4602">
        <w:t xml:space="preserve"> 2024).</w:t>
      </w:r>
      <w:r w:rsidR="00555261">
        <w:t xml:space="preserve"> </w:t>
      </w:r>
      <w:r w:rsidR="00FF3519">
        <w:t xml:space="preserve">Creating spaces for </w:t>
      </w:r>
      <w:r w:rsidR="0055377B">
        <w:t>relaxation in learning environments, supports children’s ability to recover and process new information</w:t>
      </w:r>
      <w:r w:rsidR="00E06B2C">
        <w:t>, as well supports wellbeing</w:t>
      </w:r>
      <w:r w:rsidR="00E0640A">
        <w:t xml:space="preserve"> and self-regulation skills</w:t>
      </w:r>
      <w:r w:rsidR="0055377B">
        <w:t xml:space="preserve"> (</w:t>
      </w:r>
      <w:r w:rsidR="00E0640A">
        <w:t xml:space="preserve">Craig </w:t>
      </w:r>
      <w:r w:rsidR="00E0640A">
        <w:rPr>
          <w:i/>
          <w:iCs/>
        </w:rPr>
        <w:t>et al.,</w:t>
      </w:r>
      <w:r w:rsidR="00E0640A">
        <w:t xml:space="preserve"> 2024; </w:t>
      </w:r>
      <w:r w:rsidR="0055377B">
        <w:t xml:space="preserve">Moll </w:t>
      </w:r>
      <w:r w:rsidR="0055377B">
        <w:rPr>
          <w:i/>
          <w:iCs/>
        </w:rPr>
        <w:t>et al.,</w:t>
      </w:r>
      <w:r w:rsidR="0055377B">
        <w:t xml:space="preserve"> 2022).</w:t>
      </w:r>
      <w:r w:rsidR="00C211D8">
        <w:t xml:space="preserve"> </w:t>
      </w:r>
      <w:r w:rsidR="00976018">
        <w:t xml:space="preserve">Therefore, messy play allows children to have rest, thus improving their wellbeing, and </w:t>
      </w:r>
      <w:r w:rsidR="00E14B47">
        <w:t>supporting children with ALN through schooling.</w:t>
      </w:r>
    </w:p>
    <w:p w14:paraId="6F2EB91A" w14:textId="52125B53" w:rsidR="0096760E" w:rsidRPr="00E90BB3" w:rsidRDefault="00E90BB3">
      <w:pPr>
        <w:rPr>
          <w:b/>
          <w:bCs/>
          <w:u w:val="single"/>
        </w:rPr>
      </w:pPr>
      <w:r w:rsidRPr="00E90BB3">
        <w:rPr>
          <w:b/>
          <w:bCs/>
          <w:u w:val="single"/>
        </w:rPr>
        <w:t>Why are some children left out?</w:t>
      </w:r>
    </w:p>
    <w:p w14:paraId="6D26D0F6" w14:textId="77777777" w:rsidR="0088151F" w:rsidRDefault="002B0B5C" w:rsidP="002B0B5C">
      <w:pPr>
        <w:spacing w:line="360" w:lineRule="auto"/>
      </w:pPr>
      <w:r>
        <w:t>S</w:t>
      </w:r>
      <w:r w:rsidR="009E0377">
        <w:t xml:space="preserve">ensory experiences can be regarded as a useful therapeutic tool. </w:t>
      </w:r>
      <w:hyperlink r:id="rId12" w:history="1">
        <w:r w:rsidR="009E0377" w:rsidRPr="009E0377">
          <w:rPr>
            <w:rStyle w:val="Hyperlink"/>
          </w:rPr>
          <w:t>Research</w:t>
        </w:r>
      </w:hyperlink>
      <w:r w:rsidR="009E0377">
        <w:t xml:space="preserve"> shows that there is a link between using messy play resources and a child’s mood. Additionally, the practitioners perception of the mess effected the child’s mood (Gascoyne, 2017).</w:t>
      </w:r>
      <w:r w:rsidR="002D07DA">
        <w:t xml:space="preserve"> So, why are children with ALN being left out?</w:t>
      </w:r>
    </w:p>
    <w:p w14:paraId="103238D2" w14:textId="5BC644EB" w:rsidR="0088151F" w:rsidRDefault="002B0B5C" w:rsidP="00767F33">
      <w:pPr>
        <w:spacing w:line="360" w:lineRule="auto"/>
      </w:pPr>
      <w:r>
        <w:t>Although messy play offers significant developmental benefits to children with ALN, they may miss out on these experiences due to limited inclusive adaptions.</w:t>
      </w:r>
      <w:r w:rsidR="0088151F">
        <w:t xml:space="preserve"> </w:t>
      </w:r>
      <w:hyperlink r:id="rId13" w:history="1">
        <w:r w:rsidR="00767F33" w:rsidRPr="00134881">
          <w:rPr>
            <w:rStyle w:val="Hyperlink"/>
          </w:rPr>
          <w:t>Research</w:t>
        </w:r>
      </w:hyperlink>
      <w:r w:rsidR="00767F33">
        <w:t xml:space="preserve"> </w:t>
      </w:r>
      <w:r w:rsidR="009B55B8">
        <w:t xml:space="preserve">in the Netherlands found that children with </w:t>
      </w:r>
      <w:r w:rsidR="00767F33">
        <w:t>disabilities</w:t>
      </w:r>
      <w:r w:rsidR="009B55B8">
        <w:t xml:space="preserve"> experience multiple barriers in participating in play</w:t>
      </w:r>
      <w:r w:rsidR="00767F33">
        <w:t>. This study found that society is often not inclusive and social barriers were identified more than physical barriers (van Engelen</w:t>
      </w:r>
      <w:r w:rsidR="00767F33">
        <w:rPr>
          <w:i/>
          <w:iCs/>
        </w:rPr>
        <w:t xml:space="preserve"> </w:t>
      </w:r>
      <w:r w:rsidR="003F6074">
        <w:rPr>
          <w:i/>
          <w:iCs/>
        </w:rPr>
        <w:t xml:space="preserve">et </w:t>
      </w:r>
      <w:r w:rsidR="00767F33">
        <w:rPr>
          <w:i/>
          <w:iCs/>
        </w:rPr>
        <w:t>al.,</w:t>
      </w:r>
      <w:r w:rsidR="00767F33">
        <w:t xml:space="preserve"> 2021). </w:t>
      </w:r>
      <w:r w:rsidR="0088151F">
        <w:t>Therefore, children with ALN are missing out of messy play</w:t>
      </w:r>
      <w:r w:rsidR="006332B2">
        <w:t xml:space="preserve"> due to social attitudes, where children are unable to access these activities due to practitioners not accommodating to the children’s individual needs.</w:t>
      </w:r>
    </w:p>
    <w:p w14:paraId="1BEB0D01" w14:textId="1E09E0E2" w:rsidR="003A15E3" w:rsidRPr="00767F33" w:rsidRDefault="00484254" w:rsidP="00767F33">
      <w:pPr>
        <w:spacing w:line="360" w:lineRule="auto"/>
      </w:pPr>
      <w:r>
        <w:lastRenderedPageBreak/>
        <w:t xml:space="preserve">Effective inclusion requires active practitioner involvement. Therefore, a barrier </w:t>
      </w:r>
      <w:r w:rsidR="00C8512B">
        <w:t xml:space="preserve">for ALN children accessing messy play is staff training. </w:t>
      </w:r>
      <w:hyperlink r:id="rId14" w:history="1">
        <w:r w:rsidR="00C8512B" w:rsidRPr="0066502D">
          <w:rPr>
            <w:rStyle w:val="Hyperlink"/>
          </w:rPr>
          <w:t>Research</w:t>
        </w:r>
      </w:hyperlink>
      <w:r w:rsidR="00C8512B">
        <w:t xml:space="preserve"> by Siller </w:t>
      </w:r>
      <w:r w:rsidR="00C8512B">
        <w:rPr>
          <w:i/>
          <w:iCs/>
        </w:rPr>
        <w:t xml:space="preserve">et al. </w:t>
      </w:r>
      <w:r w:rsidR="00C8512B">
        <w:t xml:space="preserve">(2021) has found that there are barriers to inclusion as </w:t>
      </w:r>
      <w:r w:rsidR="00354437">
        <w:t>practitioners</w:t>
      </w:r>
      <w:r w:rsidR="00C8512B">
        <w:t xml:space="preserve"> are not </w:t>
      </w:r>
      <w:r w:rsidR="00354437">
        <w:t xml:space="preserve">trained in ALN, therefore high-quality early years environments </w:t>
      </w:r>
      <w:r w:rsidR="0066502D">
        <w:t>remain</w:t>
      </w:r>
      <w:r w:rsidR="00354437">
        <w:t xml:space="preserve"> inconsistent. </w:t>
      </w:r>
      <w:r w:rsidR="000136D1">
        <w:t xml:space="preserve">Danniels and </w:t>
      </w:r>
      <w:r w:rsidR="00A16DD1">
        <w:t xml:space="preserve">Pyle </w:t>
      </w:r>
      <w:r w:rsidR="000136D1">
        <w:t>(2022) find that practitioners need to adapt pedagogical practices to support meaningful learning for all children. Within play-based curriculum, teachers need to create inclusive and supportive spaces for all children, with or without disabilities to play and learn together (Danniels and Pyle, 2022</w:t>
      </w:r>
      <w:r w:rsidR="001C2831">
        <w:t>; W</w:t>
      </w:r>
      <w:r w:rsidR="00801D4B">
        <w:t xml:space="preserve">G, </w:t>
      </w:r>
      <w:r w:rsidR="001C2831">
        <w:t>2022</w:t>
      </w:r>
      <w:r w:rsidR="007A1117">
        <w:t>b</w:t>
      </w:r>
      <w:r w:rsidR="001C2831">
        <w:t>).</w:t>
      </w:r>
      <w:r w:rsidR="007A7E54">
        <w:t xml:space="preserve"> </w:t>
      </w:r>
      <w:r w:rsidR="00C02F2A">
        <w:t xml:space="preserve">This is highlighted </w:t>
      </w:r>
      <w:r w:rsidR="00DB566E">
        <w:t xml:space="preserve">by </w:t>
      </w:r>
      <w:hyperlink r:id="rId15" w:history="1">
        <w:r w:rsidR="00DB566E" w:rsidRPr="007A7E54">
          <w:rPr>
            <w:rStyle w:val="Hyperlink"/>
          </w:rPr>
          <w:t>CfW guidance</w:t>
        </w:r>
      </w:hyperlink>
      <w:r w:rsidR="00DB566E">
        <w:t xml:space="preserve">, which states that a school’s curriculum </w:t>
      </w:r>
      <w:r w:rsidR="00BC6E9F">
        <w:t>should be developed to be inclusive to all learners, including those with ALN.</w:t>
      </w:r>
      <w:r w:rsidR="00005933">
        <w:t xml:space="preserve"> Learning should be enabling and </w:t>
      </w:r>
      <w:r w:rsidR="007A7E54">
        <w:t>inclusive</w:t>
      </w:r>
      <w:r w:rsidR="00005933">
        <w:t>, to provide valuable learning experience, which supports critical thinking (W</w:t>
      </w:r>
      <w:r w:rsidR="006B1D5D">
        <w:t>G</w:t>
      </w:r>
      <w:r w:rsidR="00005933">
        <w:t>,</w:t>
      </w:r>
      <w:r w:rsidR="007A7E54">
        <w:t xml:space="preserve"> 2020a).</w:t>
      </w:r>
      <w:r w:rsidR="007A7E54">
        <w:rPr>
          <w:rFonts w:ascii="Cambria" w:hAnsi="Cambria"/>
          <w:color w:val="1B1B1B"/>
          <w:sz w:val="28"/>
          <w:szCs w:val="28"/>
          <w:shd w:val="clear" w:color="auto" w:fill="FFFFFF"/>
        </w:rPr>
        <w:t xml:space="preserve"> </w:t>
      </w:r>
      <w:r w:rsidR="007A7E54">
        <w:t>Therefore, l</w:t>
      </w:r>
      <w:r w:rsidR="003A15E3">
        <w:t>et children be messy!</w:t>
      </w:r>
    </w:p>
    <w:p w14:paraId="6E17F940" w14:textId="149A1A2C" w:rsidR="00896EBD" w:rsidRPr="00727D06" w:rsidRDefault="00CE1935">
      <w:pPr>
        <w:rPr>
          <w:b/>
          <w:bCs/>
          <w:u w:val="single"/>
        </w:rPr>
      </w:pPr>
      <w:r>
        <w:rPr>
          <w:b/>
          <w:bCs/>
          <w:u w:val="single"/>
        </w:rPr>
        <w:t>Messy Moments, Big Learning</w:t>
      </w:r>
    </w:p>
    <w:p w14:paraId="74F43576" w14:textId="5505ECB3" w:rsidR="00727D06" w:rsidRDefault="007E0BC9" w:rsidP="000507D6">
      <w:pPr>
        <w:spacing w:line="360" w:lineRule="auto"/>
      </w:pPr>
      <w:r>
        <w:t xml:space="preserve">There is a range of </w:t>
      </w:r>
      <w:r w:rsidR="00727D06">
        <w:t>opportunities</w:t>
      </w:r>
      <w:r>
        <w:t xml:space="preserve"> </w:t>
      </w:r>
      <w:r w:rsidR="00613282">
        <w:t xml:space="preserve">for messy play within nature such as playing with mud! Children can make mud pies with water and soil </w:t>
      </w:r>
      <w:r w:rsidR="000507D6">
        <w:t xml:space="preserve">as well as mixing in leaves and sticks. </w:t>
      </w:r>
      <w:r w:rsidR="00727D06">
        <w:t xml:space="preserve">You could make playdough with </w:t>
      </w:r>
      <w:r w:rsidR="00FE2786">
        <w:t xml:space="preserve">your children, </w:t>
      </w:r>
      <w:r w:rsidR="005E0B6B">
        <w:t xml:space="preserve">paint with your hands, or even make potions with </w:t>
      </w:r>
      <w:r w:rsidR="00902FE2">
        <w:t>water with old plastic bottles and foraged items.</w:t>
      </w:r>
    </w:p>
    <w:p w14:paraId="3384DC6E" w14:textId="23EA776C" w:rsidR="00896EBD" w:rsidRDefault="000507D6" w:rsidP="000507D6">
      <w:pPr>
        <w:spacing w:line="360" w:lineRule="auto"/>
      </w:pPr>
      <w:r>
        <w:t>More ideas for messy play can be found here:</w:t>
      </w:r>
    </w:p>
    <w:p w14:paraId="2CDD9433" w14:textId="6B1FB2A0" w:rsidR="000507D6" w:rsidRDefault="000507D6" w:rsidP="000507D6">
      <w:pPr>
        <w:pStyle w:val="ListParagraph"/>
        <w:numPr>
          <w:ilvl w:val="0"/>
          <w:numId w:val="18"/>
        </w:numPr>
        <w:spacing w:line="360" w:lineRule="auto"/>
      </w:pPr>
      <w:hyperlink r:id="rId16" w:history="1">
        <w:r w:rsidRPr="000507D6">
          <w:rPr>
            <w:rStyle w:val="Hyperlink"/>
          </w:rPr>
          <w:t>NHS</w:t>
        </w:r>
      </w:hyperlink>
    </w:p>
    <w:p w14:paraId="44F3DC0F" w14:textId="40C08345" w:rsidR="000507D6" w:rsidRDefault="00660538" w:rsidP="000507D6">
      <w:pPr>
        <w:pStyle w:val="ListParagraph"/>
        <w:numPr>
          <w:ilvl w:val="0"/>
          <w:numId w:val="18"/>
        </w:numPr>
        <w:spacing w:line="360" w:lineRule="auto"/>
      </w:pPr>
      <w:hyperlink r:id="rId17" w:history="1">
        <w:r w:rsidRPr="00660538">
          <w:rPr>
            <w:rStyle w:val="Hyperlink"/>
          </w:rPr>
          <w:t>CBeebies</w:t>
        </w:r>
      </w:hyperlink>
    </w:p>
    <w:p w14:paraId="52255924" w14:textId="1EFFE03A" w:rsidR="00945C10" w:rsidRDefault="00945C10" w:rsidP="000507D6">
      <w:pPr>
        <w:pStyle w:val="ListParagraph"/>
        <w:numPr>
          <w:ilvl w:val="0"/>
          <w:numId w:val="18"/>
        </w:numPr>
        <w:spacing w:line="360" w:lineRule="auto"/>
      </w:pPr>
      <w:hyperlink r:id="rId18" w:history="1">
        <w:r w:rsidRPr="00945C10">
          <w:rPr>
            <w:rStyle w:val="Hyperlink"/>
          </w:rPr>
          <w:t>NHS Occupational Therapy</w:t>
        </w:r>
      </w:hyperlink>
    </w:p>
    <w:p w14:paraId="0297EBE6" w14:textId="35F93774" w:rsidR="00945C10" w:rsidRDefault="002C040F" w:rsidP="000507D6">
      <w:pPr>
        <w:pStyle w:val="ListParagraph"/>
        <w:numPr>
          <w:ilvl w:val="0"/>
          <w:numId w:val="18"/>
        </w:numPr>
        <w:spacing w:line="360" w:lineRule="auto"/>
      </w:pPr>
      <w:hyperlink r:id="rId19" w:history="1">
        <w:r w:rsidRPr="002C040F">
          <w:rPr>
            <w:rStyle w:val="Hyperlink"/>
          </w:rPr>
          <w:t>Play Scotland</w:t>
        </w:r>
      </w:hyperlink>
    </w:p>
    <w:p w14:paraId="5548FA1E" w14:textId="0FFDD61C" w:rsidR="00D309C8" w:rsidRDefault="00D309C8" w:rsidP="000507D6">
      <w:pPr>
        <w:pStyle w:val="ListParagraph"/>
        <w:numPr>
          <w:ilvl w:val="0"/>
          <w:numId w:val="18"/>
        </w:numPr>
        <w:spacing w:line="360" w:lineRule="auto"/>
      </w:pPr>
      <w:hyperlink r:id="rId20" w:history="1">
        <w:r w:rsidRPr="00D309C8">
          <w:rPr>
            <w:rStyle w:val="Hyperlink"/>
          </w:rPr>
          <w:t>Scottish Wildlife Trust</w:t>
        </w:r>
      </w:hyperlink>
    </w:p>
    <w:p w14:paraId="031F054B" w14:textId="77777777" w:rsidR="000507D6" w:rsidRDefault="000507D6" w:rsidP="000507D6">
      <w:pPr>
        <w:spacing w:line="360" w:lineRule="auto"/>
      </w:pPr>
    </w:p>
    <w:p w14:paraId="68608270" w14:textId="77777777" w:rsidR="00E90BB3" w:rsidRDefault="00E90BB3"/>
    <w:p w14:paraId="5B25B0DC" w14:textId="77777777" w:rsidR="00FC33B9" w:rsidRDefault="00FC33B9"/>
    <w:p w14:paraId="7CD79670" w14:textId="77777777" w:rsidR="00FC33B9" w:rsidRDefault="00FC33B9"/>
    <w:p w14:paraId="7899B73F" w14:textId="77777777" w:rsidR="00FC33B9" w:rsidRDefault="00FC33B9"/>
    <w:p w14:paraId="7B0E5404" w14:textId="77777777" w:rsidR="00FC33B9" w:rsidRDefault="00FC33B9"/>
    <w:p w14:paraId="48C67656" w14:textId="77777777" w:rsidR="0058533E" w:rsidRPr="0030454B" w:rsidRDefault="0058533E" w:rsidP="00360ECF">
      <w:pPr>
        <w:spacing w:line="360" w:lineRule="auto"/>
      </w:pPr>
    </w:p>
    <w:sectPr w:rsidR="0058533E" w:rsidRPr="0030454B">
      <w:headerReference w:type="default" r:id="rId21"/>
      <w:footerReference w:type="even"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33E2E" w14:textId="77777777" w:rsidR="003D3A74" w:rsidRDefault="003D3A74" w:rsidP="00E77EFD">
      <w:pPr>
        <w:spacing w:after="0" w:line="240" w:lineRule="auto"/>
      </w:pPr>
      <w:r>
        <w:separator/>
      </w:r>
    </w:p>
  </w:endnote>
  <w:endnote w:type="continuationSeparator" w:id="0">
    <w:p w14:paraId="79F86DE0" w14:textId="77777777" w:rsidR="003D3A74" w:rsidRDefault="003D3A74" w:rsidP="00E77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0355220"/>
      <w:docPartObj>
        <w:docPartGallery w:val="Page Numbers (Bottom of Page)"/>
        <w:docPartUnique/>
      </w:docPartObj>
    </w:sdtPr>
    <w:sdtContent>
      <w:p w14:paraId="65EC5231" w14:textId="1F89A0B9" w:rsidR="00BA2C31" w:rsidRDefault="00BA2C31" w:rsidP="00DE2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5EBA223" w14:textId="77777777" w:rsidR="00BA2C31" w:rsidRDefault="00BA2C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52497737"/>
      <w:docPartObj>
        <w:docPartGallery w:val="Page Numbers (Bottom of Page)"/>
        <w:docPartUnique/>
      </w:docPartObj>
    </w:sdtPr>
    <w:sdtContent>
      <w:p w14:paraId="4F28C462" w14:textId="044F7274" w:rsidR="00BA2C31" w:rsidRDefault="00BA2C31" w:rsidP="00DE2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72C331" w14:textId="77777777" w:rsidR="00BA2C31" w:rsidRDefault="00BA2C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351AD1" w14:textId="77777777" w:rsidR="003D3A74" w:rsidRDefault="003D3A74" w:rsidP="00E77EFD">
      <w:pPr>
        <w:spacing w:after="0" w:line="240" w:lineRule="auto"/>
      </w:pPr>
      <w:r>
        <w:separator/>
      </w:r>
    </w:p>
  </w:footnote>
  <w:footnote w:type="continuationSeparator" w:id="0">
    <w:p w14:paraId="44788584" w14:textId="77777777" w:rsidR="003D3A74" w:rsidRDefault="003D3A74" w:rsidP="00E77E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002FD0" w14:textId="6BF50ACD" w:rsidR="00E77EFD" w:rsidRDefault="00ED60D4">
    <w:pPr>
      <w:pStyle w:val="Header"/>
    </w:pPr>
    <w:r>
      <w:t>2200017</w:t>
    </w:r>
    <w:r w:rsidR="00E77EFD">
      <w:ptab w:relativeTo="margin" w:alignment="center" w:leader="none"/>
    </w:r>
    <w:r>
      <w:t>ECEY6010</w:t>
    </w:r>
    <w:r w:rsidR="00E77EFD">
      <w:ptab w:relativeTo="margin" w:alignment="right" w:leader="none"/>
    </w:r>
    <w:r w:rsidR="00C30191">
      <w:t>4</w:t>
    </w:r>
    <w:r w:rsidR="004F4772">
      <w:t>324</w:t>
    </w:r>
    <w:r>
      <w:t xml:space="preserve">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5313F"/>
    <w:multiLevelType w:val="hybridMultilevel"/>
    <w:tmpl w:val="F0DCC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B3F83"/>
    <w:multiLevelType w:val="hybridMultilevel"/>
    <w:tmpl w:val="05A250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627F4C"/>
    <w:multiLevelType w:val="hybridMultilevel"/>
    <w:tmpl w:val="A5C4ED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F5B3E36"/>
    <w:multiLevelType w:val="hybridMultilevel"/>
    <w:tmpl w:val="A7AAD3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62FBB"/>
    <w:multiLevelType w:val="multilevel"/>
    <w:tmpl w:val="9E7A2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68D3092"/>
    <w:multiLevelType w:val="hybridMultilevel"/>
    <w:tmpl w:val="2D0A2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0024F"/>
    <w:multiLevelType w:val="hybridMultilevel"/>
    <w:tmpl w:val="8808274A"/>
    <w:lvl w:ilvl="0" w:tplc="168A094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3A2DE9"/>
    <w:multiLevelType w:val="hybridMultilevel"/>
    <w:tmpl w:val="0AE67362"/>
    <w:lvl w:ilvl="0" w:tplc="0B063A1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F076EB"/>
    <w:multiLevelType w:val="hybridMultilevel"/>
    <w:tmpl w:val="1ABE5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52742A"/>
    <w:multiLevelType w:val="hybridMultilevel"/>
    <w:tmpl w:val="7FF20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5C7700"/>
    <w:multiLevelType w:val="multilevel"/>
    <w:tmpl w:val="3366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A07109"/>
    <w:multiLevelType w:val="hybridMultilevel"/>
    <w:tmpl w:val="F468D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464E98"/>
    <w:multiLevelType w:val="hybridMultilevel"/>
    <w:tmpl w:val="BB46E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8C591F"/>
    <w:multiLevelType w:val="hybridMultilevel"/>
    <w:tmpl w:val="A4E8E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2C40EB"/>
    <w:multiLevelType w:val="multilevel"/>
    <w:tmpl w:val="897CB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FA2D27"/>
    <w:multiLevelType w:val="hybridMultilevel"/>
    <w:tmpl w:val="EA74EA3A"/>
    <w:lvl w:ilvl="0" w:tplc="168A094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762118"/>
    <w:multiLevelType w:val="hybridMultilevel"/>
    <w:tmpl w:val="067E8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59BA"/>
    <w:multiLevelType w:val="multilevel"/>
    <w:tmpl w:val="D50A8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F64035"/>
    <w:multiLevelType w:val="hybridMultilevel"/>
    <w:tmpl w:val="456EE1A8"/>
    <w:lvl w:ilvl="0" w:tplc="DC96E70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782DC7"/>
    <w:multiLevelType w:val="hybridMultilevel"/>
    <w:tmpl w:val="E0B63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2C16CA"/>
    <w:multiLevelType w:val="hybridMultilevel"/>
    <w:tmpl w:val="EC621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2460932">
    <w:abstractNumId w:val="4"/>
  </w:num>
  <w:num w:numId="2" w16cid:durableId="898438197">
    <w:abstractNumId w:val="17"/>
  </w:num>
  <w:num w:numId="3" w16cid:durableId="2147040339">
    <w:abstractNumId w:val="2"/>
  </w:num>
  <w:num w:numId="4" w16cid:durableId="284192784">
    <w:abstractNumId w:val="20"/>
  </w:num>
  <w:num w:numId="5" w16cid:durableId="1777169623">
    <w:abstractNumId w:val="14"/>
  </w:num>
  <w:num w:numId="6" w16cid:durableId="767308614">
    <w:abstractNumId w:val="13"/>
  </w:num>
  <w:num w:numId="7" w16cid:durableId="1858494533">
    <w:abstractNumId w:val="1"/>
  </w:num>
  <w:num w:numId="8" w16cid:durableId="69086030">
    <w:abstractNumId w:val="11"/>
  </w:num>
  <w:num w:numId="9" w16cid:durableId="1417555939">
    <w:abstractNumId w:val="3"/>
  </w:num>
  <w:num w:numId="10" w16cid:durableId="202062649">
    <w:abstractNumId w:val="5"/>
  </w:num>
  <w:num w:numId="11" w16cid:durableId="1418593706">
    <w:abstractNumId w:val="0"/>
  </w:num>
  <w:num w:numId="12" w16cid:durableId="108670766">
    <w:abstractNumId w:val="9"/>
  </w:num>
  <w:num w:numId="13" w16cid:durableId="1538852600">
    <w:abstractNumId w:val="16"/>
  </w:num>
  <w:num w:numId="14" w16cid:durableId="912591947">
    <w:abstractNumId w:val="12"/>
  </w:num>
  <w:num w:numId="15" w16cid:durableId="79110474">
    <w:abstractNumId w:val="10"/>
  </w:num>
  <w:num w:numId="16" w16cid:durableId="1523739019">
    <w:abstractNumId w:val="15"/>
  </w:num>
  <w:num w:numId="17" w16cid:durableId="28453463">
    <w:abstractNumId w:val="8"/>
  </w:num>
  <w:num w:numId="18" w16cid:durableId="1729113788">
    <w:abstractNumId w:val="6"/>
  </w:num>
  <w:num w:numId="19" w16cid:durableId="815488285">
    <w:abstractNumId w:val="19"/>
  </w:num>
  <w:num w:numId="20" w16cid:durableId="1406224154">
    <w:abstractNumId w:val="18"/>
  </w:num>
  <w:num w:numId="21" w16cid:durableId="2221781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E4F"/>
    <w:rsid w:val="00001952"/>
    <w:rsid w:val="000021F0"/>
    <w:rsid w:val="00003386"/>
    <w:rsid w:val="00004016"/>
    <w:rsid w:val="00005933"/>
    <w:rsid w:val="00010000"/>
    <w:rsid w:val="00010897"/>
    <w:rsid w:val="000130A6"/>
    <w:rsid w:val="00013447"/>
    <w:rsid w:val="000136D1"/>
    <w:rsid w:val="00013807"/>
    <w:rsid w:val="00015834"/>
    <w:rsid w:val="00016B24"/>
    <w:rsid w:val="00017CA8"/>
    <w:rsid w:val="00021101"/>
    <w:rsid w:val="00021AD0"/>
    <w:rsid w:val="00023619"/>
    <w:rsid w:val="00024095"/>
    <w:rsid w:val="000254BA"/>
    <w:rsid w:val="000264E1"/>
    <w:rsid w:val="00027596"/>
    <w:rsid w:val="00027F01"/>
    <w:rsid w:val="0003234D"/>
    <w:rsid w:val="00032415"/>
    <w:rsid w:val="00032612"/>
    <w:rsid w:val="00032AA6"/>
    <w:rsid w:val="00032E20"/>
    <w:rsid w:val="00042170"/>
    <w:rsid w:val="000444DE"/>
    <w:rsid w:val="00045164"/>
    <w:rsid w:val="00046B4B"/>
    <w:rsid w:val="000507D6"/>
    <w:rsid w:val="00050A88"/>
    <w:rsid w:val="000511DD"/>
    <w:rsid w:val="00052A19"/>
    <w:rsid w:val="0005323B"/>
    <w:rsid w:val="00053FE2"/>
    <w:rsid w:val="00054512"/>
    <w:rsid w:val="00056A93"/>
    <w:rsid w:val="0006054F"/>
    <w:rsid w:val="00065840"/>
    <w:rsid w:val="00067E86"/>
    <w:rsid w:val="00070843"/>
    <w:rsid w:val="0007090A"/>
    <w:rsid w:val="000717FD"/>
    <w:rsid w:val="00074AD5"/>
    <w:rsid w:val="00074C11"/>
    <w:rsid w:val="00075789"/>
    <w:rsid w:val="000811D1"/>
    <w:rsid w:val="000816F4"/>
    <w:rsid w:val="00083465"/>
    <w:rsid w:val="00085CF4"/>
    <w:rsid w:val="000913EB"/>
    <w:rsid w:val="00092359"/>
    <w:rsid w:val="00094402"/>
    <w:rsid w:val="00095BB1"/>
    <w:rsid w:val="00095F3A"/>
    <w:rsid w:val="00097B77"/>
    <w:rsid w:val="000A09F1"/>
    <w:rsid w:val="000A12DF"/>
    <w:rsid w:val="000A33E5"/>
    <w:rsid w:val="000A41DC"/>
    <w:rsid w:val="000A5D3A"/>
    <w:rsid w:val="000B2D5A"/>
    <w:rsid w:val="000B4431"/>
    <w:rsid w:val="000B5B51"/>
    <w:rsid w:val="000B61CD"/>
    <w:rsid w:val="000B645F"/>
    <w:rsid w:val="000B6F3D"/>
    <w:rsid w:val="000B7487"/>
    <w:rsid w:val="000C05A5"/>
    <w:rsid w:val="000C4083"/>
    <w:rsid w:val="000C7ADA"/>
    <w:rsid w:val="000D419F"/>
    <w:rsid w:val="000D731B"/>
    <w:rsid w:val="000E1BC8"/>
    <w:rsid w:val="000E5B37"/>
    <w:rsid w:val="000E7B68"/>
    <w:rsid w:val="000F1E58"/>
    <w:rsid w:val="000F3A4A"/>
    <w:rsid w:val="0010101F"/>
    <w:rsid w:val="00101150"/>
    <w:rsid w:val="001026BB"/>
    <w:rsid w:val="00105BCF"/>
    <w:rsid w:val="00105E29"/>
    <w:rsid w:val="00114E8F"/>
    <w:rsid w:val="0011679C"/>
    <w:rsid w:val="001209CB"/>
    <w:rsid w:val="001214D5"/>
    <w:rsid w:val="00121994"/>
    <w:rsid w:val="0012272E"/>
    <w:rsid w:val="001228EF"/>
    <w:rsid w:val="00126C28"/>
    <w:rsid w:val="00130E31"/>
    <w:rsid w:val="00130FFC"/>
    <w:rsid w:val="00132E0F"/>
    <w:rsid w:val="001335F0"/>
    <w:rsid w:val="00134881"/>
    <w:rsid w:val="00134DA5"/>
    <w:rsid w:val="001350F5"/>
    <w:rsid w:val="001407DC"/>
    <w:rsid w:val="00161A34"/>
    <w:rsid w:val="00164624"/>
    <w:rsid w:val="0016497B"/>
    <w:rsid w:val="001669EA"/>
    <w:rsid w:val="00167307"/>
    <w:rsid w:val="00174C80"/>
    <w:rsid w:val="00174EEE"/>
    <w:rsid w:val="00175BB8"/>
    <w:rsid w:val="0017609A"/>
    <w:rsid w:val="00180865"/>
    <w:rsid w:val="00181A34"/>
    <w:rsid w:val="00186E0C"/>
    <w:rsid w:val="00192DD8"/>
    <w:rsid w:val="00194CEF"/>
    <w:rsid w:val="0019712A"/>
    <w:rsid w:val="001A0D55"/>
    <w:rsid w:val="001A1038"/>
    <w:rsid w:val="001A1121"/>
    <w:rsid w:val="001A42D4"/>
    <w:rsid w:val="001B0597"/>
    <w:rsid w:val="001B1526"/>
    <w:rsid w:val="001B3517"/>
    <w:rsid w:val="001B35F3"/>
    <w:rsid w:val="001B3D3A"/>
    <w:rsid w:val="001B417F"/>
    <w:rsid w:val="001B6E02"/>
    <w:rsid w:val="001C2831"/>
    <w:rsid w:val="001C5BA7"/>
    <w:rsid w:val="001C73B5"/>
    <w:rsid w:val="001C7B1E"/>
    <w:rsid w:val="001D4699"/>
    <w:rsid w:val="001D5C32"/>
    <w:rsid w:val="001D60BA"/>
    <w:rsid w:val="001D6C50"/>
    <w:rsid w:val="001D73E4"/>
    <w:rsid w:val="001E0949"/>
    <w:rsid w:val="001E21B6"/>
    <w:rsid w:val="001E38EE"/>
    <w:rsid w:val="001E47D1"/>
    <w:rsid w:val="001E4D05"/>
    <w:rsid w:val="001E51BF"/>
    <w:rsid w:val="001F0A88"/>
    <w:rsid w:val="001F10E5"/>
    <w:rsid w:val="001F2E73"/>
    <w:rsid w:val="001F43BC"/>
    <w:rsid w:val="001F5A44"/>
    <w:rsid w:val="001F5BF7"/>
    <w:rsid w:val="001F731D"/>
    <w:rsid w:val="0020006B"/>
    <w:rsid w:val="00202256"/>
    <w:rsid w:val="00202C21"/>
    <w:rsid w:val="00203982"/>
    <w:rsid w:val="0020412F"/>
    <w:rsid w:val="002066D1"/>
    <w:rsid w:val="00207091"/>
    <w:rsid w:val="00207700"/>
    <w:rsid w:val="00212AB0"/>
    <w:rsid w:val="002213D5"/>
    <w:rsid w:val="00221AC5"/>
    <w:rsid w:val="00221D52"/>
    <w:rsid w:val="002221D1"/>
    <w:rsid w:val="00223958"/>
    <w:rsid w:val="0022401D"/>
    <w:rsid w:val="002261A5"/>
    <w:rsid w:val="0022658D"/>
    <w:rsid w:val="00230503"/>
    <w:rsid w:val="002317E8"/>
    <w:rsid w:val="0023343D"/>
    <w:rsid w:val="00234CB4"/>
    <w:rsid w:val="00236367"/>
    <w:rsid w:val="002368C4"/>
    <w:rsid w:val="00236C6C"/>
    <w:rsid w:val="002402E4"/>
    <w:rsid w:val="00240426"/>
    <w:rsid w:val="00242881"/>
    <w:rsid w:val="00242C8B"/>
    <w:rsid w:val="00244F83"/>
    <w:rsid w:val="0024669C"/>
    <w:rsid w:val="00250F53"/>
    <w:rsid w:val="00252F10"/>
    <w:rsid w:val="00253ED9"/>
    <w:rsid w:val="00254148"/>
    <w:rsid w:val="002545AA"/>
    <w:rsid w:val="00254937"/>
    <w:rsid w:val="0025638A"/>
    <w:rsid w:val="002563E5"/>
    <w:rsid w:val="0025685C"/>
    <w:rsid w:val="00260659"/>
    <w:rsid w:val="00260A75"/>
    <w:rsid w:val="0026109D"/>
    <w:rsid w:val="002622E5"/>
    <w:rsid w:val="002632BB"/>
    <w:rsid w:val="002632DA"/>
    <w:rsid w:val="00265DDA"/>
    <w:rsid w:val="00267BCC"/>
    <w:rsid w:val="00270E65"/>
    <w:rsid w:val="00270F2C"/>
    <w:rsid w:val="00272C02"/>
    <w:rsid w:val="00274D53"/>
    <w:rsid w:val="0028140E"/>
    <w:rsid w:val="00281BE6"/>
    <w:rsid w:val="002821F4"/>
    <w:rsid w:val="0028595B"/>
    <w:rsid w:val="002868ED"/>
    <w:rsid w:val="00286C3A"/>
    <w:rsid w:val="00286C8A"/>
    <w:rsid w:val="0029126E"/>
    <w:rsid w:val="00291E44"/>
    <w:rsid w:val="002920B0"/>
    <w:rsid w:val="00295AEF"/>
    <w:rsid w:val="002A0E70"/>
    <w:rsid w:val="002A14F1"/>
    <w:rsid w:val="002A1CB0"/>
    <w:rsid w:val="002A1CBB"/>
    <w:rsid w:val="002A4039"/>
    <w:rsid w:val="002A7D81"/>
    <w:rsid w:val="002B0B5C"/>
    <w:rsid w:val="002B0DF8"/>
    <w:rsid w:val="002B1082"/>
    <w:rsid w:val="002B2D64"/>
    <w:rsid w:val="002B4083"/>
    <w:rsid w:val="002B6293"/>
    <w:rsid w:val="002B6D9B"/>
    <w:rsid w:val="002B7BE5"/>
    <w:rsid w:val="002C040F"/>
    <w:rsid w:val="002C29AF"/>
    <w:rsid w:val="002C5B38"/>
    <w:rsid w:val="002C5E36"/>
    <w:rsid w:val="002D07DA"/>
    <w:rsid w:val="002D3E59"/>
    <w:rsid w:val="002D4078"/>
    <w:rsid w:val="002D4EAA"/>
    <w:rsid w:val="002D547E"/>
    <w:rsid w:val="002D59A9"/>
    <w:rsid w:val="002D7267"/>
    <w:rsid w:val="002E25DC"/>
    <w:rsid w:val="002E2718"/>
    <w:rsid w:val="002E2D5E"/>
    <w:rsid w:val="002E369F"/>
    <w:rsid w:val="002E3B19"/>
    <w:rsid w:val="002F0433"/>
    <w:rsid w:val="002F27E4"/>
    <w:rsid w:val="002F3671"/>
    <w:rsid w:val="002F47CA"/>
    <w:rsid w:val="00300992"/>
    <w:rsid w:val="0030178E"/>
    <w:rsid w:val="003025E6"/>
    <w:rsid w:val="00302BF1"/>
    <w:rsid w:val="00303B45"/>
    <w:rsid w:val="00304102"/>
    <w:rsid w:val="0030418D"/>
    <w:rsid w:val="0030454B"/>
    <w:rsid w:val="003102C2"/>
    <w:rsid w:val="00317EF9"/>
    <w:rsid w:val="00322942"/>
    <w:rsid w:val="0032391A"/>
    <w:rsid w:val="00324746"/>
    <w:rsid w:val="00325DBA"/>
    <w:rsid w:val="00326B1F"/>
    <w:rsid w:val="00326F9E"/>
    <w:rsid w:val="00327242"/>
    <w:rsid w:val="00330F11"/>
    <w:rsid w:val="0033217F"/>
    <w:rsid w:val="00333002"/>
    <w:rsid w:val="003361BF"/>
    <w:rsid w:val="00336557"/>
    <w:rsid w:val="00337499"/>
    <w:rsid w:val="0033754D"/>
    <w:rsid w:val="003402DC"/>
    <w:rsid w:val="00340AB4"/>
    <w:rsid w:val="003451C4"/>
    <w:rsid w:val="00345D5E"/>
    <w:rsid w:val="00354437"/>
    <w:rsid w:val="0035481D"/>
    <w:rsid w:val="003569A7"/>
    <w:rsid w:val="00360ECF"/>
    <w:rsid w:val="00361520"/>
    <w:rsid w:val="0036485E"/>
    <w:rsid w:val="00364B0B"/>
    <w:rsid w:val="003673CB"/>
    <w:rsid w:val="00370321"/>
    <w:rsid w:val="00370721"/>
    <w:rsid w:val="00371A7F"/>
    <w:rsid w:val="00376316"/>
    <w:rsid w:val="00376D6E"/>
    <w:rsid w:val="0038013D"/>
    <w:rsid w:val="00380C1A"/>
    <w:rsid w:val="00387487"/>
    <w:rsid w:val="00387B74"/>
    <w:rsid w:val="0039188A"/>
    <w:rsid w:val="00391ACC"/>
    <w:rsid w:val="00391EFD"/>
    <w:rsid w:val="0039228A"/>
    <w:rsid w:val="00394E18"/>
    <w:rsid w:val="003955BC"/>
    <w:rsid w:val="003968FD"/>
    <w:rsid w:val="00396B56"/>
    <w:rsid w:val="003971E0"/>
    <w:rsid w:val="003A040D"/>
    <w:rsid w:val="003A059A"/>
    <w:rsid w:val="003A0821"/>
    <w:rsid w:val="003A15E3"/>
    <w:rsid w:val="003A5610"/>
    <w:rsid w:val="003A6DE5"/>
    <w:rsid w:val="003B0353"/>
    <w:rsid w:val="003B0CC5"/>
    <w:rsid w:val="003B1C93"/>
    <w:rsid w:val="003B2CD0"/>
    <w:rsid w:val="003B32D7"/>
    <w:rsid w:val="003B5123"/>
    <w:rsid w:val="003B69A3"/>
    <w:rsid w:val="003B6A23"/>
    <w:rsid w:val="003B6A3A"/>
    <w:rsid w:val="003B6B89"/>
    <w:rsid w:val="003B6BD2"/>
    <w:rsid w:val="003B704D"/>
    <w:rsid w:val="003B78D7"/>
    <w:rsid w:val="003C34D8"/>
    <w:rsid w:val="003C40A3"/>
    <w:rsid w:val="003C4A9E"/>
    <w:rsid w:val="003C4DFF"/>
    <w:rsid w:val="003C52D7"/>
    <w:rsid w:val="003D1B6A"/>
    <w:rsid w:val="003D31CF"/>
    <w:rsid w:val="003D368D"/>
    <w:rsid w:val="003D3A74"/>
    <w:rsid w:val="003D4161"/>
    <w:rsid w:val="003D471B"/>
    <w:rsid w:val="003D7129"/>
    <w:rsid w:val="003E2C8F"/>
    <w:rsid w:val="003E359F"/>
    <w:rsid w:val="003F0887"/>
    <w:rsid w:val="003F3A56"/>
    <w:rsid w:val="003F5A64"/>
    <w:rsid w:val="003F6074"/>
    <w:rsid w:val="003F6927"/>
    <w:rsid w:val="003F6EA8"/>
    <w:rsid w:val="00400093"/>
    <w:rsid w:val="0040063A"/>
    <w:rsid w:val="00400AE1"/>
    <w:rsid w:val="0040186F"/>
    <w:rsid w:val="00401EA7"/>
    <w:rsid w:val="004021AE"/>
    <w:rsid w:val="00402515"/>
    <w:rsid w:val="004048F5"/>
    <w:rsid w:val="00404D43"/>
    <w:rsid w:val="004152A3"/>
    <w:rsid w:val="00424E2B"/>
    <w:rsid w:val="00424ECC"/>
    <w:rsid w:val="00425D08"/>
    <w:rsid w:val="00427581"/>
    <w:rsid w:val="00427BDC"/>
    <w:rsid w:val="00427C00"/>
    <w:rsid w:val="0043035A"/>
    <w:rsid w:val="00430994"/>
    <w:rsid w:val="004346FA"/>
    <w:rsid w:val="00444FBB"/>
    <w:rsid w:val="004466F0"/>
    <w:rsid w:val="004479F7"/>
    <w:rsid w:val="004503E2"/>
    <w:rsid w:val="00462315"/>
    <w:rsid w:val="00467F01"/>
    <w:rsid w:val="0047090B"/>
    <w:rsid w:val="00472312"/>
    <w:rsid w:val="00472ECA"/>
    <w:rsid w:val="004734F9"/>
    <w:rsid w:val="00474ADC"/>
    <w:rsid w:val="0047653B"/>
    <w:rsid w:val="004771BA"/>
    <w:rsid w:val="004771F3"/>
    <w:rsid w:val="0048387B"/>
    <w:rsid w:val="00484254"/>
    <w:rsid w:val="004901F9"/>
    <w:rsid w:val="00490397"/>
    <w:rsid w:val="004906EB"/>
    <w:rsid w:val="004922EC"/>
    <w:rsid w:val="00492568"/>
    <w:rsid w:val="00492A07"/>
    <w:rsid w:val="00492B3C"/>
    <w:rsid w:val="004937FD"/>
    <w:rsid w:val="004A1F4B"/>
    <w:rsid w:val="004A2464"/>
    <w:rsid w:val="004A3F3D"/>
    <w:rsid w:val="004B4D4A"/>
    <w:rsid w:val="004B6F9A"/>
    <w:rsid w:val="004C5A18"/>
    <w:rsid w:val="004D1E3B"/>
    <w:rsid w:val="004D2EF3"/>
    <w:rsid w:val="004D3D8E"/>
    <w:rsid w:val="004D553B"/>
    <w:rsid w:val="004E38F5"/>
    <w:rsid w:val="004E6D8E"/>
    <w:rsid w:val="004F0670"/>
    <w:rsid w:val="004F3DDF"/>
    <w:rsid w:val="004F4772"/>
    <w:rsid w:val="004F49ED"/>
    <w:rsid w:val="004F785E"/>
    <w:rsid w:val="005044F5"/>
    <w:rsid w:val="005050BD"/>
    <w:rsid w:val="00506373"/>
    <w:rsid w:val="00510BC1"/>
    <w:rsid w:val="00510D4F"/>
    <w:rsid w:val="0051187A"/>
    <w:rsid w:val="00512873"/>
    <w:rsid w:val="0051456A"/>
    <w:rsid w:val="005148DF"/>
    <w:rsid w:val="00515447"/>
    <w:rsid w:val="00515E64"/>
    <w:rsid w:val="00516D4B"/>
    <w:rsid w:val="005178D0"/>
    <w:rsid w:val="00517D7D"/>
    <w:rsid w:val="00522568"/>
    <w:rsid w:val="005234D9"/>
    <w:rsid w:val="00523A1D"/>
    <w:rsid w:val="00524B43"/>
    <w:rsid w:val="005257D0"/>
    <w:rsid w:val="005306B8"/>
    <w:rsid w:val="005317FB"/>
    <w:rsid w:val="00531E58"/>
    <w:rsid w:val="005338AF"/>
    <w:rsid w:val="005356AF"/>
    <w:rsid w:val="00540F9B"/>
    <w:rsid w:val="005417D6"/>
    <w:rsid w:val="00541F01"/>
    <w:rsid w:val="00542780"/>
    <w:rsid w:val="00543C10"/>
    <w:rsid w:val="005445A9"/>
    <w:rsid w:val="0054659B"/>
    <w:rsid w:val="00546958"/>
    <w:rsid w:val="00547147"/>
    <w:rsid w:val="00550EB1"/>
    <w:rsid w:val="00551264"/>
    <w:rsid w:val="00551A33"/>
    <w:rsid w:val="00552DDC"/>
    <w:rsid w:val="0055377B"/>
    <w:rsid w:val="005541D3"/>
    <w:rsid w:val="00555261"/>
    <w:rsid w:val="00555D66"/>
    <w:rsid w:val="00560398"/>
    <w:rsid w:val="00561072"/>
    <w:rsid w:val="00562C27"/>
    <w:rsid w:val="00563103"/>
    <w:rsid w:val="005663B9"/>
    <w:rsid w:val="00566B1E"/>
    <w:rsid w:val="00567504"/>
    <w:rsid w:val="00571737"/>
    <w:rsid w:val="00571AAA"/>
    <w:rsid w:val="0057325B"/>
    <w:rsid w:val="005755A5"/>
    <w:rsid w:val="00575710"/>
    <w:rsid w:val="005768ED"/>
    <w:rsid w:val="005836E6"/>
    <w:rsid w:val="00584D2E"/>
    <w:rsid w:val="0058533E"/>
    <w:rsid w:val="00585893"/>
    <w:rsid w:val="00587A5D"/>
    <w:rsid w:val="00591727"/>
    <w:rsid w:val="00593DBD"/>
    <w:rsid w:val="00594F0C"/>
    <w:rsid w:val="005A05D3"/>
    <w:rsid w:val="005A3911"/>
    <w:rsid w:val="005A733F"/>
    <w:rsid w:val="005B0FEE"/>
    <w:rsid w:val="005B0FFB"/>
    <w:rsid w:val="005B3873"/>
    <w:rsid w:val="005C0F0B"/>
    <w:rsid w:val="005C1906"/>
    <w:rsid w:val="005C466B"/>
    <w:rsid w:val="005C4C2B"/>
    <w:rsid w:val="005C5D6A"/>
    <w:rsid w:val="005D2FC5"/>
    <w:rsid w:val="005D44C6"/>
    <w:rsid w:val="005D5CE2"/>
    <w:rsid w:val="005E0B6B"/>
    <w:rsid w:val="005E3B3F"/>
    <w:rsid w:val="005E54A0"/>
    <w:rsid w:val="005E5D9B"/>
    <w:rsid w:val="005E6DB8"/>
    <w:rsid w:val="005E7AA0"/>
    <w:rsid w:val="005F29EF"/>
    <w:rsid w:val="0060356B"/>
    <w:rsid w:val="00612394"/>
    <w:rsid w:val="00613282"/>
    <w:rsid w:val="00613536"/>
    <w:rsid w:val="00613E18"/>
    <w:rsid w:val="00615BE4"/>
    <w:rsid w:val="00616443"/>
    <w:rsid w:val="006179E0"/>
    <w:rsid w:val="00620DD1"/>
    <w:rsid w:val="00623142"/>
    <w:rsid w:val="00625738"/>
    <w:rsid w:val="0062669C"/>
    <w:rsid w:val="006332B2"/>
    <w:rsid w:val="0063506B"/>
    <w:rsid w:val="00643E9C"/>
    <w:rsid w:val="00647129"/>
    <w:rsid w:val="00647968"/>
    <w:rsid w:val="00647C44"/>
    <w:rsid w:val="00650558"/>
    <w:rsid w:val="00651847"/>
    <w:rsid w:val="00651FDF"/>
    <w:rsid w:val="0065246A"/>
    <w:rsid w:val="00652D23"/>
    <w:rsid w:val="0065342B"/>
    <w:rsid w:val="00660538"/>
    <w:rsid w:val="00662602"/>
    <w:rsid w:val="00663514"/>
    <w:rsid w:val="0066502D"/>
    <w:rsid w:val="006715AD"/>
    <w:rsid w:val="00672119"/>
    <w:rsid w:val="00673751"/>
    <w:rsid w:val="00673E70"/>
    <w:rsid w:val="006758A3"/>
    <w:rsid w:val="00675CCD"/>
    <w:rsid w:val="00676AFB"/>
    <w:rsid w:val="006772B1"/>
    <w:rsid w:val="0068066F"/>
    <w:rsid w:val="00683FAD"/>
    <w:rsid w:val="00685000"/>
    <w:rsid w:val="00685F69"/>
    <w:rsid w:val="00693F0B"/>
    <w:rsid w:val="006A05E0"/>
    <w:rsid w:val="006A2A08"/>
    <w:rsid w:val="006A2B83"/>
    <w:rsid w:val="006A2FBD"/>
    <w:rsid w:val="006A4A23"/>
    <w:rsid w:val="006A52C1"/>
    <w:rsid w:val="006A5C30"/>
    <w:rsid w:val="006A6F26"/>
    <w:rsid w:val="006A709E"/>
    <w:rsid w:val="006B1D5D"/>
    <w:rsid w:val="006B1F60"/>
    <w:rsid w:val="006B7144"/>
    <w:rsid w:val="006B7D98"/>
    <w:rsid w:val="006B7ED6"/>
    <w:rsid w:val="006C7CFC"/>
    <w:rsid w:val="006D289C"/>
    <w:rsid w:val="006D301E"/>
    <w:rsid w:val="006D4B53"/>
    <w:rsid w:val="006D7553"/>
    <w:rsid w:val="006D759D"/>
    <w:rsid w:val="006D7A14"/>
    <w:rsid w:val="006E0E47"/>
    <w:rsid w:val="006E3DB3"/>
    <w:rsid w:val="006E47AB"/>
    <w:rsid w:val="006F201B"/>
    <w:rsid w:val="006F38C6"/>
    <w:rsid w:val="006F6951"/>
    <w:rsid w:val="006F700D"/>
    <w:rsid w:val="006F79C8"/>
    <w:rsid w:val="00701651"/>
    <w:rsid w:val="00701EA0"/>
    <w:rsid w:val="007036CA"/>
    <w:rsid w:val="00712E2F"/>
    <w:rsid w:val="00714EA9"/>
    <w:rsid w:val="0071500B"/>
    <w:rsid w:val="00721A5E"/>
    <w:rsid w:val="007224AC"/>
    <w:rsid w:val="00724090"/>
    <w:rsid w:val="0072513A"/>
    <w:rsid w:val="00726FF0"/>
    <w:rsid w:val="00727D06"/>
    <w:rsid w:val="00727E1E"/>
    <w:rsid w:val="00727FBD"/>
    <w:rsid w:val="007305C9"/>
    <w:rsid w:val="0073338E"/>
    <w:rsid w:val="0073545D"/>
    <w:rsid w:val="007359A7"/>
    <w:rsid w:val="00736540"/>
    <w:rsid w:val="007426B2"/>
    <w:rsid w:val="00742C9C"/>
    <w:rsid w:val="0074388C"/>
    <w:rsid w:val="00750BD7"/>
    <w:rsid w:val="00754A41"/>
    <w:rsid w:val="00755B1B"/>
    <w:rsid w:val="00755D99"/>
    <w:rsid w:val="00756985"/>
    <w:rsid w:val="00756AA2"/>
    <w:rsid w:val="007603AE"/>
    <w:rsid w:val="00761906"/>
    <w:rsid w:val="007628F3"/>
    <w:rsid w:val="007633BE"/>
    <w:rsid w:val="00763869"/>
    <w:rsid w:val="007642C2"/>
    <w:rsid w:val="00765A7F"/>
    <w:rsid w:val="00767BBB"/>
    <w:rsid w:val="00767F33"/>
    <w:rsid w:val="00770597"/>
    <w:rsid w:val="007715E9"/>
    <w:rsid w:val="007732F4"/>
    <w:rsid w:val="00774F35"/>
    <w:rsid w:val="00775D97"/>
    <w:rsid w:val="007762E0"/>
    <w:rsid w:val="00777F62"/>
    <w:rsid w:val="0078014B"/>
    <w:rsid w:val="007840C3"/>
    <w:rsid w:val="0079161F"/>
    <w:rsid w:val="00791F1B"/>
    <w:rsid w:val="0079333F"/>
    <w:rsid w:val="007951E7"/>
    <w:rsid w:val="0079592E"/>
    <w:rsid w:val="00797675"/>
    <w:rsid w:val="007A1117"/>
    <w:rsid w:val="007A303D"/>
    <w:rsid w:val="007A403E"/>
    <w:rsid w:val="007A5DF4"/>
    <w:rsid w:val="007A6671"/>
    <w:rsid w:val="007A70DB"/>
    <w:rsid w:val="007A7E54"/>
    <w:rsid w:val="007B0305"/>
    <w:rsid w:val="007B06AE"/>
    <w:rsid w:val="007B214C"/>
    <w:rsid w:val="007B244A"/>
    <w:rsid w:val="007B2793"/>
    <w:rsid w:val="007B4C95"/>
    <w:rsid w:val="007B4CAB"/>
    <w:rsid w:val="007B516F"/>
    <w:rsid w:val="007B63BD"/>
    <w:rsid w:val="007C0AEA"/>
    <w:rsid w:val="007C19BF"/>
    <w:rsid w:val="007C4C9A"/>
    <w:rsid w:val="007C4CD6"/>
    <w:rsid w:val="007D24CF"/>
    <w:rsid w:val="007D294C"/>
    <w:rsid w:val="007D53CA"/>
    <w:rsid w:val="007D5B04"/>
    <w:rsid w:val="007E0BC9"/>
    <w:rsid w:val="007E2AFD"/>
    <w:rsid w:val="007E2DF9"/>
    <w:rsid w:val="007E3BA5"/>
    <w:rsid w:val="007E4602"/>
    <w:rsid w:val="007E47E4"/>
    <w:rsid w:val="007E4F95"/>
    <w:rsid w:val="007E5BDA"/>
    <w:rsid w:val="007E6079"/>
    <w:rsid w:val="007E60EC"/>
    <w:rsid w:val="007E7B32"/>
    <w:rsid w:val="007E7C83"/>
    <w:rsid w:val="007F04D6"/>
    <w:rsid w:val="007F0564"/>
    <w:rsid w:val="007F06D0"/>
    <w:rsid w:val="007F0A0F"/>
    <w:rsid w:val="007F2FBE"/>
    <w:rsid w:val="007F4AAC"/>
    <w:rsid w:val="007F5B3C"/>
    <w:rsid w:val="00801673"/>
    <w:rsid w:val="0080198B"/>
    <w:rsid w:val="00801D4B"/>
    <w:rsid w:val="008029E5"/>
    <w:rsid w:val="0080307E"/>
    <w:rsid w:val="008067C9"/>
    <w:rsid w:val="008079CD"/>
    <w:rsid w:val="00814137"/>
    <w:rsid w:val="008270A3"/>
    <w:rsid w:val="00830260"/>
    <w:rsid w:val="0083111A"/>
    <w:rsid w:val="008327B0"/>
    <w:rsid w:val="00835A00"/>
    <w:rsid w:val="008422BC"/>
    <w:rsid w:val="0084281C"/>
    <w:rsid w:val="00845130"/>
    <w:rsid w:val="00845745"/>
    <w:rsid w:val="00845EB1"/>
    <w:rsid w:val="00847075"/>
    <w:rsid w:val="00851C98"/>
    <w:rsid w:val="00853C29"/>
    <w:rsid w:val="008556EF"/>
    <w:rsid w:val="00855EB4"/>
    <w:rsid w:val="0086119C"/>
    <w:rsid w:val="00861D6E"/>
    <w:rsid w:val="00862D4C"/>
    <w:rsid w:val="00862D7B"/>
    <w:rsid w:val="008653B1"/>
    <w:rsid w:val="008662F4"/>
    <w:rsid w:val="00871B0F"/>
    <w:rsid w:val="00872157"/>
    <w:rsid w:val="00872E28"/>
    <w:rsid w:val="008732F5"/>
    <w:rsid w:val="00873DBB"/>
    <w:rsid w:val="0088010B"/>
    <w:rsid w:val="00881442"/>
    <w:rsid w:val="0088151F"/>
    <w:rsid w:val="00883E4F"/>
    <w:rsid w:val="0088631C"/>
    <w:rsid w:val="008867D4"/>
    <w:rsid w:val="008868D5"/>
    <w:rsid w:val="00890061"/>
    <w:rsid w:val="008906E9"/>
    <w:rsid w:val="00890C8D"/>
    <w:rsid w:val="00890E5F"/>
    <w:rsid w:val="00891381"/>
    <w:rsid w:val="00891F73"/>
    <w:rsid w:val="00894D4C"/>
    <w:rsid w:val="00896EBD"/>
    <w:rsid w:val="008A38A8"/>
    <w:rsid w:val="008A4D0C"/>
    <w:rsid w:val="008A7B10"/>
    <w:rsid w:val="008B263F"/>
    <w:rsid w:val="008B2FEC"/>
    <w:rsid w:val="008B3B37"/>
    <w:rsid w:val="008B61DE"/>
    <w:rsid w:val="008C4CCA"/>
    <w:rsid w:val="008D0A0F"/>
    <w:rsid w:val="008D5E9D"/>
    <w:rsid w:val="008D6551"/>
    <w:rsid w:val="008E1BD8"/>
    <w:rsid w:val="008F004A"/>
    <w:rsid w:val="008F0719"/>
    <w:rsid w:val="008F2BF4"/>
    <w:rsid w:val="008F41BD"/>
    <w:rsid w:val="008F6D86"/>
    <w:rsid w:val="008F7C65"/>
    <w:rsid w:val="00901E58"/>
    <w:rsid w:val="00902FE2"/>
    <w:rsid w:val="009032DE"/>
    <w:rsid w:val="00905DE8"/>
    <w:rsid w:val="00907DFB"/>
    <w:rsid w:val="009170D4"/>
    <w:rsid w:val="009223E5"/>
    <w:rsid w:val="009244C6"/>
    <w:rsid w:val="00925EB3"/>
    <w:rsid w:val="00926DFA"/>
    <w:rsid w:val="00930922"/>
    <w:rsid w:val="009314DD"/>
    <w:rsid w:val="0093315E"/>
    <w:rsid w:val="009430E4"/>
    <w:rsid w:val="00945119"/>
    <w:rsid w:val="00945C10"/>
    <w:rsid w:val="00946CFF"/>
    <w:rsid w:val="00950E86"/>
    <w:rsid w:val="00951B18"/>
    <w:rsid w:val="00954D8A"/>
    <w:rsid w:val="00954DE2"/>
    <w:rsid w:val="009560E5"/>
    <w:rsid w:val="0095730B"/>
    <w:rsid w:val="00960DDC"/>
    <w:rsid w:val="009670A5"/>
    <w:rsid w:val="0096760E"/>
    <w:rsid w:val="009712EB"/>
    <w:rsid w:val="00971AED"/>
    <w:rsid w:val="00973D5C"/>
    <w:rsid w:val="00976018"/>
    <w:rsid w:val="00981115"/>
    <w:rsid w:val="009811EB"/>
    <w:rsid w:val="0098435B"/>
    <w:rsid w:val="009853F6"/>
    <w:rsid w:val="00987ABE"/>
    <w:rsid w:val="00992B3A"/>
    <w:rsid w:val="00993D1E"/>
    <w:rsid w:val="00997E6C"/>
    <w:rsid w:val="009A346A"/>
    <w:rsid w:val="009A3BAA"/>
    <w:rsid w:val="009A4DEA"/>
    <w:rsid w:val="009A5942"/>
    <w:rsid w:val="009B3C19"/>
    <w:rsid w:val="009B3CC8"/>
    <w:rsid w:val="009B51DB"/>
    <w:rsid w:val="009B55B8"/>
    <w:rsid w:val="009B6970"/>
    <w:rsid w:val="009B74C0"/>
    <w:rsid w:val="009C5172"/>
    <w:rsid w:val="009C6181"/>
    <w:rsid w:val="009C69F0"/>
    <w:rsid w:val="009C75AD"/>
    <w:rsid w:val="009D07AF"/>
    <w:rsid w:val="009D15D8"/>
    <w:rsid w:val="009D56DF"/>
    <w:rsid w:val="009D617D"/>
    <w:rsid w:val="009E0377"/>
    <w:rsid w:val="009E072C"/>
    <w:rsid w:val="009E09A2"/>
    <w:rsid w:val="009E3CB1"/>
    <w:rsid w:val="009E4E60"/>
    <w:rsid w:val="009E549B"/>
    <w:rsid w:val="009E62C9"/>
    <w:rsid w:val="009E7503"/>
    <w:rsid w:val="009F280A"/>
    <w:rsid w:val="009F2914"/>
    <w:rsid w:val="00A00FAD"/>
    <w:rsid w:val="00A02A00"/>
    <w:rsid w:val="00A03A23"/>
    <w:rsid w:val="00A04C29"/>
    <w:rsid w:val="00A050B3"/>
    <w:rsid w:val="00A0617A"/>
    <w:rsid w:val="00A069EB"/>
    <w:rsid w:val="00A10A21"/>
    <w:rsid w:val="00A10A73"/>
    <w:rsid w:val="00A1400E"/>
    <w:rsid w:val="00A16DD1"/>
    <w:rsid w:val="00A20556"/>
    <w:rsid w:val="00A23178"/>
    <w:rsid w:val="00A242E3"/>
    <w:rsid w:val="00A24782"/>
    <w:rsid w:val="00A24B5A"/>
    <w:rsid w:val="00A25732"/>
    <w:rsid w:val="00A3238E"/>
    <w:rsid w:val="00A3410A"/>
    <w:rsid w:val="00A42AC5"/>
    <w:rsid w:val="00A45448"/>
    <w:rsid w:val="00A467CF"/>
    <w:rsid w:val="00A46C5D"/>
    <w:rsid w:val="00A47577"/>
    <w:rsid w:val="00A47B06"/>
    <w:rsid w:val="00A51C34"/>
    <w:rsid w:val="00A525CF"/>
    <w:rsid w:val="00A5413D"/>
    <w:rsid w:val="00A55947"/>
    <w:rsid w:val="00A60334"/>
    <w:rsid w:val="00A606B8"/>
    <w:rsid w:val="00A62B5E"/>
    <w:rsid w:val="00A64A74"/>
    <w:rsid w:val="00A64C5A"/>
    <w:rsid w:val="00A66B89"/>
    <w:rsid w:val="00A670F3"/>
    <w:rsid w:val="00A73F7C"/>
    <w:rsid w:val="00A7488F"/>
    <w:rsid w:val="00A762B9"/>
    <w:rsid w:val="00A812F6"/>
    <w:rsid w:val="00A82B8E"/>
    <w:rsid w:val="00A82DC5"/>
    <w:rsid w:val="00A84060"/>
    <w:rsid w:val="00A86D65"/>
    <w:rsid w:val="00A87793"/>
    <w:rsid w:val="00A91DC4"/>
    <w:rsid w:val="00A92694"/>
    <w:rsid w:val="00A95433"/>
    <w:rsid w:val="00AA39D0"/>
    <w:rsid w:val="00AA6266"/>
    <w:rsid w:val="00AA7F4C"/>
    <w:rsid w:val="00AB44CA"/>
    <w:rsid w:val="00AB5196"/>
    <w:rsid w:val="00AB6BD7"/>
    <w:rsid w:val="00AB7C94"/>
    <w:rsid w:val="00AC1C1A"/>
    <w:rsid w:val="00AC28D9"/>
    <w:rsid w:val="00AC2ACB"/>
    <w:rsid w:val="00AC4F9F"/>
    <w:rsid w:val="00AC6145"/>
    <w:rsid w:val="00AD13AC"/>
    <w:rsid w:val="00AD27C2"/>
    <w:rsid w:val="00AD2E96"/>
    <w:rsid w:val="00AD52BA"/>
    <w:rsid w:val="00AD7763"/>
    <w:rsid w:val="00AD7DA1"/>
    <w:rsid w:val="00AE02D6"/>
    <w:rsid w:val="00AE0B2E"/>
    <w:rsid w:val="00AE19B5"/>
    <w:rsid w:val="00AE4DD1"/>
    <w:rsid w:val="00AE7444"/>
    <w:rsid w:val="00AF4789"/>
    <w:rsid w:val="00B006B8"/>
    <w:rsid w:val="00B03898"/>
    <w:rsid w:val="00B06C80"/>
    <w:rsid w:val="00B06CE4"/>
    <w:rsid w:val="00B07B77"/>
    <w:rsid w:val="00B1660B"/>
    <w:rsid w:val="00B16F23"/>
    <w:rsid w:val="00B24240"/>
    <w:rsid w:val="00B25586"/>
    <w:rsid w:val="00B25709"/>
    <w:rsid w:val="00B26EB0"/>
    <w:rsid w:val="00B2743E"/>
    <w:rsid w:val="00B27E18"/>
    <w:rsid w:val="00B30B14"/>
    <w:rsid w:val="00B31F89"/>
    <w:rsid w:val="00B325AA"/>
    <w:rsid w:val="00B35A36"/>
    <w:rsid w:val="00B41734"/>
    <w:rsid w:val="00B4245E"/>
    <w:rsid w:val="00B44BB9"/>
    <w:rsid w:val="00B509E4"/>
    <w:rsid w:val="00B522A5"/>
    <w:rsid w:val="00B568D6"/>
    <w:rsid w:val="00B6183E"/>
    <w:rsid w:val="00B61E0B"/>
    <w:rsid w:val="00B61EAE"/>
    <w:rsid w:val="00B64E37"/>
    <w:rsid w:val="00B66176"/>
    <w:rsid w:val="00B668C5"/>
    <w:rsid w:val="00B6708E"/>
    <w:rsid w:val="00B74708"/>
    <w:rsid w:val="00B74C53"/>
    <w:rsid w:val="00B81668"/>
    <w:rsid w:val="00B84398"/>
    <w:rsid w:val="00B85013"/>
    <w:rsid w:val="00B944A3"/>
    <w:rsid w:val="00B970E1"/>
    <w:rsid w:val="00BA1E2C"/>
    <w:rsid w:val="00BA271A"/>
    <w:rsid w:val="00BA2C31"/>
    <w:rsid w:val="00BA41E7"/>
    <w:rsid w:val="00BA6040"/>
    <w:rsid w:val="00BA729A"/>
    <w:rsid w:val="00BA7E13"/>
    <w:rsid w:val="00BB5085"/>
    <w:rsid w:val="00BB7C9E"/>
    <w:rsid w:val="00BC1462"/>
    <w:rsid w:val="00BC3264"/>
    <w:rsid w:val="00BC3A98"/>
    <w:rsid w:val="00BC3BC8"/>
    <w:rsid w:val="00BC6E9F"/>
    <w:rsid w:val="00BD0015"/>
    <w:rsid w:val="00BD1930"/>
    <w:rsid w:val="00BD34FD"/>
    <w:rsid w:val="00BD4115"/>
    <w:rsid w:val="00BD4419"/>
    <w:rsid w:val="00BD5F57"/>
    <w:rsid w:val="00BD7125"/>
    <w:rsid w:val="00BE0349"/>
    <w:rsid w:val="00BE3BAF"/>
    <w:rsid w:val="00BE3EDC"/>
    <w:rsid w:val="00BE57C4"/>
    <w:rsid w:val="00BE57CB"/>
    <w:rsid w:val="00BF2BDD"/>
    <w:rsid w:val="00C02F2A"/>
    <w:rsid w:val="00C04252"/>
    <w:rsid w:val="00C05A41"/>
    <w:rsid w:val="00C11353"/>
    <w:rsid w:val="00C1744F"/>
    <w:rsid w:val="00C174B4"/>
    <w:rsid w:val="00C179F7"/>
    <w:rsid w:val="00C20CDF"/>
    <w:rsid w:val="00C211D8"/>
    <w:rsid w:val="00C24928"/>
    <w:rsid w:val="00C2633C"/>
    <w:rsid w:val="00C266FF"/>
    <w:rsid w:val="00C30191"/>
    <w:rsid w:val="00C316DB"/>
    <w:rsid w:val="00C3264E"/>
    <w:rsid w:val="00C34D87"/>
    <w:rsid w:val="00C35132"/>
    <w:rsid w:val="00C36AC4"/>
    <w:rsid w:val="00C37B91"/>
    <w:rsid w:val="00C420DB"/>
    <w:rsid w:val="00C453FB"/>
    <w:rsid w:val="00C47D13"/>
    <w:rsid w:val="00C515DA"/>
    <w:rsid w:val="00C52813"/>
    <w:rsid w:val="00C52906"/>
    <w:rsid w:val="00C5663F"/>
    <w:rsid w:val="00C6094E"/>
    <w:rsid w:val="00C61D7B"/>
    <w:rsid w:val="00C61DDA"/>
    <w:rsid w:val="00C63612"/>
    <w:rsid w:val="00C65944"/>
    <w:rsid w:val="00C670E2"/>
    <w:rsid w:val="00C672FD"/>
    <w:rsid w:val="00C84116"/>
    <w:rsid w:val="00C8512B"/>
    <w:rsid w:val="00C8606B"/>
    <w:rsid w:val="00C92808"/>
    <w:rsid w:val="00C93D38"/>
    <w:rsid w:val="00C93F0D"/>
    <w:rsid w:val="00C95D24"/>
    <w:rsid w:val="00C977AD"/>
    <w:rsid w:val="00C9788A"/>
    <w:rsid w:val="00C97F74"/>
    <w:rsid w:val="00CA13A9"/>
    <w:rsid w:val="00CA14B6"/>
    <w:rsid w:val="00CA1CD9"/>
    <w:rsid w:val="00CA2B76"/>
    <w:rsid w:val="00CA3E6A"/>
    <w:rsid w:val="00CB03A7"/>
    <w:rsid w:val="00CB0ECF"/>
    <w:rsid w:val="00CB1FC6"/>
    <w:rsid w:val="00CB3FFD"/>
    <w:rsid w:val="00CB57EE"/>
    <w:rsid w:val="00CB7823"/>
    <w:rsid w:val="00CB7F4F"/>
    <w:rsid w:val="00CC1F9B"/>
    <w:rsid w:val="00CC23BF"/>
    <w:rsid w:val="00CC26CF"/>
    <w:rsid w:val="00CD1AF1"/>
    <w:rsid w:val="00CD34AE"/>
    <w:rsid w:val="00CD4EAF"/>
    <w:rsid w:val="00CE1409"/>
    <w:rsid w:val="00CE1935"/>
    <w:rsid w:val="00CE2826"/>
    <w:rsid w:val="00CE2906"/>
    <w:rsid w:val="00CE4421"/>
    <w:rsid w:val="00CE4A82"/>
    <w:rsid w:val="00CE4AA8"/>
    <w:rsid w:val="00CF0B25"/>
    <w:rsid w:val="00CF28A9"/>
    <w:rsid w:val="00CF2A36"/>
    <w:rsid w:val="00CF41B4"/>
    <w:rsid w:val="00D05172"/>
    <w:rsid w:val="00D058D6"/>
    <w:rsid w:val="00D10620"/>
    <w:rsid w:val="00D13055"/>
    <w:rsid w:val="00D13906"/>
    <w:rsid w:val="00D14D16"/>
    <w:rsid w:val="00D233D0"/>
    <w:rsid w:val="00D24529"/>
    <w:rsid w:val="00D273F8"/>
    <w:rsid w:val="00D3007B"/>
    <w:rsid w:val="00D3021E"/>
    <w:rsid w:val="00D309C8"/>
    <w:rsid w:val="00D34941"/>
    <w:rsid w:val="00D37084"/>
    <w:rsid w:val="00D410FA"/>
    <w:rsid w:val="00D41231"/>
    <w:rsid w:val="00D41FFA"/>
    <w:rsid w:val="00D43FC3"/>
    <w:rsid w:val="00D55DC1"/>
    <w:rsid w:val="00D56991"/>
    <w:rsid w:val="00D56DDF"/>
    <w:rsid w:val="00D57C27"/>
    <w:rsid w:val="00D62F47"/>
    <w:rsid w:val="00D66FA3"/>
    <w:rsid w:val="00D70CC9"/>
    <w:rsid w:val="00D71EB6"/>
    <w:rsid w:val="00D73D02"/>
    <w:rsid w:val="00D76126"/>
    <w:rsid w:val="00D77585"/>
    <w:rsid w:val="00D80740"/>
    <w:rsid w:val="00D836FB"/>
    <w:rsid w:val="00D84079"/>
    <w:rsid w:val="00D915F5"/>
    <w:rsid w:val="00D92159"/>
    <w:rsid w:val="00D94182"/>
    <w:rsid w:val="00D94DCF"/>
    <w:rsid w:val="00D97760"/>
    <w:rsid w:val="00DA6495"/>
    <w:rsid w:val="00DB566E"/>
    <w:rsid w:val="00DC1DD6"/>
    <w:rsid w:val="00DC675A"/>
    <w:rsid w:val="00DD074F"/>
    <w:rsid w:val="00DD2630"/>
    <w:rsid w:val="00DD3261"/>
    <w:rsid w:val="00DD3844"/>
    <w:rsid w:val="00DD570A"/>
    <w:rsid w:val="00DD704E"/>
    <w:rsid w:val="00DD78F7"/>
    <w:rsid w:val="00DE0186"/>
    <w:rsid w:val="00DE099C"/>
    <w:rsid w:val="00DE114B"/>
    <w:rsid w:val="00DE210D"/>
    <w:rsid w:val="00DE2504"/>
    <w:rsid w:val="00DF15DF"/>
    <w:rsid w:val="00DF5940"/>
    <w:rsid w:val="00DF6DE2"/>
    <w:rsid w:val="00DF79F0"/>
    <w:rsid w:val="00E01C45"/>
    <w:rsid w:val="00E0268F"/>
    <w:rsid w:val="00E02C99"/>
    <w:rsid w:val="00E03B24"/>
    <w:rsid w:val="00E05F73"/>
    <w:rsid w:val="00E0640A"/>
    <w:rsid w:val="00E06B2C"/>
    <w:rsid w:val="00E0721A"/>
    <w:rsid w:val="00E07BF1"/>
    <w:rsid w:val="00E07E20"/>
    <w:rsid w:val="00E103BC"/>
    <w:rsid w:val="00E107E1"/>
    <w:rsid w:val="00E1383A"/>
    <w:rsid w:val="00E13BED"/>
    <w:rsid w:val="00E14B47"/>
    <w:rsid w:val="00E176DF"/>
    <w:rsid w:val="00E21C00"/>
    <w:rsid w:val="00E239F2"/>
    <w:rsid w:val="00E27ECF"/>
    <w:rsid w:val="00E30601"/>
    <w:rsid w:val="00E307A8"/>
    <w:rsid w:val="00E334B0"/>
    <w:rsid w:val="00E4120A"/>
    <w:rsid w:val="00E43C97"/>
    <w:rsid w:val="00E45081"/>
    <w:rsid w:val="00E46712"/>
    <w:rsid w:val="00E47C70"/>
    <w:rsid w:val="00E545A6"/>
    <w:rsid w:val="00E5666E"/>
    <w:rsid w:val="00E57CF8"/>
    <w:rsid w:val="00E63777"/>
    <w:rsid w:val="00E732AE"/>
    <w:rsid w:val="00E74581"/>
    <w:rsid w:val="00E7527E"/>
    <w:rsid w:val="00E77EFD"/>
    <w:rsid w:val="00E8094E"/>
    <w:rsid w:val="00E80B1E"/>
    <w:rsid w:val="00E8236D"/>
    <w:rsid w:val="00E82642"/>
    <w:rsid w:val="00E8508F"/>
    <w:rsid w:val="00E857C5"/>
    <w:rsid w:val="00E87CFA"/>
    <w:rsid w:val="00E87EDB"/>
    <w:rsid w:val="00E90BB3"/>
    <w:rsid w:val="00E915D5"/>
    <w:rsid w:val="00E91EBB"/>
    <w:rsid w:val="00E94B2C"/>
    <w:rsid w:val="00E95CC6"/>
    <w:rsid w:val="00EA2EF3"/>
    <w:rsid w:val="00EA32E5"/>
    <w:rsid w:val="00EB2FAB"/>
    <w:rsid w:val="00EB3981"/>
    <w:rsid w:val="00EB3F85"/>
    <w:rsid w:val="00EB729C"/>
    <w:rsid w:val="00EC21F7"/>
    <w:rsid w:val="00EC7526"/>
    <w:rsid w:val="00ED05B0"/>
    <w:rsid w:val="00ED1A69"/>
    <w:rsid w:val="00ED1BF1"/>
    <w:rsid w:val="00ED60D4"/>
    <w:rsid w:val="00ED633F"/>
    <w:rsid w:val="00ED6737"/>
    <w:rsid w:val="00EE20F1"/>
    <w:rsid w:val="00EE4088"/>
    <w:rsid w:val="00EE431C"/>
    <w:rsid w:val="00EE51A2"/>
    <w:rsid w:val="00EF046E"/>
    <w:rsid w:val="00EF10E8"/>
    <w:rsid w:val="00F02AD0"/>
    <w:rsid w:val="00F054E8"/>
    <w:rsid w:val="00F06E21"/>
    <w:rsid w:val="00F07925"/>
    <w:rsid w:val="00F12126"/>
    <w:rsid w:val="00F12F35"/>
    <w:rsid w:val="00F13490"/>
    <w:rsid w:val="00F13BB8"/>
    <w:rsid w:val="00F1552C"/>
    <w:rsid w:val="00F1575F"/>
    <w:rsid w:val="00F2076C"/>
    <w:rsid w:val="00F207C2"/>
    <w:rsid w:val="00F208A3"/>
    <w:rsid w:val="00F211E2"/>
    <w:rsid w:val="00F21F3F"/>
    <w:rsid w:val="00F248D6"/>
    <w:rsid w:val="00F31047"/>
    <w:rsid w:val="00F32527"/>
    <w:rsid w:val="00F32988"/>
    <w:rsid w:val="00F3383C"/>
    <w:rsid w:val="00F362EB"/>
    <w:rsid w:val="00F414A2"/>
    <w:rsid w:val="00F4256C"/>
    <w:rsid w:val="00F451A7"/>
    <w:rsid w:val="00F509BB"/>
    <w:rsid w:val="00F5107D"/>
    <w:rsid w:val="00F511E2"/>
    <w:rsid w:val="00F53538"/>
    <w:rsid w:val="00F53581"/>
    <w:rsid w:val="00F5586F"/>
    <w:rsid w:val="00F56F87"/>
    <w:rsid w:val="00F57596"/>
    <w:rsid w:val="00F62AAC"/>
    <w:rsid w:val="00F65BDF"/>
    <w:rsid w:val="00F66C2B"/>
    <w:rsid w:val="00F674AA"/>
    <w:rsid w:val="00F678BB"/>
    <w:rsid w:val="00F703E1"/>
    <w:rsid w:val="00F7308B"/>
    <w:rsid w:val="00F75480"/>
    <w:rsid w:val="00F76047"/>
    <w:rsid w:val="00F80B68"/>
    <w:rsid w:val="00F82CFB"/>
    <w:rsid w:val="00F86876"/>
    <w:rsid w:val="00F92BD8"/>
    <w:rsid w:val="00F92CFC"/>
    <w:rsid w:val="00F933B2"/>
    <w:rsid w:val="00F938FE"/>
    <w:rsid w:val="00F93D64"/>
    <w:rsid w:val="00F958FD"/>
    <w:rsid w:val="00FA4A43"/>
    <w:rsid w:val="00FA4B96"/>
    <w:rsid w:val="00FA4CE7"/>
    <w:rsid w:val="00FA6AD9"/>
    <w:rsid w:val="00FB18EE"/>
    <w:rsid w:val="00FB4CC0"/>
    <w:rsid w:val="00FC00E9"/>
    <w:rsid w:val="00FC33B9"/>
    <w:rsid w:val="00FC5128"/>
    <w:rsid w:val="00FC63D1"/>
    <w:rsid w:val="00FC793C"/>
    <w:rsid w:val="00FD034D"/>
    <w:rsid w:val="00FD3252"/>
    <w:rsid w:val="00FD405D"/>
    <w:rsid w:val="00FD4773"/>
    <w:rsid w:val="00FD5717"/>
    <w:rsid w:val="00FD7143"/>
    <w:rsid w:val="00FE0C39"/>
    <w:rsid w:val="00FE0E4F"/>
    <w:rsid w:val="00FE13BA"/>
    <w:rsid w:val="00FE276A"/>
    <w:rsid w:val="00FE2786"/>
    <w:rsid w:val="00FE6FB6"/>
    <w:rsid w:val="00FF3519"/>
    <w:rsid w:val="00FF7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9F447"/>
  <w15:chartTrackingRefBased/>
  <w15:docId w15:val="{41EF1634-0FA7-DC41-9A1E-6B90F5B52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9" w:lineRule="auto"/>
    </w:pPr>
  </w:style>
  <w:style w:type="paragraph" w:styleId="Heading1">
    <w:name w:val="heading 1"/>
    <w:basedOn w:val="Normal"/>
    <w:next w:val="Normal"/>
    <w:link w:val="Heading1Char"/>
    <w:uiPriority w:val="9"/>
    <w:qFormat/>
    <w:rsid w:val="00FE0E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0E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0E4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0E4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E0E4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E0E4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E0E4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E0E4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E0E4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0E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0E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0E4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0E4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E0E4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E0E4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E0E4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E0E4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E0E4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E0E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0E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0E4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0E4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E0E4F"/>
    <w:pPr>
      <w:spacing w:before="160"/>
      <w:jc w:val="center"/>
    </w:pPr>
    <w:rPr>
      <w:i/>
      <w:iCs/>
      <w:color w:val="404040" w:themeColor="text1" w:themeTint="BF"/>
    </w:rPr>
  </w:style>
  <w:style w:type="character" w:customStyle="1" w:styleId="QuoteChar">
    <w:name w:val="Quote Char"/>
    <w:basedOn w:val="DefaultParagraphFont"/>
    <w:link w:val="Quote"/>
    <w:uiPriority w:val="29"/>
    <w:rsid w:val="00FE0E4F"/>
    <w:rPr>
      <w:i/>
      <w:iCs/>
      <w:color w:val="404040" w:themeColor="text1" w:themeTint="BF"/>
    </w:rPr>
  </w:style>
  <w:style w:type="paragraph" w:styleId="ListParagraph">
    <w:name w:val="List Paragraph"/>
    <w:basedOn w:val="Normal"/>
    <w:uiPriority w:val="34"/>
    <w:qFormat/>
    <w:rsid w:val="00FE0E4F"/>
    <w:pPr>
      <w:ind w:left="720"/>
      <w:contextualSpacing/>
    </w:pPr>
  </w:style>
  <w:style w:type="character" w:styleId="IntenseEmphasis">
    <w:name w:val="Intense Emphasis"/>
    <w:basedOn w:val="DefaultParagraphFont"/>
    <w:uiPriority w:val="21"/>
    <w:qFormat/>
    <w:rsid w:val="00FE0E4F"/>
    <w:rPr>
      <w:i/>
      <w:iCs/>
      <w:color w:val="0F4761" w:themeColor="accent1" w:themeShade="BF"/>
    </w:rPr>
  </w:style>
  <w:style w:type="paragraph" w:styleId="IntenseQuote">
    <w:name w:val="Intense Quote"/>
    <w:basedOn w:val="Normal"/>
    <w:next w:val="Normal"/>
    <w:link w:val="IntenseQuoteChar"/>
    <w:uiPriority w:val="30"/>
    <w:qFormat/>
    <w:rsid w:val="00FE0E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0E4F"/>
    <w:rPr>
      <w:i/>
      <w:iCs/>
      <w:color w:val="0F4761" w:themeColor="accent1" w:themeShade="BF"/>
    </w:rPr>
  </w:style>
  <w:style w:type="character" w:styleId="IntenseReference">
    <w:name w:val="Intense Reference"/>
    <w:basedOn w:val="DefaultParagraphFont"/>
    <w:uiPriority w:val="32"/>
    <w:qFormat/>
    <w:rsid w:val="00FE0E4F"/>
    <w:rPr>
      <w:b/>
      <w:bCs/>
      <w:smallCaps/>
      <w:color w:val="0F4761" w:themeColor="accent1" w:themeShade="BF"/>
      <w:spacing w:val="5"/>
    </w:rPr>
  </w:style>
  <w:style w:type="paragraph" w:styleId="Header">
    <w:name w:val="header"/>
    <w:basedOn w:val="Normal"/>
    <w:link w:val="HeaderChar"/>
    <w:uiPriority w:val="99"/>
    <w:unhideWhenUsed/>
    <w:rsid w:val="00E77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7EFD"/>
  </w:style>
  <w:style w:type="paragraph" w:styleId="Footer">
    <w:name w:val="footer"/>
    <w:basedOn w:val="Normal"/>
    <w:link w:val="FooterChar"/>
    <w:uiPriority w:val="99"/>
    <w:unhideWhenUsed/>
    <w:rsid w:val="00E77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7EFD"/>
  </w:style>
  <w:style w:type="character" w:styleId="PageNumber">
    <w:name w:val="page number"/>
    <w:basedOn w:val="DefaultParagraphFont"/>
    <w:uiPriority w:val="99"/>
    <w:semiHidden/>
    <w:unhideWhenUsed/>
    <w:rsid w:val="00BA2C31"/>
  </w:style>
  <w:style w:type="paragraph" w:styleId="TOCHeading">
    <w:name w:val="TOC Heading"/>
    <w:basedOn w:val="Heading1"/>
    <w:next w:val="Normal"/>
    <w:uiPriority w:val="39"/>
    <w:unhideWhenUsed/>
    <w:qFormat/>
    <w:rsid w:val="00221AC5"/>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221AC5"/>
    <w:pPr>
      <w:spacing w:before="120" w:after="0"/>
      <w:ind w:left="240"/>
    </w:pPr>
    <w:rPr>
      <w:rFonts w:asciiTheme="minorHAnsi" w:hAnsiTheme="minorHAnsi"/>
      <w:i/>
      <w:iCs/>
      <w:sz w:val="20"/>
      <w:szCs w:val="20"/>
    </w:rPr>
  </w:style>
  <w:style w:type="character" w:styleId="Hyperlink">
    <w:name w:val="Hyperlink"/>
    <w:basedOn w:val="DefaultParagraphFont"/>
    <w:uiPriority w:val="99"/>
    <w:unhideWhenUsed/>
    <w:rsid w:val="00221AC5"/>
    <w:rPr>
      <w:color w:val="467886" w:themeColor="hyperlink"/>
      <w:u w:val="single"/>
    </w:rPr>
  </w:style>
  <w:style w:type="paragraph" w:styleId="TOC1">
    <w:name w:val="toc 1"/>
    <w:basedOn w:val="Normal"/>
    <w:next w:val="Normal"/>
    <w:autoRedefine/>
    <w:uiPriority w:val="39"/>
    <w:semiHidden/>
    <w:unhideWhenUsed/>
    <w:rsid w:val="00221AC5"/>
    <w:pPr>
      <w:spacing w:before="240" w:after="120"/>
    </w:pPr>
    <w:rPr>
      <w:rFonts w:asciiTheme="minorHAnsi" w:hAnsiTheme="minorHAnsi"/>
      <w:b/>
      <w:bCs/>
      <w:sz w:val="20"/>
      <w:szCs w:val="20"/>
    </w:rPr>
  </w:style>
  <w:style w:type="paragraph" w:styleId="TOC3">
    <w:name w:val="toc 3"/>
    <w:basedOn w:val="Normal"/>
    <w:next w:val="Normal"/>
    <w:autoRedefine/>
    <w:uiPriority w:val="39"/>
    <w:semiHidden/>
    <w:unhideWhenUsed/>
    <w:rsid w:val="00221AC5"/>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221AC5"/>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221AC5"/>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221AC5"/>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221AC5"/>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221AC5"/>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221AC5"/>
    <w:pPr>
      <w:spacing w:after="0"/>
      <w:ind w:left="1920"/>
    </w:pPr>
    <w:rPr>
      <w:rFonts w:asciiTheme="minorHAnsi" w:hAnsiTheme="minorHAnsi"/>
      <w:sz w:val="20"/>
      <w:szCs w:val="20"/>
    </w:rPr>
  </w:style>
  <w:style w:type="paragraph" w:styleId="NormalWeb">
    <w:name w:val="Normal (Web)"/>
    <w:basedOn w:val="Normal"/>
    <w:uiPriority w:val="99"/>
    <w:unhideWhenUsed/>
    <w:rsid w:val="00D84079"/>
    <w:pPr>
      <w:spacing w:before="100" w:beforeAutospacing="1" w:after="100" w:afterAutospacing="1" w:line="240" w:lineRule="auto"/>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3B2C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2CD0"/>
    <w:rPr>
      <w:sz w:val="20"/>
      <w:szCs w:val="20"/>
    </w:rPr>
  </w:style>
  <w:style w:type="character" w:styleId="FootnoteReference">
    <w:name w:val="footnote reference"/>
    <w:basedOn w:val="DefaultParagraphFont"/>
    <w:uiPriority w:val="99"/>
    <w:semiHidden/>
    <w:unhideWhenUsed/>
    <w:rsid w:val="003B2CD0"/>
    <w:rPr>
      <w:vertAlign w:val="superscript"/>
    </w:rPr>
  </w:style>
  <w:style w:type="character" w:styleId="FollowedHyperlink">
    <w:name w:val="FollowedHyperlink"/>
    <w:basedOn w:val="DefaultParagraphFont"/>
    <w:uiPriority w:val="99"/>
    <w:semiHidden/>
    <w:unhideWhenUsed/>
    <w:rsid w:val="006715AD"/>
    <w:rPr>
      <w:color w:val="96607D" w:themeColor="followedHyperlink"/>
      <w:u w:val="single"/>
    </w:rPr>
  </w:style>
  <w:style w:type="character" w:styleId="UnresolvedMention">
    <w:name w:val="Unresolved Mention"/>
    <w:basedOn w:val="DefaultParagraphFont"/>
    <w:uiPriority w:val="99"/>
    <w:semiHidden/>
    <w:unhideWhenUsed/>
    <w:rsid w:val="006715AD"/>
    <w:rPr>
      <w:color w:val="605E5C"/>
      <w:shd w:val="clear" w:color="auto" w:fill="E1DFDD"/>
    </w:rPr>
  </w:style>
  <w:style w:type="character" w:customStyle="1" w:styleId="al-author-delim">
    <w:name w:val="al-author-delim"/>
    <w:basedOn w:val="DefaultParagraphFont"/>
    <w:rsid w:val="00046B4B"/>
  </w:style>
  <w:style w:type="character" w:styleId="Emphasis">
    <w:name w:val="Emphasis"/>
    <w:basedOn w:val="DefaultParagraphFont"/>
    <w:uiPriority w:val="20"/>
    <w:qFormat/>
    <w:rsid w:val="00046B4B"/>
    <w:rPr>
      <w:i/>
      <w:iCs/>
    </w:rPr>
  </w:style>
  <w:style w:type="character" w:customStyle="1" w:styleId="normaltextrun">
    <w:name w:val="normaltextrun"/>
    <w:basedOn w:val="DefaultParagraphFont"/>
    <w:rsid w:val="00E91EBB"/>
  </w:style>
  <w:style w:type="character" w:customStyle="1" w:styleId="eop">
    <w:name w:val="eop"/>
    <w:basedOn w:val="DefaultParagraphFont"/>
    <w:rsid w:val="00E91EBB"/>
  </w:style>
  <w:style w:type="paragraph" w:customStyle="1" w:styleId="paragraph">
    <w:name w:val="paragraph"/>
    <w:basedOn w:val="Normal"/>
    <w:rsid w:val="00647129"/>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nova-legacy-e-listitem">
    <w:name w:val="nova-legacy-e-list__item"/>
    <w:basedOn w:val="Normal"/>
    <w:rsid w:val="00517D7D"/>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personname">
    <w:name w:val="person_name"/>
    <w:basedOn w:val="DefaultParagraphFont"/>
    <w:rsid w:val="0058533E"/>
  </w:style>
  <w:style w:type="character" w:customStyle="1" w:styleId="a">
    <w:name w:val="_"/>
    <w:basedOn w:val="DefaultParagraphFont"/>
    <w:rsid w:val="009670A5"/>
  </w:style>
  <w:style w:type="character" w:customStyle="1" w:styleId="ff4">
    <w:name w:val="ff4"/>
    <w:basedOn w:val="DefaultParagraphFont"/>
    <w:rsid w:val="009670A5"/>
  </w:style>
  <w:style w:type="paragraph" w:customStyle="1" w:styleId="-who1">
    <w:name w:val="-who1"/>
    <w:basedOn w:val="Normal"/>
    <w:rsid w:val="00714EA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mqy7d">
    <w:name w:val="mqy7d"/>
    <w:basedOn w:val="DefaultParagraphFont"/>
    <w:rsid w:val="00714EA9"/>
  </w:style>
  <w:style w:type="paragraph" w:customStyle="1" w:styleId="last">
    <w:name w:val="last"/>
    <w:basedOn w:val="Normal"/>
    <w:rsid w:val="003B6A3A"/>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ref-lnk">
    <w:name w:val="ref-lnk"/>
    <w:basedOn w:val="DefaultParagraphFont"/>
    <w:rsid w:val="003B6A3A"/>
  </w:style>
  <w:style w:type="character" w:customStyle="1" w:styleId="off-screen">
    <w:name w:val="off-screen"/>
    <w:basedOn w:val="DefaultParagraphFont"/>
    <w:rsid w:val="003B6A3A"/>
  </w:style>
  <w:style w:type="paragraph" w:customStyle="1" w:styleId="c-bibliographic-informationcitation">
    <w:name w:val="c-bibliographic-information__citation"/>
    <w:basedOn w:val="Normal"/>
    <w:rsid w:val="00336557"/>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link.springer.com/article/10.1186/s12887-021-02827-5" TargetMode="External"/><Relationship Id="rId18" Type="http://schemas.openxmlformats.org/officeDocument/2006/relationships/hyperlink" Target="https://www.nhstaysidecdn.scot.nhs.uk/NHSTaysideWeb/idcplg?IdcService=GET_SECURE_FILE&amp;Rendition=web&amp;RevisionSelectionMethod=LatestReleased&amp;noSaveAs=1&amp;dDocName=prod_255394"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tandfonline.com/doi/full/10.1080/1350293X.2017.1288019?scroll=top&amp;needAccess=true" TargetMode="External"/><Relationship Id="rId17" Type="http://schemas.openxmlformats.org/officeDocument/2006/relationships/hyperlink" Target="https://www.bbc.co.uk/tiny-happy-people/articles/zmkd92p"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ambspborochildrenshealth.nhs.uk/child-development-and-growing-up/hand-skills/messy-play/" TargetMode="External"/><Relationship Id="rId20" Type="http://schemas.openxmlformats.org/officeDocument/2006/relationships/hyperlink" Target="https://scottishwildlifetrust.org.uk/resource/make-a-nature-po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12187-021-09804-5"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hwb.gov.wales/api/storage/18d0d2f1-0563-4945-a889-d1548ae24c4e/curriculum-for-wales-guidance.pdf" TargetMode="External"/><Relationship Id="rId23" Type="http://schemas.openxmlformats.org/officeDocument/2006/relationships/footer" Target="footer2.xml"/><Relationship Id="rId10" Type="http://schemas.openxmlformats.org/officeDocument/2006/relationships/hyperlink" Target="https://www.mdpi.com/1660-4601/17/15/5382" TargetMode="External"/><Relationship Id="rId19" Type="http://schemas.openxmlformats.org/officeDocument/2006/relationships/hyperlink" Target="https://www.playscotland.org/parents-families/play/messy-play-2/" TargetMode="External"/><Relationship Id="rId4" Type="http://schemas.openxmlformats.org/officeDocument/2006/relationships/settings" Target="settings.xml"/><Relationship Id="rId9" Type="http://schemas.openxmlformats.org/officeDocument/2006/relationships/hyperlink" Target="https://hwb.gov.wales/search/undefined/repository/resource/1c438da4-0abc-4a7c-9fe2-77a10664f417/overview" TargetMode="External"/><Relationship Id="rId14" Type="http://schemas.openxmlformats.org/officeDocument/2006/relationships/hyperlink" Target="https://www.frontiersin.org/journals/psychiatry/articles/10.3389/fpsyt.2021.754648/ful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2FB6DF-2662-294B-A28B-A02167FFEE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4447</Words>
  <Characters>25349</Characters>
  <Application>Microsoft Office Word</Application>
  <DocSecurity>0</DocSecurity>
  <Lines>211</Lines>
  <Paragraphs>59</Paragraphs>
  <ScaleCrop>false</ScaleCrop>
  <Company/>
  <LinksUpToDate>false</LinksUpToDate>
  <CharactersWithSpaces>29737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Caitlyn Preece (2200017)</cp:lastModifiedBy>
  <cp:revision>3</cp:revision>
  <dcterms:created xsi:type="dcterms:W3CDTF">2026-10-22T08:07:00Z</dcterms:created>
  <dcterms:modified xsi:type="dcterms:W3CDTF">2026-10-22T08:08:00Z</dcterms:modified>
</cp:coreProperties>
</file>