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9F1491" w:rsidP="22C14094" w:rsidRDefault="135B7D2B" w14:paraId="5B10002A" w14:noSpellErr="1" w14:textId="3047AE3A">
      <w:pPr>
        <w:pStyle w:val="Normal"/>
        <w:spacing w:line="240" w:lineRule="exact"/>
        <w:jc w:val="center"/>
        <w:rPr>
          <w:rFonts w:ascii="Calibri" w:hAnsi="Calibri" w:eastAsia="Calibri" w:cs="Calibri"/>
          <w:color w:val="000000" w:themeColor="text1"/>
          <w:sz w:val="40"/>
          <w:szCs w:val="40"/>
        </w:rPr>
      </w:pPr>
      <w:r w:rsidRPr="22C14094" w:rsidR="135B7D2B">
        <w:rPr>
          <w:rFonts w:ascii="Calibri" w:hAnsi="Calibri" w:eastAsia="Calibri" w:cs="Calibri"/>
          <w:color w:val="000000" w:themeColor="text1" w:themeTint="FF" w:themeShade="FF"/>
          <w:sz w:val="40"/>
          <w:szCs w:val="40"/>
        </w:rPr>
        <w:t xml:space="preserve"> </w:t>
      </w:r>
      <w:r w:rsidRPr="22C14094" w:rsidR="671041C1">
        <w:rPr>
          <w:rFonts w:ascii="Calibri" w:hAnsi="Calibri" w:eastAsia="Calibri" w:cs="Calibri"/>
          <w:color w:val="000000" w:themeColor="text1" w:themeTint="FF" w:themeShade="FF"/>
          <w:sz w:val="40"/>
          <w:szCs w:val="40"/>
        </w:rPr>
        <w:t xml:space="preserve"> </w:t>
      </w:r>
      <w:r w:rsidRPr="22C14094" w:rsidR="28CFAAF3">
        <w:rPr>
          <w:rFonts w:ascii="Calibri" w:hAnsi="Calibri" w:eastAsia="Calibri" w:cs="Calibri"/>
          <w:color w:val="000000" w:themeColor="text1" w:themeTint="FF" w:themeShade="FF"/>
          <w:sz w:val="40"/>
          <w:szCs w:val="40"/>
        </w:rPr>
        <w:t xml:space="preserve">   </w:t>
      </w:r>
    </w:p>
    <w:p w:rsidR="009F1491" w:rsidP="009F1491" w:rsidRDefault="009F1491" w14:paraId="1777C8BE" w14:textId="46924E30" w14:noSpellErr="1">
      <w:pPr>
        <w:spacing w:line="240" w:lineRule="exact"/>
        <w:jc w:val="center"/>
        <w:rPr>
          <w:rFonts w:ascii="Calibri" w:hAnsi="Calibri" w:eastAsia="Calibri" w:cs="Calibri"/>
          <w:color w:val="000000" w:themeColor="text1"/>
          <w:sz w:val="40"/>
          <w:szCs w:val="40"/>
        </w:rPr>
      </w:pPr>
    </w:p>
    <w:p w:rsidR="009F1491" w:rsidP="22C14094" w:rsidRDefault="009F1491" w14:paraId="68ABE64B" w14:textId="5D81A652">
      <w:pPr>
        <w:pStyle w:val="Normal"/>
        <w:spacing w:line="240" w:lineRule="exact"/>
        <w:jc w:val="center"/>
      </w:pPr>
      <w:r w:rsidR="3601E368">
        <w:drawing>
          <wp:inline wp14:editId="74D3EDDB" wp14:anchorId="7BE9425F">
            <wp:extent cx="1190625" cy="1491615"/>
            <wp:effectExtent l="0" t="0" r="9525" b="0"/>
            <wp:docPr id="270785641" name="Picture 270785641" descr="Text&#10;&#10;Description automatically generated" title=""/>
            <wp:cNvGraphicFramePr>
              <a:graphicFrameLocks noChangeAspect="1"/>
            </wp:cNvGraphicFramePr>
            <a:graphic>
              <a:graphicData uri="http://schemas.openxmlformats.org/drawingml/2006/picture">
                <pic:pic>
                  <pic:nvPicPr>
                    <pic:cNvPr id="0" name="Picture 270785641"/>
                    <pic:cNvPicPr/>
                  </pic:nvPicPr>
                  <pic:blipFill>
                    <a:blip r:embed="Rfaf23bd5dd05463f">
                      <a:extLst xmlns:a="http://schemas.openxmlformats.org/drawingml/2006/main">
                        <a:ext uri="{28A0092B-C50C-407E-A947-70E740481C1C}">
                          <a14:useLocalDpi xmlns:a14="http://schemas.microsoft.com/office/drawing/2010/main" val="0"/>
                        </a:ext>
                      </a:extLst>
                    </a:blip>
                    <a:srcRect l="14791" t="28518" r="68750" b="31111"/>
                    <a:stretch>
                      <a:fillRect/>
                    </a:stretch>
                  </pic:blipFill>
                  <pic:spPr xmlns:pic="http://schemas.openxmlformats.org/drawingml/2006/picture">
                    <a:xfrm xmlns:a="http://schemas.openxmlformats.org/drawingml/2006/main" rot="0" flipH="0" flipV="0">
                      <a:off x="0" y="0"/>
                      <a:ext cx="1190625" cy="1491615"/>
                    </a:xfrm>
                    <a:prstGeom xmlns:a="http://schemas.openxmlformats.org/drawingml/2006/main" prst="rect">
                      <a:avLst/>
                    </a:prstGeom>
                    <a:ln xmlns:a="http://schemas.openxmlformats.org/drawingml/2006/main">
                      <a:noFill/>
                    </a:ln>
                    <a:effectLst xmlns:a="http://schemas.openxmlformats.org/drawingml/2006/main">
                      <a:softEdge rad="112500"/>
                    </a:effectLst>
                  </pic:spPr>
                </pic:pic>
              </a:graphicData>
            </a:graphic>
          </wp:inline>
        </w:drawing>
      </w:r>
    </w:p>
    <w:p w:rsidR="009F1491" w:rsidP="009F1491" w:rsidRDefault="009F1491" w14:paraId="016F174F" w14:textId="1DDDE4BA">
      <w:pPr>
        <w:spacing w:line="240" w:lineRule="exact"/>
        <w:rPr>
          <w:rFonts w:ascii="Calibri" w:hAnsi="Calibri" w:eastAsia="Calibri" w:cs="Calibri"/>
          <w:color w:val="000000" w:themeColor="text1"/>
          <w:sz w:val="40"/>
          <w:szCs w:val="40"/>
        </w:rPr>
      </w:pPr>
    </w:p>
    <w:p w:rsidR="009F1491" w:rsidP="7C8B0E4F" w:rsidRDefault="009F1491" w14:paraId="649C81CB" w14:textId="77777777">
      <w:pPr>
        <w:spacing w:line="240" w:lineRule="exact"/>
        <w:jc w:val="center"/>
        <w:rPr>
          <w:rFonts w:ascii="Calibri" w:hAnsi="Calibri" w:eastAsia="Calibri" w:cs="Calibri"/>
          <w:color w:val="000000" w:themeColor="text1"/>
          <w:sz w:val="40"/>
          <w:szCs w:val="40"/>
        </w:rPr>
      </w:pPr>
    </w:p>
    <w:p w:rsidRPr="009F1491" w:rsidR="009F1491" w:rsidP="009F1491" w:rsidRDefault="009F1491" w14:paraId="4C2C175B" w14:textId="77777777">
      <w:pPr>
        <w:spacing w:line="240" w:lineRule="exact"/>
        <w:jc w:val="center"/>
        <w:rPr>
          <w:rFonts w:ascii="Calibri" w:hAnsi="Calibri" w:eastAsia="Calibri" w:cs="Calibri"/>
          <w:color w:val="000000" w:themeColor="text1"/>
          <w:sz w:val="40"/>
          <w:szCs w:val="40"/>
        </w:rPr>
      </w:pPr>
      <w:r w:rsidRPr="009F1491">
        <w:rPr>
          <w:rFonts w:ascii="Calibri" w:hAnsi="Calibri" w:eastAsia="Calibri" w:cs="Calibri"/>
          <w:color w:val="000000" w:themeColor="text1"/>
          <w:sz w:val="40"/>
          <w:szCs w:val="40"/>
        </w:rPr>
        <w:t xml:space="preserve">University of Wales Trinity Saint David            </w:t>
      </w:r>
    </w:p>
    <w:p w:rsidR="005F33AC" w:rsidP="22C14094" w:rsidRDefault="009F1491" w14:paraId="35B409AE" w14:textId="2E4EC8B6">
      <w:pPr>
        <w:spacing w:line="240" w:lineRule="exact"/>
        <w:rPr>
          <w:rFonts w:ascii="Calibri" w:hAnsi="Calibri" w:eastAsia="Calibri" w:cs="Calibri"/>
          <w:color w:val="000000" w:themeColor="text1"/>
          <w:sz w:val="40"/>
          <w:szCs w:val="40"/>
        </w:rPr>
      </w:pPr>
      <w:r w:rsidRPr="22C14094" w:rsidR="009F1491">
        <w:rPr>
          <w:rFonts w:ascii="Calibri" w:hAnsi="Calibri" w:eastAsia="Calibri" w:cs="Calibri"/>
          <w:color w:val="000000" w:themeColor="text1" w:themeTint="FF" w:themeShade="FF"/>
          <w:sz w:val="40"/>
          <w:szCs w:val="40"/>
        </w:rPr>
        <w:t xml:space="preserve">      </w:t>
      </w:r>
      <w:r w:rsidRPr="22C14094" w:rsidR="6C06FE5C">
        <w:rPr>
          <w:rFonts w:ascii="Calibri" w:hAnsi="Calibri" w:eastAsia="Calibri" w:cs="Calibri"/>
          <w:color w:val="000000" w:themeColor="text1" w:themeTint="FF" w:themeShade="FF"/>
          <w:sz w:val="40"/>
          <w:szCs w:val="40"/>
        </w:rPr>
        <w:t xml:space="preserve">      </w:t>
      </w:r>
      <w:r w:rsidRPr="22C14094" w:rsidR="009F1491">
        <w:rPr>
          <w:rFonts w:ascii="Calibri" w:hAnsi="Calibri" w:eastAsia="Calibri" w:cs="Calibri"/>
          <w:color w:val="000000" w:themeColor="text1" w:themeTint="FF" w:themeShade="FF"/>
          <w:sz w:val="40"/>
          <w:szCs w:val="40"/>
        </w:rPr>
        <w:t xml:space="preserve">  </w:t>
      </w:r>
      <w:r w:rsidRPr="22C14094" w:rsidR="009F1491">
        <w:rPr>
          <w:rFonts w:ascii="Calibri" w:hAnsi="Calibri" w:eastAsia="Calibri" w:cs="Calibri"/>
          <w:color w:val="000000" w:themeColor="text1" w:themeTint="FF" w:themeShade="FF"/>
          <w:sz w:val="40"/>
          <w:szCs w:val="40"/>
        </w:rPr>
        <w:t xml:space="preserve"> Wales Institute</w:t>
      </w:r>
      <w:r w:rsidRPr="22C14094" w:rsidR="519DDBC3">
        <w:rPr>
          <w:rFonts w:ascii="Calibri" w:hAnsi="Calibri" w:eastAsia="Calibri" w:cs="Calibri"/>
          <w:color w:val="000000" w:themeColor="text1" w:themeTint="FF" w:themeShade="FF"/>
          <w:sz w:val="40"/>
          <w:szCs w:val="40"/>
        </w:rPr>
        <w:t xml:space="preserve"> </w:t>
      </w:r>
      <w:r w:rsidRPr="22C14094" w:rsidR="009F1491">
        <w:rPr>
          <w:rFonts w:ascii="Calibri" w:hAnsi="Calibri" w:eastAsia="Calibri" w:cs="Calibri"/>
          <w:color w:val="000000" w:themeColor="text1" w:themeTint="FF" w:themeShade="FF"/>
          <w:sz w:val="40"/>
          <w:szCs w:val="40"/>
        </w:rPr>
        <w:t>of Science &amp; Art</w:t>
      </w:r>
      <w:r w:rsidRPr="22C14094" w:rsidR="28CFAAF3">
        <w:rPr>
          <w:rFonts w:ascii="Calibri" w:hAnsi="Calibri" w:eastAsia="Calibri" w:cs="Calibri"/>
          <w:color w:val="000000" w:themeColor="text1" w:themeTint="FF" w:themeShade="FF"/>
          <w:sz w:val="40"/>
          <w:szCs w:val="40"/>
        </w:rPr>
        <w:t xml:space="preserve">    </w:t>
      </w:r>
    </w:p>
    <w:p w:rsidRPr="005F33AC" w:rsidR="005F33AC" w:rsidP="009F1491" w:rsidRDefault="28CFAAF3" w14:paraId="2858E0F9" w14:textId="6089B4E7">
      <w:pPr>
        <w:spacing w:line="240" w:lineRule="exact"/>
        <w:rPr>
          <w:sz w:val="52"/>
          <w:szCs w:val="52"/>
        </w:rPr>
      </w:pPr>
      <w:r w:rsidRPr="7C8B0E4F">
        <w:rPr>
          <w:rFonts w:ascii="Calibri" w:hAnsi="Calibri" w:eastAsia="Calibri" w:cs="Calibri"/>
          <w:color w:val="000000" w:themeColor="text1"/>
          <w:sz w:val="40"/>
          <w:szCs w:val="40"/>
        </w:rPr>
        <w:t xml:space="preserve"> </w:t>
      </w:r>
    </w:p>
    <w:p w:rsidR="00EC52F7" w:rsidP="7C8B0E4F" w:rsidRDefault="00EC52F7" w14:paraId="5E5787A5" w14:textId="1B88129E">
      <w:pPr>
        <w:ind w:left="3600"/>
        <w:jc w:val="center"/>
        <w:rPr>
          <w:sz w:val="52"/>
          <w:szCs w:val="52"/>
        </w:rPr>
      </w:pPr>
    </w:p>
    <w:p w:rsidR="1023DC69" w:rsidP="1023DC69" w:rsidRDefault="1023DC69" w14:paraId="18513D81" w14:textId="11C50359">
      <w:pPr>
        <w:ind w:left="3600"/>
      </w:pPr>
    </w:p>
    <w:p w:rsidR="522CB327" w:rsidP="522CB327" w:rsidRDefault="522CB327" w14:paraId="306CC006" w14:textId="20180D7E">
      <w:pPr>
        <w:ind w:left="3600"/>
      </w:pPr>
    </w:p>
    <w:p w:rsidR="7C8B0E4F" w:rsidP="7C8B0E4F" w:rsidRDefault="7C8B0E4F" w14:paraId="4587B779" w14:textId="2A8A67E2">
      <w:pPr>
        <w:ind w:left="3600"/>
      </w:pPr>
    </w:p>
    <w:p w:rsidR="7C8B0E4F" w:rsidP="7C8B0E4F" w:rsidRDefault="7C8B0E4F" w14:paraId="0614CBDA" w14:textId="49D53504">
      <w:pPr>
        <w:ind w:left="3600"/>
      </w:pPr>
    </w:p>
    <w:p w:rsidR="522CB327" w:rsidP="522CB327" w:rsidRDefault="522CB327" w14:paraId="5E7461AA" w14:textId="05ED4421">
      <w:pPr>
        <w:ind w:left="3600"/>
      </w:pPr>
    </w:p>
    <w:p w:rsidR="1023DC69" w:rsidP="522CB327" w:rsidRDefault="7E97D275" w14:paraId="77DFF8ED" w14:textId="500255BB">
      <w:pPr>
        <w:spacing w:line="240" w:lineRule="exact"/>
        <w:jc w:val="center"/>
        <w:rPr>
          <w:rFonts w:ascii="Calibri" w:hAnsi="Calibri" w:eastAsia="Calibri" w:cs="Calibri"/>
          <w:color w:val="000000" w:themeColor="text1"/>
          <w:sz w:val="40"/>
          <w:szCs w:val="40"/>
        </w:rPr>
      </w:pPr>
      <w:r w:rsidRPr="522CB327">
        <w:rPr>
          <w:rFonts w:ascii="Calibri" w:hAnsi="Calibri" w:eastAsia="Calibri" w:cs="Calibri"/>
          <w:color w:val="000000" w:themeColor="text1"/>
          <w:sz w:val="40"/>
          <w:szCs w:val="40"/>
        </w:rPr>
        <w:t>Technical report</w:t>
      </w:r>
    </w:p>
    <w:p w:rsidR="1BAD0521" w:rsidP="1023DC69" w:rsidRDefault="1BAD0521" w14:paraId="2BA575C9" w14:textId="23E03DDB">
      <w:pPr>
        <w:spacing w:line="240" w:lineRule="exact"/>
        <w:jc w:val="center"/>
        <w:rPr>
          <w:rFonts w:ascii="Calibri" w:hAnsi="Calibri" w:eastAsia="Calibri" w:cs="Calibri"/>
          <w:color w:val="000000" w:themeColor="text1"/>
          <w:sz w:val="40"/>
          <w:szCs w:val="40"/>
          <w:lang w:val="en-US"/>
        </w:rPr>
      </w:pPr>
      <w:r w:rsidRPr="1023DC69">
        <w:rPr>
          <w:rFonts w:ascii="Calibri" w:hAnsi="Calibri" w:eastAsia="Calibri" w:cs="Calibri"/>
          <w:color w:val="000000" w:themeColor="text1"/>
          <w:sz w:val="40"/>
          <w:szCs w:val="40"/>
        </w:rPr>
        <w:t>Academic skills</w:t>
      </w:r>
      <w:r w:rsidRPr="1023DC69" w:rsidR="419909B3">
        <w:rPr>
          <w:rFonts w:ascii="Calibri" w:hAnsi="Calibri" w:eastAsia="Calibri" w:cs="Calibri"/>
          <w:color w:val="000000" w:themeColor="text1"/>
          <w:sz w:val="40"/>
          <w:szCs w:val="40"/>
        </w:rPr>
        <w:t xml:space="preserve"> </w:t>
      </w:r>
      <w:r w:rsidRPr="1023DC69" w:rsidR="538F132A">
        <w:rPr>
          <w:rFonts w:ascii="Calibri" w:hAnsi="Calibri" w:eastAsia="Calibri" w:cs="Calibri"/>
          <w:color w:val="000000" w:themeColor="text1"/>
          <w:sz w:val="40"/>
          <w:szCs w:val="40"/>
        </w:rPr>
        <w:t>(ACHA4005)</w:t>
      </w:r>
    </w:p>
    <w:p w:rsidR="1023DC69" w:rsidP="522CB327" w:rsidRDefault="1023DC69" w14:paraId="0C3D9F00" w14:textId="2ED0AECA">
      <w:pPr>
        <w:spacing w:line="240" w:lineRule="exact"/>
        <w:jc w:val="center"/>
        <w:rPr>
          <w:rFonts w:ascii="Calibri" w:hAnsi="Calibri" w:eastAsia="Calibri" w:cs="Calibri"/>
          <w:color w:val="000000" w:themeColor="text1"/>
          <w:sz w:val="40"/>
          <w:szCs w:val="40"/>
        </w:rPr>
      </w:pPr>
    </w:p>
    <w:p w:rsidR="522CB327" w:rsidP="522CB327" w:rsidRDefault="522CB327" w14:paraId="41A58C7A" w14:textId="094F897F">
      <w:pPr>
        <w:spacing w:line="240" w:lineRule="exact"/>
        <w:jc w:val="center"/>
        <w:rPr>
          <w:rFonts w:ascii="Calibri" w:hAnsi="Calibri" w:eastAsia="Calibri" w:cs="Calibri"/>
          <w:color w:val="000000" w:themeColor="text1"/>
          <w:sz w:val="40"/>
          <w:szCs w:val="40"/>
        </w:rPr>
      </w:pPr>
    </w:p>
    <w:p w:rsidR="522CB327" w:rsidP="7C8B0E4F" w:rsidRDefault="522CB327" w14:paraId="6C293EDA" w14:textId="5E7787A3">
      <w:pPr>
        <w:spacing w:line="240" w:lineRule="exact"/>
        <w:jc w:val="center"/>
        <w:rPr>
          <w:rFonts w:ascii="Calibri" w:hAnsi="Calibri" w:eastAsia="Calibri" w:cs="Calibri"/>
          <w:color w:val="000000" w:themeColor="text1"/>
          <w:sz w:val="40"/>
          <w:szCs w:val="40"/>
        </w:rPr>
      </w:pPr>
    </w:p>
    <w:p w:rsidR="522CB327" w:rsidP="7C8B0E4F" w:rsidRDefault="522CB327" w14:paraId="75EA751A" w14:textId="462D2169">
      <w:pPr>
        <w:spacing w:line="240" w:lineRule="exact"/>
        <w:jc w:val="center"/>
        <w:rPr>
          <w:rFonts w:ascii="Calibri" w:hAnsi="Calibri" w:eastAsia="Calibri" w:cs="Calibri"/>
          <w:color w:val="000000" w:themeColor="text1"/>
          <w:sz w:val="40"/>
          <w:szCs w:val="40"/>
        </w:rPr>
      </w:pPr>
    </w:p>
    <w:p w:rsidR="522CB327" w:rsidP="7C8B0E4F" w:rsidRDefault="522CB327" w14:paraId="07FEF91B" w14:textId="6AACCEAD">
      <w:pPr>
        <w:spacing w:line="240" w:lineRule="exact"/>
        <w:jc w:val="center"/>
        <w:rPr>
          <w:rFonts w:ascii="Calibri" w:hAnsi="Calibri" w:eastAsia="Calibri" w:cs="Calibri"/>
          <w:color w:val="000000" w:themeColor="text1"/>
          <w:sz w:val="40"/>
          <w:szCs w:val="40"/>
        </w:rPr>
      </w:pPr>
    </w:p>
    <w:p w:rsidR="522CB327" w:rsidP="7C8B0E4F" w:rsidRDefault="522CB327" w14:paraId="0AC5A689" w14:textId="582ACAEF">
      <w:pPr>
        <w:spacing w:line="240" w:lineRule="exact"/>
        <w:jc w:val="center"/>
        <w:rPr>
          <w:rFonts w:ascii="Calibri" w:hAnsi="Calibri" w:eastAsia="Calibri" w:cs="Calibri"/>
          <w:color w:val="000000" w:themeColor="text1"/>
          <w:sz w:val="40"/>
          <w:szCs w:val="40"/>
        </w:rPr>
      </w:pPr>
    </w:p>
    <w:p w:rsidR="522CB327" w:rsidP="7C8B0E4F" w:rsidRDefault="522CB327" w14:paraId="4A0AD343" w14:textId="5927BB9B">
      <w:pPr>
        <w:spacing w:line="240" w:lineRule="exact"/>
        <w:jc w:val="center"/>
        <w:rPr>
          <w:rFonts w:ascii="Calibri" w:hAnsi="Calibri" w:eastAsia="Calibri" w:cs="Calibri"/>
          <w:color w:val="000000" w:themeColor="text1"/>
          <w:sz w:val="40"/>
          <w:szCs w:val="40"/>
        </w:rPr>
      </w:pPr>
    </w:p>
    <w:p w:rsidR="522CB327" w:rsidP="7C8B0E4F" w:rsidRDefault="522CB327" w14:paraId="0D375648" w14:textId="364DBF78">
      <w:pPr>
        <w:spacing w:line="240" w:lineRule="exact"/>
        <w:jc w:val="center"/>
        <w:rPr>
          <w:rFonts w:ascii="Calibri" w:hAnsi="Calibri" w:eastAsia="Calibri" w:cs="Calibri"/>
          <w:color w:val="000000" w:themeColor="text1"/>
          <w:sz w:val="40"/>
          <w:szCs w:val="40"/>
        </w:rPr>
      </w:pPr>
    </w:p>
    <w:p w:rsidR="522CB327" w:rsidP="22C14094" w:rsidRDefault="522CB327" w14:paraId="69C9965B" w14:noSpellErr="1" w14:textId="7CA9F714">
      <w:pPr>
        <w:pStyle w:val="Normal"/>
        <w:spacing w:line="240" w:lineRule="exact"/>
        <w:jc w:val="center"/>
        <w:rPr>
          <w:rFonts w:ascii="Calibri" w:hAnsi="Calibri" w:eastAsia="Calibri" w:cs="Calibri"/>
          <w:color w:val="000000" w:themeColor="text1"/>
          <w:sz w:val="40"/>
          <w:szCs w:val="40"/>
        </w:rPr>
      </w:pPr>
    </w:p>
    <w:p w:rsidR="22C14094" w:rsidP="22C14094" w:rsidRDefault="22C14094" w14:paraId="422FF859" w14:textId="43CF9713">
      <w:pPr>
        <w:pStyle w:val="Normal"/>
        <w:spacing w:line="240" w:lineRule="exact"/>
        <w:jc w:val="center"/>
        <w:rPr>
          <w:rFonts w:ascii="Calibri" w:hAnsi="Calibri" w:eastAsia="Calibri" w:cs="Calibri"/>
          <w:color w:val="000000" w:themeColor="text1" w:themeTint="FF" w:themeShade="FF"/>
          <w:sz w:val="40"/>
          <w:szCs w:val="40"/>
        </w:rPr>
      </w:pPr>
    </w:p>
    <w:p w:rsidR="1023DC69" w:rsidP="7059A005" w:rsidRDefault="2FFFDAF1" w14:paraId="72568456" w14:textId="62EF3601">
      <w:pPr>
        <w:spacing w:line="240" w:lineRule="exact"/>
        <w:jc w:val="center"/>
        <w:rPr>
          <w:rFonts w:ascii="Calibri" w:hAnsi="Calibri" w:eastAsia="Calibri" w:cs="Calibri"/>
          <w:color w:val="000000" w:themeColor="text1"/>
          <w:sz w:val="40"/>
          <w:szCs w:val="40"/>
        </w:rPr>
      </w:pPr>
      <w:r w:rsidRPr="7059A005">
        <w:rPr>
          <w:rFonts w:ascii="Calibri" w:hAnsi="Calibri" w:eastAsia="Calibri" w:cs="Calibri"/>
          <w:color w:val="000000" w:themeColor="text1"/>
          <w:sz w:val="40"/>
          <w:szCs w:val="40"/>
        </w:rPr>
        <w:t xml:space="preserve">Name: </w:t>
      </w:r>
      <w:r w:rsidRPr="7059A005" w:rsidR="64BB6668">
        <w:rPr>
          <w:rFonts w:ascii="Calibri" w:hAnsi="Calibri" w:eastAsia="Calibri" w:cs="Calibri"/>
          <w:color w:val="000000" w:themeColor="text1"/>
          <w:sz w:val="40"/>
          <w:szCs w:val="40"/>
        </w:rPr>
        <w:t>Ali Al Mostafa</w:t>
      </w:r>
    </w:p>
    <w:p w:rsidR="419909B3" w:rsidP="1023DC69" w:rsidRDefault="419909B3" w14:paraId="2E20EF6D" w14:textId="3E4A7EF7">
      <w:pPr>
        <w:spacing w:line="240" w:lineRule="exact"/>
        <w:jc w:val="center"/>
        <w:rPr>
          <w:rFonts w:ascii="Calibri" w:hAnsi="Calibri" w:eastAsia="Calibri" w:cs="Calibri"/>
          <w:color w:val="000000" w:themeColor="text1"/>
          <w:sz w:val="40"/>
          <w:szCs w:val="40"/>
          <w:lang w:val="en-US"/>
        </w:rPr>
      </w:pPr>
      <w:r w:rsidRPr="1023DC69">
        <w:rPr>
          <w:rFonts w:ascii="Calibri" w:hAnsi="Calibri" w:eastAsia="Calibri" w:cs="Calibri"/>
          <w:color w:val="000000" w:themeColor="text1"/>
          <w:sz w:val="40"/>
          <w:szCs w:val="40"/>
        </w:rPr>
        <w:t xml:space="preserve">Student ID number </w:t>
      </w:r>
    </w:p>
    <w:p w:rsidR="1023DC69" w:rsidP="522CB327" w:rsidRDefault="6C7F04D5" w14:paraId="3EF58C41" w14:textId="5910DDAE">
      <w:pPr>
        <w:spacing w:line="240" w:lineRule="exact"/>
        <w:jc w:val="center"/>
        <w:rPr>
          <w:rFonts w:ascii="Calibri" w:hAnsi="Calibri" w:eastAsia="Calibri" w:cs="Calibri"/>
          <w:color w:val="000000" w:themeColor="text1"/>
          <w:sz w:val="40"/>
          <w:szCs w:val="40"/>
        </w:rPr>
      </w:pPr>
      <w:r w:rsidRPr="522CB327">
        <w:rPr>
          <w:rFonts w:ascii="Calibri" w:hAnsi="Calibri" w:eastAsia="Calibri" w:cs="Calibri"/>
          <w:color w:val="000000" w:themeColor="text1"/>
          <w:sz w:val="40"/>
          <w:szCs w:val="40"/>
        </w:rPr>
        <w:t>(2204342)</w:t>
      </w:r>
    </w:p>
    <w:p w:rsidR="419909B3" w:rsidP="1023DC69" w:rsidRDefault="419909B3" w14:paraId="15F27F67" w14:textId="7D6D8BA9">
      <w:pPr>
        <w:spacing w:line="240" w:lineRule="exact"/>
        <w:jc w:val="center"/>
        <w:rPr>
          <w:rFonts w:ascii="Calibri" w:hAnsi="Calibri" w:eastAsia="Calibri" w:cs="Calibri"/>
          <w:color w:val="000000" w:themeColor="text1"/>
          <w:sz w:val="40"/>
          <w:szCs w:val="40"/>
        </w:rPr>
      </w:pPr>
      <w:r w:rsidRPr="7C8B0E4F">
        <w:rPr>
          <w:rFonts w:ascii="Calibri" w:hAnsi="Calibri" w:eastAsia="Calibri" w:cs="Calibri"/>
          <w:color w:val="000000" w:themeColor="text1"/>
          <w:sz w:val="40"/>
          <w:szCs w:val="40"/>
        </w:rPr>
        <w:t>Date (</w:t>
      </w:r>
      <w:r w:rsidRPr="7C8B0E4F" w:rsidR="7432515D">
        <w:rPr>
          <w:rFonts w:ascii="Calibri" w:hAnsi="Calibri" w:eastAsia="Calibri" w:cs="Calibri"/>
          <w:color w:val="000000" w:themeColor="text1"/>
          <w:sz w:val="40"/>
          <w:szCs w:val="40"/>
        </w:rPr>
        <w:t>09</w:t>
      </w:r>
      <w:r w:rsidRPr="7C8B0E4F">
        <w:rPr>
          <w:rFonts w:ascii="Calibri" w:hAnsi="Calibri" w:eastAsia="Calibri" w:cs="Calibri"/>
          <w:color w:val="000000" w:themeColor="text1"/>
          <w:sz w:val="40"/>
          <w:szCs w:val="40"/>
        </w:rPr>
        <w:t>/</w:t>
      </w:r>
      <w:r w:rsidRPr="7C8B0E4F" w:rsidR="12FC6537">
        <w:rPr>
          <w:rFonts w:ascii="Calibri" w:hAnsi="Calibri" w:eastAsia="Calibri" w:cs="Calibri"/>
          <w:color w:val="000000" w:themeColor="text1"/>
          <w:sz w:val="40"/>
          <w:szCs w:val="40"/>
        </w:rPr>
        <w:t>2022</w:t>
      </w:r>
      <w:r w:rsidRPr="7C8B0E4F">
        <w:rPr>
          <w:rFonts w:ascii="Calibri" w:hAnsi="Calibri" w:eastAsia="Calibri" w:cs="Calibri"/>
          <w:color w:val="000000" w:themeColor="text1"/>
          <w:sz w:val="40"/>
          <w:szCs w:val="40"/>
        </w:rPr>
        <w:t>).</w:t>
      </w:r>
    </w:p>
    <w:p w:rsidR="7C8B0E4F" w:rsidP="7C8B0E4F" w:rsidRDefault="7C8B0E4F" w14:paraId="6A601EDA" w14:textId="0760DDD7">
      <w:pPr>
        <w:spacing w:line="240" w:lineRule="exact"/>
        <w:jc w:val="center"/>
        <w:rPr>
          <w:rFonts w:ascii="Calibri" w:hAnsi="Calibri" w:eastAsia="Calibri" w:cs="Calibri"/>
          <w:color w:val="000000" w:themeColor="text1"/>
          <w:sz w:val="40"/>
          <w:szCs w:val="40"/>
        </w:rPr>
      </w:pPr>
    </w:p>
    <w:p w:rsidR="7C8B0E4F" w:rsidP="7C8B0E4F" w:rsidRDefault="7C8B0E4F" w14:paraId="60D7A6A8" w14:textId="6343373E">
      <w:pPr>
        <w:spacing w:line="240" w:lineRule="exact"/>
        <w:jc w:val="center"/>
        <w:rPr>
          <w:rFonts w:ascii="Calibri" w:hAnsi="Calibri" w:eastAsia="Calibri" w:cs="Calibri"/>
          <w:color w:val="000000" w:themeColor="text1"/>
          <w:sz w:val="40"/>
          <w:szCs w:val="40"/>
        </w:rPr>
      </w:pPr>
    </w:p>
    <w:p w:rsidR="7C8B0E4F" w:rsidP="39BF99A3" w:rsidRDefault="7C8B0E4F" w14:paraId="00230ED4" w14:textId="5CAD7469">
      <w:pPr>
        <w:pStyle w:val="Normal"/>
        <w:spacing w:line="240" w:lineRule="exact"/>
        <w:jc w:val="center"/>
        <w:rPr>
          <w:rFonts w:ascii="Calibri" w:hAnsi="Calibri" w:eastAsia="Calibri" w:cs="Calibri"/>
          <w:color w:val="000000" w:themeColor="text1"/>
          <w:sz w:val="40"/>
          <w:szCs w:val="40"/>
        </w:rPr>
      </w:pPr>
    </w:p>
    <w:p w:rsidR="2984698B" w:rsidP="02F84305" w:rsidRDefault="2984698B" w14:paraId="5C4126A7" w14:textId="6D3243C6">
      <w:pPr>
        <w:spacing w:line="240" w:lineRule="exact"/>
        <w:jc w:val="center"/>
        <w:rPr>
          <w:rFonts w:ascii="Calibri" w:hAnsi="Calibri" w:eastAsia="Calibri" w:cs="Calibri"/>
          <w:b w:val="1"/>
          <w:bCs w:val="1"/>
          <w:color w:val="000000" w:themeColor="text1"/>
          <w:sz w:val="28"/>
          <w:szCs w:val="28"/>
        </w:rPr>
      </w:pPr>
      <w:r w:rsidRPr="02F84305" w:rsidR="2984698B">
        <w:rPr>
          <w:rFonts w:ascii="Calibri" w:hAnsi="Calibri" w:eastAsia="Calibri" w:cs="Calibri"/>
          <w:b w:val="1"/>
          <w:bCs w:val="1"/>
          <w:color w:val="000000" w:themeColor="text1" w:themeTint="FF" w:themeShade="FF"/>
          <w:sz w:val="28"/>
          <w:szCs w:val="28"/>
        </w:rPr>
        <w:t xml:space="preserve">Introduction </w:t>
      </w:r>
    </w:p>
    <w:p w:rsidR="28C64DF2" w:rsidP="02F84305" w:rsidRDefault="28C64DF2" w14:paraId="30705710" w14:textId="26338479">
      <w:pPr>
        <w:spacing w:line="240" w:lineRule="exact"/>
        <w:jc w:val="center"/>
        <w:rPr>
          <w:rFonts w:ascii="Calibri" w:hAnsi="Calibri" w:eastAsia="Calibri" w:cs="Calibri"/>
          <w:color w:val="000000" w:themeColor="text1"/>
          <w:sz w:val="28"/>
          <w:szCs w:val="28"/>
        </w:rPr>
      </w:pPr>
    </w:p>
    <w:p w:rsidR="22C14094" w:rsidP="02F84305" w:rsidRDefault="22C14094" w14:paraId="3E86F91E" w14:textId="6B761353">
      <w:pPr>
        <w:pStyle w:val="Normal"/>
        <w:spacing w:line="240" w:lineRule="exact"/>
        <w:rPr>
          <w:rFonts w:ascii="Calibri" w:hAnsi="Calibri" w:eastAsia="Calibri" w:cs="Calibri"/>
          <w:noProof w:val="0"/>
          <w:sz w:val="28"/>
          <w:szCs w:val="28"/>
          <w:lang w:val="en-GB"/>
        </w:rPr>
      </w:pPr>
      <w:r w:rsidRPr="02F84305" w:rsidR="18BC0F9E">
        <w:rPr>
          <w:rFonts w:ascii="Calibri" w:hAnsi="Calibri" w:eastAsia="Calibri" w:cs="Calibri"/>
          <w:sz w:val="28"/>
          <w:szCs w:val="28"/>
        </w:rPr>
        <w:t>[1</w:t>
      </w:r>
      <w:r w:rsidRPr="02F84305" w:rsidR="2767A0AE">
        <w:rPr>
          <w:rFonts w:ascii="Calibri" w:hAnsi="Calibri" w:eastAsia="Calibri" w:cs="Calibri"/>
          <w:sz w:val="28"/>
          <w:szCs w:val="28"/>
        </w:rPr>
        <w:t>] In</w:t>
      </w:r>
      <w:r w:rsidRPr="02F84305" w:rsidR="2564E835">
        <w:rPr>
          <w:rFonts w:ascii="Calibri" w:hAnsi="Calibri" w:eastAsia="Calibri" w:cs="Calibri"/>
          <w:sz w:val="28"/>
          <w:szCs w:val="28"/>
        </w:rPr>
        <w:t xml:space="preserve"> order to guarantee the quality of materials and goods, the steel industry uses NDT procedures, which are significant testing </w:t>
      </w:r>
      <w:r w:rsidRPr="02F84305" w:rsidR="0B1DF132">
        <w:rPr>
          <w:rFonts w:ascii="Calibri" w:hAnsi="Calibri" w:eastAsia="Calibri" w:cs="Calibri"/>
          <w:sz w:val="28"/>
          <w:szCs w:val="28"/>
        </w:rPr>
        <w:t>techniques (NON</w:t>
      </w:r>
      <w:r w:rsidRPr="02F84305" w:rsidR="786E6027">
        <w:rPr>
          <w:rFonts w:ascii="Calibri" w:hAnsi="Calibri" w:eastAsia="Calibri" w:cs="Calibri"/>
          <w:sz w:val="28"/>
          <w:szCs w:val="28"/>
        </w:rPr>
        <w:t>-DESTRUCTIVE TESTING)</w:t>
      </w:r>
      <w:r w:rsidRPr="02F84305" w:rsidR="291C8B96">
        <w:rPr>
          <w:rFonts w:ascii="Calibri" w:hAnsi="Calibri" w:eastAsia="Calibri" w:cs="Calibri"/>
          <w:sz w:val="28"/>
          <w:szCs w:val="28"/>
        </w:rPr>
        <w:t>.</w:t>
      </w:r>
      <w:r w:rsidRPr="02F84305" w:rsidR="2608FCEE">
        <w:rPr>
          <w:rFonts w:ascii="Calibri" w:hAnsi="Calibri" w:eastAsia="Calibri" w:cs="Calibri"/>
          <w:sz w:val="28"/>
          <w:szCs w:val="28"/>
        </w:rPr>
        <w:t xml:space="preserve"> </w:t>
      </w:r>
      <w:r w:rsidRPr="02F84305" w:rsidR="2608FCEE">
        <w:rPr>
          <w:rFonts w:ascii="Calibri" w:hAnsi="Calibri" w:eastAsia="Calibri" w:cs="Calibri"/>
          <w:sz w:val="28"/>
          <w:szCs w:val="28"/>
        </w:rPr>
        <w:t xml:space="preserve">Techniques are processes for testing and analysing things that enable inspectors to look for any surface or volumetric signal, </w:t>
      </w:r>
      <w:r w:rsidRPr="02F84305" w:rsidR="00C409B8">
        <w:rPr>
          <w:rFonts w:ascii="Calibri" w:hAnsi="Calibri" w:eastAsia="Calibri" w:cs="Calibri"/>
          <w:sz w:val="28"/>
          <w:szCs w:val="28"/>
        </w:rPr>
        <w:t>like</w:t>
      </w:r>
      <w:r w:rsidRPr="02F84305" w:rsidR="00C409B8">
        <w:rPr>
          <w:rFonts w:ascii="Calibri" w:hAnsi="Calibri" w:eastAsia="Calibri" w:cs="Calibri"/>
          <w:sz w:val="28"/>
          <w:szCs w:val="28"/>
        </w:rPr>
        <w:t xml:space="preserve"> </w:t>
      </w:r>
      <w:r w:rsidRPr="02F84305" w:rsidR="095438FF">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corrosion</w:t>
      </w:r>
      <w:r w:rsidRPr="02F84305" w:rsidR="095438FF">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misalignment, damage, cracks</w:t>
      </w:r>
      <w:r w:rsidRPr="02F84305" w:rsidR="095438FF">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and more.</w:t>
      </w:r>
      <w:r w:rsidRPr="02F84305" w:rsidR="095438FF">
        <w:rPr>
          <w:rFonts w:ascii="Calibri" w:hAnsi="Calibri" w:eastAsia="Calibri" w:cs="Calibri"/>
          <w:sz w:val="28"/>
          <w:szCs w:val="28"/>
        </w:rPr>
        <w:t xml:space="preserve"> </w:t>
      </w:r>
      <w:r w:rsidRPr="02F84305" w:rsidR="4A2E3B9F">
        <w:rPr>
          <w:rFonts w:ascii="Calibri" w:hAnsi="Calibri" w:eastAsia="Calibri" w:cs="Calibri"/>
          <w:noProof w:val="0"/>
          <w:sz w:val="28"/>
          <w:szCs w:val="28"/>
          <w:lang w:val="en-GB"/>
        </w:rPr>
        <w:t>Modern non-destructive tests are being utilised in manufacturing, fabrication, and in-service inspections to guarantee product dependability and integrity, to regulate production procedures, to cut costs, and to maintain a constant level of quality.</w:t>
      </w:r>
    </w:p>
    <w:p w:rsidR="22C14094" w:rsidP="02F84305" w:rsidRDefault="22C14094" w14:paraId="254F223F" w14:textId="2F134381">
      <w:pPr>
        <w:pStyle w:val="Normal"/>
        <w:spacing w:line="240" w:lineRule="exact"/>
        <w:rPr>
          <w:rFonts w:ascii="Calibri" w:hAnsi="Calibri" w:eastAsia="Calibri" w:cs="Calibri" w:asciiTheme="minorAscii" w:hAnsiTheme="minorAscii" w:eastAsiaTheme="minorAscii" w:cstheme="minorAscii"/>
          <w:b w:val="0"/>
          <w:bCs w:val="0"/>
          <w:noProof w:val="0"/>
          <w:sz w:val="28"/>
          <w:szCs w:val="28"/>
          <w:lang w:val="en-GB"/>
        </w:rPr>
      </w:pPr>
      <w:r w:rsidRPr="02F84305" w:rsidR="29E311D7">
        <w:rPr>
          <w:rFonts w:ascii="Calibri" w:hAnsi="Calibri" w:eastAsia="Calibri" w:cs="Calibri"/>
          <w:noProof w:val="0"/>
          <w:sz w:val="28"/>
          <w:szCs w:val="28"/>
          <w:lang w:val="en-GB"/>
        </w:rPr>
        <w:t xml:space="preserve">NDT allows engineers to assess the quality of the </w:t>
      </w:r>
      <w:r w:rsidRPr="02F84305" w:rsidR="1BE5157A">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xml:space="preserve">Properties or components </w:t>
      </w:r>
      <w:r w:rsidRPr="02F84305" w:rsidR="08AC1255">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that do not meet specified acceptance criteria are rejectable.</w:t>
      </w:r>
    </w:p>
    <w:p w:rsidR="30A6AC1C" w:rsidP="02F84305" w:rsidRDefault="30A6AC1C" w14:paraId="731D6612" w14:textId="69574F65">
      <w:pPr>
        <w:pStyle w:val="Normal"/>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pPr>
      <w:r w:rsidRPr="02F84305" w:rsidR="30A6AC1C">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NDT testing methods are also used in a wide group of industries such as</w:t>
      </w:r>
      <w:r w:rsidRPr="02F84305" w:rsidR="30A6AC1C">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xml:space="preserve"> </w:t>
      </w:r>
    </w:p>
    <w:p w:rsidR="30A6AC1C" w:rsidP="02F84305" w:rsidRDefault="30A6AC1C" w14:paraId="7A79FD0C" w14:textId="3A67D3EF">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pPr>
      <w:r w:rsidRPr="02F84305" w:rsidR="30A6AC1C">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Aerospace</w:t>
      </w:r>
      <w:r w:rsidRPr="02F84305" w:rsidR="04D40BE8">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xml:space="preserve">  </w:t>
      </w:r>
      <w:r w:rsidRPr="02F84305" w:rsidR="60EC16C1">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xml:space="preserve">     </w:t>
      </w:r>
      <w:r w:rsidRPr="02F84305" w:rsidR="04D40BE8">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xml:space="preserve"> </w:t>
      </w:r>
      <w:r w:rsidRPr="02F84305" w:rsidR="3A5C2518">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xml:space="preserve">    </w:t>
      </w:r>
      <w:r w:rsidRPr="02F84305" w:rsidR="04D40BE8">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Amusement</w:t>
      </w:r>
    </w:p>
    <w:p w:rsidR="30A6AC1C" w:rsidP="02F84305" w:rsidRDefault="30A6AC1C" w14:paraId="56D4E15D" w14:textId="45CDF553">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pPr>
      <w:r w:rsidRPr="02F84305" w:rsidR="30A6AC1C">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Automotive</w:t>
      </w:r>
      <w:r w:rsidRPr="02F84305" w:rsidR="64267E80">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xml:space="preserve">   </w:t>
      </w:r>
      <w:r w:rsidRPr="02F84305" w:rsidR="046674EF">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xml:space="preserve">      </w:t>
      </w:r>
      <w:r w:rsidRPr="02F84305" w:rsidR="64267E80">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xml:space="preserve"> Chemical &amp; Petroleum</w:t>
      </w:r>
    </w:p>
    <w:p w:rsidR="30A6AC1C" w:rsidP="02F84305" w:rsidRDefault="30A6AC1C" w14:paraId="554310AB" w14:textId="3D5471E2">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pPr>
      <w:r w:rsidRPr="02F84305" w:rsidR="30A6AC1C">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xml:space="preserve">Construction </w:t>
      </w:r>
      <w:r w:rsidRPr="02F84305" w:rsidR="7550A982">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xml:space="preserve"> </w:t>
      </w:r>
      <w:r w:rsidRPr="02F84305" w:rsidR="443270FE">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xml:space="preserve">     </w:t>
      </w:r>
      <w:r w:rsidRPr="02F84305" w:rsidR="7550A982">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xml:space="preserve">  Infrastructure</w:t>
      </w:r>
    </w:p>
    <w:p w:rsidR="30A6AC1C" w:rsidP="02F84305" w:rsidRDefault="30A6AC1C" w14:paraId="6A050219" w14:textId="63A8AE1F">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pPr>
      <w:r w:rsidRPr="02F84305" w:rsidR="30A6AC1C">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Marine</w:t>
      </w:r>
      <w:r w:rsidRPr="02F84305" w:rsidR="6C4DFC46">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xml:space="preserve">            </w:t>
      </w:r>
      <w:r w:rsidRPr="02F84305" w:rsidR="7A275DBF">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xml:space="preserve">     </w:t>
      </w:r>
      <w:r w:rsidRPr="02F84305" w:rsidR="6C4DFC46">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t xml:space="preserve"> Nuclear Energy</w:t>
      </w:r>
    </w:p>
    <w:p w:rsidR="39BF99A3" w:rsidP="02F84305" w:rsidRDefault="39BF99A3" w14:paraId="037053DC" w14:textId="2E995F18">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202124"/>
          <w:sz w:val="28"/>
          <w:szCs w:val="28"/>
          <w:lang w:val="en-GB"/>
        </w:rPr>
      </w:pPr>
    </w:p>
    <w:p w:rsidR="03023A3B" w:rsidP="02F84305" w:rsidRDefault="03023A3B" w14:paraId="1042BECB" w14:textId="0769350D">
      <w:pPr>
        <w:pStyle w:val="Normal"/>
        <w:spacing w:line="240" w:lineRule="exact"/>
        <w:rPr>
          <w:rFonts w:ascii="Calibri" w:hAnsi="Calibri" w:eastAsia="Calibri" w:cs="Calibri"/>
          <w:sz w:val="28"/>
          <w:szCs w:val="28"/>
        </w:rPr>
      </w:pPr>
      <w:r w:rsidRPr="02F84305" w:rsidR="0343893A">
        <w:rPr>
          <w:rFonts w:ascii="Calibri" w:hAnsi="Calibri" w:eastAsia="Calibri" w:cs="Calibri"/>
          <w:sz w:val="28"/>
          <w:szCs w:val="28"/>
        </w:rPr>
        <w:t>“</w:t>
      </w:r>
      <w:r w:rsidRPr="02F84305" w:rsidR="03023A3B">
        <w:rPr>
          <w:rFonts w:ascii="Calibri" w:hAnsi="Calibri" w:eastAsia="Calibri" w:cs="Calibri"/>
          <w:sz w:val="28"/>
          <w:szCs w:val="28"/>
        </w:rPr>
        <w:t xml:space="preserve">In the modern NDT </w:t>
      </w:r>
      <w:r w:rsidRPr="02F84305" w:rsidR="30EBBD14">
        <w:rPr>
          <w:rFonts w:ascii="Calibri" w:hAnsi="Calibri" w:eastAsia="Calibri" w:cs="Calibri"/>
          <w:sz w:val="28"/>
          <w:szCs w:val="28"/>
        </w:rPr>
        <w:t>paradigm,</w:t>
      </w:r>
      <w:r w:rsidRPr="02F84305" w:rsidR="03023A3B">
        <w:rPr>
          <w:rFonts w:ascii="Calibri" w:hAnsi="Calibri" w:eastAsia="Calibri" w:cs="Calibri"/>
          <w:sz w:val="28"/>
          <w:szCs w:val="28"/>
        </w:rPr>
        <w:t xml:space="preserve"> the use of </w:t>
      </w:r>
      <w:r w:rsidRPr="02F84305" w:rsidR="062E68E0">
        <w:rPr>
          <w:rFonts w:ascii="Calibri" w:hAnsi="Calibri" w:eastAsia="Calibri" w:cs="Calibri"/>
          <w:sz w:val="28"/>
          <w:szCs w:val="28"/>
        </w:rPr>
        <w:t xml:space="preserve">NDT </w:t>
      </w:r>
      <w:r w:rsidRPr="02F84305" w:rsidR="03023A3B">
        <w:rPr>
          <w:rFonts w:ascii="Calibri" w:hAnsi="Calibri" w:eastAsia="Calibri" w:cs="Calibri"/>
          <w:sz w:val="28"/>
          <w:szCs w:val="28"/>
        </w:rPr>
        <w:t xml:space="preserve">can be broken into </w:t>
      </w:r>
      <w:r w:rsidRPr="02F84305" w:rsidR="601B78FA">
        <w:rPr>
          <w:rFonts w:ascii="Calibri" w:hAnsi="Calibri" w:eastAsia="Calibri" w:cs="Calibri"/>
          <w:sz w:val="28"/>
          <w:szCs w:val="28"/>
        </w:rPr>
        <w:t xml:space="preserve">several categories where it plays an </w:t>
      </w:r>
      <w:r w:rsidRPr="02F84305" w:rsidR="693D6C26">
        <w:rPr>
          <w:rFonts w:ascii="Calibri" w:hAnsi="Calibri" w:eastAsia="Calibri" w:cs="Calibri"/>
          <w:sz w:val="28"/>
          <w:szCs w:val="28"/>
        </w:rPr>
        <w:t>important role:</w:t>
      </w:r>
      <w:r w:rsidRPr="02F84305" w:rsidR="42A2034A">
        <w:rPr>
          <w:rFonts w:ascii="Calibri" w:hAnsi="Calibri" w:eastAsia="Calibri" w:cs="Calibri"/>
          <w:sz w:val="28"/>
          <w:szCs w:val="28"/>
        </w:rPr>
        <w:t>”</w:t>
      </w:r>
    </w:p>
    <w:p w:rsidR="73BAD689" w:rsidP="02F84305" w:rsidRDefault="73BAD689" w14:paraId="680B0F71" w14:textId="1889FB10">
      <w:pPr>
        <w:pStyle w:val="ListParagraph"/>
        <w:numPr>
          <w:ilvl w:val="0"/>
          <w:numId w:val="1"/>
        </w:numPr>
        <w:spacing w:line="240" w:lineRule="exact"/>
        <w:rPr>
          <w:rFonts w:ascii="Calibri" w:hAnsi="Calibri" w:eastAsia="Calibri" w:cs="Calibri"/>
          <w:sz w:val="28"/>
          <w:szCs w:val="28"/>
        </w:rPr>
      </w:pPr>
      <w:r w:rsidRPr="02F84305" w:rsidR="73BAD689">
        <w:rPr>
          <w:rFonts w:ascii="Calibri" w:hAnsi="Calibri" w:eastAsia="Calibri" w:cs="Calibri"/>
          <w:sz w:val="28"/>
          <w:szCs w:val="28"/>
        </w:rPr>
        <w:t xml:space="preserve">Material property </w:t>
      </w:r>
      <w:r w:rsidRPr="02F84305" w:rsidR="64377424">
        <w:rPr>
          <w:rFonts w:ascii="Calibri" w:hAnsi="Calibri" w:eastAsia="Calibri" w:cs="Calibri"/>
          <w:sz w:val="28"/>
          <w:szCs w:val="28"/>
        </w:rPr>
        <w:t>measurements</w:t>
      </w:r>
    </w:p>
    <w:p w:rsidR="73BAD689" w:rsidP="02F84305" w:rsidRDefault="73BAD689" w14:paraId="409203A3" w14:textId="12F8F72F">
      <w:pPr>
        <w:pStyle w:val="ListParagraph"/>
        <w:numPr>
          <w:ilvl w:val="0"/>
          <w:numId w:val="1"/>
        </w:numPr>
        <w:spacing w:line="240" w:lineRule="exact"/>
        <w:rPr>
          <w:rFonts w:ascii="Calibri" w:hAnsi="Calibri" w:eastAsia="Calibri" w:cs="Calibri"/>
          <w:sz w:val="28"/>
          <w:szCs w:val="28"/>
        </w:rPr>
      </w:pPr>
      <w:r w:rsidRPr="02F84305" w:rsidR="73BAD689">
        <w:rPr>
          <w:rFonts w:ascii="Calibri" w:hAnsi="Calibri" w:eastAsia="Calibri" w:cs="Calibri"/>
          <w:sz w:val="28"/>
          <w:szCs w:val="28"/>
        </w:rPr>
        <w:t>Process design for materials manufacturing</w:t>
      </w:r>
    </w:p>
    <w:p w:rsidR="6DD87247" w:rsidP="02F84305" w:rsidRDefault="6DD87247" w14:paraId="1E5FD9D5" w14:textId="79379854">
      <w:pPr>
        <w:pStyle w:val="ListParagraph"/>
        <w:numPr>
          <w:ilvl w:val="0"/>
          <w:numId w:val="1"/>
        </w:numPr>
        <w:spacing w:line="240" w:lineRule="exact"/>
        <w:rPr>
          <w:rFonts w:ascii="Calibri" w:hAnsi="Calibri" w:eastAsia="Calibri" w:cs="Calibri"/>
          <w:sz w:val="28"/>
          <w:szCs w:val="28"/>
        </w:rPr>
      </w:pPr>
      <w:r w:rsidRPr="02F84305" w:rsidR="6DD87247">
        <w:rPr>
          <w:rFonts w:ascii="Calibri" w:hAnsi="Calibri" w:eastAsia="Calibri" w:cs="Calibri"/>
          <w:sz w:val="28"/>
          <w:szCs w:val="28"/>
        </w:rPr>
        <w:t>O</w:t>
      </w:r>
      <w:r w:rsidRPr="02F84305" w:rsidR="73BAD689">
        <w:rPr>
          <w:rFonts w:ascii="Calibri" w:hAnsi="Calibri" w:eastAsia="Calibri" w:cs="Calibri"/>
          <w:sz w:val="28"/>
          <w:szCs w:val="28"/>
        </w:rPr>
        <w:t>nline</w:t>
      </w:r>
      <w:r w:rsidRPr="02F84305" w:rsidR="601B78FA">
        <w:rPr>
          <w:rFonts w:ascii="Calibri" w:hAnsi="Calibri" w:eastAsia="Calibri" w:cs="Calibri"/>
          <w:sz w:val="28"/>
          <w:szCs w:val="28"/>
        </w:rPr>
        <w:t xml:space="preserve"> </w:t>
      </w:r>
      <w:r w:rsidRPr="02F84305" w:rsidR="6DD87247">
        <w:rPr>
          <w:rFonts w:ascii="Calibri" w:hAnsi="Calibri" w:eastAsia="Calibri" w:cs="Calibri"/>
          <w:sz w:val="28"/>
          <w:szCs w:val="28"/>
        </w:rPr>
        <w:t xml:space="preserve">process control </w:t>
      </w:r>
    </w:p>
    <w:p w:rsidR="6DD87247" w:rsidP="02F84305" w:rsidRDefault="6DD87247" w14:paraId="5BD52B8A" w14:textId="00CD2C21">
      <w:pPr>
        <w:pStyle w:val="ListParagraph"/>
        <w:numPr>
          <w:ilvl w:val="0"/>
          <w:numId w:val="1"/>
        </w:numPr>
        <w:spacing w:line="240" w:lineRule="exact"/>
        <w:rPr>
          <w:rFonts w:ascii="Calibri" w:hAnsi="Calibri" w:eastAsia="Calibri" w:cs="Calibri"/>
          <w:sz w:val="28"/>
          <w:szCs w:val="28"/>
        </w:rPr>
      </w:pPr>
      <w:r w:rsidRPr="02F84305" w:rsidR="6DD87247">
        <w:rPr>
          <w:rFonts w:ascii="Calibri" w:hAnsi="Calibri" w:eastAsia="Calibri" w:cs="Calibri"/>
          <w:sz w:val="28"/>
          <w:szCs w:val="28"/>
        </w:rPr>
        <w:t xml:space="preserve">Quality control  </w:t>
      </w:r>
    </w:p>
    <w:p w:rsidR="28C64DF2" w:rsidP="02F84305" w:rsidRDefault="28C64DF2" w14:paraId="3FC2A817" w14:textId="5FEB1781" w14:noSpellErr="1">
      <w:pPr>
        <w:pStyle w:val="Normal"/>
        <w:spacing w:line="240" w:lineRule="exact"/>
        <w:rPr>
          <w:rFonts w:ascii="Calibri" w:hAnsi="Calibri" w:eastAsia="Calibri" w:cs="Calibri"/>
          <w:sz w:val="28"/>
          <w:szCs w:val="28"/>
        </w:rPr>
      </w:pPr>
    </w:p>
    <w:p w:rsidR="1FCF7B6F" w:rsidP="02F84305" w:rsidRDefault="1FCF7B6F" w14:paraId="7C775797" w14:textId="3C0F9B4B">
      <w:pPr>
        <w:spacing w:line="240" w:lineRule="exact"/>
        <w:rPr>
          <w:rFonts w:ascii="Calibri" w:hAnsi="Calibri" w:eastAsia="Calibri" w:cs="Calibri"/>
          <w:color w:val="000000" w:themeColor="text1"/>
          <w:sz w:val="28"/>
          <w:szCs w:val="28"/>
        </w:rPr>
      </w:pPr>
      <w:r w:rsidRPr="02F84305" w:rsidR="1FCF7B6F">
        <w:rPr>
          <w:rFonts w:ascii="Calibri" w:hAnsi="Calibri" w:eastAsia="Calibri" w:cs="Calibri"/>
          <w:color w:val="000000" w:themeColor="text1" w:themeTint="FF" w:themeShade="FF"/>
          <w:sz w:val="28"/>
          <w:szCs w:val="28"/>
        </w:rPr>
        <w:t>NON destructive testing (NDT)</w:t>
      </w:r>
      <w:r w:rsidRPr="02F84305" w:rsidR="0FD62002">
        <w:rPr>
          <w:rFonts w:ascii="Calibri" w:hAnsi="Calibri" w:eastAsia="Calibri" w:cs="Calibri"/>
          <w:color w:val="000000" w:themeColor="text1" w:themeTint="FF" w:themeShade="FF"/>
          <w:sz w:val="28"/>
          <w:szCs w:val="28"/>
        </w:rPr>
        <w:t xml:space="preserve"> </w:t>
      </w:r>
    </w:p>
    <w:p w:rsidR="50571385" w:rsidP="02F84305" w:rsidRDefault="50571385" w14:paraId="738E07C7" w14:textId="315F7247">
      <w:pPr>
        <w:pStyle w:val="Normal"/>
        <w:spacing w:line="240" w:lineRule="exact"/>
        <w:rPr>
          <w:rFonts w:ascii="Calibri" w:hAnsi="Calibri" w:eastAsia="Calibri" w:cs="Calibri"/>
          <w:color w:val="000000" w:themeColor="text1" w:themeTint="FF" w:themeShade="FF"/>
          <w:sz w:val="28"/>
          <w:szCs w:val="28"/>
        </w:rPr>
      </w:pPr>
      <w:r w:rsidRPr="02F84305" w:rsidR="50571385">
        <w:rPr>
          <w:rFonts w:ascii="Calibri" w:hAnsi="Calibri" w:eastAsia="Calibri" w:cs="Calibri"/>
          <w:color w:val="000000" w:themeColor="text1" w:themeTint="FF" w:themeShade="FF"/>
          <w:sz w:val="28"/>
          <w:szCs w:val="28"/>
        </w:rPr>
        <w:t>Common methods of NDT used in industries are;</w:t>
      </w:r>
    </w:p>
    <w:p w:rsidR="50571385" w:rsidP="02F84305" w:rsidRDefault="50571385" w14:paraId="2BDC1370" w14:textId="56F0584F">
      <w:pPr>
        <w:pStyle w:val="ListParagraph"/>
        <w:numPr>
          <w:ilvl w:val="0"/>
          <w:numId w:val="2"/>
        </w:numPr>
        <w:spacing w:line="240" w:lineRule="exact"/>
        <w:rPr>
          <w:rFonts w:ascii="Calibri" w:hAnsi="Calibri" w:eastAsia="Calibri" w:cs="Calibri"/>
          <w:color w:val="000000" w:themeColor="text1" w:themeTint="FF" w:themeShade="FF"/>
          <w:sz w:val="28"/>
          <w:szCs w:val="28"/>
        </w:rPr>
      </w:pPr>
      <w:r w:rsidRPr="02F84305" w:rsidR="50571385">
        <w:rPr>
          <w:rFonts w:ascii="Calibri" w:hAnsi="Calibri" w:eastAsia="Calibri" w:cs="Calibri"/>
          <w:color w:val="000000" w:themeColor="text1" w:themeTint="FF" w:themeShade="FF"/>
          <w:sz w:val="28"/>
          <w:szCs w:val="28"/>
        </w:rPr>
        <w:t>Visual testing (TV)</w:t>
      </w:r>
    </w:p>
    <w:p w:rsidR="50571385" w:rsidP="02F84305" w:rsidRDefault="50571385" w14:paraId="7A73E2CE" w14:textId="418081A7">
      <w:pPr>
        <w:pStyle w:val="ListParagraph"/>
        <w:numPr>
          <w:ilvl w:val="0"/>
          <w:numId w:val="2"/>
        </w:numPr>
        <w:spacing w:line="240" w:lineRule="exact"/>
        <w:rPr>
          <w:rFonts w:ascii="Calibri" w:hAnsi="Calibri" w:eastAsia="Calibri" w:cs="Calibri"/>
          <w:color w:val="000000" w:themeColor="text1" w:themeTint="FF" w:themeShade="FF"/>
          <w:sz w:val="28"/>
          <w:szCs w:val="28"/>
        </w:rPr>
      </w:pPr>
      <w:r w:rsidRPr="02F84305" w:rsidR="50571385">
        <w:rPr>
          <w:rFonts w:ascii="Calibri" w:hAnsi="Calibri" w:eastAsia="Calibri" w:cs="Calibri"/>
          <w:color w:val="000000" w:themeColor="text1" w:themeTint="FF" w:themeShade="FF"/>
          <w:sz w:val="28"/>
          <w:szCs w:val="28"/>
        </w:rPr>
        <w:t>Magnetic testing (MT)</w:t>
      </w:r>
    </w:p>
    <w:p w:rsidR="50571385" w:rsidP="02F84305" w:rsidRDefault="50571385" w14:paraId="2B79E225" w14:textId="3933D58F">
      <w:pPr>
        <w:pStyle w:val="ListParagraph"/>
        <w:numPr>
          <w:ilvl w:val="0"/>
          <w:numId w:val="2"/>
        </w:numPr>
        <w:spacing w:line="240" w:lineRule="exact"/>
        <w:rPr>
          <w:rFonts w:ascii="Calibri" w:hAnsi="Calibri" w:eastAsia="Calibri" w:cs="Calibri"/>
          <w:color w:val="000000" w:themeColor="text1" w:themeTint="FF" w:themeShade="FF"/>
          <w:sz w:val="28"/>
          <w:szCs w:val="28"/>
        </w:rPr>
      </w:pPr>
      <w:r w:rsidRPr="02F84305" w:rsidR="50571385">
        <w:rPr>
          <w:rFonts w:ascii="Calibri" w:hAnsi="Calibri" w:eastAsia="Calibri" w:cs="Calibri"/>
          <w:color w:val="000000" w:themeColor="text1" w:themeTint="FF" w:themeShade="FF"/>
          <w:sz w:val="28"/>
          <w:szCs w:val="28"/>
        </w:rPr>
        <w:t xml:space="preserve">Liquide </w:t>
      </w:r>
      <w:r w:rsidRPr="02F84305" w:rsidR="50571385">
        <w:rPr>
          <w:rFonts w:ascii="Calibri" w:hAnsi="Calibri" w:eastAsia="Calibri" w:cs="Calibri"/>
          <w:color w:val="000000" w:themeColor="text1" w:themeTint="FF" w:themeShade="FF"/>
          <w:sz w:val="28"/>
          <w:szCs w:val="28"/>
        </w:rPr>
        <w:t>penetrant</w:t>
      </w:r>
      <w:r w:rsidRPr="02F84305" w:rsidR="50571385">
        <w:rPr>
          <w:rFonts w:ascii="Calibri" w:hAnsi="Calibri" w:eastAsia="Calibri" w:cs="Calibri"/>
          <w:color w:val="000000" w:themeColor="text1" w:themeTint="FF" w:themeShade="FF"/>
          <w:sz w:val="28"/>
          <w:szCs w:val="28"/>
        </w:rPr>
        <w:t xml:space="preserve"> (PT)</w:t>
      </w:r>
    </w:p>
    <w:p w:rsidR="39BF99A3" w:rsidP="02F84305" w:rsidRDefault="39BF99A3" w14:paraId="13225CD2" w14:textId="11DAEE76">
      <w:pPr>
        <w:pStyle w:val="ListParagraph"/>
        <w:numPr>
          <w:ilvl w:val="0"/>
          <w:numId w:val="2"/>
        </w:numPr>
        <w:spacing w:line="240" w:lineRule="exact"/>
        <w:rPr>
          <w:rFonts w:ascii="Calibri" w:hAnsi="Calibri" w:eastAsia="Calibri" w:cs="Calibri"/>
          <w:color w:val="000000" w:themeColor="text1" w:themeTint="FF" w:themeShade="FF"/>
          <w:sz w:val="28"/>
          <w:szCs w:val="28"/>
        </w:rPr>
      </w:pPr>
      <w:r w:rsidRPr="02F84305" w:rsidR="7523CA5D">
        <w:rPr>
          <w:rFonts w:ascii="Calibri" w:hAnsi="Calibri" w:eastAsia="Calibri" w:cs="Calibri"/>
          <w:color w:val="000000" w:themeColor="text1" w:themeTint="FF" w:themeShade="FF"/>
          <w:sz w:val="28"/>
          <w:szCs w:val="28"/>
        </w:rPr>
        <w:t xml:space="preserve">Radiographic testing (RT) </w:t>
      </w:r>
    </w:p>
    <w:p w:rsidR="27AD06C7" w:rsidP="02F84305" w:rsidRDefault="27AD06C7" w14:paraId="501A2156" w14:textId="1FB4AADC">
      <w:pPr>
        <w:pStyle w:val="Normal"/>
        <w:spacing w:line="240" w:lineRule="exact"/>
        <w:rPr>
          <w:rFonts w:ascii="Calibri" w:hAnsi="Calibri" w:eastAsia="Calibri" w:cs="Calibri"/>
          <w:b w:val="1"/>
          <w:bCs w:val="1"/>
          <w:color w:val="000000" w:themeColor="text1" w:themeTint="FF" w:themeShade="FF"/>
          <w:sz w:val="28"/>
          <w:szCs w:val="28"/>
        </w:rPr>
      </w:pPr>
      <w:r w:rsidRPr="02F84305" w:rsidR="27AD06C7">
        <w:rPr>
          <w:rFonts w:ascii="Calibri" w:hAnsi="Calibri" w:eastAsia="Calibri" w:cs="Calibri"/>
          <w:b w:val="1"/>
          <w:bCs w:val="1"/>
          <w:color w:val="000000" w:themeColor="text1" w:themeTint="FF" w:themeShade="FF"/>
          <w:sz w:val="28"/>
          <w:szCs w:val="28"/>
        </w:rPr>
        <w:t xml:space="preserve">[2] </w:t>
      </w:r>
      <w:r w:rsidRPr="02F84305" w:rsidR="43C9871D">
        <w:rPr>
          <w:rFonts w:ascii="Calibri" w:hAnsi="Calibri" w:eastAsia="Calibri" w:cs="Calibri"/>
          <w:b w:val="1"/>
          <w:bCs w:val="1"/>
          <w:color w:val="000000" w:themeColor="text1" w:themeTint="FF" w:themeShade="FF"/>
          <w:sz w:val="28"/>
          <w:szCs w:val="28"/>
        </w:rPr>
        <w:t>Abstract:</w:t>
      </w:r>
    </w:p>
    <w:p w:rsidR="43C9871D" w:rsidP="02F84305" w:rsidRDefault="43C9871D" w14:paraId="5BD472F5" w14:textId="6694C7A1">
      <w:pPr>
        <w:pStyle w:val="Normal"/>
        <w:spacing w:line="240" w:lineRule="exact"/>
        <w:rPr>
          <w:rFonts w:ascii="Calibri" w:hAnsi="Calibri" w:eastAsia="Calibri" w:cs="Calibri"/>
          <w:color w:val="000000" w:themeColor="text1" w:themeTint="FF" w:themeShade="FF"/>
          <w:sz w:val="28"/>
          <w:szCs w:val="28"/>
        </w:rPr>
      </w:pPr>
      <w:r w:rsidRPr="02F84305" w:rsidR="43C9871D">
        <w:rPr>
          <w:rFonts w:ascii="Calibri" w:hAnsi="Calibri" w:eastAsia="Calibri" w:cs="Calibri"/>
          <w:color w:val="000000" w:themeColor="text1" w:themeTint="FF" w:themeShade="FF"/>
          <w:sz w:val="28"/>
          <w:szCs w:val="28"/>
        </w:rPr>
        <w:t>INTRODUCTION Non-Destructive Testing (NDT) is the process of determining the physical condition of an object without affecting its ability to perform its intended function. "In the modern NDT paradigm, the uses of NDT can be divided into several categories where it plays an important role.  Material property measurements, Material manufacturing process design, Online process control and Quality control as varying stages of manufacturing are completed making sure the accuracy of the components being measured Given this information, the NDT engineer or experienced technician can select and develop an appropriate method and technique for the inspection requirements.</w:t>
      </w:r>
    </w:p>
    <w:p w:rsidR="02F84305" w:rsidP="02F84305" w:rsidRDefault="02F84305" w14:paraId="7387617C" w14:textId="7CF1317B">
      <w:pPr>
        <w:pStyle w:val="Normal"/>
        <w:spacing w:line="240" w:lineRule="exact"/>
        <w:rPr>
          <w:rFonts w:ascii="Calibri" w:hAnsi="Calibri" w:eastAsia="Calibri" w:cs="Calibri"/>
          <w:color w:val="000000" w:themeColor="text1" w:themeTint="FF" w:themeShade="FF"/>
          <w:sz w:val="28"/>
          <w:szCs w:val="28"/>
        </w:rPr>
      </w:pPr>
    </w:p>
    <w:p w:rsidR="02F84305" w:rsidP="02F84305" w:rsidRDefault="02F84305" w14:paraId="5B160B57" w14:textId="122C119E">
      <w:pPr>
        <w:pStyle w:val="Normal"/>
        <w:spacing w:line="240" w:lineRule="exact"/>
        <w:rPr>
          <w:rFonts w:ascii="Calibri" w:hAnsi="Calibri" w:eastAsia="Calibri" w:cs="Calibri"/>
          <w:b w:val="1"/>
          <w:bCs w:val="1"/>
          <w:color w:val="000000" w:themeColor="text1" w:themeTint="FF" w:themeShade="FF"/>
          <w:sz w:val="28"/>
          <w:szCs w:val="28"/>
        </w:rPr>
      </w:pPr>
    </w:p>
    <w:p w:rsidR="22C14094" w:rsidP="02F84305" w:rsidRDefault="22C14094" w14:paraId="399801FA" w14:textId="63AA387E">
      <w:pPr>
        <w:pStyle w:val="Normal"/>
        <w:spacing w:line="240" w:lineRule="exact"/>
        <w:rPr>
          <w:rFonts w:ascii="Calibri" w:hAnsi="Calibri" w:eastAsia="Calibri" w:cs="Calibri"/>
          <w:b w:val="1"/>
          <w:bCs w:val="1"/>
          <w:color w:val="000000" w:themeColor="text1" w:themeTint="FF" w:themeShade="FF"/>
          <w:sz w:val="28"/>
          <w:szCs w:val="28"/>
        </w:rPr>
      </w:pPr>
      <w:r w:rsidRPr="02F84305" w:rsidR="41F64379">
        <w:rPr>
          <w:rFonts w:ascii="Calibri" w:hAnsi="Calibri" w:eastAsia="Calibri" w:cs="Calibri"/>
          <w:b w:val="1"/>
          <w:bCs w:val="1"/>
          <w:color w:val="000000" w:themeColor="text1" w:themeTint="FF" w:themeShade="FF"/>
          <w:sz w:val="28"/>
          <w:szCs w:val="28"/>
        </w:rPr>
        <w:t>[</w:t>
      </w:r>
      <w:r w:rsidRPr="02F84305" w:rsidR="41F64379">
        <w:rPr>
          <w:rFonts w:ascii="Calibri" w:hAnsi="Calibri" w:eastAsia="Calibri" w:cs="Calibri"/>
          <w:b w:val="1"/>
          <w:bCs w:val="1"/>
          <w:color w:val="000000" w:themeColor="text1" w:themeTint="FF" w:themeShade="FF"/>
          <w:sz w:val="28"/>
          <w:szCs w:val="28"/>
        </w:rPr>
        <w:t>3]</w:t>
      </w:r>
      <w:r w:rsidRPr="02F84305" w:rsidR="48F287D4">
        <w:rPr>
          <w:rFonts w:ascii="Calibri" w:hAnsi="Calibri" w:eastAsia="Calibri" w:cs="Calibri"/>
          <w:b w:val="1"/>
          <w:bCs w:val="1"/>
          <w:color w:val="000000" w:themeColor="text1" w:themeTint="FF" w:themeShade="FF"/>
          <w:sz w:val="28"/>
          <w:szCs w:val="28"/>
        </w:rPr>
        <w:t xml:space="preserve"> </w:t>
      </w:r>
      <w:r w:rsidRPr="02F84305" w:rsidR="2231026D">
        <w:rPr>
          <w:rFonts w:ascii="Calibri" w:hAnsi="Calibri" w:eastAsia="Calibri" w:cs="Calibri"/>
          <w:b w:val="1"/>
          <w:bCs w:val="1"/>
          <w:color w:val="000000" w:themeColor="text1" w:themeTint="FF" w:themeShade="FF"/>
          <w:sz w:val="28"/>
          <w:szCs w:val="28"/>
        </w:rPr>
        <w:t>Visual</w:t>
      </w:r>
      <w:r w:rsidRPr="02F84305" w:rsidR="2231026D">
        <w:rPr>
          <w:rFonts w:ascii="Calibri" w:hAnsi="Calibri" w:eastAsia="Calibri" w:cs="Calibri"/>
          <w:b w:val="1"/>
          <w:bCs w:val="1"/>
          <w:color w:val="000000" w:themeColor="text1" w:themeTint="FF" w:themeShade="FF"/>
          <w:sz w:val="28"/>
          <w:szCs w:val="28"/>
        </w:rPr>
        <w:t xml:space="preserve"> testing (TV)</w:t>
      </w:r>
    </w:p>
    <w:p w:rsidR="22C14094" w:rsidP="02F84305" w:rsidRDefault="22C14094" w14:paraId="65201A07" w14:textId="31995702">
      <w:pPr>
        <w:pStyle w:val="Normal"/>
        <w:spacing w:line="240" w:lineRule="exact"/>
        <w:rPr>
          <w:rFonts w:ascii="Calibri" w:hAnsi="Calibri" w:eastAsia="Calibri" w:cs="Calibri"/>
          <w:noProof w:val="0"/>
          <w:sz w:val="28"/>
          <w:szCs w:val="28"/>
          <w:lang w:val="en-GB"/>
        </w:rPr>
      </w:pPr>
      <w:r w:rsidRPr="02F84305" w:rsidR="2DFE8875">
        <w:rPr>
          <w:rFonts w:ascii="Calibri" w:hAnsi="Calibri" w:eastAsia="Calibri" w:cs="Calibri"/>
          <w:noProof w:val="0"/>
          <w:sz w:val="28"/>
          <w:szCs w:val="28"/>
          <w:lang w:val="en-GB"/>
        </w:rPr>
        <w:t>The most used NDT technique across all industries is Visual Testing (VT), which is based on inspecting for faults that are noticeable to the naked eye. It provides economical and quick quality control at each stage of the manufacture or maintenance process.</w:t>
      </w:r>
      <w:r w:rsidRPr="02F84305" w:rsidR="51D84481">
        <w:rPr>
          <w:rFonts w:ascii="Calibri" w:hAnsi="Calibri" w:eastAsia="Calibri" w:cs="Calibri"/>
          <w:noProof w:val="0"/>
          <w:sz w:val="28"/>
          <w:szCs w:val="28"/>
          <w:lang w:val="en-GB"/>
        </w:rPr>
        <w:t xml:space="preserve"> It's mostly used to evaluate the quality of weld components, </w:t>
      </w:r>
      <w:r w:rsidRPr="02F84305" w:rsidR="1C9310A1">
        <w:rPr>
          <w:rFonts w:ascii="Calibri" w:hAnsi="Calibri" w:eastAsia="Calibri" w:cs="Calibri"/>
          <w:noProof w:val="0"/>
          <w:sz w:val="28"/>
          <w:szCs w:val="28"/>
          <w:lang w:val="en-GB"/>
        </w:rPr>
        <w:t>by using the followed equipment (digital camera, measuring rules and tapes, torch, markers, weld profile and undercut gauges, mirrors, borescopes and photometer)</w:t>
      </w:r>
      <w:r w:rsidRPr="02F84305" w:rsidR="027F2D56">
        <w:rPr>
          <w:rFonts w:ascii="Calibri" w:hAnsi="Calibri" w:eastAsia="Calibri" w:cs="Calibri"/>
          <w:noProof w:val="0"/>
          <w:sz w:val="28"/>
          <w:szCs w:val="28"/>
          <w:lang w:val="en-GB"/>
        </w:rPr>
        <w:t xml:space="preserve">. </w:t>
      </w:r>
      <w:r w:rsidRPr="02F84305" w:rsidR="55559190">
        <w:rPr>
          <w:rFonts w:ascii="Calibri" w:hAnsi="Calibri" w:eastAsia="Calibri" w:cs="Calibri"/>
          <w:noProof w:val="0"/>
          <w:sz w:val="28"/>
          <w:szCs w:val="28"/>
          <w:lang w:val="en-GB"/>
        </w:rPr>
        <w:t>However</w:t>
      </w:r>
      <w:r w:rsidRPr="02F84305" w:rsidR="2A882F2A">
        <w:rPr>
          <w:rFonts w:ascii="Calibri" w:hAnsi="Calibri" w:eastAsia="Calibri" w:cs="Calibri"/>
          <w:noProof w:val="0"/>
          <w:sz w:val="28"/>
          <w:szCs w:val="28"/>
          <w:lang w:val="en-GB"/>
        </w:rPr>
        <w:t>, visual</w:t>
      </w:r>
      <w:r w:rsidRPr="02F84305" w:rsidR="20768520">
        <w:rPr>
          <w:rFonts w:ascii="Calibri" w:hAnsi="Calibri" w:eastAsia="Calibri" w:cs="Calibri"/>
          <w:noProof w:val="0"/>
          <w:sz w:val="28"/>
          <w:szCs w:val="28"/>
          <w:lang w:val="en-GB"/>
        </w:rPr>
        <w:t xml:space="preserve"> </w:t>
      </w:r>
      <w:r w:rsidRPr="02F84305" w:rsidR="14082D86">
        <w:rPr>
          <w:rFonts w:ascii="Calibri" w:hAnsi="Calibri" w:eastAsia="Calibri" w:cs="Calibri"/>
          <w:noProof w:val="0"/>
          <w:sz w:val="28"/>
          <w:szCs w:val="28"/>
          <w:lang w:val="en-GB"/>
        </w:rPr>
        <w:t>testing (</w:t>
      </w:r>
      <w:r w:rsidRPr="02F84305" w:rsidR="20768520">
        <w:rPr>
          <w:rFonts w:ascii="Calibri" w:hAnsi="Calibri" w:eastAsia="Calibri" w:cs="Calibri"/>
          <w:noProof w:val="0"/>
          <w:sz w:val="28"/>
          <w:szCs w:val="28"/>
          <w:lang w:val="en-GB"/>
        </w:rPr>
        <w:t xml:space="preserve">VT) only </w:t>
      </w:r>
      <w:r w:rsidRPr="02F84305" w:rsidR="1A9420DE">
        <w:rPr>
          <w:rFonts w:ascii="Calibri" w:hAnsi="Calibri" w:eastAsia="Calibri" w:cs="Calibri"/>
          <w:noProof w:val="0"/>
          <w:sz w:val="28"/>
          <w:szCs w:val="28"/>
          <w:lang w:val="en-GB"/>
        </w:rPr>
        <w:t>allows you to assess the surface quality of the component</w:t>
      </w:r>
      <w:r w:rsidRPr="02F84305" w:rsidR="40353A2E">
        <w:rPr>
          <w:rFonts w:ascii="Calibri" w:hAnsi="Calibri" w:eastAsia="Calibri" w:cs="Calibri"/>
          <w:noProof w:val="0"/>
          <w:sz w:val="28"/>
          <w:szCs w:val="28"/>
          <w:lang w:val="en-GB"/>
        </w:rPr>
        <w:t>.</w:t>
      </w:r>
      <w:r w:rsidRPr="02F84305" w:rsidR="2FB5E845">
        <w:rPr>
          <w:rFonts w:ascii="Calibri" w:hAnsi="Calibri" w:eastAsia="Calibri" w:cs="Calibri"/>
          <w:noProof w:val="0"/>
          <w:sz w:val="28"/>
          <w:szCs w:val="28"/>
          <w:lang w:val="en-GB"/>
        </w:rPr>
        <w:t>”</w:t>
      </w:r>
      <w:r w:rsidRPr="02F84305" w:rsidR="3992FF96">
        <w:rPr>
          <w:rFonts w:ascii="Calibri" w:hAnsi="Calibri" w:eastAsia="Calibri" w:cs="Calibri"/>
          <w:noProof w:val="0"/>
          <w:sz w:val="28"/>
          <w:szCs w:val="28"/>
          <w:lang w:val="en-GB"/>
        </w:rPr>
        <w:t xml:space="preserve"> </w:t>
      </w:r>
      <w:r w:rsidRPr="02F84305" w:rsidR="59F8D748">
        <w:rPr>
          <w:rFonts w:ascii="Calibri" w:hAnsi="Calibri" w:eastAsia="Calibri" w:cs="Calibri"/>
          <w:noProof w:val="0"/>
          <w:sz w:val="28"/>
          <w:szCs w:val="28"/>
          <w:lang w:val="en-GB"/>
        </w:rPr>
        <w:t xml:space="preserve">ESPI And Digital Speckle Correlation Applied </w:t>
      </w:r>
      <w:proofErr w:type="gramStart"/>
      <w:r w:rsidRPr="02F84305" w:rsidR="59F8D748">
        <w:rPr>
          <w:rFonts w:ascii="Calibri" w:hAnsi="Calibri" w:eastAsia="Calibri" w:cs="Calibri"/>
          <w:noProof w:val="0"/>
          <w:sz w:val="28"/>
          <w:szCs w:val="28"/>
          <w:lang w:val="en-GB"/>
        </w:rPr>
        <w:t>To</w:t>
      </w:r>
      <w:proofErr w:type="gramEnd"/>
      <w:r w:rsidRPr="02F84305" w:rsidR="59F8D748">
        <w:rPr>
          <w:rFonts w:ascii="Calibri" w:hAnsi="Calibri" w:eastAsia="Calibri" w:cs="Calibri"/>
          <w:noProof w:val="0"/>
          <w:sz w:val="28"/>
          <w:szCs w:val="28"/>
          <w:lang w:val="en-GB"/>
        </w:rPr>
        <w:t xml:space="preserve"> Inspection </w:t>
      </w:r>
      <w:proofErr w:type="gramStart"/>
      <w:r w:rsidRPr="02F84305" w:rsidR="59F8D748">
        <w:rPr>
          <w:rFonts w:ascii="Calibri" w:hAnsi="Calibri" w:eastAsia="Calibri" w:cs="Calibri"/>
          <w:noProof w:val="0"/>
          <w:sz w:val="28"/>
          <w:szCs w:val="28"/>
          <w:lang w:val="en-GB"/>
        </w:rPr>
        <w:t>Of</w:t>
      </w:r>
      <w:proofErr w:type="gramEnd"/>
      <w:r w:rsidRPr="02F84305" w:rsidR="59F8D748">
        <w:rPr>
          <w:rFonts w:ascii="Calibri" w:hAnsi="Calibri" w:eastAsia="Calibri" w:cs="Calibri"/>
          <w:noProof w:val="0"/>
          <w:sz w:val="28"/>
          <w:szCs w:val="28"/>
          <w:lang w:val="en-GB"/>
        </w:rPr>
        <w:t xml:space="preserve"> Crevice </w:t>
      </w:r>
      <w:r w:rsidRPr="02F84305" w:rsidR="59F8D748">
        <w:rPr>
          <w:rFonts w:ascii="Calibri" w:hAnsi="Calibri" w:eastAsia="Calibri" w:cs="Calibri"/>
          <w:noProof w:val="0"/>
          <w:sz w:val="28"/>
          <w:szCs w:val="28"/>
          <w:lang w:val="en-GB"/>
        </w:rPr>
        <w:t>Corrosion On Aging Aircraft”</w:t>
      </w:r>
    </w:p>
    <w:p w:rsidR="22C14094" w:rsidP="02F84305" w:rsidRDefault="22C14094" w14:paraId="685B732D" w14:textId="66035DD0">
      <w:pPr>
        <w:pStyle w:val="Normal"/>
        <w:spacing w:line="240" w:lineRule="exact"/>
        <w:rPr>
          <w:rFonts w:ascii="Calibri" w:hAnsi="Calibri" w:eastAsia="Calibri" w:cs="Calibri"/>
          <w:noProof w:val="0"/>
          <w:sz w:val="28"/>
          <w:szCs w:val="28"/>
          <w:lang w:val="en-GB"/>
        </w:rPr>
      </w:pPr>
    </w:p>
    <w:p w:rsidR="02F84305" w:rsidP="02F84305" w:rsidRDefault="02F84305" w14:paraId="219CF010" w14:textId="5A6EF0FA">
      <w:pPr>
        <w:pStyle w:val="Normal"/>
        <w:spacing w:line="240" w:lineRule="exact"/>
        <w:rPr>
          <w:rFonts w:ascii="Calibri" w:hAnsi="Calibri" w:eastAsia="Calibri" w:cs="Calibri"/>
          <w:noProof w:val="0"/>
          <w:sz w:val="28"/>
          <w:szCs w:val="28"/>
          <w:lang w:val="en-GB"/>
        </w:rPr>
      </w:pPr>
    </w:p>
    <w:p w:rsidR="22C14094" w:rsidP="02F84305" w:rsidRDefault="22C14094" w14:paraId="017A1919" w14:textId="2F7529E1">
      <w:pPr>
        <w:pStyle w:val="Normal"/>
        <w:spacing w:line="240" w:lineRule="exact"/>
        <w:ind w:left="0"/>
        <w:rPr>
          <w:rFonts w:ascii="Calibri" w:hAnsi="Calibri" w:eastAsia="Calibri" w:cs="Calibri"/>
          <w:b w:val="1"/>
          <w:bCs w:val="1"/>
          <w:color w:val="000000" w:themeColor="text1" w:themeTint="FF" w:themeShade="FF"/>
          <w:sz w:val="28"/>
          <w:szCs w:val="28"/>
        </w:rPr>
      </w:pPr>
      <w:r w:rsidRPr="02F84305" w:rsidR="1581A7DF">
        <w:rPr>
          <w:rFonts w:ascii="Calibri" w:hAnsi="Calibri" w:eastAsia="Calibri" w:cs="Calibri"/>
          <w:b w:val="1"/>
          <w:bCs w:val="1"/>
          <w:color w:val="000000" w:themeColor="text1" w:themeTint="FF" w:themeShade="FF"/>
          <w:sz w:val="28"/>
          <w:szCs w:val="28"/>
        </w:rPr>
        <w:t>[</w:t>
      </w:r>
      <w:r w:rsidRPr="02F84305" w:rsidR="1581A7DF">
        <w:rPr>
          <w:rFonts w:ascii="Calibri" w:hAnsi="Calibri" w:eastAsia="Calibri" w:cs="Calibri"/>
          <w:b w:val="1"/>
          <w:bCs w:val="1"/>
          <w:color w:val="000000" w:themeColor="text1" w:themeTint="FF" w:themeShade="FF"/>
          <w:sz w:val="28"/>
          <w:szCs w:val="28"/>
        </w:rPr>
        <w:t>4]</w:t>
      </w:r>
      <w:r w:rsidRPr="02F84305" w:rsidR="41C6F108">
        <w:rPr>
          <w:rFonts w:ascii="Calibri" w:hAnsi="Calibri" w:eastAsia="Calibri" w:cs="Calibri"/>
          <w:b w:val="1"/>
          <w:bCs w:val="1"/>
          <w:color w:val="000000" w:themeColor="text1" w:themeTint="FF" w:themeShade="FF"/>
          <w:sz w:val="28"/>
          <w:szCs w:val="28"/>
        </w:rPr>
        <w:t xml:space="preserve"> </w:t>
      </w:r>
      <w:r w:rsidRPr="02F84305" w:rsidR="0DA5D39D">
        <w:rPr>
          <w:rFonts w:ascii="Calibri" w:hAnsi="Calibri" w:eastAsia="Calibri" w:cs="Calibri"/>
          <w:b w:val="1"/>
          <w:bCs w:val="1"/>
          <w:color w:val="000000" w:themeColor="text1" w:themeTint="FF" w:themeShade="FF"/>
          <w:sz w:val="28"/>
          <w:szCs w:val="28"/>
        </w:rPr>
        <w:t>Magnetic</w:t>
      </w:r>
      <w:r w:rsidRPr="02F84305" w:rsidR="0DA5D39D">
        <w:rPr>
          <w:rFonts w:ascii="Calibri" w:hAnsi="Calibri" w:eastAsia="Calibri" w:cs="Calibri"/>
          <w:b w:val="1"/>
          <w:bCs w:val="1"/>
          <w:color w:val="000000" w:themeColor="text1" w:themeTint="FF" w:themeShade="FF"/>
          <w:sz w:val="28"/>
          <w:szCs w:val="28"/>
        </w:rPr>
        <w:t xml:space="preserve"> testing (MT)</w:t>
      </w:r>
    </w:p>
    <w:p w:rsidR="3C3D58EF" w:rsidP="02F84305" w:rsidRDefault="3C3D58EF" w14:paraId="4E801D2B" w14:textId="4864A816">
      <w:pPr>
        <w:pStyle w:val="Normal"/>
        <w:spacing w:line="240" w:lineRule="exact"/>
        <w:ind w:left="0"/>
        <w:rPr>
          <w:rFonts w:ascii="Calibri" w:hAnsi="Calibri" w:eastAsia="Calibri" w:cs="Calibri"/>
          <w:color w:val="000000" w:themeColor="text1" w:themeTint="FF" w:themeShade="FF"/>
          <w:sz w:val="28"/>
          <w:szCs w:val="28"/>
        </w:rPr>
      </w:pPr>
      <w:r w:rsidRPr="02F84305" w:rsidR="3C3D58EF">
        <w:rPr>
          <w:rFonts w:ascii="Calibri" w:hAnsi="Calibri" w:eastAsia="Calibri" w:cs="Calibri"/>
          <w:color w:val="000000" w:themeColor="text1" w:themeTint="FF" w:themeShade="FF"/>
          <w:sz w:val="28"/>
          <w:szCs w:val="28"/>
        </w:rPr>
        <w:t>which can detect surface and slightly subsurface defects of material, machine parts, welding and so on. It can detect of surface and slightly subsurface defects based on indication of particle pattern which is appeared on the test piece</w:t>
      </w:r>
      <w:r w:rsidRPr="02F84305" w:rsidR="6BEEEA21">
        <w:rPr>
          <w:rFonts w:ascii="Calibri" w:hAnsi="Calibri" w:eastAsia="Calibri" w:cs="Calibri"/>
          <w:color w:val="000000" w:themeColor="text1" w:themeTint="FF" w:themeShade="FF"/>
          <w:sz w:val="28"/>
          <w:szCs w:val="28"/>
        </w:rPr>
        <w:t>.</w:t>
      </w:r>
      <w:r>
        <w:br/>
      </w:r>
      <w:r w:rsidRPr="02F84305" w:rsidR="3C3D58EF">
        <w:rPr>
          <w:rFonts w:ascii="Calibri" w:hAnsi="Calibri" w:eastAsia="Calibri" w:cs="Calibri"/>
          <w:color w:val="000000" w:themeColor="text1" w:themeTint="FF" w:themeShade="FF"/>
          <w:sz w:val="28"/>
          <w:szCs w:val="28"/>
        </w:rPr>
        <w:t>Process of MT is the following. Magnetic flux at test piece is occurred by magnetization of test piece. Magnetic flux is leaked due to occurrence of N pole and S pole, if there is any defect at the test piece. When ferrous particle is spread on the test piece, leaked magnetic flux attracts ferrous particle at the area of defect, and particles forms what is known indication. Indication can be judged　according to criteria.</w:t>
      </w:r>
      <w:r w:rsidRPr="02F84305" w:rsidR="33DDA0C5">
        <w:rPr>
          <w:rFonts w:ascii="Calibri" w:hAnsi="Calibri" w:eastAsia="Calibri" w:cs="Calibri"/>
          <w:color w:val="000000" w:themeColor="text1" w:themeTint="FF" w:themeShade="FF"/>
          <w:sz w:val="28"/>
          <w:szCs w:val="28"/>
        </w:rPr>
        <w:t>” The propeller mounting bolts must be magnetic particle inspected.”</w:t>
      </w:r>
    </w:p>
    <w:p w:rsidR="02F84305" w:rsidP="02F84305" w:rsidRDefault="02F84305" w14:paraId="1734AE17" w14:textId="0EF40F7D">
      <w:pPr>
        <w:pStyle w:val="Normal"/>
        <w:spacing w:line="240" w:lineRule="exact"/>
        <w:ind w:left="0"/>
        <w:rPr>
          <w:rFonts w:ascii="Calibri" w:hAnsi="Calibri" w:eastAsia="Calibri" w:cs="Calibri"/>
          <w:color w:val="000000" w:themeColor="text1" w:themeTint="FF" w:themeShade="FF"/>
          <w:sz w:val="28"/>
          <w:szCs w:val="28"/>
        </w:rPr>
      </w:pPr>
    </w:p>
    <w:p w:rsidR="02F84305" w:rsidP="02F84305" w:rsidRDefault="02F84305" w14:paraId="4B945B77" w14:textId="003AB94D">
      <w:pPr>
        <w:pStyle w:val="Normal"/>
        <w:spacing w:line="240" w:lineRule="exact"/>
        <w:ind w:left="0"/>
        <w:rPr>
          <w:rFonts w:ascii="Calibri" w:hAnsi="Calibri" w:eastAsia="Calibri" w:cs="Calibri"/>
          <w:color w:val="000000" w:themeColor="text1" w:themeTint="FF" w:themeShade="FF"/>
          <w:sz w:val="28"/>
          <w:szCs w:val="28"/>
        </w:rPr>
      </w:pPr>
    </w:p>
    <w:p w:rsidR="22C14094" w:rsidP="02F84305" w:rsidRDefault="22C14094" w14:paraId="6037A6B4" w14:textId="4E5CE28C">
      <w:pPr>
        <w:pStyle w:val="Normal"/>
        <w:spacing w:line="240" w:lineRule="exact"/>
        <w:ind w:left="0"/>
        <w:rPr>
          <w:rFonts w:ascii="Calibri" w:hAnsi="Calibri" w:eastAsia="Calibri" w:cs="Calibri"/>
          <w:b w:val="1"/>
          <w:bCs w:val="1"/>
          <w:color w:val="000000" w:themeColor="text1" w:themeTint="FF" w:themeShade="FF"/>
          <w:sz w:val="28"/>
          <w:szCs w:val="28"/>
        </w:rPr>
      </w:pPr>
      <w:r w:rsidRPr="02F84305" w:rsidR="64E7BFBD">
        <w:rPr>
          <w:rFonts w:ascii="Calibri" w:hAnsi="Calibri" w:eastAsia="Calibri" w:cs="Calibri"/>
          <w:b w:val="1"/>
          <w:bCs w:val="1"/>
          <w:color w:val="000000" w:themeColor="text1" w:themeTint="FF" w:themeShade="FF"/>
          <w:sz w:val="28"/>
          <w:szCs w:val="28"/>
        </w:rPr>
        <w:t xml:space="preserve">[5] </w:t>
      </w:r>
      <w:r w:rsidRPr="02F84305" w:rsidR="076BF366">
        <w:rPr>
          <w:rFonts w:ascii="Calibri" w:hAnsi="Calibri" w:eastAsia="Calibri" w:cs="Calibri"/>
          <w:b w:val="1"/>
          <w:bCs w:val="1"/>
          <w:color w:val="000000" w:themeColor="text1" w:themeTint="FF" w:themeShade="FF"/>
          <w:sz w:val="28"/>
          <w:szCs w:val="28"/>
        </w:rPr>
        <w:t>Liquide penetrant (PT)</w:t>
      </w:r>
    </w:p>
    <w:p w:rsidR="22C14094" w:rsidP="02F84305" w:rsidRDefault="22C14094" w14:paraId="6191238C" w14:textId="17E9D527">
      <w:pPr>
        <w:pStyle w:val="Normal"/>
        <w:spacing w:line="240" w:lineRule="exact"/>
        <w:ind/>
        <w:rPr>
          <w:rFonts w:ascii="Calibri" w:hAnsi="Calibri" w:eastAsia="Calibri" w:cs="Calibri"/>
          <w:noProof w:val="0"/>
          <w:sz w:val="28"/>
          <w:szCs w:val="28"/>
          <w:lang w:val="en-GB"/>
        </w:rPr>
      </w:pPr>
      <w:r w:rsidRPr="02F84305" w:rsidR="6CFA8CB1">
        <w:rPr>
          <w:rFonts w:ascii="Calibri" w:hAnsi="Calibri" w:eastAsia="Calibri" w:cs="Calibri"/>
          <w:noProof w:val="0"/>
          <w:sz w:val="28"/>
          <w:szCs w:val="28"/>
          <w:lang w:val="en-GB"/>
        </w:rPr>
        <w:t xml:space="preserve"> Is liquid penetrant testing (PT), which can find surface-breaking flaws such surface cracks, surface porosity, product leaks, and fatigue cracks. Using liquid dye, it is possible to transform unseen flaws into obvious flaws.</w:t>
      </w:r>
      <w:r w:rsidRPr="02F84305" w:rsidR="5A61F245">
        <w:rPr>
          <w:rFonts w:ascii="Calibri" w:hAnsi="Calibri" w:eastAsia="Calibri" w:cs="Calibri"/>
          <w:noProof w:val="0"/>
          <w:sz w:val="28"/>
          <w:szCs w:val="28"/>
          <w:lang w:val="en-GB"/>
        </w:rPr>
        <w:t xml:space="preserve"> Liquid phase is the base for the test's operation. Apply low-tension liquid penetrant to clean, dry surfaces to disperse surface flaws. Remove any extra liquid after the necessary amount of time has passed and draw it out with developer. The flaws then </w:t>
      </w:r>
      <w:r w:rsidRPr="02F84305" w:rsidR="5A61F245">
        <w:rPr>
          <w:rFonts w:ascii="Calibri" w:hAnsi="Calibri" w:eastAsia="Calibri" w:cs="Calibri"/>
          <w:noProof w:val="0"/>
          <w:sz w:val="28"/>
          <w:szCs w:val="28"/>
          <w:lang w:val="en-GB"/>
        </w:rPr>
        <w:t>become</w:t>
      </w:r>
      <w:r w:rsidRPr="02F84305" w:rsidR="5A61F245">
        <w:rPr>
          <w:rFonts w:ascii="Calibri" w:hAnsi="Calibri" w:eastAsia="Calibri" w:cs="Calibri"/>
          <w:noProof w:val="0"/>
          <w:sz w:val="28"/>
          <w:szCs w:val="28"/>
          <w:lang w:val="en-GB"/>
        </w:rPr>
        <w:t xml:space="preserve"> clearly visible.</w:t>
      </w:r>
      <w:r w:rsidRPr="02F84305" w:rsidR="71E3544C">
        <w:rPr>
          <w:rFonts w:ascii="Calibri" w:hAnsi="Calibri" w:eastAsia="Calibri" w:cs="Calibri"/>
          <w:noProof w:val="0"/>
          <w:sz w:val="28"/>
          <w:szCs w:val="28"/>
          <w:lang w:val="en-GB"/>
        </w:rPr>
        <w:t xml:space="preserve">” liquid penetrant inspected, refer to ASTM E-1417, or replaced at every </w:t>
      </w:r>
      <w:r w:rsidRPr="02F84305" w:rsidR="71E3544C">
        <w:rPr>
          <w:rFonts w:ascii="Calibri" w:hAnsi="Calibri" w:eastAsia="Calibri" w:cs="Calibri"/>
          <w:noProof w:val="0"/>
          <w:sz w:val="28"/>
          <w:szCs w:val="28"/>
          <w:lang w:val="en-GB"/>
        </w:rPr>
        <w:t>overhau</w:t>
      </w:r>
      <w:r w:rsidRPr="02F84305" w:rsidR="0FDAAC17">
        <w:rPr>
          <w:rFonts w:ascii="Calibri" w:hAnsi="Calibri" w:eastAsia="Calibri" w:cs="Calibri"/>
          <w:noProof w:val="0"/>
          <w:sz w:val="28"/>
          <w:szCs w:val="28"/>
          <w:lang w:val="en-GB"/>
        </w:rPr>
        <w:t>l</w:t>
      </w:r>
      <w:r w:rsidRPr="02F84305" w:rsidR="71E3544C">
        <w:rPr>
          <w:rFonts w:ascii="Calibri" w:hAnsi="Calibri" w:eastAsia="Calibri" w:cs="Calibri"/>
          <w:noProof w:val="0"/>
          <w:sz w:val="28"/>
          <w:szCs w:val="28"/>
          <w:lang w:val="en-GB"/>
        </w:rPr>
        <w:t>.”</w:t>
      </w:r>
    </w:p>
    <w:p w:rsidR="22C14094" w:rsidP="02F84305" w:rsidRDefault="22C14094" w14:paraId="4C70B2A9" w14:textId="705A079D">
      <w:pPr>
        <w:pStyle w:val="Normal"/>
        <w:spacing w:line="240" w:lineRule="exact"/>
        <w:ind/>
        <w:rPr>
          <w:rFonts w:ascii="Calibri" w:hAnsi="Calibri" w:eastAsia="Calibri" w:cs="Calibri"/>
          <w:noProof w:val="0"/>
          <w:sz w:val="28"/>
          <w:szCs w:val="28"/>
          <w:lang w:val="en-GB"/>
        </w:rPr>
      </w:pPr>
    </w:p>
    <w:p w:rsidR="22C14094" w:rsidP="02F84305" w:rsidRDefault="22C14094" w14:paraId="2DBF8E4B" w14:textId="7F2F1BDA">
      <w:pPr>
        <w:pStyle w:val="Normal"/>
        <w:spacing w:line="240" w:lineRule="exact"/>
        <w:ind/>
        <w:rPr>
          <w:rFonts w:ascii="Calibri" w:hAnsi="Calibri" w:eastAsia="Calibri" w:cs="Calibri"/>
          <w:noProof w:val="0"/>
          <w:sz w:val="28"/>
          <w:szCs w:val="28"/>
          <w:lang w:val="en-GB"/>
        </w:rPr>
      </w:pPr>
    </w:p>
    <w:p w:rsidR="22C14094" w:rsidP="02F84305" w:rsidRDefault="22C14094" w14:paraId="3A4A5E8A" w14:textId="75AA5B41">
      <w:pPr>
        <w:pStyle w:val="Normal"/>
        <w:spacing w:line="240" w:lineRule="exact"/>
        <w:ind w:left="0"/>
        <w:rPr>
          <w:rFonts w:ascii="Calibri" w:hAnsi="Calibri" w:eastAsia="Calibri" w:cs="Calibri"/>
          <w:b w:val="1"/>
          <w:bCs w:val="1"/>
          <w:color w:val="000000" w:themeColor="text1" w:themeTint="FF" w:themeShade="FF"/>
          <w:sz w:val="28"/>
          <w:szCs w:val="28"/>
        </w:rPr>
      </w:pPr>
      <w:r w:rsidRPr="02F84305" w:rsidR="0A01D463">
        <w:rPr>
          <w:rFonts w:ascii="Calibri" w:hAnsi="Calibri" w:eastAsia="Calibri" w:cs="Calibri"/>
          <w:b w:val="1"/>
          <w:bCs w:val="1"/>
          <w:color w:val="000000" w:themeColor="text1" w:themeTint="FF" w:themeShade="FF"/>
          <w:sz w:val="28"/>
          <w:szCs w:val="28"/>
        </w:rPr>
        <w:t xml:space="preserve">[6] </w:t>
      </w:r>
      <w:r w:rsidRPr="02F84305" w:rsidR="530F3B5C">
        <w:rPr>
          <w:rFonts w:ascii="Calibri" w:hAnsi="Calibri" w:eastAsia="Calibri" w:cs="Calibri"/>
          <w:b w:val="1"/>
          <w:bCs w:val="1"/>
          <w:color w:val="000000" w:themeColor="text1" w:themeTint="FF" w:themeShade="FF"/>
          <w:sz w:val="28"/>
          <w:szCs w:val="28"/>
        </w:rPr>
        <w:t xml:space="preserve">Radiographic testing (RT) </w:t>
      </w:r>
    </w:p>
    <w:p w:rsidR="7C8B0E4F" w:rsidP="02F84305" w:rsidRDefault="7C8B0E4F" w14:paraId="0B024C09" w14:textId="52B12D6E">
      <w:pPr>
        <w:pStyle w:val="Normal"/>
        <w:spacing w:line="240" w:lineRule="exact"/>
        <w:rPr>
          <w:rFonts w:ascii="Calibri" w:hAnsi="Calibri" w:eastAsia="Calibri" w:cs="Calibri"/>
          <w:noProof w:val="0"/>
          <w:sz w:val="28"/>
          <w:szCs w:val="28"/>
          <w:lang w:val="en-GB"/>
        </w:rPr>
      </w:pPr>
      <w:r w:rsidRPr="02F84305" w:rsidR="22D18522">
        <w:rPr>
          <w:rFonts w:ascii="Calibri" w:hAnsi="Calibri" w:eastAsia="Calibri" w:cs="Calibri"/>
          <w:noProof w:val="0"/>
          <w:sz w:val="28"/>
          <w:szCs w:val="28"/>
          <w:lang w:val="en-GB"/>
        </w:rPr>
        <w:t>Using radiographic X-rays testing can identify internal structural flaws.</w:t>
      </w:r>
      <w:r w:rsidRPr="02F84305" w:rsidR="13F89404">
        <w:rPr>
          <w:rFonts w:ascii="Calibri" w:hAnsi="Calibri" w:eastAsia="Calibri" w:cs="Calibri"/>
          <w:noProof w:val="0"/>
          <w:sz w:val="28"/>
          <w:szCs w:val="28"/>
          <w:lang w:val="en-GB"/>
        </w:rPr>
        <w:t xml:space="preserve"> As much as material with pore spaces or that is thin, x-rays can easily travel through the test piece. Because of this property, interior flaws and structure can be recorded in line with the ray's infectivity, which appears as darkness in the film.</w:t>
      </w:r>
      <w:r w:rsidRPr="02F84305" w:rsidR="0DD9DAF7">
        <w:rPr>
          <w:rFonts w:ascii="Calibri" w:hAnsi="Calibri" w:eastAsia="Calibri" w:cs="Calibri"/>
          <w:noProof w:val="0"/>
          <w:sz w:val="28"/>
          <w:szCs w:val="28"/>
          <w:lang w:val="en-GB"/>
        </w:rPr>
        <w:t xml:space="preserve"> Also, it can be used up to (300mm) thickness and </w:t>
      </w:r>
      <w:r w:rsidRPr="02F84305" w:rsidR="6D2C4D8F">
        <w:rPr>
          <w:rFonts w:ascii="Calibri" w:hAnsi="Calibri" w:eastAsia="Calibri" w:cs="Calibri"/>
          <w:noProof w:val="0"/>
          <w:sz w:val="28"/>
          <w:szCs w:val="28"/>
          <w:lang w:val="en-GB"/>
        </w:rPr>
        <w:t>(100 tons)</w:t>
      </w:r>
      <w:r w:rsidRPr="02F84305" w:rsidR="52E5568C">
        <w:rPr>
          <w:rFonts w:ascii="Calibri" w:hAnsi="Calibri" w:eastAsia="Calibri" w:cs="Calibri"/>
          <w:noProof w:val="0"/>
          <w:sz w:val="28"/>
          <w:szCs w:val="28"/>
          <w:lang w:val="en-GB"/>
        </w:rPr>
        <w:t>.</w:t>
      </w:r>
      <w:r w:rsidRPr="02F84305" w:rsidR="399510CA">
        <w:rPr>
          <w:rFonts w:ascii="Calibri" w:hAnsi="Calibri" w:eastAsia="Calibri" w:cs="Calibri"/>
          <w:noProof w:val="0"/>
          <w:sz w:val="28"/>
          <w:szCs w:val="28"/>
          <w:lang w:val="en-GB"/>
        </w:rPr>
        <w:t xml:space="preserve"> Information found</w:t>
      </w:r>
      <w:r w:rsidRPr="02F84305" w:rsidR="2A11AE65">
        <w:rPr>
          <w:rFonts w:ascii="Calibri" w:hAnsi="Calibri" w:eastAsia="Calibri" w:cs="Calibri"/>
          <w:noProof w:val="0"/>
          <w:sz w:val="28"/>
          <w:szCs w:val="28"/>
          <w:lang w:val="en-GB"/>
        </w:rPr>
        <w:t xml:space="preserve"> in</w:t>
      </w:r>
      <w:r w:rsidRPr="02F84305" w:rsidR="399510CA">
        <w:rPr>
          <w:rFonts w:ascii="Calibri" w:hAnsi="Calibri" w:eastAsia="Calibri" w:cs="Calibri"/>
          <w:noProof w:val="0"/>
          <w:sz w:val="28"/>
          <w:szCs w:val="28"/>
          <w:lang w:val="en-GB"/>
        </w:rPr>
        <w:t xml:space="preserve"> </w:t>
      </w:r>
      <w:r w:rsidRPr="02F84305" w:rsidR="2293CA57">
        <w:rPr>
          <w:rFonts w:ascii="Calibri" w:hAnsi="Calibri" w:eastAsia="Calibri" w:cs="Calibri"/>
          <w:noProof w:val="0"/>
          <w:sz w:val="28"/>
          <w:szCs w:val="28"/>
          <w:lang w:val="en-GB"/>
        </w:rPr>
        <w:t>“</w:t>
      </w:r>
      <w:r w:rsidRPr="02F84305" w:rsidR="399510CA">
        <w:rPr>
          <w:rFonts w:ascii="Calibri" w:hAnsi="Calibri" w:eastAsia="Calibri" w:cs="Calibri"/>
          <w:noProof w:val="0"/>
          <w:sz w:val="28"/>
          <w:szCs w:val="28"/>
          <w:lang w:val="en-GB"/>
        </w:rPr>
        <w:t xml:space="preserve">Radiographic Testing, </w:t>
      </w:r>
      <w:r w:rsidRPr="02F84305" w:rsidR="399510CA">
        <w:rPr>
          <w:rFonts w:ascii="Calibri" w:hAnsi="Calibri" w:eastAsia="Calibri" w:cs="Calibri"/>
          <w:noProof w:val="0"/>
          <w:sz w:val="28"/>
          <w:szCs w:val="28"/>
          <w:lang w:val="en-GB"/>
        </w:rPr>
        <w:t>Nondestructive testing Handbook”</w:t>
      </w:r>
    </w:p>
    <w:p w:rsidR="7C8B0E4F" w:rsidP="02F84305" w:rsidRDefault="7C8B0E4F" w14:paraId="2122BABF" w14:textId="406A0603">
      <w:pPr>
        <w:pStyle w:val="Normal"/>
        <w:spacing w:line="240" w:lineRule="exact"/>
        <w:rPr>
          <w:rFonts w:ascii="Calibri" w:hAnsi="Calibri" w:eastAsia="Calibri" w:cs="Calibri"/>
          <w:noProof w:val="0"/>
          <w:sz w:val="28"/>
          <w:szCs w:val="28"/>
          <w:lang w:val="en-GB"/>
        </w:rPr>
      </w:pPr>
    </w:p>
    <w:p w:rsidR="0A2B88A7" w:rsidP="02F84305" w:rsidRDefault="0A2B88A7" w14:paraId="6AF2D68E" w14:textId="7DD35F22">
      <w:pPr>
        <w:pStyle w:val="Normal"/>
        <w:rPr>
          <w:sz w:val="28"/>
          <w:szCs w:val="28"/>
        </w:rPr>
      </w:pPr>
    </w:p>
    <w:p w:rsidR="1135460D" w:rsidP="02F84305" w:rsidRDefault="1135460D" w14:paraId="27B6069A" w14:textId="6EEFA00D">
      <w:pPr>
        <w:pStyle w:val="Normal"/>
        <w:rPr>
          <w:sz w:val="28"/>
          <w:szCs w:val="28"/>
        </w:rPr>
      </w:pPr>
      <w:r w:rsidRPr="02F84305" w:rsidR="1135460D">
        <w:rPr>
          <w:sz w:val="28"/>
          <w:szCs w:val="28"/>
        </w:rPr>
        <w:t xml:space="preserve"> </w:t>
      </w:r>
      <w:r w:rsidRPr="02F84305" w:rsidR="00CBECA0">
        <w:rPr>
          <w:sz w:val="28"/>
          <w:szCs w:val="28"/>
        </w:rPr>
        <w:t xml:space="preserve">[7] </w:t>
      </w:r>
      <w:r w:rsidRPr="02F84305" w:rsidR="1135460D">
        <w:rPr>
          <w:b w:val="1"/>
          <w:bCs w:val="1"/>
          <w:sz w:val="28"/>
          <w:szCs w:val="28"/>
        </w:rPr>
        <w:t>Additional NDT Methods:</w:t>
      </w:r>
    </w:p>
    <w:p w:rsidR="2B70FEC3" w:rsidP="02F84305" w:rsidRDefault="2B70FEC3" w14:paraId="73AD3BB2" w14:textId="74C6A07C">
      <w:pPr>
        <w:pStyle w:val="Normal"/>
        <w:rPr>
          <w:rFonts w:ascii="Calibri" w:hAnsi="Calibri" w:eastAsia="Calibri" w:cs="Calibri"/>
          <w:noProof w:val="0"/>
          <w:sz w:val="28"/>
          <w:szCs w:val="28"/>
          <w:lang w:val="en-GB"/>
        </w:rPr>
      </w:pPr>
      <w:r w:rsidRPr="02F84305" w:rsidR="2B70FEC3">
        <w:rPr>
          <w:rFonts w:ascii="Calibri" w:hAnsi="Calibri" w:eastAsia="Calibri" w:cs="Calibri"/>
          <w:noProof w:val="0"/>
          <w:sz w:val="28"/>
          <w:szCs w:val="28"/>
          <w:lang w:val="en-GB"/>
        </w:rPr>
        <w:t xml:space="preserve">A variety of other NDT methods have been applied to corrosion NDT. A commercial device that images magnetic fields induced by a sheet current is the Magneto-Optic Imager (MOI). Microwave NDT techniques have been used to detect corrosion underneath a paint </w:t>
      </w:r>
      <w:r w:rsidRPr="02F84305" w:rsidR="2B70FEC3">
        <w:rPr>
          <w:rFonts w:ascii="Calibri" w:hAnsi="Calibri" w:eastAsia="Calibri" w:cs="Calibri"/>
          <w:noProof w:val="0"/>
          <w:sz w:val="28"/>
          <w:szCs w:val="28"/>
          <w:lang w:val="en-GB"/>
        </w:rPr>
        <w:t>layers.</w:t>
      </w:r>
      <w:r w:rsidRPr="02F84305" w:rsidR="13EB7BAA">
        <w:rPr>
          <w:rFonts w:ascii="Calibri" w:hAnsi="Calibri" w:eastAsia="Calibri" w:cs="Calibri"/>
          <w:noProof w:val="0"/>
          <w:sz w:val="28"/>
          <w:szCs w:val="28"/>
          <w:lang w:val="en-GB"/>
        </w:rPr>
        <w:t xml:space="preserve"> </w:t>
      </w:r>
      <w:proofErr w:type="spellStart"/>
      <w:r w:rsidRPr="02F84305" w:rsidR="7FED4A25">
        <w:rPr>
          <w:rFonts w:ascii="Calibri" w:hAnsi="Calibri" w:eastAsia="Calibri" w:cs="Calibri"/>
          <w:noProof w:val="0"/>
          <w:sz w:val="28"/>
          <w:szCs w:val="28"/>
          <w:lang w:val="en-GB"/>
        </w:rPr>
        <w:t>e.g</w:t>
      </w:r>
      <w:proofErr w:type="spellEnd"/>
      <w:r w:rsidRPr="02F84305" w:rsidR="7FED4A25">
        <w:rPr>
          <w:rFonts w:ascii="Calibri" w:hAnsi="Calibri" w:eastAsia="Calibri" w:cs="Calibri"/>
          <w:noProof w:val="0"/>
          <w:sz w:val="28"/>
          <w:szCs w:val="28"/>
          <w:lang w:val="en-GB"/>
        </w:rPr>
        <w:t xml:space="preserve"> Microwave frequency imaging is being used to detect corrosion damage from underneath the space aircraft's thermal insulation tiles.</w:t>
      </w:r>
      <w:r w:rsidRPr="02F84305" w:rsidR="09A0F382">
        <w:rPr>
          <w:rFonts w:ascii="Calibri" w:hAnsi="Calibri" w:eastAsia="Calibri" w:cs="Calibri"/>
          <w:noProof w:val="0"/>
          <w:sz w:val="28"/>
          <w:szCs w:val="28"/>
          <w:lang w:val="en-GB"/>
        </w:rPr>
        <w:t xml:space="preserve"> </w:t>
      </w:r>
      <w:r w:rsidRPr="02F84305" w:rsidR="09A0F382">
        <w:rPr>
          <w:rFonts w:ascii="Calibri" w:hAnsi="Calibri" w:eastAsia="Calibri" w:cs="Calibri"/>
          <w:noProof w:val="0"/>
          <w:sz w:val="28"/>
          <w:szCs w:val="28"/>
          <w:lang w:val="en-GB"/>
        </w:rPr>
        <w:t xml:space="preserve">“Near-Field Microwave </w:t>
      </w:r>
      <w:r w:rsidRPr="02F84305" w:rsidR="09A0F382">
        <w:rPr>
          <w:rFonts w:ascii="Calibri" w:hAnsi="Calibri" w:eastAsia="Calibri" w:cs="Calibri"/>
          <w:noProof w:val="0"/>
          <w:sz w:val="28"/>
          <w:szCs w:val="28"/>
          <w:lang w:val="en-GB"/>
        </w:rPr>
        <w:t>Detection of Corrosion Precursor Pitting under Thin Dielectric Coatings in Metallic Substrate”.</w:t>
      </w:r>
    </w:p>
    <w:p w:rsidR="0952CDEA" w:rsidP="02F84305" w:rsidRDefault="0952CDEA" w14:paraId="0684A27C" w14:textId="23C0924C">
      <w:pPr>
        <w:pStyle w:val="Normal"/>
        <w:rPr>
          <w:sz w:val="28"/>
          <w:szCs w:val="28"/>
        </w:rPr>
      </w:pPr>
      <w:r w:rsidRPr="02F84305" w:rsidR="0952CDEA">
        <w:rPr>
          <w:sz w:val="28"/>
          <w:szCs w:val="28"/>
        </w:rPr>
        <w:t xml:space="preserve">Condition monitoring for corrosion is a developing field that has the potential to decrease the effect of aircraft teardown and repair to allow traditional NDT. Several </w:t>
      </w:r>
      <w:r w:rsidRPr="02F84305" w:rsidR="0952CDEA">
        <w:rPr>
          <w:sz w:val="28"/>
          <w:szCs w:val="28"/>
        </w:rPr>
        <w:t>detector</w:t>
      </w:r>
      <w:r w:rsidRPr="02F84305" w:rsidR="0952CDEA">
        <w:rPr>
          <w:sz w:val="28"/>
          <w:szCs w:val="28"/>
        </w:rPr>
        <w:t xml:space="preserve"> types are specific developments of NDT methods, easily connected to the structure and left in place.</w:t>
      </w:r>
    </w:p>
    <w:p w:rsidR="02F84305" w:rsidP="02F84305" w:rsidRDefault="02F84305" w14:paraId="17DB949E" w14:textId="635FDAA9">
      <w:pPr>
        <w:pStyle w:val="Normal"/>
        <w:rPr>
          <w:sz w:val="28"/>
          <w:szCs w:val="28"/>
        </w:rPr>
      </w:pPr>
    </w:p>
    <w:p w:rsidR="7C8B0E4F" w:rsidP="02F84305" w:rsidRDefault="7C8B0E4F" w14:paraId="45496AF2" w14:textId="51DEE684">
      <w:pPr>
        <w:pStyle w:val="Normal"/>
        <w:rPr>
          <w:b w:val="1"/>
          <w:bCs w:val="1"/>
          <w:sz w:val="28"/>
          <w:szCs w:val="28"/>
        </w:rPr>
      </w:pPr>
      <w:r w:rsidRPr="02F84305" w:rsidR="3F3DC82D">
        <w:rPr>
          <w:b w:val="1"/>
          <w:bCs w:val="1"/>
          <w:sz w:val="28"/>
          <w:szCs w:val="28"/>
        </w:rPr>
        <w:t xml:space="preserve">[8] </w:t>
      </w:r>
      <w:r w:rsidRPr="02F84305" w:rsidR="32677BF4">
        <w:rPr>
          <w:b w:val="1"/>
          <w:bCs w:val="1"/>
          <w:sz w:val="28"/>
          <w:szCs w:val="28"/>
        </w:rPr>
        <w:t>POD</w:t>
      </w:r>
    </w:p>
    <w:p w:rsidR="7C8B0E4F" w:rsidP="02F84305" w:rsidRDefault="7C8B0E4F" w14:paraId="55DE7D7F" w14:textId="448D4804">
      <w:pPr>
        <w:pStyle w:val="Normal"/>
        <w:rPr>
          <w:sz w:val="28"/>
          <w:szCs w:val="28"/>
        </w:rPr>
      </w:pPr>
      <w:r w:rsidRPr="02F84305" w:rsidR="3C6200EB">
        <w:rPr>
          <w:sz w:val="28"/>
          <w:szCs w:val="28"/>
        </w:rPr>
        <w:t>How well an inspection technique can identify the required flaws is evaluated by the probability of detection. The possibility or chances of identifying a defect will vary between 0 (no chance of detecting a defect) and 1. (no chance of not detecting a defect).</w:t>
      </w:r>
      <w:r w:rsidRPr="02F84305" w:rsidR="32C16607">
        <w:rPr>
          <w:sz w:val="28"/>
          <w:szCs w:val="28"/>
        </w:rPr>
        <w:t xml:space="preserve"> It is important to assess the effectiveness of multiple inspection procedures by providing POD ratings to a procedure. As an alternative, POD values can be used as a goal that procedures must be capable of reaching.</w:t>
      </w:r>
      <w:r w:rsidRPr="02F84305" w:rsidR="11F6FB5C">
        <w:rPr>
          <w:sz w:val="28"/>
          <w:szCs w:val="28"/>
        </w:rPr>
        <w:t xml:space="preserve">  </w:t>
      </w:r>
      <w:r w:rsidRPr="02F84305" w:rsidR="509BE08D">
        <w:rPr>
          <w:sz w:val="28"/>
          <w:szCs w:val="28"/>
        </w:rPr>
        <w:t xml:space="preserve">there are also various POD guidelines that have been set by ‘Both the USAF and the </w:t>
      </w:r>
      <w:r w:rsidRPr="02F84305" w:rsidR="74F9CEBB">
        <w:rPr>
          <w:sz w:val="28"/>
          <w:szCs w:val="28"/>
        </w:rPr>
        <w:t>United States</w:t>
      </w:r>
      <w:r w:rsidRPr="02F84305" w:rsidR="509BE08D">
        <w:rPr>
          <w:sz w:val="28"/>
          <w:szCs w:val="28"/>
        </w:rPr>
        <w:t xml:space="preserve"> federal aviation agency (FAA)</w:t>
      </w:r>
      <w:r w:rsidRPr="02F84305" w:rsidR="3654E98A">
        <w:rPr>
          <w:sz w:val="28"/>
          <w:szCs w:val="28"/>
        </w:rPr>
        <w:t xml:space="preserve">’ </w:t>
      </w:r>
      <w:r w:rsidRPr="02F84305" w:rsidR="6C5A047E">
        <w:rPr>
          <w:sz w:val="28"/>
          <w:szCs w:val="28"/>
        </w:rPr>
        <w:t xml:space="preserve"> </w:t>
      </w:r>
    </w:p>
    <w:p w:rsidR="7C8B0E4F" w:rsidP="02F84305" w:rsidRDefault="7C8B0E4F" w14:paraId="6664EF65" w14:textId="5A351457">
      <w:pPr>
        <w:rPr>
          <w:sz w:val="28"/>
          <w:szCs w:val="28"/>
        </w:rPr>
      </w:pPr>
      <w:r w:rsidRPr="02F84305" w:rsidR="4533BA7B">
        <w:rPr>
          <w:sz w:val="28"/>
          <w:szCs w:val="28"/>
        </w:rPr>
        <w:t>When using PODs, it is essential to know how the value was assessed, what procedure and defects it applies to, and any other decisions taken.</w:t>
      </w:r>
    </w:p>
    <w:p w:rsidR="6AB6528A" w:rsidP="02F84305" w:rsidRDefault="6AB6528A" w14:paraId="3D760B81" w14:textId="015CC137">
      <w:pPr>
        <w:pStyle w:val="Normal"/>
        <w:rPr>
          <w:sz w:val="32"/>
          <w:szCs w:val="32"/>
        </w:rPr>
      </w:pPr>
    </w:p>
    <w:p w:rsidR="7C8B0E4F" w:rsidP="02F84305" w:rsidRDefault="7C8B0E4F" w14:paraId="131A9757" w14:textId="00DC78F6">
      <w:pPr>
        <w:pStyle w:val="Normal"/>
      </w:pPr>
      <w:r w:rsidR="5AD5BA9F">
        <w:drawing>
          <wp:inline wp14:editId="50CFB90D" wp14:anchorId="058E17E4">
            <wp:extent cx="5704416" cy="3951817"/>
            <wp:effectExtent l="0" t="0" r="0" b="0"/>
            <wp:docPr id="931299137" name="" title=""/>
            <wp:cNvGraphicFramePr>
              <a:graphicFrameLocks noChangeAspect="1"/>
            </wp:cNvGraphicFramePr>
            <a:graphic>
              <a:graphicData uri="http://schemas.openxmlformats.org/drawingml/2006/picture">
                <pic:pic>
                  <pic:nvPicPr>
                    <pic:cNvPr id="0" name=""/>
                    <pic:cNvPicPr/>
                  </pic:nvPicPr>
                  <pic:blipFill>
                    <a:blip r:embed="R0cd064f9b65e4c01">
                      <a:extLst>
                        <a:ext xmlns:a="http://schemas.openxmlformats.org/drawingml/2006/main" uri="{28A0092B-C50C-407E-A947-70E740481C1C}">
                          <a14:useLocalDpi val="0"/>
                        </a:ext>
                      </a:extLst>
                    </a:blip>
                    <a:stretch>
                      <a:fillRect/>
                    </a:stretch>
                  </pic:blipFill>
                  <pic:spPr>
                    <a:xfrm>
                      <a:off x="0" y="0"/>
                      <a:ext cx="5704416" cy="3951817"/>
                    </a:xfrm>
                    <a:prstGeom prst="rect">
                      <a:avLst/>
                    </a:prstGeom>
                  </pic:spPr>
                </pic:pic>
              </a:graphicData>
            </a:graphic>
          </wp:inline>
        </w:drawing>
      </w:r>
    </w:p>
    <w:p w:rsidR="3A1E035D" w:rsidP="02F84305" w:rsidRDefault="3A1E035D" w14:paraId="5D684F69" w14:textId="04D79EA2">
      <w:pPr>
        <w:pStyle w:val="Normal"/>
        <w:jc w:val="left"/>
        <w:rPr>
          <w:b w:val="1"/>
          <w:bCs w:val="1"/>
          <w:sz w:val="28"/>
          <w:szCs w:val="28"/>
        </w:rPr>
      </w:pPr>
      <w:r w:rsidRPr="02F84305" w:rsidR="3A1E035D">
        <w:rPr>
          <w:b w:val="1"/>
          <w:bCs w:val="1"/>
          <w:sz w:val="28"/>
          <w:szCs w:val="28"/>
        </w:rPr>
        <w:t>(</w:t>
      </w:r>
      <w:r w:rsidRPr="02F84305" w:rsidR="3A1E035D">
        <w:rPr>
          <w:b w:val="1"/>
          <w:bCs w:val="1"/>
          <w:sz w:val="28"/>
          <w:szCs w:val="28"/>
        </w:rPr>
        <w:t>Figure</w:t>
      </w:r>
      <w:r w:rsidRPr="02F84305" w:rsidR="3A1E035D">
        <w:rPr>
          <w:b w:val="1"/>
          <w:bCs w:val="1"/>
          <w:sz w:val="28"/>
          <w:szCs w:val="28"/>
        </w:rPr>
        <w:t xml:space="preserve"> </w:t>
      </w:r>
      <w:r w:rsidRPr="02F84305" w:rsidR="5E830963">
        <w:rPr>
          <w:b w:val="1"/>
          <w:bCs w:val="1"/>
          <w:sz w:val="28"/>
          <w:szCs w:val="28"/>
        </w:rPr>
        <w:t>9-8</w:t>
      </w:r>
      <w:r w:rsidRPr="02F84305" w:rsidR="3A1E035D">
        <w:rPr>
          <w:b w:val="1"/>
          <w:bCs w:val="1"/>
          <w:sz w:val="28"/>
          <w:szCs w:val="28"/>
        </w:rPr>
        <w:t>)</w:t>
      </w:r>
    </w:p>
    <w:p w:rsidR="7C8B0E4F" w:rsidP="02F84305" w:rsidRDefault="7C8B0E4F" w14:paraId="5A2CF60C" w14:textId="0E0A976E">
      <w:pPr>
        <w:pStyle w:val="Normal"/>
        <w:jc w:val="center"/>
        <w:rPr>
          <w:b w:val="1"/>
          <w:bCs w:val="1"/>
          <w:sz w:val="28"/>
          <w:szCs w:val="28"/>
        </w:rPr>
      </w:pPr>
      <w:r w:rsidRPr="02F84305" w:rsidR="602A219D">
        <w:rPr>
          <w:b w:val="1"/>
          <w:bCs w:val="1"/>
          <w:sz w:val="28"/>
          <w:szCs w:val="28"/>
        </w:rPr>
        <w:t>“</w:t>
      </w:r>
      <w:r w:rsidRPr="02F84305" w:rsidR="1118E101">
        <w:rPr>
          <w:b w:val="1"/>
          <w:bCs w:val="1"/>
          <w:sz w:val="28"/>
          <w:szCs w:val="28"/>
        </w:rPr>
        <w:t xml:space="preserve">An Example of a POD Curve, from the Ultrasonic Inspection of Welds </w:t>
      </w:r>
      <w:r w:rsidRPr="02F84305" w:rsidR="613C5103">
        <w:rPr>
          <w:b w:val="1"/>
          <w:bCs w:val="1"/>
          <w:sz w:val="28"/>
          <w:szCs w:val="28"/>
        </w:rPr>
        <w:t xml:space="preserve">                 </w:t>
      </w:r>
      <w:r w:rsidRPr="02F84305" w:rsidR="1118E101">
        <w:rPr>
          <w:b w:val="1"/>
          <w:bCs w:val="1"/>
          <w:sz w:val="28"/>
          <w:szCs w:val="28"/>
        </w:rPr>
        <w:t xml:space="preserve">in </w:t>
      </w:r>
      <w:r w:rsidRPr="02F84305" w:rsidR="1118E101">
        <w:rPr>
          <w:b w:val="1"/>
          <w:bCs w:val="1"/>
          <w:sz w:val="28"/>
          <w:szCs w:val="28"/>
        </w:rPr>
        <w:t>Aluminium</w:t>
      </w:r>
      <w:r w:rsidRPr="02F84305" w:rsidR="1118E101">
        <w:rPr>
          <w:b w:val="1"/>
          <w:bCs w:val="1"/>
          <w:sz w:val="28"/>
          <w:szCs w:val="28"/>
        </w:rPr>
        <w:t xml:space="preserve"> for Cracks</w:t>
      </w:r>
      <w:r w:rsidRPr="02F84305" w:rsidR="29F73E35">
        <w:rPr>
          <w:b w:val="1"/>
          <w:bCs w:val="1"/>
          <w:sz w:val="28"/>
          <w:szCs w:val="28"/>
        </w:rPr>
        <w:t>.</w:t>
      </w:r>
      <w:r w:rsidRPr="02F84305" w:rsidR="535C62DC">
        <w:rPr>
          <w:b w:val="1"/>
          <w:bCs w:val="1"/>
          <w:sz w:val="28"/>
          <w:szCs w:val="28"/>
        </w:rPr>
        <w:t>”</w:t>
      </w:r>
    </w:p>
    <w:p w:rsidR="7C8B0E4F" w:rsidP="02F84305" w:rsidRDefault="7C8B0E4F" w14:textId="5778C022" w14:paraId="2C81B10C">
      <w:pPr>
        <w:pStyle w:val="Normal"/>
        <w:jc w:val="left"/>
      </w:pPr>
    </w:p>
    <w:p w:rsidR="7C8B0E4F" w:rsidP="02F84305" w:rsidRDefault="7C8B0E4F" w14:paraId="70903F7B" w14:textId="3123E4ED">
      <w:pPr>
        <w:pStyle w:val="Normal"/>
        <w:jc w:val="left"/>
        <w:rPr>
          <w:sz w:val="28"/>
          <w:szCs w:val="28"/>
        </w:rPr>
      </w:pPr>
      <w:r w:rsidRPr="02F84305" w:rsidR="2A14B515">
        <w:rPr>
          <w:sz w:val="28"/>
          <w:szCs w:val="28"/>
        </w:rPr>
        <w:t xml:space="preserve">There are several general statements about estimating POD that can be made. </w:t>
      </w:r>
      <w:r w:rsidRPr="02F84305" w:rsidR="49E01D5D">
        <w:rPr>
          <w:sz w:val="28"/>
          <w:szCs w:val="28"/>
        </w:rPr>
        <w:t xml:space="preserve">Majority </w:t>
      </w:r>
      <w:r w:rsidRPr="02F84305" w:rsidR="2A14B515">
        <w:rPr>
          <w:sz w:val="28"/>
          <w:szCs w:val="28"/>
        </w:rPr>
        <w:t>of inspections are required during the POD estimation process:</w:t>
      </w:r>
    </w:p>
    <w:p w:rsidR="7C8B0E4F" w:rsidP="02F84305" w:rsidRDefault="7C8B0E4F" w14:paraId="59742DFF" w14:textId="46BD27C8">
      <w:pPr>
        <w:pStyle w:val="ListParagraph"/>
        <w:numPr>
          <w:ilvl w:val="0"/>
          <w:numId w:val="6"/>
        </w:numPr>
        <w:jc w:val="left"/>
        <w:rPr>
          <w:sz w:val="28"/>
          <w:szCs w:val="28"/>
        </w:rPr>
      </w:pPr>
      <w:r w:rsidRPr="02F84305" w:rsidR="792EAC6D">
        <w:rPr>
          <w:sz w:val="28"/>
          <w:szCs w:val="28"/>
        </w:rPr>
        <w:t>Using the detailed, pre-defined inspection system being evaluated, which includes representative equipment, procedures, inspectors, and target parts</w:t>
      </w:r>
      <w:r w:rsidRPr="02F84305" w:rsidR="1737E952">
        <w:rPr>
          <w:sz w:val="28"/>
          <w:szCs w:val="28"/>
        </w:rPr>
        <w:t>.</w:t>
      </w:r>
    </w:p>
    <w:p w:rsidR="7C8B0E4F" w:rsidP="02F84305" w:rsidRDefault="7C8B0E4F" w14:paraId="397271B9" w14:textId="3C8005F3">
      <w:pPr>
        <w:pStyle w:val="ListParagraph"/>
        <w:numPr>
          <w:ilvl w:val="0"/>
          <w:numId w:val="6"/>
        </w:numPr>
        <w:jc w:val="left"/>
        <w:rPr>
          <w:sz w:val="28"/>
          <w:szCs w:val="28"/>
        </w:rPr>
      </w:pPr>
      <w:r w:rsidRPr="02F84305" w:rsidR="5CECB999">
        <w:rPr>
          <w:sz w:val="28"/>
          <w:szCs w:val="28"/>
        </w:rPr>
        <w:t>Using components with discontinuities that represent the discontinuities of interest or as means to compare the two</w:t>
      </w:r>
      <w:r w:rsidRPr="02F84305" w:rsidR="41B5144E">
        <w:rPr>
          <w:sz w:val="28"/>
          <w:szCs w:val="28"/>
        </w:rPr>
        <w:t>,</w:t>
      </w:r>
    </w:p>
    <w:p w:rsidR="7C8B0E4F" w:rsidP="02F84305" w:rsidRDefault="7C8B0E4F" w14:paraId="228F40D8" w14:textId="051C5AED">
      <w:pPr>
        <w:pStyle w:val="Normal"/>
        <w:jc w:val="left"/>
        <w:rPr>
          <w:sz w:val="28"/>
          <w:szCs w:val="28"/>
        </w:rPr>
      </w:pPr>
    </w:p>
    <w:p w:rsidR="7C8B0E4F" w:rsidP="02F84305" w:rsidRDefault="7C8B0E4F" w14:paraId="66B7A9CC" w14:textId="65694ADE">
      <w:pPr>
        <w:pStyle w:val="Normal"/>
        <w:jc w:val="left"/>
        <w:rPr>
          <w:sz w:val="28"/>
          <w:szCs w:val="28"/>
        </w:rPr>
      </w:pPr>
      <w:r w:rsidRPr="02F84305" w:rsidR="56612847">
        <w:rPr>
          <w:sz w:val="28"/>
          <w:szCs w:val="28"/>
        </w:rPr>
        <w:t>important parameters that may affect the</w:t>
      </w:r>
      <w:r w:rsidRPr="02F84305" w:rsidR="56612847">
        <w:rPr>
          <w:sz w:val="28"/>
          <w:szCs w:val="28"/>
        </w:rPr>
        <w:t xml:space="preserve"> NDT activity in response to a disjunction in order to produce a representative POD estimate .</w:t>
      </w:r>
      <w:r w:rsidRPr="02F84305" w:rsidR="5B8BD71B">
        <w:rPr>
          <w:sz w:val="28"/>
          <w:szCs w:val="28"/>
        </w:rPr>
        <w:t>If service parts with service discontinuities are accessible, this is the ideal situation. Regrettably, this is rarely possible. As an outcome, every reasonable effort should be made to repeat the service discontinuities as closely as possible, or engineering judgement should be used to assess whether components are required to account for the difference between the POD experiment and in-service conditions.</w:t>
      </w:r>
    </w:p>
    <w:p w:rsidR="02F84305" w:rsidP="02F84305" w:rsidRDefault="02F84305" w14:paraId="56732D23" w14:textId="157FFC02">
      <w:pPr>
        <w:pStyle w:val="Normal"/>
        <w:jc w:val="left"/>
        <w:rPr>
          <w:sz w:val="28"/>
          <w:szCs w:val="28"/>
        </w:rPr>
      </w:pPr>
    </w:p>
    <w:p w:rsidR="0A2B88A7" w:rsidP="02F84305" w:rsidRDefault="0A2B88A7" w14:paraId="74215FFB" w14:textId="0730D568">
      <w:pPr>
        <w:pStyle w:val="Normal"/>
        <w:jc w:val="left"/>
        <w:rPr>
          <w:sz w:val="32"/>
          <w:szCs w:val="32"/>
        </w:rPr>
      </w:pPr>
      <w:r w:rsidRPr="02F84305" w:rsidR="4E3189F6">
        <w:rPr>
          <w:sz w:val="32"/>
          <w:szCs w:val="32"/>
        </w:rPr>
        <w:t>For the case of corrosion in the inner surface of aircraft body splice joints, new methods to POD for corrosion damage have been developed.</w:t>
      </w:r>
      <w:r w:rsidRPr="02F84305" w:rsidR="23E00BC2">
        <w:rPr>
          <w:sz w:val="32"/>
          <w:szCs w:val="32"/>
        </w:rPr>
        <w:t xml:space="preserve"> In this graph it shows that corrosion detection was a function of both the thickness loss and the affected area in this case.</w:t>
      </w:r>
    </w:p>
    <w:p w:rsidR="0A2B88A7" w:rsidP="02F84305" w:rsidRDefault="0A2B88A7" w14:paraId="33AE40EC" w14:textId="491278CA">
      <w:pPr>
        <w:pStyle w:val="Normal"/>
        <w:jc w:val="left"/>
        <w:rPr>
          <w:sz w:val="32"/>
          <w:szCs w:val="32"/>
        </w:rPr>
      </w:pPr>
      <w:r w:rsidR="3D67C6E2">
        <w:drawing>
          <wp:inline wp14:editId="3234BBC0" wp14:anchorId="0A044AFB">
            <wp:extent cx="5667375" cy="3040856"/>
            <wp:effectExtent l="0" t="0" r="0" b="0"/>
            <wp:docPr id="212154975" name="" title=""/>
            <wp:cNvGraphicFramePr>
              <a:graphicFrameLocks noChangeAspect="1"/>
            </wp:cNvGraphicFramePr>
            <a:graphic>
              <a:graphicData uri="http://schemas.openxmlformats.org/drawingml/2006/picture">
                <pic:pic>
                  <pic:nvPicPr>
                    <pic:cNvPr id="0" name=""/>
                    <pic:cNvPicPr/>
                  </pic:nvPicPr>
                  <pic:blipFill>
                    <a:blip r:embed="R63964e011dd04c63">
                      <a:extLst>
                        <a:ext xmlns:a="http://schemas.openxmlformats.org/drawingml/2006/main" uri="{28A0092B-C50C-407E-A947-70E740481C1C}">
                          <a14:useLocalDpi val="0"/>
                        </a:ext>
                      </a:extLst>
                    </a:blip>
                    <a:stretch>
                      <a:fillRect/>
                    </a:stretch>
                  </pic:blipFill>
                  <pic:spPr>
                    <a:xfrm>
                      <a:off x="0" y="0"/>
                      <a:ext cx="5667375" cy="3040856"/>
                    </a:xfrm>
                    <a:prstGeom prst="rect">
                      <a:avLst/>
                    </a:prstGeom>
                  </pic:spPr>
                </pic:pic>
              </a:graphicData>
            </a:graphic>
          </wp:inline>
        </w:drawing>
      </w:r>
    </w:p>
    <w:p w:rsidR="0A2B88A7" w:rsidP="02F84305" w:rsidRDefault="0A2B88A7" w14:paraId="4FDA41B8" w14:textId="1D2EEA9D">
      <w:pPr>
        <w:pStyle w:val="Normal"/>
        <w:jc w:val="left"/>
        <w:rPr>
          <w:b w:val="1"/>
          <w:bCs w:val="1"/>
          <w:sz w:val="28"/>
          <w:szCs w:val="28"/>
        </w:rPr>
      </w:pPr>
      <w:r w:rsidRPr="02F84305" w:rsidR="6DE9EA78">
        <w:rPr>
          <w:b w:val="1"/>
          <w:bCs w:val="1"/>
          <w:sz w:val="28"/>
          <w:szCs w:val="28"/>
        </w:rPr>
        <w:t xml:space="preserve">(Figure </w:t>
      </w:r>
      <w:r w:rsidRPr="02F84305" w:rsidR="100E0C47">
        <w:rPr>
          <w:b w:val="1"/>
          <w:bCs w:val="1"/>
          <w:sz w:val="28"/>
          <w:szCs w:val="28"/>
        </w:rPr>
        <w:t>10</w:t>
      </w:r>
      <w:r w:rsidRPr="02F84305" w:rsidR="6DE9EA78">
        <w:rPr>
          <w:b w:val="1"/>
          <w:bCs w:val="1"/>
          <w:sz w:val="28"/>
          <w:szCs w:val="28"/>
        </w:rPr>
        <w:t>)</w:t>
      </w:r>
    </w:p>
    <w:p w:rsidR="0A2B88A7" w:rsidP="02F84305" w:rsidRDefault="0A2B88A7" w14:paraId="0C0103CD" w14:textId="052EF908">
      <w:pPr>
        <w:pStyle w:val="Normal"/>
        <w:jc w:val="center"/>
        <w:rPr>
          <w:b w:val="1"/>
          <w:bCs w:val="1"/>
          <w:sz w:val="28"/>
          <w:szCs w:val="28"/>
        </w:rPr>
      </w:pPr>
      <w:r w:rsidRPr="02F84305" w:rsidR="0C96858E">
        <w:rPr>
          <w:b w:val="1"/>
          <w:bCs w:val="1"/>
          <w:sz w:val="28"/>
          <w:szCs w:val="28"/>
        </w:rPr>
        <w:t>“</w:t>
      </w:r>
      <w:r w:rsidRPr="02F84305" w:rsidR="56CF0DB7">
        <w:rPr>
          <w:b w:val="1"/>
          <w:bCs w:val="1"/>
          <w:sz w:val="28"/>
          <w:szCs w:val="28"/>
        </w:rPr>
        <w:t>Data from Experiment, Showing Contours of POD Values as a Function of Both Area and Thickness Loss of Damage.</w:t>
      </w:r>
      <w:r w:rsidRPr="02F84305" w:rsidR="44024207">
        <w:rPr>
          <w:b w:val="1"/>
          <w:bCs w:val="1"/>
          <w:sz w:val="28"/>
          <w:szCs w:val="28"/>
        </w:rPr>
        <w:t>”</w:t>
      </w:r>
    </w:p>
    <w:p w:rsidR="0A2B88A7" w:rsidP="02F84305" w:rsidRDefault="0A2B88A7" w14:paraId="470767A6" w14:textId="765412DC">
      <w:pPr>
        <w:pStyle w:val="Normal"/>
        <w:jc w:val="both"/>
        <w:rPr>
          <w:sz w:val="28"/>
          <w:szCs w:val="28"/>
        </w:rPr>
      </w:pPr>
      <w:r w:rsidRPr="02F84305" w:rsidR="004F6AEF">
        <w:rPr>
          <w:sz w:val="28"/>
          <w:szCs w:val="28"/>
        </w:rPr>
        <w:t>The error in thickness loss measurement by NDT was used to calculate the effect of this error on the risk and, as a result, a maintenance actions required.</w:t>
      </w:r>
      <w:r w:rsidRPr="02F84305" w:rsidR="6CEA71C5">
        <w:rPr>
          <w:sz w:val="28"/>
          <w:szCs w:val="28"/>
        </w:rPr>
        <w:t xml:space="preserve"> This case study was built around splice joints. As shown in the graph below, increasing error leads to increased uncertainty about the NDT assessment, possibly requiring more serious maintenance actions as NDT error increases for the same estimated thickness loss.</w:t>
      </w:r>
    </w:p>
    <w:p w:rsidR="02F84305" w:rsidP="02F84305" w:rsidRDefault="02F84305" w14:paraId="15590DED" w14:textId="4CD8E813">
      <w:pPr>
        <w:pStyle w:val="Normal"/>
        <w:jc w:val="both"/>
        <w:rPr>
          <w:sz w:val="28"/>
          <w:szCs w:val="28"/>
        </w:rPr>
      </w:pPr>
    </w:p>
    <w:p w:rsidR="02F84305" w:rsidP="02F84305" w:rsidRDefault="02F84305" w14:paraId="0668078B" w14:textId="6BB0042F">
      <w:pPr>
        <w:pStyle w:val="Normal"/>
        <w:jc w:val="both"/>
      </w:pPr>
    </w:p>
    <w:p w:rsidR="02F84305" w:rsidP="02F84305" w:rsidRDefault="02F84305" w14:paraId="0A24FEBA" w14:textId="3307BC72">
      <w:pPr>
        <w:pStyle w:val="Normal"/>
        <w:jc w:val="both"/>
      </w:pPr>
    </w:p>
    <w:p w:rsidR="02F84305" w:rsidP="02F84305" w:rsidRDefault="02F84305" w14:paraId="59E3960A" w14:textId="5EB9F0FE">
      <w:pPr>
        <w:pStyle w:val="Normal"/>
        <w:jc w:val="both"/>
      </w:pPr>
    </w:p>
    <w:p w:rsidR="02F84305" w:rsidP="02F84305" w:rsidRDefault="02F84305" w14:paraId="1D5EAAF5" w14:textId="4C977E3C">
      <w:pPr>
        <w:pStyle w:val="Normal"/>
        <w:jc w:val="both"/>
      </w:pPr>
    </w:p>
    <w:p w:rsidR="02F84305" w:rsidP="02F84305" w:rsidRDefault="02F84305" w14:paraId="3574ACC5" w14:textId="5E41062C">
      <w:pPr>
        <w:pStyle w:val="Normal"/>
        <w:jc w:val="both"/>
      </w:pPr>
    </w:p>
    <w:p w:rsidR="02F84305" w:rsidP="02F84305" w:rsidRDefault="02F84305" w14:paraId="4425FC66" w14:textId="016B6669">
      <w:pPr>
        <w:pStyle w:val="Normal"/>
        <w:jc w:val="both"/>
      </w:pPr>
    </w:p>
    <w:p w:rsidR="02F84305" w:rsidP="02F84305" w:rsidRDefault="02F84305" w14:paraId="69F0EE87" w14:textId="351E43FA">
      <w:pPr>
        <w:pStyle w:val="Normal"/>
        <w:jc w:val="both"/>
      </w:pPr>
    </w:p>
    <w:p w:rsidR="3CD0FEDC" w:rsidP="02F84305" w:rsidRDefault="3CD0FEDC" w14:paraId="46CC8E39" w14:textId="2B420D63">
      <w:pPr>
        <w:pStyle w:val="Normal"/>
        <w:jc w:val="both"/>
        <w:rPr>
          <w:b w:val="1"/>
          <w:bCs w:val="1"/>
          <w:sz w:val="28"/>
          <w:szCs w:val="28"/>
        </w:rPr>
      </w:pPr>
      <w:r w:rsidR="3CD0FEDC">
        <w:rPr/>
        <w:t>“</w:t>
      </w:r>
      <w:r w:rsidRPr="02F84305" w:rsidR="3CD0FEDC">
        <w:rPr>
          <w:b w:val="1"/>
          <w:bCs w:val="1"/>
          <w:sz w:val="28"/>
          <w:szCs w:val="28"/>
        </w:rPr>
        <w:t xml:space="preserve">Risk Analysis of </w:t>
      </w:r>
      <w:r w:rsidRPr="02F84305" w:rsidR="3CD0FEDC">
        <w:rPr>
          <w:b w:val="1"/>
          <w:bCs w:val="1"/>
          <w:sz w:val="28"/>
          <w:szCs w:val="28"/>
        </w:rPr>
        <w:t>Corrosion Maintenance Actions in Aircraft Structures”</w:t>
      </w:r>
    </w:p>
    <w:p w:rsidR="22EEB952" w:rsidP="02F84305" w:rsidRDefault="22EEB952" w14:paraId="0AB258AF" w14:textId="4E0FC7F4">
      <w:pPr>
        <w:pStyle w:val="Normal"/>
        <w:jc w:val="both"/>
      </w:pPr>
      <w:r w:rsidR="22EEB952">
        <w:drawing>
          <wp:inline wp14:editId="10C94B23" wp14:anchorId="51F2881A">
            <wp:extent cx="5724525" cy="2980090"/>
            <wp:effectExtent l="0" t="0" r="0" b="0"/>
            <wp:docPr id="1992947656" name="" title=""/>
            <wp:cNvGraphicFramePr>
              <a:graphicFrameLocks noChangeAspect="1"/>
            </wp:cNvGraphicFramePr>
            <a:graphic>
              <a:graphicData uri="http://schemas.openxmlformats.org/drawingml/2006/picture">
                <pic:pic>
                  <pic:nvPicPr>
                    <pic:cNvPr id="0" name=""/>
                    <pic:cNvPicPr/>
                  </pic:nvPicPr>
                  <pic:blipFill>
                    <a:blip r:embed="Rfca892ef8a424728">
                      <a:extLst>
                        <a:ext xmlns:a="http://schemas.openxmlformats.org/drawingml/2006/main" uri="{28A0092B-C50C-407E-A947-70E740481C1C}">
                          <a14:useLocalDpi val="0"/>
                        </a:ext>
                      </a:extLst>
                    </a:blip>
                    <a:stretch>
                      <a:fillRect/>
                    </a:stretch>
                  </pic:blipFill>
                  <pic:spPr>
                    <a:xfrm>
                      <a:off x="0" y="0"/>
                      <a:ext cx="5724525" cy="2980090"/>
                    </a:xfrm>
                    <a:prstGeom prst="rect">
                      <a:avLst/>
                    </a:prstGeom>
                  </pic:spPr>
                </pic:pic>
              </a:graphicData>
            </a:graphic>
          </wp:inline>
        </w:drawing>
      </w:r>
    </w:p>
    <w:p w:rsidR="4D696955" w:rsidP="02F84305" w:rsidRDefault="4D696955" w14:paraId="6C2ED6D2" w14:textId="7F8F609C">
      <w:pPr>
        <w:pStyle w:val="Normal"/>
        <w:jc w:val="both"/>
        <w:rPr>
          <w:b w:val="1"/>
          <w:bCs w:val="1"/>
          <w:sz w:val="28"/>
          <w:szCs w:val="28"/>
        </w:rPr>
      </w:pPr>
      <w:r w:rsidRPr="02F84305" w:rsidR="4D696955">
        <w:rPr>
          <w:b w:val="1"/>
          <w:bCs w:val="1"/>
          <w:sz w:val="28"/>
          <w:szCs w:val="28"/>
        </w:rPr>
        <w:t xml:space="preserve">(Figure </w:t>
      </w:r>
      <w:r w:rsidRPr="02F84305" w:rsidR="461217CE">
        <w:rPr>
          <w:b w:val="1"/>
          <w:bCs w:val="1"/>
          <w:sz w:val="28"/>
          <w:szCs w:val="28"/>
        </w:rPr>
        <w:t>11</w:t>
      </w:r>
      <w:r w:rsidRPr="02F84305" w:rsidR="4D696955">
        <w:rPr>
          <w:b w:val="1"/>
          <w:bCs w:val="1"/>
          <w:sz w:val="28"/>
          <w:szCs w:val="28"/>
        </w:rPr>
        <w:t>)</w:t>
      </w:r>
    </w:p>
    <w:p w:rsidR="280BBBE4" w:rsidP="02F84305" w:rsidRDefault="280BBBE4" w14:paraId="3CD732C0" w14:textId="3DDB5DBE">
      <w:pPr>
        <w:pStyle w:val="Normal"/>
        <w:jc w:val="center"/>
        <w:rPr>
          <w:b w:val="1"/>
          <w:bCs w:val="1"/>
          <w:sz w:val="28"/>
          <w:szCs w:val="28"/>
        </w:rPr>
      </w:pPr>
      <w:r w:rsidRPr="02F84305" w:rsidR="280BBBE4">
        <w:rPr>
          <w:b w:val="1"/>
          <w:bCs w:val="1"/>
          <w:sz w:val="28"/>
          <w:szCs w:val="28"/>
        </w:rPr>
        <w:t>“</w:t>
      </w:r>
      <w:r w:rsidRPr="02F84305" w:rsidR="4DA3C02B">
        <w:rPr>
          <w:b w:val="1"/>
          <w:bCs w:val="1"/>
          <w:sz w:val="28"/>
          <w:szCs w:val="28"/>
        </w:rPr>
        <w:t xml:space="preserve">A Graph of the Effect of NDT Error on the Level of Damage </w:t>
      </w:r>
    </w:p>
    <w:p w:rsidR="4DA3C02B" w:rsidP="02F84305" w:rsidRDefault="4DA3C02B" w14:paraId="4C06258A" w14:textId="3B324A44">
      <w:pPr>
        <w:pStyle w:val="Normal"/>
        <w:jc w:val="center"/>
        <w:rPr>
          <w:b w:val="1"/>
          <w:bCs w:val="1"/>
          <w:sz w:val="28"/>
          <w:szCs w:val="28"/>
        </w:rPr>
      </w:pPr>
      <w:r w:rsidRPr="02F84305" w:rsidR="4DA3C02B">
        <w:rPr>
          <w:b w:val="1"/>
          <w:bCs w:val="1"/>
          <w:sz w:val="28"/>
          <w:szCs w:val="28"/>
        </w:rPr>
        <w:t xml:space="preserve">and Subsequent Maintenance Actions </w:t>
      </w:r>
      <w:r w:rsidRPr="02F84305" w:rsidR="257CA00A">
        <w:rPr>
          <w:b w:val="1"/>
          <w:bCs w:val="1"/>
          <w:sz w:val="28"/>
          <w:szCs w:val="28"/>
        </w:rPr>
        <w:t>“</w:t>
      </w:r>
    </w:p>
    <w:p w:rsidR="02F84305" w:rsidP="02F84305" w:rsidRDefault="02F84305" w14:paraId="740AFFA9" w14:textId="3FD3B7FA">
      <w:pPr>
        <w:pStyle w:val="Normal"/>
        <w:jc w:val="center"/>
        <w:rPr>
          <w:b w:val="1"/>
          <w:bCs w:val="1"/>
          <w:sz w:val="28"/>
          <w:szCs w:val="28"/>
        </w:rPr>
      </w:pPr>
    </w:p>
    <w:p w:rsidR="7155AFEC" w:rsidP="02F84305" w:rsidRDefault="7155AFEC" w14:paraId="5BEC31F8" w14:textId="07A19D90">
      <w:pPr>
        <w:pStyle w:val="Normal"/>
        <w:jc w:val="left"/>
        <w:rPr>
          <w:sz w:val="28"/>
          <w:szCs w:val="28"/>
        </w:rPr>
      </w:pPr>
      <w:r w:rsidRPr="02F84305" w:rsidR="7155AFEC">
        <w:rPr>
          <w:sz w:val="28"/>
          <w:szCs w:val="28"/>
        </w:rPr>
        <w:t>Corrosive environment attack is a common problem in these structures due to the materials and product forms. This attack begins with separating at visible particles and quickly progresses to a fusion zone nature. Sustained stresses can occur as a result of residual stresses or even simple "weight on wheels" loads, resulting in the phenomenon known as "stress corrosion cracking."</w:t>
      </w:r>
    </w:p>
    <w:p w:rsidR="2064522D" w:rsidP="02F84305" w:rsidRDefault="2064522D" w14:paraId="1A54578E" w14:textId="225D47C6">
      <w:pPr>
        <w:pStyle w:val="Normal"/>
        <w:jc w:val="left"/>
        <w:rPr>
          <w:sz w:val="28"/>
          <w:szCs w:val="28"/>
        </w:rPr>
      </w:pPr>
      <w:r w:rsidRPr="02F84305" w:rsidR="2064522D">
        <w:rPr>
          <w:sz w:val="28"/>
          <w:szCs w:val="28"/>
        </w:rPr>
        <w:t>In most cases, deformation attack begins in weld defects on visible grains.</w:t>
      </w:r>
      <w:r w:rsidRPr="02F84305" w:rsidR="64062098">
        <w:rPr>
          <w:sz w:val="28"/>
          <w:szCs w:val="28"/>
        </w:rPr>
        <w:t xml:space="preserve"> As griping wears </w:t>
      </w:r>
      <w:r w:rsidRPr="02F84305" w:rsidR="64062098">
        <w:rPr>
          <w:sz w:val="28"/>
          <w:szCs w:val="28"/>
        </w:rPr>
        <w:t>away,</w:t>
      </w:r>
      <w:r w:rsidRPr="02F84305" w:rsidR="64062098">
        <w:rPr>
          <w:sz w:val="28"/>
          <w:szCs w:val="28"/>
        </w:rPr>
        <w:t xml:space="preserve"> the surfaces designed to isolate the steel from the aluminium, holes with steel fasteners become common. The corrosion product between multiple fusion zone cracks causes the material to bulge around the fastener in severe cases. This is known as exfoliation.</w:t>
      </w:r>
      <w:r w:rsidRPr="02F84305" w:rsidR="7E2C19AA">
        <w:rPr>
          <w:sz w:val="28"/>
          <w:szCs w:val="28"/>
        </w:rPr>
        <w:t xml:space="preserve"> </w:t>
      </w:r>
    </w:p>
    <w:p w:rsidR="0A2B88A7" w:rsidP="0A2B88A7" w:rsidRDefault="0A2B88A7" w14:paraId="16FB056D" w14:textId="1B33B19F">
      <w:pPr>
        <w:pStyle w:val="Normal"/>
        <w:rPr>
          <w:sz w:val="40"/>
          <w:szCs w:val="40"/>
        </w:rPr>
      </w:pPr>
    </w:p>
    <w:p w:rsidR="02F84305" w:rsidP="02F84305" w:rsidRDefault="02F84305" w14:paraId="5DAC4C38" w14:textId="735DD24B">
      <w:pPr>
        <w:pStyle w:val="Normal"/>
        <w:rPr>
          <w:sz w:val="32"/>
          <w:szCs w:val="32"/>
        </w:rPr>
      </w:pPr>
    </w:p>
    <w:p w:rsidR="02F84305" w:rsidP="02F84305" w:rsidRDefault="02F84305" w14:paraId="76A1D79A" w14:textId="33110E58">
      <w:pPr>
        <w:pStyle w:val="Normal"/>
        <w:rPr>
          <w:sz w:val="32"/>
          <w:szCs w:val="32"/>
        </w:rPr>
      </w:pPr>
    </w:p>
    <w:p w:rsidR="02F84305" w:rsidP="02F84305" w:rsidRDefault="02F84305" w14:paraId="032C3CCF" w14:textId="09A5AD75">
      <w:pPr>
        <w:pStyle w:val="Normal"/>
        <w:rPr>
          <w:sz w:val="32"/>
          <w:szCs w:val="32"/>
        </w:rPr>
      </w:pPr>
    </w:p>
    <w:p w:rsidR="02F84305" w:rsidP="02F84305" w:rsidRDefault="02F84305" w14:paraId="261C3670" w14:textId="49010AE2">
      <w:pPr>
        <w:pStyle w:val="Normal"/>
        <w:rPr>
          <w:sz w:val="32"/>
          <w:szCs w:val="32"/>
        </w:rPr>
      </w:pPr>
    </w:p>
    <w:p w:rsidR="48E8C889" w:rsidP="02F84305" w:rsidRDefault="48E8C889" w14:paraId="49C6EC30" w14:textId="5A9A9D91">
      <w:pPr>
        <w:pStyle w:val="Normal"/>
      </w:pPr>
      <w:r w:rsidR="48E8C889">
        <w:drawing>
          <wp:inline wp14:editId="0F9B2A35" wp14:anchorId="46AB18B5">
            <wp:extent cx="5630333" cy="3448050"/>
            <wp:effectExtent l="0" t="0" r="0" b="0"/>
            <wp:docPr id="1048371286" name="" title=""/>
            <wp:cNvGraphicFramePr>
              <a:graphicFrameLocks noChangeAspect="1"/>
            </wp:cNvGraphicFramePr>
            <a:graphic>
              <a:graphicData uri="http://schemas.openxmlformats.org/drawingml/2006/picture">
                <pic:pic>
                  <pic:nvPicPr>
                    <pic:cNvPr id="0" name=""/>
                    <pic:cNvPicPr/>
                  </pic:nvPicPr>
                  <pic:blipFill>
                    <a:blip r:embed="Rc4afd2a17b154b84">
                      <a:extLst>
                        <a:ext xmlns:a="http://schemas.openxmlformats.org/drawingml/2006/main" uri="{28A0092B-C50C-407E-A947-70E740481C1C}">
                          <a14:useLocalDpi val="0"/>
                        </a:ext>
                      </a:extLst>
                    </a:blip>
                    <a:stretch>
                      <a:fillRect/>
                    </a:stretch>
                  </pic:blipFill>
                  <pic:spPr>
                    <a:xfrm>
                      <a:off x="0" y="0"/>
                      <a:ext cx="5630333" cy="3448050"/>
                    </a:xfrm>
                    <a:prstGeom prst="rect">
                      <a:avLst/>
                    </a:prstGeom>
                  </pic:spPr>
                </pic:pic>
              </a:graphicData>
            </a:graphic>
          </wp:inline>
        </w:drawing>
      </w:r>
    </w:p>
    <w:p w:rsidR="2EB97E0C" w:rsidP="02F84305" w:rsidRDefault="2EB97E0C" w14:paraId="0A3E6617" w14:textId="21035685">
      <w:pPr>
        <w:pStyle w:val="Normal"/>
        <w:rPr>
          <w:b w:val="1"/>
          <w:bCs w:val="1"/>
          <w:sz w:val="28"/>
          <w:szCs w:val="28"/>
        </w:rPr>
      </w:pPr>
      <w:r w:rsidRPr="02F84305" w:rsidR="2EB97E0C">
        <w:rPr>
          <w:b w:val="1"/>
          <w:bCs w:val="1"/>
          <w:sz w:val="28"/>
          <w:szCs w:val="28"/>
        </w:rPr>
        <w:t>(</w:t>
      </w:r>
      <w:r w:rsidRPr="02F84305" w:rsidR="2EB97E0C">
        <w:rPr>
          <w:b w:val="1"/>
          <w:bCs w:val="1"/>
          <w:sz w:val="28"/>
          <w:szCs w:val="28"/>
        </w:rPr>
        <w:t>Figure</w:t>
      </w:r>
      <w:r w:rsidRPr="02F84305" w:rsidR="2EB97E0C">
        <w:rPr>
          <w:b w:val="1"/>
          <w:bCs w:val="1"/>
          <w:sz w:val="28"/>
          <w:szCs w:val="28"/>
        </w:rPr>
        <w:t>12)</w:t>
      </w:r>
    </w:p>
    <w:p w:rsidR="7D9D4745" w:rsidP="02F84305" w:rsidRDefault="7D9D4745" w14:paraId="1530387A" w14:textId="52624149">
      <w:pPr>
        <w:pStyle w:val="Normal"/>
        <w:jc w:val="center"/>
        <w:rPr>
          <w:sz w:val="32"/>
          <w:szCs w:val="32"/>
        </w:rPr>
      </w:pPr>
      <w:r w:rsidRPr="02F84305" w:rsidR="7D9D4745">
        <w:rPr>
          <w:b w:val="1"/>
          <w:bCs w:val="1"/>
          <w:sz w:val="28"/>
          <w:szCs w:val="28"/>
        </w:rPr>
        <w:t>“</w:t>
      </w:r>
      <w:r w:rsidRPr="02F84305" w:rsidR="20C32CF5">
        <w:rPr>
          <w:b w:val="1"/>
          <w:bCs w:val="1"/>
          <w:sz w:val="28"/>
          <w:szCs w:val="28"/>
        </w:rPr>
        <w:t xml:space="preserve">Metallographic Section Around a Fastener Hole in a Boeing 707 Wing Skin Plank, </w:t>
      </w:r>
      <w:r w:rsidRPr="02F84305" w:rsidR="20C32CF5">
        <w:rPr>
          <w:b w:val="1"/>
          <w:bCs w:val="1"/>
          <w:sz w:val="28"/>
          <w:szCs w:val="28"/>
        </w:rPr>
        <w:t xml:space="preserve">Showing Multiple Layers of Intergranular Attack from Pits in the Countersink </w:t>
      </w:r>
      <w:r w:rsidRPr="02F84305" w:rsidR="20C32CF5">
        <w:rPr>
          <w:b w:val="1"/>
          <w:bCs w:val="1"/>
          <w:sz w:val="28"/>
          <w:szCs w:val="28"/>
        </w:rPr>
        <w:t xml:space="preserve">– the material is 7178-T6 </w:t>
      </w:r>
      <w:r w:rsidRPr="02F84305" w:rsidR="20C32CF5">
        <w:rPr>
          <w:b w:val="1"/>
          <w:bCs w:val="1"/>
          <w:sz w:val="28"/>
          <w:szCs w:val="28"/>
        </w:rPr>
        <w:t>aluminium</w:t>
      </w:r>
      <w:r w:rsidRPr="02F84305" w:rsidR="621E47C3">
        <w:rPr>
          <w:sz w:val="32"/>
          <w:szCs w:val="32"/>
        </w:rPr>
        <w:t>.</w:t>
      </w:r>
      <w:r w:rsidRPr="02F84305" w:rsidR="1A82E387">
        <w:rPr>
          <w:sz w:val="32"/>
          <w:szCs w:val="32"/>
        </w:rPr>
        <w:t>”</w:t>
      </w:r>
    </w:p>
    <w:p w:rsidR="02F84305" w:rsidP="02F84305" w:rsidRDefault="02F84305" w14:paraId="63E83D59" w14:textId="6BEB05A5">
      <w:pPr>
        <w:pStyle w:val="Normal"/>
        <w:rPr>
          <w:sz w:val="32"/>
          <w:szCs w:val="32"/>
        </w:rPr>
      </w:pPr>
    </w:p>
    <w:p w:rsidR="7DBAC05A" w:rsidP="02F84305" w:rsidRDefault="7DBAC05A" w14:paraId="09B843B1" w14:textId="35C748BF">
      <w:pPr>
        <w:pStyle w:val="Normal"/>
        <w:jc w:val="left"/>
        <w:rPr>
          <w:sz w:val="28"/>
          <w:szCs w:val="28"/>
        </w:rPr>
      </w:pPr>
      <w:r w:rsidRPr="02F84305" w:rsidR="7DBAC05A">
        <w:rPr>
          <w:sz w:val="28"/>
          <w:szCs w:val="28"/>
        </w:rPr>
        <w:t xml:space="preserve">This kind of damage is relatively simple to detect, particularly once it has progressed further than the fastener's countersink. Even before it appears as surface modification, UT and IR techniques can detect it, but they will only measure the top layer and any layers underneath the it that extend beyond the top </w:t>
      </w:r>
      <w:r w:rsidRPr="02F84305" w:rsidR="3A76474B">
        <w:rPr>
          <w:sz w:val="28"/>
          <w:szCs w:val="28"/>
        </w:rPr>
        <w:t xml:space="preserve">layer. (Data Fusion for Quantitative </w:t>
      </w:r>
      <w:proofErr w:type="spellStart"/>
      <w:r w:rsidRPr="02F84305" w:rsidR="3A76474B">
        <w:rPr>
          <w:sz w:val="28"/>
          <w:szCs w:val="28"/>
        </w:rPr>
        <w:t>Nondestructive</w:t>
      </w:r>
      <w:proofErr w:type="spellEnd"/>
      <w:r w:rsidRPr="02F84305" w:rsidR="3A76474B">
        <w:rPr>
          <w:sz w:val="28"/>
          <w:szCs w:val="28"/>
        </w:rPr>
        <w:t xml:space="preserve"> </w:t>
      </w:r>
      <w:r w:rsidRPr="02F84305" w:rsidR="3A76474B">
        <w:rPr>
          <w:sz w:val="28"/>
          <w:szCs w:val="28"/>
        </w:rPr>
        <w:t>Inspection of Corrosion Damage in Aircraft Wing Structures”)</w:t>
      </w:r>
    </w:p>
    <w:p w:rsidR="02F84305" w:rsidP="02F84305" w:rsidRDefault="02F84305" w14:paraId="3A1AC186" w14:textId="0DEB6505">
      <w:pPr>
        <w:pStyle w:val="Normal"/>
        <w:jc w:val="left"/>
        <w:rPr>
          <w:sz w:val="28"/>
          <w:szCs w:val="28"/>
        </w:rPr>
      </w:pPr>
    </w:p>
    <w:p w:rsidR="02F84305" w:rsidP="02F84305" w:rsidRDefault="02F84305" w14:paraId="2532B894" w14:textId="22640D1A">
      <w:pPr>
        <w:pStyle w:val="Normal"/>
        <w:jc w:val="center"/>
        <w:rPr>
          <w:sz w:val="40"/>
          <w:szCs w:val="40"/>
        </w:rPr>
      </w:pPr>
    </w:p>
    <w:p w:rsidR="02F84305" w:rsidP="02F84305" w:rsidRDefault="02F84305" w14:noSpellErr="1" w14:paraId="5FB1B862" w14:textId="0AE73F06">
      <w:pPr>
        <w:pStyle w:val="Normal"/>
        <w:rPr>
          <w:sz w:val="40"/>
          <w:szCs w:val="40"/>
        </w:rPr>
      </w:pPr>
    </w:p>
    <w:p w:rsidR="6AB6528A" w:rsidP="02F84305" w:rsidRDefault="6AB6528A" w14:paraId="33BF375C" w14:textId="590E42B8">
      <w:pPr>
        <w:rPr>
          <w:b w:val="1"/>
          <w:bCs w:val="1"/>
          <w:sz w:val="28"/>
          <w:szCs w:val="28"/>
        </w:rPr>
      </w:pPr>
      <w:r w:rsidRPr="02F84305" w:rsidR="6AB6528A">
        <w:rPr>
          <w:b w:val="1"/>
          <w:bCs w:val="1"/>
          <w:sz w:val="28"/>
          <w:szCs w:val="28"/>
        </w:rPr>
        <w:t xml:space="preserve">Reference: </w:t>
      </w:r>
    </w:p>
    <w:p w:rsidR="564D012C" w:rsidP="02F84305" w:rsidRDefault="564D012C" w14:paraId="32FDEDBF" w14:textId="08BB6D64">
      <w:pPr>
        <w:pStyle w:val="Normal"/>
        <w:rPr>
          <w:sz w:val="28"/>
          <w:szCs w:val="28"/>
        </w:rPr>
      </w:pPr>
      <w:r w:rsidRPr="02F84305" w:rsidR="564D012C">
        <w:rPr>
          <w:sz w:val="28"/>
          <w:szCs w:val="28"/>
        </w:rPr>
        <w:t>[1]</w:t>
      </w:r>
      <w:r w:rsidRPr="02F84305" w:rsidR="4CDB229A">
        <w:rPr>
          <w:sz w:val="28"/>
          <w:szCs w:val="28"/>
        </w:rPr>
        <w:t>-[2]</w:t>
      </w:r>
      <w:r w:rsidRPr="02F84305" w:rsidR="3E3F3E02">
        <w:rPr>
          <w:sz w:val="28"/>
          <w:szCs w:val="28"/>
        </w:rPr>
        <w:t xml:space="preserve">  David S. Forsyth “</w:t>
      </w:r>
      <w:r w:rsidRPr="02F84305" w:rsidR="564D012C">
        <w:rPr>
          <w:sz w:val="28"/>
          <w:szCs w:val="28"/>
        </w:rPr>
        <w:t>In the modern NDT paradigm, the use of NDT can be broken into several categories where it plays an important role</w:t>
      </w:r>
      <w:r w:rsidRPr="02F84305" w:rsidR="3F3238CE">
        <w:rPr>
          <w:sz w:val="28"/>
          <w:szCs w:val="28"/>
        </w:rPr>
        <w:t>.</w:t>
      </w:r>
      <w:r w:rsidRPr="02F84305" w:rsidR="564D012C">
        <w:rPr>
          <w:sz w:val="28"/>
          <w:szCs w:val="28"/>
        </w:rPr>
        <w:t>”</w:t>
      </w:r>
      <w:r w:rsidRPr="02F84305" w:rsidR="709B288D">
        <w:rPr>
          <w:sz w:val="28"/>
          <w:szCs w:val="28"/>
        </w:rPr>
        <w:t xml:space="preserve"> </w:t>
      </w:r>
      <w:r w:rsidRPr="02F84305" w:rsidR="51B34917">
        <w:rPr>
          <w:sz w:val="28"/>
          <w:szCs w:val="28"/>
        </w:rPr>
        <w:t>May 2012</w:t>
      </w:r>
      <w:r w:rsidRPr="02F84305" w:rsidR="3B9C5303">
        <w:rPr>
          <w:sz w:val="28"/>
          <w:szCs w:val="28"/>
        </w:rPr>
        <w:t xml:space="preserve"> article (“Chapter 21 – NON-DESTRUCTIVE TESTING FOR CORROSION”).</w:t>
      </w:r>
    </w:p>
    <w:p w:rsidR="22ABF374" w:rsidP="02F84305" w:rsidRDefault="22ABF374" w14:paraId="69E4946F" w14:textId="604C47DB">
      <w:pPr>
        <w:pStyle w:val="Normal"/>
        <w:rPr>
          <w:rFonts w:ascii="Calibri" w:hAnsi="Calibri" w:eastAsia="Calibri" w:cs="Calibri"/>
          <w:noProof w:val="0"/>
          <w:sz w:val="28"/>
          <w:szCs w:val="28"/>
          <w:lang w:val="en-GB"/>
        </w:rPr>
      </w:pPr>
      <w:r w:rsidRPr="02F84305" w:rsidR="22ABF374">
        <w:rPr>
          <w:sz w:val="28"/>
          <w:szCs w:val="28"/>
        </w:rPr>
        <w:t>[3]</w:t>
      </w:r>
      <w:r w:rsidRPr="02F84305" w:rsidR="39003E43">
        <w:rPr>
          <w:sz w:val="28"/>
          <w:szCs w:val="28"/>
        </w:rPr>
        <w:t xml:space="preserve"> </w:t>
      </w:r>
      <w:proofErr w:type="spellStart"/>
      <w:r w:rsidRPr="02F84305" w:rsidR="2D024F3B">
        <w:rPr>
          <w:sz w:val="28"/>
          <w:szCs w:val="28"/>
        </w:rPr>
        <w:t>Jin</w:t>
      </w:r>
      <w:proofErr w:type="spellEnd"/>
      <w:r w:rsidRPr="02F84305" w:rsidR="2D024F3B">
        <w:rPr>
          <w:sz w:val="28"/>
          <w:szCs w:val="28"/>
        </w:rPr>
        <w:t xml:space="preserve">, </w:t>
      </w:r>
      <w:r w:rsidRPr="02F84305" w:rsidR="695D1D40">
        <w:rPr>
          <w:sz w:val="28"/>
          <w:szCs w:val="28"/>
        </w:rPr>
        <w:t>F.,</w:t>
      </w:r>
      <w:r w:rsidRPr="02F84305" w:rsidR="2D024F3B">
        <w:rPr>
          <w:sz w:val="28"/>
          <w:szCs w:val="28"/>
        </w:rPr>
        <w:t xml:space="preserve"> Chiang, F.P and </w:t>
      </w:r>
      <w:r w:rsidRPr="02F84305" w:rsidR="12BB5838">
        <w:rPr>
          <w:rFonts w:ascii="Calibri" w:hAnsi="Calibri" w:eastAsia="Calibri" w:cs="Calibri"/>
          <w:noProof w:val="0"/>
          <w:sz w:val="28"/>
          <w:szCs w:val="28"/>
          <w:lang w:val="en-GB"/>
        </w:rPr>
        <w:t xml:space="preserve">ESPI And Digital Speckle Correlation Applied </w:t>
      </w:r>
      <w:r w:rsidRPr="02F84305" w:rsidR="5527A5D6">
        <w:rPr>
          <w:rFonts w:ascii="Calibri" w:hAnsi="Calibri" w:eastAsia="Calibri" w:cs="Calibri"/>
          <w:noProof w:val="0"/>
          <w:sz w:val="28"/>
          <w:szCs w:val="28"/>
          <w:lang w:val="en-GB"/>
        </w:rPr>
        <w:t>to</w:t>
      </w:r>
      <w:r w:rsidRPr="02F84305" w:rsidR="12BB5838">
        <w:rPr>
          <w:rFonts w:ascii="Calibri" w:hAnsi="Calibri" w:eastAsia="Calibri" w:cs="Calibri"/>
          <w:noProof w:val="0"/>
          <w:sz w:val="28"/>
          <w:szCs w:val="28"/>
          <w:lang w:val="en-GB"/>
        </w:rPr>
        <w:t xml:space="preserve"> Inspection </w:t>
      </w:r>
      <w:r w:rsidRPr="02F84305" w:rsidR="2596D1B7">
        <w:rPr>
          <w:rFonts w:ascii="Calibri" w:hAnsi="Calibri" w:eastAsia="Calibri" w:cs="Calibri"/>
          <w:noProof w:val="0"/>
          <w:sz w:val="28"/>
          <w:szCs w:val="28"/>
          <w:lang w:val="en-GB"/>
        </w:rPr>
        <w:t>of</w:t>
      </w:r>
      <w:r w:rsidRPr="02F84305" w:rsidR="12BB5838">
        <w:rPr>
          <w:rFonts w:ascii="Calibri" w:hAnsi="Calibri" w:eastAsia="Calibri" w:cs="Calibri"/>
          <w:noProof w:val="0"/>
          <w:sz w:val="28"/>
          <w:szCs w:val="28"/>
          <w:lang w:val="en-GB"/>
        </w:rPr>
        <w:t xml:space="preserve"> Crevice Corrosion </w:t>
      </w:r>
      <w:r w:rsidRPr="02F84305" w:rsidR="3400CB31">
        <w:rPr>
          <w:rFonts w:ascii="Calibri" w:hAnsi="Calibri" w:eastAsia="Calibri" w:cs="Calibri"/>
          <w:noProof w:val="0"/>
          <w:sz w:val="28"/>
          <w:szCs w:val="28"/>
          <w:lang w:val="en-GB"/>
        </w:rPr>
        <w:t>on</w:t>
      </w:r>
      <w:r w:rsidRPr="02F84305" w:rsidR="12BB5838">
        <w:rPr>
          <w:rFonts w:ascii="Calibri" w:hAnsi="Calibri" w:eastAsia="Calibri" w:cs="Calibri"/>
          <w:noProof w:val="0"/>
          <w:sz w:val="28"/>
          <w:szCs w:val="28"/>
          <w:lang w:val="en-GB"/>
        </w:rPr>
        <w:t xml:space="preserve"> Aging Aircraft”. 1998</w:t>
      </w:r>
    </w:p>
    <w:p w:rsidR="02F84305" w:rsidP="02F84305" w:rsidRDefault="02F84305" w14:paraId="5EC623B5" w14:textId="70CAF73E">
      <w:pPr>
        <w:pStyle w:val="Normal"/>
        <w:rPr>
          <w:rFonts w:ascii="Calibri" w:hAnsi="Calibri" w:eastAsia="Calibri" w:cs="Calibri"/>
          <w:noProof w:val="0"/>
          <w:sz w:val="28"/>
          <w:szCs w:val="28"/>
          <w:lang w:val="en-GB"/>
        </w:rPr>
      </w:pPr>
    </w:p>
    <w:p w:rsidR="36951444" w:rsidP="02F84305" w:rsidRDefault="36951444" w14:paraId="1BCA6F6C" w14:textId="538AD6B9">
      <w:pPr>
        <w:pStyle w:val="Normal"/>
        <w:rPr>
          <w:rFonts w:ascii="Calibri" w:hAnsi="Calibri" w:eastAsia="Calibri" w:cs="Calibri"/>
          <w:noProof w:val="0"/>
          <w:sz w:val="28"/>
          <w:szCs w:val="28"/>
          <w:lang w:val="en-GB"/>
        </w:rPr>
      </w:pPr>
      <w:r w:rsidRPr="02F84305" w:rsidR="36951444">
        <w:rPr>
          <w:rFonts w:ascii="Calibri" w:hAnsi="Calibri" w:eastAsia="Calibri" w:cs="Calibri"/>
          <w:noProof w:val="0"/>
          <w:sz w:val="28"/>
          <w:szCs w:val="28"/>
          <w:lang w:val="en-GB"/>
        </w:rPr>
        <w:t>[4]</w:t>
      </w:r>
      <w:r w:rsidRPr="02F84305" w:rsidR="7864EA38">
        <w:rPr>
          <w:rFonts w:ascii="Calibri" w:hAnsi="Calibri" w:eastAsia="Calibri" w:cs="Calibri"/>
          <w:noProof w:val="0"/>
          <w:sz w:val="28"/>
          <w:szCs w:val="28"/>
          <w:lang w:val="en-GB"/>
        </w:rPr>
        <w:t xml:space="preserve"> “The propeller mounting bolts must be magnetic particle inspected,</w:t>
      </w:r>
      <w:r w:rsidRPr="02F84305" w:rsidR="4185309A">
        <w:rPr>
          <w:rFonts w:ascii="Calibri" w:hAnsi="Calibri" w:eastAsia="Calibri" w:cs="Calibri"/>
          <w:noProof w:val="0"/>
          <w:sz w:val="28"/>
          <w:szCs w:val="28"/>
          <w:lang w:val="en-GB"/>
        </w:rPr>
        <w:t xml:space="preserve"> refer to ASTM E-1444".  Journal of Multidisciplinary Engineering Science and Technology (JMEST) ISSN: 2458-9403 Vol. 3 Issue 12, December – 2016</w:t>
      </w:r>
    </w:p>
    <w:p w:rsidR="4185309A" w:rsidP="02F84305" w:rsidRDefault="4185309A" w14:paraId="18CD2137" w14:textId="0AFBD584">
      <w:pPr>
        <w:pStyle w:val="Normal"/>
        <w:rPr>
          <w:rFonts w:ascii="Calibri" w:hAnsi="Calibri" w:eastAsia="Calibri" w:cs="Calibri"/>
          <w:noProof w:val="0"/>
          <w:sz w:val="28"/>
          <w:szCs w:val="28"/>
          <w:lang w:val="en-GB"/>
        </w:rPr>
      </w:pPr>
      <w:r w:rsidRPr="02F84305" w:rsidR="4185309A">
        <w:rPr>
          <w:rFonts w:ascii="Calibri" w:hAnsi="Calibri" w:eastAsia="Calibri" w:cs="Calibri"/>
          <w:noProof w:val="0"/>
          <w:sz w:val="28"/>
          <w:szCs w:val="28"/>
          <w:lang w:val="en-GB"/>
        </w:rPr>
        <w:t>[5</w:t>
      </w:r>
      <w:r w:rsidRPr="02F84305" w:rsidR="694ABA6D">
        <w:rPr>
          <w:rFonts w:ascii="Calibri" w:hAnsi="Calibri" w:eastAsia="Calibri" w:cs="Calibri"/>
          <w:noProof w:val="0"/>
          <w:sz w:val="28"/>
          <w:szCs w:val="28"/>
          <w:lang w:val="en-GB"/>
        </w:rPr>
        <w:t>]”</w:t>
      </w:r>
      <w:r w:rsidRPr="02F84305" w:rsidR="2A21A31A">
        <w:rPr>
          <w:rFonts w:ascii="Calibri" w:hAnsi="Calibri" w:eastAsia="Calibri" w:cs="Calibri"/>
          <w:noProof w:val="0"/>
          <w:sz w:val="28"/>
          <w:szCs w:val="28"/>
          <w:lang w:val="en-GB"/>
        </w:rPr>
        <w:t xml:space="preserve"> liquid penetrant inspected, refer to ASTM E-1417, or replaced at every overhau</w:t>
      </w:r>
      <w:r w:rsidRPr="02F84305" w:rsidR="5CBDDDF2">
        <w:rPr>
          <w:rFonts w:ascii="Calibri" w:hAnsi="Calibri" w:eastAsia="Calibri" w:cs="Calibri"/>
          <w:noProof w:val="0"/>
          <w:sz w:val="28"/>
          <w:szCs w:val="28"/>
          <w:lang w:val="en-GB"/>
        </w:rPr>
        <w:t>l</w:t>
      </w:r>
      <w:r w:rsidRPr="02F84305" w:rsidR="2A21A31A">
        <w:rPr>
          <w:rFonts w:ascii="Calibri" w:hAnsi="Calibri" w:eastAsia="Calibri" w:cs="Calibri"/>
          <w:noProof w:val="0"/>
          <w:sz w:val="28"/>
          <w:szCs w:val="28"/>
          <w:lang w:val="en-GB"/>
        </w:rPr>
        <w:t xml:space="preserve">.” MAINTENANCE </w:t>
      </w:r>
      <w:r w:rsidRPr="02F84305" w:rsidR="62E42409">
        <w:rPr>
          <w:rFonts w:ascii="Calibri" w:hAnsi="Calibri" w:eastAsia="Calibri" w:cs="Calibri"/>
          <w:noProof w:val="0"/>
          <w:sz w:val="28"/>
          <w:szCs w:val="28"/>
          <w:lang w:val="en-GB"/>
        </w:rPr>
        <w:t>MANUAL (Journal of Multidisciplinary Engineering Science and Technology (JMEST) ISSN: 2458-9403 Vol. 3 Issue 12, December – 2016)</w:t>
      </w:r>
    </w:p>
    <w:p w:rsidR="74A7042F" w:rsidP="02F84305" w:rsidRDefault="74A7042F" w14:paraId="5559D606" w14:textId="449B3163">
      <w:pPr>
        <w:pStyle w:val="Normal"/>
        <w:jc w:val="left"/>
        <w:rPr>
          <w:rFonts w:ascii="Calibri" w:hAnsi="Calibri" w:eastAsia="Calibri" w:cs="Calibri"/>
          <w:b w:val="0"/>
          <w:bCs w:val="0"/>
          <w:i w:val="0"/>
          <w:iCs w:val="0"/>
          <w:caps w:val="0"/>
          <w:smallCaps w:val="0"/>
          <w:noProof w:val="0"/>
          <w:color w:val="000000" w:themeColor="text1" w:themeTint="FF" w:themeShade="FF"/>
          <w:sz w:val="65"/>
          <w:szCs w:val="65"/>
          <w:lang w:val="en-GB"/>
        </w:rPr>
      </w:pPr>
      <w:r w:rsidRPr="02F84305" w:rsidR="74A7042F">
        <w:rPr>
          <w:rFonts w:ascii="Calibri" w:hAnsi="Calibri" w:eastAsia="Calibri" w:cs="Calibri"/>
          <w:noProof w:val="0"/>
          <w:sz w:val="28"/>
          <w:szCs w:val="28"/>
          <w:lang w:val="en-GB"/>
        </w:rPr>
        <w:t>[6</w:t>
      </w:r>
      <w:r w:rsidRPr="02F84305" w:rsidR="749C267C">
        <w:rPr>
          <w:rFonts w:ascii="Calibri" w:hAnsi="Calibri" w:eastAsia="Calibri" w:cs="Calibri"/>
          <w:noProof w:val="0"/>
          <w:sz w:val="28"/>
          <w:szCs w:val="28"/>
          <w:lang w:val="en-GB"/>
        </w:rPr>
        <w:t>]</w:t>
      </w:r>
      <w:r w:rsidRPr="02F84305" w:rsidR="4DEB6A71">
        <w:rPr>
          <w:rFonts w:ascii="Calibri" w:hAnsi="Calibri" w:eastAsia="Calibri" w:cs="Calibri"/>
          <w:noProof w:val="0"/>
          <w:sz w:val="28"/>
          <w:szCs w:val="28"/>
          <w:lang w:val="en-GB"/>
        </w:rPr>
        <w:t xml:space="preserve"> Bossi, R.H., Iddings, F.A., Wheeler, G.C. and Moore, P.O., “Radiographic Testing, </w:t>
      </w:r>
      <w:proofErr w:type="spellStart"/>
      <w:r w:rsidRPr="02F84305" w:rsidR="4DEB6A71">
        <w:rPr>
          <w:rFonts w:ascii="Calibri" w:hAnsi="Calibri" w:eastAsia="Calibri" w:cs="Calibri"/>
          <w:noProof w:val="0"/>
          <w:sz w:val="28"/>
          <w:szCs w:val="28"/>
          <w:lang w:val="en-GB"/>
        </w:rPr>
        <w:t>Nondestructive</w:t>
      </w:r>
      <w:proofErr w:type="spellEnd"/>
      <w:r w:rsidRPr="02F84305" w:rsidR="4DEB6A71">
        <w:rPr>
          <w:rFonts w:ascii="Calibri" w:hAnsi="Calibri" w:eastAsia="Calibri" w:cs="Calibri"/>
          <w:noProof w:val="0"/>
          <w:sz w:val="28"/>
          <w:szCs w:val="28"/>
          <w:lang w:val="en-GB"/>
        </w:rPr>
        <w:t xml:space="preserve"> </w:t>
      </w:r>
      <w:r w:rsidRPr="02F84305" w:rsidR="4DEB6A71">
        <w:rPr>
          <w:rFonts w:ascii="Calibri" w:hAnsi="Calibri" w:eastAsia="Calibri" w:cs="Calibri"/>
          <w:noProof w:val="0"/>
          <w:sz w:val="28"/>
          <w:szCs w:val="28"/>
          <w:lang w:val="en-GB"/>
        </w:rPr>
        <w:t xml:space="preserve">Testing Handbook”, 3rd. Ed., Vol. 4, American Society for </w:t>
      </w:r>
      <w:proofErr w:type="spellStart"/>
      <w:r w:rsidRPr="02F84305" w:rsidR="4DEB6A71">
        <w:rPr>
          <w:rFonts w:ascii="Calibri" w:hAnsi="Calibri" w:eastAsia="Calibri" w:cs="Calibri"/>
          <w:noProof w:val="0"/>
          <w:sz w:val="28"/>
          <w:szCs w:val="28"/>
          <w:lang w:val="en-GB"/>
        </w:rPr>
        <w:t>Nondestructive</w:t>
      </w:r>
      <w:proofErr w:type="spellEnd"/>
      <w:r w:rsidRPr="02F84305" w:rsidR="4DEB6A71">
        <w:rPr>
          <w:rFonts w:ascii="Calibri" w:hAnsi="Calibri" w:eastAsia="Calibri" w:cs="Calibri"/>
          <w:noProof w:val="0"/>
          <w:sz w:val="28"/>
          <w:szCs w:val="28"/>
          <w:lang w:val="en-GB"/>
        </w:rPr>
        <w:t xml:space="preserve"> Testing, Columbus, OH, </w:t>
      </w:r>
      <w:r w:rsidRPr="02F84305" w:rsidR="4DEB6A71">
        <w:rPr>
          <w:rFonts w:ascii="Calibri" w:hAnsi="Calibri" w:eastAsia="Calibri" w:cs="Calibri"/>
          <w:noProof w:val="0"/>
          <w:sz w:val="28"/>
          <w:szCs w:val="28"/>
          <w:lang w:val="en-GB"/>
        </w:rPr>
        <w:t xml:space="preserve">USA, 2002 </w:t>
      </w:r>
    </w:p>
    <w:p w:rsidR="4DEB6A71" w:rsidP="02F84305" w:rsidRDefault="4DEB6A71" w14:paraId="7E1E0BEF" w14:textId="2EBF7DE9">
      <w:pPr>
        <w:pStyle w:val="Normal"/>
        <w:jc w:val="left"/>
        <w:rPr>
          <w:rFonts w:ascii="Calibri" w:hAnsi="Calibri" w:eastAsia="Calibri" w:cs="Calibri"/>
          <w:noProof w:val="0"/>
          <w:sz w:val="28"/>
          <w:szCs w:val="28"/>
          <w:lang w:val="en-GB"/>
        </w:rPr>
      </w:pPr>
      <w:r w:rsidRPr="02F84305" w:rsidR="4DEB6A71">
        <w:rPr>
          <w:rFonts w:ascii="Calibri" w:hAnsi="Calibri" w:eastAsia="Calibri" w:cs="Calibri"/>
          <w:noProof w:val="0"/>
          <w:sz w:val="28"/>
          <w:szCs w:val="28"/>
          <w:lang w:val="en-GB"/>
        </w:rPr>
        <w:t>[7]</w:t>
      </w:r>
      <w:r w:rsidRPr="02F84305" w:rsidR="29D5BCD9">
        <w:rPr>
          <w:rFonts w:ascii="Calibri" w:hAnsi="Calibri" w:eastAsia="Calibri" w:cs="Calibri"/>
          <w:noProof w:val="0"/>
          <w:sz w:val="28"/>
          <w:szCs w:val="28"/>
          <w:lang w:val="en-GB"/>
        </w:rPr>
        <w:t xml:space="preserve"> Hughes, D., </w:t>
      </w:r>
      <w:proofErr w:type="spellStart"/>
      <w:r w:rsidRPr="02F84305" w:rsidR="29D5BCD9">
        <w:rPr>
          <w:rFonts w:ascii="Calibri" w:hAnsi="Calibri" w:eastAsia="Calibri" w:cs="Calibri"/>
          <w:noProof w:val="0"/>
          <w:sz w:val="28"/>
          <w:szCs w:val="28"/>
          <w:lang w:val="en-GB"/>
        </w:rPr>
        <w:t>Zoughi</w:t>
      </w:r>
      <w:proofErr w:type="spellEnd"/>
      <w:r w:rsidRPr="02F84305" w:rsidR="29D5BCD9">
        <w:rPr>
          <w:rFonts w:ascii="Calibri" w:hAnsi="Calibri" w:eastAsia="Calibri" w:cs="Calibri"/>
          <w:noProof w:val="0"/>
          <w:sz w:val="28"/>
          <w:szCs w:val="28"/>
          <w:lang w:val="en-GB"/>
        </w:rPr>
        <w:t xml:space="preserve">, R., Austin, R.K., Wood, N. and Engelbart, R and </w:t>
      </w:r>
      <w:r w:rsidRPr="02F84305" w:rsidR="4F79E414">
        <w:rPr>
          <w:rFonts w:ascii="Calibri" w:hAnsi="Calibri" w:eastAsia="Calibri" w:cs="Calibri"/>
          <w:noProof w:val="0"/>
          <w:sz w:val="28"/>
          <w:szCs w:val="28"/>
          <w:lang w:val="en-GB"/>
        </w:rPr>
        <w:t>David S. Forsyth. “Near-Field Microwave Detection of Corrosion Precursor Pitting under Thin Dielectric Coatings in Metallic Substrate</w:t>
      </w:r>
      <w:r w:rsidRPr="02F84305" w:rsidR="4FFE1636">
        <w:rPr>
          <w:rFonts w:ascii="Calibri" w:hAnsi="Calibri" w:eastAsia="Calibri" w:cs="Calibri"/>
          <w:noProof w:val="0"/>
          <w:sz w:val="28"/>
          <w:szCs w:val="28"/>
          <w:lang w:val="en-GB"/>
        </w:rPr>
        <w:t xml:space="preserve">”. (Chapter 21 –NONDESTRUCTIVE TESTING FOR CORROSION) </w:t>
      </w:r>
      <w:r w:rsidRPr="02F84305" w:rsidR="4FFE1636">
        <w:rPr>
          <w:rFonts w:ascii="Calibri" w:hAnsi="Calibri" w:eastAsia="Calibri" w:cs="Calibri"/>
          <w:noProof w:val="0"/>
          <w:sz w:val="28"/>
          <w:szCs w:val="28"/>
          <w:lang w:val="en-GB"/>
        </w:rPr>
        <w:t>May</w:t>
      </w:r>
      <w:r w:rsidRPr="02F84305" w:rsidR="4FFE1636">
        <w:rPr>
          <w:rFonts w:ascii="Calibri" w:hAnsi="Calibri" w:eastAsia="Calibri" w:cs="Calibri"/>
          <w:noProof w:val="0"/>
          <w:sz w:val="28"/>
          <w:szCs w:val="28"/>
          <w:lang w:val="en-GB"/>
        </w:rPr>
        <w:t xml:space="preserve"> 2012.</w:t>
      </w:r>
    </w:p>
    <w:p w:rsidR="6DE00488" w:rsidP="02F84305" w:rsidRDefault="6DE00488" w14:paraId="377FDF88" w14:textId="0319F048">
      <w:pPr>
        <w:pStyle w:val="Normal"/>
        <w:jc w:val="left"/>
        <w:rPr>
          <w:rFonts w:ascii="Calibri" w:hAnsi="Calibri" w:eastAsia="Calibri" w:cs="Calibri"/>
          <w:noProof w:val="0"/>
          <w:sz w:val="28"/>
          <w:szCs w:val="28"/>
          <w:lang w:val="en-GB"/>
        </w:rPr>
      </w:pPr>
      <w:r w:rsidRPr="02F84305" w:rsidR="6DE00488">
        <w:rPr>
          <w:rFonts w:ascii="Calibri" w:hAnsi="Calibri" w:eastAsia="Calibri" w:cs="Calibri"/>
          <w:noProof w:val="0"/>
          <w:sz w:val="28"/>
          <w:szCs w:val="28"/>
          <w:lang w:val="en-GB"/>
        </w:rPr>
        <w:t>[8]</w:t>
      </w:r>
      <w:r w:rsidRPr="02F84305" w:rsidR="1BCFFE6A">
        <w:rPr>
          <w:rFonts w:ascii="Calibri" w:hAnsi="Calibri" w:eastAsia="Calibri" w:cs="Calibri"/>
          <w:noProof w:val="0"/>
          <w:sz w:val="28"/>
          <w:szCs w:val="28"/>
          <w:lang w:val="en-GB"/>
        </w:rPr>
        <w:t xml:space="preserve"> David S. Forsyth ‘Both the USAF and the United States federal aviation agency (FAA)</w:t>
      </w:r>
      <w:r w:rsidRPr="02F84305" w:rsidR="15ED9A28">
        <w:rPr>
          <w:rFonts w:ascii="Calibri" w:hAnsi="Calibri" w:eastAsia="Calibri" w:cs="Calibri"/>
          <w:noProof w:val="0"/>
          <w:sz w:val="28"/>
          <w:szCs w:val="28"/>
          <w:lang w:val="en-GB"/>
        </w:rPr>
        <w:t xml:space="preserve">’ (Chapter 21 – NON-DESTRUCTIVE TESTING FOR CORROSION) </w:t>
      </w:r>
      <w:r w:rsidRPr="02F84305" w:rsidR="15ED9A28">
        <w:rPr>
          <w:rFonts w:ascii="Calibri" w:hAnsi="Calibri" w:eastAsia="Calibri" w:cs="Calibri"/>
          <w:noProof w:val="0"/>
          <w:sz w:val="28"/>
          <w:szCs w:val="28"/>
          <w:lang w:val="en-GB"/>
        </w:rPr>
        <w:t>May</w:t>
      </w:r>
      <w:r w:rsidRPr="02F84305" w:rsidR="15ED9A28">
        <w:rPr>
          <w:rFonts w:ascii="Calibri" w:hAnsi="Calibri" w:eastAsia="Calibri" w:cs="Calibri"/>
          <w:noProof w:val="0"/>
          <w:sz w:val="28"/>
          <w:szCs w:val="28"/>
          <w:lang w:val="en-GB"/>
        </w:rPr>
        <w:t xml:space="preserve"> 2012.</w:t>
      </w:r>
    </w:p>
    <w:p w:rsidR="15ED9A28" w:rsidP="02F84305" w:rsidRDefault="15ED9A28" w14:paraId="25BCB98D" w14:textId="144632AF">
      <w:pPr>
        <w:pStyle w:val="Normal"/>
        <w:jc w:val="left"/>
        <w:rPr>
          <w:rFonts w:ascii="Calibri" w:hAnsi="Calibri" w:eastAsia="Calibri" w:cs="Calibri"/>
          <w:noProof w:val="0"/>
          <w:sz w:val="28"/>
          <w:szCs w:val="28"/>
          <w:lang w:val="en-GB"/>
        </w:rPr>
      </w:pPr>
      <w:r w:rsidRPr="02F84305" w:rsidR="15ED9A28">
        <w:rPr>
          <w:rFonts w:ascii="Calibri" w:hAnsi="Calibri" w:eastAsia="Calibri" w:cs="Calibri"/>
          <w:noProof w:val="0"/>
          <w:sz w:val="28"/>
          <w:szCs w:val="28"/>
          <w:lang w:val="en-GB"/>
        </w:rPr>
        <w:t>[9]</w:t>
      </w:r>
      <w:r w:rsidRPr="02F84305" w:rsidR="3DF4B8BF">
        <w:rPr>
          <w:rFonts w:ascii="Calibri" w:hAnsi="Calibri" w:eastAsia="Calibri" w:cs="Calibri"/>
          <w:noProof w:val="0"/>
          <w:sz w:val="28"/>
          <w:szCs w:val="28"/>
          <w:lang w:val="en-GB"/>
        </w:rPr>
        <w:t xml:space="preserve"> David S. Forsyth “An Example of a POD Curve, from the Ultrasonic Inspection of Welds in Aluminium for Cracks.” (Chapter 21 – NON-DESTRUCTIVE TESTING FOR CORROSION) May 2012.</w:t>
      </w:r>
    </w:p>
    <w:p w:rsidR="3DF4B8BF" w:rsidP="02F84305" w:rsidRDefault="3DF4B8BF" w14:paraId="260EF2D6" w14:textId="59B85E55">
      <w:pPr>
        <w:pStyle w:val="Normal"/>
        <w:jc w:val="left"/>
        <w:rPr>
          <w:rFonts w:ascii="Calibri" w:hAnsi="Calibri" w:eastAsia="Calibri" w:cs="Calibri"/>
          <w:noProof w:val="0"/>
          <w:sz w:val="28"/>
          <w:szCs w:val="28"/>
          <w:lang w:val="en-GB"/>
        </w:rPr>
      </w:pPr>
      <w:r w:rsidRPr="02F84305" w:rsidR="3DF4B8BF">
        <w:rPr>
          <w:rFonts w:ascii="Calibri" w:hAnsi="Calibri" w:eastAsia="Calibri" w:cs="Calibri"/>
          <w:noProof w:val="0"/>
          <w:sz w:val="28"/>
          <w:szCs w:val="28"/>
          <w:lang w:val="en-GB"/>
        </w:rPr>
        <w:t xml:space="preserve">[10] </w:t>
      </w:r>
      <w:r w:rsidRPr="02F84305" w:rsidR="51DC49BC">
        <w:rPr>
          <w:rFonts w:ascii="Calibri" w:hAnsi="Calibri" w:eastAsia="Calibri" w:cs="Calibri"/>
          <w:noProof w:val="0"/>
          <w:sz w:val="28"/>
          <w:szCs w:val="28"/>
          <w:lang w:val="en-GB"/>
        </w:rPr>
        <w:t xml:space="preserve">David S. Forsyth </w:t>
      </w:r>
      <w:r w:rsidRPr="02F84305" w:rsidR="3DF4B8BF">
        <w:rPr>
          <w:rFonts w:ascii="Calibri" w:hAnsi="Calibri" w:eastAsia="Calibri" w:cs="Calibri"/>
          <w:noProof w:val="0"/>
          <w:sz w:val="28"/>
          <w:szCs w:val="28"/>
          <w:lang w:val="en-GB"/>
        </w:rPr>
        <w:t>“Data from Experiment, Showing Contours of POD Values as a Function of Both Area and Thickness Loss of Damage.”</w:t>
      </w:r>
      <w:r w:rsidRPr="02F84305" w:rsidR="18A60EF7">
        <w:rPr>
          <w:rFonts w:ascii="Calibri" w:hAnsi="Calibri" w:eastAsia="Calibri" w:cs="Calibri"/>
          <w:noProof w:val="0"/>
          <w:sz w:val="28"/>
          <w:szCs w:val="28"/>
          <w:lang w:val="en-GB"/>
        </w:rPr>
        <w:t xml:space="preserve"> (Chapter 21 – NON-DESTRUCTIVE TESTING FOR CORROSION) May 2012.</w:t>
      </w:r>
    </w:p>
    <w:p w:rsidR="02F84305" w:rsidP="02F84305" w:rsidRDefault="02F84305" w14:paraId="427BAA60" w14:textId="752E4046">
      <w:pPr>
        <w:pStyle w:val="Normal"/>
        <w:jc w:val="left"/>
        <w:rPr>
          <w:rFonts w:ascii="Calibri" w:hAnsi="Calibri" w:eastAsia="Calibri" w:cs="Calibri"/>
          <w:noProof w:val="0"/>
          <w:sz w:val="28"/>
          <w:szCs w:val="28"/>
          <w:lang w:val="en-GB"/>
        </w:rPr>
      </w:pPr>
    </w:p>
    <w:p w:rsidR="18A60EF7" w:rsidP="02F84305" w:rsidRDefault="18A60EF7" w14:paraId="611A209C" w14:textId="6DD88A9F">
      <w:pPr>
        <w:pStyle w:val="Normal"/>
        <w:jc w:val="left"/>
        <w:rPr>
          <w:rFonts w:ascii="Calibri" w:hAnsi="Calibri" w:eastAsia="Calibri" w:cs="Calibri"/>
          <w:noProof w:val="0"/>
          <w:sz w:val="28"/>
          <w:szCs w:val="28"/>
          <w:lang w:val="en-GB"/>
        </w:rPr>
      </w:pPr>
      <w:r w:rsidRPr="02F84305" w:rsidR="18A60EF7">
        <w:rPr>
          <w:rFonts w:ascii="Calibri" w:hAnsi="Calibri" w:eastAsia="Calibri" w:cs="Calibri"/>
          <w:noProof w:val="0"/>
          <w:sz w:val="28"/>
          <w:szCs w:val="28"/>
          <w:lang w:val="en-GB"/>
        </w:rPr>
        <w:t>[11]</w:t>
      </w:r>
      <w:r w:rsidRPr="02F84305" w:rsidR="18A60EF7">
        <w:rPr>
          <w:rFonts w:ascii="Calibri" w:hAnsi="Calibri" w:eastAsia="Calibri" w:cs="Calibri"/>
          <w:noProof w:val="0"/>
          <w:sz w:val="28"/>
          <w:szCs w:val="28"/>
          <w:lang w:val="en-GB"/>
        </w:rPr>
        <w:t xml:space="preserve"> David S. Forsyth “</w:t>
      </w:r>
      <w:r w:rsidRPr="02F84305" w:rsidR="4FE82832">
        <w:rPr>
          <w:rFonts w:ascii="Calibri" w:hAnsi="Calibri" w:eastAsia="Calibri" w:cs="Calibri"/>
          <w:noProof w:val="0"/>
          <w:sz w:val="28"/>
          <w:szCs w:val="28"/>
          <w:lang w:val="en-GB"/>
        </w:rPr>
        <w:t xml:space="preserve">Risk Analysis of </w:t>
      </w:r>
      <w:r w:rsidRPr="02F84305" w:rsidR="4FE82832">
        <w:rPr>
          <w:rFonts w:ascii="Calibri" w:hAnsi="Calibri" w:eastAsia="Calibri" w:cs="Calibri"/>
          <w:noProof w:val="0"/>
          <w:sz w:val="28"/>
          <w:szCs w:val="28"/>
          <w:lang w:val="en-GB"/>
        </w:rPr>
        <w:t>Corrosion Maintenance Actions in Aircraft Structures”</w:t>
      </w:r>
      <w:r w:rsidRPr="02F84305" w:rsidR="18A60EF7">
        <w:rPr>
          <w:rFonts w:ascii="Calibri" w:hAnsi="Calibri" w:eastAsia="Calibri" w:cs="Calibri"/>
          <w:noProof w:val="0"/>
          <w:sz w:val="28"/>
          <w:szCs w:val="28"/>
          <w:lang w:val="en-GB"/>
        </w:rPr>
        <w:t>(Chapter 21 – NON-DESTRUCTIVE TESTING FOR CORROSION) May 2012.</w:t>
      </w:r>
    </w:p>
    <w:p w:rsidR="35CAE78A" w:rsidP="02F84305" w:rsidRDefault="35CAE78A" w14:paraId="1F0A70B3" w14:textId="4F3B017F">
      <w:pPr>
        <w:pStyle w:val="Normal"/>
        <w:jc w:val="left"/>
        <w:rPr>
          <w:rFonts w:ascii="Calibri" w:hAnsi="Calibri" w:eastAsia="Calibri" w:cs="Calibri"/>
          <w:noProof w:val="0"/>
          <w:sz w:val="28"/>
          <w:szCs w:val="28"/>
          <w:lang w:val="en-GB"/>
        </w:rPr>
      </w:pPr>
      <w:r w:rsidRPr="02F84305" w:rsidR="35CAE78A">
        <w:rPr>
          <w:rFonts w:ascii="Calibri" w:hAnsi="Calibri" w:eastAsia="Calibri" w:cs="Calibri"/>
          <w:noProof w:val="0"/>
          <w:sz w:val="28"/>
          <w:szCs w:val="28"/>
          <w:lang w:val="en-GB"/>
        </w:rPr>
        <w:t>[12] David S. Forsyth “</w:t>
      </w:r>
      <w:r w:rsidRPr="02F84305" w:rsidR="61F933C0">
        <w:rPr>
          <w:rFonts w:ascii="Calibri" w:hAnsi="Calibri" w:eastAsia="Calibri" w:cs="Calibri"/>
          <w:noProof w:val="0"/>
          <w:sz w:val="28"/>
          <w:szCs w:val="28"/>
          <w:lang w:val="en-GB"/>
        </w:rPr>
        <w:t xml:space="preserve">Data Fusion for Quantitative </w:t>
      </w:r>
      <w:proofErr w:type="spellStart"/>
      <w:r w:rsidRPr="02F84305" w:rsidR="61F933C0">
        <w:rPr>
          <w:rFonts w:ascii="Calibri" w:hAnsi="Calibri" w:eastAsia="Calibri" w:cs="Calibri"/>
          <w:noProof w:val="0"/>
          <w:sz w:val="28"/>
          <w:szCs w:val="28"/>
          <w:lang w:val="en-GB"/>
        </w:rPr>
        <w:t>Nondestructive</w:t>
      </w:r>
      <w:proofErr w:type="spellEnd"/>
      <w:r w:rsidRPr="02F84305" w:rsidR="61F933C0">
        <w:rPr>
          <w:rFonts w:ascii="Calibri" w:hAnsi="Calibri" w:eastAsia="Calibri" w:cs="Calibri"/>
          <w:noProof w:val="0"/>
          <w:sz w:val="28"/>
          <w:szCs w:val="28"/>
          <w:lang w:val="en-GB"/>
        </w:rPr>
        <w:t xml:space="preserve"> </w:t>
      </w:r>
      <w:r w:rsidRPr="02F84305" w:rsidR="61F933C0">
        <w:rPr>
          <w:rFonts w:ascii="Calibri" w:hAnsi="Calibri" w:eastAsia="Calibri" w:cs="Calibri"/>
          <w:noProof w:val="0"/>
          <w:sz w:val="28"/>
          <w:szCs w:val="28"/>
          <w:lang w:val="en-GB"/>
        </w:rPr>
        <w:t>Inspection of Corrosion Damage in Aircraft Wing Structures”</w:t>
      </w:r>
      <w:r w:rsidRPr="02F84305" w:rsidR="61F933C0">
        <w:rPr>
          <w:rFonts w:ascii="Calibri" w:hAnsi="Calibri" w:eastAsia="Calibri" w:cs="Calibri"/>
          <w:noProof w:val="0"/>
          <w:sz w:val="28"/>
          <w:szCs w:val="28"/>
          <w:lang w:val="en-GB"/>
        </w:rPr>
        <w:t xml:space="preserve"> in United States Air Force Aircraft </w:t>
      </w:r>
      <w:r w:rsidRPr="02F84305" w:rsidR="61F933C0">
        <w:rPr>
          <w:rFonts w:ascii="Calibri" w:hAnsi="Calibri" w:eastAsia="Calibri" w:cs="Calibri"/>
          <w:noProof w:val="0"/>
          <w:sz w:val="28"/>
          <w:szCs w:val="28"/>
          <w:lang w:val="en-GB"/>
        </w:rPr>
        <w:t>Structural Integrity Program (ASIP) Conference, Savannah, GA, USA, 10-12 December 2002</w:t>
      </w:r>
      <w:r w:rsidRPr="02F84305" w:rsidR="61F933C0">
        <w:rPr>
          <w:rFonts w:ascii="Calibri" w:hAnsi="Calibri" w:eastAsia="Calibri" w:cs="Calibri"/>
          <w:noProof w:val="0"/>
          <w:sz w:val="28"/>
          <w:szCs w:val="28"/>
          <w:lang w:val="en-GB"/>
        </w:rPr>
        <w:t xml:space="preserve"> (</w:t>
      </w:r>
      <w:r w:rsidRPr="02F84305" w:rsidR="2E7886B8">
        <w:rPr>
          <w:rFonts w:ascii="Calibri" w:hAnsi="Calibri" w:eastAsia="Calibri" w:cs="Calibri"/>
          <w:noProof w:val="0"/>
          <w:sz w:val="28"/>
          <w:szCs w:val="28"/>
          <w:lang w:val="en-GB"/>
        </w:rPr>
        <w:t>Chapter 21 – NON-DESTRUCTIVE TESTING FOR CORROSION) May 2012.</w:t>
      </w:r>
    </w:p>
    <w:p w:rsidR="02F84305" w:rsidP="02F84305" w:rsidRDefault="02F84305" w14:paraId="601C4293" w14:textId="11AE6B2B">
      <w:pPr>
        <w:pStyle w:val="Normal"/>
        <w:jc w:val="left"/>
        <w:rPr>
          <w:rFonts w:ascii="Calibri" w:hAnsi="Calibri" w:eastAsia="Calibri" w:cs="Calibri"/>
          <w:noProof w:val="0"/>
          <w:sz w:val="28"/>
          <w:szCs w:val="28"/>
          <w:lang w:val="en-GB"/>
        </w:rPr>
      </w:pPr>
    </w:p>
    <w:p w:rsidR="02F84305" w:rsidP="02F84305" w:rsidRDefault="02F84305" w14:paraId="290A7E7A" w14:textId="04355A47">
      <w:pPr>
        <w:pStyle w:val="Normal"/>
        <w:jc w:val="left"/>
        <w:rPr>
          <w:rFonts w:ascii="Calibri" w:hAnsi="Calibri" w:eastAsia="Calibri" w:cs="Calibri"/>
          <w:noProof w:val="0"/>
          <w:sz w:val="28"/>
          <w:szCs w:val="28"/>
          <w:lang w:val="en-GB"/>
        </w:rPr>
      </w:pPr>
    </w:p>
    <w:p w:rsidR="02F84305" w:rsidP="02F84305" w:rsidRDefault="02F84305" w14:paraId="679FFDA9" w14:textId="26F0D57D">
      <w:pPr>
        <w:pStyle w:val="Normal"/>
        <w:jc w:val="left"/>
        <w:rPr>
          <w:rFonts w:ascii="Calibri" w:hAnsi="Calibri" w:eastAsia="Calibri" w:cs="Calibri"/>
          <w:noProof w:val="0"/>
          <w:sz w:val="28"/>
          <w:szCs w:val="28"/>
          <w:lang w:val="en-GB"/>
        </w:rPr>
      </w:pPr>
    </w:p>
    <w:p w:rsidR="02F84305" w:rsidP="02F84305" w:rsidRDefault="02F84305" w14:paraId="684B7D51" w14:textId="4E79494A">
      <w:pPr>
        <w:pStyle w:val="Normal"/>
        <w:rPr>
          <w:sz w:val="28"/>
          <w:szCs w:val="28"/>
        </w:rPr>
      </w:pPr>
    </w:p>
    <w:p w:rsidR="7C8B0E4F" w:rsidP="7C8B0E4F" w:rsidRDefault="7C8B0E4F" w14:paraId="7DA99ED0" w14:textId="3F46B6F4">
      <w:pPr>
        <w:rPr>
          <w:sz w:val="40"/>
          <w:szCs w:val="40"/>
        </w:rPr>
      </w:pPr>
    </w:p>
    <w:p w:rsidR="7C8B0E4F" w:rsidP="7C8B0E4F" w:rsidRDefault="7C8B0E4F" w14:paraId="2AE422F9" w14:textId="417A8435">
      <w:pPr>
        <w:rPr>
          <w:sz w:val="40"/>
          <w:szCs w:val="40"/>
        </w:rPr>
      </w:pPr>
    </w:p>
    <w:p w:rsidR="02F84305" w:rsidP="02F84305" w:rsidRDefault="02F84305" w14:paraId="31EBFB43" w14:textId="0AF553B6">
      <w:pPr>
        <w:pStyle w:val="Normal"/>
        <w:rPr>
          <w:sz w:val="40"/>
          <w:szCs w:val="40"/>
        </w:rPr>
      </w:pPr>
    </w:p>
    <w:sectPr w:rsidR="7C8B0E4F">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A0146" w:rsidP="009F1491" w:rsidRDefault="001A0146" w14:paraId="4EE202BC" w14:textId="77777777">
      <w:pPr>
        <w:spacing w:after="0" w:line="240" w:lineRule="auto"/>
      </w:pPr>
      <w:r>
        <w:separator/>
      </w:r>
    </w:p>
  </w:endnote>
  <w:endnote w:type="continuationSeparator" w:id="0">
    <w:p w:rsidR="001A0146" w:rsidP="009F1491" w:rsidRDefault="001A0146" w14:paraId="57CDDBC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A0146" w:rsidP="009F1491" w:rsidRDefault="001A0146" w14:paraId="087BB5D3" w14:textId="77777777">
      <w:pPr>
        <w:spacing w:after="0" w:line="240" w:lineRule="auto"/>
      </w:pPr>
      <w:r>
        <w:separator/>
      </w:r>
    </w:p>
  </w:footnote>
  <w:footnote w:type="continuationSeparator" w:id="0">
    <w:p w:rsidR="001A0146" w:rsidP="009F1491" w:rsidRDefault="001A0146" w14:paraId="19D436BD" w14:textId="77777777">
      <w:pPr>
        <w:spacing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6">
    <w:nsid w:val="1bd687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cdb21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05146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a641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9a3f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0919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3DB423"/>
    <w:rsid w:val="001A0146"/>
    <w:rsid w:val="004D3C26"/>
    <w:rsid w:val="004F6AEF"/>
    <w:rsid w:val="005F33AC"/>
    <w:rsid w:val="009F1491"/>
    <w:rsid w:val="00C409B8"/>
    <w:rsid w:val="00CBECA0"/>
    <w:rsid w:val="00EC52F7"/>
    <w:rsid w:val="019B7A27"/>
    <w:rsid w:val="01A0D487"/>
    <w:rsid w:val="027F2D56"/>
    <w:rsid w:val="02C508D4"/>
    <w:rsid w:val="02F84305"/>
    <w:rsid w:val="03023A3B"/>
    <w:rsid w:val="0343893A"/>
    <w:rsid w:val="0389BB73"/>
    <w:rsid w:val="03DB6C8E"/>
    <w:rsid w:val="03ED66CF"/>
    <w:rsid w:val="0414DF32"/>
    <w:rsid w:val="0462704F"/>
    <w:rsid w:val="046674EF"/>
    <w:rsid w:val="048E5942"/>
    <w:rsid w:val="048EE01C"/>
    <w:rsid w:val="04D40BE8"/>
    <w:rsid w:val="052E5A37"/>
    <w:rsid w:val="054A04F0"/>
    <w:rsid w:val="0578D02E"/>
    <w:rsid w:val="057F49A7"/>
    <w:rsid w:val="06186ECC"/>
    <w:rsid w:val="061A9AD3"/>
    <w:rsid w:val="062E68E0"/>
    <w:rsid w:val="064620C5"/>
    <w:rsid w:val="0657C60E"/>
    <w:rsid w:val="06B34FC3"/>
    <w:rsid w:val="076BF366"/>
    <w:rsid w:val="07E1F126"/>
    <w:rsid w:val="0806EF75"/>
    <w:rsid w:val="08AC1255"/>
    <w:rsid w:val="08F70B3A"/>
    <w:rsid w:val="0952CDEA"/>
    <w:rsid w:val="095438FF"/>
    <w:rsid w:val="097DC187"/>
    <w:rsid w:val="097DF4F7"/>
    <w:rsid w:val="09A0F382"/>
    <w:rsid w:val="0A01D463"/>
    <w:rsid w:val="0A2B88A7"/>
    <w:rsid w:val="0A2FD5DD"/>
    <w:rsid w:val="0A404E30"/>
    <w:rsid w:val="0AC6AF3E"/>
    <w:rsid w:val="0AF00960"/>
    <w:rsid w:val="0B1DF132"/>
    <w:rsid w:val="0B3DB423"/>
    <w:rsid w:val="0B5CB887"/>
    <w:rsid w:val="0BC8A025"/>
    <w:rsid w:val="0BEE8B2B"/>
    <w:rsid w:val="0C06323D"/>
    <w:rsid w:val="0C96858E"/>
    <w:rsid w:val="0D118188"/>
    <w:rsid w:val="0D972BC5"/>
    <w:rsid w:val="0DA5D39D"/>
    <w:rsid w:val="0DD9DAF7"/>
    <w:rsid w:val="0E365976"/>
    <w:rsid w:val="0E5B2E3D"/>
    <w:rsid w:val="0EE1371F"/>
    <w:rsid w:val="0F13BF53"/>
    <w:rsid w:val="0F4418AC"/>
    <w:rsid w:val="0F464C7B"/>
    <w:rsid w:val="0FD62002"/>
    <w:rsid w:val="0FDAAC17"/>
    <w:rsid w:val="100E0C47"/>
    <w:rsid w:val="1023DC69"/>
    <w:rsid w:val="10330AAF"/>
    <w:rsid w:val="10361632"/>
    <w:rsid w:val="104EF593"/>
    <w:rsid w:val="109C1148"/>
    <w:rsid w:val="10FB5AF2"/>
    <w:rsid w:val="1118E101"/>
    <w:rsid w:val="1135460D"/>
    <w:rsid w:val="11F6FB5C"/>
    <w:rsid w:val="123AFB42"/>
    <w:rsid w:val="12915637"/>
    <w:rsid w:val="1296234D"/>
    <w:rsid w:val="12BB5838"/>
    <w:rsid w:val="12E69580"/>
    <w:rsid w:val="12E81F34"/>
    <w:rsid w:val="12FC6537"/>
    <w:rsid w:val="133481A2"/>
    <w:rsid w:val="135B7D2B"/>
    <w:rsid w:val="13B72611"/>
    <w:rsid w:val="13EB7BAA"/>
    <w:rsid w:val="13F89404"/>
    <w:rsid w:val="14082D86"/>
    <w:rsid w:val="1537943D"/>
    <w:rsid w:val="15519795"/>
    <w:rsid w:val="1581A7DF"/>
    <w:rsid w:val="15ED9A28"/>
    <w:rsid w:val="16EEC6D3"/>
    <w:rsid w:val="16F4132F"/>
    <w:rsid w:val="1737E952"/>
    <w:rsid w:val="1741E8F6"/>
    <w:rsid w:val="17846D5E"/>
    <w:rsid w:val="17B5AE56"/>
    <w:rsid w:val="17D4D80F"/>
    <w:rsid w:val="183555FA"/>
    <w:rsid w:val="1874C4A5"/>
    <w:rsid w:val="1898232B"/>
    <w:rsid w:val="18A60EF7"/>
    <w:rsid w:val="18AA3CC6"/>
    <w:rsid w:val="18AF10B3"/>
    <w:rsid w:val="18BC0F9E"/>
    <w:rsid w:val="18CA6CC9"/>
    <w:rsid w:val="190DECAE"/>
    <w:rsid w:val="196AC170"/>
    <w:rsid w:val="1998DD7F"/>
    <w:rsid w:val="19D9ECF5"/>
    <w:rsid w:val="19E15C96"/>
    <w:rsid w:val="19E61DD6"/>
    <w:rsid w:val="1A269FD2"/>
    <w:rsid w:val="1A4AE114"/>
    <w:rsid w:val="1A675D49"/>
    <w:rsid w:val="1A82E387"/>
    <w:rsid w:val="1A9420DE"/>
    <w:rsid w:val="1AA7A8E0"/>
    <w:rsid w:val="1B81BD57"/>
    <w:rsid w:val="1BAD0521"/>
    <w:rsid w:val="1BCFFE6A"/>
    <w:rsid w:val="1BE5157A"/>
    <w:rsid w:val="1C8169F0"/>
    <w:rsid w:val="1C83F89A"/>
    <w:rsid w:val="1C84B77F"/>
    <w:rsid w:val="1C9310A1"/>
    <w:rsid w:val="1D0FB2A3"/>
    <w:rsid w:val="1D49CBFB"/>
    <w:rsid w:val="1DBF2605"/>
    <w:rsid w:val="1DC188AB"/>
    <w:rsid w:val="1DDA8685"/>
    <w:rsid w:val="1E1D3A51"/>
    <w:rsid w:val="1E3B6E73"/>
    <w:rsid w:val="1E546AC6"/>
    <w:rsid w:val="1E8673BD"/>
    <w:rsid w:val="1E8A8179"/>
    <w:rsid w:val="1EE0655D"/>
    <w:rsid w:val="1F2DC0DB"/>
    <w:rsid w:val="1F404033"/>
    <w:rsid w:val="1F7656E6"/>
    <w:rsid w:val="1F7AE789"/>
    <w:rsid w:val="1F8517A9"/>
    <w:rsid w:val="1F982C51"/>
    <w:rsid w:val="1FCF7B6F"/>
    <w:rsid w:val="1FF03B27"/>
    <w:rsid w:val="203186B7"/>
    <w:rsid w:val="2064522D"/>
    <w:rsid w:val="20768520"/>
    <w:rsid w:val="20C32CF5"/>
    <w:rsid w:val="2183ADA9"/>
    <w:rsid w:val="218C0B88"/>
    <w:rsid w:val="218D123F"/>
    <w:rsid w:val="2231026D"/>
    <w:rsid w:val="2293CA57"/>
    <w:rsid w:val="22ABF374"/>
    <w:rsid w:val="22C14094"/>
    <w:rsid w:val="22D18522"/>
    <w:rsid w:val="22EEB952"/>
    <w:rsid w:val="22F9C6EF"/>
    <w:rsid w:val="23E00BC2"/>
    <w:rsid w:val="23E79BFC"/>
    <w:rsid w:val="241134E7"/>
    <w:rsid w:val="243C712D"/>
    <w:rsid w:val="2488F9F5"/>
    <w:rsid w:val="24DA3A97"/>
    <w:rsid w:val="24EC5D91"/>
    <w:rsid w:val="24F6C557"/>
    <w:rsid w:val="2564E835"/>
    <w:rsid w:val="257CA00A"/>
    <w:rsid w:val="25836C5D"/>
    <w:rsid w:val="2596D1B7"/>
    <w:rsid w:val="25BD3979"/>
    <w:rsid w:val="2608FCEE"/>
    <w:rsid w:val="265E382A"/>
    <w:rsid w:val="26FED386"/>
    <w:rsid w:val="2710532E"/>
    <w:rsid w:val="275909DA"/>
    <w:rsid w:val="2767A0AE"/>
    <w:rsid w:val="276972A3"/>
    <w:rsid w:val="278168CB"/>
    <w:rsid w:val="27AA57DC"/>
    <w:rsid w:val="27AD06C7"/>
    <w:rsid w:val="27C422FE"/>
    <w:rsid w:val="280BBBE4"/>
    <w:rsid w:val="28AAC503"/>
    <w:rsid w:val="28C64DF2"/>
    <w:rsid w:val="28CFAAF3"/>
    <w:rsid w:val="28F26789"/>
    <w:rsid w:val="290E7083"/>
    <w:rsid w:val="291C8B96"/>
    <w:rsid w:val="2984698B"/>
    <w:rsid w:val="29CA147C"/>
    <w:rsid w:val="29D5BCD9"/>
    <w:rsid w:val="29E311D7"/>
    <w:rsid w:val="29F73E35"/>
    <w:rsid w:val="2A11AE65"/>
    <w:rsid w:val="2A14B515"/>
    <w:rsid w:val="2A21A31A"/>
    <w:rsid w:val="2A45B6E1"/>
    <w:rsid w:val="2A47DC81"/>
    <w:rsid w:val="2A707382"/>
    <w:rsid w:val="2A882F2A"/>
    <w:rsid w:val="2B4852D8"/>
    <w:rsid w:val="2B49CCC6"/>
    <w:rsid w:val="2B70FEC3"/>
    <w:rsid w:val="2C979421"/>
    <w:rsid w:val="2D024F3B"/>
    <w:rsid w:val="2D1009BF"/>
    <w:rsid w:val="2DFE8875"/>
    <w:rsid w:val="2E05579A"/>
    <w:rsid w:val="2E5D28CB"/>
    <w:rsid w:val="2E7886B8"/>
    <w:rsid w:val="2EB97E0C"/>
    <w:rsid w:val="2F168B2B"/>
    <w:rsid w:val="2F334C3F"/>
    <w:rsid w:val="2F7B5799"/>
    <w:rsid w:val="2F7F0B61"/>
    <w:rsid w:val="2F946836"/>
    <w:rsid w:val="2FA328F9"/>
    <w:rsid w:val="2FB5E845"/>
    <w:rsid w:val="2FE0B682"/>
    <w:rsid w:val="2FE9CB97"/>
    <w:rsid w:val="2FFFDAF1"/>
    <w:rsid w:val="302E8224"/>
    <w:rsid w:val="30A6AC1C"/>
    <w:rsid w:val="30EBBD14"/>
    <w:rsid w:val="30EEC58E"/>
    <w:rsid w:val="3134C93A"/>
    <w:rsid w:val="3164AC50"/>
    <w:rsid w:val="3185089C"/>
    <w:rsid w:val="31D84605"/>
    <w:rsid w:val="32677BF4"/>
    <w:rsid w:val="32A46136"/>
    <w:rsid w:val="32C16607"/>
    <w:rsid w:val="32D0999B"/>
    <w:rsid w:val="32DAC9BB"/>
    <w:rsid w:val="33632822"/>
    <w:rsid w:val="3383DD1A"/>
    <w:rsid w:val="33DDA0C5"/>
    <w:rsid w:val="33E3F87E"/>
    <w:rsid w:val="3400CB31"/>
    <w:rsid w:val="344850F3"/>
    <w:rsid w:val="34B495C6"/>
    <w:rsid w:val="34DB17E1"/>
    <w:rsid w:val="34E2C451"/>
    <w:rsid w:val="355636D1"/>
    <w:rsid w:val="35734F8B"/>
    <w:rsid w:val="357F119C"/>
    <w:rsid w:val="35B32629"/>
    <w:rsid w:val="35BB13AF"/>
    <w:rsid w:val="35CAE78A"/>
    <w:rsid w:val="3601E368"/>
    <w:rsid w:val="36083A5D"/>
    <w:rsid w:val="363AB7C1"/>
    <w:rsid w:val="3654E98A"/>
    <w:rsid w:val="36951444"/>
    <w:rsid w:val="36ABB728"/>
    <w:rsid w:val="36DBE901"/>
    <w:rsid w:val="371B9940"/>
    <w:rsid w:val="374EF68A"/>
    <w:rsid w:val="3756E410"/>
    <w:rsid w:val="37931183"/>
    <w:rsid w:val="37AE3ADE"/>
    <w:rsid w:val="38BC85F9"/>
    <w:rsid w:val="38EAC6EB"/>
    <w:rsid w:val="39003E43"/>
    <w:rsid w:val="398259D2"/>
    <w:rsid w:val="3992FF96"/>
    <w:rsid w:val="399510CA"/>
    <w:rsid w:val="39BF99A3"/>
    <w:rsid w:val="39E2CD54"/>
    <w:rsid w:val="3A1E035D"/>
    <w:rsid w:val="3A5C2518"/>
    <w:rsid w:val="3A76474B"/>
    <w:rsid w:val="3AF6BBA2"/>
    <w:rsid w:val="3B03F3DB"/>
    <w:rsid w:val="3B109D9C"/>
    <w:rsid w:val="3B2A3A51"/>
    <w:rsid w:val="3B7AAC84"/>
    <w:rsid w:val="3B8EEEFF"/>
    <w:rsid w:val="3B97CED2"/>
    <w:rsid w:val="3B9C5303"/>
    <w:rsid w:val="3BDD7CF0"/>
    <w:rsid w:val="3BFC1EC8"/>
    <w:rsid w:val="3C3A3A7B"/>
    <w:rsid w:val="3C3D58EF"/>
    <w:rsid w:val="3C4A5B54"/>
    <w:rsid w:val="3C56C53B"/>
    <w:rsid w:val="3C6200EB"/>
    <w:rsid w:val="3CD0FEDC"/>
    <w:rsid w:val="3D266390"/>
    <w:rsid w:val="3D67C6E2"/>
    <w:rsid w:val="3D845B9E"/>
    <w:rsid w:val="3DC62594"/>
    <w:rsid w:val="3DF4B8BF"/>
    <w:rsid w:val="3E14693F"/>
    <w:rsid w:val="3E3F3E02"/>
    <w:rsid w:val="3F151DB2"/>
    <w:rsid w:val="3F3238CE"/>
    <w:rsid w:val="3F3DC82D"/>
    <w:rsid w:val="3F7865C9"/>
    <w:rsid w:val="3FC89052"/>
    <w:rsid w:val="40353A2E"/>
    <w:rsid w:val="40626022"/>
    <w:rsid w:val="4185309A"/>
    <w:rsid w:val="419909B3"/>
    <w:rsid w:val="41B5144E"/>
    <w:rsid w:val="41C6F108"/>
    <w:rsid w:val="41E0764F"/>
    <w:rsid w:val="41F64379"/>
    <w:rsid w:val="42866DA0"/>
    <w:rsid w:val="42A2034A"/>
    <w:rsid w:val="4352ADC5"/>
    <w:rsid w:val="435FEEBC"/>
    <w:rsid w:val="437C46B0"/>
    <w:rsid w:val="438EF07C"/>
    <w:rsid w:val="43C9871D"/>
    <w:rsid w:val="44024207"/>
    <w:rsid w:val="443270FE"/>
    <w:rsid w:val="44454C60"/>
    <w:rsid w:val="44A6EC34"/>
    <w:rsid w:val="44DABAAE"/>
    <w:rsid w:val="44E7421C"/>
    <w:rsid w:val="44F2FB93"/>
    <w:rsid w:val="4533BA7B"/>
    <w:rsid w:val="45552C0D"/>
    <w:rsid w:val="45AA8089"/>
    <w:rsid w:val="45B316EE"/>
    <w:rsid w:val="461217CE"/>
    <w:rsid w:val="4671262A"/>
    <w:rsid w:val="46884B87"/>
    <w:rsid w:val="469105BB"/>
    <w:rsid w:val="46F4681A"/>
    <w:rsid w:val="4715CFFC"/>
    <w:rsid w:val="48E8C889"/>
    <w:rsid w:val="48F287D4"/>
    <w:rsid w:val="4908D83B"/>
    <w:rsid w:val="49AF20DB"/>
    <w:rsid w:val="49E01D5D"/>
    <w:rsid w:val="4A2A3363"/>
    <w:rsid w:val="4A2E3B9F"/>
    <w:rsid w:val="4A4D0A67"/>
    <w:rsid w:val="4B4EBEAB"/>
    <w:rsid w:val="4B7F4332"/>
    <w:rsid w:val="4BD730B2"/>
    <w:rsid w:val="4C0EA3B7"/>
    <w:rsid w:val="4CDB229A"/>
    <w:rsid w:val="4CEA8F0C"/>
    <w:rsid w:val="4D2A9D93"/>
    <w:rsid w:val="4D696955"/>
    <w:rsid w:val="4D89FD66"/>
    <w:rsid w:val="4DA3C02B"/>
    <w:rsid w:val="4DEB6A71"/>
    <w:rsid w:val="4DF893D1"/>
    <w:rsid w:val="4DFDC38C"/>
    <w:rsid w:val="4E3189F6"/>
    <w:rsid w:val="4E5400E5"/>
    <w:rsid w:val="4E865F6D"/>
    <w:rsid w:val="4EA4FD25"/>
    <w:rsid w:val="4EC66DF4"/>
    <w:rsid w:val="4F459977"/>
    <w:rsid w:val="4F79E414"/>
    <w:rsid w:val="4FA55B95"/>
    <w:rsid w:val="4FE82832"/>
    <w:rsid w:val="4FFE1636"/>
    <w:rsid w:val="502A1D54"/>
    <w:rsid w:val="50571385"/>
    <w:rsid w:val="509BE08D"/>
    <w:rsid w:val="509F6A54"/>
    <w:rsid w:val="519793A0"/>
    <w:rsid w:val="519DDBC3"/>
    <w:rsid w:val="51B34917"/>
    <w:rsid w:val="51D84481"/>
    <w:rsid w:val="51DC49BC"/>
    <w:rsid w:val="522CB327"/>
    <w:rsid w:val="528019EC"/>
    <w:rsid w:val="52969224"/>
    <w:rsid w:val="52A13688"/>
    <w:rsid w:val="52D134AF"/>
    <w:rsid w:val="52E5568C"/>
    <w:rsid w:val="530F3B5C"/>
    <w:rsid w:val="535C62DC"/>
    <w:rsid w:val="538F132A"/>
    <w:rsid w:val="53D2EB22"/>
    <w:rsid w:val="54A3E7A1"/>
    <w:rsid w:val="54C324FE"/>
    <w:rsid w:val="54FD8E77"/>
    <w:rsid w:val="55212D4A"/>
    <w:rsid w:val="5527A5D6"/>
    <w:rsid w:val="553C954C"/>
    <w:rsid w:val="554D0C3F"/>
    <w:rsid w:val="55559190"/>
    <w:rsid w:val="556453E9"/>
    <w:rsid w:val="5585B808"/>
    <w:rsid w:val="564D012C"/>
    <w:rsid w:val="56612847"/>
    <w:rsid w:val="56995ED8"/>
    <w:rsid w:val="56A2DAC9"/>
    <w:rsid w:val="56CF0DB7"/>
    <w:rsid w:val="56D10B6C"/>
    <w:rsid w:val="56E5C830"/>
    <w:rsid w:val="57086DB7"/>
    <w:rsid w:val="574D4617"/>
    <w:rsid w:val="57694F8A"/>
    <w:rsid w:val="579AFE72"/>
    <w:rsid w:val="57C542CC"/>
    <w:rsid w:val="57DB8863"/>
    <w:rsid w:val="58622933"/>
    <w:rsid w:val="5881D43E"/>
    <w:rsid w:val="59051FEB"/>
    <w:rsid w:val="591E8D65"/>
    <w:rsid w:val="592DC74F"/>
    <w:rsid w:val="59319385"/>
    <w:rsid w:val="5939060F"/>
    <w:rsid w:val="59407633"/>
    <w:rsid w:val="59897D28"/>
    <w:rsid w:val="59A5EBE5"/>
    <w:rsid w:val="59F8D748"/>
    <w:rsid w:val="5A61F245"/>
    <w:rsid w:val="5AB72B16"/>
    <w:rsid w:val="5AC997B0"/>
    <w:rsid w:val="5AD5BA9F"/>
    <w:rsid w:val="5ADB72BF"/>
    <w:rsid w:val="5AE4341A"/>
    <w:rsid w:val="5B1C6EC2"/>
    <w:rsid w:val="5B6CCFFB"/>
    <w:rsid w:val="5B8BD71B"/>
    <w:rsid w:val="5BAE1FCF"/>
    <w:rsid w:val="5CBDDDF2"/>
    <w:rsid w:val="5CECB999"/>
    <w:rsid w:val="5D2C3F2F"/>
    <w:rsid w:val="5DA73317"/>
    <w:rsid w:val="5DEA4E6B"/>
    <w:rsid w:val="5E830963"/>
    <w:rsid w:val="5E9689B3"/>
    <w:rsid w:val="5EB8140C"/>
    <w:rsid w:val="5EC80F90"/>
    <w:rsid w:val="5EFDE54B"/>
    <w:rsid w:val="5F1371F1"/>
    <w:rsid w:val="5F783490"/>
    <w:rsid w:val="5F968941"/>
    <w:rsid w:val="5F9D08D3"/>
    <w:rsid w:val="5FC2E263"/>
    <w:rsid w:val="600960BC"/>
    <w:rsid w:val="601B78FA"/>
    <w:rsid w:val="602A219D"/>
    <w:rsid w:val="60EC16C1"/>
    <w:rsid w:val="6105A9FC"/>
    <w:rsid w:val="613C5103"/>
    <w:rsid w:val="616D6749"/>
    <w:rsid w:val="61F933C0"/>
    <w:rsid w:val="621E47C3"/>
    <w:rsid w:val="62E42409"/>
    <w:rsid w:val="62F4CA23"/>
    <w:rsid w:val="63305F6E"/>
    <w:rsid w:val="63A1BD62"/>
    <w:rsid w:val="63AE780A"/>
    <w:rsid w:val="63F53875"/>
    <w:rsid w:val="64062098"/>
    <w:rsid w:val="64267E80"/>
    <w:rsid w:val="64377424"/>
    <w:rsid w:val="6456C2D0"/>
    <w:rsid w:val="648B1660"/>
    <w:rsid w:val="64BB6668"/>
    <w:rsid w:val="64E7BFBD"/>
    <w:rsid w:val="6513B241"/>
    <w:rsid w:val="65D5DBA9"/>
    <w:rsid w:val="6644A0F5"/>
    <w:rsid w:val="66A22DAF"/>
    <w:rsid w:val="66A95A51"/>
    <w:rsid w:val="671041C1"/>
    <w:rsid w:val="6765A3B9"/>
    <w:rsid w:val="677FB871"/>
    <w:rsid w:val="67831C69"/>
    <w:rsid w:val="67E839F4"/>
    <w:rsid w:val="683D61B2"/>
    <w:rsid w:val="6873EA04"/>
    <w:rsid w:val="6892475E"/>
    <w:rsid w:val="68B89C75"/>
    <w:rsid w:val="68E611E5"/>
    <w:rsid w:val="68F2548E"/>
    <w:rsid w:val="691B88D2"/>
    <w:rsid w:val="693D6C26"/>
    <w:rsid w:val="694ABA6D"/>
    <w:rsid w:val="695D1D40"/>
    <w:rsid w:val="697914D7"/>
    <w:rsid w:val="69CDC918"/>
    <w:rsid w:val="69D78CDE"/>
    <w:rsid w:val="69F0E65E"/>
    <w:rsid w:val="69F6EFE0"/>
    <w:rsid w:val="6A0FBA65"/>
    <w:rsid w:val="6A3B7A42"/>
    <w:rsid w:val="6AB6528A"/>
    <w:rsid w:val="6B33B7DA"/>
    <w:rsid w:val="6B698ADF"/>
    <w:rsid w:val="6BEEEA21"/>
    <w:rsid w:val="6C06FE5C"/>
    <w:rsid w:val="6C4DFC46"/>
    <w:rsid w:val="6C5A047E"/>
    <w:rsid w:val="6C79D051"/>
    <w:rsid w:val="6C7F04D5"/>
    <w:rsid w:val="6C962845"/>
    <w:rsid w:val="6CEA71C5"/>
    <w:rsid w:val="6CFA8CB1"/>
    <w:rsid w:val="6D1EEA6C"/>
    <w:rsid w:val="6D2C4D8F"/>
    <w:rsid w:val="6DB5C462"/>
    <w:rsid w:val="6DC21C3E"/>
    <w:rsid w:val="6DD87247"/>
    <w:rsid w:val="6DE00488"/>
    <w:rsid w:val="6DE9EA78"/>
    <w:rsid w:val="6E02DB25"/>
    <w:rsid w:val="6E085FBB"/>
    <w:rsid w:val="6E368A7D"/>
    <w:rsid w:val="6E5730EC"/>
    <w:rsid w:val="6EACA336"/>
    <w:rsid w:val="6F29477F"/>
    <w:rsid w:val="6FA4301C"/>
    <w:rsid w:val="70065C29"/>
    <w:rsid w:val="702F0E97"/>
    <w:rsid w:val="703A112C"/>
    <w:rsid w:val="7046913E"/>
    <w:rsid w:val="7059A005"/>
    <w:rsid w:val="709B288D"/>
    <w:rsid w:val="70B33E0D"/>
    <w:rsid w:val="71025EA1"/>
    <w:rsid w:val="7111294C"/>
    <w:rsid w:val="71314215"/>
    <w:rsid w:val="7144E665"/>
    <w:rsid w:val="7155AFEC"/>
    <w:rsid w:val="7194390A"/>
    <w:rsid w:val="71E3544C"/>
    <w:rsid w:val="723B72A3"/>
    <w:rsid w:val="723DC23E"/>
    <w:rsid w:val="72E911D5"/>
    <w:rsid w:val="7367885A"/>
    <w:rsid w:val="73BAD689"/>
    <w:rsid w:val="73FB1C02"/>
    <w:rsid w:val="73FCB8A2"/>
    <w:rsid w:val="7432515D"/>
    <w:rsid w:val="749C267C"/>
    <w:rsid w:val="74A63258"/>
    <w:rsid w:val="74A7042F"/>
    <w:rsid w:val="74F9CEBB"/>
    <w:rsid w:val="7523CA5D"/>
    <w:rsid w:val="75351769"/>
    <w:rsid w:val="7550A982"/>
    <w:rsid w:val="760470A1"/>
    <w:rsid w:val="761B90FC"/>
    <w:rsid w:val="76D65991"/>
    <w:rsid w:val="770336D4"/>
    <w:rsid w:val="770EE3C6"/>
    <w:rsid w:val="77875B3C"/>
    <w:rsid w:val="77DF4988"/>
    <w:rsid w:val="784A9C8C"/>
    <w:rsid w:val="7864EA38"/>
    <w:rsid w:val="786E6027"/>
    <w:rsid w:val="78D30ACA"/>
    <w:rsid w:val="79070E2E"/>
    <w:rsid w:val="792EAC6D"/>
    <w:rsid w:val="794FE72C"/>
    <w:rsid w:val="79B75EB8"/>
    <w:rsid w:val="79C7CB15"/>
    <w:rsid w:val="79DD8044"/>
    <w:rsid w:val="79E66CED"/>
    <w:rsid w:val="79F2D9B8"/>
    <w:rsid w:val="7A0DFA53"/>
    <w:rsid w:val="7A0FD536"/>
    <w:rsid w:val="7A2488A0"/>
    <w:rsid w:val="7A275DBF"/>
    <w:rsid w:val="7A97307A"/>
    <w:rsid w:val="7AFB8097"/>
    <w:rsid w:val="7C3300DB"/>
    <w:rsid w:val="7C8B0E4F"/>
    <w:rsid w:val="7CECCCB7"/>
    <w:rsid w:val="7D0DCE42"/>
    <w:rsid w:val="7D0E7107"/>
    <w:rsid w:val="7D1E0DAF"/>
    <w:rsid w:val="7D9D4745"/>
    <w:rsid w:val="7DB6E848"/>
    <w:rsid w:val="7DBAC05A"/>
    <w:rsid w:val="7E2C19AA"/>
    <w:rsid w:val="7E97D275"/>
    <w:rsid w:val="7EB7AA98"/>
    <w:rsid w:val="7F184EFD"/>
    <w:rsid w:val="7F3D5385"/>
    <w:rsid w:val="7F511BDC"/>
    <w:rsid w:val="7FED4A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DB423"/>
  <w15:chartTrackingRefBased/>
  <w15:docId w15:val="{FF83F1B7-93A4-4044-BA86-3FF7C22F2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9F14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9F1491"/>
  </w:style>
  <w:style w:type="paragraph" w:styleId="Footer">
    <w:name w:val="footer"/>
    <w:basedOn w:val="Normal"/>
    <w:link w:val="FooterChar"/>
    <w:uiPriority w:val="99"/>
    <w:unhideWhenUsed/>
    <w:rsid w:val="009F14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9F1491"/>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endnotes" Target="endnotes.xml" Id="rId5" /><Relationship Type="http://schemas.openxmlformats.org/officeDocument/2006/relationships/footnotes" Target="footnotes.xml" Id="rId4" /><Relationship Type="http://schemas.openxmlformats.org/officeDocument/2006/relationships/image" Target="/media/image2.png" Id="Rfaf23bd5dd05463f" /><Relationship Type="http://schemas.openxmlformats.org/officeDocument/2006/relationships/numbering" Target="numbering.xml" Id="R887fbe2383e94882" /><Relationship Type="http://schemas.openxmlformats.org/officeDocument/2006/relationships/image" Target="/media/image3.png" Id="R0cd064f9b65e4c01" /><Relationship Type="http://schemas.openxmlformats.org/officeDocument/2006/relationships/image" Target="/media/image5.png" Id="R63964e011dd04c63" /><Relationship Type="http://schemas.openxmlformats.org/officeDocument/2006/relationships/image" Target="/media/image6.png" Id="Rfca892ef8a424728" /><Relationship Type="http://schemas.openxmlformats.org/officeDocument/2006/relationships/image" Target="/media/image7.png" Id="Rc4afd2a17b154b8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Al Mostafa (2204342)</dc:creator>
  <keywords/>
  <dc:description/>
  <lastModifiedBy>Ali Al Mostafa (2204342)</lastModifiedBy>
  <revision>19</revision>
  <dcterms:created xsi:type="dcterms:W3CDTF">2022-10-24T18:03:00.0000000Z</dcterms:created>
  <dcterms:modified xsi:type="dcterms:W3CDTF">2022-11-29T01:01:44.2132692Z</dcterms:modified>
</coreProperties>
</file>