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0D355" w14:textId="5B6E15D6" w:rsidR="006C75FB" w:rsidRDefault="009B0A09" w:rsidP="00A11FDC">
      <w:pPr>
        <w:pStyle w:val="Title"/>
        <w:jc w:val="both"/>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679136F7" wp14:editId="64F9BA54">
            <wp:simplePos x="1143000" y="2540000"/>
            <wp:positionH relativeFrom="column">
              <wp:align>left</wp:align>
            </wp:positionH>
            <wp:positionV relativeFrom="paragraph">
              <wp:align>top</wp:align>
            </wp:positionV>
            <wp:extent cx="2000250" cy="1000125"/>
            <wp:effectExtent l="0" t="0" r="0" b="9525"/>
            <wp:wrapSquare wrapText="bothSides"/>
            <wp:docPr id="1140492328"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492328" name="Picture 6">
                      <a:extLst>
                        <a:ext uri="{C183D7F6-B498-43B3-948B-1728B52AA6E4}">
                          <adec:decorative xmlns:adec="http://schemas.microsoft.com/office/drawing/2017/decorative" val="1"/>
                        </a:ext>
                      </a:extLst>
                    </pic:cNvPr>
                    <pic:cNvPicPr/>
                  </pic:nvPicPr>
                  <pic:blipFill>
                    <a:blip r:embed="rId8">
                      <a:extLst>
                        <a:ext uri="{837473B0-CC2E-450A-ABE3-18F120FF3D39}">
                          <a1611:picAttrSrcUrl xmlns:a1611="http://schemas.microsoft.com/office/drawing/2016/11/main" r:id="rId9"/>
                        </a:ext>
                      </a:extLst>
                    </a:blip>
                    <a:stretch>
                      <a:fillRect/>
                    </a:stretch>
                  </pic:blipFill>
                  <pic:spPr>
                    <a:xfrm>
                      <a:off x="0" y="0"/>
                      <a:ext cx="2000250" cy="1000125"/>
                    </a:xfrm>
                    <a:prstGeom prst="rect">
                      <a:avLst/>
                    </a:prstGeom>
                  </pic:spPr>
                </pic:pic>
              </a:graphicData>
            </a:graphic>
          </wp:anchor>
        </w:drawing>
      </w:r>
      <w:r w:rsidR="00405A30">
        <w:rPr>
          <w:rFonts w:ascii="Arial" w:hAnsi="Arial" w:cs="Arial"/>
          <w:sz w:val="24"/>
          <w:szCs w:val="24"/>
        </w:rPr>
        <w:br w:type="textWrapping" w:clear="all"/>
      </w:r>
    </w:p>
    <w:p w14:paraId="322EEEE2" w14:textId="77777777" w:rsidR="006C75FB" w:rsidRDefault="006C75FB" w:rsidP="00A11FDC">
      <w:pPr>
        <w:pStyle w:val="Title"/>
        <w:jc w:val="both"/>
        <w:rPr>
          <w:rFonts w:ascii="Arial" w:hAnsi="Arial" w:cs="Arial"/>
          <w:sz w:val="24"/>
          <w:szCs w:val="24"/>
        </w:rPr>
      </w:pPr>
    </w:p>
    <w:p w14:paraId="072D5BE2" w14:textId="77777777" w:rsidR="006C75FB" w:rsidRDefault="006C75FB" w:rsidP="00A11FDC">
      <w:pPr>
        <w:pStyle w:val="Title"/>
        <w:jc w:val="both"/>
        <w:rPr>
          <w:rFonts w:ascii="Arial" w:hAnsi="Arial" w:cs="Arial"/>
          <w:sz w:val="24"/>
          <w:szCs w:val="24"/>
        </w:rPr>
      </w:pPr>
    </w:p>
    <w:p w14:paraId="6A30CA7C" w14:textId="77777777" w:rsidR="006C75FB" w:rsidRDefault="006C75FB" w:rsidP="00A11FDC">
      <w:pPr>
        <w:pStyle w:val="Title"/>
        <w:jc w:val="both"/>
        <w:rPr>
          <w:rFonts w:ascii="Arial" w:hAnsi="Arial" w:cs="Arial"/>
          <w:sz w:val="24"/>
          <w:szCs w:val="24"/>
        </w:rPr>
      </w:pPr>
    </w:p>
    <w:p w14:paraId="3EBCBF57" w14:textId="77777777" w:rsidR="006C75FB" w:rsidRDefault="006C75FB" w:rsidP="00A11FDC">
      <w:pPr>
        <w:pStyle w:val="Title"/>
        <w:jc w:val="both"/>
        <w:rPr>
          <w:rFonts w:ascii="Arial" w:hAnsi="Arial" w:cs="Arial"/>
          <w:sz w:val="24"/>
          <w:szCs w:val="24"/>
        </w:rPr>
      </w:pPr>
    </w:p>
    <w:p w14:paraId="6613649A" w14:textId="77777777" w:rsidR="006C75FB" w:rsidRDefault="006C75FB" w:rsidP="00A11FDC">
      <w:pPr>
        <w:pStyle w:val="Title"/>
        <w:jc w:val="both"/>
        <w:rPr>
          <w:rFonts w:ascii="Arial" w:hAnsi="Arial" w:cs="Arial"/>
          <w:sz w:val="24"/>
          <w:szCs w:val="24"/>
        </w:rPr>
      </w:pPr>
    </w:p>
    <w:p w14:paraId="3627F2B9" w14:textId="2EB5C7D1" w:rsidR="005B68D1" w:rsidRPr="0038316C" w:rsidRDefault="00DA48E5" w:rsidP="00A11FDC">
      <w:pPr>
        <w:pStyle w:val="Title"/>
        <w:jc w:val="both"/>
        <w:rPr>
          <w:rFonts w:ascii="Arial" w:hAnsi="Arial" w:cs="Arial"/>
          <w:sz w:val="24"/>
          <w:szCs w:val="24"/>
        </w:rPr>
      </w:pPr>
      <w:r>
        <w:rPr>
          <w:rFonts w:ascii="Arial" w:hAnsi="Arial" w:cs="Arial"/>
          <w:sz w:val="24"/>
          <w:szCs w:val="24"/>
        </w:rPr>
        <w:t>Personal</w:t>
      </w:r>
      <w:r w:rsidR="006F2AFA" w:rsidRPr="0038316C">
        <w:rPr>
          <w:rFonts w:ascii="Arial" w:hAnsi="Arial" w:cs="Arial"/>
          <w:sz w:val="24"/>
          <w:szCs w:val="24"/>
        </w:rPr>
        <w:t xml:space="preserve"> Development Portfolio</w:t>
      </w:r>
    </w:p>
    <w:p w14:paraId="3A7EE121" w14:textId="760D3298" w:rsidR="00E97947" w:rsidRPr="006F79C3" w:rsidRDefault="006F2AFA" w:rsidP="00A11FDC">
      <w:pPr>
        <w:jc w:val="both"/>
        <w:rPr>
          <w:rFonts w:ascii="Arial" w:hAnsi="Arial" w:cs="Arial"/>
          <w:sz w:val="22"/>
          <w:szCs w:val="22"/>
        </w:rPr>
      </w:pPr>
      <w:r w:rsidRPr="006F79C3">
        <w:rPr>
          <w:rFonts w:ascii="Arial" w:hAnsi="Arial" w:cs="Arial"/>
          <w:sz w:val="22"/>
          <w:szCs w:val="22"/>
        </w:rPr>
        <w:t xml:space="preserve">Student Name: </w:t>
      </w:r>
      <w:r w:rsidR="00B05413" w:rsidRPr="006F79C3">
        <w:rPr>
          <w:rFonts w:ascii="Arial" w:hAnsi="Arial" w:cs="Arial"/>
          <w:sz w:val="22"/>
          <w:szCs w:val="22"/>
        </w:rPr>
        <w:t>Ferdoushi Rahman Monju</w:t>
      </w:r>
    </w:p>
    <w:p w14:paraId="0CE4C6B8" w14:textId="11933E86" w:rsidR="005B68D1" w:rsidRPr="006F79C3" w:rsidRDefault="006F2AFA" w:rsidP="00A11FDC">
      <w:pPr>
        <w:jc w:val="both"/>
        <w:rPr>
          <w:rFonts w:ascii="Arial" w:hAnsi="Arial" w:cs="Arial"/>
          <w:sz w:val="22"/>
          <w:szCs w:val="22"/>
        </w:rPr>
      </w:pPr>
      <w:r w:rsidRPr="006F79C3">
        <w:rPr>
          <w:rFonts w:ascii="Arial" w:hAnsi="Arial" w:cs="Arial"/>
          <w:sz w:val="22"/>
          <w:szCs w:val="22"/>
        </w:rPr>
        <w:t xml:space="preserve">Student Number: </w:t>
      </w:r>
      <w:r w:rsidR="00B05413" w:rsidRPr="006F79C3">
        <w:rPr>
          <w:rFonts w:ascii="Arial" w:hAnsi="Arial" w:cs="Arial"/>
          <w:sz w:val="22"/>
          <w:szCs w:val="22"/>
        </w:rPr>
        <w:t>2430137</w:t>
      </w:r>
    </w:p>
    <w:p w14:paraId="3FA84015" w14:textId="77777777" w:rsidR="005B68D1" w:rsidRPr="006F79C3" w:rsidRDefault="006F2AFA" w:rsidP="00A11FDC">
      <w:pPr>
        <w:jc w:val="both"/>
        <w:rPr>
          <w:rFonts w:ascii="Arial" w:hAnsi="Arial" w:cs="Arial"/>
          <w:sz w:val="22"/>
          <w:szCs w:val="22"/>
        </w:rPr>
      </w:pPr>
      <w:r w:rsidRPr="006F79C3">
        <w:rPr>
          <w:rFonts w:ascii="Arial" w:hAnsi="Arial" w:cs="Arial"/>
          <w:sz w:val="22"/>
          <w:szCs w:val="22"/>
        </w:rPr>
        <w:t>Module Code and Title: LCHS 4009 Professional Career Development Within Health and Social Care</w:t>
      </w:r>
    </w:p>
    <w:p w14:paraId="34AF4B28" w14:textId="7D94EB1B" w:rsidR="005B68D1" w:rsidRPr="006F79C3" w:rsidRDefault="006F2AFA" w:rsidP="00A11FDC">
      <w:pPr>
        <w:jc w:val="both"/>
        <w:rPr>
          <w:rFonts w:ascii="Arial" w:hAnsi="Arial" w:cs="Arial"/>
          <w:sz w:val="22"/>
          <w:szCs w:val="22"/>
        </w:rPr>
      </w:pPr>
      <w:r w:rsidRPr="006F79C3">
        <w:rPr>
          <w:rFonts w:ascii="Arial" w:hAnsi="Arial" w:cs="Arial"/>
          <w:sz w:val="22"/>
          <w:szCs w:val="22"/>
        </w:rPr>
        <w:t xml:space="preserve">Lecturer’s Name: </w:t>
      </w:r>
      <w:r w:rsidR="00CE7C78" w:rsidRPr="006F79C3">
        <w:rPr>
          <w:rFonts w:ascii="Arial" w:hAnsi="Arial" w:cs="Arial"/>
          <w:sz w:val="22"/>
          <w:szCs w:val="22"/>
        </w:rPr>
        <w:t>Soban Sadiq</w:t>
      </w:r>
    </w:p>
    <w:p w14:paraId="43E31C17" w14:textId="77777777" w:rsidR="005B68D1" w:rsidRPr="006F79C3" w:rsidRDefault="006F2AFA" w:rsidP="00A11FDC">
      <w:pPr>
        <w:jc w:val="both"/>
        <w:rPr>
          <w:rFonts w:ascii="Arial" w:hAnsi="Arial" w:cs="Arial"/>
          <w:sz w:val="22"/>
          <w:szCs w:val="22"/>
        </w:rPr>
      </w:pPr>
      <w:r w:rsidRPr="006F79C3">
        <w:rPr>
          <w:rFonts w:ascii="Arial" w:hAnsi="Arial" w:cs="Arial"/>
          <w:sz w:val="22"/>
          <w:szCs w:val="22"/>
        </w:rPr>
        <w:t>Assignment Title: Assignment 2: Personal Development Portfolio</w:t>
      </w:r>
    </w:p>
    <w:p w14:paraId="39981893" w14:textId="0E15A64C" w:rsidR="005B68D1" w:rsidRPr="006F79C3" w:rsidRDefault="006F2AFA" w:rsidP="00A11FDC">
      <w:pPr>
        <w:jc w:val="both"/>
        <w:rPr>
          <w:rFonts w:ascii="Arial" w:hAnsi="Arial" w:cs="Arial"/>
          <w:sz w:val="22"/>
          <w:szCs w:val="22"/>
        </w:rPr>
      </w:pPr>
      <w:r w:rsidRPr="006F79C3">
        <w:rPr>
          <w:rFonts w:ascii="Arial" w:hAnsi="Arial" w:cs="Arial"/>
          <w:sz w:val="22"/>
          <w:szCs w:val="22"/>
        </w:rPr>
        <w:t xml:space="preserve">Date of Submission: </w:t>
      </w:r>
      <w:r w:rsidR="00CE7C78" w:rsidRPr="006F79C3">
        <w:rPr>
          <w:rFonts w:ascii="Arial" w:hAnsi="Arial" w:cs="Arial"/>
          <w:sz w:val="22"/>
          <w:szCs w:val="22"/>
        </w:rPr>
        <w:t>15/</w:t>
      </w:r>
      <w:r w:rsidR="00181559" w:rsidRPr="006F79C3">
        <w:rPr>
          <w:rFonts w:ascii="Arial" w:hAnsi="Arial" w:cs="Arial"/>
          <w:sz w:val="22"/>
          <w:szCs w:val="22"/>
        </w:rPr>
        <w:t>12/2025</w:t>
      </w:r>
    </w:p>
    <w:p w14:paraId="7A11780A" w14:textId="0B36FF43" w:rsidR="00A11FDC" w:rsidRPr="006F79C3" w:rsidRDefault="00A11FDC" w:rsidP="006F2AFA">
      <w:pPr>
        <w:spacing w:line="360" w:lineRule="auto"/>
        <w:jc w:val="both"/>
        <w:rPr>
          <w:rFonts w:ascii="Arial" w:hAnsi="Arial" w:cs="Arial"/>
          <w:sz w:val="22"/>
          <w:szCs w:val="22"/>
        </w:rPr>
      </w:pPr>
    </w:p>
    <w:p w14:paraId="57EB68E8" w14:textId="7D2475A1" w:rsidR="00A11FDC" w:rsidRPr="006F79C3" w:rsidRDefault="00A11FDC" w:rsidP="006F2AFA">
      <w:pPr>
        <w:spacing w:line="360" w:lineRule="auto"/>
        <w:jc w:val="both"/>
        <w:rPr>
          <w:rFonts w:ascii="Arial" w:hAnsi="Arial" w:cs="Arial"/>
          <w:sz w:val="22"/>
          <w:szCs w:val="22"/>
        </w:rPr>
      </w:pPr>
    </w:p>
    <w:p w14:paraId="7AC18A29" w14:textId="6DDE3DA7" w:rsidR="00A11FDC" w:rsidRPr="006F79C3" w:rsidRDefault="00A11FDC" w:rsidP="006F2AFA">
      <w:pPr>
        <w:spacing w:line="360" w:lineRule="auto"/>
        <w:jc w:val="both"/>
        <w:rPr>
          <w:rFonts w:ascii="Arial" w:hAnsi="Arial" w:cs="Arial"/>
          <w:sz w:val="22"/>
          <w:szCs w:val="22"/>
        </w:rPr>
      </w:pPr>
    </w:p>
    <w:p w14:paraId="01F02C21" w14:textId="75D99639" w:rsidR="00A11FDC" w:rsidRPr="006F79C3" w:rsidRDefault="00A11FDC" w:rsidP="006F2AFA">
      <w:pPr>
        <w:spacing w:line="360" w:lineRule="auto"/>
        <w:jc w:val="both"/>
        <w:rPr>
          <w:rFonts w:ascii="Arial" w:hAnsi="Arial" w:cs="Arial"/>
          <w:sz w:val="22"/>
          <w:szCs w:val="22"/>
        </w:rPr>
      </w:pPr>
    </w:p>
    <w:p w14:paraId="3764F74E" w14:textId="377039C9" w:rsidR="00A11FDC" w:rsidRPr="006F79C3" w:rsidRDefault="00A11FDC" w:rsidP="006F2AFA">
      <w:pPr>
        <w:spacing w:line="360" w:lineRule="auto"/>
        <w:jc w:val="both"/>
        <w:rPr>
          <w:rFonts w:ascii="Arial" w:hAnsi="Arial" w:cs="Arial"/>
          <w:sz w:val="22"/>
          <w:szCs w:val="22"/>
        </w:rPr>
      </w:pPr>
    </w:p>
    <w:p w14:paraId="6765B4AD" w14:textId="43D136D3" w:rsidR="00A11FDC" w:rsidRPr="006F79C3" w:rsidRDefault="00A11FDC" w:rsidP="006F2AFA">
      <w:pPr>
        <w:spacing w:line="360" w:lineRule="auto"/>
        <w:jc w:val="both"/>
        <w:rPr>
          <w:rFonts w:ascii="Arial" w:hAnsi="Arial" w:cs="Arial"/>
          <w:sz w:val="22"/>
          <w:szCs w:val="22"/>
        </w:rPr>
      </w:pPr>
    </w:p>
    <w:p w14:paraId="4C311EA8" w14:textId="1372035A" w:rsidR="00A11FDC" w:rsidRPr="006F79C3" w:rsidRDefault="00A11FDC" w:rsidP="006F2AFA">
      <w:pPr>
        <w:spacing w:line="360" w:lineRule="auto"/>
        <w:jc w:val="both"/>
        <w:rPr>
          <w:rFonts w:ascii="Arial" w:hAnsi="Arial" w:cs="Arial"/>
          <w:sz w:val="22"/>
          <w:szCs w:val="22"/>
        </w:rPr>
      </w:pPr>
    </w:p>
    <w:p w14:paraId="17F751E3" w14:textId="060D422B" w:rsidR="00A11FDC" w:rsidRPr="006F79C3" w:rsidRDefault="00A11FDC" w:rsidP="006F2AFA">
      <w:pPr>
        <w:spacing w:line="360" w:lineRule="auto"/>
        <w:jc w:val="both"/>
        <w:rPr>
          <w:rFonts w:ascii="Arial" w:hAnsi="Arial" w:cs="Arial"/>
          <w:sz w:val="22"/>
          <w:szCs w:val="22"/>
        </w:rPr>
      </w:pPr>
    </w:p>
    <w:p w14:paraId="3E4CAC9D" w14:textId="77777777" w:rsidR="00F03040" w:rsidRDefault="00F03040" w:rsidP="006F2AFA">
      <w:pPr>
        <w:pStyle w:val="Heading1"/>
        <w:spacing w:line="360" w:lineRule="auto"/>
        <w:jc w:val="both"/>
        <w:rPr>
          <w:rFonts w:ascii="Arial" w:hAnsi="Arial" w:cs="Arial"/>
          <w:sz w:val="22"/>
          <w:szCs w:val="22"/>
        </w:rPr>
      </w:pPr>
    </w:p>
    <w:p w14:paraId="1EF78076" w14:textId="53B7693A" w:rsidR="005B68D1" w:rsidRPr="006F79C3" w:rsidRDefault="006F2AFA" w:rsidP="006F2AFA">
      <w:pPr>
        <w:pStyle w:val="Heading1"/>
        <w:spacing w:line="360" w:lineRule="auto"/>
        <w:jc w:val="both"/>
        <w:rPr>
          <w:rFonts w:ascii="Arial" w:hAnsi="Arial" w:cs="Arial"/>
          <w:sz w:val="22"/>
          <w:szCs w:val="22"/>
        </w:rPr>
      </w:pPr>
      <w:r w:rsidRPr="006F79C3">
        <w:rPr>
          <w:rFonts w:ascii="Arial" w:hAnsi="Arial" w:cs="Arial"/>
          <w:sz w:val="22"/>
          <w:szCs w:val="22"/>
        </w:rPr>
        <w:t>Task 1: Personal Action Plan for a Band 4 Assistant Practitioner Role</w:t>
      </w:r>
    </w:p>
    <w:p w14:paraId="1807E797" w14:textId="77777777" w:rsidR="005B68D1" w:rsidRPr="006F79C3" w:rsidRDefault="006F2AFA" w:rsidP="006F2AFA">
      <w:pPr>
        <w:pStyle w:val="Heading2"/>
        <w:spacing w:line="360" w:lineRule="auto"/>
        <w:jc w:val="both"/>
        <w:rPr>
          <w:rFonts w:ascii="Arial" w:hAnsi="Arial" w:cs="Arial"/>
          <w:sz w:val="22"/>
          <w:szCs w:val="22"/>
        </w:rPr>
      </w:pPr>
      <w:r w:rsidRPr="006F79C3">
        <w:rPr>
          <w:rFonts w:ascii="Arial" w:hAnsi="Arial" w:cs="Arial"/>
          <w:sz w:val="22"/>
          <w:szCs w:val="22"/>
        </w:rPr>
        <w:t>1.1. Introduction and Job Role</w:t>
      </w:r>
    </w:p>
    <w:p w14:paraId="45093050" w14:textId="40ED7AA3" w:rsidR="005B68D1" w:rsidRPr="006F79C3" w:rsidRDefault="004B2868" w:rsidP="006F2AFA">
      <w:pPr>
        <w:spacing w:line="360" w:lineRule="auto"/>
        <w:jc w:val="both"/>
        <w:rPr>
          <w:rFonts w:ascii="Arial" w:hAnsi="Arial" w:cs="Arial"/>
          <w:sz w:val="22"/>
          <w:szCs w:val="22"/>
        </w:rPr>
      </w:pPr>
      <w:r w:rsidRPr="006F79C3">
        <w:rPr>
          <w:rFonts w:ascii="Arial" w:hAnsi="Arial" w:cs="Arial"/>
          <w:sz w:val="22"/>
          <w:szCs w:val="22"/>
        </w:rPr>
        <w:t xml:space="preserve">This action plan is developed in preparation for applying for a </w:t>
      </w:r>
      <w:r w:rsidRPr="006F79C3">
        <w:rPr>
          <w:rStyle w:val="Strong"/>
          <w:rFonts w:ascii="Arial" w:hAnsi="Arial" w:cs="Arial"/>
          <w:b w:val="0"/>
          <w:bCs w:val="0"/>
          <w:sz w:val="22"/>
          <w:szCs w:val="22"/>
        </w:rPr>
        <w:t>Band 4 Assistant Practitioner role</w:t>
      </w:r>
      <w:r w:rsidRPr="006F79C3">
        <w:rPr>
          <w:rFonts w:ascii="Arial" w:hAnsi="Arial" w:cs="Arial"/>
          <w:b/>
          <w:bCs/>
          <w:sz w:val="22"/>
          <w:szCs w:val="22"/>
        </w:rPr>
        <w:t xml:space="preserve"> </w:t>
      </w:r>
      <w:r w:rsidRPr="006F79C3">
        <w:rPr>
          <w:rFonts w:ascii="Arial" w:hAnsi="Arial" w:cs="Arial"/>
          <w:sz w:val="22"/>
          <w:szCs w:val="22"/>
        </w:rPr>
        <w:t xml:space="preserve">within a community mental health team, as advertised on the NHS Jobs website (NHS Jobs, 2025). The role involves delivering interventions, conducting assessments under supervision, and working autonomously to support service users with complex needs. Success in this role relies on a blend of technical skills, interpersonal abilities, and </w:t>
      </w:r>
      <w:r w:rsidR="005817AC" w:rsidRPr="006F79C3">
        <w:rPr>
          <w:rFonts w:ascii="Arial" w:hAnsi="Arial" w:cs="Arial"/>
          <w:sz w:val="22"/>
          <w:szCs w:val="22"/>
        </w:rPr>
        <w:t>person-centred</w:t>
      </w:r>
      <w:r w:rsidRPr="006F79C3">
        <w:rPr>
          <w:rFonts w:ascii="Arial" w:hAnsi="Arial" w:cs="Arial"/>
          <w:sz w:val="22"/>
          <w:szCs w:val="22"/>
        </w:rPr>
        <w:t xml:space="preserve"> care values. This plan will assess the skills required, match them with my competencies, identify development areas, and prepare for a potential interview</w:t>
      </w:r>
      <w:r w:rsidR="00584BC3" w:rsidRPr="006F79C3">
        <w:rPr>
          <w:rFonts w:ascii="Arial" w:hAnsi="Arial" w:cs="Arial"/>
          <w:sz w:val="22"/>
          <w:szCs w:val="22"/>
        </w:rPr>
        <w:t>.</w:t>
      </w:r>
    </w:p>
    <w:p w14:paraId="0C8F5585" w14:textId="77777777" w:rsidR="005B68D1" w:rsidRPr="006F79C3" w:rsidRDefault="006F2AFA" w:rsidP="006F2AFA">
      <w:pPr>
        <w:pStyle w:val="Heading2"/>
        <w:spacing w:line="360" w:lineRule="auto"/>
        <w:jc w:val="both"/>
        <w:rPr>
          <w:rFonts w:ascii="Arial" w:hAnsi="Arial" w:cs="Arial"/>
          <w:sz w:val="22"/>
          <w:szCs w:val="22"/>
        </w:rPr>
      </w:pPr>
      <w:r w:rsidRPr="006F79C3">
        <w:rPr>
          <w:rFonts w:ascii="Arial" w:hAnsi="Arial" w:cs="Arial"/>
          <w:sz w:val="22"/>
          <w:szCs w:val="22"/>
        </w:rPr>
        <w:t>1.2. Key Skills Analysis and Personal Competency Match</w:t>
      </w:r>
    </w:p>
    <w:p w14:paraId="7AEFE2E9" w14:textId="46DC29C6" w:rsidR="00537AB4" w:rsidRPr="006F79C3" w:rsidRDefault="00537AB4" w:rsidP="00537AB4">
      <w:pPr>
        <w:pStyle w:val="NormalWeb"/>
        <w:spacing w:line="360" w:lineRule="auto"/>
        <w:jc w:val="both"/>
        <w:rPr>
          <w:rFonts w:ascii="Arial" w:hAnsi="Arial" w:cs="Arial"/>
          <w:sz w:val="22"/>
          <w:szCs w:val="22"/>
        </w:rPr>
      </w:pPr>
      <w:r w:rsidRPr="006F79C3">
        <w:rPr>
          <w:rFonts w:ascii="Arial" w:hAnsi="Arial" w:cs="Arial"/>
          <w:sz w:val="22"/>
          <w:szCs w:val="22"/>
        </w:rPr>
        <w:t xml:space="preserve">The job description outlines core competencies. Below is an analysis of how my skills </w:t>
      </w:r>
      <w:r w:rsidR="005817AC" w:rsidRPr="006F79C3">
        <w:rPr>
          <w:rFonts w:ascii="Arial" w:hAnsi="Arial" w:cs="Arial"/>
          <w:sz w:val="22"/>
          <w:szCs w:val="22"/>
        </w:rPr>
        <w:t>align</w:t>
      </w:r>
      <w:r w:rsidRPr="006F79C3">
        <w:rPr>
          <w:rFonts w:ascii="Arial" w:hAnsi="Arial" w:cs="Arial"/>
          <w:sz w:val="22"/>
          <w:szCs w:val="22"/>
        </w:rPr>
        <w:t>:</w:t>
      </w:r>
    </w:p>
    <w:p w14:paraId="5FE0F051" w14:textId="77777777" w:rsidR="00537AB4" w:rsidRPr="006F79C3" w:rsidRDefault="00537AB4" w:rsidP="00EC788E">
      <w:pPr>
        <w:pStyle w:val="NormalWeb"/>
        <w:spacing w:line="360" w:lineRule="auto"/>
        <w:jc w:val="both"/>
        <w:rPr>
          <w:rFonts w:ascii="Arial" w:hAnsi="Arial" w:cs="Arial"/>
          <w:sz w:val="22"/>
          <w:szCs w:val="22"/>
        </w:rPr>
      </w:pPr>
      <w:r w:rsidRPr="006F79C3">
        <w:rPr>
          <w:rStyle w:val="Strong"/>
          <w:rFonts w:ascii="Arial" w:hAnsi="Arial" w:cs="Arial"/>
          <w:sz w:val="22"/>
          <w:szCs w:val="22"/>
        </w:rPr>
        <w:t>Communication and Relationship Building</w:t>
      </w:r>
      <w:r w:rsidRPr="006F79C3">
        <w:rPr>
          <w:rFonts w:ascii="Arial" w:hAnsi="Arial" w:cs="Arial"/>
          <w:sz w:val="22"/>
          <w:szCs w:val="22"/>
        </w:rPr>
        <w:t>: The role demands communication skills to engage with distressed or reluctant service users. My academic study and volunteer work at a mental health charity have helped me build trust and rapport with diverse individuals. Facilitating peer-support groups in the charity required me to listen actively, offer empathy, and communicate without judgment—skills transferable to the AP role.</w:t>
      </w:r>
    </w:p>
    <w:p w14:paraId="6EAC9B1D" w14:textId="2E6BA758" w:rsidR="00EA2107" w:rsidRPr="006F79C3" w:rsidRDefault="00537AB4" w:rsidP="00EC788E">
      <w:pPr>
        <w:pStyle w:val="NormalWeb"/>
        <w:spacing w:line="360" w:lineRule="auto"/>
        <w:jc w:val="both"/>
        <w:rPr>
          <w:rFonts w:ascii="Arial" w:hAnsi="Arial" w:cs="Arial"/>
          <w:sz w:val="22"/>
          <w:szCs w:val="22"/>
        </w:rPr>
      </w:pPr>
      <w:r w:rsidRPr="006F79C3">
        <w:rPr>
          <w:rStyle w:val="Strong"/>
          <w:rFonts w:ascii="Arial" w:hAnsi="Arial" w:cs="Arial"/>
          <w:sz w:val="22"/>
          <w:szCs w:val="22"/>
        </w:rPr>
        <w:t>Working within a Multi-Disciplinary Team (MDT)</w:t>
      </w:r>
      <w:r w:rsidRPr="006F79C3">
        <w:rPr>
          <w:rFonts w:ascii="Arial" w:hAnsi="Arial" w:cs="Arial"/>
          <w:sz w:val="22"/>
          <w:szCs w:val="22"/>
        </w:rPr>
        <w:t xml:space="preserve">: Effective collaboration with nurses, social workers, and psychiatrists is required. My competency in teamwork has been </w:t>
      </w:r>
      <w:r w:rsidRPr="006F79C3">
        <w:rPr>
          <w:rFonts w:ascii="Arial" w:hAnsi="Arial" w:cs="Arial"/>
          <w:sz w:val="22"/>
          <w:szCs w:val="22"/>
        </w:rPr>
        <w:lastRenderedPageBreak/>
        <w:t>developed during the LCHS4009 module. In a recent simulation, I coordinated communication between nursing and social work students, ensuring a cohesive care plan.</w:t>
      </w:r>
      <w:r w:rsidR="00C772B1">
        <w:rPr>
          <w:rFonts w:ascii="Arial" w:hAnsi="Arial" w:cs="Arial"/>
          <w:sz w:val="22"/>
          <w:szCs w:val="22"/>
        </w:rPr>
        <w:t xml:space="preserve"> </w:t>
      </w:r>
      <w:r w:rsidRPr="006F79C3">
        <w:rPr>
          <w:rFonts w:ascii="Arial" w:hAnsi="Arial" w:cs="Arial"/>
          <w:sz w:val="22"/>
          <w:szCs w:val="22"/>
        </w:rPr>
        <w:t>This experience demonstrated my ability to understand different professional perspectives and work toward shared objectives.</w:t>
      </w:r>
    </w:p>
    <w:p w14:paraId="11A21A16" w14:textId="5780438F" w:rsidR="00537AB4" w:rsidRPr="006F79C3" w:rsidRDefault="00537AB4" w:rsidP="00EC788E">
      <w:pPr>
        <w:pStyle w:val="NormalWeb"/>
        <w:spacing w:line="360" w:lineRule="auto"/>
        <w:jc w:val="both"/>
        <w:rPr>
          <w:rFonts w:ascii="Arial" w:hAnsi="Arial" w:cs="Arial"/>
          <w:sz w:val="22"/>
          <w:szCs w:val="22"/>
        </w:rPr>
      </w:pPr>
      <w:r w:rsidRPr="006F79C3">
        <w:rPr>
          <w:rStyle w:val="Strong"/>
          <w:rFonts w:ascii="Arial" w:hAnsi="Arial" w:cs="Arial"/>
          <w:sz w:val="22"/>
          <w:szCs w:val="22"/>
        </w:rPr>
        <w:t>Assessment and Risk Management</w:t>
      </w:r>
      <w:r w:rsidRPr="006F79C3">
        <w:rPr>
          <w:rFonts w:ascii="Arial" w:hAnsi="Arial" w:cs="Arial"/>
          <w:sz w:val="22"/>
          <w:szCs w:val="22"/>
        </w:rPr>
        <w:t>: Contributing to risk assessments and care planning is central to this role. I have developed foundational skills through academic assignments, such as a mock risk assessment based on NICE (2019) guidelines. This helped hone my ability to apply structured frameworks to complex situations, identifying risks and proposing evidence-based interventions.</w:t>
      </w:r>
    </w:p>
    <w:p w14:paraId="6619E438" w14:textId="6796C011" w:rsidR="005B68D1" w:rsidRPr="006F79C3" w:rsidRDefault="00537AB4" w:rsidP="00537AB4">
      <w:pPr>
        <w:spacing w:line="360" w:lineRule="auto"/>
        <w:jc w:val="both"/>
        <w:rPr>
          <w:rFonts w:ascii="Arial" w:hAnsi="Arial" w:cs="Arial"/>
          <w:sz w:val="22"/>
          <w:szCs w:val="22"/>
        </w:rPr>
      </w:pPr>
      <w:r w:rsidRPr="006F79C3">
        <w:rPr>
          <w:rStyle w:val="Strong"/>
          <w:rFonts w:ascii="Arial" w:hAnsi="Arial" w:cs="Arial"/>
          <w:sz w:val="22"/>
          <w:szCs w:val="22"/>
        </w:rPr>
        <w:t>Administrative Competence and Record-Keeping</w:t>
      </w:r>
      <w:r w:rsidRPr="006F79C3">
        <w:rPr>
          <w:rFonts w:ascii="Arial" w:hAnsi="Arial" w:cs="Arial"/>
          <w:sz w:val="22"/>
          <w:szCs w:val="22"/>
        </w:rPr>
        <w:t xml:space="preserve">: Accurate and confidential record-keeping is essential in healthcare. I have demonstrated this skill through detailed logs in my voluntary placement and academic report writing that </w:t>
      </w:r>
      <w:r w:rsidR="00921C3B">
        <w:rPr>
          <w:rFonts w:ascii="Arial" w:hAnsi="Arial" w:cs="Arial"/>
          <w:sz w:val="22"/>
          <w:szCs w:val="22"/>
        </w:rPr>
        <w:t>adhere</w:t>
      </w:r>
      <w:r w:rsidRPr="006F79C3">
        <w:rPr>
          <w:rFonts w:ascii="Arial" w:hAnsi="Arial" w:cs="Arial"/>
          <w:sz w:val="22"/>
          <w:szCs w:val="22"/>
        </w:rPr>
        <w:t xml:space="preserve"> to confidentiality protocols. Maintaining high standards ensures consistent care and accurate communication between team members</w:t>
      </w:r>
      <w:r w:rsidR="00584BC3" w:rsidRPr="006F79C3">
        <w:rPr>
          <w:rFonts w:ascii="Arial" w:hAnsi="Arial" w:cs="Arial"/>
          <w:sz w:val="22"/>
          <w:szCs w:val="22"/>
        </w:rPr>
        <w:t>.</w:t>
      </w:r>
    </w:p>
    <w:p w14:paraId="0A552A2A" w14:textId="77777777" w:rsidR="005B68D1" w:rsidRPr="006F79C3" w:rsidRDefault="006F2AFA" w:rsidP="006F2AFA">
      <w:pPr>
        <w:pStyle w:val="Heading2"/>
        <w:spacing w:line="360" w:lineRule="auto"/>
        <w:jc w:val="both"/>
        <w:rPr>
          <w:rFonts w:ascii="Arial" w:hAnsi="Arial" w:cs="Arial"/>
          <w:sz w:val="22"/>
          <w:szCs w:val="22"/>
        </w:rPr>
      </w:pPr>
      <w:r w:rsidRPr="006F79C3">
        <w:rPr>
          <w:rFonts w:ascii="Arial" w:hAnsi="Arial" w:cs="Arial"/>
          <w:sz w:val="22"/>
          <w:szCs w:val="22"/>
        </w:rPr>
        <w:t>1.3. Identified Skill Gaps and Personal Development Plan</w:t>
      </w:r>
    </w:p>
    <w:p w14:paraId="25CB5722" w14:textId="77777777" w:rsidR="004A0AA3" w:rsidRPr="006F79C3" w:rsidRDefault="004A0AA3" w:rsidP="004A0AA3">
      <w:pPr>
        <w:pStyle w:val="NormalWeb"/>
        <w:spacing w:line="360" w:lineRule="auto"/>
        <w:jc w:val="both"/>
        <w:rPr>
          <w:rFonts w:ascii="Arial" w:hAnsi="Arial" w:cs="Arial"/>
          <w:sz w:val="22"/>
          <w:szCs w:val="22"/>
        </w:rPr>
      </w:pPr>
      <w:r w:rsidRPr="006F79C3">
        <w:rPr>
          <w:rFonts w:ascii="Arial" w:hAnsi="Arial" w:cs="Arial"/>
          <w:sz w:val="22"/>
          <w:szCs w:val="22"/>
        </w:rPr>
        <w:t>Two primary development areas have been identified:</w:t>
      </w:r>
    </w:p>
    <w:p w14:paraId="04DA7A9D" w14:textId="77777777" w:rsidR="004A0AA3" w:rsidRPr="006F79C3" w:rsidRDefault="004A0AA3" w:rsidP="004A0AA3">
      <w:pPr>
        <w:pStyle w:val="NormalWeb"/>
        <w:numPr>
          <w:ilvl w:val="0"/>
          <w:numId w:val="11"/>
        </w:numPr>
        <w:spacing w:line="360" w:lineRule="auto"/>
        <w:jc w:val="both"/>
        <w:rPr>
          <w:rFonts w:ascii="Arial" w:hAnsi="Arial" w:cs="Arial"/>
          <w:sz w:val="22"/>
          <w:szCs w:val="22"/>
        </w:rPr>
      </w:pPr>
      <w:r w:rsidRPr="006F79C3">
        <w:rPr>
          <w:rStyle w:val="Strong"/>
          <w:rFonts w:ascii="Arial" w:hAnsi="Arial" w:cs="Arial"/>
          <w:sz w:val="22"/>
          <w:szCs w:val="22"/>
        </w:rPr>
        <w:t>Gap 1</w:t>
      </w:r>
      <w:r w:rsidRPr="006F79C3">
        <w:rPr>
          <w:rFonts w:ascii="Arial" w:hAnsi="Arial" w:cs="Arial"/>
          <w:sz w:val="22"/>
          <w:szCs w:val="22"/>
        </w:rPr>
        <w:t>: Limited practical experience with therapeutic models like Cognitive Behavioural Therapy (CBT) or Motivational Interviewing (MI).</w:t>
      </w:r>
    </w:p>
    <w:p w14:paraId="4C9E828C" w14:textId="77777777" w:rsidR="004A0AA3" w:rsidRPr="006F79C3" w:rsidRDefault="004A0AA3" w:rsidP="004A0AA3">
      <w:pPr>
        <w:pStyle w:val="NormalWeb"/>
        <w:numPr>
          <w:ilvl w:val="0"/>
          <w:numId w:val="11"/>
        </w:numPr>
        <w:spacing w:line="360" w:lineRule="auto"/>
        <w:jc w:val="both"/>
        <w:rPr>
          <w:rFonts w:ascii="Arial" w:hAnsi="Arial" w:cs="Arial"/>
          <w:sz w:val="22"/>
          <w:szCs w:val="22"/>
        </w:rPr>
      </w:pPr>
      <w:r w:rsidRPr="006F79C3">
        <w:rPr>
          <w:rStyle w:val="Strong"/>
          <w:rFonts w:ascii="Arial" w:hAnsi="Arial" w:cs="Arial"/>
          <w:sz w:val="22"/>
          <w:szCs w:val="22"/>
        </w:rPr>
        <w:t>Gap 2</w:t>
      </w:r>
      <w:r w:rsidRPr="006F79C3">
        <w:rPr>
          <w:rFonts w:ascii="Arial" w:hAnsi="Arial" w:cs="Arial"/>
          <w:sz w:val="22"/>
          <w:szCs w:val="22"/>
        </w:rPr>
        <w:t>: Limited experience in a statutory NHS setting, specifically with NHS policies and systems like SystmOne.</w:t>
      </w:r>
    </w:p>
    <w:p w14:paraId="37195B27" w14:textId="77777777" w:rsidR="002828DE" w:rsidRPr="006F79C3" w:rsidRDefault="004A0AA3" w:rsidP="00EA2107">
      <w:pPr>
        <w:pStyle w:val="NormalWeb"/>
        <w:spacing w:line="360" w:lineRule="auto"/>
        <w:jc w:val="both"/>
        <w:rPr>
          <w:rFonts w:ascii="Arial" w:hAnsi="Arial" w:cs="Arial"/>
          <w:sz w:val="22"/>
          <w:szCs w:val="22"/>
        </w:rPr>
      </w:pPr>
      <w:r w:rsidRPr="006F79C3">
        <w:rPr>
          <w:rStyle w:val="Strong"/>
          <w:rFonts w:ascii="Arial" w:hAnsi="Arial" w:cs="Arial"/>
          <w:sz w:val="22"/>
          <w:szCs w:val="22"/>
        </w:rPr>
        <w:t>Personal Development Plan (PDP)</w:t>
      </w:r>
      <w:r w:rsidRPr="006F79C3">
        <w:rPr>
          <w:rFonts w:ascii="Arial" w:hAnsi="Arial" w:cs="Arial"/>
          <w:sz w:val="22"/>
          <w:szCs w:val="22"/>
        </w:rPr>
        <w:t>:</w:t>
      </w:r>
    </w:p>
    <w:p w14:paraId="26359346" w14:textId="6AD2E147" w:rsidR="004A0AA3" w:rsidRPr="006F79C3" w:rsidRDefault="004A0AA3" w:rsidP="00EA2107">
      <w:pPr>
        <w:pStyle w:val="NormalWeb"/>
        <w:spacing w:line="360" w:lineRule="auto"/>
        <w:jc w:val="both"/>
        <w:rPr>
          <w:rFonts w:ascii="Arial" w:hAnsi="Arial" w:cs="Arial"/>
          <w:sz w:val="22"/>
          <w:szCs w:val="22"/>
        </w:rPr>
      </w:pPr>
      <w:r w:rsidRPr="006F79C3">
        <w:rPr>
          <w:rStyle w:val="Strong"/>
          <w:rFonts w:ascii="Arial" w:hAnsi="Arial" w:cs="Arial"/>
          <w:sz w:val="22"/>
          <w:szCs w:val="22"/>
        </w:rPr>
        <w:t>Application of Therapeutic Models</w:t>
      </w:r>
      <w:r w:rsidRPr="006F79C3">
        <w:rPr>
          <w:rFonts w:ascii="Arial" w:hAnsi="Arial" w:cs="Arial"/>
          <w:sz w:val="22"/>
          <w:szCs w:val="22"/>
        </w:rPr>
        <w:t xml:space="preserve">: I plan to </w:t>
      </w:r>
      <w:r w:rsidR="005817AC" w:rsidRPr="006F79C3">
        <w:rPr>
          <w:rFonts w:ascii="Arial" w:hAnsi="Arial" w:cs="Arial"/>
          <w:sz w:val="22"/>
          <w:szCs w:val="22"/>
        </w:rPr>
        <w:t>enrol</w:t>
      </w:r>
      <w:r w:rsidRPr="006F79C3">
        <w:rPr>
          <w:rFonts w:ascii="Arial" w:hAnsi="Arial" w:cs="Arial"/>
          <w:sz w:val="22"/>
          <w:szCs w:val="22"/>
        </w:rPr>
        <w:t xml:space="preserve"> in a short course on “Foundations of CBT Skills” by a BABCP-approved provider and seek supervision during my voluntary </w:t>
      </w:r>
      <w:r w:rsidRPr="006F79C3">
        <w:rPr>
          <w:rFonts w:ascii="Arial" w:hAnsi="Arial" w:cs="Arial"/>
          <w:sz w:val="22"/>
          <w:szCs w:val="22"/>
        </w:rPr>
        <w:lastRenderedPageBreak/>
        <w:t>work to practice MI techniques. I aim to complete the course by 31st May 2026 and document six supervised sessions with feedback.</w:t>
      </w:r>
    </w:p>
    <w:p w14:paraId="1521E3CB" w14:textId="2964B7EF" w:rsidR="005B68D1" w:rsidRPr="006F79C3" w:rsidRDefault="004A0AA3" w:rsidP="004A0AA3">
      <w:pPr>
        <w:pStyle w:val="NormalWeb"/>
        <w:spacing w:line="360" w:lineRule="auto"/>
        <w:jc w:val="both"/>
        <w:rPr>
          <w:rFonts w:ascii="Arial" w:hAnsi="Arial" w:cs="Arial"/>
          <w:sz w:val="22"/>
          <w:szCs w:val="22"/>
        </w:rPr>
      </w:pPr>
      <w:r w:rsidRPr="006F79C3">
        <w:rPr>
          <w:rStyle w:val="Strong"/>
          <w:rFonts w:ascii="Arial" w:hAnsi="Arial" w:cs="Arial"/>
          <w:sz w:val="22"/>
          <w:szCs w:val="22"/>
        </w:rPr>
        <w:t>NHS Context Familiarity</w:t>
      </w:r>
      <w:r w:rsidRPr="006F79C3">
        <w:rPr>
          <w:rFonts w:ascii="Arial" w:hAnsi="Arial" w:cs="Arial"/>
          <w:sz w:val="22"/>
          <w:szCs w:val="22"/>
        </w:rPr>
        <w:t>: I will research the target Trust’s policies on care planning, risk management, and information governance. I will complete NHS training on “Data Security</w:t>
      </w:r>
      <w:r w:rsidR="00F4375C">
        <w:rPr>
          <w:rFonts w:ascii="Arial" w:hAnsi="Arial" w:cs="Arial"/>
          <w:sz w:val="22"/>
          <w:szCs w:val="22"/>
        </w:rPr>
        <w:t xml:space="preserve"> </w:t>
      </w:r>
      <w:r w:rsidRPr="006F79C3">
        <w:rPr>
          <w:rFonts w:ascii="Arial" w:hAnsi="Arial" w:cs="Arial"/>
          <w:sz w:val="22"/>
          <w:szCs w:val="22"/>
        </w:rPr>
        <w:t xml:space="preserve">Awareness” and “Information Governance” by 30th April 2026. Success will be measured by </w:t>
      </w:r>
      <w:r w:rsidR="005817AC" w:rsidRPr="006F79C3">
        <w:rPr>
          <w:rFonts w:ascii="Arial" w:hAnsi="Arial" w:cs="Arial"/>
          <w:sz w:val="22"/>
          <w:szCs w:val="22"/>
        </w:rPr>
        <w:t>summarising</w:t>
      </w:r>
      <w:r w:rsidRPr="006F79C3">
        <w:rPr>
          <w:rFonts w:ascii="Arial" w:hAnsi="Arial" w:cs="Arial"/>
          <w:sz w:val="22"/>
          <w:szCs w:val="22"/>
        </w:rPr>
        <w:t xml:space="preserve"> key policies and completing both training modules</w:t>
      </w:r>
      <w:r w:rsidR="00584BC3" w:rsidRPr="006F79C3">
        <w:rPr>
          <w:rFonts w:ascii="Arial" w:hAnsi="Arial" w:cs="Arial"/>
          <w:sz w:val="22"/>
          <w:szCs w:val="22"/>
        </w:rPr>
        <w:t>.</w:t>
      </w:r>
    </w:p>
    <w:p w14:paraId="502C8F67" w14:textId="77777777" w:rsidR="005B68D1" w:rsidRPr="006F79C3" w:rsidRDefault="006F2AFA" w:rsidP="006F2AFA">
      <w:pPr>
        <w:pStyle w:val="Heading2"/>
        <w:spacing w:line="360" w:lineRule="auto"/>
        <w:jc w:val="both"/>
        <w:rPr>
          <w:rFonts w:ascii="Arial" w:hAnsi="Arial" w:cs="Arial"/>
          <w:sz w:val="22"/>
          <w:szCs w:val="22"/>
        </w:rPr>
      </w:pPr>
      <w:r w:rsidRPr="006F79C3">
        <w:rPr>
          <w:rFonts w:ascii="Arial" w:hAnsi="Arial" w:cs="Arial"/>
          <w:sz w:val="22"/>
          <w:szCs w:val="22"/>
        </w:rPr>
        <w:t>1.4. Anticipated Interview Questions and Responses</w:t>
      </w:r>
    </w:p>
    <w:p w14:paraId="1C72A699" w14:textId="77777777" w:rsidR="00B5525C" w:rsidRPr="006F79C3" w:rsidRDefault="00B5525C" w:rsidP="00B5525C">
      <w:pPr>
        <w:pStyle w:val="NormalWeb"/>
        <w:spacing w:line="360" w:lineRule="auto"/>
        <w:jc w:val="both"/>
        <w:rPr>
          <w:rFonts w:ascii="Arial" w:hAnsi="Arial" w:cs="Arial"/>
          <w:sz w:val="22"/>
          <w:szCs w:val="22"/>
        </w:rPr>
      </w:pPr>
      <w:r w:rsidRPr="006F79C3">
        <w:rPr>
          <w:rStyle w:val="Strong"/>
          <w:rFonts w:ascii="Arial" w:hAnsi="Arial" w:cs="Arial"/>
          <w:sz w:val="22"/>
          <w:szCs w:val="22"/>
        </w:rPr>
        <w:t>Question 1: "This role involves dealing with service users who may be angry or dismissive. Can you give an example of how you have managed a challenging interaction?"</w:t>
      </w:r>
      <w:r w:rsidRPr="006F79C3">
        <w:rPr>
          <w:rFonts w:ascii="Arial" w:hAnsi="Arial" w:cs="Arial"/>
          <w:sz w:val="22"/>
          <w:szCs w:val="22"/>
        </w:rPr>
        <w:br/>
      </w:r>
      <w:r w:rsidRPr="006F79C3">
        <w:rPr>
          <w:rStyle w:val="Strong"/>
          <w:rFonts w:ascii="Arial" w:hAnsi="Arial" w:cs="Arial"/>
          <w:sz w:val="22"/>
          <w:szCs w:val="22"/>
        </w:rPr>
        <w:t>Response (Using STAR)</w:t>
      </w:r>
      <w:r w:rsidRPr="006F79C3">
        <w:rPr>
          <w:rFonts w:ascii="Arial" w:hAnsi="Arial" w:cs="Arial"/>
          <w:sz w:val="22"/>
          <w:szCs w:val="22"/>
        </w:rPr>
        <w:t>:</w:t>
      </w:r>
    </w:p>
    <w:p w14:paraId="756DF008" w14:textId="77777777" w:rsidR="00B5525C" w:rsidRPr="006F79C3" w:rsidRDefault="00B5525C" w:rsidP="002828DE">
      <w:pPr>
        <w:pStyle w:val="NormalWeb"/>
        <w:spacing w:line="360" w:lineRule="auto"/>
        <w:jc w:val="both"/>
        <w:rPr>
          <w:rFonts w:ascii="Arial" w:hAnsi="Arial" w:cs="Arial"/>
          <w:sz w:val="22"/>
          <w:szCs w:val="22"/>
        </w:rPr>
      </w:pPr>
      <w:r w:rsidRPr="006F79C3">
        <w:rPr>
          <w:rStyle w:val="Strong"/>
          <w:rFonts w:ascii="Arial" w:hAnsi="Arial" w:cs="Arial"/>
          <w:sz w:val="22"/>
          <w:szCs w:val="22"/>
        </w:rPr>
        <w:t>Situation</w:t>
      </w:r>
      <w:r w:rsidRPr="006F79C3">
        <w:rPr>
          <w:rFonts w:ascii="Arial" w:hAnsi="Arial" w:cs="Arial"/>
          <w:sz w:val="22"/>
          <w:szCs w:val="22"/>
        </w:rPr>
        <w:t>: During my volunteer role, I facilitated a group session where a member, frustrated by the lack of progress in recovery, became verbally agitated.</w:t>
      </w:r>
    </w:p>
    <w:p w14:paraId="159E5972" w14:textId="77777777" w:rsidR="00B5525C" w:rsidRPr="006F79C3" w:rsidRDefault="00B5525C" w:rsidP="002828DE">
      <w:pPr>
        <w:pStyle w:val="NormalWeb"/>
        <w:spacing w:line="360" w:lineRule="auto"/>
        <w:jc w:val="both"/>
        <w:rPr>
          <w:rFonts w:ascii="Arial" w:hAnsi="Arial" w:cs="Arial"/>
          <w:sz w:val="22"/>
          <w:szCs w:val="22"/>
        </w:rPr>
      </w:pPr>
      <w:r w:rsidRPr="006F79C3">
        <w:rPr>
          <w:rStyle w:val="Strong"/>
          <w:rFonts w:ascii="Arial" w:hAnsi="Arial" w:cs="Arial"/>
          <w:sz w:val="22"/>
          <w:szCs w:val="22"/>
        </w:rPr>
        <w:t>Task</w:t>
      </w:r>
      <w:r w:rsidRPr="006F79C3">
        <w:rPr>
          <w:rFonts w:ascii="Arial" w:hAnsi="Arial" w:cs="Arial"/>
          <w:sz w:val="22"/>
          <w:szCs w:val="22"/>
        </w:rPr>
        <w:t>: My task was to de-escalate the situation and ensure the safety and comfort of all group members.</w:t>
      </w:r>
    </w:p>
    <w:p w14:paraId="76DA2BAC" w14:textId="77777777" w:rsidR="00B5525C" w:rsidRPr="006F79C3" w:rsidRDefault="00B5525C" w:rsidP="002828DE">
      <w:pPr>
        <w:pStyle w:val="NormalWeb"/>
        <w:spacing w:line="360" w:lineRule="auto"/>
        <w:jc w:val="both"/>
        <w:rPr>
          <w:rFonts w:ascii="Arial" w:hAnsi="Arial" w:cs="Arial"/>
          <w:sz w:val="22"/>
          <w:szCs w:val="22"/>
        </w:rPr>
      </w:pPr>
      <w:r w:rsidRPr="006F79C3">
        <w:rPr>
          <w:rStyle w:val="Strong"/>
          <w:rFonts w:ascii="Arial" w:hAnsi="Arial" w:cs="Arial"/>
          <w:sz w:val="22"/>
          <w:szCs w:val="22"/>
        </w:rPr>
        <w:t>Action</w:t>
      </w:r>
      <w:r w:rsidRPr="006F79C3">
        <w:rPr>
          <w:rFonts w:ascii="Arial" w:hAnsi="Arial" w:cs="Arial"/>
          <w:sz w:val="22"/>
          <w:szCs w:val="22"/>
        </w:rPr>
        <w:t>: I acknowledged the frustration calmly, using non-confrontational body language, and suggested a brief pause. I reinforced the group's respectful communication agreement and offered to discuss the concern privately after the session.</w:t>
      </w:r>
    </w:p>
    <w:p w14:paraId="2ACA6DB5" w14:textId="77777777" w:rsidR="00B5525C" w:rsidRPr="006F79C3" w:rsidRDefault="00B5525C" w:rsidP="002828DE">
      <w:pPr>
        <w:pStyle w:val="NormalWeb"/>
        <w:spacing w:line="360" w:lineRule="auto"/>
        <w:jc w:val="both"/>
        <w:rPr>
          <w:rFonts w:ascii="Arial" w:hAnsi="Arial" w:cs="Arial"/>
          <w:sz w:val="22"/>
          <w:szCs w:val="22"/>
        </w:rPr>
      </w:pPr>
      <w:r w:rsidRPr="006F79C3">
        <w:rPr>
          <w:rStyle w:val="Strong"/>
          <w:rFonts w:ascii="Arial" w:hAnsi="Arial" w:cs="Arial"/>
          <w:sz w:val="22"/>
          <w:szCs w:val="22"/>
        </w:rPr>
        <w:t>Result</w:t>
      </w:r>
      <w:r w:rsidRPr="006F79C3">
        <w:rPr>
          <w:rFonts w:ascii="Arial" w:hAnsi="Arial" w:cs="Arial"/>
          <w:sz w:val="22"/>
          <w:szCs w:val="22"/>
        </w:rPr>
        <w:t>: The group session continued constructively, and the individual felt heard during a private discussion. This reinforced the importance of remaining calm, validating feelings, and using boundaries to manage conflict.</w:t>
      </w:r>
    </w:p>
    <w:p w14:paraId="32DF74EC" w14:textId="0D88DCC1" w:rsidR="00B5525C" w:rsidRPr="006F79C3" w:rsidRDefault="00B5525C" w:rsidP="00B5525C">
      <w:pPr>
        <w:pStyle w:val="NormalWeb"/>
        <w:spacing w:line="360" w:lineRule="auto"/>
        <w:jc w:val="both"/>
        <w:rPr>
          <w:rFonts w:ascii="Arial" w:hAnsi="Arial" w:cs="Arial"/>
          <w:sz w:val="22"/>
          <w:szCs w:val="22"/>
        </w:rPr>
      </w:pPr>
      <w:r w:rsidRPr="006F79C3">
        <w:rPr>
          <w:rStyle w:val="Strong"/>
          <w:rFonts w:ascii="Arial" w:hAnsi="Arial" w:cs="Arial"/>
          <w:sz w:val="22"/>
          <w:szCs w:val="22"/>
        </w:rPr>
        <w:lastRenderedPageBreak/>
        <w:t>Question 2: "Why do you want to work as an Assistant Practitioner in our NHS Trust, and what do you know about our values?"</w:t>
      </w:r>
      <w:r w:rsidRPr="006F79C3">
        <w:rPr>
          <w:rFonts w:ascii="Arial" w:hAnsi="Arial" w:cs="Arial"/>
          <w:sz w:val="22"/>
          <w:szCs w:val="22"/>
        </w:rPr>
        <w:br/>
      </w:r>
      <w:r w:rsidRPr="006F79C3">
        <w:rPr>
          <w:rStyle w:val="Strong"/>
          <w:rFonts w:ascii="Arial" w:hAnsi="Arial" w:cs="Arial"/>
          <w:sz w:val="22"/>
          <w:szCs w:val="22"/>
        </w:rPr>
        <w:t>Response</w:t>
      </w:r>
      <w:r w:rsidRPr="006F79C3">
        <w:rPr>
          <w:rFonts w:ascii="Arial" w:hAnsi="Arial" w:cs="Arial"/>
          <w:sz w:val="22"/>
          <w:szCs w:val="22"/>
        </w:rPr>
        <w:t>:</w:t>
      </w:r>
      <w:r w:rsidRPr="006F79C3">
        <w:rPr>
          <w:rFonts w:ascii="Arial" w:hAnsi="Arial" w:cs="Arial"/>
          <w:sz w:val="22"/>
          <w:szCs w:val="22"/>
        </w:rPr>
        <w:br/>
        <w:t xml:space="preserve">“I am drawn to this Trust because of its focus on community-based, recovery-focused care. I value your commitment to service user co-production, which aligns with my personal values of empowerment and partnership. Your core values of compassion, respect, and collaboration resonate with me. Compassion means seeing the person, </w:t>
      </w:r>
      <w:r w:rsidR="00F4375C">
        <w:rPr>
          <w:rFonts w:ascii="Arial" w:hAnsi="Arial" w:cs="Arial"/>
          <w:sz w:val="22"/>
          <w:szCs w:val="22"/>
        </w:rPr>
        <w:t>not just</w:t>
      </w:r>
      <w:r w:rsidRPr="006F79C3">
        <w:rPr>
          <w:rFonts w:ascii="Arial" w:hAnsi="Arial" w:cs="Arial"/>
          <w:sz w:val="22"/>
          <w:szCs w:val="22"/>
        </w:rPr>
        <w:t xml:space="preserve"> the diagnosis, while respect involves upholding dignity in every interaction. Collaboration is key to effective MDT work, and I am impressed by your initiative to reduce health inequalities in the local area.”</w:t>
      </w:r>
    </w:p>
    <w:p w14:paraId="472D141A" w14:textId="77777777" w:rsidR="0014278C" w:rsidRPr="006F79C3" w:rsidRDefault="00B5525C" w:rsidP="0014278C">
      <w:pPr>
        <w:pStyle w:val="NormalWeb"/>
        <w:spacing w:line="360" w:lineRule="auto"/>
        <w:jc w:val="both"/>
        <w:rPr>
          <w:rFonts w:ascii="Arial" w:hAnsi="Arial" w:cs="Arial"/>
          <w:sz w:val="22"/>
          <w:szCs w:val="22"/>
        </w:rPr>
      </w:pPr>
      <w:r w:rsidRPr="006F79C3">
        <w:rPr>
          <w:rStyle w:val="Strong"/>
          <w:rFonts w:ascii="Arial" w:hAnsi="Arial" w:cs="Arial"/>
          <w:sz w:val="22"/>
          <w:szCs w:val="22"/>
        </w:rPr>
        <w:t>Question 3: "Describe a time you had to adapt your communication style to get your point across effectively."Response (Using STAR)</w:t>
      </w:r>
      <w:r w:rsidRPr="006F79C3">
        <w:rPr>
          <w:rFonts w:ascii="Arial" w:hAnsi="Arial" w:cs="Arial"/>
          <w:sz w:val="22"/>
          <w:szCs w:val="22"/>
        </w:rPr>
        <w:t>:</w:t>
      </w:r>
    </w:p>
    <w:p w14:paraId="19151185" w14:textId="5EE9B762" w:rsidR="00B5525C" w:rsidRPr="006F79C3" w:rsidRDefault="00B5525C" w:rsidP="0014278C">
      <w:pPr>
        <w:pStyle w:val="NormalWeb"/>
        <w:spacing w:line="360" w:lineRule="auto"/>
        <w:jc w:val="both"/>
        <w:rPr>
          <w:rFonts w:ascii="Arial" w:hAnsi="Arial" w:cs="Arial"/>
          <w:sz w:val="22"/>
          <w:szCs w:val="22"/>
        </w:rPr>
      </w:pPr>
      <w:r w:rsidRPr="006F79C3">
        <w:rPr>
          <w:rStyle w:val="Strong"/>
          <w:rFonts w:ascii="Arial" w:hAnsi="Arial" w:cs="Arial"/>
          <w:sz w:val="22"/>
          <w:szCs w:val="22"/>
        </w:rPr>
        <w:t>Situation</w:t>
      </w:r>
      <w:r w:rsidRPr="006F79C3">
        <w:rPr>
          <w:rFonts w:ascii="Arial" w:hAnsi="Arial" w:cs="Arial"/>
          <w:sz w:val="22"/>
          <w:szCs w:val="22"/>
        </w:rPr>
        <w:t>: While working on a group project, a team member wasn’t contributing to shared documents, causing frustration.</w:t>
      </w:r>
    </w:p>
    <w:p w14:paraId="584DC846" w14:textId="77777777" w:rsidR="00B5525C" w:rsidRPr="006F79C3" w:rsidRDefault="00B5525C" w:rsidP="0014278C">
      <w:pPr>
        <w:pStyle w:val="NormalWeb"/>
        <w:spacing w:line="360" w:lineRule="auto"/>
        <w:jc w:val="both"/>
        <w:rPr>
          <w:rFonts w:ascii="Arial" w:hAnsi="Arial" w:cs="Arial"/>
          <w:sz w:val="22"/>
          <w:szCs w:val="22"/>
        </w:rPr>
      </w:pPr>
      <w:r w:rsidRPr="006F79C3">
        <w:rPr>
          <w:rStyle w:val="Strong"/>
          <w:rFonts w:ascii="Arial" w:hAnsi="Arial" w:cs="Arial"/>
          <w:sz w:val="22"/>
          <w:szCs w:val="22"/>
        </w:rPr>
        <w:t>Task</w:t>
      </w:r>
      <w:r w:rsidRPr="006F79C3">
        <w:rPr>
          <w:rFonts w:ascii="Arial" w:hAnsi="Arial" w:cs="Arial"/>
          <w:sz w:val="22"/>
          <w:szCs w:val="22"/>
        </w:rPr>
        <w:t>: I needed to address the issue without creating defensiveness.</w:t>
      </w:r>
    </w:p>
    <w:p w14:paraId="3B08FEAB" w14:textId="7C8985E7" w:rsidR="00B5525C" w:rsidRPr="006F79C3" w:rsidRDefault="00B5525C" w:rsidP="0014278C">
      <w:pPr>
        <w:pStyle w:val="NormalWeb"/>
        <w:spacing w:line="360" w:lineRule="auto"/>
        <w:jc w:val="both"/>
        <w:rPr>
          <w:rFonts w:ascii="Arial" w:hAnsi="Arial" w:cs="Arial"/>
          <w:sz w:val="22"/>
          <w:szCs w:val="22"/>
        </w:rPr>
      </w:pPr>
      <w:r w:rsidRPr="006F79C3">
        <w:rPr>
          <w:rStyle w:val="Strong"/>
          <w:rFonts w:ascii="Arial" w:hAnsi="Arial" w:cs="Arial"/>
          <w:sz w:val="22"/>
          <w:szCs w:val="22"/>
        </w:rPr>
        <w:t>Action</w:t>
      </w:r>
      <w:r w:rsidRPr="006F79C3">
        <w:rPr>
          <w:rFonts w:ascii="Arial" w:hAnsi="Arial" w:cs="Arial"/>
          <w:sz w:val="22"/>
          <w:szCs w:val="22"/>
        </w:rPr>
        <w:t xml:space="preserve">: </w:t>
      </w:r>
      <w:r w:rsidR="005817AC" w:rsidRPr="006F79C3">
        <w:rPr>
          <w:rFonts w:ascii="Arial" w:hAnsi="Arial" w:cs="Arial"/>
          <w:sz w:val="22"/>
          <w:szCs w:val="22"/>
        </w:rPr>
        <w:t>Recognising</w:t>
      </w:r>
      <w:r w:rsidRPr="006F79C3">
        <w:rPr>
          <w:rFonts w:ascii="Arial" w:hAnsi="Arial" w:cs="Arial"/>
          <w:sz w:val="22"/>
          <w:szCs w:val="22"/>
        </w:rPr>
        <w:t xml:space="preserve"> that written messages could be misinterpreted, I requested a video call. Instead of criticism, I adopted a collaborative approach: “I wanted to check in because I know we’re all busy. Are you having any access issues with the shared document?”</w:t>
      </w:r>
    </w:p>
    <w:p w14:paraId="2681B8C4" w14:textId="631ECCC5" w:rsidR="005B68D1" w:rsidRPr="006F79C3" w:rsidRDefault="00B5525C" w:rsidP="00B5525C">
      <w:pPr>
        <w:spacing w:line="360" w:lineRule="auto"/>
        <w:jc w:val="both"/>
        <w:rPr>
          <w:rFonts w:ascii="Arial" w:hAnsi="Arial" w:cs="Arial"/>
          <w:sz w:val="22"/>
          <w:szCs w:val="22"/>
        </w:rPr>
      </w:pPr>
      <w:r w:rsidRPr="006F79C3">
        <w:rPr>
          <w:rStyle w:val="Strong"/>
          <w:rFonts w:ascii="Arial" w:hAnsi="Arial" w:cs="Arial"/>
          <w:sz w:val="22"/>
          <w:szCs w:val="22"/>
        </w:rPr>
        <w:t>Result</w:t>
      </w:r>
      <w:r w:rsidRPr="006F79C3">
        <w:rPr>
          <w:rFonts w:ascii="Arial" w:hAnsi="Arial" w:cs="Arial"/>
          <w:sz w:val="22"/>
          <w:szCs w:val="22"/>
        </w:rPr>
        <w:t>: The team member felt supported, resolved the issue, and contributed fully. This taught me that adapting communication to be supportive and solution-focused is more effective in achieving cooperation</w:t>
      </w:r>
      <w:r w:rsidR="00584BC3" w:rsidRPr="006F79C3">
        <w:rPr>
          <w:rFonts w:ascii="Arial" w:hAnsi="Arial" w:cs="Arial"/>
          <w:sz w:val="22"/>
          <w:szCs w:val="22"/>
        </w:rPr>
        <w:t>.</w:t>
      </w:r>
    </w:p>
    <w:p w14:paraId="599A0102" w14:textId="600524E7" w:rsidR="005B68D1" w:rsidRPr="006F79C3" w:rsidRDefault="006F2AFA" w:rsidP="006F2AFA">
      <w:pPr>
        <w:pStyle w:val="Heading1"/>
        <w:spacing w:line="360" w:lineRule="auto"/>
        <w:jc w:val="both"/>
        <w:rPr>
          <w:rFonts w:ascii="Arial" w:hAnsi="Arial" w:cs="Arial"/>
          <w:sz w:val="22"/>
          <w:szCs w:val="22"/>
        </w:rPr>
      </w:pPr>
      <w:r w:rsidRPr="006F79C3">
        <w:rPr>
          <w:rFonts w:ascii="Arial" w:hAnsi="Arial" w:cs="Arial"/>
          <w:sz w:val="22"/>
          <w:szCs w:val="22"/>
        </w:rPr>
        <w:lastRenderedPageBreak/>
        <w:t>Task 2: Academic Report on the Key Skill of Active Listening</w:t>
      </w:r>
    </w:p>
    <w:p w14:paraId="435469D1" w14:textId="075F21FC" w:rsidR="00584BC3" w:rsidRPr="006F79C3" w:rsidRDefault="006F2AFA" w:rsidP="006F2AFA">
      <w:pPr>
        <w:pStyle w:val="Heading2"/>
        <w:spacing w:line="360" w:lineRule="auto"/>
        <w:jc w:val="both"/>
        <w:rPr>
          <w:rFonts w:ascii="Arial" w:hAnsi="Arial" w:cs="Arial"/>
          <w:sz w:val="22"/>
          <w:szCs w:val="22"/>
        </w:rPr>
      </w:pPr>
      <w:r w:rsidRPr="006F79C3">
        <w:rPr>
          <w:rFonts w:ascii="Arial" w:hAnsi="Arial" w:cs="Arial"/>
          <w:sz w:val="22"/>
          <w:szCs w:val="22"/>
        </w:rPr>
        <w:t>2.1. Introduction</w:t>
      </w:r>
    </w:p>
    <w:p w14:paraId="41C61D6C" w14:textId="5C8B06CC" w:rsidR="005B68D1" w:rsidRPr="006F79C3" w:rsidRDefault="00584BC3" w:rsidP="006F2AFA">
      <w:pPr>
        <w:spacing w:line="360" w:lineRule="auto"/>
        <w:jc w:val="both"/>
        <w:rPr>
          <w:rFonts w:ascii="Arial" w:hAnsi="Arial" w:cs="Arial"/>
          <w:sz w:val="22"/>
          <w:szCs w:val="22"/>
        </w:rPr>
      </w:pPr>
      <w:r w:rsidRPr="006F79C3">
        <w:rPr>
          <w:rFonts w:ascii="Arial" w:hAnsi="Arial" w:cs="Arial"/>
          <w:sz w:val="22"/>
          <w:szCs w:val="22"/>
        </w:rPr>
        <w:t>Effective communication is the cornerstone of high-quality health and social care. Among its core components, active listening</w:t>
      </w:r>
      <w:r w:rsidR="00A16495" w:rsidRPr="006F79C3">
        <w:rPr>
          <w:rFonts w:ascii="Arial" w:hAnsi="Arial" w:cs="Arial"/>
          <w:sz w:val="22"/>
          <w:szCs w:val="22"/>
        </w:rPr>
        <w:t xml:space="preserve"> </w:t>
      </w:r>
      <w:r w:rsidRPr="006F79C3">
        <w:rPr>
          <w:rFonts w:ascii="Arial" w:hAnsi="Arial" w:cs="Arial"/>
          <w:sz w:val="22"/>
          <w:szCs w:val="22"/>
        </w:rPr>
        <w:t>stands out as a critical, teachable skill that directly influences therapeutic relationships, diagnostic accuracy, and patient satisfaction. This report will define active listening, delineate its core components, and critically analyse its impact on care outcomes within health and social care settings. It argues that active listening is not a passive reception of words but an engaged, intentional process fundamental to person-centred practice.</w:t>
      </w:r>
    </w:p>
    <w:p w14:paraId="68639CB6" w14:textId="77777777" w:rsidR="005B68D1" w:rsidRPr="006F79C3" w:rsidRDefault="006F2AFA" w:rsidP="006F2AFA">
      <w:pPr>
        <w:pStyle w:val="Heading2"/>
        <w:spacing w:line="360" w:lineRule="auto"/>
        <w:jc w:val="both"/>
        <w:rPr>
          <w:rFonts w:ascii="Arial" w:hAnsi="Arial" w:cs="Arial"/>
          <w:sz w:val="22"/>
          <w:szCs w:val="22"/>
        </w:rPr>
      </w:pPr>
      <w:r w:rsidRPr="006F79C3">
        <w:rPr>
          <w:rFonts w:ascii="Arial" w:hAnsi="Arial" w:cs="Arial"/>
          <w:sz w:val="22"/>
          <w:szCs w:val="22"/>
        </w:rPr>
        <w:t>2.2. The Concept and Components of Active Listening</w:t>
      </w:r>
    </w:p>
    <w:p w14:paraId="06CB1250" w14:textId="766331F2" w:rsidR="00584BC3" w:rsidRPr="006F79C3" w:rsidRDefault="00584BC3" w:rsidP="006F2AFA">
      <w:pPr>
        <w:spacing w:line="360" w:lineRule="auto"/>
        <w:jc w:val="both"/>
        <w:rPr>
          <w:rFonts w:ascii="Arial" w:hAnsi="Arial" w:cs="Arial"/>
          <w:sz w:val="22"/>
          <w:szCs w:val="22"/>
        </w:rPr>
      </w:pPr>
      <w:r w:rsidRPr="006F79C3">
        <w:rPr>
          <w:rFonts w:ascii="Arial" w:hAnsi="Arial" w:cs="Arial"/>
          <w:sz w:val="22"/>
          <w:szCs w:val="22"/>
        </w:rPr>
        <w:t>Active listening transcends simply hearing spoken words. It is defined as a deliberate practice where the listener fully concentrates, understands, responds, and then remembers what is being said (Rogers and Farson, 1957). In a care context, it involves a conscious effort to understand the patient's or service user's perspective, emotions, and unspoken needs. The components that differentiate it from passive listening are multifaceted.</w:t>
      </w:r>
    </w:p>
    <w:p w14:paraId="55160144" w14:textId="6310EC89" w:rsidR="005B68D1" w:rsidRPr="006F79C3" w:rsidRDefault="00584BC3" w:rsidP="006F2AFA">
      <w:pPr>
        <w:spacing w:line="360" w:lineRule="auto"/>
        <w:jc w:val="both"/>
        <w:rPr>
          <w:rFonts w:ascii="Arial" w:hAnsi="Arial" w:cs="Arial"/>
          <w:sz w:val="22"/>
          <w:szCs w:val="22"/>
        </w:rPr>
      </w:pPr>
      <w:r w:rsidRPr="006F79C3">
        <w:rPr>
          <w:rFonts w:ascii="Arial" w:hAnsi="Arial" w:cs="Arial"/>
          <w:sz w:val="22"/>
          <w:szCs w:val="22"/>
        </w:rPr>
        <w:t>Firstly, it requires non-verbal attentiveness, such as maintaining appropriate eye contact, adopting an open posture, and nodding, which signals genuine engagement and creates a safe space for disclosure (Egan, 2014). Secondly, psychological attentiveness is crucial; the listener must suspend their own judgement and internal dialogue to be fully present with the speaker. Thirdly, verbal feedback techniques are employed, including paraphrasing (e.g., "So, what I'm hearing is that the pain is worse in the mornings...") and summarising to confirm understanding. Furthermore, the use of minimal encouragers like "I see" or "go on," and empathetic reflection of feeling (e.g., "That sounds incredibly frustrating") are central skills taught in clinical communication training (Kurtz, Silverman and Draper, 2016).</w:t>
      </w:r>
      <w:r w:rsidR="00F63BA4" w:rsidRPr="006F79C3">
        <w:rPr>
          <w:rFonts w:ascii="Arial" w:hAnsi="Arial" w:cs="Arial"/>
          <w:sz w:val="22"/>
          <w:szCs w:val="22"/>
        </w:rPr>
        <w:t xml:space="preserve"> </w:t>
      </w:r>
      <w:r w:rsidRPr="006F79C3">
        <w:rPr>
          <w:rFonts w:ascii="Arial" w:hAnsi="Arial" w:cs="Arial"/>
          <w:sz w:val="22"/>
          <w:szCs w:val="22"/>
        </w:rPr>
        <w:t xml:space="preserve">As highlighted in the LCHS4009 module materials, "active listening </w:t>
      </w:r>
      <w:r w:rsidRPr="006F79C3">
        <w:rPr>
          <w:rFonts w:ascii="Arial" w:hAnsi="Arial" w:cs="Arial"/>
          <w:sz w:val="22"/>
          <w:szCs w:val="22"/>
        </w:rPr>
        <w:lastRenderedPageBreak/>
        <w:t>encourages patients to share their perspective" and is vital because one of the major concerns for patients... is that they are seen as just a number. This underscores that the skill is fundamentally an antidote to impersonal, transactional care, reaffirming the humanity and individuality of the service user.</w:t>
      </w:r>
    </w:p>
    <w:p w14:paraId="483B6AC4" w14:textId="77777777" w:rsidR="005B68D1" w:rsidRPr="006F79C3" w:rsidRDefault="006F2AFA" w:rsidP="006F2AFA">
      <w:pPr>
        <w:pStyle w:val="Heading2"/>
        <w:spacing w:line="360" w:lineRule="auto"/>
        <w:jc w:val="both"/>
        <w:rPr>
          <w:rFonts w:ascii="Arial" w:hAnsi="Arial" w:cs="Arial"/>
          <w:sz w:val="22"/>
          <w:szCs w:val="22"/>
        </w:rPr>
      </w:pPr>
      <w:r w:rsidRPr="006F79C3">
        <w:rPr>
          <w:rFonts w:ascii="Arial" w:hAnsi="Arial" w:cs="Arial"/>
          <w:sz w:val="22"/>
          <w:szCs w:val="22"/>
        </w:rPr>
        <w:t>2.3. The Impact of Active Listening on Care Outcomes</w:t>
      </w:r>
    </w:p>
    <w:p w14:paraId="3B71FBE6" w14:textId="3FB5F2E3" w:rsidR="00FB736A" w:rsidRPr="006F79C3" w:rsidRDefault="00FB736A" w:rsidP="006F2AFA">
      <w:pPr>
        <w:spacing w:line="360" w:lineRule="auto"/>
        <w:jc w:val="both"/>
        <w:rPr>
          <w:rFonts w:ascii="Arial" w:hAnsi="Arial" w:cs="Arial"/>
          <w:sz w:val="22"/>
          <w:szCs w:val="22"/>
        </w:rPr>
      </w:pPr>
      <w:r w:rsidRPr="006F79C3">
        <w:rPr>
          <w:rFonts w:ascii="Arial" w:hAnsi="Arial" w:cs="Arial"/>
          <w:sz w:val="22"/>
          <w:szCs w:val="22"/>
        </w:rPr>
        <w:t>The proficient application of active listening yields significant, measurable benefits across the care continuum. Primarily, it enhances diagnostic accuracy. By creating an environment where patients feel heard, they are more likely to disclose sensitive or seemingly irrelevant information that may be clinically significant. A study by Ha and Longnecker (2010) found that physicians who practised patient-centred communication, of which active listening is a key part, gathered 20% more relevant diagnostic data.</w:t>
      </w:r>
    </w:p>
    <w:p w14:paraId="19E00BB3" w14:textId="37D4FE50" w:rsidR="00FB736A" w:rsidRPr="006F79C3" w:rsidRDefault="00FB736A" w:rsidP="006F2AFA">
      <w:pPr>
        <w:spacing w:line="360" w:lineRule="auto"/>
        <w:jc w:val="both"/>
        <w:rPr>
          <w:rFonts w:ascii="Arial" w:hAnsi="Arial" w:cs="Arial"/>
          <w:sz w:val="22"/>
          <w:szCs w:val="22"/>
        </w:rPr>
      </w:pPr>
      <w:r w:rsidRPr="006F79C3">
        <w:rPr>
          <w:rFonts w:ascii="Arial" w:hAnsi="Arial" w:cs="Arial"/>
          <w:sz w:val="22"/>
          <w:szCs w:val="22"/>
        </w:rPr>
        <w:t>Secondly, it improves adherence to treatment plans. When patients believe their concerns have been understood and valued, they are more likely to trust the practitioner's advice and engage collaboratively in their own care management. This aligns with the Nursing and Midwifery Council (NMC) Code (2018), which mandates that professionals "work in partnership with people," a partnership built on effective listening.</w:t>
      </w:r>
    </w:p>
    <w:p w14:paraId="432DA3D9" w14:textId="5012C450" w:rsidR="00FB736A" w:rsidRPr="006F79C3" w:rsidRDefault="00FB736A" w:rsidP="006F2AFA">
      <w:pPr>
        <w:spacing w:line="360" w:lineRule="auto"/>
        <w:jc w:val="both"/>
        <w:rPr>
          <w:rFonts w:ascii="Arial" w:hAnsi="Arial" w:cs="Arial"/>
          <w:sz w:val="22"/>
          <w:szCs w:val="22"/>
        </w:rPr>
      </w:pPr>
      <w:r w:rsidRPr="006F79C3">
        <w:rPr>
          <w:rFonts w:ascii="Arial" w:hAnsi="Arial" w:cs="Arial"/>
          <w:sz w:val="22"/>
          <w:szCs w:val="22"/>
        </w:rPr>
        <w:t>Thirdly, active listening is intrinsically linked to patient safety. Miscommunication is a root cause of many clinical errors. By using techniques like paraphrasing and summarising to clarify instructions and patient concerns, the practitioner reduces the risk of misunderstanding. Finally, it increases patient and service user satisfaction. The experience of being listened to is therapeutic in itself, reducing anxiety and building a stronger, more trusting therapeutic alliance, which is a key predictor of positive outcomes in mental health and social care interventions (Norcross, 2011).</w:t>
      </w:r>
    </w:p>
    <w:p w14:paraId="068F052E" w14:textId="77777777" w:rsidR="003C1431" w:rsidRPr="006F79C3" w:rsidRDefault="003C1431" w:rsidP="006F2AFA">
      <w:pPr>
        <w:pStyle w:val="Heading2"/>
        <w:spacing w:line="360" w:lineRule="auto"/>
        <w:jc w:val="both"/>
        <w:rPr>
          <w:rFonts w:ascii="Arial" w:hAnsi="Arial" w:cs="Arial"/>
          <w:sz w:val="22"/>
          <w:szCs w:val="22"/>
        </w:rPr>
      </w:pPr>
    </w:p>
    <w:p w14:paraId="119D5209" w14:textId="3D0511F7" w:rsidR="005B68D1" w:rsidRPr="006F79C3" w:rsidRDefault="006F2AFA" w:rsidP="006F2AFA">
      <w:pPr>
        <w:pStyle w:val="Heading2"/>
        <w:spacing w:line="360" w:lineRule="auto"/>
        <w:jc w:val="both"/>
        <w:rPr>
          <w:rFonts w:ascii="Arial" w:hAnsi="Arial" w:cs="Arial"/>
          <w:sz w:val="22"/>
          <w:szCs w:val="22"/>
        </w:rPr>
      </w:pPr>
      <w:r w:rsidRPr="006F79C3">
        <w:rPr>
          <w:rFonts w:ascii="Arial" w:hAnsi="Arial" w:cs="Arial"/>
          <w:sz w:val="22"/>
          <w:szCs w:val="22"/>
        </w:rPr>
        <w:t>2.4. Conclusion</w:t>
      </w:r>
    </w:p>
    <w:p w14:paraId="310C21AB" w14:textId="5AC35844" w:rsidR="005B68D1" w:rsidRPr="006F79C3" w:rsidRDefault="00FB736A" w:rsidP="006F2AFA">
      <w:pPr>
        <w:spacing w:line="360" w:lineRule="auto"/>
        <w:jc w:val="both"/>
        <w:rPr>
          <w:rFonts w:ascii="Arial" w:hAnsi="Arial" w:cs="Arial"/>
          <w:sz w:val="22"/>
          <w:szCs w:val="22"/>
        </w:rPr>
      </w:pPr>
      <w:r w:rsidRPr="006F79C3">
        <w:rPr>
          <w:rFonts w:ascii="Arial" w:hAnsi="Arial" w:cs="Arial"/>
          <w:sz w:val="22"/>
          <w:szCs w:val="22"/>
        </w:rPr>
        <w:t xml:space="preserve">In conclusion, active listening is a sophisticated and active skill set that is fundamental to effective, safe, and compassionate health and social care practice. It moves beyond basic communication to embody the core values of respect, partnership, and dignity. Its components—attentive non-verbal behaviour, psychological presence, and skilled verbal feedback—are learnable and must be deliberately cultivated. The evidence is clear: investing in the development of active listening skills leads to more accurate assessments, improved therapeutic relationships, better adherence to care, and ultimately, superior health and </w:t>
      </w:r>
      <w:r w:rsidR="005817AC" w:rsidRPr="006F79C3">
        <w:rPr>
          <w:rFonts w:ascii="Arial" w:hAnsi="Arial" w:cs="Arial"/>
          <w:sz w:val="22"/>
          <w:szCs w:val="22"/>
        </w:rPr>
        <w:t>well-being</w:t>
      </w:r>
      <w:r w:rsidRPr="006F79C3">
        <w:rPr>
          <w:rFonts w:ascii="Arial" w:hAnsi="Arial" w:cs="Arial"/>
          <w:sz w:val="22"/>
          <w:szCs w:val="22"/>
        </w:rPr>
        <w:t xml:space="preserve"> outcomes. Therefore, it must remain a central pillar of both professional education and ongoing practice development.</w:t>
      </w:r>
    </w:p>
    <w:p w14:paraId="1C19CC96" w14:textId="77777777" w:rsidR="003C1431" w:rsidRPr="006F79C3" w:rsidRDefault="003C1431" w:rsidP="006F2AFA">
      <w:pPr>
        <w:spacing w:line="360" w:lineRule="auto"/>
        <w:jc w:val="both"/>
        <w:rPr>
          <w:rFonts w:ascii="Arial" w:hAnsi="Arial" w:cs="Arial"/>
          <w:sz w:val="22"/>
          <w:szCs w:val="22"/>
        </w:rPr>
      </w:pPr>
    </w:p>
    <w:p w14:paraId="7FD7DD03" w14:textId="77777777" w:rsidR="003C1431" w:rsidRPr="006F79C3" w:rsidRDefault="003C1431" w:rsidP="006F2AFA">
      <w:pPr>
        <w:spacing w:line="360" w:lineRule="auto"/>
        <w:jc w:val="both"/>
        <w:rPr>
          <w:rFonts w:ascii="Arial" w:hAnsi="Arial" w:cs="Arial"/>
          <w:sz w:val="22"/>
          <w:szCs w:val="22"/>
        </w:rPr>
      </w:pPr>
    </w:p>
    <w:p w14:paraId="0EF7837A" w14:textId="77777777" w:rsidR="003C1431" w:rsidRPr="006F79C3" w:rsidRDefault="003C1431" w:rsidP="006F2AFA">
      <w:pPr>
        <w:spacing w:line="360" w:lineRule="auto"/>
        <w:jc w:val="both"/>
        <w:rPr>
          <w:rFonts w:ascii="Arial" w:hAnsi="Arial" w:cs="Arial"/>
          <w:sz w:val="22"/>
          <w:szCs w:val="22"/>
        </w:rPr>
      </w:pPr>
    </w:p>
    <w:p w14:paraId="49A6F7AB" w14:textId="77777777" w:rsidR="003C1431" w:rsidRPr="006F79C3" w:rsidRDefault="003C1431" w:rsidP="006F2AFA">
      <w:pPr>
        <w:spacing w:line="360" w:lineRule="auto"/>
        <w:jc w:val="both"/>
        <w:rPr>
          <w:rFonts w:ascii="Arial" w:hAnsi="Arial" w:cs="Arial"/>
          <w:sz w:val="22"/>
          <w:szCs w:val="22"/>
        </w:rPr>
      </w:pPr>
    </w:p>
    <w:p w14:paraId="0D640C43" w14:textId="77777777" w:rsidR="003C1431" w:rsidRPr="006F79C3" w:rsidRDefault="003C1431" w:rsidP="006F2AFA">
      <w:pPr>
        <w:spacing w:line="360" w:lineRule="auto"/>
        <w:jc w:val="both"/>
        <w:rPr>
          <w:rFonts w:ascii="Arial" w:hAnsi="Arial" w:cs="Arial"/>
          <w:sz w:val="22"/>
          <w:szCs w:val="22"/>
        </w:rPr>
      </w:pPr>
    </w:p>
    <w:p w14:paraId="26875CDE" w14:textId="77777777" w:rsidR="003C1431" w:rsidRPr="006F79C3" w:rsidRDefault="003C1431" w:rsidP="006F2AFA">
      <w:pPr>
        <w:spacing w:line="360" w:lineRule="auto"/>
        <w:jc w:val="both"/>
        <w:rPr>
          <w:rFonts w:ascii="Arial" w:hAnsi="Arial" w:cs="Arial"/>
          <w:sz w:val="22"/>
          <w:szCs w:val="22"/>
        </w:rPr>
      </w:pPr>
    </w:p>
    <w:p w14:paraId="23D8ADFE" w14:textId="77777777" w:rsidR="003C1431" w:rsidRPr="006F79C3" w:rsidRDefault="003C1431" w:rsidP="006F2AFA">
      <w:pPr>
        <w:spacing w:line="360" w:lineRule="auto"/>
        <w:jc w:val="both"/>
        <w:rPr>
          <w:rFonts w:ascii="Arial" w:hAnsi="Arial" w:cs="Arial"/>
          <w:sz w:val="22"/>
          <w:szCs w:val="22"/>
        </w:rPr>
      </w:pPr>
    </w:p>
    <w:p w14:paraId="3933B795" w14:textId="77777777" w:rsidR="003C1431" w:rsidRPr="006F79C3" w:rsidRDefault="003C1431" w:rsidP="006F2AFA">
      <w:pPr>
        <w:spacing w:line="360" w:lineRule="auto"/>
        <w:jc w:val="both"/>
        <w:rPr>
          <w:rFonts w:ascii="Arial" w:hAnsi="Arial" w:cs="Arial"/>
          <w:sz w:val="22"/>
          <w:szCs w:val="22"/>
        </w:rPr>
      </w:pPr>
    </w:p>
    <w:p w14:paraId="4DE78016" w14:textId="77777777" w:rsidR="003C1431" w:rsidRPr="006F79C3" w:rsidRDefault="003C1431" w:rsidP="006F2AFA">
      <w:pPr>
        <w:spacing w:line="360" w:lineRule="auto"/>
        <w:jc w:val="both"/>
        <w:rPr>
          <w:rFonts w:ascii="Arial" w:hAnsi="Arial" w:cs="Arial"/>
          <w:sz w:val="22"/>
          <w:szCs w:val="22"/>
        </w:rPr>
      </w:pPr>
    </w:p>
    <w:p w14:paraId="39745B76" w14:textId="77777777" w:rsidR="005B68D1" w:rsidRPr="006F79C3" w:rsidRDefault="006F2AFA" w:rsidP="006F2AFA">
      <w:pPr>
        <w:pStyle w:val="Heading1"/>
        <w:spacing w:line="360" w:lineRule="auto"/>
        <w:jc w:val="both"/>
        <w:rPr>
          <w:rFonts w:ascii="Arial" w:hAnsi="Arial" w:cs="Arial"/>
          <w:sz w:val="22"/>
          <w:szCs w:val="22"/>
        </w:rPr>
      </w:pPr>
      <w:r w:rsidRPr="006F79C3">
        <w:rPr>
          <w:rFonts w:ascii="Arial" w:hAnsi="Arial" w:cs="Arial"/>
          <w:sz w:val="22"/>
          <w:szCs w:val="22"/>
        </w:rPr>
        <w:lastRenderedPageBreak/>
        <w:t>Task 3: Critical Reflection on Component 1 Presentation Using Gibbs’ Reflective Cycle</w:t>
      </w:r>
    </w:p>
    <w:p w14:paraId="3FE59C80" w14:textId="77777777" w:rsidR="005B68D1" w:rsidRPr="006F79C3" w:rsidRDefault="006F2AFA" w:rsidP="006F2AFA">
      <w:pPr>
        <w:pStyle w:val="Heading2"/>
        <w:spacing w:line="360" w:lineRule="auto"/>
        <w:jc w:val="both"/>
        <w:rPr>
          <w:rFonts w:ascii="Arial" w:hAnsi="Arial" w:cs="Arial"/>
          <w:sz w:val="22"/>
          <w:szCs w:val="22"/>
        </w:rPr>
      </w:pPr>
      <w:r w:rsidRPr="006F79C3">
        <w:rPr>
          <w:rFonts w:ascii="Arial" w:hAnsi="Arial" w:cs="Arial"/>
          <w:sz w:val="22"/>
          <w:szCs w:val="22"/>
        </w:rPr>
        <w:t>3.1. Description</w:t>
      </w:r>
    </w:p>
    <w:p w14:paraId="4CBEC3FD" w14:textId="6B57DE0B" w:rsidR="005B68D1" w:rsidRPr="006F79C3" w:rsidRDefault="007E7469" w:rsidP="006F2AFA">
      <w:pPr>
        <w:spacing w:line="360" w:lineRule="auto"/>
        <w:jc w:val="both"/>
        <w:rPr>
          <w:rFonts w:ascii="Arial" w:hAnsi="Arial" w:cs="Arial"/>
          <w:sz w:val="22"/>
          <w:szCs w:val="22"/>
        </w:rPr>
      </w:pPr>
      <w:r w:rsidRPr="006F79C3">
        <w:rPr>
          <w:rFonts w:ascii="Arial" w:hAnsi="Arial" w:cs="Arial"/>
          <w:sz w:val="22"/>
          <w:szCs w:val="22"/>
        </w:rPr>
        <w:t xml:space="preserve">For the </w:t>
      </w:r>
      <w:r w:rsidRPr="006F79C3">
        <w:rPr>
          <w:rStyle w:val="Strong"/>
          <w:rFonts w:ascii="Arial" w:hAnsi="Arial" w:cs="Arial"/>
          <w:b w:val="0"/>
          <w:bCs w:val="0"/>
          <w:sz w:val="22"/>
          <w:szCs w:val="22"/>
        </w:rPr>
        <w:t>LCHS4009 Component 1</w:t>
      </w:r>
      <w:r w:rsidRPr="006F79C3">
        <w:rPr>
          <w:rFonts w:ascii="Arial" w:hAnsi="Arial" w:cs="Arial"/>
          <w:sz w:val="22"/>
          <w:szCs w:val="22"/>
        </w:rPr>
        <w:t xml:space="preserve"> assessment, I was tasked with delivering a 10-minute presentation on "The Impact of Digital Technology on Patient Empowerment in Chronic Disease Management." The presentation included key concepts like 'patient empowerment' and 'telehealth,' with an analysis of two benefits (improved access to information and enhanced self-monitoring) and two challenges (the digital divide and data privacy). It concluded with recommendations for the equitable implementation of digital technology in healthcare</w:t>
      </w:r>
      <w:r w:rsidR="00A11FDC" w:rsidRPr="006F79C3">
        <w:rPr>
          <w:rFonts w:ascii="Arial" w:hAnsi="Arial" w:cs="Arial"/>
          <w:sz w:val="22"/>
          <w:szCs w:val="22"/>
        </w:rPr>
        <w:t>.</w:t>
      </w:r>
    </w:p>
    <w:p w14:paraId="4D71A71D" w14:textId="77777777" w:rsidR="005B68D1" w:rsidRPr="006F79C3" w:rsidRDefault="006F2AFA" w:rsidP="006F2AFA">
      <w:pPr>
        <w:pStyle w:val="Heading2"/>
        <w:spacing w:line="360" w:lineRule="auto"/>
        <w:jc w:val="both"/>
        <w:rPr>
          <w:rFonts w:ascii="Arial" w:hAnsi="Arial" w:cs="Arial"/>
          <w:sz w:val="22"/>
          <w:szCs w:val="22"/>
        </w:rPr>
      </w:pPr>
      <w:r w:rsidRPr="006F79C3">
        <w:rPr>
          <w:rFonts w:ascii="Arial" w:hAnsi="Arial" w:cs="Arial"/>
          <w:sz w:val="22"/>
          <w:szCs w:val="22"/>
        </w:rPr>
        <w:t>3.2. Feelings</w:t>
      </w:r>
    </w:p>
    <w:p w14:paraId="4BE90D95" w14:textId="38F15ED5" w:rsidR="005B68D1" w:rsidRPr="006F79C3" w:rsidRDefault="008047CF" w:rsidP="006F2AFA">
      <w:pPr>
        <w:spacing w:line="360" w:lineRule="auto"/>
        <w:jc w:val="both"/>
        <w:rPr>
          <w:rFonts w:ascii="Arial" w:hAnsi="Arial" w:cs="Arial"/>
          <w:sz w:val="22"/>
          <w:szCs w:val="22"/>
        </w:rPr>
      </w:pPr>
      <w:r w:rsidRPr="006F79C3">
        <w:rPr>
          <w:rFonts w:ascii="Arial" w:hAnsi="Arial" w:cs="Arial"/>
          <w:sz w:val="22"/>
          <w:szCs w:val="22"/>
        </w:rPr>
        <w:t xml:space="preserve">Before the presentation, I felt anxious about managing the time limit and recalling my script without relying on notes. My initial nervousness subsided as I began delivering the first part of the presentation. I felt more engaged when making eye contact with a peer who seemed to agree with the content. However, when I noticed the lecturer checking the clock, I panicked and began to speak faster, rushing through the final section. </w:t>
      </w:r>
      <w:r w:rsidR="005817AC" w:rsidRPr="006F79C3">
        <w:rPr>
          <w:rFonts w:ascii="Arial" w:hAnsi="Arial" w:cs="Arial"/>
          <w:sz w:val="22"/>
          <w:szCs w:val="22"/>
        </w:rPr>
        <w:t>Afterwards</w:t>
      </w:r>
      <w:r w:rsidRPr="006F79C3">
        <w:rPr>
          <w:rFonts w:ascii="Arial" w:hAnsi="Arial" w:cs="Arial"/>
          <w:sz w:val="22"/>
          <w:szCs w:val="22"/>
        </w:rPr>
        <w:t>, I felt relieved it was over, but frustrated that I had rushed my conclusion, which I felt weakened the overall impact</w:t>
      </w:r>
      <w:r w:rsidR="006F2AFA" w:rsidRPr="006F79C3">
        <w:rPr>
          <w:rFonts w:ascii="Arial" w:hAnsi="Arial" w:cs="Arial"/>
          <w:sz w:val="22"/>
          <w:szCs w:val="22"/>
        </w:rPr>
        <w:t>.</w:t>
      </w:r>
    </w:p>
    <w:p w14:paraId="46BAF2CE" w14:textId="77777777" w:rsidR="005B68D1" w:rsidRPr="006F79C3" w:rsidRDefault="006F2AFA" w:rsidP="006F2AFA">
      <w:pPr>
        <w:pStyle w:val="Heading2"/>
        <w:spacing w:line="360" w:lineRule="auto"/>
        <w:jc w:val="both"/>
        <w:rPr>
          <w:rFonts w:ascii="Arial" w:hAnsi="Arial" w:cs="Arial"/>
          <w:sz w:val="22"/>
          <w:szCs w:val="22"/>
        </w:rPr>
      </w:pPr>
      <w:r w:rsidRPr="006F79C3">
        <w:rPr>
          <w:rFonts w:ascii="Arial" w:hAnsi="Arial" w:cs="Arial"/>
          <w:sz w:val="22"/>
          <w:szCs w:val="22"/>
        </w:rPr>
        <w:t>3.3. Evaluation</w:t>
      </w:r>
    </w:p>
    <w:p w14:paraId="2A24D546" w14:textId="561C4232" w:rsidR="00A11FDC" w:rsidRPr="006F79C3" w:rsidRDefault="00C10E49" w:rsidP="006F2AFA">
      <w:pPr>
        <w:spacing w:line="360" w:lineRule="auto"/>
        <w:jc w:val="both"/>
        <w:rPr>
          <w:rFonts w:ascii="Arial" w:hAnsi="Arial" w:cs="Arial"/>
          <w:sz w:val="22"/>
          <w:szCs w:val="22"/>
        </w:rPr>
      </w:pPr>
      <w:r w:rsidRPr="006F79C3">
        <w:rPr>
          <w:rFonts w:ascii="Arial" w:hAnsi="Arial" w:cs="Arial"/>
          <w:sz w:val="22"/>
          <w:szCs w:val="22"/>
        </w:rPr>
        <w:t>The content of the presentation was well-researched and logically structured. The slides were clear, using images and bullet points instead of large blocks of text. I confidently explained the first benefit and challenge, engaging the audience well. The major issue was time management. I spent too long explaining definitions and background, leaving little time to cover the second challenge and recommendations in detail. My rush during the final part led to unclear speech, and I lost the eye contact that had been established earlier</w:t>
      </w:r>
      <w:r w:rsidR="00A11FDC" w:rsidRPr="006F79C3">
        <w:rPr>
          <w:rFonts w:ascii="Arial" w:hAnsi="Arial" w:cs="Arial"/>
          <w:sz w:val="22"/>
          <w:szCs w:val="22"/>
        </w:rPr>
        <w:t>.</w:t>
      </w:r>
    </w:p>
    <w:p w14:paraId="43C6FE7B" w14:textId="77777777" w:rsidR="005B68D1" w:rsidRPr="006F79C3" w:rsidRDefault="006F2AFA" w:rsidP="006F2AFA">
      <w:pPr>
        <w:pStyle w:val="Heading2"/>
        <w:spacing w:line="360" w:lineRule="auto"/>
        <w:jc w:val="both"/>
        <w:rPr>
          <w:rFonts w:ascii="Arial" w:hAnsi="Arial" w:cs="Arial"/>
          <w:sz w:val="22"/>
          <w:szCs w:val="22"/>
        </w:rPr>
      </w:pPr>
      <w:r w:rsidRPr="006F79C3">
        <w:rPr>
          <w:rFonts w:ascii="Arial" w:hAnsi="Arial" w:cs="Arial"/>
          <w:sz w:val="22"/>
          <w:szCs w:val="22"/>
        </w:rPr>
        <w:lastRenderedPageBreak/>
        <w:t>3.4. Analysis</w:t>
      </w:r>
    </w:p>
    <w:p w14:paraId="16D904B0" w14:textId="0758A1A4" w:rsidR="00A11FDC" w:rsidRPr="006F79C3" w:rsidRDefault="00B62A38" w:rsidP="001A5DE6">
      <w:pPr>
        <w:pStyle w:val="NormalWeb"/>
        <w:spacing w:line="360" w:lineRule="auto"/>
        <w:jc w:val="both"/>
        <w:rPr>
          <w:rFonts w:ascii="Arial" w:hAnsi="Arial" w:cs="Arial"/>
          <w:sz w:val="22"/>
          <w:szCs w:val="22"/>
        </w:rPr>
      </w:pPr>
      <w:r w:rsidRPr="006F79C3">
        <w:rPr>
          <w:rFonts w:ascii="Arial" w:hAnsi="Arial" w:cs="Arial"/>
          <w:sz w:val="22"/>
          <w:szCs w:val="22"/>
        </w:rPr>
        <w:t xml:space="preserve">The primary issue was inadequate practice under timed conditions. Although I </w:t>
      </w:r>
      <w:r w:rsidR="005817AC" w:rsidRPr="006F79C3">
        <w:rPr>
          <w:rFonts w:ascii="Arial" w:hAnsi="Arial" w:cs="Arial"/>
          <w:sz w:val="22"/>
          <w:szCs w:val="22"/>
        </w:rPr>
        <w:t>practised</w:t>
      </w:r>
      <w:r w:rsidRPr="006F79C3">
        <w:rPr>
          <w:rFonts w:ascii="Arial" w:hAnsi="Arial" w:cs="Arial"/>
          <w:sz w:val="22"/>
          <w:szCs w:val="22"/>
        </w:rPr>
        <w:t>, I did not simulate the actual time constraints. This is related to the cognitive concept of 'planning fallacy,' where we underestimate the time needed to complete tasks (Kahneman and Tversky, 1979). My anxiety about forgetting content led me to over-prepare the introduction, neglecting the rest of the presentation. The lecturer’s feedback confirmed that the content was strong, but the critical analysis was lost in the rush. This highlighted the need for better pacing. Clear communication is essential, especially in healthcare, where complex information needs to be conveyed effectively (Kurtz et al., 2016)</w:t>
      </w:r>
      <w:r w:rsidR="00A11FDC" w:rsidRPr="006F79C3">
        <w:rPr>
          <w:rFonts w:ascii="Arial" w:hAnsi="Arial" w:cs="Arial"/>
          <w:sz w:val="22"/>
          <w:szCs w:val="22"/>
        </w:rPr>
        <w:t>.</w:t>
      </w:r>
    </w:p>
    <w:p w14:paraId="0563AEDF" w14:textId="77777777" w:rsidR="005B68D1" w:rsidRPr="006F79C3" w:rsidRDefault="006F2AFA" w:rsidP="006F2AFA">
      <w:pPr>
        <w:pStyle w:val="Heading2"/>
        <w:spacing w:line="360" w:lineRule="auto"/>
        <w:jc w:val="both"/>
        <w:rPr>
          <w:rFonts w:ascii="Arial" w:hAnsi="Arial" w:cs="Arial"/>
          <w:sz w:val="22"/>
          <w:szCs w:val="22"/>
        </w:rPr>
      </w:pPr>
      <w:r w:rsidRPr="006F79C3">
        <w:rPr>
          <w:rFonts w:ascii="Arial" w:hAnsi="Arial" w:cs="Arial"/>
          <w:sz w:val="22"/>
          <w:szCs w:val="22"/>
        </w:rPr>
        <w:t>3.5. Conclusion</w:t>
      </w:r>
    </w:p>
    <w:p w14:paraId="4E4C385A" w14:textId="0CB0ACD3" w:rsidR="00A11FDC" w:rsidRPr="006F79C3" w:rsidRDefault="003F7E3B" w:rsidP="006F2AFA">
      <w:pPr>
        <w:spacing w:line="360" w:lineRule="auto"/>
        <w:jc w:val="both"/>
        <w:rPr>
          <w:rFonts w:ascii="Arial" w:hAnsi="Arial" w:cs="Arial"/>
          <w:sz w:val="22"/>
          <w:szCs w:val="22"/>
        </w:rPr>
      </w:pPr>
      <w:r w:rsidRPr="006F79C3">
        <w:rPr>
          <w:rFonts w:ascii="Arial" w:hAnsi="Arial" w:cs="Arial"/>
          <w:sz w:val="22"/>
          <w:szCs w:val="22"/>
        </w:rPr>
        <w:t xml:space="preserve">From this experience, I learned that content alone is not enough; managing time and pacing is equally important. </w:t>
      </w:r>
      <w:r w:rsidR="005817AC" w:rsidRPr="006F79C3">
        <w:rPr>
          <w:rFonts w:ascii="Arial" w:hAnsi="Arial" w:cs="Arial"/>
          <w:sz w:val="22"/>
          <w:szCs w:val="22"/>
        </w:rPr>
        <w:t>Practising</w:t>
      </w:r>
      <w:r w:rsidRPr="006F79C3">
        <w:rPr>
          <w:rFonts w:ascii="Arial" w:hAnsi="Arial" w:cs="Arial"/>
          <w:sz w:val="22"/>
          <w:szCs w:val="22"/>
        </w:rPr>
        <w:t xml:space="preserve"> under timed conditions will help me understand the pacing better and ensure I stay within the time limit. Anxiety can be reduced with preparation, not just for the content but also for managing the time constraints. In future, I will allocate time more effectively during preparation to ensure all sections are adequately covered</w:t>
      </w:r>
      <w:r w:rsidR="00A11FDC" w:rsidRPr="006F79C3">
        <w:rPr>
          <w:rFonts w:ascii="Arial" w:hAnsi="Arial" w:cs="Arial"/>
          <w:sz w:val="22"/>
          <w:szCs w:val="22"/>
        </w:rPr>
        <w:t>.</w:t>
      </w:r>
    </w:p>
    <w:p w14:paraId="30D48EE3" w14:textId="77777777" w:rsidR="005B68D1" w:rsidRPr="006F79C3" w:rsidRDefault="006F2AFA" w:rsidP="006F2AFA">
      <w:pPr>
        <w:pStyle w:val="Heading2"/>
        <w:spacing w:line="360" w:lineRule="auto"/>
        <w:jc w:val="both"/>
        <w:rPr>
          <w:rFonts w:ascii="Arial" w:hAnsi="Arial" w:cs="Arial"/>
          <w:sz w:val="22"/>
          <w:szCs w:val="22"/>
        </w:rPr>
      </w:pPr>
      <w:r w:rsidRPr="006F79C3">
        <w:rPr>
          <w:rFonts w:ascii="Arial" w:hAnsi="Arial" w:cs="Arial"/>
          <w:sz w:val="22"/>
          <w:szCs w:val="22"/>
        </w:rPr>
        <w:t>3.6. Action Plan</w:t>
      </w:r>
    </w:p>
    <w:p w14:paraId="475C89CE" w14:textId="77777777" w:rsidR="00D63AB5" w:rsidRPr="006F79C3" w:rsidRDefault="00D63AB5" w:rsidP="00D63AB5">
      <w:pPr>
        <w:pStyle w:val="NormalWeb"/>
        <w:spacing w:line="360" w:lineRule="auto"/>
        <w:jc w:val="both"/>
        <w:rPr>
          <w:rFonts w:ascii="Arial" w:hAnsi="Arial" w:cs="Arial"/>
          <w:sz w:val="22"/>
          <w:szCs w:val="22"/>
        </w:rPr>
      </w:pPr>
      <w:r w:rsidRPr="006F79C3">
        <w:rPr>
          <w:rFonts w:ascii="Arial" w:hAnsi="Arial" w:cs="Arial"/>
          <w:sz w:val="22"/>
          <w:szCs w:val="22"/>
        </w:rPr>
        <w:t>To improve my presentation skills and avoid similar time management issues, I will take the following actions:</w:t>
      </w:r>
    </w:p>
    <w:p w14:paraId="441F8BC3" w14:textId="77777777" w:rsidR="00D63AB5" w:rsidRPr="006F79C3" w:rsidRDefault="00D63AB5" w:rsidP="00D63AB5">
      <w:pPr>
        <w:pStyle w:val="NormalWeb"/>
        <w:numPr>
          <w:ilvl w:val="0"/>
          <w:numId w:val="15"/>
        </w:numPr>
        <w:spacing w:line="360" w:lineRule="auto"/>
        <w:jc w:val="both"/>
        <w:rPr>
          <w:rFonts w:ascii="Arial" w:hAnsi="Arial" w:cs="Arial"/>
          <w:sz w:val="22"/>
          <w:szCs w:val="22"/>
        </w:rPr>
      </w:pPr>
      <w:r w:rsidRPr="006F79C3">
        <w:rPr>
          <w:rStyle w:val="Strong"/>
          <w:rFonts w:ascii="Arial" w:hAnsi="Arial" w:cs="Arial"/>
          <w:sz w:val="22"/>
          <w:szCs w:val="22"/>
        </w:rPr>
        <w:t>Timed Practice Protocol</w:t>
      </w:r>
      <w:r w:rsidRPr="006F79C3">
        <w:rPr>
          <w:rFonts w:ascii="Arial" w:hAnsi="Arial" w:cs="Arial"/>
          <w:sz w:val="22"/>
          <w:szCs w:val="22"/>
        </w:rPr>
        <w:t>: I will rehearse each section and the entire presentation with a timer, aiming to finish within 90% of the allotted time. This will help build better pacing and allow time for adjustments.</w:t>
      </w:r>
    </w:p>
    <w:p w14:paraId="09418F36" w14:textId="77777777" w:rsidR="00D63AB5" w:rsidRPr="006F79C3" w:rsidRDefault="00D63AB5" w:rsidP="00D63AB5">
      <w:pPr>
        <w:pStyle w:val="NormalWeb"/>
        <w:numPr>
          <w:ilvl w:val="0"/>
          <w:numId w:val="15"/>
        </w:numPr>
        <w:spacing w:line="360" w:lineRule="auto"/>
        <w:jc w:val="both"/>
        <w:rPr>
          <w:rFonts w:ascii="Arial" w:hAnsi="Arial" w:cs="Arial"/>
          <w:sz w:val="22"/>
          <w:szCs w:val="22"/>
        </w:rPr>
      </w:pPr>
      <w:r w:rsidRPr="006F79C3">
        <w:rPr>
          <w:rStyle w:val="Strong"/>
          <w:rFonts w:ascii="Arial" w:hAnsi="Arial" w:cs="Arial"/>
          <w:sz w:val="22"/>
          <w:szCs w:val="22"/>
        </w:rPr>
        <w:lastRenderedPageBreak/>
        <w:t>Develop Visual Cue Cards</w:t>
      </w:r>
      <w:r w:rsidRPr="006F79C3">
        <w:rPr>
          <w:rFonts w:ascii="Arial" w:hAnsi="Arial" w:cs="Arial"/>
          <w:sz w:val="22"/>
          <w:szCs w:val="22"/>
        </w:rPr>
        <w:t>: Instead of a full script, I will use cue cards with key points and time markers to help me stay on track. This will prevent me from reading verbatim and help me focus on delivering the main ideas clearly.</w:t>
      </w:r>
    </w:p>
    <w:p w14:paraId="331FB627" w14:textId="77777777" w:rsidR="00D63AB5" w:rsidRPr="006F79C3" w:rsidRDefault="00D63AB5" w:rsidP="00D63AB5">
      <w:pPr>
        <w:pStyle w:val="NormalWeb"/>
        <w:numPr>
          <w:ilvl w:val="0"/>
          <w:numId w:val="15"/>
        </w:numPr>
        <w:spacing w:line="360" w:lineRule="auto"/>
        <w:jc w:val="both"/>
        <w:rPr>
          <w:rFonts w:ascii="Arial" w:hAnsi="Arial" w:cs="Arial"/>
          <w:sz w:val="22"/>
          <w:szCs w:val="22"/>
        </w:rPr>
      </w:pPr>
      <w:r w:rsidRPr="006F79C3">
        <w:rPr>
          <w:rStyle w:val="Strong"/>
          <w:rFonts w:ascii="Arial" w:hAnsi="Arial" w:cs="Arial"/>
          <w:sz w:val="22"/>
          <w:szCs w:val="22"/>
        </w:rPr>
        <w:t>Seek Formative Feedback</w:t>
      </w:r>
      <w:r w:rsidRPr="006F79C3">
        <w:rPr>
          <w:rFonts w:ascii="Arial" w:hAnsi="Arial" w:cs="Arial"/>
          <w:sz w:val="22"/>
          <w:szCs w:val="22"/>
        </w:rPr>
        <w:t>: Before the presentation, I will ask a peer to provide feedback on pacing, delivery, and clarity during a practice session. This will help refine my delivery and pacing.</w:t>
      </w:r>
    </w:p>
    <w:p w14:paraId="629BBE19" w14:textId="77777777" w:rsidR="00D63AB5" w:rsidRPr="006F79C3" w:rsidRDefault="00D63AB5" w:rsidP="00D63AB5">
      <w:pPr>
        <w:pStyle w:val="NormalWeb"/>
        <w:numPr>
          <w:ilvl w:val="0"/>
          <w:numId w:val="15"/>
        </w:numPr>
        <w:spacing w:line="360" w:lineRule="auto"/>
        <w:jc w:val="both"/>
        <w:rPr>
          <w:rFonts w:ascii="Arial" w:hAnsi="Arial" w:cs="Arial"/>
          <w:sz w:val="22"/>
          <w:szCs w:val="22"/>
        </w:rPr>
      </w:pPr>
      <w:r w:rsidRPr="006F79C3">
        <w:rPr>
          <w:rStyle w:val="Strong"/>
          <w:rFonts w:ascii="Arial" w:hAnsi="Arial" w:cs="Arial"/>
          <w:sz w:val="22"/>
          <w:szCs w:val="22"/>
        </w:rPr>
        <w:t>Focus on Conclusion Delivery</w:t>
      </w:r>
      <w:r w:rsidRPr="006F79C3">
        <w:rPr>
          <w:rFonts w:ascii="Arial" w:hAnsi="Arial" w:cs="Arial"/>
          <w:sz w:val="22"/>
          <w:szCs w:val="22"/>
        </w:rPr>
        <w:t>: I will dedicate extra time to rehearsing the conclusion separately, ensuring that it is clear and impactful, even under time pressure. This will allow me to finish strong and leave a lasting impression.</w:t>
      </w:r>
    </w:p>
    <w:p w14:paraId="3362E48B" w14:textId="0BD8AD50" w:rsidR="00A11FDC" w:rsidRPr="006F79C3" w:rsidRDefault="00D63AB5" w:rsidP="00D63AB5">
      <w:pPr>
        <w:spacing w:line="360" w:lineRule="auto"/>
        <w:jc w:val="both"/>
        <w:rPr>
          <w:rFonts w:ascii="Arial" w:hAnsi="Arial" w:cs="Arial"/>
          <w:sz w:val="22"/>
          <w:szCs w:val="22"/>
        </w:rPr>
      </w:pPr>
      <w:r w:rsidRPr="006F79C3">
        <w:rPr>
          <w:rFonts w:ascii="Arial" w:hAnsi="Arial" w:cs="Arial"/>
          <w:sz w:val="22"/>
          <w:szCs w:val="22"/>
        </w:rPr>
        <w:t>By following this action plan, I aim to improve my overall presentation skills, ensuring better pacing, clearer communication, and stronger delivery in future presentations. These steps will help me refine my ability to manage time and engage the audience more effectively in both academic and professional settings</w:t>
      </w:r>
      <w:r w:rsidR="00A11FDC" w:rsidRPr="006F79C3">
        <w:rPr>
          <w:rFonts w:ascii="Arial" w:hAnsi="Arial" w:cs="Arial"/>
          <w:sz w:val="22"/>
          <w:szCs w:val="22"/>
        </w:rPr>
        <w:t>.</w:t>
      </w:r>
    </w:p>
    <w:p w14:paraId="2087A1F3" w14:textId="0E5CB8BA" w:rsidR="006F2AFA" w:rsidRPr="006F79C3" w:rsidRDefault="006F2AFA" w:rsidP="006F2AFA">
      <w:pPr>
        <w:spacing w:line="360" w:lineRule="auto"/>
        <w:jc w:val="both"/>
        <w:rPr>
          <w:rFonts w:ascii="Arial" w:hAnsi="Arial" w:cs="Arial"/>
          <w:sz w:val="22"/>
          <w:szCs w:val="22"/>
        </w:rPr>
      </w:pPr>
    </w:p>
    <w:p w14:paraId="16277C0F" w14:textId="03CEFFAE" w:rsidR="006F2AFA" w:rsidRPr="006F79C3" w:rsidRDefault="006F2AFA" w:rsidP="006F2AFA">
      <w:pPr>
        <w:spacing w:line="360" w:lineRule="auto"/>
        <w:jc w:val="both"/>
        <w:rPr>
          <w:rFonts w:ascii="Arial" w:hAnsi="Arial" w:cs="Arial"/>
          <w:sz w:val="22"/>
          <w:szCs w:val="22"/>
        </w:rPr>
      </w:pPr>
    </w:p>
    <w:p w14:paraId="37335A7A" w14:textId="4822D0DD" w:rsidR="006F2AFA" w:rsidRPr="006F79C3" w:rsidRDefault="006F2AFA" w:rsidP="006F2AFA">
      <w:pPr>
        <w:spacing w:line="360" w:lineRule="auto"/>
        <w:jc w:val="both"/>
        <w:rPr>
          <w:rFonts w:ascii="Arial" w:hAnsi="Arial" w:cs="Arial"/>
          <w:sz w:val="22"/>
          <w:szCs w:val="22"/>
        </w:rPr>
      </w:pPr>
    </w:p>
    <w:p w14:paraId="47814616" w14:textId="77777777" w:rsidR="003C1431" w:rsidRDefault="003C1431" w:rsidP="006F2AFA">
      <w:pPr>
        <w:pStyle w:val="Heading1"/>
        <w:spacing w:line="360" w:lineRule="auto"/>
        <w:jc w:val="both"/>
        <w:rPr>
          <w:rFonts w:ascii="Arial" w:hAnsi="Arial" w:cs="Arial"/>
          <w:sz w:val="22"/>
          <w:szCs w:val="22"/>
        </w:rPr>
      </w:pPr>
    </w:p>
    <w:p w14:paraId="7A12C8C2" w14:textId="77777777" w:rsidR="000F3F82" w:rsidRDefault="000F3F82" w:rsidP="000F3F82"/>
    <w:p w14:paraId="27DE473C" w14:textId="77777777" w:rsidR="000F3F82" w:rsidRDefault="000F3F82" w:rsidP="000F3F82"/>
    <w:p w14:paraId="10E0B989" w14:textId="58BB3E9A" w:rsidR="000F3F82" w:rsidRPr="000F3F82" w:rsidRDefault="000F3F82" w:rsidP="000F3F82"/>
    <w:p w14:paraId="47559F91" w14:textId="77777777" w:rsidR="00E64752" w:rsidRPr="00E64752" w:rsidRDefault="00E64752" w:rsidP="00E64752">
      <w:pPr>
        <w:jc w:val="both"/>
      </w:pPr>
    </w:p>
    <w:p w14:paraId="436BB55B" w14:textId="1037CB5C" w:rsidR="005B68D1" w:rsidRPr="006F79C3" w:rsidRDefault="006F2AFA" w:rsidP="006F2AFA">
      <w:pPr>
        <w:pStyle w:val="Heading1"/>
        <w:spacing w:line="360" w:lineRule="auto"/>
        <w:jc w:val="both"/>
        <w:rPr>
          <w:rFonts w:ascii="Arial" w:hAnsi="Arial" w:cs="Arial"/>
          <w:sz w:val="22"/>
          <w:szCs w:val="22"/>
        </w:rPr>
      </w:pPr>
      <w:r w:rsidRPr="006F79C3">
        <w:rPr>
          <w:rFonts w:ascii="Arial" w:hAnsi="Arial" w:cs="Arial"/>
          <w:sz w:val="22"/>
          <w:szCs w:val="22"/>
        </w:rPr>
        <w:lastRenderedPageBreak/>
        <w:t>Reference List</w:t>
      </w:r>
    </w:p>
    <w:p w14:paraId="05251609" w14:textId="59078813" w:rsidR="00A11FDC" w:rsidRPr="006F79C3" w:rsidRDefault="00A11FDC" w:rsidP="006F2AFA">
      <w:pPr>
        <w:spacing w:line="360" w:lineRule="auto"/>
        <w:jc w:val="both"/>
        <w:rPr>
          <w:rFonts w:ascii="Arial" w:hAnsi="Arial" w:cs="Arial"/>
          <w:sz w:val="22"/>
          <w:szCs w:val="22"/>
        </w:rPr>
      </w:pPr>
      <w:r w:rsidRPr="006F79C3">
        <w:rPr>
          <w:rFonts w:ascii="Arial" w:hAnsi="Arial" w:cs="Arial"/>
          <w:sz w:val="22"/>
          <w:szCs w:val="22"/>
        </w:rPr>
        <w:t>Egan, G. (2014)</w:t>
      </w:r>
      <w:r w:rsidR="005817AC" w:rsidRPr="006F79C3">
        <w:rPr>
          <w:rFonts w:ascii="Arial" w:hAnsi="Arial" w:cs="Arial"/>
          <w:sz w:val="22"/>
          <w:szCs w:val="22"/>
        </w:rPr>
        <w:t>.</w:t>
      </w:r>
      <w:r w:rsidRPr="006F79C3">
        <w:rPr>
          <w:rFonts w:ascii="Arial" w:hAnsi="Arial" w:cs="Arial"/>
          <w:sz w:val="22"/>
          <w:szCs w:val="22"/>
        </w:rPr>
        <w:t xml:space="preserve"> The Skilled Helper: A Problem-Management and Opportunity-Development Approach to Helping. 10th edn. Belmont, CA: Brooks/Cole.</w:t>
      </w:r>
    </w:p>
    <w:p w14:paraId="5BC9A326" w14:textId="68440A21" w:rsidR="00A11FDC" w:rsidRPr="006F79C3" w:rsidRDefault="00A11FDC" w:rsidP="006F2AFA">
      <w:pPr>
        <w:spacing w:line="360" w:lineRule="auto"/>
        <w:jc w:val="both"/>
        <w:rPr>
          <w:rFonts w:ascii="Arial" w:hAnsi="Arial" w:cs="Arial"/>
          <w:sz w:val="22"/>
          <w:szCs w:val="22"/>
        </w:rPr>
      </w:pPr>
      <w:r w:rsidRPr="006F79C3">
        <w:rPr>
          <w:rFonts w:ascii="Arial" w:hAnsi="Arial" w:cs="Arial"/>
          <w:sz w:val="22"/>
          <w:szCs w:val="22"/>
        </w:rPr>
        <w:t>Ha, J.F. and Longnecker, N. (2010) 'Doctor-patient communication: a review', The Ochsner Journal, 10(1), pp. 38-43.</w:t>
      </w:r>
    </w:p>
    <w:p w14:paraId="41A41224" w14:textId="3CE7E5E5" w:rsidR="00A11FDC" w:rsidRPr="006F79C3" w:rsidRDefault="00A11FDC" w:rsidP="006F2AFA">
      <w:pPr>
        <w:spacing w:line="360" w:lineRule="auto"/>
        <w:jc w:val="both"/>
        <w:rPr>
          <w:rFonts w:ascii="Arial" w:hAnsi="Arial" w:cs="Arial"/>
          <w:sz w:val="22"/>
          <w:szCs w:val="22"/>
        </w:rPr>
      </w:pPr>
      <w:r w:rsidRPr="006F79C3">
        <w:rPr>
          <w:rFonts w:ascii="Arial" w:hAnsi="Arial" w:cs="Arial"/>
          <w:sz w:val="22"/>
          <w:szCs w:val="22"/>
        </w:rPr>
        <w:t>Kahneman, D. and Tversky, A. (1979) 'Prospect Theory: An Analysis of Decision under Risk', Econometrica, 47(2), pp. 263-291.</w:t>
      </w:r>
    </w:p>
    <w:p w14:paraId="43C3E756" w14:textId="4B66A4E6" w:rsidR="00A11FDC" w:rsidRPr="006F79C3" w:rsidRDefault="00A11FDC" w:rsidP="006F2AFA">
      <w:pPr>
        <w:spacing w:line="360" w:lineRule="auto"/>
        <w:jc w:val="both"/>
        <w:rPr>
          <w:rFonts w:ascii="Arial" w:hAnsi="Arial" w:cs="Arial"/>
          <w:sz w:val="22"/>
          <w:szCs w:val="22"/>
        </w:rPr>
      </w:pPr>
      <w:r w:rsidRPr="006F79C3">
        <w:rPr>
          <w:rFonts w:ascii="Arial" w:hAnsi="Arial" w:cs="Arial"/>
          <w:sz w:val="22"/>
          <w:szCs w:val="22"/>
        </w:rPr>
        <w:t>Kurtz, S., Silverman, J. and Draper, J. (2016)</w:t>
      </w:r>
      <w:r w:rsidR="005817AC" w:rsidRPr="006F79C3">
        <w:rPr>
          <w:rFonts w:ascii="Arial" w:hAnsi="Arial" w:cs="Arial"/>
          <w:sz w:val="22"/>
          <w:szCs w:val="22"/>
        </w:rPr>
        <w:t>.</w:t>
      </w:r>
      <w:r w:rsidRPr="006F79C3">
        <w:rPr>
          <w:rFonts w:ascii="Arial" w:hAnsi="Arial" w:cs="Arial"/>
          <w:sz w:val="22"/>
          <w:szCs w:val="22"/>
        </w:rPr>
        <w:t xml:space="preserve"> Teaching and Learning Communication Skills in Medicine. 2nd edn. Abingdon: Radcliffe Publishing.</w:t>
      </w:r>
    </w:p>
    <w:p w14:paraId="4D8EA9BB" w14:textId="4DFA3411" w:rsidR="00A11FDC" w:rsidRPr="006F79C3" w:rsidRDefault="00A11FDC" w:rsidP="006F2AFA">
      <w:pPr>
        <w:spacing w:line="360" w:lineRule="auto"/>
        <w:jc w:val="both"/>
        <w:rPr>
          <w:rFonts w:ascii="Arial" w:hAnsi="Arial" w:cs="Arial"/>
          <w:sz w:val="22"/>
          <w:szCs w:val="22"/>
        </w:rPr>
      </w:pPr>
      <w:r w:rsidRPr="006F79C3">
        <w:rPr>
          <w:rFonts w:ascii="Arial" w:hAnsi="Arial" w:cs="Arial"/>
          <w:sz w:val="22"/>
          <w:szCs w:val="22"/>
        </w:rPr>
        <w:t>National Institute for Health and Care Excellence (NICE) (2019) Clinical practice guideline [CG143]: Common mental health problems: identification and pathways to care. Available at: https://www.nice.org.uk/guidance/cg143 (Accessed: 8 December 2025).</w:t>
      </w:r>
    </w:p>
    <w:p w14:paraId="57A61FF5" w14:textId="73846D40" w:rsidR="00A11FDC" w:rsidRPr="006F79C3" w:rsidRDefault="00A11FDC" w:rsidP="006F2AFA">
      <w:pPr>
        <w:spacing w:line="360" w:lineRule="auto"/>
        <w:jc w:val="both"/>
        <w:rPr>
          <w:rFonts w:ascii="Arial" w:hAnsi="Arial" w:cs="Arial"/>
          <w:sz w:val="22"/>
          <w:szCs w:val="22"/>
        </w:rPr>
      </w:pPr>
      <w:r w:rsidRPr="006F79C3">
        <w:rPr>
          <w:rFonts w:ascii="Arial" w:hAnsi="Arial" w:cs="Arial"/>
          <w:sz w:val="22"/>
          <w:szCs w:val="22"/>
        </w:rPr>
        <w:t>NHS Jobs (2025) Job Description: Assistant Practitioner - Community Mental Health Team</w:t>
      </w:r>
      <w:r w:rsidR="006F2AFA" w:rsidRPr="006F79C3">
        <w:rPr>
          <w:rFonts w:ascii="Arial" w:hAnsi="Arial" w:cs="Arial"/>
          <w:sz w:val="22"/>
          <w:szCs w:val="22"/>
        </w:rPr>
        <w:t xml:space="preserve"> </w:t>
      </w:r>
      <w:r w:rsidRPr="006F79C3">
        <w:rPr>
          <w:rFonts w:ascii="Arial" w:hAnsi="Arial" w:cs="Arial"/>
          <w:sz w:val="22"/>
          <w:szCs w:val="22"/>
        </w:rPr>
        <w:t>[Example]. Available at: https://www.jobs.nhs.uk/ (Accessed: 8 December 2025).</w:t>
      </w:r>
    </w:p>
    <w:p w14:paraId="28332648" w14:textId="2D5275DE" w:rsidR="00A11FDC" w:rsidRPr="006F79C3" w:rsidRDefault="00A11FDC" w:rsidP="006F2AFA">
      <w:pPr>
        <w:spacing w:line="360" w:lineRule="auto"/>
        <w:jc w:val="both"/>
        <w:rPr>
          <w:rFonts w:ascii="Arial" w:hAnsi="Arial" w:cs="Arial"/>
          <w:sz w:val="22"/>
          <w:szCs w:val="22"/>
        </w:rPr>
      </w:pPr>
      <w:r w:rsidRPr="006F79C3">
        <w:rPr>
          <w:rFonts w:ascii="Arial" w:hAnsi="Arial" w:cs="Arial"/>
          <w:sz w:val="22"/>
          <w:szCs w:val="22"/>
        </w:rPr>
        <w:t>Nursing and Midwifery Council (NMC) (2018) The Code: Professional standards of practice and behaviour for nurses, midwives and nursing associates. London: NMC.</w:t>
      </w:r>
    </w:p>
    <w:p w14:paraId="1DFF05AE" w14:textId="6212D4DB" w:rsidR="00A11FDC" w:rsidRPr="006F79C3" w:rsidRDefault="00A11FDC" w:rsidP="006F2AFA">
      <w:pPr>
        <w:spacing w:line="360" w:lineRule="auto"/>
        <w:jc w:val="both"/>
        <w:rPr>
          <w:rFonts w:ascii="Arial" w:hAnsi="Arial" w:cs="Arial"/>
          <w:sz w:val="22"/>
          <w:szCs w:val="22"/>
        </w:rPr>
      </w:pPr>
      <w:r w:rsidRPr="006F79C3">
        <w:rPr>
          <w:rFonts w:ascii="Arial" w:hAnsi="Arial" w:cs="Arial"/>
          <w:sz w:val="22"/>
          <w:szCs w:val="22"/>
        </w:rPr>
        <w:t>Norcross, J.C. (ed.) (2011) Psychotherapy Relationships That Work: Evidence-Based Responsiveness. 2nd edn. New York: Oxford University Press.</w:t>
      </w:r>
    </w:p>
    <w:p w14:paraId="5B899DFB" w14:textId="2DC1ACC3" w:rsidR="00A11FDC" w:rsidRPr="006F79C3" w:rsidRDefault="00A11FDC" w:rsidP="006F2AFA">
      <w:pPr>
        <w:spacing w:line="360" w:lineRule="auto"/>
        <w:jc w:val="both"/>
        <w:rPr>
          <w:rFonts w:ascii="Arial" w:hAnsi="Arial" w:cs="Arial"/>
          <w:sz w:val="22"/>
          <w:szCs w:val="22"/>
        </w:rPr>
      </w:pPr>
      <w:r w:rsidRPr="006F79C3">
        <w:rPr>
          <w:rFonts w:ascii="Arial" w:hAnsi="Arial" w:cs="Arial"/>
          <w:sz w:val="22"/>
          <w:szCs w:val="22"/>
        </w:rPr>
        <w:t>Rogers, C.R. and Farson, R.E. (1957)</w:t>
      </w:r>
      <w:r w:rsidR="005817AC" w:rsidRPr="006F79C3">
        <w:rPr>
          <w:rFonts w:ascii="Arial" w:hAnsi="Arial" w:cs="Arial"/>
          <w:sz w:val="22"/>
          <w:szCs w:val="22"/>
        </w:rPr>
        <w:t>.</w:t>
      </w:r>
      <w:r w:rsidRPr="006F79C3">
        <w:rPr>
          <w:rFonts w:ascii="Arial" w:hAnsi="Arial" w:cs="Arial"/>
          <w:sz w:val="22"/>
          <w:szCs w:val="22"/>
        </w:rPr>
        <w:t xml:space="preserve"> Active Listening. Chicago: Industrial Relations </w:t>
      </w:r>
      <w:r w:rsidR="005817AC" w:rsidRPr="006F79C3">
        <w:rPr>
          <w:rFonts w:ascii="Arial" w:hAnsi="Arial" w:cs="Arial"/>
          <w:sz w:val="22"/>
          <w:szCs w:val="22"/>
        </w:rPr>
        <w:t>Centre</w:t>
      </w:r>
      <w:r w:rsidRPr="006F79C3">
        <w:rPr>
          <w:rFonts w:ascii="Arial" w:hAnsi="Arial" w:cs="Arial"/>
          <w:sz w:val="22"/>
          <w:szCs w:val="22"/>
        </w:rPr>
        <w:t>, University of Chicago.</w:t>
      </w:r>
    </w:p>
    <w:p w14:paraId="497E81BF" w14:textId="77777777" w:rsidR="00A11FDC" w:rsidRPr="006F79C3" w:rsidRDefault="00A11FDC" w:rsidP="00A11FDC">
      <w:pPr>
        <w:jc w:val="both"/>
        <w:rPr>
          <w:rFonts w:ascii="Arial" w:hAnsi="Arial" w:cs="Arial"/>
          <w:sz w:val="22"/>
          <w:szCs w:val="22"/>
        </w:rPr>
      </w:pPr>
    </w:p>
    <w:p w14:paraId="1EB775A9" w14:textId="1DAD524E" w:rsidR="005B68D1" w:rsidRPr="006F79C3" w:rsidRDefault="005B68D1" w:rsidP="00A11FDC">
      <w:pPr>
        <w:jc w:val="both"/>
        <w:rPr>
          <w:rFonts w:ascii="Arial" w:hAnsi="Arial" w:cs="Arial"/>
          <w:sz w:val="22"/>
          <w:szCs w:val="22"/>
        </w:rPr>
      </w:pPr>
    </w:p>
    <w:sectPr w:rsidR="005B68D1" w:rsidRPr="006F79C3" w:rsidSect="00034616">
      <w:head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1099A" w14:textId="77777777" w:rsidR="001A6B07" w:rsidRDefault="001A6B07" w:rsidP="00E97947">
      <w:pPr>
        <w:spacing w:after="0" w:line="240" w:lineRule="auto"/>
      </w:pPr>
      <w:r>
        <w:separator/>
      </w:r>
    </w:p>
  </w:endnote>
  <w:endnote w:type="continuationSeparator" w:id="0">
    <w:p w14:paraId="18B5A16B" w14:textId="77777777" w:rsidR="001A6B07" w:rsidRDefault="001A6B07" w:rsidP="00E97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B39CE" w14:textId="77777777" w:rsidR="001A6B07" w:rsidRDefault="001A6B07" w:rsidP="00E97947">
      <w:pPr>
        <w:spacing w:after="0" w:line="240" w:lineRule="auto"/>
      </w:pPr>
      <w:r>
        <w:separator/>
      </w:r>
    </w:p>
  </w:footnote>
  <w:footnote w:type="continuationSeparator" w:id="0">
    <w:p w14:paraId="0964567D" w14:textId="77777777" w:rsidR="001A6B07" w:rsidRDefault="001A6B07" w:rsidP="00E979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B82E2" w14:textId="71AF52CF" w:rsidR="003E6BDE" w:rsidRDefault="003E6BDE">
    <w:pPr>
      <w:pStyle w:val="Header"/>
    </w:pPr>
  </w:p>
  <w:p w14:paraId="3E3A96CA" w14:textId="13211BC3" w:rsidR="003E6BDE" w:rsidRDefault="003E6BDE" w:rsidP="001E07D7">
    <w:pPr>
      <w:pStyle w:val="Header"/>
      <w:jc w:val="both"/>
    </w:pPr>
  </w:p>
  <w:p w14:paraId="64572510" w14:textId="77777777" w:rsidR="003E6BDE" w:rsidRDefault="003E6BDE">
    <w:pPr>
      <w:pStyle w:val="Header"/>
    </w:pPr>
  </w:p>
  <w:p w14:paraId="6E8A1408" w14:textId="77777777" w:rsidR="003E6BDE" w:rsidRDefault="003E6BDE">
    <w:pPr>
      <w:pStyle w:val="Header"/>
    </w:pPr>
  </w:p>
  <w:p w14:paraId="32B136A5" w14:textId="77777777" w:rsidR="003E6BDE" w:rsidRDefault="003E6BDE">
    <w:pPr>
      <w:pStyle w:val="Header"/>
    </w:pPr>
  </w:p>
  <w:p w14:paraId="7396E603" w14:textId="77777777" w:rsidR="003E6BDE" w:rsidRDefault="003E6BDE" w:rsidP="00E762A5">
    <w:pPr>
      <w:pStyle w:val="Heading1"/>
      <w:jc w:val="both"/>
    </w:pPr>
  </w:p>
  <w:p w14:paraId="2FFF5B4F" w14:textId="77777777" w:rsidR="003E6BDE" w:rsidRDefault="003E6BDE">
    <w:pPr>
      <w:pStyle w:val="Header"/>
    </w:pPr>
  </w:p>
  <w:p w14:paraId="369971CF" w14:textId="77777777" w:rsidR="003E6BDE" w:rsidRDefault="003E6BDE">
    <w:pPr>
      <w:pStyle w:val="Header"/>
    </w:pPr>
  </w:p>
  <w:p w14:paraId="6FDA3183" w14:textId="77777777" w:rsidR="003E6BDE" w:rsidRPr="003B4E61" w:rsidRDefault="003E6BDE">
    <w:pPr>
      <w:pStyle w:val="Header"/>
      <w:rPr>
        <w:u w:val="single"/>
      </w:rPr>
    </w:pPr>
  </w:p>
  <w:p w14:paraId="45CAEF19" w14:textId="77777777" w:rsidR="003E6BDE" w:rsidRDefault="003E6B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CC4FB5"/>
    <w:multiLevelType w:val="multilevel"/>
    <w:tmpl w:val="16841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032751"/>
    <w:multiLevelType w:val="multilevel"/>
    <w:tmpl w:val="04906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DC70F2"/>
    <w:multiLevelType w:val="multilevel"/>
    <w:tmpl w:val="6DD2A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55E9F"/>
    <w:multiLevelType w:val="multilevel"/>
    <w:tmpl w:val="6F743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076725"/>
    <w:multiLevelType w:val="multilevel"/>
    <w:tmpl w:val="67C45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E45723"/>
    <w:multiLevelType w:val="multilevel"/>
    <w:tmpl w:val="2BE66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6811897">
    <w:abstractNumId w:val="8"/>
  </w:num>
  <w:num w:numId="2" w16cid:durableId="1750300984">
    <w:abstractNumId w:val="6"/>
  </w:num>
  <w:num w:numId="3" w16cid:durableId="469833167">
    <w:abstractNumId w:val="5"/>
  </w:num>
  <w:num w:numId="4" w16cid:durableId="1123377830">
    <w:abstractNumId w:val="4"/>
  </w:num>
  <w:num w:numId="5" w16cid:durableId="55204293">
    <w:abstractNumId w:val="7"/>
  </w:num>
  <w:num w:numId="6" w16cid:durableId="2061123109">
    <w:abstractNumId w:val="3"/>
  </w:num>
  <w:num w:numId="7" w16cid:durableId="1550873020">
    <w:abstractNumId w:val="2"/>
  </w:num>
  <w:num w:numId="8" w16cid:durableId="1217817986">
    <w:abstractNumId w:val="1"/>
  </w:num>
  <w:num w:numId="9" w16cid:durableId="1350445666">
    <w:abstractNumId w:val="0"/>
  </w:num>
  <w:num w:numId="10" w16cid:durableId="1714229827">
    <w:abstractNumId w:val="10"/>
  </w:num>
  <w:num w:numId="11" w16cid:durableId="1332412518">
    <w:abstractNumId w:val="9"/>
  </w:num>
  <w:num w:numId="12" w16cid:durableId="573203019">
    <w:abstractNumId w:val="12"/>
  </w:num>
  <w:num w:numId="13" w16cid:durableId="1907493629">
    <w:abstractNumId w:val="11"/>
  </w:num>
  <w:num w:numId="14" w16cid:durableId="943265426">
    <w:abstractNumId w:val="13"/>
  </w:num>
  <w:num w:numId="15" w16cid:durableId="34224290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0F5D"/>
    <w:rsid w:val="00034616"/>
    <w:rsid w:val="0006063C"/>
    <w:rsid w:val="000C7452"/>
    <w:rsid w:val="000D33FE"/>
    <w:rsid w:val="000F3F82"/>
    <w:rsid w:val="0014278C"/>
    <w:rsid w:val="0015074B"/>
    <w:rsid w:val="00181559"/>
    <w:rsid w:val="001A5DE6"/>
    <w:rsid w:val="001A6B07"/>
    <w:rsid w:val="001E07D7"/>
    <w:rsid w:val="002828DE"/>
    <w:rsid w:val="0029639D"/>
    <w:rsid w:val="00326F90"/>
    <w:rsid w:val="00333938"/>
    <w:rsid w:val="0038316C"/>
    <w:rsid w:val="003B4E61"/>
    <w:rsid w:val="003C1431"/>
    <w:rsid w:val="003E6BDE"/>
    <w:rsid w:val="003F7E3B"/>
    <w:rsid w:val="00405A30"/>
    <w:rsid w:val="004A0AA3"/>
    <w:rsid w:val="004B2868"/>
    <w:rsid w:val="005102A1"/>
    <w:rsid w:val="00537AB4"/>
    <w:rsid w:val="005817AC"/>
    <w:rsid w:val="00584BC3"/>
    <w:rsid w:val="005B68D1"/>
    <w:rsid w:val="005D798D"/>
    <w:rsid w:val="00655735"/>
    <w:rsid w:val="00684CC8"/>
    <w:rsid w:val="006C75FB"/>
    <w:rsid w:val="006F2AFA"/>
    <w:rsid w:val="006F79C3"/>
    <w:rsid w:val="0073651E"/>
    <w:rsid w:val="007569B8"/>
    <w:rsid w:val="007A62DA"/>
    <w:rsid w:val="007E6605"/>
    <w:rsid w:val="007E7469"/>
    <w:rsid w:val="008047CF"/>
    <w:rsid w:val="00883404"/>
    <w:rsid w:val="00921C3B"/>
    <w:rsid w:val="009B0A09"/>
    <w:rsid w:val="00A11FDC"/>
    <w:rsid w:val="00A16495"/>
    <w:rsid w:val="00AA1D8D"/>
    <w:rsid w:val="00B05413"/>
    <w:rsid w:val="00B24EFD"/>
    <w:rsid w:val="00B47730"/>
    <w:rsid w:val="00B5525C"/>
    <w:rsid w:val="00B61FEA"/>
    <w:rsid w:val="00B62A38"/>
    <w:rsid w:val="00C10E49"/>
    <w:rsid w:val="00C772B1"/>
    <w:rsid w:val="00CB0664"/>
    <w:rsid w:val="00CE7C78"/>
    <w:rsid w:val="00D63AB5"/>
    <w:rsid w:val="00D914A0"/>
    <w:rsid w:val="00DA48E5"/>
    <w:rsid w:val="00DB3687"/>
    <w:rsid w:val="00E64752"/>
    <w:rsid w:val="00E7544D"/>
    <w:rsid w:val="00E762A5"/>
    <w:rsid w:val="00E97947"/>
    <w:rsid w:val="00EA2107"/>
    <w:rsid w:val="00EC788E"/>
    <w:rsid w:val="00F03040"/>
    <w:rsid w:val="00F4375C"/>
    <w:rsid w:val="00F63BA4"/>
    <w:rsid w:val="00FB736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42712D"/>
  <w14:defaultImageDpi w14:val="300"/>
  <w15:docId w15:val="{859BDDDA-72CC-4C2F-BC52-8494ADE6B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FA"/>
  </w:style>
  <w:style w:type="paragraph" w:styleId="Heading1">
    <w:name w:val="heading 1"/>
    <w:basedOn w:val="Normal"/>
    <w:next w:val="Normal"/>
    <w:link w:val="Heading1Char"/>
    <w:uiPriority w:val="9"/>
    <w:qFormat/>
    <w:rsid w:val="006F2AFA"/>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6F2AF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6F2AFA"/>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6F2AFA"/>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6F2AFA"/>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6F2AFA"/>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6F2AFA"/>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6F2AFA"/>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6F2AFA"/>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6F2AFA"/>
    <w:pPr>
      <w:spacing w:after="0" w:line="240" w:lineRule="auto"/>
    </w:pPr>
  </w:style>
  <w:style w:type="character" w:customStyle="1" w:styleId="Heading1Char">
    <w:name w:val="Heading 1 Char"/>
    <w:basedOn w:val="DefaultParagraphFont"/>
    <w:link w:val="Heading1"/>
    <w:uiPriority w:val="9"/>
    <w:rsid w:val="006F2AFA"/>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6F2AFA"/>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6F2AFA"/>
    <w:rPr>
      <w:rFonts w:asciiTheme="majorHAnsi" w:eastAsiaTheme="majorEastAsia" w:hAnsiTheme="majorHAnsi" w:cstheme="majorBidi"/>
      <w:sz w:val="32"/>
      <w:szCs w:val="32"/>
    </w:rPr>
  </w:style>
  <w:style w:type="paragraph" w:styleId="Title">
    <w:name w:val="Title"/>
    <w:basedOn w:val="Normal"/>
    <w:next w:val="Normal"/>
    <w:link w:val="TitleChar"/>
    <w:uiPriority w:val="10"/>
    <w:qFormat/>
    <w:rsid w:val="006F2AFA"/>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leChar">
    <w:name w:val="Title Char"/>
    <w:basedOn w:val="DefaultParagraphFont"/>
    <w:link w:val="Title"/>
    <w:uiPriority w:val="10"/>
    <w:rsid w:val="006F2AFA"/>
    <w:rPr>
      <w:rFonts w:asciiTheme="majorHAnsi" w:eastAsiaTheme="majorEastAsia" w:hAnsiTheme="majorHAnsi" w:cstheme="majorBidi"/>
      <w:caps/>
      <w:color w:val="1F497D" w:themeColor="text2"/>
      <w:spacing w:val="30"/>
      <w:sz w:val="72"/>
      <w:szCs w:val="72"/>
    </w:rPr>
  </w:style>
  <w:style w:type="paragraph" w:styleId="Subtitle">
    <w:name w:val="Subtitle"/>
    <w:basedOn w:val="Normal"/>
    <w:next w:val="Normal"/>
    <w:link w:val="SubtitleChar"/>
    <w:uiPriority w:val="11"/>
    <w:qFormat/>
    <w:rsid w:val="006F2AFA"/>
    <w:pPr>
      <w:numPr>
        <w:ilvl w:val="1"/>
      </w:numPr>
      <w:jc w:val="center"/>
    </w:pPr>
    <w:rPr>
      <w:color w:val="1F497D" w:themeColor="text2"/>
      <w:sz w:val="28"/>
      <w:szCs w:val="28"/>
    </w:rPr>
  </w:style>
  <w:style w:type="character" w:customStyle="1" w:styleId="SubtitleChar">
    <w:name w:val="Subtitle Char"/>
    <w:basedOn w:val="DefaultParagraphFont"/>
    <w:link w:val="Subtitle"/>
    <w:uiPriority w:val="11"/>
    <w:rsid w:val="006F2AFA"/>
    <w:rPr>
      <w:color w:val="1F497D" w:themeColor="text2"/>
      <w:sz w:val="28"/>
      <w:szCs w:val="28"/>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F2AFA"/>
    <w:pPr>
      <w:spacing w:before="160"/>
      <w:ind w:left="720" w:right="720"/>
      <w:jc w:val="center"/>
    </w:pPr>
    <w:rPr>
      <w:i/>
      <w:iCs/>
      <w:color w:val="76923C" w:themeColor="accent3" w:themeShade="BF"/>
      <w:sz w:val="24"/>
      <w:szCs w:val="24"/>
    </w:rPr>
  </w:style>
  <w:style w:type="character" w:customStyle="1" w:styleId="QuoteChar">
    <w:name w:val="Quote Char"/>
    <w:basedOn w:val="DefaultParagraphFont"/>
    <w:link w:val="Quote"/>
    <w:uiPriority w:val="29"/>
    <w:rsid w:val="006F2AFA"/>
    <w:rPr>
      <w:i/>
      <w:iCs/>
      <w:color w:val="76923C" w:themeColor="accent3" w:themeShade="BF"/>
      <w:sz w:val="24"/>
      <w:szCs w:val="24"/>
    </w:rPr>
  </w:style>
  <w:style w:type="character" w:customStyle="1" w:styleId="Heading4Char">
    <w:name w:val="Heading 4 Char"/>
    <w:basedOn w:val="DefaultParagraphFont"/>
    <w:link w:val="Heading4"/>
    <w:uiPriority w:val="9"/>
    <w:semiHidden/>
    <w:rsid w:val="006F2AFA"/>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6F2AFA"/>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6F2AFA"/>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6F2AFA"/>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6F2AFA"/>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6F2AFA"/>
    <w:rPr>
      <w:b/>
      <w:bCs/>
      <w:i/>
      <w:iCs/>
    </w:rPr>
  </w:style>
  <w:style w:type="paragraph" w:styleId="Caption">
    <w:name w:val="caption"/>
    <w:basedOn w:val="Normal"/>
    <w:next w:val="Normal"/>
    <w:uiPriority w:val="35"/>
    <w:semiHidden/>
    <w:unhideWhenUsed/>
    <w:qFormat/>
    <w:rsid w:val="006F2AFA"/>
    <w:pPr>
      <w:spacing w:line="240" w:lineRule="auto"/>
    </w:pPr>
    <w:rPr>
      <w:b/>
      <w:bCs/>
      <w:color w:val="404040" w:themeColor="text1" w:themeTint="BF"/>
      <w:sz w:val="16"/>
      <w:szCs w:val="16"/>
    </w:rPr>
  </w:style>
  <w:style w:type="character" w:styleId="Strong">
    <w:name w:val="Strong"/>
    <w:basedOn w:val="DefaultParagraphFont"/>
    <w:uiPriority w:val="22"/>
    <w:qFormat/>
    <w:rsid w:val="006F2AFA"/>
    <w:rPr>
      <w:b/>
      <w:bCs/>
    </w:rPr>
  </w:style>
  <w:style w:type="character" w:styleId="Emphasis">
    <w:name w:val="Emphasis"/>
    <w:basedOn w:val="DefaultParagraphFont"/>
    <w:uiPriority w:val="20"/>
    <w:qFormat/>
    <w:rsid w:val="006F2AFA"/>
    <w:rPr>
      <w:i/>
      <w:iCs/>
      <w:color w:val="000000" w:themeColor="text1"/>
    </w:rPr>
  </w:style>
  <w:style w:type="paragraph" w:styleId="IntenseQuote">
    <w:name w:val="Intense Quote"/>
    <w:basedOn w:val="Normal"/>
    <w:next w:val="Normal"/>
    <w:link w:val="IntenseQuoteChar"/>
    <w:uiPriority w:val="30"/>
    <w:qFormat/>
    <w:rsid w:val="006F2AF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IntenseQuoteChar">
    <w:name w:val="Intense Quote Char"/>
    <w:basedOn w:val="DefaultParagraphFont"/>
    <w:link w:val="IntenseQuote"/>
    <w:uiPriority w:val="30"/>
    <w:rsid w:val="006F2AFA"/>
    <w:rPr>
      <w:rFonts w:asciiTheme="majorHAnsi" w:eastAsiaTheme="majorEastAsia" w:hAnsiTheme="majorHAnsi" w:cstheme="majorBidi"/>
      <w:caps/>
      <w:color w:val="365F91" w:themeColor="accent1" w:themeShade="BF"/>
      <w:sz w:val="28"/>
      <w:szCs w:val="28"/>
    </w:rPr>
  </w:style>
  <w:style w:type="character" w:styleId="SubtleEmphasis">
    <w:name w:val="Subtle Emphasis"/>
    <w:basedOn w:val="DefaultParagraphFont"/>
    <w:uiPriority w:val="19"/>
    <w:qFormat/>
    <w:rsid w:val="006F2AFA"/>
    <w:rPr>
      <w:i/>
      <w:iCs/>
      <w:color w:val="595959" w:themeColor="text1" w:themeTint="A6"/>
    </w:rPr>
  </w:style>
  <w:style w:type="character" w:styleId="IntenseEmphasis">
    <w:name w:val="Intense Emphasis"/>
    <w:basedOn w:val="DefaultParagraphFont"/>
    <w:uiPriority w:val="21"/>
    <w:qFormat/>
    <w:rsid w:val="006F2AFA"/>
    <w:rPr>
      <w:b/>
      <w:bCs/>
      <w:i/>
      <w:iCs/>
      <w:color w:val="auto"/>
    </w:rPr>
  </w:style>
  <w:style w:type="character" w:styleId="SubtleReference">
    <w:name w:val="Subtle Reference"/>
    <w:basedOn w:val="DefaultParagraphFont"/>
    <w:uiPriority w:val="31"/>
    <w:qFormat/>
    <w:rsid w:val="006F2AF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6F2AFA"/>
    <w:rPr>
      <w:b/>
      <w:bCs/>
      <w:caps w:val="0"/>
      <w:smallCaps/>
      <w:color w:val="auto"/>
      <w:spacing w:val="0"/>
      <w:u w:val="single"/>
    </w:rPr>
  </w:style>
  <w:style w:type="character" w:styleId="BookTitle">
    <w:name w:val="Book Title"/>
    <w:basedOn w:val="DefaultParagraphFont"/>
    <w:uiPriority w:val="33"/>
    <w:qFormat/>
    <w:rsid w:val="006F2AFA"/>
    <w:rPr>
      <w:b/>
      <w:bCs/>
      <w:caps w:val="0"/>
      <w:smallCaps/>
      <w:spacing w:val="0"/>
    </w:rPr>
  </w:style>
  <w:style w:type="paragraph" w:styleId="TOCHeading">
    <w:name w:val="TOC Heading"/>
    <w:basedOn w:val="Heading1"/>
    <w:next w:val="Normal"/>
    <w:uiPriority w:val="39"/>
    <w:semiHidden/>
    <w:unhideWhenUsed/>
    <w:qFormat/>
    <w:rsid w:val="006F2AFA"/>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584BC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21389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rtshumanitieshub.eu/hubs/university-of-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2413</Words>
  <Characters>14217</Characters>
  <Application>Microsoft Office Word</Application>
  <DocSecurity>0</DocSecurity>
  <Lines>273</Lines>
  <Paragraphs>88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16542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Ferdoushi Rahman Monju (2430137)</cp:lastModifiedBy>
  <cp:revision>40</cp:revision>
  <dcterms:created xsi:type="dcterms:W3CDTF">2025-12-15T22:22:00Z</dcterms:created>
  <dcterms:modified xsi:type="dcterms:W3CDTF">2025-12-15T23:22:00Z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7b12699d-9298-4c89-ae70-3b871e1af474</vt:lpwstr>
  </property>
</Properties>
</file>