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276C" w:rsidRPr="00A1276C" w:rsidRDefault="00A1276C" w:rsidP="002E00EB">
      <w:pPr>
        <w:spacing w:before="480" w:after="120"/>
        <w:jc w:val="center"/>
        <w:outlineLvl w:val="0"/>
        <w:rPr>
          <w:rFonts w:ascii="Times New Roman" w:eastAsia="Times New Roman" w:hAnsi="Times New Roman" w:cs="Times New Roman"/>
          <w:b/>
          <w:bCs/>
          <w:kern w:val="36"/>
          <w:sz w:val="48"/>
          <w:szCs w:val="48"/>
        </w:rPr>
      </w:pPr>
      <w:r w:rsidRPr="00A1276C">
        <w:rPr>
          <w:rFonts w:ascii="Arial" w:eastAsia="Times New Roman" w:hAnsi="Arial" w:cs="Arial"/>
          <w:b/>
          <w:bCs/>
          <w:color w:val="000000"/>
          <w:kern w:val="36"/>
          <w:sz w:val="46"/>
          <w:szCs w:val="46"/>
        </w:rPr>
        <w:t>SYNTHESIZING A CYBER SECURITY SOLUTION FOR HEALTHPLUS ANALYTICS (HPA) Report.</w:t>
      </w:r>
    </w:p>
    <w:p w:rsidR="002E00EB" w:rsidRDefault="002E00EB" w:rsidP="002E00EB">
      <w:pPr>
        <w:spacing w:before="240" w:after="240"/>
        <w:jc w:val="center"/>
        <w:rPr>
          <w:rFonts w:ascii="Arial" w:eastAsia="Times New Roman" w:hAnsi="Arial" w:cs="Arial"/>
          <w:b/>
          <w:bCs/>
          <w:color w:val="000000"/>
          <w:sz w:val="22"/>
          <w:szCs w:val="22"/>
        </w:rPr>
      </w:pPr>
    </w:p>
    <w:p w:rsidR="00A1276C" w:rsidRPr="00A1276C" w:rsidRDefault="00A1276C" w:rsidP="002E00EB">
      <w:pPr>
        <w:spacing w:before="240" w:after="240"/>
        <w:jc w:val="center"/>
        <w:rPr>
          <w:rFonts w:ascii="Times New Roman" w:eastAsia="Times New Roman" w:hAnsi="Times New Roman" w:cs="Times New Roman"/>
        </w:rPr>
      </w:pPr>
      <w:r w:rsidRPr="00A1276C">
        <w:rPr>
          <w:rFonts w:ascii="Arial" w:eastAsia="Times New Roman" w:hAnsi="Arial" w:cs="Arial"/>
          <w:b/>
          <w:bCs/>
          <w:color w:val="000000"/>
          <w:sz w:val="22"/>
          <w:szCs w:val="22"/>
        </w:rPr>
        <w:t>Module:</w:t>
      </w:r>
      <w:r w:rsidRPr="00A1276C">
        <w:rPr>
          <w:rFonts w:ascii="Arial" w:eastAsia="Times New Roman" w:hAnsi="Arial" w:cs="Arial"/>
          <w:color w:val="000000"/>
          <w:sz w:val="22"/>
          <w:szCs w:val="22"/>
        </w:rPr>
        <w:t xml:space="preserve"> Networks and Cyber Security Essentials (ACCA4024)</w:t>
      </w:r>
      <w:r w:rsidRPr="00A1276C">
        <w:rPr>
          <w:rFonts w:ascii="Arial" w:eastAsia="Times New Roman" w:hAnsi="Arial" w:cs="Arial"/>
          <w:color w:val="000000"/>
          <w:sz w:val="22"/>
          <w:szCs w:val="22"/>
        </w:rPr>
        <w:br/>
        <w:t xml:space="preserve"> </w:t>
      </w:r>
      <w:r w:rsidRPr="00A1276C">
        <w:rPr>
          <w:rFonts w:ascii="Arial" w:eastAsia="Times New Roman" w:hAnsi="Arial" w:cs="Arial"/>
          <w:b/>
          <w:bCs/>
          <w:color w:val="000000"/>
          <w:sz w:val="22"/>
          <w:szCs w:val="22"/>
        </w:rPr>
        <w:t>Programme:</w:t>
      </w:r>
      <w:r w:rsidRPr="00A1276C">
        <w:rPr>
          <w:rFonts w:ascii="Arial" w:eastAsia="Times New Roman" w:hAnsi="Arial" w:cs="Arial"/>
          <w:color w:val="000000"/>
          <w:sz w:val="22"/>
          <w:szCs w:val="22"/>
        </w:rPr>
        <w:t xml:space="preserve"> </w:t>
      </w:r>
      <w:proofErr w:type="spellStart"/>
      <w:r w:rsidRPr="00A1276C">
        <w:rPr>
          <w:rFonts w:ascii="Arial" w:eastAsia="Times New Roman" w:hAnsi="Arial" w:cs="Arial"/>
          <w:color w:val="000000"/>
          <w:sz w:val="22"/>
          <w:szCs w:val="22"/>
        </w:rPr>
        <w:t>CertHE</w:t>
      </w:r>
      <w:proofErr w:type="spellEnd"/>
      <w:r w:rsidRPr="00A1276C">
        <w:rPr>
          <w:rFonts w:ascii="Arial" w:eastAsia="Times New Roman" w:hAnsi="Arial" w:cs="Arial"/>
          <w:color w:val="000000"/>
          <w:sz w:val="22"/>
          <w:szCs w:val="22"/>
        </w:rPr>
        <w:t xml:space="preserve"> Computing Skills for Workplace</w:t>
      </w:r>
    </w:p>
    <w:p w:rsidR="00A1276C" w:rsidRPr="00A1276C" w:rsidRDefault="00A1276C" w:rsidP="002E00EB">
      <w:pPr>
        <w:spacing w:before="240" w:after="240"/>
        <w:jc w:val="center"/>
        <w:rPr>
          <w:rFonts w:ascii="Times New Roman" w:eastAsia="Times New Roman" w:hAnsi="Times New Roman" w:cs="Times New Roman"/>
        </w:rPr>
      </w:pPr>
      <w:r w:rsidRPr="00A1276C">
        <w:rPr>
          <w:rFonts w:ascii="Arial" w:eastAsia="Times New Roman" w:hAnsi="Arial" w:cs="Arial"/>
          <w:color w:val="000000"/>
          <w:sz w:val="22"/>
          <w:szCs w:val="22"/>
        </w:rPr>
        <w:t>Student Name:</w:t>
      </w:r>
      <w:r w:rsidRPr="00A1276C">
        <w:rPr>
          <w:rFonts w:eastAsia="Times New Roman" w:cstheme="minorHAnsi"/>
        </w:rPr>
        <w:t xml:space="preserve"> </w:t>
      </w:r>
      <w:proofErr w:type="spellStart"/>
      <w:r>
        <w:rPr>
          <w:rFonts w:eastAsia="Times New Roman" w:cstheme="minorHAnsi"/>
        </w:rPr>
        <w:t>Birame</w:t>
      </w:r>
      <w:proofErr w:type="spellEnd"/>
      <w:r>
        <w:rPr>
          <w:rFonts w:eastAsia="Times New Roman" w:cstheme="minorHAnsi"/>
        </w:rPr>
        <w:t xml:space="preserve"> </w:t>
      </w:r>
      <w:proofErr w:type="spellStart"/>
      <w:r>
        <w:rPr>
          <w:rFonts w:eastAsia="Times New Roman" w:cstheme="minorHAnsi"/>
        </w:rPr>
        <w:t>Gueye</w:t>
      </w:r>
      <w:proofErr w:type="spellEnd"/>
      <w:r>
        <w:rPr>
          <w:rFonts w:eastAsia="Times New Roman" w:cstheme="minorHAnsi"/>
        </w:rPr>
        <w:t xml:space="preserve"> </w:t>
      </w:r>
      <w:proofErr w:type="spellStart"/>
      <w:r>
        <w:rPr>
          <w:rFonts w:eastAsia="Times New Roman" w:cstheme="minorHAnsi"/>
        </w:rPr>
        <w:t>Badiane</w:t>
      </w:r>
      <w:proofErr w:type="spellEnd"/>
    </w:p>
    <w:p w:rsidR="00A1276C" w:rsidRPr="00A1276C" w:rsidRDefault="00A1276C" w:rsidP="002E00EB">
      <w:pPr>
        <w:spacing w:before="240" w:after="240"/>
        <w:jc w:val="center"/>
        <w:rPr>
          <w:rFonts w:ascii="Times New Roman" w:eastAsia="Times New Roman" w:hAnsi="Times New Roman" w:cs="Times New Roman"/>
        </w:rPr>
      </w:pPr>
      <w:r w:rsidRPr="00A1276C">
        <w:rPr>
          <w:rFonts w:ascii="Arial" w:eastAsia="Times New Roman" w:hAnsi="Arial" w:cs="Arial"/>
          <w:color w:val="000000"/>
          <w:sz w:val="22"/>
          <w:szCs w:val="22"/>
        </w:rPr>
        <w:t>Student Id: </w:t>
      </w:r>
      <w:r w:rsidRPr="00F962CE">
        <w:rPr>
          <w:rFonts w:eastAsia="Times New Roman" w:cstheme="minorHAnsi"/>
        </w:rPr>
        <w:t>24</w:t>
      </w:r>
      <w:r>
        <w:rPr>
          <w:rFonts w:eastAsia="Times New Roman" w:cstheme="minorHAnsi"/>
        </w:rPr>
        <w:t>25601</w:t>
      </w:r>
    </w:p>
    <w:p w:rsidR="00A1276C" w:rsidRPr="00A1276C" w:rsidRDefault="00A1276C" w:rsidP="002E00EB">
      <w:pPr>
        <w:jc w:val="center"/>
        <w:rPr>
          <w:rFonts w:ascii="Times New Roman" w:eastAsia="Times New Roman" w:hAnsi="Times New Roman" w:cs="Times New Roman"/>
        </w:rPr>
      </w:pPr>
    </w:p>
    <w:p w:rsidR="002E00EB" w:rsidRDefault="002E00EB" w:rsidP="002E00EB">
      <w:pPr>
        <w:spacing w:before="100" w:beforeAutospacing="1" w:after="100" w:afterAutospacing="1"/>
        <w:jc w:val="center"/>
        <w:outlineLvl w:val="1"/>
        <w:rPr>
          <w:rFonts w:eastAsia="Times New Roman" w:cstheme="minorHAnsi"/>
          <w:b/>
          <w:bCs/>
        </w:rPr>
      </w:pPr>
    </w:p>
    <w:p w:rsidR="002E00EB" w:rsidRDefault="002E00EB" w:rsidP="002E00EB">
      <w:pPr>
        <w:spacing w:before="100" w:beforeAutospacing="1" w:after="100" w:afterAutospacing="1"/>
        <w:outlineLvl w:val="1"/>
        <w:rPr>
          <w:rFonts w:eastAsia="Times New Roman" w:cstheme="minorHAnsi"/>
          <w:b/>
          <w:bCs/>
        </w:rPr>
      </w:pPr>
    </w:p>
    <w:p w:rsidR="002E00EB" w:rsidRDefault="002E00EB" w:rsidP="002E00EB">
      <w:pPr>
        <w:spacing w:before="100" w:beforeAutospacing="1" w:after="100" w:afterAutospacing="1"/>
        <w:outlineLvl w:val="1"/>
        <w:rPr>
          <w:rFonts w:eastAsia="Times New Roman" w:cstheme="minorHAnsi"/>
          <w:b/>
          <w:bCs/>
        </w:rPr>
      </w:pPr>
    </w:p>
    <w:p w:rsidR="002E00EB" w:rsidRDefault="002E00EB" w:rsidP="002E00EB">
      <w:pPr>
        <w:spacing w:before="100" w:beforeAutospacing="1" w:after="100" w:afterAutospacing="1"/>
        <w:outlineLvl w:val="1"/>
        <w:rPr>
          <w:rFonts w:eastAsia="Times New Roman" w:cstheme="minorHAnsi"/>
          <w:b/>
          <w:bCs/>
        </w:rPr>
      </w:pPr>
    </w:p>
    <w:p w:rsidR="002E00EB" w:rsidRDefault="002E00EB" w:rsidP="002E00EB">
      <w:pPr>
        <w:spacing w:before="100" w:beforeAutospacing="1" w:after="100" w:afterAutospacing="1"/>
        <w:outlineLvl w:val="1"/>
        <w:rPr>
          <w:rFonts w:eastAsia="Times New Roman" w:cstheme="minorHAnsi"/>
          <w:b/>
          <w:bCs/>
        </w:rPr>
      </w:pPr>
    </w:p>
    <w:p w:rsidR="002E00EB" w:rsidRDefault="002E00EB" w:rsidP="002E00EB">
      <w:pPr>
        <w:spacing w:before="100" w:beforeAutospacing="1" w:after="100" w:afterAutospacing="1"/>
        <w:outlineLvl w:val="1"/>
        <w:rPr>
          <w:rFonts w:eastAsia="Times New Roman" w:cstheme="minorHAnsi"/>
          <w:b/>
          <w:bCs/>
        </w:rPr>
      </w:pPr>
    </w:p>
    <w:p w:rsidR="002E00EB" w:rsidRDefault="002E00EB" w:rsidP="002E00EB">
      <w:pPr>
        <w:spacing w:before="100" w:beforeAutospacing="1" w:after="100" w:afterAutospacing="1"/>
        <w:outlineLvl w:val="1"/>
        <w:rPr>
          <w:rFonts w:eastAsia="Times New Roman" w:cstheme="minorHAnsi"/>
          <w:b/>
          <w:bCs/>
        </w:rPr>
      </w:pPr>
    </w:p>
    <w:p w:rsidR="002E00EB" w:rsidRDefault="002E00EB" w:rsidP="002E00EB">
      <w:pPr>
        <w:spacing w:before="100" w:beforeAutospacing="1" w:after="100" w:afterAutospacing="1"/>
        <w:outlineLvl w:val="1"/>
        <w:rPr>
          <w:rFonts w:eastAsia="Times New Roman" w:cstheme="minorHAnsi"/>
          <w:b/>
          <w:bCs/>
        </w:rPr>
      </w:pPr>
    </w:p>
    <w:p w:rsidR="002E00EB" w:rsidRDefault="002E00EB" w:rsidP="002E00EB">
      <w:pPr>
        <w:spacing w:before="100" w:beforeAutospacing="1" w:after="100" w:afterAutospacing="1"/>
        <w:outlineLvl w:val="1"/>
        <w:rPr>
          <w:rFonts w:eastAsia="Times New Roman" w:cstheme="minorHAnsi"/>
          <w:b/>
          <w:bCs/>
        </w:rPr>
      </w:pPr>
    </w:p>
    <w:p w:rsidR="002E00EB" w:rsidRDefault="002E00EB" w:rsidP="002E00EB">
      <w:pPr>
        <w:spacing w:before="100" w:beforeAutospacing="1" w:after="100" w:afterAutospacing="1"/>
        <w:outlineLvl w:val="1"/>
        <w:rPr>
          <w:rFonts w:eastAsia="Times New Roman" w:cstheme="minorHAnsi"/>
          <w:b/>
          <w:bCs/>
        </w:rPr>
      </w:pPr>
    </w:p>
    <w:p w:rsidR="002E00EB" w:rsidRDefault="002E00EB" w:rsidP="002E00EB">
      <w:pPr>
        <w:spacing w:before="100" w:beforeAutospacing="1" w:after="100" w:afterAutospacing="1"/>
        <w:outlineLvl w:val="1"/>
        <w:rPr>
          <w:rFonts w:eastAsia="Times New Roman" w:cstheme="minorHAnsi"/>
          <w:b/>
          <w:bCs/>
        </w:rPr>
      </w:pPr>
    </w:p>
    <w:p w:rsidR="002E00EB" w:rsidRDefault="002E00EB" w:rsidP="002E00EB">
      <w:pPr>
        <w:spacing w:before="100" w:beforeAutospacing="1" w:after="100" w:afterAutospacing="1"/>
        <w:outlineLvl w:val="1"/>
        <w:rPr>
          <w:rFonts w:eastAsia="Times New Roman" w:cstheme="minorHAnsi"/>
          <w:b/>
          <w:bCs/>
        </w:rPr>
      </w:pPr>
    </w:p>
    <w:p w:rsidR="002E00EB" w:rsidRDefault="002E00EB" w:rsidP="002E00EB">
      <w:pPr>
        <w:spacing w:before="100" w:beforeAutospacing="1" w:after="100" w:afterAutospacing="1"/>
        <w:outlineLvl w:val="1"/>
        <w:rPr>
          <w:rFonts w:eastAsia="Times New Roman" w:cstheme="minorHAnsi"/>
          <w:b/>
          <w:bCs/>
        </w:rPr>
      </w:pPr>
    </w:p>
    <w:p w:rsidR="002E00EB" w:rsidRDefault="002E00EB" w:rsidP="002E00EB">
      <w:pPr>
        <w:spacing w:before="100" w:beforeAutospacing="1" w:after="100" w:afterAutospacing="1"/>
        <w:outlineLvl w:val="1"/>
        <w:rPr>
          <w:rFonts w:eastAsia="Times New Roman" w:cstheme="minorHAnsi"/>
          <w:b/>
          <w:bCs/>
        </w:rPr>
      </w:pPr>
    </w:p>
    <w:p w:rsidR="002E00EB" w:rsidRDefault="002E00EB" w:rsidP="002E00EB">
      <w:pPr>
        <w:spacing w:before="100" w:beforeAutospacing="1" w:after="100" w:afterAutospacing="1"/>
        <w:outlineLvl w:val="1"/>
        <w:rPr>
          <w:rFonts w:eastAsia="Times New Roman" w:cstheme="minorHAnsi"/>
          <w:b/>
          <w:bCs/>
        </w:rPr>
      </w:pPr>
    </w:p>
    <w:p w:rsidR="002E00EB" w:rsidRPr="002E00EB" w:rsidRDefault="002E00EB" w:rsidP="002E00EB">
      <w:pPr>
        <w:spacing w:before="100" w:beforeAutospacing="1" w:after="100" w:afterAutospacing="1"/>
        <w:outlineLvl w:val="1"/>
        <w:rPr>
          <w:rFonts w:eastAsia="Times New Roman" w:cstheme="minorHAnsi"/>
          <w:b/>
          <w:bCs/>
        </w:rPr>
      </w:pPr>
      <w:bookmarkStart w:id="0" w:name="_GoBack"/>
      <w:bookmarkEnd w:id="0"/>
      <w:r w:rsidRPr="002E00EB">
        <w:rPr>
          <w:rFonts w:eastAsia="Times New Roman" w:cstheme="minorHAnsi"/>
          <w:b/>
          <w:bCs/>
        </w:rPr>
        <w:lastRenderedPageBreak/>
        <w:t>Table of Contents</w:t>
      </w:r>
    </w:p>
    <w:p w:rsidR="002E00EB" w:rsidRPr="002E00EB" w:rsidRDefault="002E00EB" w:rsidP="002E00EB">
      <w:pPr>
        <w:numPr>
          <w:ilvl w:val="0"/>
          <w:numId w:val="11"/>
        </w:numPr>
        <w:spacing w:before="100" w:beforeAutospacing="1" w:after="100" w:afterAutospacing="1"/>
        <w:rPr>
          <w:rFonts w:eastAsia="Times New Roman" w:cstheme="minorHAnsi"/>
        </w:rPr>
      </w:pPr>
      <w:r w:rsidRPr="002E00EB">
        <w:rPr>
          <w:rFonts w:eastAsia="Times New Roman" w:cstheme="minorHAnsi"/>
          <w:b/>
          <w:bCs/>
        </w:rPr>
        <w:t>Abstract</w:t>
      </w:r>
      <w:r w:rsidRPr="002E00EB">
        <w:rPr>
          <w:rFonts w:eastAsia="Times New Roman" w:cstheme="minorHAnsi"/>
        </w:rPr>
        <w:t xml:space="preserve"> </w:t>
      </w:r>
    </w:p>
    <w:p w:rsidR="002E00EB" w:rsidRPr="002E00EB" w:rsidRDefault="002E00EB" w:rsidP="002E00EB">
      <w:pPr>
        <w:numPr>
          <w:ilvl w:val="0"/>
          <w:numId w:val="11"/>
        </w:numPr>
        <w:spacing w:before="100" w:beforeAutospacing="1" w:after="100" w:afterAutospacing="1"/>
        <w:rPr>
          <w:rFonts w:eastAsia="Times New Roman" w:cstheme="minorHAnsi"/>
        </w:rPr>
      </w:pPr>
      <w:r w:rsidRPr="002E00EB">
        <w:rPr>
          <w:rFonts w:eastAsia="Times New Roman" w:cstheme="minorHAnsi"/>
          <w:b/>
          <w:bCs/>
        </w:rPr>
        <w:t>Introduction</w:t>
      </w:r>
      <w:r w:rsidRPr="002E00EB">
        <w:rPr>
          <w:rFonts w:eastAsia="Times New Roman" w:cstheme="minorHAnsi"/>
        </w:rPr>
        <w:t xml:space="preserve"> </w:t>
      </w:r>
    </w:p>
    <w:p w:rsidR="002E00EB" w:rsidRPr="002E00EB" w:rsidRDefault="002E00EB" w:rsidP="002E00EB">
      <w:pPr>
        <w:numPr>
          <w:ilvl w:val="0"/>
          <w:numId w:val="11"/>
        </w:numPr>
        <w:spacing w:before="100" w:beforeAutospacing="1" w:after="100" w:afterAutospacing="1"/>
        <w:rPr>
          <w:rFonts w:eastAsia="Times New Roman" w:cstheme="minorHAnsi"/>
        </w:rPr>
      </w:pPr>
      <w:r w:rsidRPr="002E00EB">
        <w:rPr>
          <w:rFonts w:eastAsia="Times New Roman" w:cstheme="minorHAnsi"/>
          <w:b/>
          <w:bCs/>
        </w:rPr>
        <w:t>Identification of Threats</w:t>
      </w:r>
      <w:r w:rsidRPr="002E00EB">
        <w:rPr>
          <w:rFonts w:eastAsia="Times New Roman" w:cstheme="minorHAnsi"/>
        </w:rPr>
        <w:br/>
        <w:t>   3.1 External Threats</w:t>
      </w:r>
      <w:r w:rsidRPr="002E00EB">
        <w:rPr>
          <w:rFonts w:eastAsia="Times New Roman" w:cstheme="minorHAnsi"/>
        </w:rPr>
        <w:br/>
        <w:t>   3.2 Internal Threats</w:t>
      </w:r>
      <w:r w:rsidRPr="002E00EB">
        <w:rPr>
          <w:rFonts w:eastAsia="Times New Roman" w:cstheme="minorHAnsi"/>
        </w:rPr>
        <w:br/>
        <w:t xml:space="preserve">   3.3 Critical Evaluation of Threat Landscape </w:t>
      </w:r>
    </w:p>
    <w:p w:rsidR="002E00EB" w:rsidRPr="002E00EB" w:rsidRDefault="002E00EB" w:rsidP="002E00EB">
      <w:pPr>
        <w:numPr>
          <w:ilvl w:val="0"/>
          <w:numId w:val="11"/>
        </w:numPr>
        <w:spacing w:before="100" w:beforeAutospacing="1" w:after="100" w:afterAutospacing="1"/>
        <w:rPr>
          <w:rFonts w:eastAsia="Times New Roman" w:cstheme="minorHAnsi"/>
        </w:rPr>
      </w:pPr>
      <w:r w:rsidRPr="002E00EB">
        <w:rPr>
          <w:rFonts w:eastAsia="Times New Roman" w:cstheme="minorHAnsi"/>
          <w:b/>
          <w:bCs/>
        </w:rPr>
        <w:t>Security Policies</w:t>
      </w:r>
      <w:r w:rsidRPr="002E00EB">
        <w:rPr>
          <w:rFonts w:eastAsia="Times New Roman" w:cstheme="minorHAnsi"/>
        </w:rPr>
        <w:br/>
        <w:t>   4.1 Access Control Policy</w:t>
      </w:r>
      <w:r w:rsidRPr="002E00EB">
        <w:rPr>
          <w:rFonts w:eastAsia="Times New Roman" w:cstheme="minorHAnsi"/>
        </w:rPr>
        <w:br/>
        <w:t>   4.2 Data Protection Policy</w:t>
      </w:r>
      <w:r w:rsidRPr="002E00EB">
        <w:rPr>
          <w:rFonts w:eastAsia="Times New Roman" w:cstheme="minorHAnsi"/>
        </w:rPr>
        <w:br/>
        <w:t>   4.3 Acceptable Use Policy</w:t>
      </w:r>
      <w:r w:rsidRPr="002E00EB">
        <w:rPr>
          <w:rFonts w:eastAsia="Times New Roman" w:cstheme="minorHAnsi"/>
        </w:rPr>
        <w:br/>
        <w:t>   4.4 Incident Response Policy</w:t>
      </w:r>
      <w:r w:rsidRPr="002E00EB">
        <w:rPr>
          <w:rFonts w:eastAsia="Times New Roman" w:cstheme="minorHAnsi"/>
        </w:rPr>
        <w:br/>
        <w:t xml:space="preserve">   4.5 Evaluation </w:t>
      </w:r>
    </w:p>
    <w:p w:rsidR="002E00EB" w:rsidRPr="002E00EB" w:rsidRDefault="002E00EB" w:rsidP="002E00EB">
      <w:pPr>
        <w:numPr>
          <w:ilvl w:val="0"/>
          <w:numId w:val="11"/>
        </w:numPr>
        <w:spacing w:before="100" w:beforeAutospacing="1" w:after="100" w:afterAutospacing="1"/>
        <w:rPr>
          <w:rFonts w:eastAsia="Times New Roman" w:cstheme="minorHAnsi"/>
        </w:rPr>
      </w:pPr>
      <w:r w:rsidRPr="002E00EB">
        <w:rPr>
          <w:rFonts w:eastAsia="Times New Roman" w:cstheme="minorHAnsi"/>
          <w:b/>
          <w:bCs/>
        </w:rPr>
        <w:t>Mitigation Measures</w:t>
      </w:r>
      <w:r w:rsidRPr="002E00EB">
        <w:rPr>
          <w:rFonts w:eastAsia="Times New Roman" w:cstheme="minorHAnsi"/>
        </w:rPr>
        <w:br/>
        <w:t>   5.1 Technical Controls</w:t>
      </w:r>
      <w:r w:rsidRPr="002E00EB">
        <w:rPr>
          <w:rFonts w:eastAsia="Times New Roman" w:cstheme="minorHAnsi"/>
        </w:rPr>
        <w:br/>
        <w:t>   5.2 Organisational Measures</w:t>
      </w:r>
      <w:r w:rsidRPr="002E00EB">
        <w:rPr>
          <w:rFonts w:eastAsia="Times New Roman" w:cstheme="minorHAnsi"/>
        </w:rPr>
        <w:br/>
        <w:t>   5.3 Implementation Strategy</w:t>
      </w:r>
      <w:r w:rsidRPr="002E00EB">
        <w:rPr>
          <w:rFonts w:eastAsia="Times New Roman" w:cstheme="minorHAnsi"/>
        </w:rPr>
        <w:br/>
        <w:t xml:space="preserve">   5.4 Critical Analysis </w:t>
      </w:r>
    </w:p>
    <w:p w:rsidR="002E00EB" w:rsidRPr="002E00EB" w:rsidRDefault="002E00EB" w:rsidP="002E00EB">
      <w:pPr>
        <w:numPr>
          <w:ilvl w:val="0"/>
          <w:numId w:val="11"/>
        </w:numPr>
        <w:spacing w:before="100" w:beforeAutospacing="1" w:after="100" w:afterAutospacing="1"/>
        <w:rPr>
          <w:rFonts w:eastAsia="Times New Roman" w:cstheme="minorHAnsi"/>
        </w:rPr>
      </w:pPr>
      <w:r w:rsidRPr="002E00EB">
        <w:rPr>
          <w:rFonts w:eastAsia="Times New Roman" w:cstheme="minorHAnsi"/>
          <w:b/>
          <w:bCs/>
        </w:rPr>
        <w:t>Monitoring and Incident Response</w:t>
      </w:r>
      <w:r w:rsidRPr="002E00EB">
        <w:rPr>
          <w:rFonts w:eastAsia="Times New Roman" w:cstheme="minorHAnsi"/>
        </w:rPr>
        <w:br/>
        <w:t>   6.1 Monitoring Systems</w:t>
      </w:r>
      <w:r w:rsidRPr="002E00EB">
        <w:rPr>
          <w:rFonts w:eastAsia="Times New Roman" w:cstheme="minorHAnsi"/>
        </w:rPr>
        <w:br/>
        <w:t>   6.2 Incident Response Process</w:t>
      </w:r>
      <w:r w:rsidRPr="002E00EB">
        <w:rPr>
          <w:rFonts w:eastAsia="Times New Roman" w:cstheme="minorHAnsi"/>
        </w:rPr>
        <w:br/>
        <w:t xml:space="preserve">   6.3 Evaluation </w:t>
      </w:r>
    </w:p>
    <w:p w:rsidR="002E00EB" w:rsidRPr="002E00EB" w:rsidRDefault="002E00EB" w:rsidP="002E00EB">
      <w:pPr>
        <w:numPr>
          <w:ilvl w:val="0"/>
          <w:numId w:val="11"/>
        </w:numPr>
        <w:spacing w:before="100" w:beforeAutospacing="1" w:after="100" w:afterAutospacing="1"/>
        <w:rPr>
          <w:rFonts w:eastAsia="Times New Roman" w:cstheme="minorHAnsi"/>
        </w:rPr>
      </w:pPr>
      <w:r w:rsidRPr="002E00EB">
        <w:rPr>
          <w:rFonts w:eastAsia="Times New Roman" w:cstheme="minorHAnsi"/>
          <w:b/>
          <w:bCs/>
        </w:rPr>
        <w:t>Training and Awareness</w:t>
      </w:r>
      <w:r w:rsidRPr="002E00EB">
        <w:rPr>
          <w:rFonts w:eastAsia="Times New Roman" w:cstheme="minorHAnsi"/>
        </w:rPr>
        <w:br/>
        <w:t>   7.1 Training Programme Design</w:t>
      </w:r>
      <w:r w:rsidRPr="002E00EB">
        <w:rPr>
          <w:rFonts w:eastAsia="Times New Roman" w:cstheme="minorHAnsi"/>
        </w:rPr>
        <w:br/>
        <w:t>   7.2 Continuous Learning</w:t>
      </w:r>
      <w:r w:rsidRPr="002E00EB">
        <w:rPr>
          <w:rFonts w:eastAsia="Times New Roman" w:cstheme="minorHAnsi"/>
        </w:rPr>
        <w:br/>
        <w:t xml:space="preserve">   7.3 Critical Evaluation </w:t>
      </w:r>
    </w:p>
    <w:p w:rsidR="002E00EB" w:rsidRPr="002E00EB" w:rsidRDefault="002E00EB" w:rsidP="002E00EB">
      <w:pPr>
        <w:numPr>
          <w:ilvl w:val="0"/>
          <w:numId w:val="11"/>
        </w:numPr>
        <w:spacing w:before="100" w:beforeAutospacing="1" w:after="100" w:afterAutospacing="1"/>
        <w:rPr>
          <w:rFonts w:eastAsia="Times New Roman" w:cstheme="minorHAnsi"/>
        </w:rPr>
      </w:pPr>
      <w:r w:rsidRPr="002E00EB">
        <w:rPr>
          <w:rFonts w:eastAsia="Times New Roman" w:cstheme="minorHAnsi"/>
          <w:b/>
          <w:bCs/>
        </w:rPr>
        <w:t>Current Trends in Cybersecurity</w:t>
      </w:r>
      <w:r w:rsidRPr="002E00EB">
        <w:rPr>
          <w:rFonts w:eastAsia="Times New Roman" w:cstheme="minorHAnsi"/>
        </w:rPr>
        <w:br/>
        <w:t>   8.1 Artificial Intelligence in Security</w:t>
      </w:r>
      <w:r w:rsidRPr="002E00EB">
        <w:rPr>
          <w:rFonts w:eastAsia="Times New Roman" w:cstheme="minorHAnsi"/>
        </w:rPr>
        <w:br/>
        <w:t>   8.2 Zero Trust Security Model</w:t>
      </w:r>
      <w:r w:rsidRPr="002E00EB">
        <w:rPr>
          <w:rFonts w:eastAsia="Times New Roman" w:cstheme="minorHAnsi"/>
        </w:rPr>
        <w:br/>
        <w:t>   8.3 Cloud Security Evolution</w:t>
      </w:r>
      <w:r w:rsidRPr="002E00EB">
        <w:rPr>
          <w:rFonts w:eastAsia="Times New Roman" w:cstheme="minorHAnsi"/>
        </w:rPr>
        <w:br/>
        <w:t>   8.4 Ransomware-as-a-Service (RaaS)</w:t>
      </w:r>
      <w:r w:rsidRPr="002E00EB">
        <w:rPr>
          <w:rFonts w:eastAsia="Times New Roman" w:cstheme="minorHAnsi"/>
        </w:rPr>
        <w:br/>
        <w:t xml:space="preserve">   8.5 Analysis </w:t>
      </w:r>
    </w:p>
    <w:p w:rsidR="002E00EB" w:rsidRPr="002E00EB" w:rsidRDefault="002E00EB" w:rsidP="002E00EB">
      <w:pPr>
        <w:numPr>
          <w:ilvl w:val="0"/>
          <w:numId w:val="11"/>
        </w:numPr>
        <w:spacing w:before="100" w:beforeAutospacing="1" w:after="100" w:afterAutospacing="1"/>
        <w:rPr>
          <w:rFonts w:eastAsia="Times New Roman" w:cstheme="minorHAnsi"/>
        </w:rPr>
      </w:pPr>
      <w:r w:rsidRPr="002E00EB">
        <w:rPr>
          <w:rFonts w:eastAsia="Times New Roman" w:cstheme="minorHAnsi"/>
          <w:b/>
          <w:bCs/>
        </w:rPr>
        <w:t>Challenges in Cybersecurity</w:t>
      </w:r>
      <w:r w:rsidRPr="002E00EB">
        <w:rPr>
          <w:rFonts w:eastAsia="Times New Roman" w:cstheme="minorHAnsi"/>
        </w:rPr>
        <w:br/>
        <w:t>   9.1 Key Challenges</w:t>
      </w:r>
      <w:r w:rsidRPr="002E00EB">
        <w:rPr>
          <w:rFonts w:eastAsia="Times New Roman" w:cstheme="minorHAnsi"/>
        </w:rPr>
        <w:br/>
        <w:t xml:space="preserve">   9.2 Critical Reflection </w:t>
      </w:r>
    </w:p>
    <w:p w:rsidR="002E00EB" w:rsidRPr="002E00EB" w:rsidRDefault="002E00EB" w:rsidP="002E00EB">
      <w:pPr>
        <w:numPr>
          <w:ilvl w:val="0"/>
          <w:numId w:val="11"/>
        </w:numPr>
        <w:spacing w:before="100" w:beforeAutospacing="1" w:after="100" w:afterAutospacing="1"/>
        <w:rPr>
          <w:rFonts w:eastAsia="Times New Roman" w:cstheme="minorHAnsi"/>
        </w:rPr>
      </w:pPr>
      <w:r w:rsidRPr="002E00EB">
        <w:rPr>
          <w:rFonts w:eastAsia="Times New Roman" w:cstheme="minorHAnsi"/>
          <w:b/>
          <w:bCs/>
        </w:rPr>
        <w:t>Proposed Solution Framework</w:t>
      </w:r>
      <w:r w:rsidRPr="002E00EB">
        <w:rPr>
          <w:rFonts w:eastAsia="Times New Roman" w:cstheme="minorHAnsi"/>
        </w:rPr>
        <w:br/>
        <w:t>   10.1 Governance Layer</w:t>
      </w:r>
      <w:r w:rsidRPr="002E00EB">
        <w:rPr>
          <w:rFonts w:eastAsia="Times New Roman" w:cstheme="minorHAnsi"/>
        </w:rPr>
        <w:br/>
        <w:t>   10.2 Technical Layer</w:t>
      </w:r>
      <w:r w:rsidRPr="002E00EB">
        <w:rPr>
          <w:rFonts w:eastAsia="Times New Roman" w:cstheme="minorHAnsi"/>
        </w:rPr>
        <w:br/>
        <w:t>   10.3 Human Layer</w:t>
      </w:r>
      <w:r w:rsidRPr="002E00EB">
        <w:rPr>
          <w:rFonts w:eastAsia="Times New Roman" w:cstheme="minorHAnsi"/>
        </w:rPr>
        <w:br/>
        <w:t>   10.4 Operational Layer</w:t>
      </w:r>
      <w:r w:rsidRPr="002E00EB">
        <w:rPr>
          <w:rFonts w:eastAsia="Times New Roman" w:cstheme="minorHAnsi"/>
        </w:rPr>
        <w:br/>
        <w:t xml:space="preserve">   10.5 Evaluation </w:t>
      </w:r>
    </w:p>
    <w:p w:rsidR="002E00EB" w:rsidRPr="002E00EB" w:rsidRDefault="002E00EB" w:rsidP="002E00EB">
      <w:pPr>
        <w:numPr>
          <w:ilvl w:val="0"/>
          <w:numId w:val="11"/>
        </w:numPr>
        <w:spacing w:before="100" w:beforeAutospacing="1" w:after="100" w:afterAutospacing="1"/>
        <w:rPr>
          <w:rFonts w:eastAsia="Times New Roman" w:cstheme="minorHAnsi"/>
        </w:rPr>
      </w:pPr>
      <w:r w:rsidRPr="002E00EB">
        <w:rPr>
          <w:rFonts w:eastAsia="Times New Roman" w:cstheme="minorHAnsi"/>
          <w:b/>
          <w:bCs/>
        </w:rPr>
        <w:t>Conclusion</w:t>
      </w:r>
      <w:r w:rsidRPr="002E00EB">
        <w:rPr>
          <w:rFonts w:eastAsia="Times New Roman" w:cstheme="minorHAnsi"/>
        </w:rPr>
        <w:t xml:space="preserve"> </w:t>
      </w:r>
    </w:p>
    <w:p w:rsidR="002E00EB" w:rsidRPr="002E00EB" w:rsidRDefault="002E00EB" w:rsidP="002E00EB">
      <w:pPr>
        <w:numPr>
          <w:ilvl w:val="0"/>
          <w:numId w:val="11"/>
        </w:numPr>
        <w:spacing w:before="100" w:beforeAutospacing="1" w:after="100" w:afterAutospacing="1"/>
        <w:rPr>
          <w:rFonts w:eastAsia="Times New Roman" w:cstheme="minorHAnsi"/>
        </w:rPr>
      </w:pPr>
      <w:r w:rsidRPr="002E00EB">
        <w:rPr>
          <w:rFonts w:eastAsia="Times New Roman" w:cstheme="minorHAnsi"/>
          <w:b/>
          <w:bCs/>
        </w:rPr>
        <w:t>References</w:t>
      </w:r>
    </w:p>
    <w:p w:rsidR="002E00EB" w:rsidRDefault="002E00EB" w:rsidP="00A1276C">
      <w:pPr>
        <w:spacing w:before="360" w:after="80"/>
        <w:outlineLvl w:val="1"/>
        <w:rPr>
          <w:rFonts w:eastAsia="Times New Roman" w:cstheme="minorHAnsi"/>
          <w:b/>
          <w:bCs/>
          <w:color w:val="000000"/>
        </w:rPr>
      </w:pPr>
    </w:p>
    <w:p w:rsidR="00A1276C" w:rsidRPr="00A1276C" w:rsidRDefault="00A1276C" w:rsidP="00A1276C">
      <w:pPr>
        <w:spacing w:before="360" w:after="80"/>
        <w:outlineLvl w:val="1"/>
        <w:rPr>
          <w:rFonts w:eastAsia="Times New Roman" w:cstheme="minorHAnsi"/>
          <w:b/>
          <w:bCs/>
        </w:rPr>
      </w:pPr>
      <w:r w:rsidRPr="00A1276C">
        <w:rPr>
          <w:rFonts w:eastAsia="Times New Roman" w:cstheme="minorHAnsi"/>
          <w:b/>
          <w:bCs/>
          <w:color w:val="000000"/>
        </w:rPr>
        <w:lastRenderedPageBreak/>
        <w:t>Abstract</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 xml:space="preserve">Cybersecurity threats have evolved significantly with the rise of cloud computing, remote work, and data-driven industries such as healthcare. </w:t>
      </w:r>
      <w:proofErr w:type="spellStart"/>
      <w:r w:rsidRPr="00A1276C">
        <w:rPr>
          <w:rFonts w:eastAsia="Times New Roman" w:cstheme="minorHAnsi"/>
          <w:color w:val="000000"/>
        </w:rPr>
        <w:t>HealthPlus</w:t>
      </w:r>
      <w:proofErr w:type="spellEnd"/>
      <w:r w:rsidRPr="00A1276C">
        <w:rPr>
          <w:rFonts w:eastAsia="Times New Roman" w:cstheme="minorHAnsi"/>
          <w:color w:val="000000"/>
        </w:rPr>
        <w:t xml:space="preserve"> Analytics (HPA), a UK-based healthcare technology firm, faces critical risks including ransomware attacks and unauthorised data access. This report develops a comprehensive cybersecurity and governance framework to mitigate internal and external threats while ensuring compliance with regulatory standards such as ISO/IEC 27001, National Institute of Standards and Technology, and UK GDPR. Through critical evaluation of current threats, security policies, mitigation strategies, monitoring systems, and staff training, this report proposes a practical, forward-looking cybersecurity solution. The findings demonstrate that a layered security approach, supported by modern technologies such as AI-driven threat detection and zero-trust architecture, is essential for protecting sensitive healthcare data and ensuring organisational resilience.</w:t>
      </w:r>
    </w:p>
    <w:p w:rsidR="00A1276C" w:rsidRPr="00A1276C" w:rsidRDefault="00A1276C" w:rsidP="00A1276C">
      <w:pPr>
        <w:rPr>
          <w:rFonts w:eastAsia="Times New Roman" w:cstheme="minorHAnsi"/>
        </w:rPr>
      </w:pPr>
    </w:p>
    <w:p w:rsidR="00A1276C" w:rsidRPr="00A1276C" w:rsidRDefault="00A1276C" w:rsidP="00A1276C">
      <w:pPr>
        <w:spacing w:before="360" w:after="80"/>
        <w:outlineLvl w:val="1"/>
        <w:rPr>
          <w:rFonts w:eastAsia="Times New Roman" w:cstheme="minorHAnsi"/>
          <w:b/>
          <w:bCs/>
        </w:rPr>
      </w:pPr>
      <w:r w:rsidRPr="00A1276C">
        <w:rPr>
          <w:rFonts w:eastAsia="Times New Roman" w:cstheme="minorHAnsi"/>
          <w:b/>
          <w:bCs/>
          <w:color w:val="000000"/>
        </w:rPr>
        <w:t>1. Introduction</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The increasing digitisation of healthcare services has significantly improved patient care but has also introduced substantial cybersecurity risks. Organisations like HPA process sensitive patient data, making them prime targets for cybercriminals. The adoption of hybrid working environments and cloud-based systems has expanded the attack surface, exposing vulnerabilities in network infrastructure and user behaviour.</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 xml:space="preserve">Cybersecurity is fundamentally guided by the </w:t>
      </w:r>
      <w:r w:rsidRPr="00A1276C">
        <w:rPr>
          <w:rFonts w:eastAsia="Times New Roman" w:cstheme="minorHAnsi"/>
          <w:bCs/>
          <w:color w:val="000000"/>
        </w:rPr>
        <w:t>CIA Triad</w:t>
      </w:r>
      <w:r w:rsidRPr="00A1276C">
        <w:rPr>
          <w:rFonts w:eastAsia="Times New Roman" w:cstheme="minorHAnsi"/>
          <w:color w:val="000000"/>
        </w:rPr>
        <w:t>—confidentiality, integrity, and availability—which ensures that data remains secure, accurate, and accessible when needed. However, modern cyber threats such as ransomware, phishing, and insider attacks challenge these principles.</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This report aims to develop a comprehensive cybersecurity framework for HPA by analysing threats, designing security policies, proposing mitigation measures, and outlining monitoring and training strategies. The report also critically evaluates current trends in cybersecurity and the challenges organisations face in implementing effective solutions.</w:t>
      </w:r>
    </w:p>
    <w:p w:rsidR="00A1276C" w:rsidRPr="00A1276C" w:rsidRDefault="00A1276C" w:rsidP="00A1276C">
      <w:pPr>
        <w:rPr>
          <w:rFonts w:eastAsia="Times New Roman" w:cstheme="minorHAnsi"/>
        </w:rPr>
      </w:pPr>
    </w:p>
    <w:p w:rsidR="00A1276C" w:rsidRPr="00A1276C" w:rsidRDefault="00A1276C" w:rsidP="00A1276C">
      <w:pPr>
        <w:spacing w:before="360" w:after="80"/>
        <w:outlineLvl w:val="1"/>
        <w:rPr>
          <w:rFonts w:eastAsia="Times New Roman" w:cstheme="minorHAnsi"/>
          <w:b/>
          <w:bCs/>
        </w:rPr>
      </w:pPr>
      <w:r w:rsidRPr="00A1276C">
        <w:rPr>
          <w:rFonts w:eastAsia="Times New Roman" w:cstheme="minorHAnsi"/>
          <w:b/>
          <w:bCs/>
          <w:color w:val="000000"/>
        </w:rPr>
        <w:t>2. Identification of Threats</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2.1 External Threats</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External threats originate from outside the organisation and are often highly sophisticated. One of the most significant threats facing HPA is ransomware. Cybercriminal groups deploy malware to encrypt critical systems and demand payment for data recovery. Healthcare organisations are particularly vulnerable due to the critical nature of their services.</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 xml:space="preserve">Phishing and social engineering attacks are also prevalent. Employees may unknowingly provide login credentials through deceptive emails, granting attackers unauthorised access </w:t>
      </w:r>
      <w:r w:rsidRPr="00A1276C">
        <w:rPr>
          <w:rFonts w:eastAsia="Times New Roman" w:cstheme="minorHAnsi"/>
          <w:color w:val="000000"/>
        </w:rPr>
        <w:lastRenderedPageBreak/>
        <w:t>to cloud systems. Additionally, Distributed Denial of Service (DDoS) attacks can disrupt services, affecting system availability.</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Cloud misconfigurations present another major risk. Improperly configured storage systems can expose sensitive patient data to the public, violating compliance requirements.</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2.2 Internal Threats</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Internal threats are often underestimated but can be equally damaging. Employees may accidentally expose data due to lack of awareness or misuse systems intentionally. Weak password practices, unauthorised software installations, and poor data handling can lead to breaches.</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Privileged insiders, such as system administrators, pose a higher risk due to their elevated access levels. Without proper monitoring, malicious insiders can exfiltrate sensitive data without detection.</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2.3 Critical Evaluation of Threat Landscape</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The modern threat landscape is increasingly complex due to automation and artificial intelligence used by attackers. Cybercrime is no longer limited to individuals but involves organised groups with advanced capabilities. This evolution requires organisations to move beyond traditional security models and adopt proactive, intelligence-driven approaches.</w:t>
      </w:r>
    </w:p>
    <w:p w:rsidR="00A1276C" w:rsidRPr="00A1276C" w:rsidRDefault="00A1276C" w:rsidP="00A1276C">
      <w:pPr>
        <w:rPr>
          <w:rFonts w:eastAsia="Times New Roman" w:cstheme="minorHAnsi"/>
        </w:rPr>
      </w:pPr>
    </w:p>
    <w:p w:rsidR="00A1276C" w:rsidRPr="00A1276C" w:rsidRDefault="00A1276C" w:rsidP="00A1276C">
      <w:pPr>
        <w:spacing w:before="360" w:after="80"/>
        <w:outlineLvl w:val="1"/>
        <w:rPr>
          <w:rFonts w:eastAsia="Times New Roman" w:cstheme="minorHAnsi"/>
          <w:b/>
          <w:bCs/>
        </w:rPr>
      </w:pPr>
      <w:r w:rsidRPr="00A1276C">
        <w:rPr>
          <w:rFonts w:eastAsia="Times New Roman" w:cstheme="minorHAnsi"/>
          <w:b/>
          <w:bCs/>
          <w:color w:val="000000"/>
        </w:rPr>
        <w:t>3. Security Policies</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A robust set of security policies is essential for protecting HPA’s data and systems. These policies must align with recognised standards such as ISO/IEC 27001 and National Institute of Standards and Technology.</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3.1 Access Control Policy</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This policy ensures that only authorised individuals can access systems and data. Role-Based Access Control (RBAC) should be implemented to limit access based on job responsibilities. Multi-factor authentication (MFA) must be mandatory for all users.</w:t>
      </w:r>
    </w:p>
    <w:p w:rsidR="00A1276C" w:rsidRPr="00A1276C" w:rsidRDefault="00A1276C" w:rsidP="00A1276C">
      <w:pPr>
        <w:spacing w:before="280" w:after="80"/>
        <w:outlineLvl w:val="2"/>
        <w:rPr>
          <w:rFonts w:eastAsia="Times New Roman" w:cstheme="minorHAnsi"/>
          <w:b/>
          <w:bCs/>
          <w:color w:val="000000"/>
        </w:rPr>
      </w:pP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3.2 Data Protection Policy</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Sensitive patient data must be encrypted both at rest and in transit. Data classification should be implemented to categorise information based on sensitivity. Compliance with UK GDPR ensures legal protection and accountability.</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3.3 Acceptable Use Policy</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lastRenderedPageBreak/>
        <w:t>Employees must adhere to guidelines regarding system usage. This includes restrictions on downloading unauthorised software and accessing insecure networks.</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3.4 Incident Response Policy</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A structured approach to handling security incidents is critical. This policy defines procedures for detecting, reporting, and responding to breaches.</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Evaluation</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While these policies are essential, their effectiveness depends on enforcement and organisational culture. Policies alone cannot prevent breaches unless supported by continuous monitoring and employee compliance.</w:t>
      </w:r>
    </w:p>
    <w:p w:rsidR="00A1276C" w:rsidRPr="00A1276C" w:rsidRDefault="00A1276C" w:rsidP="00A1276C">
      <w:pPr>
        <w:rPr>
          <w:rFonts w:eastAsia="Times New Roman" w:cstheme="minorHAnsi"/>
        </w:rPr>
      </w:pPr>
    </w:p>
    <w:p w:rsidR="00A1276C" w:rsidRPr="00A1276C" w:rsidRDefault="00A1276C" w:rsidP="00A1276C">
      <w:pPr>
        <w:spacing w:before="360" w:after="80"/>
        <w:outlineLvl w:val="1"/>
        <w:rPr>
          <w:rFonts w:eastAsia="Times New Roman" w:cstheme="minorHAnsi"/>
          <w:b/>
          <w:bCs/>
        </w:rPr>
      </w:pPr>
      <w:r w:rsidRPr="00A1276C">
        <w:rPr>
          <w:rFonts w:eastAsia="Times New Roman" w:cstheme="minorHAnsi"/>
          <w:b/>
          <w:bCs/>
          <w:color w:val="000000"/>
        </w:rPr>
        <w:t>4. Mitigation Measures</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4.1 Technical Controls</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HPA should implement advanced cybersecurity technologies:</w:t>
      </w:r>
    </w:p>
    <w:p w:rsidR="00A1276C" w:rsidRPr="00A1276C" w:rsidRDefault="00A1276C" w:rsidP="00A1276C">
      <w:pPr>
        <w:numPr>
          <w:ilvl w:val="0"/>
          <w:numId w:val="1"/>
        </w:numPr>
        <w:spacing w:before="240"/>
        <w:textAlignment w:val="baseline"/>
        <w:rPr>
          <w:rFonts w:eastAsia="Times New Roman" w:cstheme="minorHAnsi"/>
          <w:color w:val="000000"/>
        </w:rPr>
      </w:pPr>
      <w:r w:rsidRPr="00A1276C">
        <w:rPr>
          <w:rFonts w:eastAsia="Times New Roman" w:cstheme="minorHAnsi"/>
          <w:bCs/>
          <w:color w:val="000000"/>
        </w:rPr>
        <w:t>Firewalls and Intrusion Detection Systems (IDS):</w:t>
      </w:r>
      <w:r w:rsidRPr="00A1276C">
        <w:rPr>
          <w:rFonts w:eastAsia="Times New Roman" w:cstheme="minorHAnsi"/>
          <w:color w:val="000000"/>
        </w:rPr>
        <w:t xml:space="preserve"> Monitor and block malicious traffic.</w:t>
      </w:r>
    </w:p>
    <w:p w:rsidR="00A1276C" w:rsidRPr="00A1276C" w:rsidRDefault="00A1276C" w:rsidP="00A1276C">
      <w:pPr>
        <w:numPr>
          <w:ilvl w:val="0"/>
          <w:numId w:val="1"/>
        </w:numPr>
        <w:textAlignment w:val="baseline"/>
        <w:rPr>
          <w:rFonts w:eastAsia="Times New Roman" w:cstheme="minorHAnsi"/>
          <w:color w:val="000000"/>
        </w:rPr>
      </w:pPr>
      <w:r w:rsidRPr="00A1276C">
        <w:rPr>
          <w:rFonts w:eastAsia="Times New Roman" w:cstheme="minorHAnsi"/>
          <w:bCs/>
          <w:color w:val="000000"/>
        </w:rPr>
        <w:t>Endpoint Detection and Response (EDR):</w:t>
      </w:r>
      <w:r w:rsidRPr="00A1276C">
        <w:rPr>
          <w:rFonts w:eastAsia="Times New Roman" w:cstheme="minorHAnsi"/>
          <w:color w:val="000000"/>
        </w:rPr>
        <w:t xml:space="preserve"> Protect devices from malware and ransomware.</w:t>
      </w:r>
    </w:p>
    <w:p w:rsidR="00A1276C" w:rsidRPr="00A1276C" w:rsidRDefault="00A1276C" w:rsidP="00A1276C">
      <w:pPr>
        <w:numPr>
          <w:ilvl w:val="0"/>
          <w:numId w:val="1"/>
        </w:numPr>
        <w:textAlignment w:val="baseline"/>
        <w:rPr>
          <w:rFonts w:eastAsia="Times New Roman" w:cstheme="minorHAnsi"/>
          <w:color w:val="000000"/>
        </w:rPr>
      </w:pPr>
      <w:r w:rsidRPr="00A1276C">
        <w:rPr>
          <w:rFonts w:eastAsia="Times New Roman" w:cstheme="minorHAnsi"/>
          <w:bCs/>
          <w:color w:val="000000"/>
        </w:rPr>
        <w:t>Encryption Technologies:</w:t>
      </w:r>
      <w:r w:rsidRPr="00A1276C">
        <w:rPr>
          <w:rFonts w:eastAsia="Times New Roman" w:cstheme="minorHAnsi"/>
          <w:color w:val="000000"/>
        </w:rPr>
        <w:t xml:space="preserve"> Secure sensitive data across networks.</w:t>
      </w:r>
    </w:p>
    <w:p w:rsidR="00A1276C" w:rsidRPr="00A1276C" w:rsidRDefault="00A1276C" w:rsidP="00A1276C">
      <w:pPr>
        <w:numPr>
          <w:ilvl w:val="0"/>
          <w:numId w:val="1"/>
        </w:numPr>
        <w:spacing w:after="240"/>
        <w:textAlignment w:val="baseline"/>
        <w:rPr>
          <w:rFonts w:eastAsia="Times New Roman" w:cstheme="minorHAnsi"/>
          <w:color w:val="000000"/>
        </w:rPr>
      </w:pPr>
      <w:r w:rsidRPr="00A1276C">
        <w:rPr>
          <w:rFonts w:eastAsia="Times New Roman" w:cstheme="minorHAnsi"/>
          <w:bCs/>
          <w:color w:val="000000"/>
        </w:rPr>
        <w:t>Zero Trust Architecture:</w:t>
      </w:r>
      <w:r w:rsidRPr="00A1276C">
        <w:rPr>
          <w:rFonts w:eastAsia="Times New Roman" w:cstheme="minorHAnsi"/>
          <w:color w:val="000000"/>
        </w:rPr>
        <w:t xml:space="preserve"> Verify every user and device before granting access.</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4.2 Organisational Measures</w:t>
      </w:r>
    </w:p>
    <w:p w:rsidR="00A1276C" w:rsidRPr="00A1276C" w:rsidRDefault="00A1276C" w:rsidP="00A1276C">
      <w:pPr>
        <w:numPr>
          <w:ilvl w:val="0"/>
          <w:numId w:val="2"/>
        </w:numPr>
        <w:spacing w:before="240"/>
        <w:textAlignment w:val="baseline"/>
        <w:rPr>
          <w:rFonts w:eastAsia="Times New Roman" w:cstheme="minorHAnsi"/>
          <w:color w:val="000000"/>
        </w:rPr>
      </w:pPr>
      <w:r w:rsidRPr="00A1276C">
        <w:rPr>
          <w:rFonts w:eastAsia="Times New Roman" w:cstheme="minorHAnsi"/>
          <w:color w:val="000000"/>
        </w:rPr>
        <w:t>Regular security audits and risk assessments</w:t>
      </w:r>
    </w:p>
    <w:p w:rsidR="00A1276C" w:rsidRPr="00A1276C" w:rsidRDefault="00A1276C" w:rsidP="00A1276C">
      <w:pPr>
        <w:numPr>
          <w:ilvl w:val="0"/>
          <w:numId w:val="2"/>
        </w:numPr>
        <w:textAlignment w:val="baseline"/>
        <w:rPr>
          <w:rFonts w:eastAsia="Times New Roman" w:cstheme="minorHAnsi"/>
          <w:color w:val="000000"/>
        </w:rPr>
      </w:pPr>
      <w:r w:rsidRPr="00A1276C">
        <w:rPr>
          <w:rFonts w:eastAsia="Times New Roman" w:cstheme="minorHAnsi"/>
          <w:color w:val="000000"/>
        </w:rPr>
        <w:t>Strict access management protocols</w:t>
      </w:r>
    </w:p>
    <w:p w:rsidR="00A1276C" w:rsidRPr="00A1276C" w:rsidRDefault="00A1276C" w:rsidP="00A1276C">
      <w:pPr>
        <w:numPr>
          <w:ilvl w:val="0"/>
          <w:numId w:val="2"/>
        </w:numPr>
        <w:spacing w:after="240"/>
        <w:textAlignment w:val="baseline"/>
        <w:rPr>
          <w:rFonts w:eastAsia="Times New Roman" w:cstheme="minorHAnsi"/>
          <w:color w:val="000000"/>
        </w:rPr>
      </w:pPr>
      <w:r w:rsidRPr="00A1276C">
        <w:rPr>
          <w:rFonts w:eastAsia="Times New Roman" w:cstheme="minorHAnsi"/>
          <w:color w:val="000000"/>
        </w:rPr>
        <w:t>Vendor risk management for third-party services</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4.3 Implementation Strategy</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The implementation should follow a phased approach:</w:t>
      </w:r>
    </w:p>
    <w:p w:rsidR="00A1276C" w:rsidRPr="00A1276C" w:rsidRDefault="00A1276C" w:rsidP="00A1276C">
      <w:pPr>
        <w:numPr>
          <w:ilvl w:val="0"/>
          <w:numId w:val="3"/>
        </w:numPr>
        <w:spacing w:before="240"/>
        <w:textAlignment w:val="baseline"/>
        <w:rPr>
          <w:rFonts w:eastAsia="Times New Roman" w:cstheme="minorHAnsi"/>
          <w:color w:val="000000"/>
        </w:rPr>
      </w:pPr>
      <w:r w:rsidRPr="00A1276C">
        <w:rPr>
          <w:rFonts w:eastAsia="Times New Roman" w:cstheme="minorHAnsi"/>
          <w:color w:val="000000"/>
        </w:rPr>
        <w:t>Risk assessment and vulnerability analysis</w:t>
      </w:r>
    </w:p>
    <w:p w:rsidR="00A1276C" w:rsidRPr="00A1276C" w:rsidRDefault="00A1276C" w:rsidP="00A1276C">
      <w:pPr>
        <w:numPr>
          <w:ilvl w:val="0"/>
          <w:numId w:val="3"/>
        </w:numPr>
        <w:textAlignment w:val="baseline"/>
        <w:rPr>
          <w:rFonts w:eastAsia="Times New Roman" w:cstheme="minorHAnsi"/>
          <w:color w:val="000000"/>
        </w:rPr>
      </w:pPr>
      <w:r w:rsidRPr="00A1276C">
        <w:rPr>
          <w:rFonts w:eastAsia="Times New Roman" w:cstheme="minorHAnsi"/>
          <w:color w:val="000000"/>
        </w:rPr>
        <w:t>Deployment of security tools</w:t>
      </w:r>
    </w:p>
    <w:p w:rsidR="00A1276C" w:rsidRPr="00A1276C" w:rsidRDefault="00A1276C" w:rsidP="00A1276C">
      <w:pPr>
        <w:numPr>
          <w:ilvl w:val="0"/>
          <w:numId w:val="3"/>
        </w:numPr>
        <w:textAlignment w:val="baseline"/>
        <w:rPr>
          <w:rFonts w:eastAsia="Times New Roman" w:cstheme="minorHAnsi"/>
          <w:color w:val="000000"/>
        </w:rPr>
      </w:pPr>
      <w:r w:rsidRPr="00A1276C">
        <w:rPr>
          <w:rFonts w:eastAsia="Times New Roman" w:cstheme="minorHAnsi"/>
          <w:color w:val="000000"/>
        </w:rPr>
        <w:t>Integration with existing systems</w:t>
      </w:r>
    </w:p>
    <w:p w:rsidR="00A1276C" w:rsidRPr="00A1276C" w:rsidRDefault="00A1276C" w:rsidP="00A1276C">
      <w:pPr>
        <w:numPr>
          <w:ilvl w:val="0"/>
          <w:numId w:val="3"/>
        </w:numPr>
        <w:spacing w:after="240"/>
        <w:textAlignment w:val="baseline"/>
        <w:rPr>
          <w:rFonts w:eastAsia="Times New Roman" w:cstheme="minorHAnsi"/>
          <w:color w:val="000000"/>
        </w:rPr>
      </w:pPr>
      <w:r w:rsidRPr="00A1276C">
        <w:rPr>
          <w:rFonts w:eastAsia="Times New Roman" w:cstheme="minorHAnsi"/>
          <w:color w:val="000000"/>
        </w:rPr>
        <w:t>Continuous monitoring and updates</w:t>
      </w:r>
    </w:p>
    <w:p w:rsidR="00A1276C" w:rsidRPr="00A1276C" w:rsidRDefault="00A1276C" w:rsidP="00A1276C">
      <w:pPr>
        <w:spacing w:before="280" w:after="80"/>
        <w:outlineLvl w:val="2"/>
        <w:rPr>
          <w:rFonts w:eastAsia="Times New Roman" w:cstheme="minorHAnsi"/>
          <w:b/>
          <w:bCs/>
          <w:color w:val="000000"/>
        </w:rPr>
      </w:pP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Critical Analysis</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lastRenderedPageBreak/>
        <w:t>Although advanced tools significantly enhance security, they require substantial financial investment and skilled personnel. Small to medium organisations may struggle with implementation costs and expertise gaps.</w:t>
      </w:r>
    </w:p>
    <w:p w:rsidR="00A1276C" w:rsidRPr="00A1276C" w:rsidRDefault="00A1276C" w:rsidP="00A1276C">
      <w:pPr>
        <w:rPr>
          <w:rFonts w:eastAsia="Times New Roman" w:cstheme="minorHAnsi"/>
        </w:rPr>
      </w:pPr>
    </w:p>
    <w:p w:rsidR="00A1276C" w:rsidRPr="00A1276C" w:rsidRDefault="00A1276C" w:rsidP="00A1276C">
      <w:pPr>
        <w:spacing w:before="360" w:after="80"/>
        <w:outlineLvl w:val="1"/>
        <w:rPr>
          <w:rFonts w:eastAsia="Times New Roman" w:cstheme="minorHAnsi"/>
          <w:b/>
          <w:bCs/>
        </w:rPr>
      </w:pPr>
      <w:r w:rsidRPr="00A1276C">
        <w:rPr>
          <w:rFonts w:eastAsia="Times New Roman" w:cstheme="minorHAnsi"/>
          <w:b/>
          <w:bCs/>
          <w:color w:val="000000"/>
        </w:rPr>
        <w:t>5. Monitoring and Incident Response</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Effective monitoring is essential for detecting and responding to threats in real time.</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5.1 Monitoring Systems</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Security Information and Event Management (SIEM) systems collect and analyse data from multiple sources. Artificial intelligence can enhance detection by identifying unusual patterns.</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5.2 Incident Response Process</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A structured response process includes:</w:t>
      </w:r>
    </w:p>
    <w:p w:rsidR="00A1276C" w:rsidRPr="00A1276C" w:rsidRDefault="00A1276C" w:rsidP="00A1276C">
      <w:pPr>
        <w:numPr>
          <w:ilvl w:val="0"/>
          <w:numId w:val="4"/>
        </w:numPr>
        <w:spacing w:before="240"/>
        <w:textAlignment w:val="baseline"/>
        <w:rPr>
          <w:rFonts w:eastAsia="Times New Roman" w:cstheme="minorHAnsi"/>
          <w:color w:val="000000"/>
        </w:rPr>
      </w:pPr>
      <w:r w:rsidRPr="00A1276C">
        <w:rPr>
          <w:rFonts w:eastAsia="Times New Roman" w:cstheme="minorHAnsi"/>
          <w:color w:val="000000"/>
        </w:rPr>
        <w:t>Detection of incident</w:t>
      </w:r>
    </w:p>
    <w:p w:rsidR="00A1276C" w:rsidRPr="00A1276C" w:rsidRDefault="00A1276C" w:rsidP="00A1276C">
      <w:pPr>
        <w:numPr>
          <w:ilvl w:val="0"/>
          <w:numId w:val="4"/>
        </w:numPr>
        <w:textAlignment w:val="baseline"/>
        <w:rPr>
          <w:rFonts w:eastAsia="Times New Roman" w:cstheme="minorHAnsi"/>
          <w:color w:val="000000"/>
        </w:rPr>
      </w:pPr>
      <w:r w:rsidRPr="00A1276C">
        <w:rPr>
          <w:rFonts w:eastAsia="Times New Roman" w:cstheme="minorHAnsi"/>
          <w:color w:val="000000"/>
        </w:rPr>
        <w:t>Containment of threat</w:t>
      </w:r>
    </w:p>
    <w:p w:rsidR="00A1276C" w:rsidRPr="00A1276C" w:rsidRDefault="00A1276C" w:rsidP="00A1276C">
      <w:pPr>
        <w:numPr>
          <w:ilvl w:val="0"/>
          <w:numId w:val="4"/>
        </w:numPr>
        <w:textAlignment w:val="baseline"/>
        <w:rPr>
          <w:rFonts w:eastAsia="Times New Roman" w:cstheme="minorHAnsi"/>
          <w:color w:val="000000"/>
        </w:rPr>
      </w:pPr>
      <w:r w:rsidRPr="00A1276C">
        <w:rPr>
          <w:rFonts w:eastAsia="Times New Roman" w:cstheme="minorHAnsi"/>
          <w:color w:val="000000"/>
        </w:rPr>
        <w:t>Eradication of malicious elements</w:t>
      </w:r>
    </w:p>
    <w:p w:rsidR="00A1276C" w:rsidRPr="00A1276C" w:rsidRDefault="00A1276C" w:rsidP="00A1276C">
      <w:pPr>
        <w:numPr>
          <w:ilvl w:val="0"/>
          <w:numId w:val="4"/>
        </w:numPr>
        <w:textAlignment w:val="baseline"/>
        <w:rPr>
          <w:rFonts w:eastAsia="Times New Roman" w:cstheme="minorHAnsi"/>
          <w:color w:val="000000"/>
        </w:rPr>
      </w:pPr>
      <w:r w:rsidRPr="00A1276C">
        <w:rPr>
          <w:rFonts w:eastAsia="Times New Roman" w:cstheme="minorHAnsi"/>
          <w:color w:val="000000"/>
        </w:rPr>
        <w:t>Recovery of systems</w:t>
      </w:r>
    </w:p>
    <w:p w:rsidR="00A1276C" w:rsidRPr="00A1276C" w:rsidRDefault="00A1276C" w:rsidP="00A1276C">
      <w:pPr>
        <w:numPr>
          <w:ilvl w:val="0"/>
          <w:numId w:val="4"/>
        </w:numPr>
        <w:spacing w:after="240"/>
        <w:textAlignment w:val="baseline"/>
        <w:rPr>
          <w:rFonts w:eastAsia="Times New Roman" w:cstheme="minorHAnsi"/>
          <w:color w:val="000000"/>
        </w:rPr>
      </w:pPr>
      <w:r w:rsidRPr="00A1276C">
        <w:rPr>
          <w:rFonts w:eastAsia="Times New Roman" w:cstheme="minorHAnsi"/>
          <w:color w:val="000000"/>
        </w:rPr>
        <w:t>Post-incident review</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Evaluation</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Organisations often fail in incident response due to delayed detection or lack of preparedness. Regular testing through simulations (e.g., penetration testing) is essential to improve readiness.</w:t>
      </w:r>
    </w:p>
    <w:p w:rsidR="00A1276C" w:rsidRPr="00A1276C" w:rsidRDefault="00A1276C" w:rsidP="00A1276C">
      <w:pPr>
        <w:rPr>
          <w:rFonts w:eastAsia="Times New Roman" w:cstheme="minorHAnsi"/>
        </w:rPr>
      </w:pPr>
    </w:p>
    <w:p w:rsidR="00A1276C" w:rsidRPr="00A1276C" w:rsidRDefault="00A1276C" w:rsidP="00A1276C">
      <w:pPr>
        <w:spacing w:before="360" w:after="80"/>
        <w:outlineLvl w:val="1"/>
        <w:rPr>
          <w:rFonts w:eastAsia="Times New Roman" w:cstheme="minorHAnsi"/>
          <w:b/>
          <w:bCs/>
        </w:rPr>
      </w:pPr>
      <w:r w:rsidRPr="00A1276C">
        <w:rPr>
          <w:rFonts w:eastAsia="Times New Roman" w:cstheme="minorHAnsi"/>
          <w:b/>
          <w:bCs/>
          <w:color w:val="000000"/>
        </w:rPr>
        <w:t>6. Training and Awareness</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Human error remains one of the leading causes of security breaches. Therefore, employee training is critical.</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6.1 Training Programme Design</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The training programme should include:</w:t>
      </w:r>
    </w:p>
    <w:p w:rsidR="00A1276C" w:rsidRPr="00A1276C" w:rsidRDefault="00A1276C" w:rsidP="00A1276C">
      <w:pPr>
        <w:numPr>
          <w:ilvl w:val="0"/>
          <w:numId w:val="5"/>
        </w:numPr>
        <w:spacing w:before="240"/>
        <w:textAlignment w:val="baseline"/>
        <w:rPr>
          <w:rFonts w:eastAsia="Times New Roman" w:cstheme="minorHAnsi"/>
          <w:color w:val="000000"/>
        </w:rPr>
      </w:pPr>
      <w:r w:rsidRPr="00A1276C">
        <w:rPr>
          <w:rFonts w:eastAsia="Times New Roman" w:cstheme="minorHAnsi"/>
          <w:color w:val="000000"/>
        </w:rPr>
        <w:t>Phishing awareness simulations</w:t>
      </w:r>
    </w:p>
    <w:p w:rsidR="00A1276C" w:rsidRPr="00A1276C" w:rsidRDefault="00A1276C" w:rsidP="00A1276C">
      <w:pPr>
        <w:numPr>
          <w:ilvl w:val="0"/>
          <w:numId w:val="5"/>
        </w:numPr>
        <w:textAlignment w:val="baseline"/>
        <w:rPr>
          <w:rFonts w:eastAsia="Times New Roman" w:cstheme="minorHAnsi"/>
          <w:color w:val="000000"/>
        </w:rPr>
      </w:pPr>
      <w:r w:rsidRPr="00A1276C">
        <w:rPr>
          <w:rFonts w:eastAsia="Times New Roman" w:cstheme="minorHAnsi"/>
          <w:color w:val="000000"/>
        </w:rPr>
        <w:t>Password management training</w:t>
      </w:r>
    </w:p>
    <w:p w:rsidR="00A1276C" w:rsidRPr="00A1276C" w:rsidRDefault="00A1276C" w:rsidP="00A1276C">
      <w:pPr>
        <w:numPr>
          <w:ilvl w:val="0"/>
          <w:numId w:val="5"/>
        </w:numPr>
        <w:textAlignment w:val="baseline"/>
        <w:rPr>
          <w:rFonts w:eastAsia="Times New Roman" w:cstheme="minorHAnsi"/>
          <w:color w:val="000000"/>
        </w:rPr>
      </w:pPr>
      <w:r w:rsidRPr="00A1276C">
        <w:rPr>
          <w:rFonts w:eastAsia="Times New Roman" w:cstheme="minorHAnsi"/>
          <w:color w:val="000000"/>
        </w:rPr>
        <w:t>Data handling procedures</w:t>
      </w:r>
    </w:p>
    <w:p w:rsidR="00A1276C" w:rsidRPr="00A1276C" w:rsidRDefault="00A1276C" w:rsidP="00A1276C">
      <w:pPr>
        <w:numPr>
          <w:ilvl w:val="0"/>
          <w:numId w:val="5"/>
        </w:numPr>
        <w:spacing w:after="240"/>
        <w:textAlignment w:val="baseline"/>
        <w:rPr>
          <w:rFonts w:eastAsia="Times New Roman" w:cstheme="minorHAnsi"/>
          <w:color w:val="000000"/>
        </w:rPr>
      </w:pPr>
      <w:r w:rsidRPr="00A1276C">
        <w:rPr>
          <w:rFonts w:eastAsia="Times New Roman" w:cstheme="minorHAnsi"/>
          <w:color w:val="000000"/>
        </w:rPr>
        <w:t>Incident reporting protocols</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6.2 Continuous Learning</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lastRenderedPageBreak/>
        <w:t>Cybersecurity training should not be a one-time event. Regular updates are necessary to address evolving threats.</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Critical Evaluation</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While training improves awareness, its effectiveness depends on engagement levels. Organisations must adopt interactive and practical training methods rather than theoretical approaches.</w:t>
      </w:r>
    </w:p>
    <w:p w:rsidR="00A1276C" w:rsidRPr="00A1276C" w:rsidRDefault="00A1276C" w:rsidP="00A1276C">
      <w:pPr>
        <w:rPr>
          <w:rFonts w:eastAsia="Times New Roman" w:cstheme="minorHAnsi"/>
        </w:rPr>
      </w:pPr>
    </w:p>
    <w:p w:rsidR="00A1276C" w:rsidRPr="00A1276C" w:rsidRDefault="00A1276C" w:rsidP="00A1276C">
      <w:pPr>
        <w:spacing w:before="360" w:after="80"/>
        <w:outlineLvl w:val="1"/>
        <w:rPr>
          <w:rFonts w:eastAsia="Times New Roman" w:cstheme="minorHAnsi"/>
          <w:b/>
          <w:bCs/>
        </w:rPr>
      </w:pPr>
      <w:r w:rsidRPr="00A1276C">
        <w:rPr>
          <w:rFonts w:eastAsia="Times New Roman" w:cstheme="minorHAnsi"/>
          <w:b/>
          <w:bCs/>
          <w:color w:val="000000"/>
        </w:rPr>
        <w:t>7. Current Trends in Cybersecurity</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7.1 Artificial Intelligence in Security</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AI is increasingly used for threat detection and response. Machine learning algorithms can identify anomalies faster than traditional systems.</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7.2 Zero Trust Security Model</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 xml:space="preserve">The </w:t>
      </w:r>
      <w:r w:rsidRPr="00A1276C">
        <w:rPr>
          <w:rFonts w:eastAsia="Times New Roman" w:cstheme="minorHAnsi"/>
          <w:color w:val="000000"/>
        </w:rPr>
        <w:t>zero-trust</w:t>
      </w:r>
      <w:r w:rsidRPr="00A1276C">
        <w:rPr>
          <w:rFonts w:eastAsia="Times New Roman" w:cstheme="minorHAnsi"/>
          <w:color w:val="000000"/>
        </w:rPr>
        <w:t xml:space="preserve"> approach eliminates the assumption of trust within networks, requiring continuous verification of users and devices.</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7.3 Cloud Security Evolution</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As organisations migrate to cloud environments, security strategies must adapt to protect distributed systems.</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7.4 Ransomware-as-a-Service (RaaS)</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Cybercriminals now offer ransomware tools as services, increasing the accessibility of attacks.</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Analysis</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These trends highlight the shift toward proactive and adaptive security models. However, they also introduce new challenges, including complexity and increased reliance on technology.</w:t>
      </w:r>
    </w:p>
    <w:p w:rsidR="00A1276C" w:rsidRPr="00A1276C" w:rsidRDefault="00A1276C" w:rsidP="00A1276C">
      <w:pPr>
        <w:rPr>
          <w:rFonts w:eastAsia="Times New Roman" w:cstheme="minorHAnsi"/>
        </w:rPr>
      </w:pPr>
    </w:p>
    <w:p w:rsidR="00A1276C" w:rsidRPr="00A1276C" w:rsidRDefault="00A1276C" w:rsidP="00A1276C">
      <w:pPr>
        <w:spacing w:before="360" w:after="80"/>
        <w:outlineLvl w:val="1"/>
        <w:rPr>
          <w:rFonts w:eastAsia="Times New Roman" w:cstheme="minorHAnsi"/>
          <w:b/>
          <w:bCs/>
        </w:rPr>
      </w:pPr>
      <w:r w:rsidRPr="00A1276C">
        <w:rPr>
          <w:rFonts w:eastAsia="Times New Roman" w:cstheme="minorHAnsi"/>
          <w:b/>
          <w:bCs/>
          <w:color w:val="000000"/>
        </w:rPr>
        <w:t>8. Challenges in Cybersecurity</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Despite advancements, several challenges persist:</w:t>
      </w:r>
    </w:p>
    <w:p w:rsidR="00A1276C" w:rsidRPr="00A1276C" w:rsidRDefault="00A1276C" w:rsidP="00A1276C">
      <w:pPr>
        <w:numPr>
          <w:ilvl w:val="0"/>
          <w:numId w:val="6"/>
        </w:numPr>
        <w:spacing w:before="240"/>
        <w:textAlignment w:val="baseline"/>
        <w:rPr>
          <w:rFonts w:eastAsia="Times New Roman" w:cstheme="minorHAnsi"/>
          <w:color w:val="000000"/>
        </w:rPr>
      </w:pPr>
      <w:r w:rsidRPr="00A1276C">
        <w:rPr>
          <w:rFonts w:eastAsia="Times New Roman" w:cstheme="minorHAnsi"/>
          <w:b/>
          <w:bCs/>
          <w:color w:val="000000"/>
        </w:rPr>
        <w:t>Skill Shortage:</w:t>
      </w:r>
      <w:r w:rsidRPr="00A1276C">
        <w:rPr>
          <w:rFonts w:eastAsia="Times New Roman" w:cstheme="minorHAnsi"/>
          <w:color w:val="000000"/>
        </w:rPr>
        <w:t xml:space="preserve"> Lack of qualified cybersecurity professionals</w:t>
      </w:r>
    </w:p>
    <w:p w:rsidR="00A1276C" w:rsidRPr="00A1276C" w:rsidRDefault="00A1276C" w:rsidP="00A1276C">
      <w:pPr>
        <w:numPr>
          <w:ilvl w:val="0"/>
          <w:numId w:val="6"/>
        </w:numPr>
        <w:textAlignment w:val="baseline"/>
        <w:rPr>
          <w:rFonts w:eastAsia="Times New Roman" w:cstheme="minorHAnsi"/>
          <w:color w:val="000000"/>
        </w:rPr>
      </w:pPr>
      <w:r w:rsidRPr="00A1276C">
        <w:rPr>
          <w:rFonts w:eastAsia="Times New Roman" w:cstheme="minorHAnsi"/>
          <w:b/>
          <w:bCs/>
          <w:color w:val="000000"/>
        </w:rPr>
        <w:t>Cost Constraints:</w:t>
      </w:r>
      <w:r w:rsidRPr="00A1276C">
        <w:rPr>
          <w:rFonts w:eastAsia="Times New Roman" w:cstheme="minorHAnsi"/>
          <w:color w:val="000000"/>
        </w:rPr>
        <w:t xml:space="preserve"> High implementation costs for advanced solutions</w:t>
      </w:r>
    </w:p>
    <w:p w:rsidR="00A1276C" w:rsidRPr="00A1276C" w:rsidRDefault="00A1276C" w:rsidP="00A1276C">
      <w:pPr>
        <w:numPr>
          <w:ilvl w:val="0"/>
          <w:numId w:val="6"/>
        </w:numPr>
        <w:textAlignment w:val="baseline"/>
        <w:rPr>
          <w:rFonts w:eastAsia="Times New Roman" w:cstheme="minorHAnsi"/>
          <w:color w:val="000000"/>
        </w:rPr>
      </w:pPr>
      <w:r w:rsidRPr="00A1276C">
        <w:rPr>
          <w:rFonts w:eastAsia="Times New Roman" w:cstheme="minorHAnsi"/>
          <w:b/>
          <w:bCs/>
          <w:color w:val="000000"/>
        </w:rPr>
        <w:t>Rapidly Evolving Threats:</w:t>
      </w:r>
      <w:r w:rsidRPr="00A1276C">
        <w:rPr>
          <w:rFonts w:eastAsia="Times New Roman" w:cstheme="minorHAnsi"/>
          <w:color w:val="000000"/>
        </w:rPr>
        <w:t xml:space="preserve"> Attack methods continuously change</w:t>
      </w:r>
    </w:p>
    <w:p w:rsidR="00A1276C" w:rsidRPr="00A1276C" w:rsidRDefault="00A1276C" w:rsidP="00A1276C">
      <w:pPr>
        <w:numPr>
          <w:ilvl w:val="0"/>
          <w:numId w:val="6"/>
        </w:numPr>
        <w:spacing w:after="240"/>
        <w:textAlignment w:val="baseline"/>
        <w:rPr>
          <w:rFonts w:eastAsia="Times New Roman" w:cstheme="minorHAnsi"/>
          <w:color w:val="000000"/>
        </w:rPr>
      </w:pPr>
      <w:r w:rsidRPr="00A1276C">
        <w:rPr>
          <w:rFonts w:eastAsia="Times New Roman" w:cstheme="minorHAnsi"/>
          <w:b/>
          <w:bCs/>
          <w:color w:val="000000"/>
        </w:rPr>
        <w:t>User Behaviour:</w:t>
      </w:r>
      <w:r w:rsidRPr="00A1276C">
        <w:rPr>
          <w:rFonts w:eastAsia="Times New Roman" w:cstheme="minorHAnsi"/>
          <w:color w:val="000000"/>
        </w:rPr>
        <w:t xml:space="preserve"> Human error remains a critical vulnerability</w:t>
      </w:r>
    </w:p>
    <w:p w:rsidR="00A1276C" w:rsidRPr="00A1276C" w:rsidRDefault="00A1276C" w:rsidP="00A1276C">
      <w:pPr>
        <w:spacing w:before="280" w:after="80"/>
        <w:outlineLvl w:val="2"/>
        <w:rPr>
          <w:rFonts w:eastAsia="Times New Roman" w:cstheme="minorHAnsi"/>
          <w:b/>
          <w:bCs/>
          <w:color w:val="000000"/>
        </w:rPr>
      </w:pP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Critical Reflection</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These challenges demonstrate that cybersecurity is not purely a technical issue but also organisational and behavioural. A holistic approach is required to address these limitations.</w:t>
      </w:r>
    </w:p>
    <w:p w:rsidR="00A1276C" w:rsidRPr="00A1276C" w:rsidRDefault="00A1276C" w:rsidP="00A1276C">
      <w:pPr>
        <w:rPr>
          <w:rFonts w:eastAsia="Times New Roman" w:cstheme="minorHAnsi"/>
        </w:rPr>
      </w:pPr>
    </w:p>
    <w:p w:rsidR="00A1276C" w:rsidRPr="00A1276C" w:rsidRDefault="00A1276C" w:rsidP="00A1276C">
      <w:pPr>
        <w:spacing w:before="360" w:after="80"/>
        <w:outlineLvl w:val="1"/>
        <w:rPr>
          <w:rFonts w:eastAsia="Times New Roman" w:cstheme="minorHAnsi"/>
          <w:b/>
          <w:bCs/>
        </w:rPr>
      </w:pPr>
      <w:r w:rsidRPr="00A1276C">
        <w:rPr>
          <w:rFonts w:eastAsia="Times New Roman" w:cstheme="minorHAnsi"/>
          <w:b/>
          <w:bCs/>
          <w:color w:val="000000"/>
        </w:rPr>
        <w:t>9. Proposed Solution Framework</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To address the identified challenges, this report proposes a multi-layered cybersecurity framework:</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9.1 Governance Layer</w:t>
      </w:r>
    </w:p>
    <w:p w:rsidR="00A1276C" w:rsidRPr="00A1276C" w:rsidRDefault="00A1276C" w:rsidP="00A1276C">
      <w:pPr>
        <w:numPr>
          <w:ilvl w:val="0"/>
          <w:numId w:val="7"/>
        </w:numPr>
        <w:spacing w:before="240"/>
        <w:textAlignment w:val="baseline"/>
        <w:rPr>
          <w:rFonts w:eastAsia="Times New Roman" w:cstheme="minorHAnsi"/>
          <w:color w:val="000000"/>
        </w:rPr>
      </w:pPr>
      <w:r w:rsidRPr="00A1276C">
        <w:rPr>
          <w:rFonts w:eastAsia="Times New Roman" w:cstheme="minorHAnsi"/>
          <w:color w:val="000000"/>
        </w:rPr>
        <w:t>Adoption of ISO/IEC 27001 standards</w:t>
      </w:r>
    </w:p>
    <w:p w:rsidR="00A1276C" w:rsidRPr="00A1276C" w:rsidRDefault="00A1276C" w:rsidP="00A1276C">
      <w:pPr>
        <w:numPr>
          <w:ilvl w:val="0"/>
          <w:numId w:val="7"/>
        </w:numPr>
        <w:spacing w:after="240"/>
        <w:textAlignment w:val="baseline"/>
        <w:rPr>
          <w:rFonts w:eastAsia="Times New Roman" w:cstheme="minorHAnsi"/>
          <w:color w:val="000000"/>
        </w:rPr>
      </w:pPr>
      <w:r w:rsidRPr="00A1276C">
        <w:rPr>
          <w:rFonts w:eastAsia="Times New Roman" w:cstheme="minorHAnsi"/>
          <w:color w:val="000000"/>
        </w:rPr>
        <w:t>Compliance with UK GDPR</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9.2 Technical Layer</w:t>
      </w:r>
    </w:p>
    <w:p w:rsidR="00A1276C" w:rsidRPr="00A1276C" w:rsidRDefault="00A1276C" w:rsidP="00A1276C">
      <w:pPr>
        <w:numPr>
          <w:ilvl w:val="0"/>
          <w:numId w:val="8"/>
        </w:numPr>
        <w:spacing w:before="240"/>
        <w:textAlignment w:val="baseline"/>
        <w:rPr>
          <w:rFonts w:eastAsia="Times New Roman" w:cstheme="minorHAnsi"/>
          <w:color w:val="000000"/>
        </w:rPr>
      </w:pPr>
      <w:r w:rsidRPr="00A1276C">
        <w:rPr>
          <w:rFonts w:eastAsia="Times New Roman" w:cstheme="minorHAnsi"/>
          <w:color w:val="000000"/>
        </w:rPr>
        <w:t>AI-driven threat detection</w:t>
      </w:r>
    </w:p>
    <w:p w:rsidR="00A1276C" w:rsidRPr="00A1276C" w:rsidRDefault="00A1276C" w:rsidP="00A1276C">
      <w:pPr>
        <w:numPr>
          <w:ilvl w:val="0"/>
          <w:numId w:val="8"/>
        </w:numPr>
        <w:textAlignment w:val="baseline"/>
        <w:rPr>
          <w:rFonts w:eastAsia="Times New Roman" w:cstheme="minorHAnsi"/>
          <w:color w:val="000000"/>
        </w:rPr>
      </w:pPr>
      <w:r w:rsidRPr="00A1276C">
        <w:rPr>
          <w:rFonts w:eastAsia="Times New Roman" w:cstheme="minorHAnsi"/>
          <w:color w:val="000000"/>
        </w:rPr>
        <w:t>Zero trust architecture</w:t>
      </w:r>
    </w:p>
    <w:p w:rsidR="00A1276C" w:rsidRPr="00A1276C" w:rsidRDefault="00A1276C" w:rsidP="00A1276C">
      <w:pPr>
        <w:numPr>
          <w:ilvl w:val="0"/>
          <w:numId w:val="8"/>
        </w:numPr>
        <w:spacing w:after="240"/>
        <w:textAlignment w:val="baseline"/>
        <w:rPr>
          <w:rFonts w:eastAsia="Times New Roman" w:cstheme="minorHAnsi"/>
          <w:color w:val="000000"/>
        </w:rPr>
      </w:pPr>
      <w:r w:rsidRPr="00A1276C">
        <w:rPr>
          <w:rFonts w:eastAsia="Times New Roman" w:cstheme="minorHAnsi"/>
          <w:color w:val="000000"/>
        </w:rPr>
        <w:t>Encryption and secure cloud configurations</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9.3 Human Layer</w:t>
      </w:r>
    </w:p>
    <w:p w:rsidR="00A1276C" w:rsidRPr="00A1276C" w:rsidRDefault="00A1276C" w:rsidP="00A1276C">
      <w:pPr>
        <w:numPr>
          <w:ilvl w:val="0"/>
          <w:numId w:val="9"/>
        </w:numPr>
        <w:spacing w:before="240"/>
        <w:textAlignment w:val="baseline"/>
        <w:rPr>
          <w:rFonts w:eastAsia="Times New Roman" w:cstheme="minorHAnsi"/>
          <w:color w:val="000000"/>
        </w:rPr>
      </w:pPr>
      <w:r w:rsidRPr="00A1276C">
        <w:rPr>
          <w:rFonts w:eastAsia="Times New Roman" w:cstheme="minorHAnsi"/>
          <w:color w:val="000000"/>
        </w:rPr>
        <w:t>Continuous training programmes</w:t>
      </w:r>
    </w:p>
    <w:p w:rsidR="00A1276C" w:rsidRPr="00A1276C" w:rsidRDefault="00A1276C" w:rsidP="00A1276C">
      <w:pPr>
        <w:numPr>
          <w:ilvl w:val="0"/>
          <w:numId w:val="9"/>
        </w:numPr>
        <w:spacing w:after="240"/>
        <w:textAlignment w:val="baseline"/>
        <w:rPr>
          <w:rFonts w:eastAsia="Times New Roman" w:cstheme="minorHAnsi"/>
          <w:color w:val="000000"/>
        </w:rPr>
      </w:pPr>
      <w:r w:rsidRPr="00A1276C">
        <w:rPr>
          <w:rFonts w:eastAsia="Times New Roman" w:cstheme="minorHAnsi"/>
          <w:color w:val="000000"/>
        </w:rPr>
        <w:t>Strong organisational security culture</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9.4 Operational Layer</w:t>
      </w:r>
    </w:p>
    <w:p w:rsidR="00A1276C" w:rsidRPr="00A1276C" w:rsidRDefault="00A1276C" w:rsidP="00A1276C">
      <w:pPr>
        <w:numPr>
          <w:ilvl w:val="0"/>
          <w:numId w:val="10"/>
        </w:numPr>
        <w:spacing w:before="240"/>
        <w:textAlignment w:val="baseline"/>
        <w:rPr>
          <w:rFonts w:eastAsia="Times New Roman" w:cstheme="minorHAnsi"/>
          <w:color w:val="000000"/>
        </w:rPr>
      </w:pPr>
      <w:r w:rsidRPr="00A1276C">
        <w:rPr>
          <w:rFonts w:eastAsia="Times New Roman" w:cstheme="minorHAnsi"/>
          <w:color w:val="000000"/>
        </w:rPr>
        <w:t>Real-time monitoring using SIEM</w:t>
      </w:r>
    </w:p>
    <w:p w:rsidR="00A1276C" w:rsidRPr="00A1276C" w:rsidRDefault="00A1276C" w:rsidP="00A1276C">
      <w:pPr>
        <w:numPr>
          <w:ilvl w:val="0"/>
          <w:numId w:val="10"/>
        </w:numPr>
        <w:spacing w:after="240"/>
        <w:textAlignment w:val="baseline"/>
        <w:rPr>
          <w:rFonts w:eastAsia="Times New Roman" w:cstheme="minorHAnsi"/>
          <w:color w:val="000000"/>
        </w:rPr>
      </w:pPr>
      <w:r w:rsidRPr="00A1276C">
        <w:rPr>
          <w:rFonts w:eastAsia="Times New Roman" w:cstheme="minorHAnsi"/>
          <w:color w:val="000000"/>
        </w:rPr>
        <w:t>Regular audits and incident response testing</w:t>
      </w:r>
    </w:p>
    <w:p w:rsidR="00A1276C" w:rsidRPr="00A1276C" w:rsidRDefault="00A1276C" w:rsidP="00A1276C">
      <w:pPr>
        <w:spacing w:before="280" w:after="80"/>
        <w:outlineLvl w:val="2"/>
        <w:rPr>
          <w:rFonts w:eastAsia="Times New Roman" w:cstheme="minorHAnsi"/>
          <w:b/>
          <w:bCs/>
        </w:rPr>
      </w:pPr>
      <w:r w:rsidRPr="00A1276C">
        <w:rPr>
          <w:rFonts w:eastAsia="Times New Roman" w:cstheme="minorHAnsi"/>
          <w:b/>
          <w:bCs/>
          <w:color w:val="000000"/>
        </w:rPr>
        <w:t>Evaluation</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This integrated approach ensures that security is embedded across all organisational levels. However, success depends on leadership commitment and continuous investment.</w:t>
      </w:r>
    </w:p>
    <w:p w:rsidR="00A1276C" w:rsidRPr="00A1276C" w:rsidRDefault="00A1276C" w:rsidP="00A1276C">
      <w:pPr>
        <w:rPr>
          <w:rFonts w:eastAsia="Times New Roman" w:cstheme="minorHAnsi"/>
        </w:rPr>
      </w:pPr>
    </w:p>
    <w:p w:rsidR="00A1276C" w:rsidRPr="00A1276C" w:rsidRDefault="00A1276C" w:rsidP="00A1276C">
      <w:pPr>
        <w:spacing w:before="360" w:after="80"/>
        <w:outlineLvl w:val="1"/>
        <w:rPr>
          <w:rFonts w:eastAsia="Times New Roman" w:cstheme="minorHAnsi"/>
          <w:b/>
          <w:bCs/>
        </w:rPr>
      </w:pPr>
      <w:r w:rsidRPr="00A1276C">
        <w:rPr>
          <w:rFonts w:eastAsia="Times New Roman" w:cstheme="minorHAnsi"/>
          <w:b/>
          <w:bCs/>
          <w:color w:val="000000"/>
        </w:rPr>
        <w:t>10. Conclusion</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Cybersecurity is a critical concern for healthcare organisations such as HPA, where data breaches can have severe legal, financial, and reputational consequences. This report has demonstrated that addressing cybersecurity challenges requires a comprehensive and multi-layered approach.</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lastRenderedPageBreak/>
        <w:t>By identifying threats, implementing robust security policies, deploying advanced technologies, and fostering a culture of awareness, HPA can significantly strengthen its security posture. Current trends such as AI and zero trust architectures provide powerful tools, but they must be carefully integrated into existing systems.</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Ultimately, cybersecurity is an ongoing process rather than a one-time solution. Continuous monitoring, adaptation, and improvement are essential to protect against evolving threats and ensure long-term organisational resilience.</w:t>
      </w:r>
    </w:p>
    <w:p w:rsidR="00A1276C" w:rsidRPr="00A1276C" w:rsidRDefault="00A1276C" w:rsidP="00A1276C">
      <w:pPr>
        <w:rPr>
          <w:rFonts w:eastAsia="Times New Roman" w:cstheme="minorHAnsi"/>
        </w:rPr>
      </w:pPr>
    </w:p>
    <w:p w:rsidR="00A1276C" w:rsidRPr="00A1276C" w:rsidRDefault="00A1276C" w:rsidP="00A1276C">
      <w:pPr>
        <w:spacing w:before="360" w:after="80"/>
        <w:outlineLvl w:val="1"/>
        <w:rPr>
          <w:rFonts w:eastAsia="Times New Roman" w:cstheme="minorHAnsi"/>
          <w:b/>
          <w:bCs/>
        </w:rPr>
      </w:pPr>
      <w:r w:rsidRPr="00A1276C">
        <w:rPr>
          <w:rFonts w:eastAsia="Times New Roman" w:cstheme="minorHAnsi"/>
          <w:b/>
          <w:bCs/>
          <w:color w:val="000000"/>
        </w:rPr>
        <w:t>References</w:t>
      </w:r>
    </w:p>
    <w:p w:rsidR="00A1276C" w:rsidRPr="00A1276C" w:rsidRDefault="00A1276C" w:rsidP="00A1276C">
      <w:pPr>
        <w:spacing w:before="240" w:after="240"/>
        <w:rPr>
          <w:rFonts w:eastAsia="Times New Roman" w:cstheme="minorHAnsi"/>
        </w:rPr>
      </w:pPr>
      <w:r w:rsidRPr="00A1276C">
        <w:rPr>
          <w:rFonts w:eastAsia="Times New Roman" w:cstheme="minorHAnsi"/>
          <w:color w:val="000000"/>
        </w:rPr>
        <w:t xml:space="preserve">[1] ISO/IEC, </w:t>
      </w:r>
      <w:r w:rsidRPr="00A1276C">
        <w:rPr>
          <w:rFonts w:eastAsia="Times New Roman" w:cstheme="minorHAnsi"/>
          <w:i/>
          <w:iCs/>
          <w:color w:val="000000"/>
        </w:rPr>
        <w:t>ISO/IEC 27001 Information Security Management</w:t>
      </w:r>
      <w:r w:rsidRPr="00A1276C">
        <w:rPr>
          <w:rFonts w:eastAsia="Times New Roman" w:cstheme="minorHAnsi"/>
          <w:color w:val="000000"/>
        </w:rPr>
        <w:t>, 2022.</w:t>
      </w:r>
      <w:r w:rsidRPr="00A1276C">
        <w:rPr>
          <w:rFonts w:eastAsia="Times New Roman" w:cstheme="minorHAnsi"/>
          <w:color w:val="000000"/>
        </w:rPr>
        <w:br/>
        <w:t xml:space="preserve"> [2] NIST, </w:t>
      </w:r>
      <w:r w:rsidRPr="00A1276C">
        <w:rPr>
          <w:rFonts w:eastAsia="Times New Roman" w:cstheme="minorHAnsi"/>
          <w:i/>
          <w:iCs/>
          <w:color w:val="000000"/>
        </w:rPr>
        <w:t>Cybersecurity Framework Version 1.1</w:t>
      </w:r>
      <w:r w:rsidRPr="00A1276C">
        <w:rPr>
          <w:rFonts w:eastAsia="Times New Roman" w:cstheme="minorHAnsi"/>
          <w:color w:val="000000"/>
        </w:rPr>
        <w:t>, 2023.</w:t>
      </w:r>
      <w:r w:rsidRPr="00A1276C">
        <w:rPr>
          <w:rFonts w:eastAsia="Times New Roman" w:cstheme="minorHAnsi"/>
          <w:color w:val="000000"/>
        </w:rPr>
        <w:br/>
        <w:t xml:space="preserve"> [3] UK Government, </w:t>
      </w:r>
      <w:r w:rsidRPr="00A1276C">
        <w:rPr>
          <w:rFonts w:eastAsia="Times New Roman" w:cstheme="minorHAnsi"/>
          <w:i/>
          <w:iCs/>
          <w:color w:val="000000"/>
        </w:rPr>
        <w:t>UK General Data Protection Regulation (UK GDPR)</w:t>
      </w:r>
      <w:r w:rsidRPr="00A1276C">
        <w:rPr>
          <w:rFonts w:eastAsia="Times New Roman" w:cstheme="minorHAnsi"/>
          <w:color w:val="000000"/>
        </w:rPr>
        <w:t>, 2024.</w:t>
      </w:r>
      <w:r w:rsidRPr="00A1276C">
        <w:rPr>
          <w:rFonts w:eastAsia="Times New Roman" w:cstheme="minorHAnsi"/>
          <w:color w:val="000000"/>
        </w:rPr>
        <w:br/>
        <w:t xml:space="preserve"> [4] ENISA, </w:t>
      </w:r>
      <w:r w:rsidRPr="00A1276C">
        <w:rPr>
          <w:rFonts w:eastAsia="Times New Roman" w:cstheme="minorHAnsi"/>
          <w:i/>
          <w:iCs/>
          <w:color w:val="000000"/>
        </w:rPr>
        <w:t>Threat Landscape Report</w:t>
      </w:r>
      <w:r w:rsidRPr="00A1276C">
        <w:rPr>
          <w:rFonts w:eastAsia="Times New Roman" w:cstheme="minorHAnsi"/>
          <w:color w:val="000000"/>
        </w:rPr>
        <w:t>, 2023.</w:t>
      </w:r>
      <w:r w:rsidRPr="00A1276C">
        <w:rPr>
          <w:rFonts w:eastAsia="Times New Roman" w:cstheme="minorHAnsi"/>
          <w:color w:val="000000"/>
        </w:rPr>
        <w:br/>
        <w:t xml:space="preserve"> [5] IBM Security, </w:t>
      </w:r>
      <w:r w:rsidRPr="00A1276C">
        <w:rPr>
          <w:rFonts w:eastAsia="Times New Roman" w:cstheme="minorHAnsi"/>
          <w:i/>
          <w:iCs/>
          <w:color w:val="000000"/>
        </w:rPr>
        <w:t>Cost of a Data Breach Report</w:t>
      </w:r>
      <w:r w:rsidRPr="00A1276C">
        <w:rPr>
          <w:rFonts w:eastAsia="Times New Roman" w:cstheme="minorHAnsi"/>
          <w:color w:val="000000"/>
        </w:rPr>
        <w:t>, 2024.</w:t>
      </w:r>
      <w:r w:rsidRPr="00A1276C">
        <w:rPr>
          <w:rFonts w:eastAsia="Times New Roman" w:cstheme="minorHAnsi"/>
          <w:color w:val="000000"/>
        </w:rPr>
        <w:br/>
        <w:t xml:space="preserve"> [6] Verizon, </w:t>
      </w:r>
      <w:r w:rsidRPr="00A1276C">
        <w:rPr>
          <w:rFonts w:eastAsia="Times New Roman" w:cstheme="minorHAnsi"/>
          <w:i/>
          <w:iCs/>
          <w:color w:val="000000"/>
        </w:rPr>
        <w:t>Data Breach Investigations Report</w:t>
      </w:r>
      <w:r w:rsidRPr="00A1276C">
        <w:rPr>
          <w:rFonts w:eastAsia="Times New Roman" w:cstheme="minorHAnsi"/>
          <w:color w:val="000000"/>
        </w:rPr>
        <w:t>, 2023.</w:t>
      </w:r>
      <w:r w:rsidRPr="00A1276C">
        <w:rPr>
          <w:rFonts w:eastAsia="Times New Roman" w:cstheme="minorHAnsi"/>
          <w:color w:val="000000"/>
        </w:rPr>
        <w:br/>
        <w:t xml:space="preserve"> [7] Cisco, </w:t>
      </w:r>
      <w:r w:rsidRPr="00A1276C">
        <w:rPr>
          <w:rFonts w:eastAsia="Times New Roman" w:cstheme="minorHAnsi"/>
          <w:i/>
          <w:iCs/>
          <w:color w:val="000000"/>
        </w:rPr>
        <w:t>Cybersecurity Trends Report</w:t>
      </w:r>
      <w:r w:rsidRPr="00A1276C">
        <w:rPr>
          <w:rFonts w:eastAsia="Times New Roman" w:cstheme="minorHAnsi"/>
          <w:color w:val="000000"/>
        </w:rPr>
        <w:t>, 2024.</w:t>
      </w:r>
      <w:r w:rsidRPr="00A1276C">
        <w:rPr>
          <w:rFonts w:eastAsia="Times New Roman" w:cstheme="minorHAnsi"/>
          <w:color w:val="000000"/>
        </w:rPr>
        <w:br/>
        <w:t xml:space="preserve"> [8] McKinsey &amp; Company, </w:t>
      </w:r>
      <w:r w:rsidRPr="00A1276C">
        <w:rPr>
          <w:rFonts w:eastAsia="Times New Roman" w:cstheme="minorHAnsi"/>
          <w:i/>
          <w:iCs/>
          <w:color w:val="000000"/>
        </w:rPr>
        <w:t>Cybersecurity in the Digital Age</w:t>
      </w:r>
      <w:r w:rsidRPr="00A1276C">
        <w:rPr>
          <w:rFonts w:eastAsia="Times New Roman" w:cstheme="minorHAnsi"/>
          <w:color w:val="000000"/>
        </w:rPr>
        <w:t>, 2023.</w:t>
      </w:r>
    </w:p>
    <w:p w:rsidR="00A1276C" w:rsidRPr="00A1276C" w:rsidRDefault="00A1276C" w:rsidP="00A1276C">
      <w:pPr>
        <w:rPr>
          <w:rFonts w:eastAsia="Times New Roman" w:cstheme="minorHAnsi"/>
        </w:rPr>
      </w:pPr>
    </w:p>
    <w:p w:rsidR="005633BE" w:rsidRDefault="005633BE"/>
    <w:sectPr w:rsidR="005633BE" w:rsidSect="009D281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552E4"/>
    <w:multiLevelType w:val="multilevel"/>
    <w:tmpl w:val="9978F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EA78EC"/>
    <w:multiLevelType w:val="multilevel"/>
    <w:tmpl w:val="6D04B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7567EE"/>
    <w:multiLevelType w:val="multilevel"/>
    <w:tmpl w:val="C98CA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384E9F"/>
    <w:multiLevelType w:val="multilevel"/>
    <w:tmpl w:val="F6525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03217C"/>
    <w:multiLevelType w:val="multilevel"/>
    <w:tmpl w:val="8E9C8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1251BD"/>
    <w:multiLevelType w:val="multilevel"/>
    <w:tmpl w:val="E7926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02315B"/>
    <w:multiLevelType w:val="multilevel"/>
    <w:tmpl w:val="5D46E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4D64A8"/>
    <w:multiLevelType w:val="multilevel"/>
    <w:tmpl w:val="9822C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34535B"/>
    <w:multiLevelType w:val="multilevel"/>
    <w:tmpl w:val="41689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972780"/>
    <w:multiLevelType w:val="multilevel"/>
    <w:tmpl w:val="0B2E4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D306BB8"/>
    <w:multiLevelType w:val="multilevel"/>
    <w:tmpl w:val="84588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6"/>
  </w:num>
  <w:num w:numId="4">
    <w:abstractNumId w:val="8"/>
  </w:num>
  <w:num w:numId="5">
    <w:abstractNumId w:val="0"/>
  </w:num>
  <w:num w:numId="6">
    <w:abstractNumId w:val="3"/>
  </w:num>
  <w:num w:numId="7">
    <w:abstractNumId w:val="10"/>
  </w:num>
  <w:num w:numId="8">
    <w:abstractNumId w:val="4"/>
  </w:num>
  <w:num w:numId="9">
    <w:abstractNumId w:val="7"/>
  </w:num>
  <w:num w:numId="10">
    <w:abstractNumId w:val="1"/>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76C"/>
    <w:rsid w:val="002E00EB"/>
    <w:rsid w:val="005633BE"/>
    <w:rsid w:val="009D2814"/>
    <w:rsid w:val="00A12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F47E0"/>
  <w15:chartTrackingRefBased/>
  <w15:docId w15:val="{9B71EBF1-A53F-A24B-93CE-DCEE44015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A1276C"/>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A1276C"/>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A1276C"/>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76C"/>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A1276C"/>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A1276C"/>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A1276C"/>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2E00E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615403">
      <w:bodyDiv w:val="1"/>
      <w:marLeft w:val="0"/>
      <w:marRight w:val="0"/>
      <w:marTop w:val="0"/>
      <w:marBottom w:val="0"/>
      <w:divBdr>
        <w:top w:val="none" w:sz="0" w:space="0" w:color="auto"/>
        <w:left w:val="none" w:sz="0" w:space="0" w:color="auto"/>
        <w:bottom w:val="none" w:sz="0" w:space="0" w:color="auto"/>
        <w:right w:val="none" w:sz="0" w:space="0" w:color="auto"/>
      </w:divBdr>
    </w:div>
    <w:div w:id="1252424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9</Pages>
  <Words>1854</Words>
  <Characters>10574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2026-03-25T17:05:00Z</dcterms:created>
  <dcterms:modified xsi:type="dcterms:W3CDTF">2026-03-25T17:19:00Z</dcterms:modified>
</cp:coreProperties>
</file>