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36033B" w:rsidRDefault="00646B10" w:rsidP="0036033B">
      <w:pPr>
        <w:spacing w:line="360" w:lineRule="auto"/>
        <w:jc w:val="center"/>
        <w:rPr>
          <w:rFonts w:ascii="Arial" w:hAnsi="Arial" w:cs="Arial"/>
          <w:b/>
          <w:bCs/>
          <w:sz w:val="28"/>
          <w:szCs w:val="28"/>
        </w:rPr>
      </w:pPr>
    </w:p>
    <w:p w14:paraId="7CAFB8A8" w14:textId="77777777" w:rsidR="00646B10" w:rsidRPr="0036033B" w:rsidRDefault="00646B10" w:rsidP="0036033B">
      <w:pPr>
        <w:spacing w:line="360" w:lineRule="auto"/>
        <w:jc w:val="center"/>
        <w:rPr>
          <w:rFonts w:ascii="Arial" w:hAnsi="Arial" w:cs="Arial"/>
          <w:b/>
          <w:bCs/>
          <w:sz w:val="28"/>
          <w:szCs w:val="28"/>
        </w:rPr>
      </w:pPr>
    </w:p>
    <w:p w14:paraId="09103BF7" w14:textId="77777777" w:rsidR="00646B10" w:rsidRPr="0036033B" w:rsidRDefault="00646B10" w:rsidP="0036033B">
      <w:pPr>
        <w:spacing w:line="360" w:lineRule="auto"/>
        <w:jc w:val="center"/>
        <w:rPr>
          <w:rFonts w:ascii="Arial" w:hAnsi="Arial" w:cs="Arial"/>
          <w:b/>
          <w:bCs/>
          <w:sz w:val="28"/>
          <w:szCs w:val="28"/>
        </w:rPr>
      </w:pPr>
    </w:p>
    <w:p w14:paraId="75E38F7F" w14:textId="7C4BF558" w:rsidR="00715990" w:rsidRPr="0036033B" w:rsidRDefault="00715990" w:rsidP="0036033B">
      <w:pPr>
        <w:spacing w:line="360" w:lineRule="auto"/>
        <w:jc w:val="center"/>
        <w:rPr>
          <w:rFonts w:ascii="Arial" w:hAnsi="Arial" w:cs="Arial"/>
          <w:b/>
          <w:bCs/>
          <w:sz w:val="28"/>
          <w:szCs w:val="28"/>
        </w:rPr>
      </w:pPr>
      <w:r w:rsidRPr="0036033B">
        <w:rPr>
          <w:rFonts w:ascii="Arial" w:hAnsi="Arial" w:cs="Arial"/>
          <w:b/>
          <w:bCs/>
          <w:sz w:val="28"/>
          <w:szCs w:val="28"/>
        </w:rPr>
        <w:t>Course: BSc (Hons) Health and Social Care</w:t>
      </w:r>
    </w:p>
    <w:p w14:paraId="7680A4B0" w14:textId="43F6E3D7" w:rsidR="00715990" w:rsidRPr="0036033B" w:rsidRDefault="00715990" w:rsidP="0036033B">
      <w:pPr>
        <w:spacing w:line="360" w:lineRule="auto"/>
        <w:jc w:val="center"/>
        <w:rPr>
          <w:rFonts w:ascii="Arial" w:hAnsi="Arial" w:cs="Arial"/>
          <w:b/>
          <w:bCs/>
          <w:sz w:val="28"/>
          <w:szCs w:val="28"/>
        </w:rPr>
      </w:pPr>
      <w:r w:rsidRPr="0036033B">
        <w:rPr>
          <w:rFonts w:ascii="Arial" w:hAnsi="Arial" w:cs="Arial"/>
          <w:b/>
          <w:bCs/>
          <w:sz w:val="28"/>
          <w:szCs w:val="28"/>
        </w:rPr>
        <w:t>Module: Independent Project (BMHP6020_</w:t>
      </w:r>
      <w:r w:rsidR="00646B10" w:rsidRPr="0036033B">
        <w:rPr>
          <w:rFonts w:ascii="Arial" w:hAnsi="Arial" w:cs="Arial"/>
          <w:b/>
          <w:bCs/>
          <w:sz w:val="28"/>
          <w:szCs w:val="28"/>
        </w:rPr>
        <w:t>BIRM</w:t>
      </w:r>
      <w:r w:rsidRPr="0036033B">
        <w:rPr>
          <w:rFonts w:ascii="Arial" w:hAnsi="Arial" w:cs="Arial"/>
          <w:b/>
          <w:bCs/>
          <w:sz w:val="28"/>
          <w:szCs w:val="28"/>
        </w:rPr>
        <w:t>)</w:t>
      </w:r>
    </w:p>
    <w:p w14:paraId="3157DF3C" w14:textId="77777777" w:rsidR="00715990" w:rsidRPr="0036033B" w:rsidRDefault="00715990" w:rsidP="0036033B">
      <w:pPr>
        <w:spacing w:line="360" w:lineRule="auto"/>
        <w:jc w:val="center"/>
        <w:rPr>
          <w:rFonts w:ascii="Arial" w:hAnsi="Arial" w:cs="Arial"/>
          <w:sz w:val="28"/>
          <w:szCs w:val="28"/>
        </w:rPr>
      </w:pPr>
    </w:p>
    <w:p w14:paraId="08BDA311" w14:textId="6E55C9BE" w:rsidR="00041A5A" w:rsidRPr="0036033B" w:rsidRDefault="00FB4301" w:rsidP="0036033B">
      <w:pPr>
        <w:spacing w:line="360" w:lineRule="auto"/>
        <w:jc w:val="center"/>
        <w:rPr>
          <w:rFonts w:ascii="Arial" w:hAnsi="Arial" w:cs="Arial"/>
          <w:b/>
          <w:bCs/>
          <w:sz w:val="28"/>
          <w:szCs w:val="28"/>
        </w:rPr>
      </w:pPr>
      <w:r w:rsidRPr="0036033B">
        <w:rPr>
          <w:rFonts w:ascii="Arial" w:hAnsi="Arial" w:cs="Arial"/>
          <w:b/>
          <w:bCs/>
          <w:sz w:val="28"/>
          <w:szCs w:val="28"/>
        </w:rPr>
        <w:t>Component 1</w:t>
      </w:r>
      <w:r w:rsidR="00715990" w:rsidRPr="0036033B">
        <w:rPr>
          <w:rFonts w:ascii="Arial" w:hAnsi="Arial" w:cs="Arial"/>
          <w:b/>
          <w:bCs/>
          <w:sz w:val="28"/>
          <w:szCs w:val="28"/>
        </w:rPr>
        <w:t xml:space="preserve">: </w:t>
      </w:r>
      <w:r w:rsidRPr="0036033B">
        <w:rPr>
          <w:rFonts w:ascii="Arial" w:hAnsi="Arial" w:cs="Arial"/>
          <w:sz w:val="28"/>
          <w:szCs w:val="28"/>
        </w:rPr>
        <w:t>Element 1</w:t>
      </w:r>
      <w:r w:rsidR="00715990" w:rsidRPr="0036033B">
        <w:rPr>
          <w:rFonts w:ascii="Arial" w:hAnsi="Arial" w:cs="Arial"/>
          <w:sz w:val="28"/>
          <w:szCs w:val="28"/>
        </w:rPr>
        <w:t xml:space="preserve"> - Project Proposal</w:t>
      </w:r>
      <w:r w:rsidR="00545684" w:rsidRPr="0036033B">
        <w:rPr>
          <w:rFonts w:ascii="Arial" w:hAnsi="Arial" w:cs="Arial"/>
          <w:sz w:val="28"/>
          <w:szCs w:val="28"/>
        </w:rPr>
        <w:t xml:space="preserve"> </w:t>
      </w:r>
    </w:p>
    <w:p w14:paraId="2EDEAE0B" w14:textId="149B09BE" w:rsidR="00715990" w:rsidRPr="0036033B" w:rsidRDefault="00715990" w:rsidP="0036033B">
      <w:pPr>
        <w:spacing w:line="360" w:lineRule="auto"/>
        <w:rPr>
          <w:rFonts w:ascii="Arial" w:hAnsi="Arial" w:cs="Arial"/>
          <w:sz w:val="28"/>
          <w:szCs w:val="28"/>
        </w:rPr>
      </w:pPr>
    </w:p>
    <w:p w14:paraId="1AD185BB" w14:textId="77777777" w:rsidR="00FF5B70" w:rsidRPr="0036033B" w:rsidRDefault="00FF5B70" w:rsidP="0036033B">
      <w:pPr>
        <w:spacing w:line="360" w:lineRule="auto"/>
        <w:rPr>
          <w:rFonts w:ascii="Arial" w:hAnsi="Arial" w:cs="Arial"/>
          <w:sz w:val="28"/>
          <w:szCs w:val="28"/>
        </w:rPr>
      </w:pPr>
    </w:p>
    <w:p w14:paraId="6F65A35F" w14:textId="7E0469C2" w:rsidR="00F41262" w:rsidRPr="0036033B" w:rsidRDefault="00715990" w:rsidP="0036033B">
      <w:pPr>
        <w:spacing w:line="360" w:lineRule="auto"/>
        <w:rPr>
          <w:rFonts w:ascii="Arial" w:hAnsi="Arial" w:cs="Arial"/>
          <w:sz w:val="28"/>
          <w:szCs w:val="28"/>
        </w:rPr>
      </w:pPr>
      <w:r w:rsidRPr="0036033B">
        <w:rPr>
          <w:rFonts w:ascii="Arial" w:hAnsi="Arial" w:cs="Arial"/>
          <w:b/>
          <w:bCs/>
          <w:sz w:val="28"/>
          <w:szCs w:val="28"/>
        </w:rPr>
        <w:t>Student ID</w:t>
      </w:r>
      <w:r w:rsidRPr="0036033B">
        <w:rPr>
          <w:rFonts w:ascii="Arial" w:hAnsi="Arial" w:cs="Arial"/>
          <w:sz w:val="28"/>
          <w:szCs w:val="28"/>
        </w:rPr>
        <w:t xml:space="preserve">: </w:t>
      </w:r>
      <w:r w:rsidR="00F41262" w:rsidRPr="0036033B">
        <w:rPr>
          <w:rFonts w:ascii="Arial" w:hAnsi="Arial" w:cs="Arial"/>
          <w:sz w:val="28"/>
          <w:szCs w:val="28"/>
        </w:rPr>
        <w:t>2320004</w:t>
      </w:r>
    </w:p>
    <w:p w14:paraId="7B4B148B" w14:textId="19D8A66A" w:rsidR="00646B10" w:rsidRPr="0036033B" w:rsidRDefault="00FF5B70" w:rsidP="0036033B">
      <w:pPr>
        <w:spacing w:line="360" w:lineRule="auto"/>
        <w:rPr>
          <w:rFonts w:ascii="Arial" w:hAnsi="Arial" w:cs="Arial"/>
          <w:sz w:val="28"/>
          <w:szCs w:val="28"/>
        </w:rPr>
      </w:pPr>
      <w:r w:rsidRPr="0036033B">
        <w:rPr>
          <w:rFonts w:ascii="Arial" w:hAnsi="Arial" w:cs="Arial"/>
          <w:b/>
          <w:bCs/>
          <w:sz w:val="28"/>
          <w:szCs w:val="28"/>
        </w:rPr>
        <w:t>Student Name</w:t>
      </w:r>
      <w:r w:rsidRPr="0036033B">
        <w:rPr>
          <w:rFonts w:ascii="Arial" w:hAnsi="Arial" w:cs="Arial"/>
          <w:sz w:val="28"/>
          <w:szCs w:val="28"/>
        </w:rPr>
        <w:t xml:space="preserve">: </w:t>
      </w:r>
      <w:r w:rsidR="00F41262" w:rsidRPr="0036033B">
        <w:rPr>
          <w:rFonts w:ascii="Arial" w:hAnsi="Arial" w:cs="Arial"/>
          <w:sz w:val="28"/>
          <w:szCs w:val="28"/>
        </w:rPr>
        <w:t>Halima Bibi</w:t>
      </w:r>
    </w:p>
    <w:p w14:paraId="638A4615" w14:textId="77777777" w:rsidR="00715990" w:rsidRPr="0036033B" w:rsidRDefault="00715990" w:rsidP="0036033B">
      <w:pPr>
        <w:spacing w:line="360" w:lineRule="auto"/>
        <w:rPr>
          <w:rFonts w:ascii="Arial" w:hAnsi="Arial" w:cs="Arial"/>
          <w:sz w:val="28"/>
          <w:szCs w:val="28"/>
        </w:rPr>
      </w:pPr>
    </w:p>
    <w:p w14:paraId="5BD313B6" w14:textId="4BA804DC" w:rsidR="00715990" w:rsidRPr="0036033B" w:rsidRDefault="00715990" w:rsidP="0036033B">
      <w:pPr>
        <w:spacing w:line="360" w:lineRule="auto"/>
        <w:rPr>
          <w:rFonts w:ascii="Arial" w:hAnsi="Arial" w:cs="Arial"/>
        </w:rPr>
      </w:pPr>
    </w:p>
    <w:p w14:paraId="07CF3A4D" w14:textId="4AAF8C7D" w:rsidR="00715990" w:rsidRPr="0036033B" w:rsidRDefault="00715990" w:rsidP="0036033B">
      <w:pPr>
        <w:spacing w:line="360" w:lineRule="auto"/>
        <w:rPr>
          <w:rFonts w:ascii="Arial" w:hAnsi="Arial" w:cs="Arial"/>
        </w:rPr>
      </w:pPr>
      <w:r w:rsidRPr="0036033B">
        <w:rPr>
          <w:rFonts w:ascii="Arial" w:hAnsi="Arial" w:cs="Arial"/>
        </w:rPr>
        <w:br w:type="page"/>
      </w:r>
    </w:p>
    <w:p w14:paraId="75E7FD5C" w14:textId="1070B52D" w:rsidR="00545684" w:rsidRPr="0036033B" w:rsidRDefault="00FB4301" w:rsidP="0036033B">
      <w:pPr>
        <w:pStyle w:val="Heading1"/>
        <w:rPr>
          <w:rFonts w:cs="Arial"/>
          <w:sz w:val="24"/>
          <w:szCs w:val="24"/>
        </w:rPr>
      </w:pPr>
      <w:r w:rsidRPr="0036033B">
        <w:rPr>
          <w:rFonts w:cs="Arial"/>
          <w:sz w:val="24"/>
          <w:szCs w:val="24"/>
        </w:rPr>
        <w:lastRenderedPageBreak/>
        <w:t>Element 1 -</w:t>
      </w:r>
      <w:r w:rsidR="00866B7B" w:rsidRPr="0036033B">
        <w:rPr>
          <w:rFonts w:cs="Arial"/>
          <w:sz w:val="24"/>
          <w:szCs w:val="24"/>
        </w:rPr>
        <w:t xml:space="preserve"> Project</w:t>
      </w:r>
      <w:r w:rsidR="00545684" w:rsidRPr="0036033B">
        <w:rPr>
          <w:rFonts w:cs="Arial"/>
          <w:sz w:val="24"/>
          <w:szCs w:val="24"/>
        </w:rPr>
        <w:t xml:space="preserve"> </w:t>
      </w:r>
      <w:r w:rsidR="000B7CD5" w:rsidRPr="0036033B">
        <w:rPr>
          <w:rFonts w:cs="Arial"/>
          <w:sz w:val="24"/>
          <w:szCs w:val="24"/>
        </w:rPr>
        <w:t>P</w:t>
      </w:r>
      <w:r w:rsidR="00545684" w:rsidRPr="0036033B">
        <w:rPr>
          <w:rFonts w:cs="Arial"/>
          <w:sz w:val="24"/>
          <w:szCs w:val="24"/>
        </w:rPr>
        <w:t>roposal</w:t>
      </w:r>
    </w:p>
    <w:p w14:paraId="6630FBCE" w14:textId="0038F936" w:rsidR="00D769F0" w:rsidRPr="0036033B" w:rsidRDefault="00D769F0" w:rsidP="0036033B">
      <w:pPr>
        <w:spacing w:line="360" w:lineRule="auto"/>
        <w:rPr>
          <w:rFonts w:ascii="Arial" w:hAnsi="Arial" w:cs="Arial"/>
          <w:szCs w:val="24"/>
        </w:rPr>
      </w:pPr>
    </w:p>
    <w:p w14:paraId="03FD30D3" w14:textId="7AB67BDF" w:rsidR="00715990" w:rsidRPr="0036033B" w:rsidRDefault="00FF5B70" w:rsidP="0036033B">
      <w:pPr>
        <w:pStyle w:val="Heading2"/>
        <w:rPr>
          <w:i w:val="0"/>
          <w:sz w:val="24"/>
          <w:szCs w:val="24"/>
        </w:rPr>
      </w:pPr>
      <w:r w:rsidRPr="0036033B">
        <w:rPr>
          <w:i w:val="0"/>
          <w:sz w:val="24"/>
          <w:szCs w:val="24"/>
        </w:rPr>
        <w:t>My p</w:t>
      </w:r>
      <w:r w:rsidR="00D769F0" w:rsidRPr="0036033B">
        <w:rPr>
          <w:i w:val="0"/>
          <w:sz w:val="24"/>
          <w:szCs w:val="24"/>
        </w:rPr>
        <w:t xml:space="preserve">roject title: </w:t>
      </w:r>
      <w:r w:rsidR="009F1AA5" w:rsidRPr="0036033B">
        <w:rPr>
          <w:i w:val="0"/>
          <w:sz w:val="24"/>
          <w:szCs w:val="24"/>
        </w:rPr>
        <w:t>Exploring the Relationship Between Homelessness and Mental Health in the UK: Challenges, Barriers and the Role of Health and Social Care Services</w:t>
      </w:r>
    </w:p>
    <w:p w14:paraId="40C7BB25" w14:textId="63754B6D" w:rsidR="00784670" w:rsidRPr="0036033B" w:rsidRDefault="00FF5B70" w:rsidP="0036033B">
      <w:pPr>
        <w:pStyle w:val="Heading2"/>
        <w:rPr>
          <w:i w:val="0"/>
          <w:sz w:val="24"/>
          <w:szCs w:val="24"/>
        </w:rPr>
      </w:pPr>
      <w:r w:rsidRPr="0036033B">
        <w:rPr>
          <w:i w:val="0"/>
          <w:sz w:val="24"/>
          <w:szCs w:val="24"/>
        </w:rPr>
        <w:t>1</w:t>
      </w:r>
      <w:r w:rsidR="00784670" w:rsidRPr="0036033B">
        <w:rPr>
          <w:i w:val="0"/>
          <w:sz w:val="24"/>
          <w:szCs w:val="24"/>
        </w:rPr>
        <w:t xml:space="preserve">) </w:t>
      </w:r>
      <w:r w:rsidR="00545684" w:rsidRPr="0036033B">
        <w:rPr>
          <w:i w:val="0"/>
          <w:sz w:val="24"/>
          <w:szCs w:val="24"/>
        </w:rPr>
        <w:t>Aim</w:t>
      </w:r>
      <w:r w:rsidR="00784670" w:rsidRPr="0036033B">
        <w:rPr>
          <w:i w:val="0"/>
          <w:sz w:val="24"/>
          <w:szCs w:val="24"/>
        </w:rPr>
        <w:t>:</w:t>
      </w:r>
    </w:p>
    <w:p w14:paraId="4B36F4E2" w14:textId="6DA2D661" w:rsidR="00A6153D" w:rsidRPr="0036033B" w:rsidRDefault="009F1AA5" w:rsidP="0036033B">
      <w:pPr>
        <w:spacing w:line="360" w:lineRule="auto"/>
        <w:rPr>
          <w:rFonts w:ascii="Arial" w:hAnsi="Arial" w:cs="Arial"/>
          <w:b/>
          <w:bCs/>
          <w:szCs w:val="24"/>
        </w:rPr>
      </w:pPr>
      <w:r w:rsidRPr="0036033B">
        <w:rPr>
          <w:rFonts w:ascii="Arial" w:hAnsi="Arial" w:cs="Arial"/>
          <w:szCs w:val="24"/>
        </w:rPr>
        <w:t>This research aims to critically examine the relationship between homelessness and mental health in the UK. It will evaluate current health and social care interventions supporting homeless individuals with mental health difficulties and explore strategies to improve access to care, service delivery and long-term wellbeing outcomes for vulnerable populations.</w:t>
      </w:r>
      <w:r w:rsidRPr="0036033B">
        <w:rPr>
          <w:rFonts w:ascii="Arial" w:hAnsi="Arial" w:cs="Arial"/>
          <w:szCs w:val="24"/>
        </w:rPr>
        <w:t xml:space="preserve"> </w:t>
      </w:r>
    </w:p>
    <w:p w14:paraId="2B00F95C" w14:textId="7302587D" w:rsidR="00545684" w:rsidRPr="0036033B" w:rsidRDefault="00FF5B70" w:rsidP="0036033B">
      <w:pPr>
        <w:pStyle w:val="Heading2"/>
        <w:rPr>
          <w:i w:val="0"/>
          <w:sz w:val="24"/>
          <w:szCs w:val="24"/>
        </w:rPr>
      </w:pPr>
      <w:r w:rsidRPr="0036033B">
        <w:rPr>
          <w:i w:val="0"/>
          <w:sz w:val="24"/>
          <w:szCs w:val="24"/>
        </w:rPr>
        <w:t>2</w:t>
      </w:r>
      <w:r w:rsidR="00784670" w:rsidRPr="0036033B">
        <w:rPr>
          <w:i w:val="0"/>
          <w:sz w:val="24"/>
          <w:szCs w:val="24"/>
        </w:rPr>
        <w:t>) O</w:t>
      </w:r>
      <w:r w:rsidR="00545684" w:rsidRPr="0036033B">
        <w:rPr>
          <w:i w:val="0"/>
          <w:sz w:val="24"/>
          <w:szCs w:val="24"/>
        </w:rPr>
        <w:t>bjectives:</w:t>
      </w:r>
    </w:p>
    <w:p w14:paraId="516981D7" w14:textId="080CA1E0" w:rsidR="0036033B" w:rsidRPr="001D4A63" w:rsidRDefault="0036033B" w:rsidP="001D4A63">
      <w:pPr>
        <w:pStyle w:val="ListParagraph"/>
        <w:numPr>
          <w:ilvl w:val="0"/>
          <w:numId w:val="8"/>
        </w:numPr>
        <w:spacing w:line="360" w:lineRule="auto"/>
        <w:rPr>
          <w:rFonts w:ascii="Arial" w:hAnsi="Arial" w:cs="Arial"/>
          <w:szCs w:val="24"/>
        </w:rPr>
      </w:pPr>
      <w:r w:rsidRPr="001D4A63">
        <w:rPr>
          <w:rFonts w:ascii="Arial" w:hAnsi="Arial" w:cs="Arial"/>
          <w:szCs w:val="24"/>
        </w:rPr>
        <w:t>D</w:t>
      </w:r>
      <w:r w:rsidRPr="001D4A63">
        <w:rPr>
          <w:rFonts w:ascii="Arial" w:hAnsi="Arial" w:cs="Arial"/>
          <w:szCs w:val="24"/>
        </w:rPr>
        <w:t>efine and examine the relationship between homelessness and mental health, including key social and economic factors contributing to homelessness in the UK (Bramley and Fitzpatrick, 2018).</w:t>
      </w:r>
    </w:p>
    <w:p w14:paraId="575AAD42" w14:textId="7619A8B1" w:rsidR="009F1AA5" w:rsidRPr="001D4A63" w:rsidRDefault="009F1AA5" w:rsidP="001D4A63">
      <w:pPr>
        <w:pStyle w:val="ListParagraph"/>
        <w:numPr>
          <w:ilvl w:val="0"/>
          <w:numId w:val="8"/>
        </w:numPr>
        <w:spacing w:line="360" w:lineRule="auto"/>
        <w:rPr>
          <w:rFonts w:ascii="Arial" w:hAnsi="Arial" w:cs="Arial"/>
          <w:szCs w:val="24"/>
        </w:rPr>
      </w:pPr>
      <w:r w:rsidRPr="001D4A63">
        <w:rPr>
          <w:rFonts w:ascii="Arial" w:hAnsi="Arial" w:cs="Arial"/>
          <w:szCs w:val="24"/>
        </w:rPr>
        <w:t>Analyse the psychological, physical and social impact of homelessness on individuals experiencing mental health conditions such as depression, anxiety, substance misuse and post-traumatic stress disorder (PTSD)</w:t>
      </w:r>
      <w:r w:rsidR="002F1551" w:rsidRPr="001D4A63">
        <w:rPr>
          <w:rFonts w:ascii="Arial" w:hAnsi="Arial" w:cs="Arial"/>
          <w:szCs w:val="24"/>
        </w:rPr>
        <w:t xml:space="preserve"> (</w:t>
      </w:r>
      <w:r w:rsidR="002F1551" w:rsidRPr="00524184">
        <w:rPr>
          <w:rFonts w:ascii="Arial" w:hAnsi="Arial" w:cs="Arial"/>
          <w:szCs w:val="24"/>
        </w:rPr>
        <w:t xml:space="preserve">Aldridge </w:t>
      </w:r>
      <w:r w:rsidR="002F1551" w:rsidRPr="00524184">
        <w:rPr>
          <w:rFonts w:ascii="Arial" w:hAnsi="Arial" w:cs="Arial"/>
          <w:i/>
          <w:iCs/>
          <w:szCs w:val="24"/>
        </w:rPr>
        <w:t>et al</w:t>
      </w:r>
      <w:r w:rsidR="002F1551" w:rsidRPr="00524184">
        <w:rPr>
          <w:rFonts w:ascii="Arial" w:hAnsi="Arial" w:cs="Arial"/>
          <w:szCs w:val="24"/>
        </w:rPr>
        <w:t>., 2018</w:t>
      </w:r>
      <w:r w:rsidR="002F1551" w:rsidRPr="001D4A63">
        <w:rPr>
          <w:rFonts w:ascii="Arial" w:hAnsi="Arial" w:cs="Arial"/>
          <w:szCs w:val="24"/>
        </w:rPr>
        <w:t>).</w:t>
      </w:r>
    </w:p>
    <w:p w14:paraId="4EAAA2AC" w14:textId="77777777" w:rsidR="001D4A63" w:rsidRPr="001D4A63" w:rsidRDefault="0036033B" w:rsidP="001D4A63">
      <w:pPr>
        <w:pStyle w:val="ListParagraph"/>
        <w:numPr>
          <w:ilvl w:val="0"/>
          <w:numId w:val="8"/>
        </w:numPr>
        <w:spacing w:line="360" w:lineRule="auto"/>
        <w:rPr>
          <w:rFonts w:ascii="Arial" w:hAnsi="Arial" w:cs="Arial"/>
          <w:b/>
          <w:bCs/>
          <w:szCs w:val="24"/>
        </w:rPr>
      </w:pPr>
      <w:r w:rsidRPr="001D4A63">
        <w:rPr>
          <w:rFonts w:ascii="Arial" w:hAnsi="Arial" w:cs="Arial"/>
          <w:szCs w:val="24"/>
        </w:rPr>
        <w:t>E</w:t>
      </w:r>
      <w:r w:rsidRPr="001D4A63">
        <w:rPr>
          <w:rFonts w:ascii="Arial" w:hAnsi="Arial" w:cs="Arial"/>
          <w:szCs w:val="24"/>
        </w:rPr>
        <w:t>valuate the effectiveness of current health and social care services, government policies and community support systems for homeless individuals with mental health needs (NHS England, 2023).</w:t>
      </w:r>
    </w:p>
    <w:p w14:paraId="2F6910C7" w14:textId="57ACA10D" w:rsidR="001D4A63" w:rsidRPr="001D4A63" w:rsidRDefault="001D4A63" w:rsidP="001D4A63">
      <w:pPr>
        <w:pStyle w:val="ListParagraph"/>
        <w:numPr>
          <w:ilvl w:val="0"/>
          <w:numId w:val="8"/>
        </w:numPr>
        <w:spacing w:line="360" w:lineRule="auto"/>
        <w:rPr>
          <w:rFonts w:ascii="Arial" w:hAnsi="Arial" w:cs="Arial"/>
          <w:b/>
          <w:bCs/>
          <w:szCs w:val="24"/>
        </w:rPr>
      </w:pPr>
      <w:r w:rsidRPr="001D4A63">
        <w:rPr>
          <w:rFonts w:ascii="Arial" w:hAnsi="Arial" w:cs="Arial"/>
          <w:szCs w:val="24"/>
        </w:rPr>
        <w:t>P</w:t>
      </w:r>
      <w:r w:rsidRPr="001D4A63">
        <w:rPr>
          <w:rFonts w:ascii="Arial" w:hAnsi="Arial" w:cs="Arial"/>
          <w:szCs w:val="24"/>
        </w:rPr>
        <w:t>rovide recommendations for improving access to mental health services, reducing barriers and enhancing care for vulnerable homeless populations (NICE, 2022).</w:t>
      </w:r>
    </w:p>
    <w:p w14:paraId="3AC96963" w14:textId="42E0D23A" w:rsidR="00545684" w:rsidRDefault="00FF5B70" w:rsidP="0036033B">
      <w:pPr>
        <w:pStyle w:val="Heading2"/>
        <w:rPr>
          <w:i w:val="0"/>
          <w:sz w:val="24"/>
          <w:szCs w:val="24"/>
        </w:rPr>
      </w:pPr>
      <w:r w:rsidRPr="0036033B">
        <w:rPr>
          <w:i w:val="0"/>
          <w:sz w:val="24"/>
          <w:szCs w:val="24"/>
        </w:rPr>
        <w:t>3</w:t>
      </w:r>
      <w:r w:rsidR="008E5015" w:rsidRPr="0036033B">
        <w:rPr>
          <w:i w:val="0"/>
          <w:sz w:val="24"/>
          <w:szCs w:val="24"/>
        </w:rPr>
        <w:t xml:space="preserve">) </w:t>
      </w:r>
      <w:r w:rsidR="00545684" w:rsidRPr="0036033B">
        <w:rPr>
          <w:i w:val="0"/>
          <w:sz w:val="24"/>
          <w:szCs w:val="24"/>
        </w:rPr>
        <w:t>Background</w:t>
      </w:r>
      <w:r w:rsidR="00FB4301" w:rsidRPr="0036033B">
        <w:rPr>
          <w:i w:val="0"/>
          <w:sz w:val="24"/>
          <w:szCs w:val="24"/>
        </w:rPr>
        <w:t>/Rationale</w:t>
      </w:r>
      <w:r w:rsidR="00545684" w:rsidRPr="0036033B">
        <w:rPr>
          <w:i w:val="0"/>
          <w:sz w:val="24"/>
          <w:szCs w:val="24"/>
        </w:rPr>
        <w:t>:</w:t>
      </w:r>
    </w:p>
    <w:p w14:paraId="4F2B1DF4" w14:textId="57E71476" w:rsidR="001D4A63" w:rsidRPr="001D4A63" w:rsidRDefault="001D4A63" w:rsidP="001D4A63">
      <w:pPr>
        <w:spacing w:line="360" w:lineRule="auto"/>
        <w:rPr>
          <w:rFonts w:ascii="Arial" w:hAnsi="Arial" w:cs="Arial"/>
        </w:rPr>
      </w:pPr>
      <w:r w:rsidRPr="001D4A63">
        <w:rPr>
          <w:rFonts w:ascii="Arial" w:hAnsi="Arial" w:cs="Arial"/>
        </w:rPr>
        <w:t xml:space="preserve">Homelessness is a significant social and public health issue in the UK, creating major challenges for health and social care services (Marmot, 2020). Homeless individuals are particularly vulnerable due to poverty, unemployment, trauma, substance misuse and social exclusion, all of which negatively affect their physical and mental wellbeing (Aldridge </w:t>
      </w:r>
      <w:r w:rsidRPr="001D4A63">
        <w:rPr>
          <w:rFonts w:ascii="Arial" w:hAnsi="Arial" w:cs="Arial"/>
          <w:i/>
          <w:iCs/>
        </w:rPr>
        <w:t>et al</w:t>
      </w:r>
      <w:r w:rsidRPr="001D4A63">
        <w:rPr>
          <w:rFonts w:ascii="Arial" w:hAnsi="Arial" w:cs="Arial"/>
        </w:rPr>
        <w:t xml:space="preserve">., 2018 and Fazel </w:t>
      </w:r>
      <w:r w:rsidRPr="001D4A63">
        <w:rPr>
          <w:rFonts w:ascii="Arial" w:hAnsi="Arial" w:cs="Arial"/>
          <w:i/>
          <w:iCs/>
        </w:rPr>
        <w:t>et al</w:t>
      </w:r>
      <w:r w:rsidRPr="001D4A63">
        <w:rPr>
          <w:rFonts w:ascii="Arial" w:hAnsi="Arial" w:cs="Arial"/>
        </w:rPr>
        <w:t xml:space="preserve">., 2014). A systematic review by Fazel </w:t>
      </w:r>
      <w:r w:rsidRPr="001D4A63">
        <w:rPr>
          <w:rFonts w:ascii="Arial" w:hAnsi="Arial" w:cs="Arial"/>
          <w:i/>
          <w:iCs/>
        </w:rPr>
        <w:t>et al</w:t>
      </w:r>
      <w:r w:rsidRPr="001D4A63">
        <w:rPr>
          <w:rFonts w:ascii="Arial" w:hAnsi="Arial" w:cs="Arial"/>
        </w:rPr>
        <w:t xml:space="preserve">., (2014) found a strong association between homelessness and </w:t>
      </w:r>
      <w:r w:rsidRPr="001D4A63">
        <w:rPr>
          <w:rFonts w:ascii="Arial" w:hAnsi="Arial" w:cs="Arial"/>
        </w:rPr>
        <w:lastRenderedPageBreak/>
        <w:t xml:space="preserve">mental health conditions, including depression, anxiety, PTSD and substance dependency. Fazel </w:t>
      </w:r>
      <w:r w:rsidRPr="001D4A63">
        <w:rPr>
          <w:rFonts w:ascii="Arial" w:hAnsi="Arial" w:cs="Arial"/>
          <w:i/>
          <w:iCs/>
        </w:rPr>
        <w:t>et al</w:t>
      </w:r>
      <w:r w:rsidRPr="001D4A63">
        <w:rPr>
          <w:rFonts w:ascii="Arial" w:hAnsi="Arial" w:cs="Arial"/>
        </w:rPr>
        <w:t xml:space="preserve">., (2014) and Aldridge </w:t>
      </w:r>
      <w:r w:rsidRPr="001D4A63">
        <w:rPr>
          <w:rFonts w:ascii="Arial" w:hAnsi="Arial" w:cs="Arial"/>
          <w:i/>
          <w:iCs/>
        </w:rPr>
        <w:t>et al</w:t>
      </w:r>
      <w:r w:rsidRPr="001D4A63">
        <w:rPr>
          <w:rFonts w:ascii="Arial" w:hAnsi="Arial" w:cs="Arial"/>
        </w:rPr>
        <w:t xml:space="preserve">., (2018) </w:t>
      </w:r>
      <w:r>
        <w:rPr>
          <w:rFonts w:ascii="Arial" w:hAnsi="Arial" w:cs="Arial"/>
        </w:rPr>
        <w:t>state that</w:t>
      </w:r>
      <w:r w:rsidRPr="001D4A63">
        <w:rPr>
          <w:rFonts w:ascii="Arial" w:hAnsi="Arial" w:cs="Arial"/>
        </w:rPr>
        <w:t xml:space="preserve"> poor mental health can increase an individual's risk of becoming homeless, while homelessness itself can worsen psychological wellbeing through insecurity, social isolation, poor living conditions and limited access to healthcare services.</w:t>
      </w:r>
    </w:p>
    <w:p w14:paraId="4428F5CE" w14:textId="77777777" w:rsidR="001D4A63" w:rsidRPr="001D4A63" w:rsidRDefault="001D4A63" w:rsidP="001D4A63">
      <w:pPr>
        <w:spacing w:line="360" w:lineRule="auto"/>
        <w:rPr>
          <w:rFonts w:ascii="Arial" w:hAnsi="Arial" w:cs="Arial"/>
        </w:rPr>
      </w:pPr>
      <w:r w:rsidRPr="001D4A63">
        <w:rPr>
          <w:rFonts w:ascii="Arial" w:hAnsi="Arial" w:cs="Arial"/>
        </w:rPr>
        <w:t xml:space="preserve">Despite support from the NHS, local authorities and voluntary organisations such as Shelter and Mind, many homeless individuals continue to experience barriers to accessing mental health care because of stigma and fragmented services (Armstrong </w:t>
      </w:r>
      <w:r w:rsidRPr="001D4A63">
        <w:rPr>
          <w:rFonts w:ascii="Arial" w:hAnsi="Arial" w:cs="Arial"/>
          <w:i/>
          <w:iCs/>
        </w:rPr>
        <w:t>et al.,</w:t>
      </w:r>
      <w:r w:rsidRPr="001D4A63">
        <w:rPr>
          <w:rFonts w:ascii="Arial" w:hAnsi="Arial" w:cs="Arial"/>
        </w:rPr>
        <w:t xml:space="preserve"> 2021). Additionally, unstable accommodation and difficulties registering with healthcare providers further limit access to appropriate healthcare services (Gunner </w:t>
      </w:r>
      <w:r w:rsidRPr="001D4A63">
        <w:rPr>
          <w:rFonts w:ascii="Arial" w:hAnsi="Arial" w:cs="Arial"/>
          <w:i/>
          <w:iCs/>
        </w:rPr>
        <w:t>et al</w:t>
      </w:r>
      <w:r w:rsidRPr="001D4A63">
        <w:rPr>
          <w:rFonts w:ascii="Arial" w:hAnsi="Arial" w:cs="Arial"/>
        </w:rPr>
        <w:t>., 2019).</w:t>
      </w:r>
    </w:p>
    <w:p w14:paraId="332E5A12" w14:textId="051972BF" w:rsidR="00545684" w:rsidRPr="0036033B" w:rsidRDefault="00FF5B70" w:rsidP="0036033B">
      <w:pPr>
        <w:pStyle w:val="Heading2"/>
        <w:rPr>
          <w:i w:val="0"/>
          <w:sz w:val="24"/>
          <w:szCs w:val="24"/>
        </w:rPr>
      </w:pPr>
      <w:r w:rsidRPr="0036033B">
        <w:rPr>
          <w:i w:val="0"/>
          <w:sz w:val="24"/>
          <w:szCs w:val="24"/>
        </w:rPr>
        <w:t>4</w:t>
      </w:r>
      <w:r w:rsidR="008E5015" w:rsidRPr="0036033B">
        <w:rPr>
          <w:i w:val="0"/>
          <w:sz w:val="24"/>
          <w:szCs w:val="24"/>
        </w:rPr>
        <w:t xml:space="preserve">) </w:t>
      </w:r>
      <w:r w:rsidR="00545684" w:rsidRPr="0036033B">
        <w:rPr>
          <w:i w:val="0"/>
          <w:sz w:val="24"/>
          <w:szCs w:val="24"/>
        </w:rPr>
        <w:t>Methods:</w:t>
      </w:r>
    </w:p>
    <w:p w14:paraId="30A582E3" w14:textId="7EC2973E" w:rsidR="00F41262" w:rsidRPr="00F41262" w:rsidRDefault="00F41262" w:rsidP="0036033B">
      <w:pPr>
        <w:pStyle w:val="ListParagraph"/>
        <w:numPr>
          <w:ilvl w:val="0"/>
          <w:numId w:val="2"/>
        </w:numPr>
        <w:spacing w:before="100" w:beforeAutospacing="1" w:after="100" w:afterAutospacing="1" w:line="360" w:lineRule="auto"/>
        <w:rPr>
          <w:rFonts w:ascii="Arial" w:eastAsia="Times New Roman" w:hAnsi="Arial" w:cs="Arial"/>
          <w:szCs w:val="24"/>
          <w:lang w:eastAsia="en-GB"/>
        </w:rPr>
      </w:pPr>
      <w:r w:rsidRPr="00F41262">
        <w:rPr>
          <w:rFonts w:ascii="Arial" w:eastAsia="Times New Roman" w:hAnsi="Arial" w:cs="Arial"/>
          <w:szCs w:val="24"/>
          <w:lang w:eastAsia="en-GB"/>
        </w:rPr>
        <w:t>This research will use a secondary research approach to collect and analyse existing information on homelessness and mental health in the UK, including academic journals, NHS publications, government reports, policy documents, books and charity reports such as Shelter and Mind</w:t>
      </w:r>
      <w:r w:rsidR="00F233A5" w:rsidRPr="0036033B">
        <w:rPr>
          <w:rFonts w:ascii="Arial" w:eastAsia="Times New Roman" w:hAnsi="Arial" w:cs="Arial"/>
          <w:szCs w:val="24"/>
          <w:lang w:eastAsia="en-GB"/>
        </w:rPr>
        <w:t xml:space="preserve"> (Aveyard, 2023)</w:t>
      </w:r>
      <w:r w:rsidRPr="00F41262">
        <w:rPr>
          <w:rFonts w:ascii="Arial" w:eastAsia="Times New Roman" w:hAnsi="Arial" w:cs="Arial"/>
          <w:szCs w:val="24"/>
          <w:lang w:eastAsia="en-GB"/>
        </w:rPr>
        <w:t xml:space="preserve">. </w:t>
      </w:r>
    </w:p>
    <w:p w14:paraId="589B0067" w14:textId="51331669" w:rsidR="00F41262" w:rsidRPr="0036033B" w:rsidRDefault="00F41262" w:rsidP="0036033B">
      <w:pPr>
        <w:pStyle w:val="ListParagraph"/>
        <w:numPr>
          <w:ilvl w:val="0"/>
          <w:numId w:val="2"/>
        </w:numPr>
        <w:spacing w:before="100" w:beforeAutospacing="1" w:after="100" w:afterAutospacing="1" w:line="360" w:lineRule="auto"/>
        <w:rPr>
          <w:rFonts w:ascii="Arial" w:eastAsia="Times New Roman" w:hAnsi="Arial" w:cs="Arial"/>
          <w:szCs w:val="24"/>
          <w:lang w:eastAsia="en-GB"/>
        </w:rPr>
      </w:pPr>
      <w:r w:rsidRPr="00F41262">
        <w:rPr>
          <w:rFonts w:ascii="Arial" w:eastAsia="Times New Roman" w:hAnsi="Arial" w:cs="Arial"/>
          <w:szCs w:val="24"/>
          <w:lang w:eastAsia="en-GB"/>
        </w:rPr>
        <w:t>Sources will be selected based on relevance, credibility, reliability and publication date to ensure high-quality and up-to-date evidence. Thematic analysis will be used to identify key patterns and themes, while comparative analysis will explore similarities and differences between studies</w:t>
      </w:r>
      <w:r w:rsidR="00DF055A" w:rsidRPr="0036033B">
        <w:rPr>
          <w:rFonts w:ascii="Arial" w:eastAsia="Times New Roman" w:hAnsi="Arial" w:cs="Arial"/>
          <w:szCs w:val="24"/>
          <w:lang w:eastAsia="en-GB"/>
        </w:rPr>
        <w:t xml:space="preserve"> </w:t>
      </w:r>
      <w:r w:rsidR="00DF055A" w:rsidRPr="0036033B">
        <w:rPr>
          <w:rFonts w:ascii="Arial" w:eastAsia="Times New Roman" w:hAnsi="Arial" w:cs="Arial"/>
          <w:szCs w:val="24"/>
          <w:lang w:eastAsia="en-GB"/>
        </w:rPr>
        <w:t>(Braun and Clarke, 2006)</w:t>
      </w:r>
      <w:r w:rsidRPr="0036033B">
        <w:rPr>
          <w:rFonts w:ascii="Arial" w:eastAsia="Times New Roman" w:hAnsi="Arial" w:cs="Arial"/>
          <w:szCs w:val="24"/>
          <w:lang w:eastAsia="en-GB"/>
        </w:rPr>
        <w:t xml:space="preserve">. </w:t>
      </w:r>
    </w:p>
    <w:p w14:paraId="79FA9EAA" w14:textId="45D9CDCC" w:rsidR="00F233A5" w:rsidRPr="0036033B" w:rsidRDefault="00F41262" w:rsidP="0036033B">
      <w:pPr>
        <w:pStyle w:val="ListParagraph"/>
        <w:numPr>
          <w:ilvl w:val="0"/>
          <w:numId w:val="2"/>
        </w:numPr>
        <w:spacing w:before="100" w:beforeAutospacing="1" w:after="100" w:afterAutospacing="1" w:line="360" w:lineRule="auto"/>
        <w:rPr>
          <w:rFonts w:ascii="Arial" w:eastAsia="Times New Roman" w:hAnsi="Arial" w:cs="Arial"/>
          <w:szCs w:val="24"/>
          <w:lang w:eastAsia="en-GB"/>
        </w:rPr>
      </w:pPr>
      <w:r w:rsidRPr="0036033B">
        <w:rPr>
          <w:rFonts w:ascii="Arial" w:eastAsia="Times New Roman" w:hAnsi="Arial" w:cs="Arial"/>
          <w:szCs w:val="24"/>
          <w:lang w:eastAsia="en-GB"/>
        </w:rPr>
        <w:t>Ethical considerations will include maintaining academic integrity through accurate referencing, proper citation and avoidance of plagiarism when interpreting and presenting findings</w:t>
      </w:r>
      <w:r w:rsidR="00F233A5" w:rsidRPr="0036033B">
        <w:rPr>
          <w:rFonts w:ascii="Arial" w:eastAsia="Times New Roman" w:hAnsi="Arial" w:cs="Arial"/>
          <w:szCs w:val="24"/>
          <w:lang w:eastAsia="en-GB"/>
        </w:rPr>
        <w:t xml:space="preserve"> (Aveyard, 2023).</w:t>
      </w:r>
    </w:p>
    <w:p w14:paraId="232DCC93" w14:textId="74A66EC3" w:rsidR="0061260B" w:rsidRPr="0036033B" w:rsidRDefault="00FF5B70" w:rsidP="0036033B">
      <w:pPr>
        <w:pStyle w:val="Heading2"/>
        <w:rPr>
          <w:i w:val="0"/>
          <w:sz w:val="24"/>
          <w:szCs w:val="24"/>
        </w:rPr>
      </w:pPr>
      <w:r w:rsidRPr="0036033B">
        <w:rPr>
          <w:i w:val="0"/>
          <w:sz w:val="24"/>
          <w:szCs w:val="24"/>
        </w:rPr>
        <w:t>5</w:t>
      </w:r>
      <w:r w:rsidR="0061260B" w:rsidRPr="0036033B">
        <w:rPr>
          <w:i w:val="0"/>
          <w:sz w:val="24"/>
          <w:szCs w:val="24"/>
        </w:rPr>
        <w:t>) Resources</w:t>
      </w:r>
      <w:r w:rsidR="00260277" w:rsidRPr="0036033B">
        <w:rPr>
          <w:i w:val="0"/>
          <w:sz w:val="24"/>
          <w:szCs w:val="24"/>
        </w:rPr>
        <w:t>:</w:t>
      </w:r>
      <w:r w:rsidR="0061260B" w:rsidRPr="0036033B">
        <w:rPr>
          <w:i w:val="0"/>
          <w:sz w:val="24"/>
          <w:szCs w:val="24"/>
        </w:rPr>
        <w:t xml:space="preserve"> </w:t>
      </w:r>
    </w:p>
    <w:p w14:paraId="26F120BA" w14:textId="2397614D" w:rsidR="009F1AA5" w:rsidRPr="0036033B" w:rsidRDefault="009F1AA5" w:rsidP="0036033B">
      <w:pPr>
        <w:pStyle w:val="ListParagraph"/>
        <w:numPr>
          <w:ilvl w:val="0"/>
          <w:numId w:val="2"/>
        </w:numPr>
        <w:spacing w:line="360" w:lineRule="auto"/>
        <w:rPr>
          <w:rFonts w:ascii="Arial" w:hAnsi="Arial" w:cs="Arial"/>
          <w:szCs w:val="24"/>
        </w:rPr>
      </w:pPr>
      <w:r w:rsidRPr="0036033B">
        <w:rPr>
          <w:rFonts w:ascii="Arial" w:hAnsi="Arial" w:cs="Arial"/>
          <w:szCs w:val="24"/>
        </w:rPr>
        <w:t>Google Scholar</w:t>
      </w:r>
    </w:p>
    <w:p w14:paraId="0B8137B3" w14:textId="32B584F0" w:rsidR="009F1AA5" w:rsidRPr="0036033B" w:rsidRDefault="009F1AA5" w:rsidP="0036033B">
      <w:pPr>
        <w:pStyle w:val="ListParagraph"/>
        <w:numPr>
          <w:ilvl w:val="0"/>
          <w:numId w:val="2"/>
        </w:numPr>
        <w:spacing w:line="360" w:lineRule="auto"/>
        <w:rPr>
          <w:rFonts w:ascii="Arial" w:hAnsi="Arial" w:cs="Arial"/>
          <w:szCs w:val="24"/>
        </w:rPr>
      </w:pPr>
      <w:r w:rsidRPr="0036033B">
        <w:rPr>
          <w:rFonts w:ascii="Arial" w:hAnsi="Arial" w:cs="Arial"/>
          <w:szCs w:val="24"/>
        </w:rPr>
        <w:t>Online academic databases (PubMed, ScienceDirect)</w:t>
      </w:r>
    </w:p>
    <w:p w14:paraId="77427403" w14:textId="55A67D85" w:rsidR="009F1AA5" w:rsidRPr="0036033B" w:rsidRDefault="009F1AA5" w:rsidP="0036033B">
      <w:pPr>
        <w:pStyle w:val="ListParagraph"/>
        <w:numPr>
          <w:ilvl w:val="0"/>
          <w:numId w:val="2"/>
        </w:numPr>
        <w:spacing w:line="360" w:lineRule="auto"/>
        <w:rPr>
          <w:rFonts w:ascii="Arial" w:hAnsi="Arial" w:cs="Arial"/>
          <w:szCs w:val="24"/>
        </w:rPr>
      </w:pPr>
      <w:r w:rsidRPr="0036033B">
        <w:rPr>
          <w:rFonts w:ascii="Arial" w:hAnsi="Arial" w:cs="Arial"/>
          <w:szCs w:val="24"/>
        </w:rPr>
        <w:t>NHS and UK Government publications</w:t>
      </w:r>
    </w:p>
    <w:p w14:paraId="4B699AD0" w14:textId="1D19CA8E" w:rsidR="009F1AA5" w:rsidRPr="0036033B" w:rsidRDefault="009F1AA5" w:rsidP="0036033B">
      <w:pPr>
        <w:pStyle w:val="ListParagraph"/>
        <w:numPr>
          <w:ilvl w:val="0"/>
          <w:numId w:val="2"/>
        </w:numPr>
        <w:spacing w:line="360" w:lineRule="auto"/>
        <w:rPr>
          <w:rFonts w:ascii="Arial" w:hAnsi="Arial" w:cs="Arial"/>
          <w:szCs w:val="24"/>
        </w:rPr>
      </w:pPr>
      <w:r w:rsidRPr="0036033B">
        <w:rPr>
          <w:rFonts w:ascii="Arial" w:hAnsi="Arial" w:cs="Arial"/>
          <w:szCs w:val="24"/>
        </w:rPr>
        <w:t>Shelter and Mind charity reports</w:t>
      </w:r>
    </w:p>
    <w:p w14:paraId="376E10FA" w14:textId="5B9DE963" w:rsidR="00260277" w:rsidRPr="0036033B" w:rsidRDefault="009F1AA5" w:rsidP="0036033B">
      <w:pPr>
        <w:pStyle w:val="ListParagraph"/>
        <w:numPr>
          <w:ilvl w:val="0"/>
          <w:numId w:val="2"/>
        </w:numPr>
        <w:spacing w:line="360" w:lineRule="auto"/>
        <w:rPr>
          <w:rFonts w:ascii="Arial" w:hAnsi="Arial" w:cs="Arial"/>
          <w:szCs w:val="24"/>
        </w:rPr>
      </w:pPr>
      <w:r w:rsidRPr="0036033B">
        <w:rPr>
          <w:rFonts w:ascii="Arial" w:hAnsi="Arial" w:cs="Arial"/>
          <w:szCs w:val="24"/>
        </w:rPr>
        <w:t>University library resources</w:t>
      </w:r>
    </w:p>
    <w:p w14:paraId="0FE77585" w14:textId="45EB88AC" w:rsidR="00545684" w:rsidRPr="0036033B" w:rsidRDefault="00FF5B70" w:rsidP="0036033B">
      <w:pPr>
        <w:pStyle w:val="Heading2"/>
        <w:rPr>
          <w:i w:val="0"/>
          <w:sz w:val="24"/>
          <w:szCs w:val="24"/>
        </w:rPr>
      </w:pPr>
      <w:r w:rsidRPr="0036033B">
        <w:rPr>
          <w:i w:val="0"/>
          <w:sz w:val="24"/>
          <w:szCs w:val="24"/>
        </w:rPr>
        <w:lastRenderedPageBreak/>
        <w:t>6</w:t>
      </w:r>
      <w:r w:rsidR="0061260B" w:rsidRPr="0036033B">
        <w:rPr>
          <w:i w:val="0"/>
          <w:sz w:val="24"/>
          <w:szCs w:val="24"/>
        </w:rPr>
        <w:t>) Timescale:</w:t>
      </w:r>
    </w:p>
    <w:p w14:paraId="257517A0" w14:textId="77777777" w:rsidR="00423E95" w:rsidRPr="0036033B" w:rsidRDefault="00423E95" w:rsidP="0036033B">
      <w:pPr>
        <w:spacing w:line="360" w:lineRule="auto"/>
        <w:rPr>
          <w:rFonts w:ascii="Arial" w:hAnsi="Arial" w:cs="Arial"/>
          <w:szCs w:val="24"/>
        </w:rPr>
      </w:pPr>
    </w:p>
    <w:tbl>
      <w:tblPr>
        <w:tblStyle w:val="TableGrid"/>
        <w:tblW w:w="0" w:type="auto"/>
        <w:tblLook w:val="04A0" w:firstRow="1" w:lastRow="0" w:firstColumn="1" w:lastColumn="0" w:noHBand="0" w:noVBand="1"/>
      </w:tblPr>
      <w:tblGrid>
        <w:gridCol w:w="4508"/>
        <w:gridCol w:w="4508"/>
      </w:tblGrid>
      <w:tr w:rsidR="00423E95" w:rsidRPr="0036033B" w14:paraId="749D414C" w14:textId="77777777" w:rsidTr="00423E95">
        <w:tc>
          <w:tcPr>
            <w:tcW w:w="4508" w:type="dxa"/>
          </w:tcPr>
          <w:p w14:paraId="1C352706" w14:textId="49D26655" w:rsidR="00423E95" w:rsidRPr="0036033B" w:rsidRDefault="00423E95" w:rsidP="0036033B">
            <w:pPr>
              <w:spacing w:line="360" w:lineRule="auto"/>
              <w:rPr>
                <w:rFonts w:ascii="Arial" w:hAnsi="Arial" w:cs="Arial"/>
                <w:b/>
                <w:bCs/>
              </w:rPr>
            </w:pPr>
            <w:r w:rsidRPr="0036033B">
              <w:rPr>
                <w:rFonts w:ascii="Arial" w:hAnsi="Arial" w:cs="Arial"/>
                <w:b/>
                <w:bCs/>
              </w:rPr>
              <w:t xml:space="preserve">Research activity </w:t>
            </w:r>
          </w:p>
        </w:tc>
        <w:tc>
          <w:tcPr>
            <w:tcW w:w="4508" w:type="dxa"/>
          </w:tcPr>
          <w:p w14:paraId="3E26E147" w14:textId="7C15FEC4" w:rsidR="00423E95" w:rsidRPr="0036033B" w:rsidRDefault="00423E95" w:rsidP="0036033B">
            <w:pPr>
              <w:spacing w:line="360" w:lineRule="auto"/>
              <w:rPr>
                <w:rFonts w:ascii="Arial" w:hAnsi="Arial" w:cs="Arial"/>
                <w:b/>
                <w:bCs/>
              </w:rPr>
            </w:pPr>
            <w:r w:rsidRPr="0036033B">
              <w:rPr>
                <w:rFonts w:ascii="Arial" w:hAnsi="Arial" w:cs="Arial"/>
                <w:b/>
                <w:bCs/>
              </w:rPr>
              <w:t xml:space="preserve">Timescale </w:t>
            </w:r>
          </w:p>
        </w:tc>
      </w:tr>
      <w:tr w:rsidR="00423E95" w:rsidRPr="0036033B" w14:paraId="041EB2AF" w14:textId="77777777" w:rsidTr="00423E95">
        <w:tc>
          <w:tcPr>
            <w:tcW w:w="4508" w:type="dxa"/>
          </w:tcPr>
          <w:p w14:paraId="4FDEFF03" w14:textId="6D433119" w:rsidR="00423E95" w:rsidRPr="0036033B" w:rsidRDefault="00423E95" w:rsidP="0036033B">
            <w:pPr>
              <w:spacing w:line="360" w:lineRule="auto"/>
              <w:rPr>
                <w:rFonts w:ascii="Arial" w:hAnsi="Arial" w:cs="Arial"/>
              </w:rPr>
            </w:pPr>
            <w:r w:rsidRPr="009F1AA5">
              <w:rPr>
                <w:rFonts w:ascii="Arial" w:hAnsi="Arial" w:cs="Arial"/>
              </w:rPr>
              <w:t>Topic approval and proposal planning</w:t>
            </w:r>
          </w:p>
        </w:tc>
        <w:tc>
          <w:tcPr>
            <w:tcW w:w="4508" w:type="dxa"/>
          </w:tcPr>
          <w:p w14:paraId="38EA006A" w14:textId="7A4BE1D5" w:rsidR="00423E95" w:rsidRPr="0036033B" w:rsidRDefault="00423E95" w:rsidP="0036033B">
            <w:pPr>
              <w:spacing w:line="360" w:lineRule="auto"/>
              <w:rPr>
                <w:rFonts w:ascii="Arial" w:hAnsi="Arial" w:cs="Arial"/>
              </w:rPr>
            </w:pPr>
            <w:r w:rsidRPr="0036033B">
              <w:rPr>
                <w:rFonts w:ascii="Arial" w:hAnsi="Arial" w:cs="Arial"/>
              </w:rPr>
              <w:t xml:space="preserve">Week 1 </w:t>
            </w:r>
          </w:p>
        </w:tc>
      </w:tr>
      <w:tr w:rsidR="00423E95" w:rsidRPr="0036033B" w14:paraId="2DD3072F" w14:textId="77777777" w:rsidTr="00423E95">
        <w:tc>
          <w:tcPr>
            <w:tcW w:w="4508" w:type="dxa"/>
          </w:tcPr>
          <w:p w14:paraId="28B9A4B0" w14:textId="2C955728" w:rsidR="00423E95" w:rsidRPr="0036033B" w:rsidRDefault="00423E95" w:rsidP="0036033B">
            <w:pPr>
              <w:spacing w:line="360" w:lineRule="auto"/>
              <w:rPr>
                <w:rFonts w:ascii="Arial" w:hAnsi="Arial" w:cs="Arial"/>
              </w:rPr>
            </w:pPr>
            <w:r w:rsidRPr="009F1AA5">
              <w:rPr>
                <w:rFonts w:ascii="Arial" w:hAnsi="Arial" w:cs="Arial"/>
              </w:rPr>
              <w:t>Literature review and source collection</w:t>
            </w:r>
          </w:p>
        </w:tc>
        <w:tc>
          <w:tcPr>
            <w:tcW w:w="4508" w:type="dxa"/>
          </w:tcPr>
          <w:p w14:paraId="74EFC7DB" w14:textId="0E4B6A45" w:rsidR="00423E95" w:rsidRPr="0036033B" w:rsidRDefault="00423E95" w:rsidP="0036033B">
            <w:pPr>
              <w:spacing w:line="360" w:lineRule="auto"/>
              <w:rPr>
                <w:rFonts w:ascii="Arial" w:hAnsi="Arial" w:cs="Arial"/>
              </w:rPr>
            </w:pPr>
            <w:r w:rsidRPr="0036033B">
              <w:rPr>
                <w:rFonts w:ascii="Arial" w:hAnsi="Arial" w:cs="Arial"/>
              </w:rPr>
              <w:t>Weeks 2-3</w:t>
            </w:r>
          </w:p>
        </w:tc>
      </w:tr>
      <w:tr w:rsidR="00423E95" w:rsidRPr="0036033B" w14:paraId="3AEA52E7" w14:textId="77777777" w:rsidTr="00423E95">
        <w:tc>
          <w:tcPr>
            <w:tcW w:w="4508" w:type="dxa"/>
          </w:tcPr>
          <w:p w14:paraId="13C75BD6" w14:textId="0FC9FE38" w:rsidR="00423E95" w:rsidRPr="0036033B" w:rsidRDefault="00423E95" w:rsidP="0036033B">
            <w:pPr>
              <w:spacing w:line="360" w:lineRule="auto"/>
              <w:rPr>
                <w:rFonts w:ascii="Arial" w:hAnsi="Arial" w:cs="Arial"/>
              </w:rPr>
            </w:pPr>
            <w:r w:rsidRPr="009F1AA5">
              <w:rPr>
                <w:rFonts w:ascii="Arial" w:hAnsi="Arial" w:cs="Arial"/>
              </w:rPr>
              <w:t>Critical analysis of findings</w:t>
            </w:r>
          </w:p>
        </w:tc>
        <w:tc>
          <w:tcPr>
            <w:tcW w:w="4508" w:type="dxa"/>
          </w:tcPr>
          <w:p w14:paraId="621AD856" w14:textId="3EB5CD95" w:rsidR="00423E95" w:rsidRPr="0036033B" w:rsidRDefault="00423E95" w:rsidP="0036033B">
            <w:pPr>
              <w:spacing w:line="360" w:lineRule="auto"/>
              <w:rPr>
                <w:rFonts w:ascii="Arial" w:hAnsi="Arial" w:cs="Arial"/>
              </w:rPr>
            </w:pPr>
            <w:r w:rsidRPr="0036033B">
              <w:rPr>
                <w:rFonts w:ascii="Arial" w:hAnsi="Arial" w:cs="Arial"/>
              </w:rPr>
              <w:t>Weeks 4-5</w:t>
            </w:r>
          </w:p>
        </w:tc>
      </w:tr>
      <w:tr w:rsidR="00423E95" w:rsidRPr="0036033B" w14:paraId="532C5DB6" w14:textId="77777777" w:rsidTr="00423E95">
        <w:tc>
          <w:tcPr>
            <w:tcW w:w="4508" w:type="dxa"/>
          </w:tcPr>
          <w:p w14:paraId="4A7B44D4" w14:textId="36686557" w:rsidR="00423E95" w:rsidRPr="0036033B" w:rsidRDefault="00423E95" w:rsidP="0036033B">
            <w:pPr>
              <w:spacing w:line="360" w:lineRule="auto"/>
              <w:rPr>
                <w:rFonts w:ascii="Arial" w:hAnsi="Arial" w:cs="Arial"/>
              </w:rPr>
            </w:pPr>
            <w:r w:rsidRPr="0036033B">
              <w:rPr>
                <w:rFonts w:ascii="Arial" w:hAnsi="Arial" w:cs="Arial"/>
              </w:rPr>
              <w:t xml:space="preserve">Writing the first draft </w:t>
            </w:r>
          </w:p>
        </w:tc>
        <w:tc>
          <w:tcPr>
            <w:tcW w:w="4508" w:type="dxa"/>
          </w:tcPr>
          <w:p w14:paraId="760C5BD8" w14:textId="4B71F2F8" w:rsidR="00423E95" w:rsidRPr="0036033B" w:rsidRDefault="00423E95" w:rsidP="0036033B">
            <w:pPr>
              <w:spacing w:line="360" w:lineRule="auto"/>
              <w:rPr>
                <w:rFonts w:ascii="Arial" w:hAnsi="Arial" w:cs="Arial"/>
              </w:rPr>
            </w:pPr>
            <w:r w:rsidRPr="0036033B">
              <w:rPr>
                <w:rFonts w:ascii="Arial" w:hAnsi="Arial" w:cs="Arial"/>
              </w:rPr>
              <w:t xml:space="preserve">Week </w:t>
            </w:r>
            <w:r w:rsidR="001F3CDC" w:rsidRPr="0036033B">
              <w:rPr>
                <w:rFonts w:ascii="Arial" w:hAnsi="Arial" w:cs="Arial"/>
              </w:rPr>
              <w:t>5</w:t>
            </w:r>
            <w:r w:rsidR="00BB334C" w:rsidRPr="0036033B">
              <w:rPr>
                <w:rFonts w:ascii="Arial" w:hAnsi="Arial" w:cs="Arial"/>
              </w:rPr>
              <w:t>-19</w:t>
            </w:r>
          </w:p>
        </w:tc>
      </w:tr>
      <w:tr w:rsidR="00423E95" w:rsidRPr="0036033B" w14:paraId="3E8BD88D" w14:textId="77777777" w:rsidTr="00423E95">
        <w:tc>
          <w:tcPr>
            <w:tcW w:w="4508" w:type="dxa"/>
          </w:tcPr>
          <w:p w14:paraId="6813ECDA" w14:textId="70F10097" w:rsidR="00423E95" w:rsidRPr="0036033B" w:rsidRDefault="00423E95" w:rsidP="0036033B">
            <w:pPr>
              <w:spacing w:line="360" w:lineRule="auto"/>
              <w:rPr>
                <w:rFonts w:ascii="Arial" w:hAnsi="Arial" w:cs="Arial"/>
              </w:rPr>
            </w:pPr>
            <w:r w:rsidRPr="0036033B">
              <w:rPr>
                <w:rFonts w:ascii="Arial" w:hAnsi="Arial" w:cs="Arial"/>
              </w:rPr>
              <w:t xml:space="preserve">Proofreading, editing and final submission </w:t>
            </w:r>
          </w:p>
        </w:tc>
        <w:tc>
          <w:tcPr>
            <w:tcW w:w="4508" w:type="dxa"/>
          </w:tcPr>
          <w:p w14:paraId="5F7249F3" w14:textId="155426C5" w:rsidR="00423E95" w:rsidRPr="0036033B" w:rsidRDefault="00423E95" w:rsidP="0036033B">
            <w:pPr>
              <w:spacing w:line="360" w:lineRule="auto"/>
              <w:rPr>
                <w:rFonts w:ascii="Arial" w:hAnsi="Arial" w:cs="Arial"/>
              </w:rPr>
            </w:pPr>
            <w:r w:rsidRPr="0036033B">
              <w:rPr>
                <w:rFonts w:ascii="Arial" w:hAnsi="Arial" w:cs="Arial"/>
              </w:rPr>
              <w:t xml:space="preserve">Week </w:t>
            </w:r>
            <w:r w:rsidR="001F3CDC" w:rsidRPr="0036033B">
              <w:rPr>
                <w:rFonts w:ascii="Arial" w:hAnsi="Arial" w:cs="Arial"/>
              </w:rPr>
              <w:t>20</w:t>
            </w:r>
          </w:p>
        </w:tc>
      </w:tr>
    </w:tbl>
    <w:p w14:paraId="2934F283" w14:textId="77777777" w:rsidR="009F1AA5" w:rsidRPr="009F1AA5" w:rsidRDefault="009F1AA5" w:rsidP="0036033B">
      <w:pPr>
        <w:spacing w:line="360" w:lineRule="auto"/>
        <w:rPr>
          <w:rFonts w:ascii="Arial" w:hAnsi="Arial" w:cs="Arial"/>
          <w:vanish/>
          <w:szCs w:val="24"/>
        </w:rPr>
      </w:pPr>
    </w:p>
    <w:p w14:paraId="4653A5AE" w14:textId="77777777" w:rsidR="009F1AA5" w:rsidRPr="009F1AA5" w:rsidRDefault="009F1AA5" w:rsidP="0036033B">
      <w:pPr>
        <w:spacing w:line="360" w:lineRule="auto"/>
        <w:rPr>
          <w:rFonts w:ascii="Arial" w:hAnsi="Arial" w:cs="Arial"/>
          <w:vanish/>
          <w:szCs w:val="24"/>
        </w:rPr>
      </w:pPr>
    </w:p>
    <w:p w14:paraId="0BBB438E" w14:textId="77777777" w:rsidR="009F1AA5" w:rsidRPr="009F1AA5" w:rsidRDefault="009F1AA5" w:rsidP="0036033B">
      <w:pPr>
        <w:spacing w:line="360" w:lineRule="auto"/>
        <w:rPr>
          <w:rFonts w:ascii="Arial" w:hAnsi="Arial" w:cs="Arial"/>
          <w:vanish/>
          <w:szCs w:val="24"/>
        </w:rPr>
      </w:pPr>
    </w:p>
    <w:p w14:paraId="1CDF1A02" w14:textId="77777777" w:rsidR="009F1AA5" w:rsidRPr="009F1AA5" w:rsidRDefault="009F1AA5" w:rsidP="0036033B">
      <w:pPr>
        <w:spacing w:line="360" w:lineRule="auto"/>
        <w:rPr>
          <w:rFonts w:ascii="Arial" w:hAnsi="Arial" w:cs="Arial"/>
          <w:vanish/>
          <w:szCs w:val="24"/>
        </w:rPr>
      </w:pPr>
    </w:p>
    <w:p w14:paraId="64AE78B2" w14:textId="77777777" w:rsidR="009F1AA5" w:rsidRPr="009F1AA5" w:rsidRDefault="009F1AA5" w:rsidP="0036033B">
      <w:pPr>
        <w:spacing w:line="360" w:lineRule="auto"/>
        <w:rPr>
          <w:rFonts w:ascii="Arial" w:hAnsi="Arial" w:cs="Arial"/>
          <w:vanish/>
          <w:szCs w:val="24"/>
        </w:rPr>
      </w:pPr>
    </w:p>
    <w:p w14:paraId="41BD97AB" w14:textId="77777777" w:rsidR="00260277" w:rsidRPr="0036033B" w:rsidRDefault="00260277" w:rsidP="0036033B">
      <w:pPr>
        <w:spacing w:line="360" w:lineRule="auto"/>
        <w:rPr>
          <w:rFonts w:ascii="Arial" w:hAnsi="Arial" w:cs="Arial"/>
          <w:szCs w:val="24"/>
        </w:rPr>
      </w:pPr>
    </w:p>
    <w:p w14:paraId="5713A915" w14:textId="60566118" w:rsidR="00FF5B70" w:rsidRPr="0036033B" w:rsidRDefault="00FF5B70" w:rsidP="0036033B">
      <w:pPr>
        <w:spacing w:line="360" w:lineRule="auto"/>
        <w:rPr>
          <w:rFonts w:ascii="Arial" w:hAnsi="Arial" w:cs="Arial"/>
          <w:b/>
          <w:bCs/>
          <w:szCs w:val="24"/>
        </w:rPr>
      </w:pPr>
      <w:r w:rsidRPr="0036033B">
        <w:rPr>
          <w:rFonts w:ascii="Arial" w:hAnsi="Arial" w:cs="Arial"/>
          <w:b/>
          <w:bCs/>
          <w:szCs w:val="24"/>
        </w:rPr>
        <w:t>7) Self-reflection as researcher (any strengths or challenges):</w:t>
      </w:r>
    </w:p>
    <w:p w14:paraId="449212CA" w14:textId="34EC604E" w:rsidR="00545684" w:rsidRPr="0036033B" w:rsidRDefault="001D4A63" w:rsidP="0036033B">
      <w:pPr>
        <w:spacing w:line="360" w:lineRule="auto"/>
        <w:rPr>
          <w:rFonts w:ascii="Arial" w:hAnsi="Arial" w:cs="Arial"/>
          <w:szCs w:val="24"/>
        </w:rPr>
      </w:pPr>
      <w:r w:rsidRPr="001D4A63">
        <w:rPr>
          <w:rFonts w:ascii="Arial" w:hAnsi="Arial" w:cs="Arial"/>
          <w:szCs w:val="24"/>
        </w:rPr>
        <w:t>One of my strengths as a researcher is my interest in social justice and supporting vulnerable individuals. I am confident in locating and organising academic sources and independent learning. However, I may face challenges in critically evaluating literature and time management. This research will develop my academic and analytical skills.</w:t>
      </w:r>
      <w:r w:rsidR="00545684" w:rsidRPr="0036033B">
        <w:rPr>
          <w:rFonts w:ascii="Arial" w:hAnsi="Arial" w:cs="Arial"/>
          <w:szCs w:val="24"/>
        </w:rPr>
        <w:br w:type="page"/>
      </w:r>
    </w:p>
    <w:p w14:paraId="6D871C44" w14:textId="30F8FFB5" w:rsidR="00331F5A" w:rsidRPr="0036033B" w:rsidRDefault="00545684" w:rsidP="0036033B">
      <w:pPr>
        <w:pStyle w:val="Heading1"/>
        <w:rPr>
          <w:rFonts w:cs="Arial"/>
          <w:sz w:val="24"/>
          <w:szCs w:val="24"/>
        </w:rPr>
      </w:pPr>
      <w:r w:rsidRPr="0036033B">
        <w:rPr>
          <w:rFonts w:cs="Arial"/>
          <w:sz w:val="24"/>
          <w:szCs w:val="24"/>
        </w:rPr>
        <w:lastRenderedPageBreak/>
        <w:t>References</w:t>
      </w:r>
    </w:p>
    <w:p w14:paraId="4DC11D4F" w14:textId="77777777" w:rsidR="001D4A63" w:rsidRPr="0036033B" w:rsidRDefault="001D4A63" w:rsidP="0036033B">
      <w:pPr>
        <w:spacing w:line="360" w:lineRule="auto"/>
        <w:rPr>
          <w:rFonts w:ascii="Arial" w:hAnsi="Arial" w:cs="Arial"/>
          <w:szCs w:val="24"/>
        </w:rPr>
      </w:pPr>
      <w:r w:rsidRPr="002F1551">
        <w:rPr>
          <w:rFonts w:ascii="Arial" w:hAnsi="Arial" w:cs="Arial"/>
          <w:szCs w:val="24"/>
        </w:rPr>
        <w:t xml:space="preserve">Aldridge, R.W., Story, A., Hwang, S.W., Nordentoft, M., Luchenski, S.A., Hartwell, G., Tweed, E.J., Lewer, D., Vittal </w:t>
      </w:r>
      <w:proofErr w:type="spellStart"/>
      <w:r w:rsidRPr="002F1551">
        <w:rPr>
          <w:rFonts w:ascii="Arial" w:hAnsi="Arial" w:cs="Arial"/>
          <w:szCs w:val="24"/>
        </w:rPr>
        <w:t>Katikireddi</w:t>
      </w:r>
      <w:proofErr w:type="spellEnd"/>
      <w:r w:rsidRPr="002F1551">
        <w:rPr>
          <w:rFonts w:ascii="Arial" w:hAnsi="Arial" w:cs="Arial"/>
          <w:szCs w:val="24"/>
        </w:rPr>
        <w:t xml:space="preserve">, S. and Hayward, A.C. (2018). </w:t>
      </w:r>
      <w:r w:rsidRPr="0036033B">
        <w:rPr>
          <w:rFonts w:ascii="Arial" w:hAnsi="Arial" w:cs="Arial"/>
          <w:szCs w:val="24"/>
        </w:rPr>
        <w:t>‘</w:t>
      </w:r>
      <w:r w:rsidRPr="002F1551">
        <w:rPr>
          <w:rFonts w:ascii="Arial" w:hAnsi="Arial" w:cs="Arial"/>
          <w:szCs w:val="24"/>
        </w:rPr>
        <w:t>Morbidity and mortality in homeless individuals, prisoners, sex workers, and individuals with substance use disorders in high-income countries: a systematic review and meta-analysis</w:t>
      </w:r>
      <w:r w:rsidRPr="0036033B">
        <w:rPr>
          <w:rFonts w:ascii="Arial" w:hAnsi="Arial" w:cs="Arial"/>
          <w:szCs w:val="24"/>
        </w:rPr>
        <w:t>’</w:t>
      </w:r>
      <w:r w:rsidRPr="002F1551">
        <w:rPr>
          <w:rFonts w:ascii="Arial" w:hAnsi="Arial" w:cs="Arial"/>
          <w:szCs w:val="24"/>
        </w:rPr>
        <w:t xml:space="preserve">. </w:t>
      </w:r>
      <w:r w:rsidRPr="002F1551">
        <w:rPr>
          <w:rFonts w:ascii="Arial" w:hAnsi="Arial" w:cs="Arial"/>
          <w:i/>
          <w:iCs/>
          <w:szCs w:val="24"/>
        </w:rPr>
        <w:t>The Lancet</w:t>
      </w:r>
      <w:r w:rsidRPr="002F1551">
        <w:rPr>
          <w:rFonts w:ascii="Arial" w:hAnsi="Arial" w:cs="Arial"/>
          <w:szCs w:val="24"/>
        </w:rPr>
        <w:t xml:space="preserve">, 391(10117), pp.241–250. </w:t>
      </w:r>
      <w:r w:rsidRPr="0036033B">
        <w:rPr>
          <w:rFonts w:ascii="Arial" w:hAnsi="Arial" w:cs="Arial"/>
          <w:szCs w:val="24"/>
        </w:rPr>
        <w:t xml:space="preserve">Available at: </w:t>
      </w:r>
      <w:hyperlink r:id="rId7" w:history="1">
        <w:r w:rsidRPr="002F1551">
          <w:rPr>
            <w:rStyle w:val="Hyperlink"/>
            <w:rFonts w:ascii="Arial" w:hAnsi="Arial" w:cs="Arial"/>
            <w:szCs w:val="24"/>
          </w:rPr>
          <w:t>https://doi.org/1</w:t>
        </w:r>
        <w:r w:rsidRPr="002F1551">
          <w:rPr>
            <w:rStyle w:val="Hyperlink"/>
            <w:rFonts w:ascii="Arial" w:hAnsi="Arial" w:cs="Arial"/>
            <w:szCs w:val="24"/>
          </w:rPr>
          <w:t>0</w:t>
        </w:r>
        <w:r w:rsidRPr="002F1551">
          <w:rPr>
            <w:rStyle w:val="Hyperlink"/>
            <w:rFonts w:ascii="Arial" w:hAnsi="Arial" w:cs="Arial"/>
            <w:szCs w:val="24"/>
          </w:rPr>
          <w:t>.1016/s0140-6736(17)31869-x</w:t>
        </w:r>
      </w:hyperlink>
      <w:r w:rsidRPr="002F1551">
        <w:rPr>
          <w:rFonts w:ascii="Arial" w:hAnsi="Arial" w:cs="Arial"/>
          <w:szCs w:val="24"/>
        </w:rPr>
        <w:t>.</w:t>
      </w:r>
      <w:r w:rsidRPr="0036033B">
        <w:rPr>
          <w:rFonts w:ascii="Arial" w:hAnsi="Arial" w:cs="Arial"/>
          <w:szCs w:val="24"/>
        </w:rPr>
        <w:t xml:space="preserve"> (Accessed: 6/5/26).</w:t>
      </w:r>
    </w:p>
    <w:p w14:paraId="048E3379" w14:textId="77777777" w:rsidR="001D4A63" w:rsidRPr="00CE7D0C" w:rsidRDefault="001D4A63" w:rsidP="0036033B">
      <w:pPr>
        <w:spacing w:line="360" w:lineRule="auto"/>
        <w:rPr>
          <w:rFonts w:ascii="Arial" w:hAnsi="Arial" w:cs="Arial"/>
          <w:szCs w:val="24"/>
        </w:rPr>
      </w:pPr>
      <w:r w:rsidRPr="00CE7D0C">
        <w:rPr>
          <w:rFonts w:ascii="Arial" w:hAnsi="Arial" w:cs="Arial"/>
          <w:szCs w:val="24"/>
        </w:rPr>
        <w:t xml:space="preserve">Armstrong, M., Shulman, C., Hudson, B., Stone, P. and Hewett, N. (2021). </w:t>
      </w:r>
      <w:r w:rsidRPr="0036033B">
        <w:rPr>
          <w:rFonts w:ascii="Arial" w:hAnsi="Arial" w:cs="Arial"/>
          <w:szCs w:val="24"/>
        </w:rPr>
        <w:t>‘</w:t>
      </w:r>
      <w:r w:rsidRPr="00CE7D0C">
        <w:rPr>
          <w:rFonts w:ascii="Arial" w:hAnsi="Arial" w:cs="Arial"/>
          <w:szCs w:val="24"/>
        </w:rPr>
        <w:t>Barriers and Facilitators to Accessing Health and Social Care Services for People Living in Homeless hostels: a Qualitative Study of the Experiences of Hostel Staff and Residents in UK Hostels</w:t>
      </w:r>
      <w:r w:rsidRPr="0036033B">
        <w:rPr>
          <w:rFonts w:ascii="Arial" w:hAnsi="Arial" w:cs="Arial"/>
          <w:szCs w:val="24"/>
        </w:rPr>
        <w:t>’</w:t>
      </w:r>
      <w:r w:rsidRPr="00CE7D0C">
        <w:rPr>
          <w:rFonts w:ascii="Arial" w:hAnsi="Arial" w:cs="Arial"/>
          <w:szCs w:val="24"/>
        </w:rPr>
        <w:t xml:space="preserve">. </w:t>
      </w:r>
      <w:r w:rsidRPr="00CE7D0C">
        <w:rPr>
          <w:rFonts w:ascii="Arial" w:hAnsi="Arial" w:cs="Arial"/>
          <w:i/>
          <w:iCs/>
          <w:szCs w:val="24"/>
        </w:rPr>
        <w:t>BMJ Open</w:t>
      </w:r>
      <w:r w:rsidRPr="00CE7D0C">
        <w:rPr>
          <w:rFonts w:ascii="Arial" w:hAnsi="Arial" w:cs="Arial"/>
          <w:szCs w:val="24"/>
        </w:rPr>
        <w:t xml:space="preserve">, 11(10), p.e053185. </w:t>
      </w:r>
      <w:r w:rsidRPr="0036033B">
        <w:rPr>
          <w:rFonts w:ascii="Arial" w:hAnsi="Arial" w:cs="Arial"/>
          <w:szCs w:val="24"/>
        </w:rPr>
        <w:t>Avaibale at</w:t>
      </w:r>
      <w:r w:rsidRPr="00CE7D0C">
        <w:rPr>
          <w:rFonts w:ascii="Arial" w:hAnsi="Arial" w:cs="Arial"/>
          <w:szCs w:val="24"/>
        </w:rPr>
        <w:t>:</w:t>
      </w:r>
      <w:r w:rsidRPr="0036033B">
        <w:rPr>
          <w:rFonts w:ascii="Arial" w:hAnsi="Arial" w:cs="Arial"/>
          <w:szCs w:val="24"/>
        </w:rPr>
        <w:t xml:space="preserve"> </w:t>
      </w:r>
      <w:hyperlink r:id="rId8" w:history="1">
        <w:r w:rsidRPr="00CE7D0C">
          <w:rPr>
            <w:rStyle w:val="Hyperlink"/>
            <w:rFonts w:ascii="Arial" w:hAnsi="Arial" w:cs="Arial"/>
            <w:szCs w:val="24"/>
          </w:rPr>
          <w:t>https://doi.org/10.1136/bmjopen-2021-053185</w:t>
        </w:r>
      </w:hyperlink>
      <w:r w:rsidRPr="00CE7D0C">
        <w:rPr>
          <w:rFonts w:ascii="Arial" w:hAnsi="Arial" w:cs="Arial"/>
          <w:szCs w:val="24"/>
        </w:rPr>
        <w:t>.</w:t>
      </w:r>
      <w:r w:rsidRPr="0036033B">
        <w:rPr>
          <w:rFonts w:ascii="Arial" w:hAnsi="Arial" w:cs="Arial"/>
          <w:szCs w:val="24"/>
        </w:rPr>
        <w:t xml:space="preserve"> (Accessed: 6/5/26).</w:t>
      </w:r>
    </w:p>
    <w:p w14:paraId="5E595F47" w14:textId="77777777" w:rsidR="001D4A63" w:rsidRPr="00ED24C5" w:rsidRDefault="001D4A63" w:rsidP="0036033B">
      <w:pPr>
        <w:spacing w:line="360" w:lineRule="auto"/>
        <w:rPr>
          <w:rFonts w:ascii="Arial" w:hAnsi="Arial" w:cs="Arial"/>
          <w:szCs w:val="24"/>
        </w:rPr>
      </w:pPr>
      <w:r w:rsidRPr="0036033B">
        <w:rPr>
          <w:rFonts w:ascii="Arial" w:hAnsi="Arial" w:cs="Arial"/>
          <w:szCs w:val="24"/>
        </w:rPr>
        <w:t>Aveyard, H. (2023) </w:t>
      </w:r>
      <w:r w:rsidRPr="0036033B">
        <w:rPr>
          <w:rFonts w:ascii="Arial" w:hAnsi="Arial" w:cs="Arial"/>
          <w:i/>
          <w:iCs/>
          <w:szCs w:val="24"/>
        </w:rPr>
        <w:t>Doing a literature review in health and social care : a practical guide</w:t>
      </w:r>
      <w:r w:rsidRPr="0036033B">
        <w:rPr>
          <w:rFonts w:ascii="Arial" w:hAnsi="Arial" w:cs="Arial"/>
          <w:szCs w:val="24"/>
        </w:rPr>
        <w:t xml:space="preserve">. Fifth edition. Maidenhead: Open University Press. Available at: </w:t>
      </w:r>
      <w:hyperlink r:id="rId9" w:history="1">
        <w:r w:rsidRPr="0036033B">
          <w:rPr>
            <w:rStyle w:val="Hyperlink"/>
            <w:rFonts w:ascii="Arial" w:hAnsi="Arial" w:cs="Arial"/>
            <w:szCs w:val="24"/>
          </w:rPr>
          <w:t>https://ezproxy.uwtsd.ac.uk/login?url=https://www.vlebooks.com/product/openreader?id=TrinityStD&amp;accId=8886856&amp;isbn=9780335251957&amp;uid=^u</w:t>
        </w:r>
      </w:hyperlink>
      <w:r w:rsidRPr="0036033B">
        <w:rPr>
          <w:rFonts w:ascii="Arial" w:hAnsi="Arial" w:cs="Arial"/>
          <w:szCs w:val="24"/>
        </w:rPr>
        <w:t>.</w:t>
      </w:r>
      <w:r w:rsidRPr="0036033B">
        <w:rPr>
          <w:rFonts w:ascii="Arial" w:hAnsi="Arial" w:cs="Arial"/>
          <w:szCs w:val="24"/>
        </w:rPr>
        <w:t xml:space="preserve"> </w:t>
      </w:r>
      <w:r w:rsidRPr="0036033B">
        <w:rPr>
          <w:rFonts w:ascii="Arial" w:hAnsi="Arial" w:cs="Arial"/>
          <w:szCs w:val="24"/>
        </w:rPr>
        <w:t>(Accessed: 6/5/26).</w:t>
      </w:r>
    </w:p>
    <w:p w14:paraId="25A91B15" w14:textId="77777777" w:rsidR="001D4A63" w:rsidRPr="0036033B" w:rsidRDefault="001D4A63" w:rsidP="0036033B">
      <w:pPr>
        <w:spacing w:line="360" w:lineRule="auto"/>
        <w:rPr>
          <w:rFonts w:ascii="Arial" w:hAnsi="Arial" w:cs="Arial"/>
          <w:szCs w:val="24"/>
        </w:rPr>
      </w:pPr>
      <w:r w:rsidRPr="00BC4862">
        <w:rPr>
          <w:rFonts w:ascii="Arial" w:hAnsi="Arial" w:cs="Arial"/>
          <w:szCs w:val="24"/>
        </w:rPr>
        <w:t xml:space="preserve">Bramley, G. and Fitzpatrick, S. (2017). </w:t>
      </w:r>
      <w:r w:rsidRPr="0036033B">
        <w:rPr>
          <w:rFonts w:ascii="Arial" w:hAnsi="Arial" w:cs="Arial"/>
          <w:szCs w:val="24"/>
        </w:rPr>
        <w:t>‘</w:t>
      </w:r>
      <w:r w:rsidRPr="00BC4862">
        <w:rPr>
          <w:rFonts w:ascii="Arial" w:hAnsi="Arial" w:cs="Arial"/>
          <w:szCs w:val="24"/>
        </w:rPr>
        <w:t>Homelessness in the UK: Who Is Most at Risk?</w:t>
      </w:r>
      <w:r w:rsidRPr="0036033B">
        <w:rPr>
          <w:rFonts w:ascii="Arial" w:hAnsi="Arial" w:cs="Arial"/>
          <w:szCs w:val="24"/>
        </w:rPr>
        <w:t>’</w:t>
      </w:r>
      <w:r w:rsidRPr="00BC4862">
        <w:rPr>
          <w:rFonts w:ascii="Arial" w:hAnsi="Arial" w:cs="Arial"/>
          <w:szCs w:val="24"/>
        </w:rPr>
        <w:t xml:space="preserve"> </w:t>
      </w:r>
      <w:r w:rsidRPr="00BC4862">
        <w:rPr>
          <w:rFonts w:ascii="Arial" w:hAnsi="Arial" w:cs="Arial"/>
          <w:i/>
          <w:iCs/>
          <w:szCs w:val="24"/>
        </w:rPr>
        <w:t>Housing Studies</w:t>
      </w:r>
      <w:r w:rsidRPr="00BC4862">
        <w:rPr>
          <w:rFonts w:ascii="Arial" w:hAnsi="Arial" w:cs="Arial"/>
          <w:szCs w:val="24"/>
        </w:rPr>
        <w:t xml:space="preserve">, 33(1), pp.96–116. </w:t>
      </w:r>
      <w:r w:rsidRPr="0036033B">
        <w:rPr>
          <w:rFonts w:ascii="Arial" w:hAnsi="Arial" w:cs="Arial"/>
          <w:szCs w:val="24"/>
        </w:rPr>
        <w:t>Available at</w:t>
      </w:r>
      <w:r w:rsidRPr="00BC4862">
        <w:rPr>
          <w:rFonts w:ascii="Arial" w:hAnsi="Arial" w:cs="Arial"/>
          <w:szCs w:val="24"/>
        </w:rPr>
        <w:t>:</w:t>
      </w:r>
      <w:r w:rsidRPr="0036033B">
        <w:rPr>
          <w:rFonts w:ascii="Arial" w:hAnsi="Arial" w:cs="Arial"/>
          <w:szCs w:val="24"/>
        </w:rPr>
        <w:t xml:space="preserve"> </w:t>
      </w:r>
      <w:hyperlink r:id="rId10" w:history="1">
        <w:r w:rsidRPr="00BC4862">
          <w:rPr>
            <w:rStyle w:val="Hyperlink"/>
            <w:rFonts w:ascii="Arial" w:hAnsi="Arial" w:cs="Arial"/>
            <w:szCs w:val="24"/>
          </w:rPr>
          <w:t>https://doi.org/10.1080/02673037.2017.1344957</w:t>
        </w:r>
      </w:hyperlink>
      <w:r w:rsidRPr="00BC4862">
        <w:rPr>
          <w:rFonts w:ascii="Arial" w:hAnsi="Arial" w:cs="Arial"/>
          <w:szCs w:val="24"/>
        </w:rPr>
        <w:t>.</w:t>
      </w:r>
      <w:r w:rsidRPr="0036033B">
        <w:rPr>
          <w:rFonts w:ascii="Arial" w:hAnsi="Arial" w:cs="Arial"/>
          <w:szCs w:val="24"/>
        </w:rPr>
        <w:t xml:space="preserve"> </w:t>
      </w:r>
      <w:r w:rsidRPr="0036033B">
        <w:rPr>
          <w:rFonts w:ascii="Arial" w:hAnsi="Arial" w:cs="Arial"/>
          <w:szCs w:val="24"/>
        </w:rPr>
        <w:t>(Accessed: 6/5/26).</w:t>
      </w:r>
    </w:p>
    <w:p w14:paraId="6380CADF" w14:textId="77777777" w:rsidR="001D4A63" w:rsidRPr="00DF055A" w:rsidRDefault="001D4A63" w:rsidP="0036033B">
      <w:pPr>
        <w:spacing w:line="360" w:lineRule="auto"/>
        <w:rPr>
          <w:rFonts w:ascii="Arial" w:hAnsi="Arial" w:cs="Arial"/>
          <w:szCs w:val="24"/>
        </w:rPr>
      </w:pPr>
      <w:r w:rsidRPr="00DF055A">
        <w:rPr>
          <w:rFonts w:ascii="Arial" w:hAnsi="Arial" w:cs="Arial"/>
          <w:szCs w:val="24"/>
        </w:rPr>
        <w:t xml:space="preserve">Braun, V. and Clarke, V. (2006). </w:t>
      </w:r>
      <w:r w:rsidRPr="0036033B">
        <w:rPr>
          <w:rFonts w:ascii="Arial" w:hAnsi="Arial" w:cs="Arial"/>
          <w:szCs w:val="24"/>
        </w:rPr>
        <w:t>‘</w:t>
      </w:r>
      <w:r w:rsidRPr="00DF055A">
        <w:rPr>
          <w:rFonts w:ascii="Arial" w:hAnsi="Arial" w:cs="Arial"/>
          <w:szCs w:val="24"/>
        </w:rPr>
        <w:t>Using Thematic Analysis in Psychology</w:t>
      </w:r>
      <w:r w:rsidRPr="0036033B">
        <w:rPr>
          <w:rFonts w:ascii="Arial" w:hAnsi="Arial" w:cs="Arial"/>
          <w:szCs w:val="24"/>
        </w:rPr>
        <w:t>’</w:t>
      </w:r>
      <w:r w:rsidRPr="00DF055A">
        <w:rPr>
          <w:rFonts w:ascii="Arial" w:hAnsi="Arial" w:cs="Arial"/>
          <w:szCs w:val="24"/>
        </w:rPr>
        <w:t xml:space="preserve">. </w:t>
      </w:r>
      <w:r w:rsidRPr="00DF055A">
        <w:rPr>
          <w:rFonts w:ascii="Arial" w:hAnsi="Arial" w:cs="Arial"/>
          <w:i/>
          <w:iCs/>
          <w:szCs w:val="24"/>
        </w:rPr>
        <w:t>Qualitative Research in Psychology</w:t>
      </w:r>
      <w:r w:rsidRPr="00DF055A">
        <w:rPr>
          <w:rFonts w:ascii="Arial" w:hAnsi="Arial" w:cs="Arial"/>
          <w:szCs w:val="24"/>
        </w:rPr>
        <w:t xml:space="preserve">, 3(2), pp.77–101. </w:t>
      </w:r>
      <w:r w:rsidRPr="0036033B">
        <w:rPr>
          <w:rFonts w:ascii="Arial" w:hAnsi="Arial" w:cs="Arial"/>
          <w:szCs w:val="24"/>
        </w:rPr>
        <w:t>Available at</w:t>
      </w:r>
      <w:r w:rsidRPr="00DF055A">
        <w:rPr>
          <w:rFonts w:ascii="Arial" w:hAnsi="Arial" w:cs="Arial"/>
          <w:szCs w:val="24"/>
        </w:rPr>
        <w:t>:</w:t>
      </w:r>
      <w:r w:rsidRPr="0036033B">
        <w:rPr>
          <w:rFonts w:ascii="Arial" w:hAnsi="Arial" w:cs="Arial"/>
          <w:szCs w:val="24"/>
        </w:rPr>
        <w:t xml:space="preserve"> </w:t>
      </w:r>
      <w:hyperlink r:id="rId11" w:history="1">
        <w:r w:rsidRPr="00DF055A">
          <w:rPr>
            <w:rStyle w:val="Hyperlink"/>
            <w:rFonts w:ascii="Arial" w:hAnsi="Arial" w:cs="Arial"/>
            <w:szCs w:val="24"/>
          </w:rPr>
          <w:t>https://doi.org/10.1191/1478088706qp063oa</w:t>
        </w:r>
      </w:hyperlink>
      <w:r w:rsidRPr="00DF055A">
        <w:rPr>
          <w:rFonts w:ascii="Arial" w:hAnsi="Arial" w:cs="Arial"/>
          <w:szCs w:val="24"/>
        </w:rPr>
        <w:t>.</w:t>
      </w:r>
      <w:r w:rsidRPr="0036033B">
        <w:rPr>
          <w:rFonts w:ascii="Arial" w:hAnsi="Arial" w:cs="Arial"/>
          <w:szCs w:val="24"/>
        </w:rPr>
        <w:t xml:space="preserve"> </w:t>
      </w:r>
      <w:r w:rsidRPr="0036033B">
        <w:rPr>
          <w:rFonts w:ascii="Arial" w:hAnsi="Arial" w:cs="Arial"/>
          <w:szCs w:val="24"/>
        </w:rPr>
        <w:t>(Accessed: 6/5/26).</w:t>
      </w:r>
    </w:p>
    <w:p w14:paraId="5EF3A979" w14:textId="77777777" w:rsidR="001D4A63" w:rsidRPr="002F1551" w:rsidRDefault="001D4A63" w:rsidP="0036033B">
      <w:pPr>
        <w:spacing w:line="360" w:lineRule="auto"/>
        <w:rPr>
          <w:rFonts w:ascii="Arial" w:hAnsi="Arial" w:cs="Arial"/>
          <w:szCs w:val="24"/>
        </w:rPr>
      </w:pPr>
      <w:r w:rsidRPr="0036033B">
        <w:rPr>
          <w:rFonts w:ascii="Arial" w:hAnsi="Arial" w:cs="Arial"/>
          <w:szCs w:val="24"/>
          <w:lang w:val="de-DE"/>
        </w:rPr>
        <w:t xml:space="preserve">Fazel, S., Geddes, J. R., &amp; Kushel, M. (2014). </w:t>
      </w:r>
      <w:r w:rsidRPr="0036033B">
        <w:rPr>
          <w:rFonts w:ascii="Arial" w:hAnsi="Arial" w:cs="Arial"/>
          <w:szCs w:val="24"/>
        </w:rPr>
        <w:t>‚</w:t>
      </w:r>
      <w:r w:rsidRPr="0036033B">
        <w:rPr>
          <w:rFonts w:ascii="Arial" w:hAnsi="Arial" w:cs="Arial"/>
          <w:szCs w:val="24"/>
        </w:rPr>
        <w:t>The health of homeless people in high-income countries: descriptive epidemiology, health consequences, and clinical and policy recommendations</w:t>
      </w:r>
      <w:r w:rsidRPr="0036033B">
        <w:rPr>
          <w:rFonts w:ascii="Arial" w:hAnsi="Arial" w:cs="Arial"/>
          <w:szCs w:val="24"/>
        </w:rPr>
        <w:t>’</w:t>
      </w:r>
      <w:r w:rsidRPr="0036033B">
        <w:rPr>
          <w:rFonts w:ascii="Arial" w:hAnsi="Arial" w:cs="Arial"/>
          <w:szCs w:val="24"/>
        </w:rPr>
        <w:t>. </w:t>
      </w:r>
      <w:r w:rsidRPr="0036033B">
        <w:rPr>
          <w:rFonts w:ascii="Arial" w:hAnsi="Arial" w:cs="Arial"/>
          <w:i/>
          <w:iCs/>
          <w:szCs w:val="24"/>
        </w:rPr>
        <w:t>Lancet (London, England)</w:t>
      </w:r>
      <w:r w:rsidRPr="0036033B">
        <w:rPr>
          <w:rFonts w:ascii="Arial" w:hAnsi="Arial" w:cs="Arial"/>
          <w:szCs w:val="24"/>
        </w:rPr>
        <w:t>, </w:t>
      </w:r>
      <w:r w:rsidRPr="0036033B">
        <w:rPr>
          <w:rFonts w:ascii="Arial" w:hAnsi="Arial" w:cs="Arial"/>
          <w:i/>
          <w:iCs/>
          <w:szCs w:val="24"/>
        </w:rPr>
        <w:t>384</w:t>
      </w:r>
      <w:r w:rsidRPr="0036033B">
        <w:rPr>
          <w:rFonts w:ascii="Arial" w:hAnsi="Arial" w:cs="Arial"/>
          <w:szCs w:val="24"/>
        </w:rPr>
        <w:t xml:space="preserve">(9953), 1529–1540. </w:t>
      </w:r>
      <w:r w:rsidRPr="0036033B">
        <w:rPr>
          <w:rFonts w:ascii="Arial" w:hAnsi="Arial" w:cs="Arial"/>
          <w:szCs w:val="24"/>
        </w:rPr>
        <w:t xml:space="preserve">Available at: </w:t>
      </w:r>
      <w:hyperlink r:id="rId12" w:history="1">
        <w:r w:rsidRPr="0036033B">
          <w:rPr>
            <w:rStyle w:val="Hyperlink"/>
            <w:rFonts w:ascii="Arial" w:hAnsi="Arial" w:cs="Arial"/>
            <w:szCs w:val="24"/>
          </w:rPr>
          <w:t>https://doi.org/10.1016/S0140-6736(14)61132-6</w:t>
        </w:r>
      </w:hyperlink>
      <w:r w:rsidRPr="0036033B">
        <w:rPr>
          <w:rFonts w:ascii="Arial" w:hAnsi="Arial" w:cs="Arial"/>
          <w:szCs w:val="24"/>
        </w:rPr>
        <w:t xml:space="preserve">. </w:t>
      </w:r>
      <w:r w:rsidRPr="0036033B">
        <w:rPr>
          <w:rFonts w:ascii="Arial" w:hAnsi="Arial" w:cs="Arial"/>
          <w:szCs w:val="24"/>
        </w:rPr>
        <w:t>(Accessed: 6/5/26).</w:t>
      </w:r>
    </w:p>
    <w:p w14:paraId="44B96657" w14:textId="77777777" w:rsidR="001D4A63" w:rsidRPr="0036033B" w:rsidRDefault="001D4A63" w:rsidP="0036033B">
      <w:pPr>
        <w:spacing w:line="360" w:lineRule="auto"/>
        <w:rPr>
          <w:rFonts w:ascii="Arial" w:hAnsi="Arial" w:cs="Arial"/>
          <w:szCs w:val="24"/>
        </w:rPr>
      </w:pPr>
      <w:r w:rsidRPr="00CE7D0C">
        <w:rPr>
          <w:rFonts w:ascii="Arial" w:hAnsi="Arial" w:cs="Arial"/>
          <w:szCs w:val="24"/>
        </w:rPr>
        <w:t xml:space="preserve">Gunner, E., Chandan, S.K., Marwick, S., Saunders, K., Burwood, S., </w:t>
      </w:r>
      <w:proofErr w:type="spellStart"/>
      <w:r w:rsidRPr="00CE7D0C">
        <w:rPr>
          <w:rFonts w:ascii="Arial" w:hAnsi="Arial" w:cs="Arial"/>
          <w:szCs w:val="24"/>
        </w:rPr>
        <w:t>Yahyouche</w:t>
      </w:r>
      <w:proofErr w:type="spellEnd"/>
      <w:r w:rsidRPr="00CE7D0C">
        <w:rPr>
          <w:rFonts w:ascii="Arial" w:hAnsi="Arial" w:cs="Arial"/>
          <w:szCs w:val="24"/>
        </w:rPr>
        <w:t xml:space="preserve">, A. and Paudyal, V. (2019). </w:t>
      </w:r>
      <w:r w:rsidRPr="0036033B">
        <w:rPr>
          <w:rFonts w:ascii="Arial" w:hAnsi="Arial" w:cs="Arial"/>
          <w:szCs w:val="24"/>
        </w:rPr>
        <w:t>‘</w:t>
      </w:r>
      <w:r w:rsidRPr="00CE7D0C">
        <w:rPr>
          <w:rFonts w:ascii="Arial" w:hAnsi="Arial" w:cs="Arial"/>
          <w:szCs w:val="24"/>
        </w:rPr>
        <w:t>Provision and accessibility of primary healthcare services for people who are homeless: a qualitative study of patient perspectives in the UK</w:t>
      </w:r>
      <w:r w:rsidRPr="0036033B">
        <w:rPr>
          <w:rFonts w:ascii="Arial" w:hAnsi="Arial" w:cs="Arial"/>
          <w:szCs w:val="24"/>
        </w:rPr>
        <w:t>’</w:t>
      </w:r>
      <w:r w:rsidRPr="00CE7D0C">
        <w:rPr>
          <w:rFonts w:ascii="Arial" w:hAnsi="Arial" w:cs="Arial"/>
          <w:szCs w:val="24"/>
        </w:rPr>
        <w:t xml:space="preserve">. </w:t>
      </w:r>
      <w:r w:rsidRPr="00CE7D0C">
        <w:rPr>
          <w:rFonts w:ascii="Arial" w:hAnsi="Arial" w:cs="Arial"/>
          <w:i/>
          <w:iCs/>
          <w:szCs w:val="24"/>
        </w:rPr>
        <w:t>British Journal of General Practice</w:t>
      </w:r>
      <w:r w:rsidRPr="00CE7D0C">
        <w:rPr>
          <w:rFonts w:ascii="Arial" w:hAnsi="Arial" w:cs="Arial"/>
          <w:szCs w:val="24"/>
        </w:rPr>
        <w:t xml:space="preserve">, 69(685), pp.526–536. </w:t>
      </w:r>
      <w:r w:rsidRPr="0036033B">
        <w:rPr>
          <w:rFonts w:ascii="Arial" w:hAnsi="Arial" w:cs="Arial"/>
          <w:szCs w:val="24"/>
        </w:rPr>
        <w:t>Available at</w:t>
      </w:r>
      <w:r w:rsidRPr="00CE7D0C">
        <w:rPr>
          <w:rFonts w:ascii="Arial" w:hAnsi="Arial" w:cs="Arial"/>
          <w:szCs w:val="24"/>
        </w:rPr>
        <w:t>:</w:t>
      </w:r>
      <w:r w:rsidRPr="0036033B">
        <w:rPr>
          <w:rFonts w:ascii="Arial" w:hAnsi="Arial" w:cs="Arial"/>
          <w:szCs w:val="24"/>
        </w:rPr>
        <w:t xml:space="preserve"> </w:t>
      </w:r>
      <w:hyperlink r:id="rId13" w:history="1">
        <w:r w:rsidRPr="00CE7D0C">
          <w:rPr>
            <w:rStyle w:val="Hyperlink"/>
            <w:rFonts w:ascii="Arial" w:hAnsi="Arial" w:cs="Arial"/>
            <w:szCs w:val="24"/>
          </w:rPr>
          <w:t>https://doi.org/10.3399/bjgp19x704633</w:t>
        </w:r>
      </w:hyperlink>
      <w:r w:rsidRPr="00CE7D0C">
        <w:rPr>
          <w:rFonts w:ascii="Arial" w:hAnsi="Arial" w:cs="Arial"/>
          <w:szCs w:val="24"/>
        </w:rPr>
        <w:t>.</w:t>
      </w:r>
      <w:r w:rsidRPr="0036033B">
        <w:rPr>
          <w:rFonts w:ascii="Arial" w:hAnsi="Arial" w:cs="Arial"/>
          <w:szCs w:val="24"/>
        </w:rPr>
        <w:t xml:space="preserve"> </w:t>
      </w:r>
      <w:r w:rsidRPr="0036033B">
        <w:rPr>
          <w:rFonts w:ascii="Arial" w:hAnsi="Arial" w:cs="Arial"/>
          <w:szCs w:val="24"/>
        </w:rPr>
        <w:t>(Accessed: 6/5/26).</w:t>
      </w:r>
    </w:p>
    <w:p w14:paraId="1797FA37" w14:textId="77777777" w:rsidR="001D4A63" w:rsidRPr="007938F9" w:rsidRDefault="001D4A63" w:rsidP="0036033B">
      <w:pPr>
        <w:spacing w:line="360" w:lineRule="auto"/>
        <w:rPr>
          <w:rFonts w:ascii="Arial" w:hAnsi="Arial" w:cs="Arial"/>
          <w:szCs w:val="24"/>
        </w:rPr>
      </w:pPr>
      <w:r w:rsidRPr="007938F9">
        <w:rPr>
          <w:rFonts w:ascii="Arial" w:hAnsi="Arial" w:cs="Arial"/>
          <w:szCs w:val="24"/>
        </w:rPr>
        <w:lastRenderedPageBreak/>
        <w:t xml:space="preserve">Marmot, M., Allen, J., Boyce, T., Goldblatt, P. and Morrison, J. (2020). </w:t>
      </w:r>
      <w:r w:rsidRPr="007938F9">
        <w:rPr>
          <w:rFonts w:ascii="Arial" w:hAnsi="Arial" w:cs="Arial"/>
          <w:i/>
          <w:iCs/>
          <w:szCs w:val="24"/>
        </w:rPr>
        <w:t>Health Equity in England: the Marmot Review 10 Years On</w:t>
      </w:r>
      <w:r w:rsidRPr="0036033B">
        <w:rPr>
          <w:rFonts w:ascii="Arial" w:hAnsi="Arial" w:cs="Arial"/>
          <w:szCs w:val="24"/>
        </w:rPr>
        <w:t xml:space="preserve">. </w:t>
      </w:r>
      <w:r w:rsidRPr="007938F9">
        <w:rPr>
          <w:rFonts w:ascii="Arial" w:hAnsi="Arial" w:cs="Arial"/>
          <w:szCs w:val="24"/>
        </w:rPr>
        <w:t xml:space="preserve">Available at: </w:t>
      </w:r>
      <w:hyperlink r:id="rId14" w:history="1">
        <w:r w:rsidRPr="007938F9">
          <w:rPr>
            <w:rStyle w:val="Hyperlink"/>
            <w:rFonts w:ascii="Arial" w:hAnsi="Arial" w:cs="Arial"/>
            <w:szCs w:val="24"/>
          </w:rPr>
          <w:t>https://www.instituteofhealthequity.org/resources-reports/marmot-review-10-years-on/the-marmot-review-10-years-on-full-report.pdf</w:t>
        </w:r>
      </w:hyperlink>
      <w:r w:rsidRPr="007938F9">
        <w:rPr>
          <w:rFonts w:ascii="Arial" w:hAnsi="Arial" w:cs="Arial"/>
          <w:szCs w:val="24"/>
        </w:rPr>
        <w:t>.</w:t>
      </w:r>
      <w:r w:rsidRPr="0036033B">
        <w:rPr>
          <w:rFonts w:ascii="Arial" w:hAnsi="Arial" w:cs="Arial"/>
          <w:szCs w:val="24"/>
        </w:rPr>
        <w:t xml:space="preserve"> </w:t>
      </w:r>
      <w:r w:rsidRPr="0036033B">
        <w:rPr>
          <w:rFonts w:ascii="Arial" w:hAnsi="Arial" w:cs="Arial"/>
          <w:szCs w:val="24"/>
        </w:rPr>
        <w:t>(Accessed: 6/5/26).</w:t>
      </w:r>
    </w:p>
    <w:p w14:paraId="3C66C4F5" w14:textId="77777777" w:rsidR="001D4A63" w:rsidRPr="0036033B" w:rsidRDefault="001D4A63" w:rsidP="0036033B">
      <w:pPr>
        <w:spacing w:line="360" w:lineRule="auto"/>
        <w:rPr>
          <w:rFonts w:ascii="Arial" w:hAnsi="Arial" w:cs="Arial"/>
          <w:szCs w:val="24"/>
        </w:rPr>
      </w:pPr>
      <w:r w:rsidRPr="00ED24C5">
        <w:rPr>
          <w:rFonts w:ascii="Arial" w:hAnsi="Arial" w:cs="Arial"/>
          <w:szCs w:val="24"/>
        </w:rPr>
        <w:t xml:space="preserve">NHS (2022). </w:t>
      </w:r>
      <w:r w:rsidRPr="00ED24C5">
        <w:rPr>
          <w:rFonts w:ascii="Arial" w:hAnsi="Arial" w:cs="Arial"/>
          <w:i/>
          <w:iCs/>
          <w:szCs w:val="24"/>
        </w:rPr>
        <w:t>Supporting people experiencing homelessness and rough sleeping: Emergency Department pathway, checklist and toolkit</w:t>
      </w:r>
      <w:r w:rsidRPr="00ED24C5">
        <w:rPr>
          <w:rFonts w:ascii="Arial" w:hAnsi="Arial" w:cs="Arial"/>
          <w:szCs w:val="24"/>
        </w:rPr>
        <w:t>.</w:t>
      </w:r>
      <w:r w:rsidRPr="0036033B">
        <w:rPr>
          <w:rFonts w:ascii="Arial" w:hAnsi="Arial" w:cs="Arial"/>
          <w:szCs w:val="24"/>
        </w:rPr>
        <w:t xml:space="preserve">  </w:t>
      </w:r>
      <w:r w:rsidRPr="00ED24C5">
        <w:rPr>
          <w:rFonts w:ascii="Arial" w:hAnsi="Arial" w:cs="Arial"/>
          <w:szCs w:val="24"/>
        </w:rPr>
        <w:t xml:space="preserve">Available at: </w:t>
      </w:r>
      <w:hyperlink r:id="rId15" w:history="1">
        <w:r w:rsidRPr="00ED24C5">
          <w:rPr>
            <w:rStyle w:val="Hyperlink"/>
            <w:rFonts w:ascii="Arial" w:hAnsi="Arial" w:cs="Arial"/>
            <w:szCs w:val="24"/>
          </w:rPr>
          <w:t>https://www.england.nhs.uk/wp-content/uploads/2022/12/B1263-Supporting-people-experiencing-homelessness-and-rough-sleeping.pdf</w:t>
        </w:r>
      </w:hyperlink>
      <w:r w:rsidRPr="00ED24C5">
        <w:rPr>
          <w:rFonts w:ascii="Arial" w:hAnsi="Arial" w:cs="Arial"/>
          <w:szCs w:val="24"/>
        </w:rPr>
        <w:t>.</w:t>
      </w:r>
      <w:r w:rsidRPr="0036033B">
        <w:rPr>
          <w:rFonts w:ascii="Arial" w:hAnsi="Arial" w:cs="Arial"/>
          <w:szCs w:val="24"/>
        </w:rPr>
        <w:t xml:space="preserve"> </w:t>
      </w:r>
      <w:r w:rsidRPr="0036033B">
        <w:rPr>
          <w:rFonts w:ascii="Arial" w:hAnsi="Arial" w:cs="Arial"/>
          <w:szCs w:val="24"/>
        </w:rPr>
        <w:t>(Accessed: 6/5/26).</w:t>
      </w:r>
    </w:p>
    <w:p w14:paraId="4D9EAE97" w14:textId="77777777" w:rsidR="001D4A63" w:rsidRPr="0099149D" w:rsidRDefault="001D4A63" w:rsidP="0036033B">
      <w:pPr>
        <w:spacing w:line="360" w:lineRule="auto"/>
        <w:rPr>
          <w:rFonts w:ascii="Arial" w:hAnsi="Arial" w:cs="Arial"/>
          <w:szCs w:val="24"/>
        </w:rPr>
      </w:pPr>
      <w:r w:rsidRPr="0099149D">
        <w:rPr>
          <w:rFonts w:ascii="Arial" w:hAnsi="Arial" w:cs="Arial"/>
          <w:szCs w:val="24"/>
        </w:rPr>
        <w:t>NICE (2022).</w:t>
      </w:r>
      <w:r w:rsidRPr="0099149D">
        <w:rPr>
          <w:rFonts w:ascii="Arial" w:hAnsi="Arial" w:cs="Arial"/>
          <w:i/>
          <w:iCs/>
          <w:szCs w:val="24"/>
        </w:rPr>
        <w:t xml:space="preserve"> Integrated Health and Social Care for People Experiencing Homelessness</w:t>
      </w:r>
      <w:r w:rsidRPr="0036033B">
        <w:rPr>
          <w:rFonts w:ascii="Arial" w:hAnsi="Arial" w:cs="Arial"/>
          <w:i/>
          <w:iCs/>
          <w:szCs w:val="24"/>
        </w:rPr>
        <w:t xml:space="preserve">. </w:t>
      </w:r>
      <w:r w:rsidRPr="0099149D">
        <w:rPr>
          <w:rFonts w:ascii="Arial" w:hAnsi="Arial" w:cs="Arial"/>
          <w:szCs w:val="24"/>
        </w:rPr>
        <w:t xml:space="preserve">Available at: </w:t>
      </w:r>
      <w:hyperlink r:id="rId16" w:history="1">
        <w:r w:rsidRPr="0099149D">
          <w:rPr>
            <w:rStyle w:val="Hyperlink"/>
            <w:rFonts w:ascii="Arial" w:hAnsi="Arial" w:cs="Arial"/>
            <w:szCs w:val="24"/>
          </w:rPr>
          <w:t>https://www.nice.org.uk/guidance/ng214</w:t>
        </w:r>
      </w:hyperlink>
      <w:r w:rsidRPr="0099149D">
        <w:rPr>
          <w:rFonts w:ascii="Arial" w:hAnsi="Arial" w:cs="Arial"/>
          <w:szCs w:val="24"/>
        </w:rPr>
        <w:t>.</w:t>
      </w:r>
      <w:r w:rsidRPr="0036033B">
        <w:rPr>
          <w:rFonts w:ascii="Arial" w:hAnsi="Arial" w:cs="Arial"/>
          <w:szCs w:val="24"/>
        </w:rPr>
        <w:t xml:space="preserve"> </w:t>
      </w:r>
      <w:r w:rsidRPr="0036033B">
        <w:rPr>
          <w:rFonts w:ascii="Arial" w:hAnsi="Arial" w:cs="Arial"/>
          <w:szCs w:val="24"/>
        </w:rPr>
        <w:t>(Accessed: 6/5/26).</w:t>
      </w:r>
    </w:p>
    <w:sectPr w:rsidR="001D4A63" w:rsidRPr="0099149D" w:rsidSect="00041A5A">
      <w:footerReference w:type="default" r:id="rId1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EEA16" w14:textId="77777777" w:rsidR="00F14007" w:rsidRDefault="00F14007" w:rsidP="00545684">
      <w:pPr>
        <w:spacing w:after="0" w:line="240" w:lineRule="auto"/>
      </w:pPr>
      <w:r>
        <w:separator/>
      </w:r>
    </w:p>
  </w:endnote>
  <w:endnote w:type="continuationSeparator" w:id="0">
    <w:p w14:paraId="7B703AD1" w14:textId="77777777" w:rsidR="00F14007" w:rsidRDefault="00F14007"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507048174"/>
      <w:docPartObj>
        <w:docPartGallery w:val="Page Numbers (Bottom of Page)"/>
        <w:docPartUnique/>
      </w:docPartObj>
    </w:sdtPr>
    <w:sdtEndPr>
      <w:rPr>
        <w:noProof/>
      </w:rPr>
    </w:sdtEndPr>
    <w:sdtContent>
      <w:p w14:paraId="4459FC94" w14:textId="4721B869" w:rsidR="00545684" w:rsidRPr="0036033B" w:rsidRDefault="00545684">
        <w:pPr>
          <w:pStyle w:val="Footer"/>
          <w:jc w:val="center"/>
          <w:rPr>
            <w:rFonts w:ascii="Arial" w:hAnsi="Arial" w:cs="Arial"/>
          </w:rPr>
        </w:pPr>
        <w:r w:rsidRPr="0036033B">
          <w:rPr>
            <w:rFonts w:ascii="Arial" w:hAnsi="Arial" w:cs="Arial"/>
          </w:rPr>
          <w:fldChar w:fldCharType="begin"/>
        </w:r>
        <w:r w:rsidRPr="0036033B">
          <w:rPr>
            <w:rFonts w:ascii="Arial" w:hAnsi="Arial" w:cs="Arial"/>
          </w:rPr>
          <w:instrText xml:space="preserve"> PAGE   \* MERGEFORMAT </w:instrText>
        </w:r>
        <w:r w:rsidRPr="0036033B">
          <w:rPr>
            <w:rFonts w:ascii="Arial" w:hAnsi="Arial" w:cs="Arial"/>
          </w:rPr>
          <w:fldChar w:fldCharType="separate"/>
        </w:r>
        <w:r w:rsidRPr="0036033B">
          <w:rPr>
            <w:rFonts w:ascii="Arial" w:hAnsi="Arial" w:cs="Arial"/>
            <w:noProof/>
          </w:rPr>
          <w:t>2</w:t>
        </w:r>
        <w:r w:rsidRPr="0036033B">
          <w:rPr>
            <w:rFonts w:ascii="Arial" w:hAnsi="Arial" w:cs="Arial"/>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449E4C" w14:textId="77777777" w:rsidR="00F14007" w:rsidRDefault="00F14007" w:rsidP="00545684">
      <w:pPr>
        <w:spacing w:after="0" w:line="240" w:lineRule="auto"/>
      </w:pPr>
      <w:r>
        <w:separator/>
      </w:r>
    </w:p>
  </w:footnote>
  <w:footnote w:type="continuationSeparator" w:id="0">
    <w:p w14:paraId="4704D585" w14:textId="77777777" w:rsidR="00F14007" w:rsidRDefault="00F14007"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56CC0"/>
    <w:multiLevelType w:val="hybridMultilevel"/>
    <w:tmpl w:val="ADCE5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CF1DDE"/>
    <w:multiLevelType w:val="hybridMultilevel"/>
    <w:tmpl w:val="FF2A7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384C41"/>
    <w:multiLevelType w:val="hybridMultilevel"/>
    <w:tmpl w:val="FB24359E"/>
    <w:lvl w:ilvl="0" w:tplc="D248C05C">
      <w:numFmt w:val="bullet"/>
      <w:lvlText w:val=""/>
      <w:lvlJc w:val="left"/>
      <w:pPr>
        <w:ind w:left="720" w:hanging="360"/>
      </w:pPr>
      <w:rPr>
        <w:rFonts w:ascii="Aptos" w:eastAsiaTheme="minorHAnsi" w:hAnsi="Apto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675027"/>
    <w:multiLevelType w:val="hybridMultilevel"/>
    <w:tmpl w:val="53A65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8"/>
  </w:num>
  <w:num w:numId="2" w16cid:durableId="1933321522">
    <w:abstractNumId w:val="2"/>
  </w:num>
  <w:num w:numId="3" w16cid:durableId="875194671">
    <w:abstractNumId w:val="1"/>
  </w:num>
  <w:num w:numId="4" w16cid:durableId="1703288516">
    <w:abstractNumId w:val="6"/>
  </w:num>
  <w:num w:numId="5" w16cid:durableId="1208763282">
    <w:abstractNumId w:val="7"/>
  </w:num>
  <w:num w:numId="6" w16cid:durableId="768475919">
    <w:abstractNumId w:val="0"/>
  </w:num>
  <w:num w:numId="7" w16cid:durableId="1670912310">
    <w:abstractNumId w:val="4"/>
  </w:num>
  <w:num w:numId="8" w16cid:durableId="2016884525">
    <w:abstractNumId w:val="5"/>
  </w:num>
  <w:num w:numId="9" w16cid:durableId="12025899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67B3"/>
    <w:rsid w:val="000B7CD5"/>
    <w:rsid w:val="001D4A63"/>
    <w:rsid w:val="001F3CDC"/>
    <w:rsid w:val="001F53AC"/>
    <w:rsid w:val="0020643B"/>
    <w:rsid w:val="00216C85"/>
    <w:rsid w:val="00245A44"/>
    <w:rsid w:val="00257048"/>
    <w:rsid w:val="00260277"/>
    <w:rsid w:val="00273EDD"/>
    <w:rsid w:val="002A15DA"/>
    <w:rsid w:val="002C3965"/>
    <w:rsid w:val="002F1551"/>
    <w:rsid w:val="003018F0"/>
    <w:rsid w:val="00321C4C"/>
    <w:rsid w:val="00331F5A"/>
    <w:rsid w:val="0036033B"/>
    <w:rsid w:val="003A2FDF"/>
    <w:rsid w:val="003B5B7F"/>
    <w:rsid w:val="00423E95"/>
    <w:rsid w:val="00457A11"/>
    <w:rsid w:val="004903AA"/>
    <w:rsid w:val="004E6C3B"/>
    <w:rsid w:val="00545684"/>
    <w:rsid w:val="005503A7"/>
    <w:rsid w:val="005E745A"/>
    <w:rsid w:val="0061260B"/>
    <w:rsid w:val="00646B10"/>
    <w:rsid w:val="006D298C"/>
    <w:rsid w:val="00705383"/>
    <w:rsid w:val="00715990"/>
    <w:rsid w:val="00784670"/>
    <w:rsid w:val="007938F9"/>
    <w:rsid w:val="00866B7B"/>
    <w:rsid w:val="008E5015"/>
    <w:rsid w:val="009343C7"/>
    <w:rsid w:val="0099149D"/>
    <w:rsid w:val="009D1D1E"/>
    <w:rsid w:val="009F1AA5"/>
    <w:rsid w:val="00A035FD"/>
    <w:rsid w:val="00A276A0"/>
    <w:rsid w:val="00A6153D"/>
    <w:rsid w:val="00BB334C"/>
    <w:rsid w:val="00BC4862"/>
    <w:rsid w:val="00C46DA3"/>
    <w:rsid w:val="00C54573"/>
    <w:rsid w:val="00CD5689"/>
    <w:rsid w:val="00CE7D0C"/>
    <w:rsid w:val="00D025CA"/>
    <w:rsid w:val="00D769F0"/>
    <w:rsid w:val="00DF055A"/>
    <w:rsid w:val="00E614D4"/>
    <w:rsid w:val="00EC68DA"/>
    <w:rsid w:val="00ED24C5"/>
    <w:rsid w:val="00F14007"/>
    <w:rsid w:val="00F233A5"/>
    <w:rsid w:val="00F278D4"/>
    <w:rsid w:val="00F41262"/>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name w:val="Hyperlink"/>
    <w:basedOn w:val="DefaultParagraphFont"/>
    <w:uiPriority w:val="99"/>
    <w:unhideWhenUsed/>
    <w:rsid w:val="002F1551"/>
    <w:rPr>
      <w:color w:val="0563C1" w:themeColor="hyperlink"/>
      <w:u w:val="single"/>
    </w:rPr>
  </w:style>
  <w:style w:type="character" w:styleId="UnresolvedMention">
    <w:name w:val="Unresolved Mention"/>
    <w:basedOn w:val="DefaultParagraphFont"/>
    <w:uiPriority w:val="99"/>
    <w:semiHidden/>
    <w:unhideWhenUsed/>
    <w:rsid w:val="002F1551"/>
    <w:rPr>
      <w:color w:val="605E5C"/>
      <w:shd w:val="clear" w:color="auto" w:fill="E1DFDD"/>
    </w:rPr>
  </w:style>
  <w:style w:type="character" w:styleId="FollowedHyperlink">
    <w:name w:val="FollowedHyperlink"/>
    <w:basedOn w:val="DefaultParagraphFont"/>
    <w:uiPriority w:val="99"/>
    <w:semiHidden/>
    <w:unhideWhenUsed/>
    <w:rsid w:val="0099149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36/bmjopen-2021-053185" TargetMode="External"/><Relationship Id="rId13" Type="http://schemas.openxmlformats.org/officeDocument/2006/relationships/hyperlink" Target="https://doi.org/10.3399/bjgp19x704633"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s0140-6736(17)31869-x" TargetMode="External"/><Relationship Id="rId12" Type="http://schemas.openxmlformats.org/officeDocument/2006/relationships/hyperlink" Target="https://doi.org/10.1016/S0140-6736(14)61132-6"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nice.org.uk/guidance/ng21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91/1478088706qp063oa" TargetMode="External"/><Relationship Id="rId5" Type="http://schemas.openxmlformats.org/officeDocument/2006/relationships/footnotes" Target="footnotes.xml"/><Relationship Id="rId15" Type="http://schemas.openxmlformats.org/officeDocument/2006/relationships/hyperlink" Target="https://www.england.nhs.uk/wp-content/uploads/2022/12/B1263-Supporting-people-experiencing-homelessness-and-rough-sleeping.pdf" TargetMode="External"/><Relationship Id="rId10" Type="http://schemas.openxmlformats.org/officeDocument/2006/relationships/hyperlink" Target="https://doi.org/10.1080/02673037.2017.1344957"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zproxy.uwtsd.ac.uk/login?url=https://www.vlebooks.com/product/openreader?id=TrinityStD&amp;accId=8886856&amp;isbn=9780335251957&amp;uid=%5eu" TargetMode="External"/><Relationship Id="rId14" Type="http://schemas.openxmlformats.org/officeDocument/2006/relationships/hyperlink" Target="https://www.instituteofhealthequity.org/resources-reports/marmot-review-10-years-on/the-marmot-review-10-years-on-full-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1256</Words>
  <Characters>7160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Halima Bibi (2320004)</cp:lastModifiedBy>
  <cp:revision>2</cp:revision>
  <dcterms:created xsi:type="dcterms:W3CDTF">2026-06-15T00:05:00Z</dcterms:created>
  <dcterms:modified xsi:type="dcterms:W3CDTF">2026-06-15T00:05:00Z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7411cdd1-473e-4da2-bdbb-ec80b3541ff9</vt:lpwstr>
  </property>
</Properties>
</file>