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AF35E" w14:textId="77777777" w:rsidR="00290964" w:rsidRPr="00180C76" w:rsidRDefault="00290964" w:rsidP="00290964">
      <w:pPr>
        <w:pStyle w:val="Subtitle"/>
        <w:rPr>
          <w:rFonts w:ascii="Times New Roman" w:hAnsi="Times New Roman" w:cs="Times New Roman"/>
        </w:rPr>
      </w:pPr>
    </w:p>
    <w:sdt>
      <w:sdtPr>
        <w:rPr>
          <w:rFonts w:ascii="Times New Roman" w:eastAsiaTheme="minorHAnsi" w:hAnsi="Times New Roman" w:cs="Times New Roman"/>
          <w:color w:val="auto"/>
          <w:kern w:val="2"/>
          <w:sz w:val="22"/>
          <w:szCs w:val="22"/>
          <w:lang w:val="en-GB"/>
          <w14:ligatures w14:val="standardContextual"/>
        </w:rPr>
        <w:id w:val="1184789252"/>
        <w:docPartObj>
          <w:docPartGallery w:val="Table of Contents"/>
          <w:docPartUnique/>
        </w:docPartObj>
      </w:sdtPr>
      <w:sdtEndPr>
        <w:rPr>
          <w:rFonts w:asciiTheme="minorHAnsi" w:hAnsiTheme="minorHAnsi" w:cstheme="minorBidi"/>
          <w:b/>
          <w:bCs/>
          <w:noProof/>
          <w:color w:val="000000" w:themeColor="text1"/>
        </w:rPr>
      </w:sdtEndPr>
      <w:sdtContent>
        <w:p w14:paraId="2B758C9A" w14:textId="204572BD" w:rsidR="000066B9" w:rsidRPr="00180C76" w:rsidRDefault="000066B9" w:rsidP="00A77A46">
          <w:pPr>
            <w:pStyle w:val="TOCHeading"/>
            <w:jc w:val="center"/>
            <w:rPr>
              <w:rFonts w:ascii="Times New Roman" w:hAnsi="Times New Roman" w:cs="Times New Roman"/>
              <w:color w:val="auto"/>
            </w:rPr>
          </w:pPr>
          <w:r w:rsidRPr="00180C76">
            <w:rPr>
              <w:rFonts w:ascii="Times New Roman" w:hAnsi="Times New Roman" w:cs="Times New Roman"/>
              <w:color w:val="auto"/>
            </w:rPr>
            <w:t>Contents</w:t>
          </w:r>
        </w:p>
        <w:p w14:paraId="6209E2E8" w14:textId="3D2EF1A8" w:rsidR="00704F45" w:rsidRDefault="000066B9">
          <w:pPr>
            <w:pStyle w:val="TOC1"/>
            <w:tabs>
              <w:tab w:val="right" w:leader="dot" w:pos="9016"/>
            </w:tabs>
            <w:rPr>
              <w:rFonts w:eastAsiaTheme="minorEastAsia"/>
              <w:noProof/>
              <w:sz w:val="24"/>
              <w:szCs w:val="24"/>
              <w:lang w:eastAsia="en-GB"/>
            </w:rPr>
          </w:pPr>
          <w:r w:rsidRPr="00180C76">
            <w:rPr>
              <w:rFonts w:ascii="Times New Roman" w:hAnsi="Times New Roman" w:cs="Times New Roman"/>
              <w:color w:val="000000" w:themeColor="text1"/>
            </w:rPr>
            <w:fldChar w:fldCharType="begin"/>
          </w:r>
          <w:r w:rsidRPr="00180C76">
            <w:rPr>
              <w:rFonts w:ascii="Times New Roman" w:hAnsi="Times New Roman" w:cs="Times New Roman"/>
              <w:color w:val="000000" w:themeColor="text1"/>
            </w:rPr>
            <w:instrText xml:space="preserve"> TOC \o "1-3" \h \z \u </w:instrText>
          </w:r>
          <w:r w:rsidRPr="00180C76">
            <w:rPr>
              <w:rFonts w:ascii="Times New Roman" w:hAnsi="Times New Roman" w:cs="Times New Roman"/>
              <w:color w:val="000000" w:themeColor="text1"/>
            </w:rPr>
            <w:fldChar w:fldCharType="separate"/>
          </w:r>
          <w:hyperlink w:anchor="_Toc211703943" w:history="1">
            <w:r w:rsidR="00704F45" w:rsidRPr="00141D42">
              <w:rPr>
                <w:rStyle w:val="Hyperlink"/>
                <w:rFonts w:ascii="Times New Roman" w:hAnsi="Times New Roman" w:cs="Times New Roman"/>
                <w:noProof/>
              </w:rPr>
              <w:t>4. Analysis of Results Introduction</w:t>
            </w:r>
            <w:r w:rsidR="00704F45">
              <w:rPr>
                <w:noProof/>
                <w:webHidden/>
              </w:rPr>
              <w:tab/>
            </w:r>
            <w:r w:rsidR="00704F45">
              <w:rPr>
                <w:noProof/>
                <w:webHidden/>
              </w:rPr>
              <w:fldChar w:fldCharType="begin"/>
            </w:r>
            <w:r w:rsidR="00704F45">
              <w:rPr>
                <w:noProof/>
                <w:webHidden/>
              </w:rPr>
              <w:instrText xml:space="preserve"> PAGEREF _Toc211703943 \h </w:instrText>
            </w:r>
            <w:r w:rsidR="00704F45">
              <w:rPr>
                <w:noProof/>
                <w:webHidden/>
              </w:rPr>
            </w:r>
            <w:r w:rsidR="00704F45">
              <w:rPr>
                <w:noProof/>
                <w:webHidden/>
              </w:rPr>
              <w:fldChar w:fldCharType="separate"/>
            </w:r>
            <w:r w:rsidR="00FF516F">
              <w:rPr>
                <w:noProof/>
                <w:webHidden/>
              </w:rPr>
              <w:t>2</w:t>
            </w:r>
            <w:r w:rsidR="00704F45">
              <w:rPr>
                <w:noProof/>
                <w:webHidden/>
              </w:rPr>
              <w:fldChar w:fldCharType="end"/>
            </w:r>
          </w:hyperlink>
        </w:p>
        <w:p w14:paraId="3052CC81" w14:textId="1F768EFE" w:rsidR="00704F45" w:rsidRDefault="00704F45">
          <w:pPr>
            <w:pStyle w:val="TOC1"/>
            <w:tabs>
              <w:tab w:val="right" w:leader="dot" w:pos="9016"/>
            </w:tabs>
            <w:rPr>
              <w:rFonts w:eastAsiaTheme="minorEastAsia"/>
              <w:noProof/>
              <w:sz w:val="24"/>
              <w:szCs w:val="24"/>
              <w:lang w:eastAsia="en-GB"/>
            </w:rPr>
          </w:pPr>
          <w:hyperlink w:anchor="_Toc211703944" w:history="1">
            <w:r w:rsidRPr="00141D42">
              <w:rPr>
                <w:rStyle w:val="Hyperlink"/>
                <w:rFonts w:ascii="Times New Roman" w:hAnsi="Times New Roman" w:cs="Times New Roman"/>
                <w:noProof/>
              </w:rPr>
              <w:t>4.1 Survey Analysis</w:t>
            </w:r>
            <w:r>
              <w:rPr>
                <w:noProof/>
                <w:webHidden/>
              </w:rPr>
              <w:tab/>
            </w:r>
            <w:r>
              <w:rPr>
                <w:noProof/>
                <w:webHidden/>
              </w:rPr>
              <w:fldChar w:fldCharType="begin"/>
            </w:r>
            <w:r>
              <w:rPr>
                <w:noProof/>
                <w:webHidden/>
              </w:rPr>
              <w:instrText xml:space="preserve"> PAGEREF _Toc211703944 \h </w:instrText>
            </w:r>
            <w:r>
              <w:rPr>
                <w:noProof/>
                <w:webHidden/>
              </w:rPr>
            </w:r>
            <w:r>
              <w:rPr>
                <w:noProof/>
                <w:webHidden/>
              </w:rPr>
              <w:fldChar w:fldCharType="separate"/>
            </w:r>
            <w:r w:rsidR="00FF516F">
              <w:rPr>
                <w:noProof/>
                <w:webHidden/>
              </w:rPr>
              <w:t>3</w:t>
            </w:r>
            <w:r>
              <w:rPr>
                <w:noProof/>
                <w:webHidden/>
              </w:rPr>
              <w:fldChar w:fldCharType="end"/>
            </w:r>
          </w:hyperlink>
        </w:p>
        <w:p w14:paraId="737C2BC1" w14:textId="37127766" w:rsidR="00704F45" w:rsidRDefault="00704F45">
          <w:pPr>
            <w:pStyle w:val="TOC1"/>
            <w:tabs>
              <w:tab w:val="right" w:leader="dot" w:pos="9016"/>
            </w:tabs>
            <w:rPr>
              <w:rFonts w:eastAsiaTheme="minorEastAsia"/>
              <w:noProof/>
              <w:sz w:val="24"/>
              <w:szCs w:val="24"/>
              <w:lang w:eastAsia="en-GB"/>
            </w:rPr>
          </w:pPr>
          <w:hyperlink w:anchor="_Toc211703945" w:history="1">
            <w:r w:rsidRPr="00141D42">
              <w:rPr>
                <w:rStyle w:val="Hyperlink"/>
                <w:rFonts w:ascii="Times New Roman" w:hAnsi="Times New Roman" w:cs="Times New Roman"/>
                <w:noProof/>
              </w:rPr>
              <w:t>4.2 Survey Results</w:t>
            </w:r>
            <w:r>
              <w:rPr>
                <w:noProof/>
                <w:webHidden/>
              </w:rPr>
              <w:tab/>
            </w:r>
            <w:r>
              <w:rPr>
                <w:noProof/>
                <w:webHidden/>
              </w:rPr>
              <w:fldChar w:fldCharType="begin"/>
            </w:r>
            <w:r>
              <w:rPr>
                <w:noProof/>
                <w:webHidden/>
              </w:rPr>
              <w:instrText xml:space="preserve"> PAGEREF _Toc211703945 \h </w:instrText>
            </w:r>
            <w:r>
              <w:rPr>
                <w:noProof/>
                <w:webHidden/>
              </w:rPr>
            </w:r>
            <w:r>
              <w:rPr>
                <w:noProof/>
                <w:webHidden/>
              </w:rPr>
              <w:fldChar w:fldCharType="separate"/>
            </w:r>
            <w:r w:rsidR="00FF516F">
              <w:rPr>
                <w:noProof/>
                <w:webHidden/>
              </w:rPr>
              <w:t>4</w:t>
            </w:r>
            <w:r>
              <w:rPr>
                <w:noProof/>
                <w:webHidden/>
              </w:rPr>
              <w:fldChar w:fldCharType="end"/>
            </w:r>
          </w:hyperlink>
        </w:p>
        <w:p w14:paraId="7DA78278" w14:textId="497D6F7C" w:rsidR="00704F45" w:rsidRDefault="00704F45">
          <w:pPr>
            <w:pStyle w:val="TOC1"/>
            <w:tabs>
              <w:tab w:val="right" w:leader="dot" w:pos="9016"/>
            </w:tabs>
            <w:rPr>
              <w:rFonts w:eastAsiaTheme="minorEastAsia"/>
              <w:noProof/>
              <w:sz w:val="24"/>
              <w:szCs w:val="24"/>
              <w:lang w:eastAsia="en-GB"/>
            </w:rPr>
          </w:pPr>
          <w:hyperlink w:anchor="_Toc211703946" w:history="1">
            <w:r w:rsidRPr="00141D42">
              <w:rPr>
                <w:rStyle w:val="Hyperlink"/>
                <w:rFonts w:ascii="Times New Roman" w:hAnsi="Times New Roman" w:cs="Times New Roman"/>
                <w:noProof/>
              </w:rPr>
              <w:t>4.3 Interview Analysis</w:t>
            </w:r>
            <w:r>
              <w:rPr>
                <w:noProof/>
                <w:webHidden/>
              </w:rPr>
              <w:tab/>
            </w:r>
            <w:r>
              <w:rPr>
                <w:noProof/>
                <w:webHidden/>
              </w:rPr>
              <w:fldChar w:fldCharType="begin"/>
            </w:r>
            <w:r>
              <w:rPr>
                <w:noProof/>
                <w:webHidden/>
              </w:rPr>
              <w:instrText xml:space="preserve"> PAGEREF _Toc211703946 \h </w:instrText>
            </w:r>
            <w:r>
              <w:rPr>
                <w:noProof/>
                <w:webHidden/>
              </w:rPr>
            </w:r>
            <w:r>
              <w:rPr>
                <w:noProof/>
                <w:webHidden/>
              </w:rPr>
              <w:fldChar w:fldCharType="separate"/>
            </w:r>
            <w:r w:rsidR="00FF516F">
              <w:rPr>
                <w:noProof/>
                <w:webHidden/>
              </w:rPr>
              <w:t>5</w:t>
            </w:r>
            <w:r>
              <w:rPr>
                <w:noProof/>
                <w:webHidden/>
              </w:rPr>
              <w:fldChar w:fldCharType="end"/>
            </w:r>
          </w:hyperlink>
        </w:p>
        <w:p w14:paraId="1E45436F" w14:textId="3F573365" w:rsidR="00704F45" w:rsidRDefault="00704F45">
          <w:pPr>
            <w:pStyle w:val="TOC1"/>
            <w:tabs>
              <w:tab w:val="right" w:leader="dot" w:pos="9016"/>
            </w:tabs>
            <w:rPr>
              <w:rFonts w:eastAsiaTheme="minorEastAsia"/>
              <w:noProof/>
              <w:sz w:val="24"/>
              <w:szCs w:val="24"/>
              <w:lang w:eastAsia="en-GB"/>
            </w:rPr>
          </w:pPr>
          <w:hyperlink w:anchor="_Toc211703947" w:history="1">
            <w:r w:rsidRPr="00141D42">
              <w:rPr>
                <w:rStyle w:val="Hyperlink"/>
                <w:rFonts w:ascii="Times New Roman" w:hAnsi="Times New Roman" w:cs="Times New Roman"/>
                <w:noProof/>
              </w:rPr>
              <w:t>4.4 Interview Results</w:t>
            </w:r>
            <w:r>
              <w:rPr>
                <w:noProof/>
                <w:webHidden/>
              </w:rPr>
              <w:tab/>
            </w:r>
            <w:r>
              <w:rPr>
                <w:noProof/>
                <w:webHidden/>
              </w:rPr>
              <w:fldChar w:fldCharType="begin"/>
            </w:r>
            <w:r>
              <w:rPr>
                <w:noProof/>
                <w:webHidden/>
              </w:rPr>
              <w:instrText xml:space="preserve"> PAGEREF _Toc211703947 \h </w:instrText>
            </w:r>
            <w:r>
              <w:rPr>
                <w:noProof/>
                <w:webHidden/>
              </w:rPr>
            </w:r>
            <w:r>
              <w:rPr>
                <w:noProof/>
                <w:webHidden/>
              </w:rPr>
              <w:fldChar w:fldCharType="separate"/>
            </w:r>
            <w:r w:rsidR="00FF516F">
              <w:rPr>
                <w:noProof/>
                <w:webHidden/>
              </w:rPr>
              <w:t>6</w:t>
            </w:r>
            <w:r>
              <w:rPr>
                <w:noProof/>
                <w:webHidden/>
              </w:rPr>
              <w:fldChar w:fldCharType="end"/>
            </w:r>
          </w:hyperlink>
        </w:p>
        <w:p w14:paraId="6238CD51" w14:textId="45FCBCA1" w:rsidR="00704F45" w:rsidRDefault="00704F45">
          <w:pPr>
            <w:pStyle w:val="TOC1"/>
            <w:tabs>
              <w:tab w:val="right" w:leader="dot" w:pos="9016"/>
            </w:tabs>
            <w:rPr>
              <w:rFonts w:eastAsiaTheme="minorEastAsia"/>
              <w:noProof/>
              <w:sz w:val="24"/>
              <w:szCs w:val="24"/>
              <w:lang w:eastAsia="en-GB"/>
            </w:rPr>
          </w:pPr>
          <w:hyperlink w:anchor="_Toc211703948" w:history="1">
            <w:r w:rsidRPr="00141D42">
              <w:rPr>
                <w:rStyle w:val="Hyperlink"/>
                <w:rFonts w:ascii="Times New Roman" w:hAnsi="Times New Roman" w:cs="Times New Roman"/>
                <w:noProof/>
              </w:rPr>
              <w:t>4.5 Freedom of Information (FOI) Data Analysis</w:t>
            </w:r>
            <w:r>
              <w:rPr>
                <w:noProof/>
                <w:webHidden/>
              </w:rPr>
              <w:tab/>
            </w:r>
            <w:r>
              <w:rPr>
                <w:noProof/>
                <w:webHidden/>
              </w:rPr>
              <w:fldChar w:fldCharType="begin"/>
            </w:r>
            <w:r>
              <w:rPr>
                <w:noProof/>
                <w:webHidden/>
              </w:rPr>
              <w:instrText xml:space="preserve"> PAGEREF _Toc211703948 \h </w:instrText>
            </w:r>
            <w:r>
              <w:rPr>
                <w:noProof/>
                <w:webHidden/>
              </w:rPr>
            </w:r>
            <w:r>
              <w:rPr>
                <w:noProof/>
                <w:webHidden/>
              </w:rPr>
              <w:fldChar w:fldCharType="separate"/>
            </w:r>
            <w:r w:rsidR="00FF516F">
              <w:rPr>
                <w:noProof/>
                <w:webHidden/>
              </w:rPr>
              <w:t>8</w:t>
            </w:r>
            <w:r>
              <w:rPr>
                <w:noProof/>
                <w:webHidden/>
              </w:rPr>
              <w:fldChar w:fldCharType="end"/>
            </w:r>
          </w:hyperlink>
        </w:p>
        <w:p w14:paraId="38298E05" w14:textId="41D1A258" w:rsidR="00704F45" w:rsidRDefault="00704F45">
          <w:pPr>
            <w:pStyle w:val="TOC1"/>
            <w:tabs>
              <w:tab w:val="right" w:leader="dot" w:pos="9016"/>
            </w:tabs>
            <w:rPr>
              <w:rFonts w:eastAsiaTheme="minorEastAsia"/>
              <w:noProof/>
              <w:sz w:val="24"/>
              <w:szCs w:val="24"/>
              <w:lang w:eastAsia="en-GB"/>
            </w:rPr>
          </w:pPr>
          <w:hyperlink w:anchor="_Toc211703949" w:history="1">
            <w:r w:rsidRPr="00141D42">
              <w:rPr>
                <w:rStyle w:val="Hyperlink"/>
                <w:rFonts w:ascii="Times New Roman" w:hAnsi="Times New Roman" w:cs="Times New Roman"/>
                <w:noProof/>
              </w:rPr>
              <w:t>4.6 Freedom of Information (FOI) Data Results</w:t>
            </w:r>
            <w:r>
              <w:rPr>
                <w:noProof/>
                <w:webHidden/>
              </w:rPr>
              <w:tab/>
            </w:r>
            <w:r>
              <w:rPr>
                <w:noProof/>
                <w:webHidden/>
              </w:rPr>
              <w:fldChar w:fldCharType="begin"/>
            </w:r>
            <w:r>
              <w:rPr>
                <w:noProof/>
                <w:webHidden/>
              </w:rPr>
              <w:instrText xml:space="preserve"> PAGEREF _Toc211703949 \h </w:instrText>
            </w:r>
            <w:r>
              <w:rPr>
                <w:noProof/>
                <w:webHidden/>
              </w:rPr>
            </w:r>
            <w:r>
              <w:rPr>
                <w:noProof/>
                <w:webHidden/>
              </w:rPr>
              <w:fldChar w:fldCharType="separate"/>
            </w:r>
            <w:r w:rsidR="00FF516F">
              <w:rPr>
                <w:noProof/>
                <w:webHidden/>
              </w:rPr>
              <w:t>8</w:t>
            </w:r>
            <w:r>
              <w:rPr>
                <w:noProof/>
                <w:webHidden/>
              </w:rPr>
              <w:fldChar w:fldCharType="end"/>
            </w:r>
          </w:hyperlink>
        </w:p>
        <w:p w14:paraId="2D3A1761" w14:textId="21A7C82F" w:rsidR="00704F45" w:rsidRDefault="00704F45">
          <w:pPr>
            <w:pStyle w:val="TOC1"/>
            <w:tabs>
              <w:tab w:val="right" w:leader="dot" w:pos="9016"/>
            </w:tabs>
            <w:rPr>
              <w:rFonts w:eastAsiaTheme="minorEastAsia"/>
              <w:noProof/>
              <w:sz w:val="24"/>
              <w:szCs w:val="24"/>
              <w:lang w:eastAsia="en-GB"/>
            </w:rPr>
          </w:pPr>
          <w:hyperlink w:anchor="_Toc211703950" w:history="1">
            <w:r w:rsidRPr="00141D42">
              <w:rPr>
                <w:rStyle w:val="Hyperlink"/>
                <w:rFonts w:ascii="Times New Roman" w:hAnsi="Times New Roman" w:cs="Times New Roman"/>
                <w:noProof/>
              </w:rPr>
              <w:t>4.7 Conclusion</w:t>
            </w:r>
            <w:r>
              <w:rPr>
                <w:noProof/>
                <w:webHidden/>
              </w:rPr>
              <w:tab/>
            </w:r>
            <w:r>
              <w:rPr>
                <w:noProof/>
                <w:webHidden/>
              </w:rPr>
              <w:fldChar w:fldCharType="begin"/>
            </w:r>
            <w:r>
              <w:rPr>
                <w:noProof/>
                <w:webHidden/>
              </w:rPr>
              <w:instrText xml:space="preserve"> PAGEREF _Toc211703950 \h </w:instrText>
            </w:r>
            <w:r>
              <w:rPr>
                <w:noProof/>
                <w:webHidden/>
              </w:rPr>
            </w:r>
            <w:r>
              <w:rPr>
                <w:noProof/>
                <w:webHidden/>
              </w:rPr>
              <w:fldChar w:fldCharType="separate"/>
            </w:r>
            <w:r w:rsidR="00FF516F">
              <w:rPr>
                <w:noProof/>
                <w:webHidden/>
              </w:rPr>
              <w:t>10</w:t>
            </w:r>
            <w:r>
              <w:rPr>
                <w:noProof/>
                <w:webHidden/>
              </w:rPr>
              <w:fldChar w:fldCharType="end"/>
            </w:r>
          </w:hyperlink>
        </w:p>
        <w:p w14:paraId="289FBB9B" w14:textId="64672F90" w:rsidR="00704F45" w:rsidRDefault="00704F45">
          <w:pPr>
            <w:pStyle w:val="TOC1"/>
            <w:tabs>
              <w:tab w:val="right" w:leader="dot" w:pos="9016"/>
            </w:tabs>
            <w:rPr>
              <w:rFonts w:eastAsiaTheme="minorEastAsia"/>
              <w:noProof/>
              <w:sz w:val="24"/>
              <w:szCs w:val="24"/>
              <w:lang w:eastAsia="en-GB"/>
            </w:rPr>
          </w:pPr>
          <w:hyperlink w:anchor="_Toc211703951" w:history="1">
            <w:r w:rsidRPr="00141D42">
              <w:rPr>
                <w:rStyle w:val="Hyperlink"/>
                <w:rFonts w:ascii="Times New Roman" w:hAnsi="Times New Roman" w:cs="Times New Roman"/>
                <w:noProof/>
              </w:rPr>
              <w:t>4.8 Bibliography</w:t>
            </w:r>
            <w:r>
              <w:rPr>
                <w:noProof/>
                <w:webHidden/>
              </w:rPr>
              <w:tab/>
            </w:r>
            <w:r>
              <w:rPr>
                <w:noProof/>
                <w:webHidden/>
              </w:rPr>
              <w:fldChar w:fldCharType="begin"/>
            </w:r>
            <w:r>
              <w:rPr>
                <w:noProof/>
                <w:webHidden/>
              </w:rPr>
              <w:instrText xml:space="preserve"> PAGEREF _Toc211703951 \h </w:instrText>
            </w:r>
            <w:r>
              <w:rPr>
                <w:noProof/>
                <w:webHidden/>
              </w:rPr>
            </w:r>
            <w:r>
              <w:rPr>
                <w:noProof/>
                <w:webHidden/>
              </w:rPr>
              <w:fldChar w:fldCharType="separate"/>
            </w:r>
            <w:r w:rsidR="00FF516F">
              <w:rPr>
                <w:noProof/>
                <w:webHidden/>
              </w:rPr>
              <w:t>11</w:t>
            </w:r>
            <w:r>
              <w:rPr>
                <w:noProof/>
                <w:webHidden/>
              </w:rPr>
              <w:fldChar w:fldCharType="end"/>
            </w:r>
          </w:hyperlink>
        </w:p>
        <w:p w14:paraId="579FB6E7" w14:textId="12ECFB35" w:rsidR="000066B9" w:rsidRPr="00517C62" w:rsidRDefault="000066B9">
          <w:pPr>
            <w:rPr>
              <w:color w:val="000000" w:themeColor="text1"/>
            </w:rPr>
          </w:pPr>
          <w:r w:rsidRPr="00180C76">
            <w:rPr>
              <w:rFonts w:ascii="Times New Roman" w:hAnsi="Times New Roman" w:cs="Times New Roman"/>
              <w:b/>
              <w:bCs/>
              <w:noProof/>
              <w:color w:val="000000" w:themeColor="text1"/>
            </w:rPr>
            <w:fldChar w:fldCharType="end"/>
          </w:r>
        </w:p>
      </w:sdtContent>
    </w:sdt>
    <w:p w14:paraId="2D0A7BEA" w14:textId="6BCA5702" w:rsidR="00290964" w:rsidRDefault="00290964">
      <w:pPr>
        <w:rPr>
          <w:rFonts w:eastAsiaTheme="majorEastAsia" w:cstheme="majorBidi"/>
          <w:color w:val="595959" w:themeColor="text1" w:themeTint="A6"/>
          <w:spacing w:val="15"/>
          <w:sz w:val="28"/>
          <w:szCs w:val="28"/>
        </w:rPr>
      </w:pPr>
      <w:r>
        <w:br w:type="page"/>
      </w:r>
    </w:p>
    <w:p w14:paraId="4AAFC88E" w14:textId="553F681B" w:rsidR="00A76437" w:rsidRPr="00DF7631" w:rsidRDefault="00F407DD" w:rsidP="000066B9">
      <w:pPr>
        <w:pStyle w:val="Heading1"/>
        <w:rPr>
          <w:rFonts w:ascii="Times New Roman" w:hAnsi="Times New Roman" w:cs="Times New Roman"/>
          <w:color w:val="595959" w:themeColor="text1" w:themeTint="A6"/>
          <w:sz w:val="28"/>
          <w:szCs w:val="28"/>
        </w:rPr>
      </w:pPr>
      <w:bookmarkStart w:id="0" w:name="_Toc211703943"/>
      <w:r w:rsidRPr="00180C76">
        <w:rPr>
          <w:rFonts w:ascii="Times New Roman" w:hAnsi="Times New Roman" w:cs="Times New Roman"/>
          <w:color w:val="595959" w:themeColor="text1" w:themeTint="A6"/>
          <w:sz w:val="24"/>
          <w:szCs w:val="24"/>
        </w:rPr>
        <w:lastRenderedPageBreak/>
        <w:t>4</w:t>
      </w:r>
      <w:r w:rsidRPr="00DF7631">
        <w:rPr>
          <w:rFonts w:ascii="Times New Roman" w:hAnsi="Times New Roman" w:cs="Times New Roman"/>
          <w:color w:val="595959" w:themeColor="text1" w:themeTint="A6"/>
          <w:sz w:val="28"/>
          <w:szCs w:val="28"/>
        </w:rPr>
        <w:t>. Analysis of Results Introduction</w:t>
      </w:r>
      <w:bookmarkEnd w:id="0"/>
    </w:p>
    <w:p w14:paraId="4E4B3ECD" w14:textId="77777777" w:rsidR="00342E20" w:rsidRDefault="00342E20" w:rsidP="00DF7631">
      <w:pPr>
        <w:spacing w:line="480" w:lineRule="auto"/>
        <w:jc w:val="both"/>
        <w:rPr>
          <w:rFonts w:ascii="Times New Roman" w:hAnsi="Times New Roman" w:cs="Times New Roman"/>
          <w:sz w:val="24"/>
          <w:szCs w:val="24"/>
        </w:rPr>
      </w:pPr>
    </w:p>
    <w:p w14:paraId="209D43B1" w14:textId="06ED4E38" w:rsidR="00695E6A" w:rsidRPr="00DA5049" w:rsidRDefault="00BC590B" w:rsidP="00DF7631">
      <w:p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This chapter will present my findings of the </w:t>
      </w:r>
      <w:r w:rsidR="00E4103F" w:rsidRPr="00DA5049">
        <w:rPr>
          <w:rFonts w:ascii="Times New Roman" w:hAnsi="Times New Roman" w:cs="Times New Roman"/>
          <w:sz w:val="24"/>
          <w:szCs w:val="24"/>
        </w:rPr>
        <w:t xml:space="preserve">study, integrating data from the officer survey, semi-structured interviews, and Freedom of Information (FOI) requests to address the central research question: </w:t>
      </w:r>
      <w:r w:rsidR="00E4103F" w:rsidRPr="00DA5049">
        <w:rPr>
          <w:rFonts w:ascii="Times New Roman" w:hAnsi="Times New Roman" w:cs="Times New Roman"/>
          <w:i/>
          <w:iCs/>
          <w:sz w:val="24"/>
          <w:szCs w:val="24"/>
        </w:rPr>
        <w:t xml:space="preserve">Do Women Police Differently? An </w:t>
      </w:r>
      <w:r w:rsidR="009F1C15" w:rsidRPr="00DA5049">
        <w:rPr>
          <w:rFonts w:ascii="Times New Roman" w:hAnsi="Times New Roman" w:cs="Times New Roman"/>
          <w:i/>
          <w:iCs/>
          <w:sz w:val="24"/>
          <w:szCs w:val="24"/>
        </w:rPr>
        <w:t>Examination of Gendered Approaches to Policing and Public Perception</w:t>
      </w:r>
      <w:r w:rsidR="009F1C15" w:rsidRPr="00DA5049">
        <w:rPr>
          <w:rFonts w:ascii="Times New Roman" w:hAnsi="Times New Roman" w:cs="Times New Roman"/>
          <w:sz w:val="24"/>
          <w:szCs w:val="24"/>
        </w:rPr>
        <w:t xml:space="preserve">. The </w:t>
      </w:r>
      <w:r w:rsidR="003E2BB7" w:rsidRPr="00DA5049">
        <w:rPr>
          <w:rFonts w:ascii="Times New Roman" w:hAnsi="Times New Roman" w:cs="Times New Roman"/>
          <w:sz w:val="24"/>
          <w:szCs w:val="24"/>
        </w:rPr>
        <w:t xml:space="preserve">results draw </w:t>
      </w:r>
      <w:r w:rsidR="001467AC" w:rsidRPr="00DA5049">
        <w:rPr>
          <w:rFonts w:ascii="Times New Roman" w:hAnsi="Times New Roman" w:cs="Times New Roman"/>
          <w:sz w:val="24"/>
          <w:szCs w:val="24"/>
        </w:rPr>
        <w:t xml:space="preserve">on three data sources: survey responses from serving and retired police officers, semi-structured interviews with male and female officers across a variety of ranks, and Freedom of Information (FOI) </w:t>
      </w:r>
      <w:r w:rsidR="00B43178" w:rsidRPr="00DA5049">
        <w:rPr>
          <w:rFonts w:ascii="Times New Roman" w:hAnsi="Times New Roman" w:cs="Times New Roman"/>
          <w:sz w:val="24"/>
          <w:szCs w:val="24"/>
        </w:rPr>
        <w:t xml:space="preserve">data </w:t>
      </w:r>
      <w:r w:rsidR="00175275">
        <w:rPr>
          <w:rFonts w:ascii="Times New Roman" w:hAnsi="Times New Roman" w:cs="Times New Roman"/>
          <w:sz w:val="24"/>
          <w:szCs w:val="24"/>
        </w:rPr>
        <w:t>detailing</w:t>
      </w:r>
      <w:r w:rsidR="00B43178" w:rsidRPr="00DA5049">
        <w:rPr>
          <w:rFonts w:ascii="Times New Roman" w:hAnsi="Times New Roman" w:cs="Times New Roman"/>
          <w:sz w:val="24"/>
          <w:szCs w:val="24"/>
        </w:rPr>
        <w:t xml:space="preserve"> use of force and misconduct complaints. Together, these sources </w:t>
      </w:r>
      <w:r w:rsidR="003873C1">
        <w:rPr>
          <w:rFonts w:ascii="Times New Roman" w:hAnsi="Times New Roman" w:cs="Times New Roman"/>
          <w:sz w:val="24"/>
          <w:szCs w:val="24"/>
        </w:rPr>
        <w:t>allow</w:t>
      </w:r>
      <w:r w:rsidR="00D06CCA">
        <w:rPr>
          <w:rFonts w:ascii="Times New Roman" w:hAnsi="Times New Roman" w:cs="Times New Roman"/>
          <w:sz w:val="24"/>
          <w:szCs w:val="24"/>
        </w:rPr>
        <w:t xml:space="preserve"> </w:t>
      </w:r>
      <w:r w:rsidR="00CB73CE" w:rsidRPr="00DA5049">
        <w:rPr>
          <w:rFonts w:ascii="Times New Roman" w:hAnsi="Times New Roman" w:cs="Times New Roman"/>
          <w:sz w:val="24"/>
          <w:szCs w:val="24"/>
        </w:rPr>
        <w:t xml:space="preserve">the study to explore measurable trends alongside the lived experiences of officers operating within a gendered occupational culture. </w:t>
      </w:r>
    </w:p>
    <w:p w14:paraId="1C8EDA65" w14:textId="77777777" w:rsidR="00CB73CE" w:rsidRPr="00DA5049" w:rsidRDefault="00CB73CE" w:rsidP="00DF7631">
      <w:pPr>
        <w:spacing w:line="480" w:lineRule="auto"/>
        <w:jc w:val="both"/>
        <w:rPr>
          <w:rFonts w:ascii="Times New Roman" w:hAnsi="Times New Roman" w:cs="Times New Roman"/>
          <w:sz w:val="24"/>
          <w:szCs w:val="24"/>
        </w:rPr>
      </w:pPr>
    </w:p>
    <w:p w14:paraId="238A17B2" w14:textId="0BD402F2" w:rsidR="00CB73CE" w:rsidRPr="00DA5049" w:rsidRDefault="00CB73CE" w:rsidP="00DF7631">
      <w:p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The analysis is structured around the three research objectives that underpin this study: </w:t>
      </w:r>
    </w:p>
    <w:p w14:paraId="29892155" w14:textId="77777777" w:rsidR="003B7A7E" w:rsidRPr="00DA5049" w:rsidRDefault="003B7A7E" w:rsidP="00DF7631">
      <w:pPr>
        <w:pStyle w:val="ListParagraph"/>
        <w:numPr>
          <w:ilvl w:val="0"/>
          <w:numId w:val="1"/>
        </w:num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To explore how female officers approach policing comparatively to their male counterparts. </w:t>
      </w:r>
    </w:p>
    <w:p w14:paraId="0CD07826" w14:textId="77777777" w:rsidR="003B7A7E" w:rsidRPr="00DA5049" w:rsidRDefault="003B7A7E" w:rsidP="00DF7631">
      <w:pPr>
        <w:pStyle w:val="ListParagraph"/>
        <w:numPr>
          <w:ilvl w:val="0"/>
          <w:numId w:val="1"/>
        </w:num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To identify whether there are noticeable patterns in communication styles, empathy, or de-escalation. </w:t>
      </w:r>
    </w:p>
    <w:p w14:paraId="349DFB1C" w14:textId="77777777" w:rsidR="003B7A7E" w:rsidRPr="00DA5049" w:rsidRDefault="003B7A7E" w:rsidP="00DF7631">
      <w:pPr>
        <w:pStyle w:val="ListParagraph"/>
        <w:numPr>
          <w:ilvl w:val="0"/>
          <w:numId w:val="1"/>
        </w:num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To examine how unconscious biases influence gendered policing and its impact on policing practice and public perception. </w:t>
      </w:r>
    </w:p>
    <w:p w14:paraId="7CA38DF0" w14:textId="2901EC17" w:rsidR="003B7A7E" w:rsidRPr="00DA5049" w:rsidRDefault="00562AB2" w:rsidP="00DF7631">
      <w:p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t xml:space="preserve">Each section presents the findings thematically, combining </w:t>
      </w:r>
      <w:r w:rsidR="00432095" w:rsidRPr="00DA5049">
        <w:rPr>
          <w:rFonts w:ascii="Times New Roman" w:hAnsi="Times New Roman" w:cs="Times New Roman"/>
          <w:sz w:val="24"/>
          <w:szCs w:val="24"/>
        </w:rPr>
        <w:t xml:space="preserve">quantitative and qualitative insights to build a comprehensive understanding of gendered policing practices. Survey data provide an overview </w:t>
      </w:r>
      <w:r w:rsidR="00491AF6" w:rsidRPr="00DA5049">
        <w:rPr>
          <w:rFonts w:ascii="Times New Roman" w:hAnsi="Times New Roman" w:cs="Times New Roman"/>
          <w:sz w:val="24"/>
          <w:szCs w:val="24"/>
        </w:rPr>
        <w:t xml:space="preserve">of general patterns and perceptions, while interviews narratives capture the nuances of officer experience. FOI data are used to triangulate and validate key findings, particularly in relation to use of force and professional conduct. </w:t>
      </w:r>
    </w:p>
    <w:p w14:paraId="4A8FFA2E" w14:textId="77777777" w:rsidR="00D1221A" w:rsidRPr="00DA5049" w:rsidRDefault="00D1221A" w:rsidP="00DF7631">
      <w:pPr>
        <w:spacing w:line="480" w:lineRule="auto"/>
        <w:jc w:val="both"/>
        <w:rPr>
          <w:rFonts w:ascii="Times New Roman" w:hAnsi="Times New Roman" w:cs="Times New Roman"/>
          <w:sz w:val="24"/>
          <w:szCs w:val="24"/>
        </w:rPr>
      </w:pPr>
    </w:p>
    <w:p w14:paraId="3ED123DB" w14:textId="74E65611" w:rsidR="00D1221A" w:rsidRPr="00DA5049" w:rsidRDefault="00D1221A" w:rsidP="00DF7631">
      <w:pPr>
        <w:spacing w:line="480" w:lineRule="auto"/>
        <w:jc w:val="both"/>
        <w:rPr>
          <w:rFonts w:ascii="Times New Roman" w:hAnsi="Times New Roman" w:cs="Times New Roman"/>
          <w:sz w:val="24"/>
          <w:szCs w:val="24"/>
        </w:rPr>
      </w:pPr>
      <w:r w:rsidRPr="00DA5049">
        <w:rPr>
          <w:rFonts w:ascii="Times New Roman" w:hAnsi="Times New Roman" w:cs="Times New Roman"/>
          <w:sz w:val="24"/>
          <w:szCs w:val="24"/>
        </w:rPr>
        <w:lastRenderedPageBreak/>
        <w:t>Following Braun and Clarke’s (2006) principles of thematic analysis, patterns were identified</w:t>
      </w:r>
      <w:r w:rsidR="0016051F" w:rsidRPr="00DA5049">
        <w:rPr>
          <w:rFonts w:ascii="Times New Roman" w:hAnsi="Times New Roman" w:cs="Times New Roman"/>
          <w:sz w:val="24"/>
          <w:szCs w:val="24"/>
        </w:rPr>
        <w:t xml:space="preserve"> </w:t>
      </w:r>
      <w:r w:rsidR="00983917" w:rsidRPr="00DA5049">
        <w:rPr>
          <w:rFonts w:ascii="Times New Roman" w:hAnsi="Times New Roman" w:cs="Times New Roman"/>
          <w:sz w:val="24"/>
          <w:szCs w:val="24"/>
        </w:rPr>
        <w:t>a</w:t>
      </w:r>
      <w:r w:rsidR="0016051F" w:rsidRPr="00DA5049">
        <w:rPr>
          <w:rFonts w:ascii="Times New Roman" w:hAnsi="Times New Roman" w:cs="Times New Roman"/>
          <w:sz w:val="24"/>
          <w:szCs w:val="24"/>
        </w:rPr>
        <w:t xml:space="preserve">nd refined to reveal recurring issues across data. </w:t>
      </w:r>
      <w:r w:rsidR="00983917" w:rsidRPr="00DA5049">
        <w:rPr>
          <w:rFonts w:ascii="Times New Roman" w:hAnsi="Times New Roman" w:cs="Times New Roman"/>
          <w:sz w:val="24"/>
          <w:szCs w:val="24"/>
        </w:rPr>
        <w:t xml:space="preserve">This </w:t>
      </w:r>
      <w:r w:rsidR="00FD1B6C" w:rsidRPr="00DA5049">
        <w:rPr>
          <w:rFonts w:ascii="Times New Roman" w:hAnsi="Times New Roman" w:cs="Times New Roman"/>
          <w:sz w:val="24"/>
          <w:szCs w:val="24"/>
        </w:rPr>
        <w:t>integrated</w:t>
      </w:r>
      <w:r w:rsidR="00983917" w:rsidRPr="00DA5049">
        <w:rPr>
          <w:rFonts w:ascii="Times New Roman" w:hAnsi="Times New Roman" w:cs="Times New Roman"/>
          <w:sz w:val="24"/>
          <w:szCs w:val="24"/>
        </w:rPr>
        <w:t xml:space="preserve"> approach enables a deeper exploration of whether</w:t>
      </w:r>
      <w:r w:rsidR="006C342C">
        <w:rPr>
          <w:rFonts w:ascii="Times New Roman" w:hAnsi="Times New Roman" w:cs="Times New Roman"/>
          <w:sz w:val="24"/>
          <w:szCs w:val="24"/>
        </w:rPr>
        <w:t xml:space="preserve"> </w:t>
      </w:r>
      <w:r w:rsidR="00983917" w:rsidRPr="00DA5049">
        <w:rPr>
          <w:rFonts w:ascii="Times New Roman" w:hAnsi="Times New Roman" w:cs="Times New Roman"/>
          <w:sz w:val="24"/>
          <w:szCs w:val="24"/>
        </w:rPr>
        <w:t xml:space="preserve">women police differently, and how gender continues to shape </w:t>
      </w:r>
      <w:r w:rsidR="00FD1B6C" w:rsidRPr="00DA5049">
        <w:rPr>
          <w:rFonts w:ascii="Times New Roman" w:hAnsi="Times New Roman" w:cs="Times New Roman"/>
          <w:sz w:val="24"/>
          <w:szCs w:val="24"/>
        </w:rPr>
        <w:t xml:space="preserve">operational practice, institutional culture, and public perception within contemporary policing. </w:t>
      </w:r>
      <w:r w:rsidR="00355DF8">
        <w:rPr>
          <w:rFonts w:ascii="Times New Roman" w:hAnsi="Times New Roman" w:cs="Times New Roman"/>
          <w:sz w:val="24"/>
          <w:szCs w:val="24"/>
        </w:rPr>
        <w:t>273</w:t>
      </w:r>
    </w:p>
    <w:p w14:paraId="7E4CFE46" w14:textId="3199577E" w:rsidR="00290964" w:rsidRDefault="00517C62" w:rsidP="000066B9">
      <w:pPr>
        <w:pStyle w:val="Heading1"/>
        <w:rPr>
          <w:rFonts w:ascii="Times New Roman" w:hAnsi="Times New Roman" w:cs="Times New Roman"/>
          <w:color w:val="595959" w:themeColor="text1" w:themeTint="A6"/>
          <w:sz w:val="28"/>
          <w:szCs w:val="28"/>
        </w:rPr>
      </w:pPr>
      <w:bookmarkStart w:id="1" w:name="_Toc211703944"/>
      <w:r w:rsidRPr="00DF7631">
        <w:rPr>
          <w:rFonts w:ascii="Times New Roman" w:hAnsi="Times New Roman" w:cs="Times New Roman"/>
          <w:color w:val="595959" w:themeColor="text1" w:themeTint="A6"/>
          <w:sz w:val="28"/>
          <w:szCs w:val="28"/>
        </w:rPr>
        <w:t>4</w:t>
      </w:r>
      <w:r w:rsidR="00D47F0D" w:rsidRPr="00DF7631">
        <w:rPr>
          <w:rFonts w:ascii="Times New Roman" w:hAnsi="Times New Roman" w:cs="Times New Roman"/>
          <w:color w:val="595959" w:themeColor="text1" w:themeTint="A6"/>
          <w:sz w:val="28"/>
          <w:szCs w:val="28"/>
        </w:rPr>
        <w:t xml:space="preserve">.1 </w:t>
      </w:r>
      <w:r w:rsidR="004D2BCF" w:rsidRPr="00DF7631">
        <w:rPr>
          <w:rFonts w:ascii="Times New Roman" w:hAnsi="Times New Roman" w:cs="Times New Roman"/>
          <w:color w:val="595959" w:themeColor="text1" w:themeTint="A6"/>
          <w:sz w:val="28"/>
          <w:szCs w:val="28"/>
        </w:rPr>
        <w:t xml:space="preserve">Survey </w:t>
      </w:r>
      <w:r w:rsidR="00D45D83">
        <w:rPr>
          <w:rFonts w:ascii="Times New Roman" w:hAnsi="Times New Roman" w:cs="Times New Roman"/>
          <w:color w:val="595959" w:themeColor="text1" w:themeTint="A6"/>
          <w:sz w:val="28"/>
          <w:szCs w:val="28"/>
        </w:rPr>
        <w:t>Analysis</w:t>
      </w:r>
      <w:bookmarkEnd w:id="1"/>
    </w:p>
    <w:p w14:paraId="1245D78C" w14:textId="77777777" w:rsidR="00052314" w:rsidRDefault="00052314" w:rsidP="00052314">
      <w:pPr>
        <w:spacing w:line="480" w:lineRule="auto"/>
        <w:jc w:val="both"/>
        <w:rPr>
          <w:rFonts w:ascii="Times New Roman" w:hAnsi="Times New Roman" w:cs="Times New Roman"/>
          <w:sz w:val="24"/>
          <w:szCs w:val="24"/>
        </w:rPr>
      </w:pPr>
    </w:p>
    <w:p w14:paraId="2786EBCD" w14:textId="3CC2594C" w:rsidR="00D45D83" w:rsidRDefault="00D45D83" w:rsidP="0005231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survey data </w:t>
      </w:r>
      <w:r w:rsidR="008D7CE0">
        <w:rPr>
          <w:rFonts w:ascii="Times New Roman" w:hAnsi="Times New Roman" w:cs="Times New Roman"/>
          <w:sz w:val="24"/>
          <w:szCs w:val="24"/>
        </w:rPr>
        <w:t xml:space="preserve">from 112 respondents </w:t>
      </w:r>
      <w:r w:rsidR="00CC487F">
        <w:rPr>
          <w:rFonts w:ascii="Times New Roman" w:hAnsi="Times New Roman" w:cs="Times New Roman"/>
          <w:sz w:val="24"/>
          <w:szCs w:val="24"/>
        </w:rPr>
        <w:t xml:space="preserve">was exported into Microsoft Excel for analysis. Each response was categorised according to sex (male or female) to enable comparative </w:t>
      </w:r>
      <w:r w:rsidR="00865056">
        <w:rPr>
          <w:rFonts w:ascii="Times New Roman" w:hAnsi="Times New Roman" w:cs="Times New Roman"/>
          <w:sz w:val="24"/>
          <w:szCs w:val="24"/>
        </w:rPr>
        <w:t xml:space="preserve">analysis between the two groups. The raw data was collated, and the total number of responses for each category of the Likert scale </w:t>
      </w:r>
      <w:r w:rsidR="00865056" w:rsidRPr="0078389C">
        <w:rPr>
          <w:rFonts w:ascii="Times New Roman" w:hAnsi="Times New Roman" w:cs="Times New Roman"/>
          <w:sz w:val="24"/>
          <w:szCs w:val="24"/>
        </w:rPr>
        <w:t>(</w:t>
      </w:r>
      <w:r w:rsidR="00865056" w:rsidRPr="0078389C">
        <w:rPr>
          <w:rFonts w:ascii="Times New Roman" w:hAnsi="Times New Roman" w:cs="Times New Roman"/>
          <w:i/>
          <w:iCs/>
          <w:sz w:val="24"/>
          <w:szCs w:val="24"/>
        </w:rPr>
        <w:t>Strongly Agree, Slightly Agree, Neutral, Slightly Disagree and Strongly Disagree</w:t>
      </w:r>
      <w:r w:rsidR="00865056" w:rsidRPr="0078389C">
        <w:rPr>
          <w:rFonts w:ascii="Times New Roman" w:hAnsi="Times New Roman" w:cs="Times New Roman"/>
          <w:sz w:val="24"/>
          <w:szCs w:val="24"/>
        </w:rPr>
        <w:t>)</w:t>
      </w:r>
      <w:r w:rsidR="00865056">
        <w:rPr>
          <w:rFonts w:ascii="Times New Roman" w:hAnsi="Times New Roman" w:cs="Times New Roman"/>
          <w:sz w:val="24"/>
          <w:szCs w:val="24"/>
        </w:rPr>
        <w:t xml:space="preserve"> was calculated for each question. </w:t>
      </w:r>
    </w:p>
    <w:p w14:paraId="6EE9496C" w14:textId="77777777" w:rsidR="00865056" w:rsidRDefault="00865056" w:rsidP="00052314">
      <w:pPr>
        <w:spacing w:line="480" w:lineRule="auto"/>
        <w:jc w:val="both"/>
        <w:rPr>
          <w:rFonts w:ascii="Times New Roman" w:hAnsi="Times New Roman" w:cs="Times New Roman"/>
          <w:sz w:val="24"/>
          <w:szCs w:val="24"/>
        </w:rPr>
      </w:pPr>
    </w:p>
    <w:p w14:paraId="0E14DD38" w14:textId="162E8345" w:rsidR="00865056" w:rsidRPr="00865056" w:rsidRDefault="00865056" w:rsidP="0005231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determine proportionate trends, the number of responses in each category was divided by the total number of respondents for that sex group, producing percentage values for ease of comparison. These percentages </w:t>
      </w:r>
      <w:r w:rsidR="006D04B4">
        <w:rPr>
          <w:rFonts w:ascii="Times New Roman" w:hAnsi="Times New Roman" w:cs="Times New Roman"/>
          <w:sz w:val="24"/>
          <w:szCs w:val="24"/>
        </w:rPr>
        <w:t xml:space="preserve">allowed for the identification of patterns in agreement, neutrality, and disagreement across all seven survey questions. The resulting </w:t>
      </w:r>
      <w:r w:rsidR="009256FF">
        <w:rPr>
          <w:rFonts w:ascii="Times New Roman" w:hAnsi="Times New Roman" w:cs="Times New Roman"/>
          <w:sz w:val="24"/>
          <w:szCs w:val="24"/>
        </w:rPr>
        <w:t>figures were then tabulated to illustrate differences between male and female respon</w:t>
      </w:r>
      <w:r w:rsidR="006D0F38">
        <w:rPr>
          <w:rFonts w:ascii="Times New Roman" w:hAnsi="Times New Roman" w:cs="Times New Roman"/>
          <w:sz w:val="24"/>
          <w:szCs w:val="24"/>
        </w:rPr>
        <w:t xml:space="preserve">ses in relation to the study’s three objectives. This descriptive analysis provides a clear representation of response trends and facilitated the interpretation of gender-based differences in attitudes </w:t>
      </w:r>
      <w:r w:rsidR="00052314">
        <w:rPr>
          <w:rFonts w:ascii="Times New Roman" w:hAnsi="Times New Roman" w:cs="Times New Roman"/>
          <w:sz w:val="24"/>
          <w:szCs w:val="24"/>
        </w:rPr>
        <w:t xml:space="preserve">and perceptions within the policing context. 155. </w:t>
      </w:r>
    </w:p>
    <w:p w14:paraId="2FA83583" w14:textId="2AA18347" w:rsidR="00D45D83" w:rsidRPr="00DF7631" w:rsidRDefault="00D45D83" w:rsidP="00D45D83">
      <w:pPr>
        <w:pStyle w:val="Heading1"/>
        <w:rPr>
          <w:rFonts w:ascii="Times New Roman" w:hAnsi="Times New Roman" w:cs="Times New Roman"/>
          <w:color w:val="595959" w:themeColor="text1" w:themeTint="A6"/>
          <w:sz w:val="28"/>
          <w:szCs w:val="28"/>
        </w:rPr>
      </w:pPr>
      <w:bookmarkStart w:id="2" w:name="_Toc211703945"/>
      <w:r w:rsidRPr="00DF7631">
        <w:rPr>
          <w:rFonts w:ascii="Times New Roman" w:hAnsi="Times New Roman" w:cs="Times New Roman"/>
          <w:color w:val="595959" w:themeColor="text1" w:themeTint="A6"/>
          <w:sz w:val="28"/>
          <w:szCs w:val="28"/>
        </w:rPr>
        <w:t>4.</w:t>
      </w:r>
      <w:r>
        <w:rPr>
          <w:rFonts w:ascii="Times New Roman" w:hAnsi="Times New Roman" w:cs="Times New Roman"/>
          <w:color w:val="595959" w:themeColor="text1" w:themeTint="A6"/>
          <w:sz w:val="28"/>
          <w:szCs w:val="28"/>
        </w:rPr>
        <w:t>2</w:t>
      </w:r>
      <w:r w:rsidRPr="00DF7631">
        <w:rPr>
          <w:rFonts w:ascii="Times New Roman" w:hAnsi="Times New Roman" w:cs="Times New Roman"/>
          <w:color w:val="595959" w:themeColor="text1" w:themeTint="A6"/>
          <w:sz w:val="28"/>
          <w:szCs w:val="28"/>
        </w:rPr>
        <w:t xml:space="preserve"> Survey Results</w:t>
      </w:r>
      <w:bookmarkEnd w:id="2"/>
    </w:p>
    <w:p w14:paraId="3BC86BD6" w14:textId="77777777" w:rsidR="00342E20" w:rsidRDefault="00342E20" w:rsidP="00DF7631">
      <w:pPr>
        <w:spacing w:line="480" w:lineRule="auto"/>
        <w:jc w:val="both"/>
        <w:rPr>
          <w:rFonts w:ascii="Times New Roman" w:hAnsi="Times New Roman" w:cs="Times New Roman"/>
          <w:sz w:val="24"/>
          <w:szCs w:val="24"/>
        </w:rPr>
      </w:pPr>
    </w:p>
    <w:p w14:paraId="6EC76D9C" w14:textId="5ACD2882" w:rsidR="00141AF7" w:rsidRPr="00141AF7" w:rsidRDefault="00D93A8E" w:rsidP="00DF763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survey data revealed clear gendered differences in perceptions of policing practice, directly addressing Objective 1</w:t>
      </w:r>
      <w:r w:rsidR="00141AF7">
        <w:rPr>
          <w:rFonts w:ascii="Times New Roman" w:hAnsi="Times New Roman" w:cs="Times New Roman"/>
          <w:sz w:val="24"/>
          <w:szCs w:val="24"/>
        </w:rPr>
        <w:t xml:space="preserve"> referenced above. </w:t>
      </w:r>
    </w:p>
    <w:p w14:paraId="4D604CED" w14:textId="67BE2BC6" w:rsidR="007F7106" w:rsidRDefault="00AA793D" w:rsidP="00DF7631">
      <w:pPr>
        <w:spacing w:line="480" w:lineRule="auto"/>
        <w:jc w:val="both"/>
        <w:rPr>
          <w:rFonts w:ascii="Times New Roman" w:hAnsi="Times New Roman" w:cs="Times New Roman"/>
          <w:sz w:val="24"/>
          <w:szCs w:val="24"/>
        </w:rPr>
      </w:pPr>
      <w:r w:rsidRPr="007F7106">
        <w:rPr>
          <w:rFonts w:ascii="Times New Roman" w:hAnsi="Times New Roman" w:cs="Times New Roman"/>
          <w:noProof/>
          <w:sz w:val="24"/>
          <w:szCs w:val="24"/>
        </w:rPr>
        <w:drawing>
          <wp:inline distT="0" distB="0" distL="0" distR="0" wp14:anchorId="05A22752" wp14:editId="4AFC3113">
            <wp:extent cx="5731510" cy="2522855"/>
            <wp:effectExtent l="0" t="0" r="2540" b="0"/>
            <wp:docPr id="1518782499" name="Picture 1" descr="A table of informatio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82499" name="Picture 1" descr="A table of information with text&#10;&#10;AI-generated content may be incorrect."/>
                    <pic:cNvPicPr/>
                  </pic:nvPicPr>
                  <pic:blipFill>
                    <a:blip r:embed="rId8"/>
                    <a:stretch>
                      <a:fillRect/>
                    </a:stretch>
                  </pic:blipFill>
                  <pic:spPr>
                    <a:xfrm>
                      <a:off x="0" y="0"/>
                      <a:ext cx="5731510" cy="2522855"/>
                    </a:xfrm>
                    <a:prstGeom prst="rect">
                      <a:avLst/>
                    </a:prstGeom>
                  </pic:spPr>
                </pic:pic>
              </a:graphicData>
            </a:graphic>
          </wp:inline>
        </w:drawing>
      </w:r>
    </w:p>
    <w:p w14:paraId="44CE8710" w14:textId="265E3EDE" w:rsidR="007F7106" w:rsidRPr="00AA793D" w:rsidRDefault="007F7106" w:rsidP="00AA793D">
      <w:pPr>
        <w:spacing w:line="480" w:lineRule="auto"/>
        <w:jc w:val="both"/>
        <w:rPr>
          <w:rFonts w:ascii="Times New Roman" w:hAnsi="Times New Roman" w:cs="Times New Roman"/>
          <w:sz w:val="24"/>
          <w:szCs w:val="24"/>
        </w:rPr>
      </w:pPr>
      <w:r w:rsidRPr="00CC5B41">
        <w:rPr>
          <w:rFonts w:ascii="Times New Roman" w:hAnsi="Times New Roman" w:cs="Times New Roman"/>
          <w:i/>
          <w:iCs/>
          <w:sz w:val="24"/>
          <w:szCs w:val="24"/>
        </w:rPr>
        <w:t xml:space="preserve">Table 1: Summary of Survey Responses by Gender Across Seven Questions. </w:t>
      </w:r>
    </w:p>
    <w:p w14:paraId="2D502C92" w14:textId="77777777" w:rsidR="00431711" w:rsidRDefault="00431711" w:rsidP="00DF763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significant majority of female respondents (88%) agreed that male and female officers often take different approaches to policing, compared to just over half of male respondents (52%). Similarly, 78% of female officers believed that gender affects how officers interact with the public, whereas 67% of males shared this view. These findings indicate that women are more conscious of gendered distinctions in policing, possibly reflecting on their experiences within a male-dominated occupational culture. Overall, women appear to recognise and articulate gendered approaches to policing more readily than their male counterparts. </w:t>
      </w:r>
    </w:p>
    <w:p w14:paraId="673AC5ED" w14:textId="77777777" w:rsidR="007F7106" w:rsidRDefault="007F7106" w:rsidP="00DF7631">
      <w:pPr>
        <w:spacing w:line="480" w:lineRule="auto"/>
        <w:jc w:val="both"/>
        <w:rPr>
          <w:rFonts w:ascii="Times New Roman" w:hAnsi="Times New Roman" w:cs="Times New Roman"/>
          <w:sz w:val="24"/>
          <w:szCs w:val="24"/>
        </w:rPr>
      </w:pPr>
    </w:p>
    <w:p w14:paraId="0F0A4136" w14:textId="2A8C3BD9" w:rsidR="004C09A5" w:rsidRDefault="004C09A5" w:rsidP="00DF763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relation to Objective </w:t>
      </w:r>
      <w:r w:rsidR="00141AF7">
        <w:rPr>
          <w:rFonts w:ascii="Times New Roman" w:hAnsi="Times New Roman" w:cs="Times New Roman"/>
          <w:sz w:val="24"/>
          <w:szCs w:val="24"/>
        </w:rPr>
        <w:t>2</w:t>
      </w:r>
      <w:r w:rsidR="009B19AD">
        <w:rPr>
          <w:rFonts w:ascii="Times New Roman" w:hAnsi="Times New Roman" w:cs="Times New Roman"/>
          <w:sz w:val="24"/>
          <w:szCs w:val="24"/>
        </w:rPr>
        <w:t xml:space="preserve">, </w:t>
      </w:r>
      <w:r w:rsidR="00B53966" w:rsidRPr="00C24E7B">
        <w:rPr>
          <w:rFonts w:ascii="Times New Roman" w:hAnsi="Times New Roman" w:cs="Times New Roman"/>
          <w:sz w:val="24"/>
          <w:szCs w:val="24"/>
        </w:rPr>
        <w:t xml:space="preserve">86% of female respondents agreed that women are more likely to use communication and de-escalation </w:t>
      </w:r>
      <w:r w:rsidR="00B53966">
        <w:rPr>
          <w:rFonts w:ascii="Times New Roman" w:hAnsi="Times New Roman" w:cs="Times New Roman"/>
          <w:sz w:val="24"/>
          <w:szCs w:val="24"/>
        </w:rPr>
        <w:t xml:space="preserve">rather than physical force, compared with 51% of males. Additionally, 66% of females felt officers are encouraged to adopt a uniform policing style irrespective of personal strengths, compared with 55% of males. These findings suggest that while women may place greater value on communicative and empathetic approaches, </w:t>
      </w:r>
      <w:r w:rsidR="00B53966">
        <w:rPr>
          <w:rFonts w:ascii="Times New Roman" w:hAnsi="Times New Roman" w:cs="Times New Roman"/>
          <w:sz w:val="24"/>
          <w:szCs w:val="24"/>
        </w:rPr>
        <w:lastRenderedPageBreak/>
        <w:t>organisational expectations may still favour more traditional or assertive policing styles, potentially constraining alternative methods of engagement.</w:t>
      </w:r>
    </w:p>
    <w:p w14:paraId="577D3CF1" w14:textId="77777777" w:rsidR="00B53966" w:rsidRDefault="00B53966" w:rsidP="00DF7631">
      <w:pPr>
        <w:spacing w:line="480" w:lineRule="auto"/>
        <w:jc w:val="both"/>
        <w:rPr>
          <w:rFonts w:ascii="Times New Roman" w:hAnsi="Times New Roman" w:cs="Times New Roman"/>
          <w:sz w:val="24"/>
          <w:szCs w:val="24"/>
        </w:rPr>
      </w:pPr>
    </w:p>
    <w:p w14:paraId="49E49DF0" w14:textId="0D2B690D" w:rsidR="007F7106" w:rsidRPr="007316EF" w:rsidRDefault="00B53966" w:rsidP="00CA02B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the survey findings also contribute to Objective 3. </w:t>
      </w:r>
      <w:r w:rsidR="00F84B2F">
        <w:rPr>
          <w:rFonts w:ascii="Times New Roman" w:hAnsi="Times New Roman" w:cs="Times New Roman"/>
          <w:sz w:val="24"/>
          <w:szCs w:val="24"/>
        </w:rPr>
        <w:t>Nearly half of female respondents (49%) agreed that policing styles are influenced by traditional masculine values, compared to only 19% of males. Furthermore, 62% of female officers believed gender impacts how colleagues view competence and leadership potential, whereas 65% of males disagreed. This di</w:t>
      </w:r>
      <w:r w:rsidR="00AF2B91">
        <w:rPr>
          <w:rFonts w:ascii="Times New Roman" w:hAnsi="Times New Roman" w:cs="Times New Roman"/>
          <w:sz w:val="24"/>
          <w:szCs w:val="24"/>
        </w:rPr>
        <w:t>sparity</w:t>
      </w:r>
      <w:r w:rsidR="00F84B2F">
        <w:rPr>
          <w:rFonts w:ascii="Times New Roman" w:hAnsi="Times New Roman" w:cs="Times New Roman"/>
          <w:sz w:val="24"/>
          <w:szCs w:val="24"/>
        </w:rPr>
        <w:t xml:space="preserve"> indicates that female officers are more likely to recognise and experience the effects of gender bias, while male officers may be less aware of its presence. Such perceptions suggest that unconscious bias continues to influence organisational culture, shaping both internal professional dynamics and external perceptions of policing. </w:t>
      </w:r>
      <w:r w:rsidR="00914D03">
        <w:rPr>
          <w:rFonts w:ascii="Times New Roman" w:hAnsi="Times New Roman" w:cs="Times New Roman"/>
          <w:sz w:val="24"/>
          <w:szCs w:val="24"/>
        </w:rPr>
        <w:t>343</w:t>
      </w:r>
    </w:p>
    <w:p w14:paraId="6F292540" w14:textId="55DBB0EE" w:rsidR="00513E90" w:rsidRDefault="00517C62" w:rsidP="00517C62">
      <w:pPr>
        <w:pStyle w:val="Heading1"/>
        <w:rPr>
          <w:rFonts w:ascii="Times New Roman" w:hAnsi="Times New Roman" w:cs="Times New Roman"/>
          <w:color w:val="595959" w:themeColor="text1" w:themeTint="A6"/>
          <w:sz w:val="24"/>
          <w:szCs w:val="24"/>
        </w:rPr>
      </w:pPr>
      <w:bookmarkStart w:id="3" w:name="_Toc211703946"/>
      <w:r w:rsidRPr="00180C76">
        <w:rPr>
          <w:rFonts w:ascii="Times New Roman" w:hAnsi="Times New Roman" w:cs="Times New Roman"/>
          <w:color w:val="595959" w:themeColor="text1" w:themeTint="A6"/>
          <w:sz w:val="24"/>
          <w:szCs w:val="24"/>
        </w:rPr>
        <w:t>4</w:t>
      </w:r>
      <w:r w:rsidR="00290964" w:rsidRPr="00180C76">
        <w:rPr>
          <w:rFonts w:ascii="Times New Roman" w:hAnsi="Times New Roman" w:cs="Times New Roman"/>
          <w:color w:val="595959" w:themeColor="text1" w:themeTint="A6"/>
          <w:sz w:val="24"/>
          <w:szCs w:val="24"/>
        </w:rPr>
        <w:t>.</w:t>
      </w:r>
      <w:r w:rsidR="00327BCC">
        <w:rPr>
          <w:rFonts w:ascii="Times New Roman" w:hAnsi="Times New Roman" w:cs="Times New Roman"/>
          <w:color w:val="595959" w:themeColor="text1" w:themeTint="A6"/>
          <w:sz w:val="24"/>
          <w:szCs w:val="24"/>
        </w:rPr>
        <w:t>3</w:t>
      </w:r>
      <w:r w:rsidR="00290964" w:rsidRPr="00180C76">
        <w:rPr>
          <w:rFonts w:ascii="Times New Roman" w:hAnsi="Times New Roman" w:cs="Times New Roman"/>
          <w:color w:val="595959" w:themeColor="text1" w:themeTint="A6"/>
          <w:sz w:val="24"/>
          <w:szCs w:val="24"/>
        </w:rPr>
        <w:t xml:space="preserve"> </w:t>
      </w:r>
      <w:r w:rsidR="00A3300F">
        <w:rPr>
          <w:rFonts w:ascii="Times New Roman" w:hAnsi="Times New Roman" w:cs="Times New Roman"/>
          <w:color w:val="595959" w:themeColor="text1" w:themeTint="A6"/>
          <w:sz w:val="24"/>
          <w:szCs w:val="24"/>
        </w:rPr>
        <w:t xml:space="preserve">Interview </w:t>
      </w:r>
      <w:r w:rsidR="00327BCC">
        <w:rPr>
          <w:rFonts w:ascii="Times New Roman" w:hAnsi="Times New Roman" w:cs="Times New Roman"/>
          <w:color w:val="595959" w:themeColor="text1" w:themeTint="A6"/>
          <w:sz w:val="24"/>
          <w:szCs w:val="24"/>
        </w:rPr>
        <w:t>Analysis</w:t>
      </w:r>
      <w:bookmarkEnd w:id="3"/>
    </w:p>
    <w:p w14:paraId="6CCD3774" w14:textId="77777777" w:rsidR="00704F45" w:rsidRDefault="00704F45" w:rsidP="00971DFF">
      <w:pPr>
        <w:spacing w:line="480" w:lineRule="auto"/>
        <w:jc w:val="both"/>
        <w:rPr>
          <w:rFonts w:ascii="Times New Roman" w:hAnsi="Times New Roman" w:cs="Times New Roman"/>
          <w:sz w:val="24"/>
          <w:szCs w:val="24"/>
        </w:rPr>
      </w:pPr>
    </w:p>
    <w:p w14:paraId="3CB87EBF" w14:textId="156E604C" w:rsidR="001E7515" w:rsidRDefault="001E7515" w:rsidP="00971DF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interview data was analysed using a thematic analysis approach, which involved systematically identifying and categorising </w:t>
      </w:r>
      <w:r w:rsidR="0065223C">
        <w:rPr>
          <w:rFonts w:ascii="Times New Roman" w:hAnsi="Times New Roman" w:cs="Times New Roman"/>
          <w:sz w:val="24"/>
          <w:szCs w:val="24"/>
        </w:rPr>
        <w:t xml:space="preserve">patterns across participants’ responses. Initially, each interview was transcribed and reviewed in detail, with responses highlighted </w:t>
      </w:r>
      <w:r w:rsidR="00971DFF">
        <w:rPr>
          <w:rFonts w:ascii="Times New Roman" w:hAnsi="Times New Roman" w:cs="Times New Roman"/>
          <w:sz w:val="24"/>
          <w:szCs w:val="24"/>
        </w:rPr>
        <w:t>a</w:t>
      </w:r>
      <w:r w:rsidR="00447723">
        <w:rPr>
          <w:rFonts w:ascii="Times New Roman" w:hAnsi="Times New Roman" w:cs="Times New Roman"/>
          <w:sz w:val="24"/>
          <w:szCs w:val="24"/>
        </w:rPr>
        <w:t>nd</w:t>
      </w:r>
      <w:r w:rsidR="0065223C">
        <w:rPr>
          <w:rFonts w:ascii="Times New Roman" w:hAnsi="Times New Roman" w:cs="Times New Roman"/>
          <w:sz w:val="24"/>
          <w:szCs w:val="24"/>
        </w:rPr>
        <w:t xml:space="preserve"> colour-coded according to the 3 </w:t>
      </w:r>
      <w:r w:rsidR="00971DFF">
        <w:rPr>
          <w:rFonts w:ascii="Times New Roman" w:hAnsi="Times New Roman" w:cs="Times New Roman"/>
          <w:sz w:val="24"/>
          <w:szCs w:val="24"/>
        </w:rPr>
        <w:t xml:space="preserve">aforementioned objectives.  </w:t>
      </w:r>
      <w:r w:rsidR="00CC3E8C">
        <w:rPr>
          <w:rFonts w:ascii="Times New Roman" w:hAnsi="Times New Roman" w:cs="Times New Roman"/>
          <w:sz w:val="24"/>
          <w:szCs w:val="24"/>
        </w:rPr>
        <w:t xml:space="preserve">Individual thematic tables were created for each respondent, capturing key themes, interpretations, and illustrative quotes. </w:t>
      </w:r>
      <w:r w:rsidR="00C30051">
        <w:rPr>
          <w:rFonts w:ascii="Times New Roman" w:hAnsi="Times New Roman" w:cs="Times New Roman"/>
          <w:sz w:val="24"/>
          <w:szCs w:val="24"/>
        </w:rPr>
        <w:t xml:space="preserve">Following this, a cross-case comparison was undertaken to identify recurring patterns, contrasts, and unique experiences across respondents. </w:t>
      </w:r>
      <w:r w:rsidR="00D06D13">
        <w:rPr>
          <w:rFonts w:ascii="Times New Roman" w:hAnsi="Times New Roman" w:cs="Times New Roman"/>
          <w:sz w:val="24"/>
          <w:szCs w:val="24"/>
        </w:rPr>
        <w:t>72</w:t>
      </w:r>
    </w:p>
    <w:p w14:paraId="1E8016CE" w14:textId="77777777" w:rsidR="000D2AF5" w:rsidRDefault="000D2AF5" w:rsidP="00971DFF">
      <w:pPr>
        <w:spacing w:line="480" w:lineRule="auto"/>
        <w:jc w:val="both"/>
        <w:rPr>
          <w:rFonts w:ascii="Times New Roman" w:hAnsi="Times New Roman" w:cs="Times New Roman"/>
          <w:sz w:val="24"/>
          <w:szCs w:val="24"/>
        </w:rPr>
      </w:pPr>
    </w:p>
    <w:p w14:paraId="62421260" w14:textId="77777777" w:rsidR="000D2AF5" w:rsidRPr="001E7515" w:rsidRDefault="000D2AF5" w:rsidP="00971DFF">
      <w:pPr>
        <w:spacing w:line="480" w:lineRule="auto"/>
        <w:jc w:val="both"/>
        <w:rPr>
          <w:rFonts w:ascii="Times New Roman" w:hAnsi="Times New Roman" w:cs="Times New Roman"/>
          <w:sz w:val="24"/>
          <w:szCs w:val="24"/>
        </w:rPr>
      </w:pPr>
    </w:p>
    <w:p w14:paraId="55163A91" w14:textId="1C5B4184" w:rsidR="00327BCC" w:rsidRPr="00180C76" w:rsidRDefault="00327BCC" w:rsidP="00327BCC">
      <w:pPr>
        <w:pStyle w:val="Heading1"/>
        <w:rPr>
          <w:rFonts w:ascii="Times New Roman" w:hAnsi="Times New Roman" w:cs="Times New Roman"/>
          <w:color w:val="595959" w:themeColor="text1" w:themeTint="A6"/>
          <w:sz w:val="24"/>
          <w:szCs w:val="24"/>
        </w:rPr>
      </w:pPr>
      <w:bookmarkStart w:id="4" w:name="_Toc211703947"/>
      <w:r w:rsidRPr="00180C76">
        <w:rPr>
          <w:rFonts w:ascii="Times New Roman" w:hAnsi="Times New Roman" w:cs="Times New Roman"/>
          <w:color w:val="595959" w:themeColor="text1" w:themeTint="A6"/>
          <w:sz w:val="24"/>
          <w:szCs w:val="24"/>
        </w:rPr>
        <w:lastRenderedPageBreak/>
        <w:t>4.</w:t>
      </w:r>
      <w:r>
        <w:rPr>
          <w:rFonts w:ascii="Times New Roman" w:hAnsi="Times New Roman" w:cs="Times New Roman"/>
          <w:color w:val="595959" w:themeColor="text1" w:themeTint="A6"/>
          <w:sz w:val="24"/>
          <w:szCs w:val="24"/>
        </w:rPr>
        <w:t>4</w:t>
      </w:r>
      <w:r w:rsidRPr="00180C76">
        <w:rPr>
          <w:rFonts w:ascii="Times New Roman" w:hAnsi="Times New Roman" w:cs="Times New Roman"/>
          <w:color w:val="595959" w:themeColor="text1" w:themeTint="A6"/>
          <w:sz w:val="24"/>
          <w:szCs w:val="24"/>
        </w:rPr>
        <w:t xml:space="preserve"> </w:t>
      </w:r>
      <w:r>
        <w:rPr>
          <w:rFonts w:ascii="Times New Roman" w:hAnsi="Times New Roman" w:cs="Times New Roman"/>
          <w:color w:val="595959" w:themeColor="text1" w:themeTint="A6"/>
          <w:sz w:val="24"/>
          <w:szCs w:val="24"/>
        </w:rPr>
        <w:t>Interview Results</w:t>
      </w:r>
      <w:bookmarkEnd w:id="4"/>
    </w:p>
    <w:p w14:paraId="43A3B895" w14:textId="77777777" w:rsidR="000845DB" w:rsidRDefault="000845DB" w:rsidP="000845DB">
      <w:pPr>
        <w:spacing w:line="480" w:lineRule="auto"/>
        <w:jc w:val="both"/>
        <w:rPr>
          <w:rFonts w:ascii="Times New Roman" w:hAnsi="Times New Roman" w:cs="Times New Roman"/>
          <w:sz w:val="24"/>
          <w:szCs w:val="24"/>
        </w:rPr>
      </w:pPr>
    </w:p>
    <w:p w14:paraId="64B59716" w14:textId="44FEA840" w:rsidR="00A4203B" w:rsidRDefault="007E78B5" w:rsidP="000845DB">
      <w:pPr>
        <w:spacing w:line="480" w:lineRule="auto"/>
        <w:jc w:val="both"/>
        <w:rPr>
          <w:rFonts w:ascii="Times New Roman" w:hAnsi="Times New Roman" w:cs="Times New Roman"/>
          <w:sz w:val="24"/>
          <w:szCs w:val="24"/>
        </w:rPr>
      </w:pPr>
      <w:r>
        <w:rPr>
          <w:rFonts w:ascii="Times New Roman" w:hAnsi="Times New Roman" w:cs="Times New Roman"/>
          <w:sz w:val="24"/>
          <w:szCs w:val="24"/>
        </w:rPr>
        <w:t>Analysis of the interviews highlighted clear gendered differences in policing approaches</w:t>
      </w:r>
      <w:r w:rsidR="0075743E">
        <w:rPr>
          <w:rFonts w:ascii="Times New Roman" w:hAnsi="Times New Roman" w:cs="Times New Roman"/>
          <w:sz w:val="24"/>
          <w:szCs w:val="24"/>
        </w:rPr>
        <w:t>, communication styles, and public perception. In comparing female and male officers, female respondents consistently described relying heavily on communication, empathy, and negotiation to manage situations, while male respondents generally emphasised physical intervention and assertive strategies. For example, Respondent 1 reflected, “</w:t>
      </w:r>
      <w:r w:rsidR="0075743E">
        <w:rPr>
          <w:rFonts w:ascii="Times New Roman" w:hAnsi="Times New Roman" w:cs="Times New Roman"/>
          <w:i/>
          <w:iCs/>
          <w:sz w:val="24"/>
          <w:szCs w:val="24"/>
        </w:rPr>
        <w:t>I always knew I wasn’t the strongest, so I reli</w:t>
      </w:r>
      <w:r w:rsidR="00DF73AF">
        <w:rPr>
          <w:rFonts w:ascii="Times New Roman" w:hAnsi="Times New Roman" w:cs="Times New Roman"/>
          <w:i/>
          <w:iCs/>
          <w:sz w:val="24"/>
          <w:szCs w:val="24"/>
        </w:rPr>
        <w:t xml:space="preserve">ed </w:t>
      </w:r>
      <w:r w:rsidR="0075743E">
        <w:rPr>
          <w:rFonts w:ascii="Times New Roman" w:hAnsi="Times New Roman" w:cs="Times New Roman"/>
          <w:i/>
          <w:iCs/>
          <w:sz w:val="24"/>
          <w:szCs w:val="24"/>
        </w:rPr>
        <w:t>heavily on communication compared to the men on my shift”</w:t>
      </w:r>
      <w:r w:rsidR="00E62D45">
        <w:rPr>
          <w:rFonts w:ascii="Times New Roman" w:hAnsi="Times New Roman" w:cs="Times New Roman"/>
          <w:sz w:val="24"/>
          <w:szCs w:val="24"/>
        </w:rPr>
        <w:t>, whereas male respondents described approaching incidents with a more hands-on, control focused approach. Respondent 3</w:t>
      </w:r>
      <w:r w:rsidR="00607B02">
        <w:rPr>
          <w:rFonts w:ascii="Times New Roman" w:hAnsi="Times New Roman" w:cs="Times New Roman"/>
          <w:sz w:val="24"/>
          <w:szCs w:val="24"/>
        </w:rPr>
        <w:t xml:space="preserve"> noted that male officers were “</w:t>
      </w:r>
      <w:r w:rsidR="00607B02">
        <w:rPr>
          <w:rFonts w:ascii="Times New Roman" w:hAnsi="Times New Roman" w:cs="Times New Roman"/>
          <w:i/>
          <w:iCs/>
          <w:sz w:val="24"/>
          <w:szCs w:val="24"/>
        </w:rPr>
        <w:t xml:space="preserve">far more likely to go in </w:t>
      </w:r>
      <w:r w:rsidR="00A34057">
        <w:rPr>
          <w:rFonts w:ascii="Times New Roman" w:hAnsi="Times New Roman" w:cs="Times New Roman"/>
          <w:i/>
          <w:iCs/>
          <w:sz w:val="24"/>
          <w:szCs w:val="24"/>
        </w:rPr>
        <w:t xml:space="preserve">and get it dealt with… some of the girls were less keen to get hands on”. </w:t>
      </w:r>
      <w:r w:rsidR="00A34057">
        <w:rPr>
          <w:rFonts w:ascii="Times New Roman" w:hAnsi="Times New Roman" w:cs="Times New Roman"/>
          <w:sz w:val="24"/>
          <w:szCs w:val="24"/>
        </w:rPr>
        <w:t xml:space="preserve">Female officers, however, sometimes adapted to male-dominated </w:t>
      </w:r>
      <w:r w:rsidR="000845DB">
        <w:rPr>
          <w:rFonts w:ascii="Times New Roman" w:hAnsi="Times New Roman" w:cs="Times New Roman"/>
          <w:sz w:val="24"/>
          <w:szCs w:val="24"/>
        </w:rPr>
        <w:t xml:space="preserve">team cultures, Respondent </w:t>
      </w:r>
      <w:r w:rsidR="00E70D67">
        <w:rPr>
          <w:rFonts w:ascii="Times New Roman" w:hAnsi="Times New Roman" w:cs="Times New Roman"/>
          <w:sz w:val="24"/>
          <w:szCs w:val="24"/>
        </w:rPr>
        <w:t>2 explained that whilst she prioritised verbal de-escalation</w:t>
      </w:r>
      <w:r w:rsidR="00B11909">
        <w:rPr>
          <w:rFonts w:ascii="Times New Roman" w:hAnsi="Times New Roman" w:cs="Times New Roman"/>
          <w:sz w:val="24"/>
          <w:szCs w:val="24"/>
        </w:rPr>
        <w:t>, she also mirrored male force-based approaches when necessary: “</w:t>
      </w:r>
      <w:r w:rsidR="00B11909">
        <w:rPr>
          <w:rFonts w:ascii="Times New Roman" w:hAnsi="Times New Roman" w:cs="Times New Roman"/>
          <w:i/>
          <w:iCs/>
          <w:sz w:val="24"/>
          <w:szCs w:val="24"/>
        </w:rPr>
        <w:t xml:space="preserve">I just used whatever techniques they were using… it was effective”. </w:t>
      </w:r>
      <w:r w:rsidR="00704F45">
        <w:rPr>
          <w:rFonts w:ascii="Times New Roman" w:hAnsi="Times New Roman" w:cs="Times New Roman"/>
          <w:sz w:val="24"/>
          <w:szCs w:val="24"/>
        </w:rPr>
        <w:t>These accounts</w:t>
      </w:r>
      <w:r w:rsidR="007E6BEB">
        <w:rPr>
          <w:rFonts w:ascii="Times New Roman" w:hAnsi="Times New Roman" w:cs="Times New Roman"/>
          <w:sz w:val="24"/>
          <w:szCs w:val="24"/>
        </w:rPr>
        <w:t xml:space="preserve"> illustrate that female officers tend to emphasise assessment and relational strategies, but their approaches can be influenced by team expectations and operational norms. </w:t>
      </w:r>
    </w:p>
    <w:p w14:paraId="6289E17A" w14:textId="77777777" w:rsidR="007E6BEB" w:rsidRDefault="007E6BEB" w:rsidP="000845DB">
      <w:pPr>
        <w:spacing w:line="480" w:lineRule="auto"/>
        <w:jc w:val="both"/>
        <w:rPr>
          <w:rFonts w:ascii="Times New Roman" w:hAnsi="Times New Roman" w:cs="Times New Roman"/>
          <w:sz w:val="24"/>
          <w:szCs w:val="24"/>
        </w:rPr>
      </w:pPr>
    </w:p>
    <w:p w14:paraId="1EA1847D" w14:textId="5B1B3712" w:rsidR="007E6BEB" w:rsidRDefault="007E6BEB" w:rsidP="000845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Patterns in communication, empathy, and de-escalation further distinguished female and male officers. Female respondents consistently described using patience and rapport building </w:t>
      </w:r>
      <w:r w:rsidR="005B10C7">
        <w:rPr>
          <w:rFonts w:ascii="Times New Roman" w:hAnsi="Times New Roman" w:cs="Times New Roman"/>
          <w:sz w:val="24"/>
          <w:szCs w:val="24"/>
        </w:rPr>
        <w:t xml:space="preserve">as central tools, particularly in managing vulnerable individuals or high-tension incidents. Respondent </w:t>
      </w:r>
      <w:r w:rsidR="006204F0">
        <w:rPr>
          <w:rFonts w:ascii="Times New Roman" w:hAnsi="Times New Roman" w:cs="Times New Roman"/>
          <w:sz w:val="24"/>
          <w:szCs w:val="24"/>
        </w:rPr>
        <w:t>5 recounted de-escalating a mental health crisis where male officers were unsuccessful: “</w:t>
      </w:r>
      <w:r w:rsidR="006204F0">
        <w:rPr>
          <w:rFonts w:ascii="Times New Roman" w:hAnsi="Times New Roman" w:cs="Times New Roman"/>
          <w:i/>
          <w:iCs/>
          <w:sz w:val="24"/>
          <w:szCs w:val="24"/>
        </w:rPr>
        <w:t xml:space="preserve">she wouldn’t speak to the male officers, but she would speak with me… having female officers is only a benefit to the force”. </w:t>
      </w:r>
      <w:r w:rsidR="002A62B3">
        <w:rPr>
          <w:rFonts w:ascii="Times New Roman" w:hAnsi="Times New Roman" w:cs="Times New Roman"/>
          <w:sz w:val="24"/>
          <w:szCs w:val="24"/>
        </w:rPr>
        <w:t>Respondent 7 also described how her personal circumstances shaped a more empathetic approach: “</w:t>
      </w:r>
      <w:r w:rsidR="002A62B3">
        <w:rPr>
          <w:rFonts w:ascii="Times New Roman" w:hAnsi="Times New Roman" w:cs="Times New Roman"/>
          <w:i/>
          <w:iCs/>
          <w:sz w:val="24"/>
          <w:szCs w:val="24"/>
        </w:rPr>
        <w:t xml:space="preserve">my decision making changed like a flick of a switch following the birth of my child... that’s why I used communication to de-escalate </w:t>
      </w:r>
      <w:r w:rsidR="002A62B3">
        <w:rPr>
          <w:rFonts w:ascii="Times New Roman" w:hAnsi="Times New Roman" w:cs="Times New Roman"/>
          <w:i/>
          <w:iCs/>
          <w:sz w:val="24"/>
          <w:szCs w:val="24"/>
        </w:rPr>
        <w:lastRenderedPageBreak/>
        <w:t>situations… I had something, someone to go home to”</w:t>
      </w:r>
      <w:r w:rsidR="002A62B3">
        <w:rPr>
          <w:rFonts w:ascii="Times New Roman" w:hAnsi="Times New Roman" w:cs="Times New Roman"/>
          <w:sz w:val="24"/>
          <w:szCs w:val="24"/>
        </w:rPr>
        <w:t xml:space="preserve">. </w:t>
      </w:r>
      <w:r w:rsidR="001911AD">
        <w:rPr>
          <w:rFonts w:ascii="Times New Roman" w:hAnsi="Times New Roman" w:cs="Times New Roman"/>
          <w:sz w:val="24"/>
          <w:szCs w:val="24"/>
        </w:rPr>
        <w:t>Male respondents recognised the strategic value of these approaches, with Respondent 4 observing, “</w:t>
      </w:r>
      <w:r w:rsidR="001911AD">
        <w:rPr>
          <w:rFonts w:ascii="Times New Roman" w:hAnsi="Times New Roman" w:cs="Times New Roman"/>
          <w:i/>
          <w:iCs/>
          <w:sz w:val="24"/>
          <w:szCs w:val="24"/>
        </w:rPr>
        <w:t>we tried to use it to our mutual benefit… ladies had a different way of controlling things”</w:t>
      </w:r>
      <w:r w:rsidR="001911AD">
        <w:rPr>
          <w:rFonts w:ascii="Times New Roman" w:hAnsi="Times New Roman" w:cs="Times New Roman"/>
          <w:sz w:val="24"/>
          <w:szCs w:val="24"/>
        </w:rPr>
        <w:t>. Male officers, in contrast, often relied on rapid, force-orientated resolution</w:t>
      </w:r>
      <w:r w:rsidR="00DD7B76">
        <w:rPr>
          <w:rFonts w:ascii="Times New Roman" w:hAnsi="Times New Roman" w:cs="Times New Roman"/>
          <w:sz w:val="24"/>
          <w:szCs w:val="24"/>
        </w:rPr>
        <w:t xml:space="preserve">, with less emphasis on verbal negotiation. The comparison suggested that while female officers </w:t>
      </w:r>
      <w:r w:rsidR="00E23116">
        <w:rPr>
          <w:rFonts w:ascii="Times New Roman" w:hAnsi="Times New Roman" w:cs="Times New Roman"/>
          <w:sz w:val="24"/>
          <w:szCs w:val="24"/>
        </w:rPr>
        <w:t xml:space="preserve">bring enhanced </w:t>
      </w:r>
      <w:r w:rsidR="00523DF1">
        <w:rPr>
          <w:rFonts w:ascii="Times New Roman" w:hAnsi="Times New Roman" w:cs="Times New Roman"/>
          <w:sz w:val="24"/>
          <w:szCs w:val="24"/>
        </w:rPr>
        <w:t xml:space="preserve">relational skills, effective policing relies on a combination of approaches, and the integration of female communications strategies can complement male assertive tactics. </w:t>
      </w:r>
    </w:p>
    <w:p w14:paraId="2E525050" w14:textId="4DD62ABE" w:rsidR="00FE6962" w:rsidRDefault="00523DF1" w:rsidP="00704F45">
      <w:pPr>
        <w:spacing w:line="480" w:lineRule="auto"/>
        <w:jc w:val="both"/>
        <w:rPr>
          <w:rFonts w:ascii="Times New Roman" w:hAnsi="Times New Roman" w:cs="Times New Roman"/>
          <w:sz w:val="24"/>
          <w:szCs w:val="24"/>
        </w:rPr>
      </w:pPr>
      <w:r>
        <w:rPr>
          <w:rFonts w:ascii="Times New Roman" w:hAnsi="Times New Roman" w:cs="Times New Roman"/>
          <w:sz w:val="24"/>
          <w:szCs w:val="24"/>
        </w:rPr>
        <w:t>Finally, unconscious biases were evident in both the operational and public spheres</w:t>
      </w:r>
      <w:r w:rsidR="00B32177">
        <w:rPr>
          <w:rFonts w:ascii="Times New Roman" w:hAnsi="Times New Roman" w:cs="Times New Roman"/>
          <w:sz w:val="24"/>
          <w:szCs w:val="24"/>
        </w:rPr>
        <w:t xml:space="preserve">, shaping how female officers were perceived and deployed. Female officers reported being underestimated, excluded from high-risk incidents, or subjected to sexist commentary, whereas male officers were assumed to be authoritative or aggressive. Responded </w:t>
      </w:r>
      <w:r w:rsidR="00107961">
        <w:rPr>
          <w:rFonts w:ascii="Times New Roman" w:hAnsi="Times New Roman" w:cs="Times New Roman"/>
          <w:sz w:val="24"/>
          <w:szCs w:val="24"/>
        </w:rPr>
        <w:t>8 reflected, “</w:t>
      </w:r>
      <w:r w:rsidR="00107961">
        <w:rPr>
          <w:rFonts w:ascii="Times New Roman" w:hAnsi="Times New Roman" w:cs="Times New Roman"/>
          <w:i/>
          <w:iCs/>
          <w:sz w:val="24"/>
          <w:szCs w:val="24"/>
        </w:rPr>
        <w:t>the men in my department…looked after each other. I never had the same level of protection as a female”</w:t>
      </w:r>
      <w:r w:rsidR="00107961">
        <w:rPr>
          <w:rFonts w:ascii="Times New Roman" w:hAnsi="Times New Roman" w:cs="Times New Roman"/>
          <w:sz w:val="24"/>
          <w:szCs w:val="24"/>
        </w:rPr>
        <w:t xml:space="preserve">, while Respondent </w:t>
      </w:r>
      <w:r w:rsidR="0081747E">
        <w:rPr>
          <w:rFonts w:ascii="Times New Roman" w:hAnsi="Times New Roman" w:cs="Times New Roman"/>
          <w:sz w:val="24"/>
          <w:szCs w:val="24"/>
        </w:rPr>
        <w:t>2 observed task allocation reflecting on gendered expectations: “</w:t>
      </w:r>
      <w:r w:rsidR="00EB227C">
        <w:rPr>
          <w:rFonts w:ascii="Times New Roman" w:hAnsi="Times New Roman" w:cs="Times New Roman"/>
          <w:i/>
          <w:iCs/>
          <w:sz w:val="24"/>
          <w:szCs w:val="24"/>
        </w:rPr>
        <w:t xml:space="preserve">it’s automatically assumed that the female officer will deal with the injured party and the males will deal with the offenders”. </w:t>
      </w:r>
      <w:r w:rsidR="00EB227C">
        <w:rPr>
          <w:rFonts w:ascii="Times New Roman" w:hAnsi="Times New Roman" w:cs="Times New Roman"/>
          <w:sz w:val="24"/>
          <w:szCs w:val="24"/>
        </w:rPr>
        <w:t>Language also reflected these biases; male offices frequently referred to female officers as “girls”, whereas female respondents consistently used neutral terms like “male officers”. This dynamic w</w:t>
      </w:r>
      <w:r w:rsidR="00827695">
        <w:rPr>
          <w:rFonts w:ascii="Times New Roman" w:hAnsi="Times New Roman" w:cs="Times New Roman"/>
          <w:sz w:val="24"/>
          <w:szCs w:val="24"/>
        </w:rPr>
        <w:t>ere</w:t>
      </w:r>
      <w:r w:rsidR="00EB227C">
        <w:rPr>
          <w:rFonts w:ascii="Times New Roman" w:hAnsi="Times New Roman" w:cs="Times New Roman"/>
          <w:sz w:val="24"/>
          <w:szCs w:val="24"/>
        </w:rPr>
        <w:t xml:space="preserve"> mirrored in public interactions, with female officers </w:t>
      </w:r>
      <w:r w:rsidR="00D967EC">
        <w:rPr>
          <w:rFonts w:ascii="Times New Roman" w:hAnsi="Times New Roman" w:cs="Times New Roman"/>
          <w:sz w:val="24"/>
          <w:szCs w:val="24"/>
        </w:rPr>
        <w:t>being subjected to demeaning remarks such as “</w:t>
      </w:r>
      <w:r w:rsidR="00D967EC">
        <w:rPr>
          <w:rFonts w:ascii="Times New Roman" w:hAnsi="Times New Roman" w:cs="Times New Roman"/>
          <w:i/>
          <w:iCs/>
          <w:sz w:val="24"/>
          <w:szCs w:val="24"/>
        </w:rPr>
        <w:t>go back to school little girl”</w:t>
      </w:r>
      <w:r w:rsidR="00557E61">
        <w:rPr>
          <w:rFonts w:ascii="Times New Roman" w:hAnsi="Times New Roman" w:cs="Times New Roman"/>
          <w:sz w:val="24"/>
          <w:szCs w:val="24"/>
        </w:rPr>
        <w:t>, while male officers were labelled bullies. Respondent 10 stated “</w:t>
      </w:r>
      <w:r w:rsidR="00704F45">
        <w:rPr>
          <w:rFonts w:ascii="Times New Roman" w:hAnsi="Times New Roman" w:cs="Times New Roman"/>
          <w:i/>
          <w:iCs/>
          <w:sz w:val="24"/>
          <w:szCs w:val="24"/>
        </w:rPr>
        <w:t>the public thinks male officers are bullies… they were just assuming that when you have used force, you’ve been too forceful”</w:t>
      </w:r>
      <w:r w:rsidR="00704F45">
        <w:rPr>
          <w:rFonts w:ascii="Times New Roman" w:hAnsi="Times New Roman" w:cs="Times New Roman"/>
          <w:sz w:val="24"/>
          <w:szCs w:val="24"/>
        </w:rPr>
        <w:t>. These linguistic patterns, alongside operational and public biases, affected career progression, task allocation, and team dynamics, illustrating how entrenched gender norms continue to shape policing practices and public perceptions. 568</w:t>
      </w:r>
    </w:p>
    <w:p w14:paraId="3D24FEFB" w14:textId="77777777" w:rsidR="006E2474" w:rsidRPr="00742D75" w:rsidRDefault="006E2474" w:rsidP="00704F45">
      <w:pPr>
        <w:spacing w:line="480" w:lineRule="auto"/>
        <w:jc w:val="both"/>
        <w:rPr>
          <w:rFonts w:ascii="Times New Roman" w:hAnsi="Times New Roman" w:cs="Times New Roman"/>
          <w:sz w:val="24"/>
          <w:szCs w:val="24"/>
        </w:rPr>
      </w:pPr>
    </w:p>
    <w:p w14:paraId="2F263699" w14:textId="6B5B57FF" w:rsidR="00906384" w:rsidRDefault="00517C62" w:rsidP="00517C62">
      <w:pPr>
        <w:pStyle w:val="Heading1"/>
        <w:rPr>
          <w:rFonts w:ascii="Times New Roman" w:hAnsi="Times New Roman" w:cs="Times New Roman"/>
          <w:color w:val="595959" w:themeColor="text1" w:themeTint="A6"/>
          <w:sz w:val="24"/>
          <w:szCs w:val="24"/>
        </w:rPr>
      </w:pPr>
      <w:bookmarkStart w:id="5" w:name="_Toc211703948"/>
      <w:r w:rsidRPr="00180C76">
        <w:rPr>
          <w:rFonts w:ascii="Times New Roman" w:hAnsi="Times New Roman" w:cs="Times New Roman"/>
          <w:color w:val="595959" w:themeColor="text1" w:themeTint="A6"/>
          <w:sz w:val="24"/>
          <w:szCs w:val="24"/>
        </w:rPr>
        <w:lastRenderedPageBreak/>
        <w:t>4</w:t>
      </w:r>
      <w:r w:rsidR="00290964" w:rsidRPr="00180C76">
        <w:rPr>
          <w:rFonts w:ascii="Times New Roman" w:hAnsi="Times New Roman" w:cs="Times New Roman"/>
          <w:color w:val="595959" w:themeColor="text1" w:themeTint="A6"/>
          <w:sz w:val="24"/>
          <w:szCs w:val="24"/>
        </w:rPr>
        <w:t>.</w:t>
      </w:r>
      <w:r w:rsidR="00327BCC">
        <w:rPr>
          <w:rFonts w:ascii="Times New Roman" w:hAnsi="Times New Roman" w:cs="Times New Roman"/>
          <w:color w:val="595959" w:themeColor="text1" w:themeTint="A6"/>
          <w:sz w:val="24"/>
          <w:szCs w:val="24"/>
        </w:rPr>
        <w:t>5</w:t>
      </w:r>
      <w:r w:rsidR="00290964" w:rsidRPr="00180C76">
        <w:rPr>
          <w:rFonts w:ascii="Times New Roman" w:hAnsi="Times New Roman" w:cs="Times New Roman"/>
          <w:color w:val="595959" w:themeColor="text1" w:themeTint="A6"/>
          <w:sz w:val="24"/>
          <w:szCs w:val="24"/>
        </w:rPr>
        <w:t xml:space="preserve"> </w:t>
      </w:r>
      <w:r w:rsidR="00A3300F">
        <w:rPr>
          <w:rFonts w:ascii="Times New Roman" w:hAnsi="Times New Roman" w:cs="Times New Roman"/>
          <w:color w:val="595959" w:themeColor="text1" w:themeTint="A6"/>
          <w:sz w:val="24"/>
          <w:szCs w:val="24"/>
        </w:rPr>
        <w:t xml:space="preserve">Freedom of Information (FOI) Data </w:t>
      </w:r>
      <w:r w:rsidR="00327BCC">
        <w:rPr>
          <w:rFonts w:ascii="Times New Roman" w:hAnsi="Times New Roman" w:cs="Times New Roman"/>
          <w:color w:val="595959" w:themeColor="text1" w:themeTint="A6"/>
          <w:sz w:val="24"/>
          <w:szCs w:val="24"/>
        </w:rPr>
        <w:t>Analysis</w:t>
      </w:r>
      <w:bookmarkEnd w:id="5"/>
      <w:r w:rsidR="00290964" w:rsidRPr="00180C76">
        <w:rPr>
          <w:rFonts w:ascii="Times New Roman" w:hAnsi="Times New Roman" w:cs="Times New Roman"/>
          <w:color w:val="595959" w:themeColor="text1" w:themeTint="A6"/>
          <w:sz w:val="24"/>
          <w:szCs w:val="24"/>
        </w:rPr>
        <w:t xml:space="preserve"> </w:t>
      </w:r>
    </w:p>
    <w:p w14:paraId="4FBDC812" w14:textId="77777777" w:rsidR="00B673ED" w:rsidRDefault="00B673ED" w:rsidP="00B673ED">
      <w:pPr>
        <w:jc w:val="both"/>
        <w:rPr>
          <w:rFonts w:ascii="Times New Roman" w:hAnsi="Times New Roman" w:cs="Times New Roman"/>
          <w:sz w:val="24"/>
          <w:szCs w:val="24"/>
        </w:rPr>
      </w:pPr>
    </w:p>
    <w:p w14:paraId="415EEBB4" w14:textId="3416C570" w:rsidR="00B673ED" w:rsidRPr="00B673ED" w:rsidRDefault="00B673ED" w:rsidP="000266DA">
      <w:pPr>
        <w:spacing w:line="480" w:lineRule="auto"/>
        <w:jc w:val="both"/>
        <w:rPr>
          <w:rFonts w:ascii="Times New Roman" w:hAnsi="Times New Roman" w:cs="Times New Roman"/>
          <w:sz w:val="24"/>
          <w:szCs w:val="24"/>
        </w:rPr>
      </w:pPr>
      <w:r>
        <w:rPr>
          <w:rFonts w:ascii="Times New Roman" w:hAnsi="Times New Roman" w:cs="Times New Roman"/>
          <w:sz w:val="24"/>
          <w:szCs w:val="24"/>
        </w:rPr>
        <w:t>The FOI data on Use of Force (UOF) submissions were analysed to examine potential gender differences in operational behaviour. The dataset included counts of UOF submissions and complaints for both male and female officers</w:t>
      </w:r>
      <w:r w:rsidR="000266DA">
        <w:rPr>
          <w:rFonts w:ascii="Times New Roman" w:hAnsi="Times New Roman" w:cs="Times New Roman"/>
          <w:sz w:val="24"/>
          <w:szCs w:val="24"/>
        </w:rPr>
        <w:t xml:space="preserve"> across multiple intervention types. Ratios of male to female submissions were calculated by dividing the number of male submissions by the number of female submissions for each intervention type</w:t>
      </w:r>
      <w:r w:rsidR="00E137E0">
        <w:rPr>
          <w:rFonts w:ascii="Times New Roman" w:hAnsi="Times New Roman" w:cs="Times New Roman"/>
          <w:sz w:val="24"/>
          <w:szCs w:val="24"/>
        </w:rPr>
        <w:t xml:space="preserve">, providing a standardised measure. These ratios allow for direct comparison between genders across categories, independent of absolute numbers, and serve as a basis for identifying patterns in the frequency and type of UOF interventions used by male and female officers. This analytical approach highlights whether certain types of interventions are disproportionately associated with one gender, offering insights into operational behaviours and potential differences in policing styles. </w:t>
      </w:r>
      <w:r w:rsidR="00ED515D">
        <w:rPr>
          <w:rFonts w:ascii="Times New Roman" w:hAnsi="Times New Roman" w:cs="Times New Roman"/>
          <w:sz w:val="24"/>
          <w:szCs w:val="24"/>
        </w:rPr>
        <w:t>132</w:t>
      </w:r>
    </w:p>
    <w:p w14:paraId="5A4EF15C" w14:textId="3670DCE0" w:rsidR="00327BCC" w:rsidRPr="00180C76" w:rsidRDefault="00327BCC" w:rsidP="00327BCC">
      <w:pPr>
        <w:pStyle w:val="Heading1"/>
        <w:rPr>
          <w:rFonts w:ascii="Times New Roman" w:hAnsi="Times New Roman" w:cs="Times New Roman"/>
          <w:color w:val="595959" w:themeColor="text1" w:themeTint="A6"/>
          <w:sz w:val="24"/>
          <w:szCs w:val="24"/>
        </w:rPr>
      </w:pPr>
      <w:bookmarkStart w:id="6" w:name="_Toc211703949"/>
      <w:r w:rsidRPr="00180C76">
        <w:rPr>
          <w:rFonts w:ascii="Times New Roman" w:hAnsi="Times New Roman" w:cs="Times New Roman"/>
          <w:color w:val="595959" w:themeColor="text1" w:themeTint="A6"/>
          <w:sz w:val="24"/>
          <w:szCs w:val="24"/>
        </w:rPr>
        <w:t>4.</w:t>
      </w:r>
      <w:r>
        <w:rPr>
          <w:rFonts w:ascii="Times New Roman" w:hAnsi="Times New Roman" w:cs="Times New Roman"/>
          <w:color w:val="595959" w:themeColor="text1" w:themeTint="A6"/>
          <w:sz w:val="24"/>
          <w:szCs w:val="24"/>
        </w:rPr>
        <w:t>6</w:t>
      </w:r>
      <w:r w:rsidRPr="00180C76">
        <w:rPr>
          <w:rFonts w:ascii="Times New Roman" w:hAnsi="Times New Roman" w:cs="Times New Roman"/>
          <w:color w:val="595959" w:themeColor="text1" w:themeTint="A6"/>
          <w:sz w:val="24"/>
          <w:szCs w:val="24"/>
        </w:rPr>
        <w:t xml:space="preserve"> </w:t>
      </w:r>
      <w:r>
        <w:rPr>
          <w:rFonts w:ascii="Times New Roman" w:hAnsi="Times New Roman" w:cs="Times New Roman"/>
          <w:color w:val="595959" w:themeColor="text1" w:themeTint="A6"/>
          <w:sz w:val="24"/>
          <w:szCs w:val="24"/>
        </w:rPr>
        <w:t>Freedom of Information (FOI) Data Results</w:t>
      </w:r>
      <w:bookmarkEnd w:id="6"/>
      <w:r w:rsidRPr="00180C76">
        <w:rPr>
          <w:rFonts w:ascii="Times New Roman" w:hAnsi="Times New Roman" w:cs="Times New Roman"/>
          <w:color w:val="595959" w:themeColor="text1" w:themeTint="A6"/>
          <w:sz w:val="24"/>
          <w:szCs w:val="24"/>
        </w:rPr>
        <w:t xml:space="preserve"> </w:t>
      </w:r>
    </w:p>
    <w:p w14:paraId="3A51419D" w14:textId="77777777" w:rsidR="00327BCC" w:rsidRDefault="00327BCC" w:rsidP="00327BCC"/>
    <w:p w14:paraId="5DB8E38C" w14:textId="094CB1E1" w:rsidR="0010312E" w:rsidRDefault="00A026BC" w:rsidP="0010312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analysis of the FOI data revealed notable differences in UOF submissions between male and female officers across a range of intervention types. Across all categories, male officers submitted more UOF </w:t>
      </w:r>
      <w:r w:rsidR="002468FF">
        <w:rPr>
          <w:rFonts w:ascii="Times New Roman" w:hAnsi="Times New Roman" w:cs="Times New Roman"/>
          <w:sz w:val="24"/>
          <w:szCs w:val="24"/>
        </w:rPr>
        <w:t xml:space="preserve">reports than their female counterparts, with an overall ratio of approximately 4.06 male submissions for every </w:t>
      </w:r>
      <w:r w:rsidR="00210CCB">
        <w:rPr>
          <w:rFonts w:ascii="Times New Roman" w:hAnsi="Times New Roman" w:cs="Times New Roman"/>
          <w:sz w:val="24"/>
          <w:szCs w:val="24"/>
        </w:rPr>
        <w:t xml:space="preserve">female submission. The distribution of submissions highlights both the relative frequency of interventions and potential gendered patterns in policing behaviour. </w:t>
      </w:r>
    </w:p>
    <w:p w14:paraId="2403DE9B" w14:textId="77777777" w:rsidR="00B80FB6" w:rsidRDefault="00B80FB6" w:rsidP="0010312E">
      <w:pPr>
        <w:spacing w:line="480" w:lineRule="auto"/>
        <w:jc w:val="both"/>
        <w:rPr>
          <w:rFonts w:ascii="Times New Roman" w:hAnsi="Times New Roman" w:cs="Times New Roman"/>
          <w:sz w:val="24"/>
          <w:szCs w:val="24"/>
        </w:rPr>
      </w:pPr>
    </w:p>
    <w:p w14:paraId="1B2C134C" w14:textId="77777777" w:rsidR="00316708" w:rsidRDefault="00316708" w:rsidP="0010312E">
      <w:pPr>
        <w:spacing w:line="480" w:lineRule="auto"/>
        <w:jc w:val="both"/>
        <w:rPr>
          <w:rFonts w:ascii="Times New Roman" w:hAnsi="Times New Roman" w:cs="Times New Roman"/>
          <w:sz w:val="24"/>
          <w:szCs w:val="24"/>
        </w:rPr>
      </w:pPr>
    </w:p>
    <w:p w14:paraId="177F8E41" w14:textId="77777777" w:rsidR="00316708" w:rsidRDefault="00316708" w:rsidP="0010312E">
      <w:pPr>
        <w:spacing w:line="480" w:lineRule="auto"/>
        <w:jc w:val="both"/>
        <w:rPr>
          <w:rFonts w:ascii="Times New Roman" w:hAnsi="Times New Roman" w:cs="Times New Roman"/>
          <w:sz w:val="24"/>
          <w:szCs w:val="24"/>
        </w:rPr>
      </w:pPr>
    </w:p>
    <w:p w14:paraId="5B8EC5C5" w14:textId="77777777" w:rsidR="00316708" w:rsidRDefault="00316708" w:rsidP="0010312E">
      <w:pPr>
        <w:spacing w:line="480" w:lineRule="auto"/>
        <w:jc w:val="both"/>
        <w:rPr>
          <w:rFonts w:ascii="Times New Roman" w:hAnsi="Times New Roman" w:cs="Times New Roman"/>
          <w:sz w:val="24"/>
          <w:szCs w:val="24"/>
        </w:rPr>
      </w:pP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2439"/>
        <w:gridCol w:w="2288"/>
        <w:gridCol w:w="2289"/>
        <w:gridCol w:w="2000"/>
      </w:tblGrid>
      <w:tr w:rsidR="00B80FB6" w14:paraId="1E3DD6A2" w14:textId="77777777" w:rsidTr="005A6285">
        <w:tc>
          <w:tcPr>
            <w:tcW w:w="2439" w:type="dxa"/>
          </w:tcPr>
          <w:p w14:paraId="7E29DA48" w14:textId="77777777" w:rsidR="00B80FB6" w:rsidRPr="00DC233C" w:rsidRDefault="00B80FB6" w:rsidP="005A6285">
            <w:pPr>
              <w:jc w:val="center"/>
              <w:rPr>
                <w:rFonts w:ascii="Times New Roman" w:hAnsi="Times New Roman" w:cs="Times New Roman"/>
                <w:b/>
                <w:bCs/>
                <w:sz w:val="20"/>
                <w:szCs w:val="20"/>
              </w:rPr>
            </w:pPr>
            <w:r w:rsidRPr="00DC233C">
              <w:rPr>
                <w:rFonts w:ascii="Times New Roman" w:hAnsi="Times New Roman" w:cs="Times New Roman"/>
                <w:b/>
                <w:bCs/>
                <w:sz w:val="20"/>
                <w:szCs w:val="20"/>
              </w:rPr>
              <w:lastRenderedPageBreak/>
              <w:t xml:space="preserve">Use of Force (UOF) Type &amp; Complaints </w:t>
            </w:r>
          </w:p>
          <w:p w14:paraId="26A7FADD" w14:textId="77777777" w:rsidR="00B80FB6" w:rsidRPr="00DC233C" w:rsidRDefault="00B80FB6" w:rsidP="005A6285">
            <w:pPr>
              <w:jc w:val="center"/>
              <w:rPr>
                <w:rFonts w:ascii="Times New Roman" w:hAnsi="Times New Roman" w:cs="Times New Roman"/>
                <w:b/>
                <w:bCs/>
                <w:sz w:val="20"/>
                <w:szCs w:val="20"/>
              </w:rPr>
            </w:pPr>
            <w:r w:rsidRPr="00DC233C">
              <w:rPr>
                <w:rFonts w:ascii="Times New Roman" w:hAnsi="Times New Roman" w:cs="Times New Roman"/>
                <w:b/>
                <w:bCs/>
                <w:sz w:val="20"/>
                <w:szCs w:val="20"/>
              </w:rPr>
              <w:t>Received</w:t>
            </w:r>
          </w:p>
        </w:tc>
        <w:tc>
          <w:tcPr>
            <w:tcW w:w="2288" w:type="dxa"/>
          </w:tcPr>
          <w:p w14:paraId="154FA9C2" w14:textId="77777777" w:rsidR="00B80FB6" w:rsidRPr="00DC233C" w:rsidRDefault="00B80FB6" w:rsidP="005A6285">
            <w:pPr>
              <w:jc w:val="center"/>
              <w:rPr>
                <w:rFonts w:ascii="Times New Roman" w:hAnsi="Times New Roman" w:cs="Times New Roman"/>
                <w:b/>
                <w:bCs/>
                <w:sz w:val="20"/>
                <w:szCs w:val="20"/>
              </w:rPr>
            </w:pPr>
            <w:r w:rsidRPr="00DC233C">
              <w:rPr>
                <w:rFonts w:ascii="Times New Roman" w:hAnsi="Times New Roman" w:cs="Times New Roman"/>
                <w:b/>
                <w:bCs/>
                <w:sz w:val="20"/>
                <w:szCs w:val="20"/>
              </w:rPr>
              <w:t>Male Officers</w:t>
            </w:r>
          </w:p>
        </w:tc>
        <w:tc>
          <w:tcPr>
            <w:tcW w:w="2289" w:type="dxa"/>
          </w:tcPr>
          <w:p w14:paraId="2C30372B" w14:textId="77777777" w:rsidR="00B80FB6" w:rsidRPr="00DC233C" w:rsidRDefault="00B80FB6" w:rsidP="005A6285">
            <w:pPr>
              <w:jc w:val="center"/>
              <w:rPr>
                <w:rFonts w:ascii="Times New Roman" w:hAnsi="Times New Roman" w:cs="Times New Roman"/>
                <w:b/>
                <w:bCs/>
                <w:sz w:val="20"/>
                <w:szCs w:val="20"/>
              </w:rPr>
            </w:pPr>
            <w:r w:rsidRPr="00DC233C">
              <w:rPr>
                <w:rFonts w:ascii="Times New Roman" w:hAnsi="Times New Roman" w:cs="Times New Roman"/>
                <w:b/>
                <w:bCs/>
                <w:sz w:val="20"/>
                <w:szCs w:val="20"/>
              </w:rPr>
              <w:t>Female Officers</w:t>
            </w:r>
          </w:p>
        </w:tc>
        <w:tc>
          <w:tcPr>
            <w:tcW w:w="2000" w:type="dxa"/>
          </w:tcPr>
          <w:p w14:paraId="50C12F3B" w14:textId="77777777" w:rsidR="00B80FB6" w:rsidRPr="00DC233C" w:rsidRDefault="00B80FB6" w:rsidP="005A6285">
            <w:pPr>
              <w:jc w:val="center"/>
              <w:rPr>
                <w:rFonts w:ascii="Times New Roman" w:hAnsi="Times New Roman" w:cs="Times New Roman"/>
                <w:b/>
                <w:bCs/>
                <w:sz w:val="20"/>
                <w:szCs w:val="20"/>
              </w:rPr>
            </w:pPr>
            <w:r w:rsidRPr="00DC233C">
              <w:rPr>
                <w:rFonts w:ascii="Times New Roman" w:hAnsi="Times New Roman" w:cs="Times New Roman"/>
                <w:b/>
                <w:bCs/>
                <w:sz w:val="20"/>
                <w:szCs w:val="20"/>
              </w:rPr>
              <w:t>Male submissions per 1 Female submission</w:t>
            </w:r>
          </w:p>
        </w:tc>
      </w:tr>
      <w:tr w:rsidR="00B80FB6" w14:paraId="302019E3" w14:textId="77777777" w:rsidTr="005A6285">
        <w:tc>
          <w:tcPr>
            <w:tcW w:w="2439" w:type="dxa"/>
          </w:tcPr>
          <w:p w14:paraId="455FC36B"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Total UOF Submissions</w:t>
            </w:r>
          </w:p>
        </w:tc>
        <w:tc>
          <w:tcPr>
            <w:tcW w:w="2288" w:type="dxa"/>
          </w:tcPr>
          <w:p w14:paraId="05D8AD0D"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6633</w:t>
            </w:r>
          </w:p>
        </w:tc>
        <w:tc>
          <w:tcPr>
            <w:tcW w:w="2289" w:type="dxa"/>
          </w:tcPr>
          <w:p w14:paraId="647382A5"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1632</w:t>
            </w:r>
          </w:p>
        </w:tc>
        <w:tc>
          <w:tcPr>
            <w:tcW w:w="2000" w:type="dxa"/>
          </w:tcPr>
          <w:p w14:paraId="3E67D340" w14:textId="77777777" w:rsidR="00B80FB6" w:rsidRPr="00DC233C" w:rsidRDefault="00B80FB6" w:rsidP="005A6285">
            <w:pPr>
              <w:jc w:val="center"/>
              <w:rPr>
                <w:rFonts w:ascii="Times New Roman" w:hAnsi="Times New Roman" w:cs="Times New Roman"/>
                <w:i/>
                <w:iCs/>
              </w:rPr>
            </w:pPr>
            <w:r w:rsidRPr="00DC233C">
              <w:rPr>
                <w:rFonts w:ascii="Times New Roman" w:hAnsi="Times New Roman" w:cs="Times New Roman"/>
                <w:i/>
                <w:iCs/>
              </w:rPr>
              <w:t>4.06 : 1</w:t>
            </w:r>
          </w:p>
        </w:tc>
      </w:tr>
      <w:tr w:rsidR="00B80FB6" w14:paraId="7CFB6C0C" w14:textId="77777777" w:rsidTr="005A6285">
        <w:tc>
          <w:tcPr>
            <w:tcW w:w="2439" w:type="dxa"/>
          </w:tcPr>
          <w:p w14:paraId="5A8DF8EC"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Compliant Handcuffing</w:t>
            </w:r>
          </w:p>
        </w:tc>
        <w:tc>
          <w:tcPr>
            <w:tcW w:w="2288" w:type="dxa"/>
          </w:tcPr>
          <w:p w14:paraId="13935F50"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2331</w:t>
            </w:r>
          </w:p>
        </w:tc>
        <w:tc>
          <w:tcPr>
            <w:tcW w:w="2289" w:type="dxa"/>
          </w:tcPr>
          <w:p w14:paraId="17BC30EB"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594</w:t>
            </w:r>
          </w:p>
        </w:tc>
        <w:tc>
          <w:tcPr>
            <w:tcW w:w="2000" w:type="dxa"/>
          </w:tcPr>
          <w:p w14:paraId="29AD6B55" w14:textId="77777777" w:rsidR="00B80FB6" w:rsidRPr="00DC233C" w:rsidRDefault="00B80FB6" w:rsidP="005A6285">
            <w:pPr>
              <w:jc w:val="center"/>
              <w:rPr>
                <w:rFonts w:ascii="Times New Roman" w:hAnsi="Times New Roman" w:cs="Times New Roman"/>
                <w:i/>
                <w:iCs/>
              </w:rPr>
            </w:pPr>
            <w:r w:rsidRPr="00DC233C">
              <w:rPr>
                <w:rFonts w:ascii="Times New Roman" w:hAnsi="Times New Roman" w:cs="Times New Roman"/>
                <w:i/>
                <w:iCs/>
              </w:rPr>
              <w:t>3.92 : 1</w:t>
            </w:r>
          </w:p>
        </w:tc>
      </w:tr>
      <w:tr w:rsidR="00B80FB6" w14:paraId="7F6FA99E" w14:textId="77777777" w:rsidTr="005A6285">
        <w:tc>
          <w:tcPr>
            <w:tcW w:w="2439" w:type="dxa"/>
          </w:tcPr>
          <w:p w14:paraId="546D1633"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Non-Compliant Handcuffing</w:t>
            </w:r>
          </w:p>
        </w:tc>
        <w:tc>
          <w:tcPr>
            <w:tcW w:w="2288" w:type="dxa"/>
          </w:tcPr>
          <w:p w14:paraId="77F97685"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1117</w:t>
            </w:r>
          </w:p>
        </w:tc>
        <w:tc>
          <w:tcPr>
            <w:tcW w:w="2289" w:type="dxa"/>
          </w:tcPr>
          <w:p w14:paraId="3844BDE9"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281</w:t>
            </w:r>
          </w:p>
        </w:tc>
        <w:tc>
          <w:tcPr>
            <w:tcW w:w="2000" w:type="dxa"/>
          </w:tcPr>
          <w:p w14:paraId="40365535" w14:textId="77777777" w:rsidR="00B80FB6" w:rsidRPr="00DC233C" w:rsidRDefault="00B80FB6" w:rsidP="005A6285">
            <w:pPr>
              <w:jc w:val="center"/>
              <w:rPr>
                <w:rFonts w:ascii="Times New Roman" w:hAnsi="Times New Roman" w:cs="Times New Roman"/>
                <w:i/>
                <w:iCs/>
              </w:rPr>
            </w:pPr>
            <w:r w:rsidRPr="00DC233C">
              <w:rPr>
                <w:rFonts w:ascii="Times New Roman" w:hAnsi="Times New Roman" w:cs="Times New Roman"/>
                <w:i/>
                <w:iCs/>
              </w:rPr>
              <w:t>3.98 : 1</w:t>
            </w:r>
          </w:p>
        </w:tc>
      </w:tr>
      <w:tr w:rsidR="00B80FB6" w14:paraId="06D6E147" w14:textId="77777777" w:rsidTr="005A6285">
        <w:tc>
          <w:tcPr>
            <w:tcW w:w="2439" w:type="dxa"/>
          </w:tcPr>
          <w:p w14:paraId="79CB0AA8"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Limb/ Body Restraints</w:t>
            </w:r>
          </w:p>
        </w:tc>
        <w:tc>
          <w:tcPr>
            <w:tcW w:w="2288" w:type="dxa"/>
          </w:tcPr>
          <w:p w14:paraId="7D64BD66"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399</w:t>
            </w:r>
          </w:p>
        </w:tc>
        <w:tc>
          <w:tcPr>
            <w:tcW w:w="2289" w:type="dxa"/>
          </w:tcPr>
          <w:p w14:paraId="1CC2E153"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176</w:t>
            </w:r>
          </w:p>
        </w:tc>
        <w:tc>
          <w:tcPr>
            <w:tcW w:w="2000" w:type="dxa"/>
          </w:tcPr>
          <w:p w14:paraId="7B4AFCF3" w14:textId="77777777" w:rsidR="00B80FB6" w:rsidRPr="00DC233C" w:rsidRDefault="00B80FB6" w:rsidP="005A6285">
            <w:pPr>
              <w:jc w:val="center"/>
              <w:rPr>
                <w:rFonts w:ascii="Times New Roman" w:hAnsi="Times New Roman" w:cs="Times New Roman"/>
                <w:i/>
                <w:iCs/>
              </w:rPr>
            </w:pPr>
            <w:r w:rsidRPr="00DC233C">
              <w:rPr>
                <w:rFonts w:ascii="Times New Roman" w:hAnsi="Times New Roman" w:cs="Times New Roman"/>
                <w:i/>
                <w:iCs/>
              </w:rPr>
              <w:t>2.27 : 1</w:t>
            </w:r>
          </w:p>
        </w:tc>
      </w:tr>
      <w:tr w:rsidR="00B80FB6" w14:paraId="257B5623" w14:textId="77777777" w:rsidTr="005A6285">
        <w:tc>
          <w:tcPr>
            <w:tcW w:w="2439" w:type="dxa"/>
          </w:tcPr>
          <w:p w14:paraId="7C8D22F4"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Unarmed Skills</w:t>
            </w:r>
          </w:p>
        </w:tc>
        <w:tc>
          <w:tcPr>
            <w:tcW w:w="2288" w:type="dxa"/>
          </w:tcPr>
          <w:p w14:paraId="4D82D364"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1306</w:t>
            </w:r>
          </w:p>
        </w:tc>
        <w:tc>
          <w:tcPr>
            <w:tcW w:w="2289" w:type="dxa"/>
          </w:tcPr>
          <w:p w14:paraId="2EF47AC5"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214</w:t>
            </w:r>
          </w:p>
        </w:tc>
        <w:tc>
          <w:tcPr>
            <w:tcW w:w="2000" w:type="dxa"/>
          </w:tcPr>
          <w:p w14:paraId="7416B06E" w14:textId="77777777" w:rsidR="00B80FB6" w:rsidRPr="00DC233C" w:rsidRDefault="00B80FB6" w:rsidP="005A6285">
            <w:pPr>
              <w:jc w:val="center"/>
              <w:rPr>
                <w:rFonts w:ascii="Times New Roman" w:hAnsi="Times New Roman" w:cs="Times New Roman"/>
                <w:i/>
                <w:iCs/>
              </w:rPr>
            </w:pPr>
            <w:r w:rsidRPr="00DC233C">
              <w:rPr>
                <w:rFonts w:ascii="Times New Roman" w:hAnsi="Times New Roman" w:cs="Times New Roman"/>
                <w:i/>
                <w:iCs/>
              </w:rPr>
              <w:t>6.10 : 1</w:t>
            </w:r>
          </w:p>
        </w:tc>
      </w:tr>
      <w:tr w:rsidR="00B80FB6" w14:paraId="43C9F0C3" w14:textId="77777777" w:rsidTr="005A6285">
        <w:tc>
          <w:tcPr>
            <w:tcW w:w="2439" w:type="dxa"/>
          </w:tcPr>
          <w:p w14:paraId="07A43F08"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Spit Guard</w:t>
            </w:r>
          </w:p>
        </w:tc>
        <w:tc>
          <w:tcPr>
            <w:tcW w:w="2288" w:type="dxa"/>
          </w:tcPr>
          <w:p w14:paraId="4312BFDE"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78</w:t>
            </w:r>
          </w:p>
        </w:tc>
        <w:tc>
          <w:tcPr>
            <w:tcW w:w="2289" w:type="dxa"/>
          </w:tcPr>
          <w:p w14:paraId="415776B3"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29</w:t>
            </w:r>
          </w:p>
        </w:tc>
        <w:tc>
          <w:tcPr>
            <w:tcW w:w="2000" w:type="dxa"/>
          </w:tcPr>
          <w:p w14:paraId="53717CB4" w14:textId="77777777" w:rsidR="00B80FB6" w:rsidRPr="00DC233C" w:rsidRDefault="00B80FB6" w:rsidP="005A6285">
            <w:pPr>
              <w:jc w:val="center"/>
              <w:rPr>
                <w:rFonts w:ascii="Times New Roman" w:hAnsi="Times New Roman" w:cs="Times New Roman"/>
                <w:i/>
                <w:iCs/>
              </w:rPr>
            </w:pPr>
            <w:r w:rsidRPr="00DC233C">
              <w:rPr>
                <w:rFonts w:ascii="Times New Roman" w:hAnsi="Times New Roman" w:cs="Times New Roman"/>
                <w:i/>
                <w:iCs/>
              </w:rPr>
              <w:t>2.69 : 1</w:t>
            </w:r>
          </w:p>
        </w:tc>
      </w:tr>
      <w:tr w:rsidR="00B80FB6" w14:paraId="41C21ABC" w14:textId="77777777" w:rsidTr="005A6285">
        <w:tc>
          <w:tcPr>
            <w:tcW w:w="2439" w:type="dxa"/>
          </w:tcPr>
          <w:p w14:paraId="35264DD8"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Ground Restraint</w:t>
            </w:r>
          </w:p>
        </w:tc>
        <w:tc>
          <w:tcPr>
            <w:tcW w:w="2288" w:type="dxa"/>
          </w:tcPr>
          <w:p w14:paraId="19852B9E"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435</w:t>
            </w:r>
          </w:p>
        </w:tc>
        <w:tc>
          <w:tcPr>
            <w:tcW w:w="2289" w:type="dxa"/>
          </w:tcPr>
          <w:p w14:paraId="24E6FF34"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125</w:t>
            </w:r>
          </w:p>
        </w:tc>
        <w:tc>
          <w:tcPr>
            <w:tcW w:w="2000" w:type="dxa"/>
          </w:tcPr>
          <w:p w14:paraId="4CD92736" w14:textId="77777777" w:rsidR="00B80FB6" w:rsidRPr="00DC233C" w:rsidRDefault="00B80FB6" w:rsidP="005A6285">
            <w:pPr>
              <w:jc w:val="center"/>
              <w:rPr>
                <w:rFonts w:ascii="Times New Roman" w:hAnsi="Times New Roman" w:cs="Times New Roman"/>
                <w:i/>
                <w:iCs/>
              </w:rPr>
            </w:pPr>
            <w:r w:rsidRPr="00DC233C">
              <w:rPr>
                <w:rFonts w:ascii="Times New Roman" w:hAnsi="Times New Roman" w:cs="Times New Roman"/>
                <w:i/>
                <w:iCs/>
              </w:rPr>
              <w:t>3.48 : 1</w:t>
            </w:r>
          </w:p>
        </w:tc>
      </w:tr>
      <w:tr w:rsidR="00B80FB6" w14:paraId="564C3679" w14:textId="77777777" w:rsidTr="005A6285">
        <w:tc>
          <w:tcPr>
            <w:tcW w:w="2439" w:type="dxa"/>
          </w:tcPr>
          <w:p w14:paraId="4E886926"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PAVA Drawn</w:t>
            </w:r>
          </w:p>
        </w:tc>
        <w:tc>
          <w:tcPr>
            <w:tcW w:w="2288" w:type="dxa"/>
          </w:tcPr>
          <w:p w14:paraId="6236C240"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39</w:t>
            </w:r>
          </w:p>
        </w:tc>
        <w:tc>
          <w:tcPr>
            <w:tcW w:w="2289" w:type="dxa"/>
          </w:tcPr>
          <w:p w14:paraId="69C6FD38"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8</w:t>
            </w:r>
          </w:p>
        </w:tc>
        <w:tc>
          <w:tcPr>
            <w:tcW w:w="2000" w:type="dxa"/>
          </w:tcPr>
          <w:p w14:paraId="11ED43BC" w14:textId="77777777" w:rsidR="00B80FB6" w:rsidRPr="00DC233C" w:rsidRDefault="00B80FB6" w:rsidP="005A6285">
            <w:pPr>
              <w:jc w:val="center"/>
              <w:rPr>
                <w:rFonts w:ascii="Times New Roman" w:hAnsi="Times New Roman" w:cs="Times New Roman"/>
                <w:i/>
                <w:iCs/>
              </w:rPr>
            </w:pPr>
            <w:r w:rsidRPr="00DC233C">
              <w:rPr>
                <w:rFonts w:ascii="Times New Roman" w:hAnsi="Times New Roman" w:cs="Times New Roman"/>
                <w:i/>
                <w:iCs/>
              </w:rPr>
              <w:t>4.88 : 1</w:t>
            </w:r>
          </w:p>
        </w:tc>
      </w:tr>
      <w:tr w:rsidR="00B80FB6" w14:paraId="191F06C3" w14:textId="77777777" w:rsidTr="005A6285">
        <w:tc>
          <w:tcPr>
            <w:tcW w:w="2439" w:type="dxa"/>
          </w:tcPr>
          <w:p w14:paraId="44D29C1E"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PAVA Used</w:t>
            </w:r>
          </w:p>
        </w:tc>
        <w:tc>
          <w:tcPr>
            <w:tcW w:w="2288" w:type="dxa"/>
          </w:tcPr>
          <w:p w14:paraId="5EBC14C5"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96</w:t>
            </w:r>
          </w:p>
        </w:tc>
        <w:tc>
          <w:tcPr>
            <w:tcW w:w="2289" w:type="dxa"/>
          </w:tcPr>
          <w:p w14:paraId="7075BCA7"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26</w:t>
            </w:r>
          </w:p>
        </w:tc>
        <w:tc>
          <w:tcPr>
            <w:tcW w:w="2000" w:type="dxa"/>
          </w:tcPr>
          <w:p w14:paraId="6FD352DE" w14:textId="77777777" w:rsidR="00B80FB6" w:rsidRPr="00DC233C" w:rsidRDefault="00B80FB6" w:rsidP="005A6285">
            <w:pPr>
              <w:jc w:val="center"/>
              <w:rPr>
                <w:rFonts w:ascii="Times New Roman" w:hAnsi="Times New Roman" w:cs="Times New Roman"/>
                <w:i/>
                <w:iCs/>
              </w:rPr>
            </w:pPr>
            <w:r w:rsidRPr="00DC233C">
              <w:rPr>
                <w:rFonts w:ascii="Times New Roman" w:hAnsi="Times New Roman" w:cs="Times New Roman"/>
                <w:i/>
                <w:iCs/>
              </w:rPr>
              <w:t>3.69 : 1</w:t>
            </w:r>
          </w:p>
        </w:tc>
      </w:tr>
      <w:tr w:rsidR="00B80FB6" w14:paraId="5BAD6A4C" w14:textId="77777777" w:rsidTr="005A6285">
        <w:tc>
          <w:tcPr>
            <w:tcW w:w="2439" w:type="dxa"/>
          </w:tcPr>
          <w:p w14:paraId="565320E9"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Complaints Received</w:t>
            </w:r>
          </w:p>
        </w:tc>
        <w:tc>
          <w:tcPr>
            <w:tcW w:w="2288" w:type="dxa"/>
          </w:tcPr>
          <w:p w14:paraId="4E225BB7"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30</w:t>
            </w:r>
          </w:p>
        </w:tc>
        <w:tc>
          <w:tcPr>
            <w:tcW w:w="2289" w:type="dxa"/>
          </w:tcPr>
          <w:p w14:paraId="172569DA" w14:textId="77777777" w:rsidR="00B80FB6" w:rsidRPr="00DC233C" w:rsidRDefault="00B80FB6" w:rsidP="005A6285">
            <w:pPr>
              <w:jc w:val="center"/>
              <w:rPr>
                <w:rFonts w:ascii="Times New Roman" w:hAnsi="Times New Roman" w:cs="Times New Roman"/>
              </w:rPr>
            </w:pPr>
            <w:r w:rsidRPr="00DC233C">
              <w:rPr>
                <w:rFonts w:ascii="Times New Roman" w:hAnsi="Times New Roman" w:cs="Times New Roman"/>
              </w:rPr>
              <w:t>14</w:t>
            </w:r>
          </w:p>
        </w:tc>
        <w:tc>
          <w:tcPr>
            <w:tcW w:w="2000" w:type="dxa"/>
          </w:tcPr>
          <w:p w14:paraId="115A9907" w14:textId="77777777" w:rsidR="00B80FB6" w:rsidRPr="00DC233C" w:rsidRDefault="00B80FB6" w:rsidP="005A6285">
            <w:pPr>
              <w:jc w:val="center"/>
              <w:rPr>
                <w:rFonts w:ascii="Times New Roman" w:hAnsi="Times New Roman" w:cs="Times New Roman"/>
                <w:i/>
                <w:iCs/>
              </w:rPr>
            </w:pPr>
            <w:r w:rsidRPr="00DC233C">
              <w:rPr>
                <w:rFonts w:ascii="Times New Roman" w:hAnsi="Times New Roman" w:cs="Times New Roman"/>
                <w:i/>
                <w:iCs/>
              </w:rPr>
              <w:t>2.14 : 1</w:t>
            </w:r>
          </w:p>
        </w:tc>
      </w:tr>
    </w:tbl>
    <w:p w14:paraId="77EA9A2E" w14:textId="77777777" w:rsidR="00B80FB6" w:rsidRDefault="00B80FB6" w:rsidP="0010312E">
      <w:pPr>
        <w:spacing w:line="480" w:lineRule="auto"/>
        <w:jc w:val="both"/>
        <w:rPr>
          <w:rFonts w:ascii="Times New Roman" w:hAnsi="Times New Roman" w:cs="Times New Roman"/>
          <w:sz w:val="24"/>
          <w:szCs w:val="24"/>
        </w:rPr>
      </w:pPr>
    </w:p>
    <w:p w14:paraId="63CF9900" w14:textId="6B073D88" w:rsidR="00B80FB6" w:rsidRDefault="00B80FB6" w:rsidP="0010312E">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Table 2: Summary of FOI data on UOF submissions and complaints received by Gwent Police between August 2024 and August 2025. </w:t>
      </w:r>
    </w:p>
    <w:p w14:paraId="5E5D6C7B" w14:textId="24B6C51C" w:rsidR="00B80FB6" w:rsidRDefault="00FC5BAC" w:rsidP="0010312E">
      <w:pPr>
        <w:spacing w:line="480" w:lineRule="auto"/>
        <w:jc w:val="both"/>
        <w:rPr>
          <w:rFonts w:ascii="Times New Roman" w:hAnsi="Times New Roman" w:cs="Times New Roman"/>
          <w:sz w:val="24"/>
          <w:szCs w:val="24"/>
        </w:rPr>
      </w:pPr>
      <w:r>
        <w:rPr>
          <w:rFonts w:ascii="Times New Roman" w:hAnsi="Times New Roman" w:cs="Times New Roman"/>
          <w:sz w:val="24"/>
          <w:szCs w:val="24"/>
        </w:rPr>
        <w:t>When examining specific UOF types, the data suggests that the largest disparities are observed in unarmed skills, with males submitting 1,306 reports compared to 214 by female officers, representing a ratio of 6.10:1</w:t>
      </w:r>
      <w:r w:rsidR="00A7640E">
        <w:rPr>
          <w:rFonts w:ascii="Times New Roman" w:hAnsi="Times New Roman" w:cs="Times New Roman"/>
          <w:sz w:val="24"/>
          <w:szCs w:val="24"/>
        </w:rPr>
        <w:t>. This may reflect differences in deployment, role assignment, or the physical nature of certain interventions. Compliant handcuffing, non-compliant handcuffin</w:t>
      </w:r>
      <w:r w:rsidR="00EA2ACB">
        <w:rPr>
          <w:rFonts w:ascii="Times New Roman" w:hAnsi="Times New Roman" w:cs="Times New Roman"/>
          <w:sz w:val="24"/>
          <w:szCs w:val="24"/>
        </w:rPr>
        <w:t>g</w:t>
      </w:r>
      <w:r w:rsidR="00A7640E">
        <w:rPr>
          <w:rFonts w:ascii="Times New Roman" w:hAnsi="Times New Roman" w:cs="Times New Roman"/>
          <w:sz w:val="24"/>
          <w:szCs w:val="24"/>
        </w:rPr>
        <w:t xml:space="preserve">, and ground restraint all shows ratios ranging from </w:t>
      </w:r>
      <w:r w:rsidR="00EA2ACB">
        <w:rPr>
          <w:rFonts w:ascii="Times New Roman" w:hAnsi="Times New Roman" w:cs="Times New Roman"/>
          <w:sz w:val="24"/>
          <w:szCs w:val="24"/>
        </w:rPr>
        <w:t xml:space="preserve">3.48:1 to 3.98:1, indicating that while male officers are more frequently involved, female officers are still substantially participating in these common interventions. </w:t>
      </w:r>
      <w:r w:rsidR="004B224C">
        <w:rPr>
          <w:rFonts w:ascii="Times New Roman" w:hAnsi="Times New Roman" w:cs="Times New Roman"/>
          <w:sz w:val="24"/>
          <w:szCs w:val="24"/>
        </w:rPr>
        <w:t>Limb/body restraints and spit guard submissions show smaller disparities (2.27;1 and 2.69:1, respectively), suggesting that female officers are relatively mor</w:t>
      </w:r>
      <w:r w:rsidR="000C1BBC">
        <w:rPr>
          <w:rFonts w:ascii="Times New Roman" w:hAnsi="Times New Roman" w:cs="Times New Roman"/>
          <w:sz w:val="24"/>
          <w:szCs w:val="24"/>
        </w:rPr>
        <w:t>e</w:t>
      </w:r>
      <w:r w:rsidR="004B224C">
        <w:rPr>
          <w:rFonts w:ascii="Times New Roman" w:hAnsi="Times New Roman" w:cs="Times New Roman"/>
          <w:sz w:val="24"/>
          <w:szCs w:val="24"/>
        </w:rPr>
        <w:t xml:space="preserve"> engaged in interventions that require </w:t>
      </w:r>
      <w:r w:rsidR="009A1273">
        <w:rPr>
          <w:rFonts w:ascii="Times New Roman" w:hAnsi="Times New Roman" w:cs="Times New Roman"/>
          <w:sz w:val="24"/>
          <w:szCs w:val="24"/>
        </w:rPr>
        <w:t xml:space="preserve">controlled physical management rather than aggressive or combative techniques. </w:t>
      </w:r>
    </w:p>
    <w:p w14:paraId="72C5254F" w14:textId="77777777" w:rsidR="009A1273" w:rsidRDefault="009A1273" w:rsidP="0010312E">
      <w:pPr>
        <w:spacing w:line="480" w:lineRule="auto"/>
        <w:jc w:val="both"/>
        <w:rPr>
          <w:rFonts w:ascii="Times New Roman" w:hAnsi="Times New Roman" w:cs="Times New Roman"/>
          <w:sz w:val="24"/>
          <w:szCs w:val="24"/>
        </w:rPr>
      </w:pPr>
    </w:p>
    <w:p w14:paraId="62FDE9BD" w14:textId="65307AFA" w:rsidR="009A1273" w:rsidRDefault="009A1273" w:rsidP="0010312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Use of PAVA, both drawn and used, shows intermediate ratios of 4.88:1 and 3.69:1, which may reflect operational decisions </w:t>
      </w:r>
      <w:r w:rsidR="00475CE0">
        <w:rPr>
          <w:rFonts w:ascii="Times New Roman" w:hAnsi="Times New Roman" w:cs="Times New Roman"/>
          <w:sz w:val="24"/>
          <w:szCs w:val="24"/>
        </w:rPr>
        <w:t xml:space="preserve">based on officer strength, training, or situational assignment. Complaints received show the smallest gender disparity 2.14:1, indicating that public </w:t>
      </w:r>
      <w:r w:rsidR="00475CE0">
        <w:rPr>
          <w:rFonts w:ascii="Times New Roman" w:hAnsi="Times New Roman" w:cs="Times New Roman"/>
          <w:sz w:val="24"/>
          <w:szCs w:val="24"/>
        </w:rPr>
        <w:lastRenderedPageBreak/>
        <w:t xml:space="preserve">complaints are somewhat more evenly distributed between male and female officers, despite overall differences in submission frequency. </w:t>
      </w:r>
    </w:p>
    <w:p w14:paraId="3CE0840D" w14:textId="3B5F86B3" w:rsidR="00723EC6" w:rsidRDefault="00723EC6" w:rsidP="0010312E">
      <w:pPr>
        <w:spacing w:line="480" w:lineRule="auto"/>
        <w:jc w:val="both"/>
        <w:rPr>
          <w:rFonts w:ascii="Times New Roman" w:hAnsi="Times New Roman" w:cs="Times New Roman"/>
          <w:sz w:val="24"/>
          <w:szCs w:val="24"/>
        </w:rPr>
      </w:pPr>
    </w:p>
    <w:p w14:paraId="7A0AE872" w14:textId="38793C50" w:rsidR="00723EC6" w:rsidRPr="00B80FB6" w:rsidRDefault="00723EC6" w:rsidP="0010312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Overall, the data highlights that male offices are more frequently involved in UOF interventions across most categories, but female officers maintain substantial engagement, particularly in interventions requiring controlled physical management and compliance techniques. These patterns align with qualitative findings </w:t>
      </w:r>
      <w:r w:rsidR="00AB5801">
        <w:rPr>
          <w:rFonts w:ascii="Times New Roman" w:hAnsi="Times New Roman" w:cs="Times New Roman"/>
          <w:sz w:val="24"/>
          <w:szCs w:val="24"/>
        </w:rPr>
        <w:t xml:space="preserve">from interview data, where female officers emphasised communication, assessment, and de-escalation strategies, whereas male officers tended </w:t>
      </w:r>
      <w:r w:rsidR="00ED515D">
        <w:rPr>
          <w:rFonts w:ascii="Times New Roman" w:hAnsi="Times New Roman" w:cs="Times New Roman"/>
          <w:sz w:val="24"/>
          <w:szCs w:val="24"/>
        </w:rPr>
        <w:t xml:space="preserve">toward more immediate, force-orientated approaches. </w:t>
      </w:r>
      <w:r w:rsidR="00A466D2">
        <w:rPr>
          <w:rFonts w:ascii="Times New Roman" w:hAnsi="Times New Roman" w:cs="Times New Roman"/>
          <w:sz w:val="24"/>
          <w:szCs w:val="24"/>
        </w:rPr>
        <w:t>The</w:t>
      </w:r>
      <w:r w:rsidR="00ED515D">
        <w:rPr>
          <w:rFonts w:ascii="Times New Roman" w:hAnsi="Times New Roman" w:cs="Times New Roman"/>
          <w:sz w:val="24"/>
          <w:szCs w:val="24"/>
        </w:rPr>
        <w:t xml:space="preserve"> FOI data provides a quantitative context for these differences, offering insight into how operational behaviours may be influenced by gender, role assignment, and situational context. 324</w:t>
      </w:r>
    </w:p>
    <w:p w14:paraId="482EF851" w14:textId="126F9B14" w:rsidR="00906384" w:rsidRDefault="00517C62" w:rsidP="000066B9">
      <w:pPr>
        <w:pStyle w:val="Heading1"/>
        <w:rPr>
          <w:rFonts w:ascii="Times New Roman" w:hAnsi="Times New Roman" w:cs="Times New Roman"/>
          <w:color w:val="595959" w:themeColor="text1" w:themeTint="A6"/>
          <w:sz w:val="24"/>
          <w:szCs w:val="24"/>
        </w:rPr>
      </w:pPr>
      <w:bookmarkStart w:id="7" w:name="_Toc211703950"/>
      <w:r w:rsidRPr="00180C76">
        <w:rPr>
          <w:rFonts w:ascii="Times New Roman" w:hAnsi="Times New Roman" w:cs="Times New Roman"/>
          <w:color w:val="595959" w:themeColor="text1" w:themeTint="A6"/>
          <w:sz w:val="24"/>
          <w:szCs w:val="24"/>
        </w:rPr>
        <w:t>4</w:t>
      </w:r>
      <w:r w:rsidR="00906384" w:rsidRPr="00180C76">
        <w:rPr>
          <w:rFonts w:ascii="Times New Roman" w:hAnsi="Times New Roman" w:cs="Times New Roman"/>
          <w:color w:val="595959" w:themeColor="text1" w:themeTint="A6"/>
          <w:sz w:val="24"/>
          <w:szCs w:val="24"/>
        </w:rPr>
        <w:t>.</w:t>
      </w:r>
      <w:r w:rsidR="00327BCC">
        <w:rPr>
          <w:rFonts w:ascii="Times New Roman" w:hAnsi="Times New Roman" w:cs="Times New Roman"/>
          <w:color w:val="595959" w:themeColor="text1" w:themeTint="A6"/>
          <w:sz w:val="24"/>
          <w:szCs w:val="24"/>
        </w:rPr>
        <w:t>7</w:t>
      </w:r>
      <w:r w:rsidR="00906384" w:rsidRPr="00180C76">
        <w:rPr>
          <w:rFonts w:ascii="Times New Roman" w:hAnsi="Times New Roman" w:cs="Times New Roman"/>
          <w:color w:val="595959" w:themeColor="text1" w:themeTint="A6"/>
          <w:sz w:val="24"/>
          <w:szCs w:val="24"/>
        </w:rPr>
        <w:t xml:space="preserve"> Conclusion</w:t>
      </w:r>
      <w:bookmarkEnd w:id="7"/>
    </w:p>
    <w:p w14:paraId="2382171C" w14:textId="77777777" w:rsidR="009A03E3" w:rsidRDefault="009A03E3" w:rsidP="009A03E3">
      <w:pPr>
        <w:spacing w:line="480" w:lineRule="auto"/>
        <w:jc w:val="both"/>
        <w:rPr>
          <w:rFonts w:ascii="Times New Roman" w:hAnsi="Times New Roman" w:cs="Times New Roman"/>
          <w:sz w:val="24"/>
          <w:szCs w:val="24"/>
        </w:rPr>
      </w:pPr>
    </w:p>
    <w:p w14:paraId="64533061" w14:textId="02DC066D" w:rsidR="009A03E3" w:rsidRDefault="00B64CCD" w:rsidP="009A03E3">
      <w:pPr>
        <w:spacing w:line="480" w:lineRule="auto"/>
        <w:jc w:val="both"/>
        <w:rPr>
          <w:rFonts w:ascii="Times New Roman" w:hAnsi="Times New Roman" w:cs="Times New Roman"/>
          <w:sz w:val="24"/>
          <w:szCs w:val="24"/>
        </w:rPr>
      </w:pPr>
      <w:r>
        <w:rPr>
          <w:rFonts w:ascii="Times New Roman" w:hAnsi="Times New Roman" w:cs="Times New Roman"/>
          <w:sz w:val="24"/>
          <w:szCs w:val="24"/>
        </w:rPr>
        <w:t>This study demonstrates that gender significant</w:t>
      </w:r>
      <w:r w:rsidR="00DD64D6">
        <w:rPr>
          <w:rFonts w:ascii="Times New Roman" w:hAnsi="Times New Roman" w:cs="Times New Roman"/>
          <w:sz w:val="24"/>
          <w:szCs w:val="24"/>
        </w:rPr>
        <w:t>ly</w:t>
      </w:r>
      <w:r>
        <w:rPr>
          <w:rFonts w:ascii="Times New Roman" w:hAnsi="Times New Roman" w:cs="Times New Roman"/>
          <w:sz w:val="24"/>
          <w:szCs w:val="24"/>
        </w:rPr>
        <w:t xml:space="preserve"> influences policing approaches, operational behaviour, and public perception. In line with the first objective, female officers were observed to approach policing differently from their male counterparts, prioritising communication, empathy, and de-escalation, while male officers more frequently adopted </w:t>
      </w:r>
      <w:r w:rsidR="00525DBA">
        <w:rPr>
          <w:rFonts w:ascii="Times New Roman" w:hAnsi="Times New Roman" w:cs="Times New Roman"/>
          <w:sz w:val="24"/>
          <w:szCs w:val="24"/>
        </w:rPr>
        <w:t xml:space="preserve">immediate force-orientated strategies. Regarding the second objective, patterns in communication and relational skills were consistently evident, with female officers using rapport-building and patience to manage complex or vulnerable situations, skills that complemented male </w:t>
      </w:r>
      <w:r w:rsidR="003F0B86">
        <w:rPr>
          <w:rFonts w:ascii="Times New Roman" w:hAnsi="Times New Roman" w:cs="Times New Roman"/>
          <w:sz w:val="24"/>
          <w:szCs w:val="24"/>
        </w:rPr>
        <w:t>officers’</w:t>
      </w:r>
      <w:r w:rsidR="00525DBA">
        <w:rPr>
          <w:rFonts w:ascii="Times New Roman" w:hAnsi="Times New Roman" w:cs="Times New Roman"/>
          <w:sz w:val="24"/>
          <w:szCs w:val="24"/>
        </w:rPr>
        <w:t xml:space="preserve"> assertive approach</w:t>
      </w:r>
      <w:r w:rsidR="007E62F3">
        <w:rPr>
          <w:rFonts w:ascii="Times New Roman" w:hAnsi="Times New Roman" w:cs="Times New Roman"/>
          <w:sz w:val="24"/>
          <w:szCs w:val="24"/>
        </w:rPr>
        <w:t xml:space="preserve">es. Finally, in addressing the third objective, unconscious biases were shown to shape task allocation, </w:t>
      </w:r>
      <w:r w:rsidR="003F0B86">
        <w:rPr>
          <w:rFonts w:ascii="Times New Roman" w:hAnsi="Times New Roman" w:cs="Times New Roman"/>
          <w:sz w:val="24"/>
          <w:szCs w:val="24"/>
        </w:rPr>
        <w:t xml:space="preserve">career progression, and public perception, with female officers frequently excluded from high-risk incidents, subjected to derogative language, or expected to adopt more supportive roles. Despite these challenges, the combined findings from interviews, surveys and </w:t>
      </w:r>
      <w:r w:rsidR="003F0B86">
        <w:rPr>
          <w:rFonts w:ascii="Times New Roman" w:hAnsi="Times New Roman" w:cs="Times New Roman"/>
          <w:sz w:val="24"/>
          <w:szCs w:val="24"/>
        </w:rPr>
        <w:lastRenderedPageBreak/>
        <w:t xml:space="preserve">FOI data indicate that gender diversity contributes positively to operational effectiveness, highlighting that women police differently </w:t>
      </w:r>
      <w:r w:rsidR="00FF516F">
        <w:rPr>
          <w:rFonts w:ascii="Times New Roman" w:hAnsi="Times New Roman" w:cs="Times New Roman"/>
          <w:sz w:val="24"/>
          <w:szCs w:val="24"/>
        </w:rPr>
        <w:t>in meaningful and measurable ways. Recognising and addressing these differences is essential for fostering equitable, inclusive and effective policing practices. 163</w:t>
      </w:r>
    </w:p>
    <w:p w14:paraId="168D5760" w14:textId="77777777" w:rsidR="008574BF" w:rsidRDefault="008574BF" w:rsidP="009A03E3">
      <w:pPr>
        <w:spacing w:line="480" w:lineRule="auto"/>
        <w:jc w:val="both"/>
        <w:rPr>
          <w:rFonts w:ascii="Times New Roman" w:hAnsi="Times New Roman" w:cs="Times New Roman"/>
          <w:sz w:val="24"/>
          <w:szCs w:val="24"/>
        </w:rPr>
      </w:pPr>
    </w:p>
    <w:p w14:paraId="6F7B0619" w14:textId="10AF113C" w:rsidR="008574BF" w:rsidRPr="00F735FB" w:rsidRDefault="008574BF" w:rsidP="009A03E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Total word </w:t>
      </w:r>
      <w:r w:rsidR="001C2E3A">
        <w:rPr>
          <w:rFonts w:ascii="Times New Roman" w:hAnsi="Times New Roman" w:cs="Times New Roman"/>
          <w:sz w:val="24"/>
          <w:szCs w:val="24"/>
        </w:rPr>
        <w:t>counts</w:t>
      </w:r>
      <w:r>
        <w:rPr>
          <w:rFonts w:ascii="Times New Roman" w:hAnsi="Times New Roman" w:cs="Times New Roman"/>
          <w:sz w:val="24"/>
          <w:szCs w:val="24"/>
        </w:rPr>
        <w:t xml:space="preserve"> 2,030</w:t>
      </w:r>
      <w:r w:rsidR="001C2E3A">
        <w:rPr>
          <w:rFonts w:ascii="Times New Roman" w:hAnsi="Times New Roman" w:cs="Times New Roman"/>
          <w:sz w:val="24"/>
          <w:szCs w:val="24"/>
        </w:rPr>
        <w:t xml:space="preserve"> (word count limit 1,000 </w:t>
      </w:r>
      <w:r w:rsidR="001C2E3A" w:rsidRPr="001C2E3A">
        <w:rPr>
          <w:rFonts w:ascii="Times New Roman" w:hAnsi="Times New Roman" w:cs="Times New Roman"/>
          <w:i/>
          <w:iCs/>
          <w:sz w:val="24"/>
          <w:szCs w:val="24"/>
        </w:rPr>
        <w:t>+/- 10%)</w:t>
      </w:r>
      <w:r w:rsidR="00F735FB">
        <w:rPr>
          <w:rFonts w:ascii="Times New Roman" w:hAnsi="Times New Roman" w:cs="Times New Roman"/>
          <w:i/>
          <w:iCs/>
          <w:sz w:val="24"/>
          <w:szCs w:val="24"/>
        </w:rPr>
        <w:t xml:space="preserve"> </w:t>
      </w:r>
      <w:r w:rsidR="00F735FB">
        <w:rPr>
          <w:rFonts w:ascii="Times New Roman" w:hAnsi="Times New Roman" w:cs="Times New Roman"/>
          <w:sz w:val="24"/>
          <w:szCs w:val="24"/>
        </w:rPr>
        <w:t xml:space="preserve">Covering both analysis and findings. </w:t>
      </w:r>
    </w:p>
    <w:p w14:paraId="1F86279B" w14:textId="4BF91DEC" w:rsidR="00046727" w:rsidRPr="00180C76" w:rsidRDefault="00517C62" w:rsidP="000066B9">
      <w:pPr>
        <w:pStyle w:val="Heading1"/>
        <w:rPr>
          <w:rFonts w:ascii="Times New Roman" w:hAnsi="Times New Roman" w:cs="Times New Roman"/>
          <w:color w:val="595959" w:themeColor="text1" w:themeTint="A6"/>
          <w:sz w:val="24"/>
          <w:szCs w:val="24"/>
        </w:rPr>
      </w:pPr>
      <w:bookmarkStart w:id="8" w:name="_Toc211703951"/>
      <w:r w:rsidRPr="00180C76">
        <w:rPr>
          <w:rFonts w:ascii="Times New Roman" w:hAnsi="Times New Roman" w:cs="Times New Roman"/>
          <w:color w:val="595959" w:themeColor="text1" w:themeTint="A6"/>
          <w:sz w:val="24"/>
          <w:szCs w:val="24"/>
        </w:rPr>
        <w:t>4</w:t>
      </w:r>
      <w:r w:rsidR="00046727" w:rsidRPr="00180C76">
        <w:rPr>
          <w:rFonts w:ascii="Times New Roman" w:hAnsi="Times New Roman" w:cs="Times New Roman"/>
          <w:color w:val="595959" w:themeColor="text1" w:themeTint="A6"/>
          <w:sz w:val="24"/>
          <w:szCs w:val="24"/>
        </w:rPr>
        <w:t>.</w:t>
      </w:r>
      <w:r w:rsidR="00327BCC">
        <w:rPr>
          <w:rFonts w:ascii="Times New Roman" w:hAnsi="Times New Roman" w:cs="Times New Roman"/>
          <w:color w:val="595959" w:themeColor="text1" w:themeTint="A6"/>
          <w:sz w:val="24"/>
          <w:szCs w:val="24"/>
        </w:rPr>
        <w:t>8</w:t>
      </w:r>
      <w:r w:rsidR="00046727" w:rsidRPr="00180C76">
        <w:rPr>
          <w:rFonts w:ascii="Times New Roman" w:hAnsi="Times New Roman" w:cs="Times New Roman"/>
          <w:color w:val="595959" w:themeColor="text1" w:themeTint="A6"/>
          <w:sz w:val="24"/>
          <w:szCs w:val="24"/>
        </w:rPr>
        <w:t xml:space="preserve"> Bibliography</w:t>
      </w:r>
      <w:bookmarkEnd w:id="8"/>
      <w:r w:rsidR="00046727" w:rsidRPr="00180C76">
        <w:rPr>
          <w:rFonts w:ascii="Times New Roman" w:hAnsi="Times New Roman" w:cs="Times New Roman"/>
          <w:color w:val="595959" w:themeColor="text1" w:themeTint="A6"/>
          <w:sz w:val="24"/>
          <w:szCs w:val="24"/>
        </w:rPr>
        <w:t xml:space="preserve"> </w:t>
      </w:r>
    </w:p>
    <w:p w14:paraId="31885D96" w14:textId="77777777" w:rsidR="0035727B" w:rsidRDefault="0035727B" w:rsidP="00CE1791">
      <w:pPr>
        <w:jc w:val="both"/>
      </w:pPr>
    </w:p>
    <w:p w14:paraId="6B5D24FE" w14:textId="77777777" w:rsidR="005A4F9B" w:rsidRPr="006D133C" w:rsidRDefault="006560CB" w:rsidP="005A4F9B">
      <w:pPr>
        <w:spacing w:line="480" w:lineRule="auto"/>
        <w:jc w:val="both"/>
        <w:rPr>
          <w:rFonts w:ascii="Times New Roman" w:hAnsi="Times New Roman" w:cs="Times New Roman"/>
        </w:rPr>
      </w:pPr>
      <w:r>
        <w:t xml:space="preserve"> </w:t>
      </w:r>
      <w:r w:rsidR="005A4F9B" w:rsidRPr="006D133C">
        <w:rPr>
          <w:rFonts w:ascii="Times New Roman" w:hAnsi="Times New Roman" w:cs="Times New Roman"/>
        </w:rPr>
        <w:t>Braun, V. and Clarke, V., 2006. Using thematic analysis in psychology. </w:t>
      </w:r>
      <w:r w:rsidR="005A4F9B" w:rsidRPr="006D133C">
        <w:rPr>
          <w:rFonts w:ascii="Times New Roman" w:hAnsi="Times New Roman" w:cs="Times New Roman"/>
          <w:i/>
          <w:iCs/>
        </w:rPr>
        <w:t>Qualitative Research in Psychology, </w:t>
      </w:r>
      <w:r w:rsidR="005A4F9B" w:rsidRPr="006D133C">
        <w:rPr>
          <w:rFonts w:ascii="Times New Roman" w:hAnsi="Times New Roman" w:cs="Times New Roman"/>
        </w:rPr>
        <w:t>3(2), pp. 77-101. Accessed 9</w:t>
      </w:r>
      <w:r w:rsidR="005A4F9B" w:rsidRPr="006D133C">
        <w:rPr>
          <w:rFonts w:ascii="Times New Roman" w:hAnsi="Times New Roman" w:cs="Times New Roman"/>
          <w:vertAlign w:val="superscript"/>
        </w:rPr>
        <w:t>th</w:t>
      </w:r>
      <w:r w:rsidR="005A4F9B" w:rsidRPr="006D133C">
        <w:rPr>
          <w:rFonts w:ascii="Times New Roman" w:hAnsi="Times New Roman" w:cs="Times New Roman"/>
        </w:rPr>
        <w:t xml:space="preserve"> August 2025. </w:t>
      </w:r>
    </w:p>
    <w:p w14:paraId="12DB09D6" w14:textId="6F61156A" w:rsidR="006560CB" w:rsidRDefault="006560CB" w:rsidP="006560CB">
      <w:pPr>
        <w:spacing w:line="480" w:lineRule="auto"/>
        <w:jc w:val="both"/>
      </w:pPr>
    </w:p>
    <w:sectPr w:rsidR="006560C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31E11" w14:textId="77777777" w:rsidR="004F2D92" w:rsidRDefault="004F2D92" w:rsidP="00290964">
      <w:pPr>
        <w:spacing w:after="0" w:line="240" w:lineRule="auto"/>
      </w:pPr>
      <w:r>
        <w:separator/>
      </w:r>
    </w:p>
  </w:endnote>
  <w:endnote w:type="continuationSeparator" w:id="0">
    <w:p w14:paraId="60DC1DC6" w14:textId="77777777" w:rsidR="004F2D92" w:rsidRDefault="004F2D92" w:rsidP="00290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1190731"/>
      <w:docPartObj>
        <w:docPartGallery w:val="Page Numbers (Bottom of Page)"/>
        <w:docPartUnique/>
      </w:docPartObj>
    </w:sdtPr>
    <w:sdtEndPr>
      <w:rPr>
        <w:noProof/>
      </w:rPr>
    </w:sdtEndPr>
    <w:sdtContent>
      <w:p w14:paraId="4047B501" w14:textId="52036AD2" w:rsidR="00290964" w:rsidRDefault="002909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22F540" w14:textId="77777777" w:rsidR="00290964" w:rsidRDefault="00290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33D1E" w14:textId="77777777" w:rsidR="004F2D92" w:rsidRDefault="004F2D92" w:rsidP="00290964">
      <w:pPr>
        <w:spacing w:after="0" w:line="240" w:lineRule="auto"/>
      </w:pPr>
      <w:r>
        <w:separator/>
      </w:r>
    </w:p>
  </w:footnote>
  <w:footnote w:type="continuationSeparator" w:id="0">
    <w:p w14:paraId="4190374D" w14:textId="77777777" w:rsidR="004F2D92" w:rsidRDefault="004F2D92" w:rsidP="002909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318983" w14:textId="77777777" w:rsidR="00290964" w:rsidRPr="00B82FA4" w:rsidRDefault="00290964" w:rsidP="00290964">
    <w:pPr>
      <w:pStyle w:val="Header"/>
      <w:jc w:val="center"/>
      <w:rPr>
        <w:i/>
        <w:iCs/>
        <w:sz w:val="18"/>
        <w:szCs w:val="18"/>
      </w:rPr>
    </w:pPr>
    <w:r w:rsidRPr="00B82FA4">
      <w:rPr>
        <w:i/>
        <w:iCs/>
        <w:sz w:val="18"/>
        <w:szCs w:val="18"/>
      </w:rPr>
      <w:t>Do women police differently? An examination of gendered approaches to policing and public perception</w:t>
    </w:r>
  </w:p>
  <w:p w14:paraId="73927EE5" w14:textId="04098CCE" w:rsidR="00290964" w:rsidRDefault="00F407DD" w:rsidP="00290964">
    <w:pPr>
      <w:pStyle w:val="Header"/>
      <w:jc w:val="center"/>
    </w:pPr>
    <w:r>
      <w:rPr>
        <w:i/>
        <w:iCs/>
        <w:sz w:val="18"/>
        <w:szCs w:val="18"/>
      </w:rPr>
      <w:t>Analysis of Results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2C02"/>
    <w:multiLevelType w:val="hybridMultilevel"/>
    <w:tmpl w:val="46349062"/>
    <w:lvl w:ilvl="0" w:tplc="4558CEA6">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F30F1"/>
    <w:multiLevelType w:val="multilevel"/>
    <w:tmpl w:val="7556D142"/>
    <w:lvl w:ilvl="0">
      <w:start w:val="1"/>
      <w:numFmt w:val="decimal"/>
      <w:lvlText w:val="%1."/>
      <w:lvlJc w:val="left"/>
      <w:pPr>
        <w:ind w:left="720" w:hanging="360"/>
      </w:pPr>
      <w:rPr>
        <w:rFonts w:hint="default"/>
      </w:rPr>
    </w:lvl>
    <w:lvl w:ilvl="1">
      <w:start w:val="1"/>
      <w:numFmt w:val="decimal"/>
      <w:isLgl/>
      <w:lvlText w:val="%1.%2"/>
      <w:lvlJc w:val="left"/>
      <w:pPr>
        <w:ind w:left="860" w:hanging="5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CDD3953"/>
    <w:multiLevelType w:val="hybridMultilevel"/>
    <w:tmpl w:val="F6023214"/>
    <w:lvl w:ilvl="0" w:tplc="2D56A6FE">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3100250">
    <w:abstractNumId w:val="1"/>
  </w:num>
  <w:num w:numId="2" w16cid:durableId="1396050634">
    <w:abstractNumId w:val="2"/>
  </w:num>
  <w:num w:numId="3" w16cid:durableId="1765569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964"/>
    <w:rsid w:val="00005016"/>
    <w:rsid w:val="000066B9"/>
    <w:rsid w:val="00006968"/>
    <w:rsid w:val="000138F2"/>
    <w:rsid w:val="00016960"/>
    <w:rsid w:val="0002073A"/>
    <w:rsid w:val="0002478C"/>
    <w:rsid w:val="000266DA"/>
    <w:rsid w:val="00030BA2"/>
    <w:rsid w:val="00032AE2"/>
    <w:rsid w:val="000441C2"/>
    <w:rsid w:val="0004554F"/>
    <w:rsid w:val="00046727"/>
    <w:rsid w:val="00051C2C"/>
    <w:rsid w:val="00052314"/>
    <w:rsid w:val="000656D1"/>
    <w:rsid w:val="000733A2"/>
    <w:rsid w:val="000735C7"/>
    <w:rsid w:val="000845DB"/>
    <w:rsid w:val="0008666B"/>
    <w:rsid w:val="00097D9E"/>
    <w:rsid w:val="000C1BBC"/>
    <w:rsid w:val="000D1D31"/>
    <w:rsid w:val="000D27DC"/>
    <w:rsid w:val="000D2AF5"/>
    <w:rsid w:val="000D2B63"/>
    <w:rsid w:val="000D706B"/>
    <w:rsid w:val="000E2865"/>
    <w:rsid w:val="000E7DF9"/>
    <w:rsid w:val="000F06B1"/>
    <w:rsid w:val="000F3047"/>
    <w:rsid w:val="000F719B"/>
    <w:rsid w:val="0010312E"/>
    <w:rsid w:val="0010355B"/>
    <w:rsid w:val="001054B2"/>
    <w:rsid w:val="00107961"/>
    <w:rsid w:val="00111325"/>
    <w:rsid w:val="00115B1E"/>
    <w:rsid w:val="001237AA"/>
    <w:rsid w:val="00126F97"/>
    <w:rsid w:val="00131BB1"/>
    <w:rsid w:val="00131FBE"/>
    <w:rsid w:val="00132893"/>
    <w:rsid w:val="00141AF7"/>
    <w:rsid w:val="00145042"/>
    <w:rsid w:val="001465E0"/>
    <w:rsid w:val="001467AC"/>
    <w:rsid w:val="0014790C"/>
    <w:rsid w:val="00152D18"/>
    <w:rsid w:val="00156D1C"/>
    <w:rsid w:val="0016051F"/>
    <w:rsid w:val="00160B85"/>
    <w:rsid w:val="001614CC"/>
    <w:rsid w:val="00163B6B"/>
    <w:rsid w:val="00173C1D"/>
    <w:rsid w:val="00175275"/>
    <w:rsid w:val="00180C76"/>
    <w:rsid w:val="00187D07"/>
    <w:rsid w:val="001911AD"/>
    <w:rsid w:val="00192B70"/>
    <w:rsid w:val="001B39F6"/>
    <w:rsid w:val="001C096B"/>
    <w:rsid w:val="001C2E3A"/>
    <w:rsid w:val="001C2FAA"/>
    <w:rsid w:val="001C3465"/>
    <w:rsid w:val="001C5062"/>
    <w:rsid w:val="001D6C62"/>
    <w:rsid w:val="001E4733"/>
    <w:rsid w:val="001E7515"/>
    <w:rsid w:val="0020734D"/>
    <w:rsid w:val="002073B7"/>
    <w:rsid w:val="00210CCB"/>
    <w:rsid w:val="00212EE5"/>
    <w:rsid w:val="002137B3"/>
    <w:rsid w:val="0021775D"/>
    <w:rsid w:val="00240E21"/>
    <w:rsid w:val="00243F26"/>
    <w:rsid w:val="002468FF"/>
    <w:rsid w:val="00252FB3"/>
    <w:rsid w:val="00254BFA"/>
    <w:rsid w:val="002674D0"/>
    <w:rsid w:val="00280CB6"/>
    <w:rsid w:val="00290964"/>
    <w:rsid w:val="002A07FA"/>
    <w:rsid w:val="002A0A96"/>
    <w:rsid w:val="002A62B3"/>
    <w:rsid w:val="002A63DF"/>
    <w:rsid w:val="002A6E8B"/>
    <w:rsid w:val="002A6EFC"/>
    <w:rsid w:val="002B2855"/>
    <w:rsid w:val="002B3EDC"/>
    <w:rsid w:val="002B7FC9"/>
    <w:rsid w:val="002C21D0"/>
    <w:rsid w:val="002C5EBE"/>
    <w:rsid w:val="002C63C3"/>
    <w:rsid w:val="002D4FCF"/>
    <w:rsid w:val="002D784E"/>
    <w:rsid w:val="002E211F"/>
    <w:rsid w:val="002F3EA9"/>
    <w:rsid w:val="002F559A"/>
    <w:rsid w:val="003038F7"/>
    <w:rsid w:val="0030545F"/>
    <w:rsid w:val="003121E7"/>
    <w:rsid w:val="00316708"/>
    <w:rsid w:val="003200D7"/>
    <w:rsid w:val="00322567"/>
    <w:rsid w:val="00327BCC"/>
    <w:rsid w:val="00342E20"/>
    <w:rsid w:val="003436F6"/>
    <w:rsid w:val="00355DF8"/>
    <w:rsid w:val="0035727B"/>
    <w:rsid w:val="003623C4"/>
    <w:rsid w:val="00372E94"/>
    <w:rsid w:val="00373C48"/>
    <w:rsid w:val="003747B3"/>
    <w:rsid w:val="00375693"/>
    <w:rsid w:val="003800A2"/>
    <w:rsid w:val="003873C1"/>
    <w:rsid w:val="0039313E"/>
    <w:rsid w:val="003A5280"/>
    <w:rsid w:val="003B1DDE"/>
    <w:rsid w:val="003B42ED"/>
    <w:rsid w:val="003B448B"/>
    <w:rsid w:val="003B5038"/>
    <w:rsid w:val="003B7A7E"/>
    <w:rsid w:val="003C2E96"/>
    <w:rsid w:val="003C4FDE"/>
    <w:rsid w:val="003C5C11"/>
    <w:rsid w:val="003D673E"/>
    <w:rsid w:val="003E2BB7"/>
    <w:rsid w:val="003F0B86"/>
    <w:rsid w:val="003F18BA"/>
    <w:rsid w:val="003F4228"/>
    <w:rsid w:val="003F7A48"/>
    <w:rsid w:val="004016A8"/>
    <w:rsid w:val="00401D6C"/>
    <w:rsid w:val="00415C70"/>
    <w:rsid w:val="004225BA"/>
    <w:rsid w:val="00426B08"/>
    <w:rsid w:val="00431711"/>
    <w:rsid w:val="00431BAA"/>
    <w:rsid w:val="00432095"/>
    <w:rsid w:val="00435A2B"/>
    <w:rsid w:val="0044131C"/>
    <w:rsid w:val="0044362D"/>
    <w:rsid w:val="00447723"/>
    <w:rsid w:val="00462408"/>
    <w:rsid w:val="00475CE0"/>
    <w:rsid w:val="00484869"/>
    <w:rsid w:val="00491AF6"/>
    <w:rsid w:val="0049570D"/>
    <w:rsid w:val="004974E9"/>
    <w:rsid w:val="004A1619"/>
    <w:rsid w:val="004A2835"/>
    <w:rsid w:val="004A64F3"/>
    <w:rsid w:val="004B0410"/>
    <w:rsid w:val="004B224C"/>
    <w:rsid w:val="004C09A5"/>
    <w:rsid w:val="004D09A5"/>
    <w:rsid w:val="004D2BCF"/>
    <w:rsid w:val="004D4551"/>
    <w:rsid w:val="004E4F16"/>
    <w:rsid w:val="004F03B6"/>
    <w:rsid w:val="004F2504"/>
    <w:rsid w:val="004F2D92"/>
    <w:rsid w:val="005027DE"/>
    <w:rsid w:val="00513E90"/>
    <w:rsid w:val="00517C62"/>
    <w:rsid w:val="00521699"/>
    <w:rsid w:val="00523DF1"/>
    <w:rsid w:val="00525DBA"/>
    <w:rsid w:val="00526AD4"/>
    <w:rsid w:val="0053384A"/>
    <w:rsid w:val="0054234C"/>
    <w:rsid w:val="0054680E"/>
    <w:rsid w:val="00546C72"/>
    <w:rsid w:val="00552AB8"/>
    <w:rsid w:val="00555813"/>
    <w:rsid w:val="00557E61"/>
    <w:rsid w:val="00562AB2"/>
    <w:rsid w:val="00567222"/>
    <w:rsid w:val="0057178F"/>
    <w:rsid w:val="005717FF"/>
    <w:rsid w:val="00574D84"/>
    <w:rsid w:val="00574F5D"/>
    <w:rsid w:val="00575B53"/>
    <w:rsid w:val="00585AB8"/>
    <w:rsid w:val="005A4F9B"/>
    <w:rsid w:val="005B0070"/>
    <w:rsid w:val="005B0706"/>
    <w:rsid w:val="005B10C7"/>
    <w:rsid w:val="005C0A15"/>
    <w:rsid w:val="005C0A66"/>
    <w:rsid w:val="005C0D6D"/>
    <w:rsid w:val="005C3A1A"/>
    <w:rsid w:val="005C7D62"/>
    <w:rsid w:val="005E2C1E"/>
    <w:rsid w:val="00601472"/>
    <w:rsid w:val="00607B02"/>
    <w:rsid w:val="00616041"/>
    <w:rsid w:val="00616450"/>
    <w:rsid w:val="0061791C"/>
    <w:rsid w:val="006204F0"/>
    <w:rsid w:val="0062330A"/>
    <w:rsid w:val="00623D99"/>
    <w:rsid w:val="006307C5"/>
    <w:rsid w:val="006354B8"/>
    <w:rsid w:val="0065223C"/>
    <w:rsid w:val="006560CB"/>
    <w:rsid w:val="00665B31"/>
    <w:rsid w:val="00667D72"/>
    <w:rsid w:val="006842BC"/>
    <w:rsid w:val="00685160"/>
    <w:rsid w:val="00695E6A"/>
    <w:rsid w:val="006A217A"/>
    <w:rsid w:val="006B7433"/>
    <w:rsid w:val="006C342C"/>
    <w:rsid w:val="006C6586"/>
    <w:rsid w:val="006D04B4"/>
    <w:rsid w:val="006D0F38"/>
    <w:rsid w:val="006D3E8F"/>
    <w:rsid w:val="006E134E"/>
    <w:rsid w:val="006E2474"/>
    <w:rsid w:val="006E5F0C"/>
    <w:rsid w:val="006F0645"/>
    <w:rsid w:val="006F0FB3"/>
    <w:rsid w:val="006F5C7E"/>
    <w:rsid w:val="006F718B"/>
    <w:rsid w:val="00704DBC"/>
    <w:rsid w:val="00704F45"/>
    <w:rsid w:val="00706D68"/>
    <w:rsid w:val="00707A93"/>
    <w:rsid w:val="00711F53"/>
    <w:rsid w:val="00714903"/>
    <w:rsid w:val="00714A4C"/>
    <w:rsid w:val="00716993"/>
    <w:rsid w:val="00717C5E"/>
    <w:rsid w:val="00723EC6"/>
    <w:rsid w:val="00731062"/>
    <w:rsid w:val="007316EF"/>
    <w:rsid w:val="00731B74"/>
    <w:rsid w:val="00741D46"/>
    <w:rsid w:val="00742D75"/>
    <w:rsid w:val="0075743E"/>
    <w:rsid w:val="00774034"/>
    <w:rsid w:val="00777CBF"/>
    <w:rsid w:val="00781066"/>
    <w:rsid w:val="0078389C"/>
    <w:rsid w:val="0079024F"/>
    <w:rsid w:val="007A0C58"/>
    <w:rsid w:val="007A2818"/>
    <w:rsid w:val="007B4FE8"/>
    <w:rsid w:val="007B7EB7"/>
    <w:rsid w:val="007C3A3D"/>
    <w:rsid w:val="007E0439"/>
    <w:rsid w:val="007E62F3"/>
    <w:rsid w:val="007E6BEB"/>
    <w:rsid w:val="007E78B5"/>
    <w:rsid w:val="007F3649"/>
    <w:rsid w:val="007F7106"/>
    <w:rsid w:val="008021F2"/>
    <w:rsid w:val="00804662"/>
    <w:rsid w:val="0081747E"/>
    <w:rsid w:val="008230F3"/>
    <w:rsid w:val="008242E9"/>
    <w:rsid w:val="00827695"/>
    <w:rsid w:val="00827F26"/>
    <w:rsid w:val="00834D89"/>
    <w:rsid w:val="008363B7"/>
    <w:rsid w:val="008574BF"/>
    <w:rsid w:val="008622B9"/>
    <w:rsid w:val="00864B2A"/>
    <w:rsid w:val="00865056"/>
    <w:rsid w:val="0088111D"/>
    <w:rsid w:val="00882139"/>
    <w:rsid w:val="008900BA"/>
    <w:rsid w:val="00891FD2"/>
    <w:rsid w:val="008943A3"/>
    <w:rsid w:val="008D0766"/>
    <w:rsid w:val="008D7CE0"/>
    <w:rsid w:val="008F4FDF"/>
    <w:rsid w:val="00906384"/>
    <w:rsid w:val="009146B8"/>
    <w:rsid w:val="00914D03"/>
    <w:rsid w:val="009256FF"/>
    <w:rsid w:val="0093056A"/>
    <w:rsid w:val="00930620"/>
    <w:rsid w:val="0093145E"/>
    <w:rsid w:val="00951830"/>
    <w:rsid w:val="0095332B"/>
    <w:rsid w:val="009561A6"/>
    <w:rsid w:val="00962B92"/>
    <w:rsid w:val="00963CD7"/>
    <w:rsid w:val="00971DFF"/>
    <w:rsid w:val="0097630D"/>
    <w:rsid w:val="00983917"/>
    <w:rsid w:val="00995125"/>
    <w:rsid w:val="00996E6E"/>
    <w:rsid w:val="009A03E3"/>
    <w:rsid w:val="009A1273"/>
    <w:rsid w:val="009A1408"/>
    <w:rsid w:val="009B19AD"/>
    <w:rsid w:val="009B770A"/>
    <w:rsid w:val="009D4904"/>
    <w:rsid w:val="009D5C41"/>
    <w:rsid w:val="009E31A1"/>
    <w:rsid w:val="009F1438"/>
    <w:rsid w:val="009F1C15"/>
    <w:rsid w:val="00A0082C"/>
    <w:rsid w:val="00A026BC"/>
    <w:rsid w:val="00A04302"/>
    <w:rsid w:val="00A11C9F"/>
    <w:rsid w:val="00A22D1E"/>
    <w:rsid w:val="00A23CAA"/>
    <w:rsid w:val="00A3300F"/>
    <w:rsid w:val="00A33776"/>
    <w:rsid w:val="00A34057"/>
    <w:rsid w:val="00A4203B"/>
    <w:rsid w:val="00A422EA"/>
    <w:rsid w:val="00A466D2"/>
    <w:rsid w:val="00A573B9"/>
    <w:rsid w:val="00A63315"/>
    <w:rsid w:val="00A66036"/>
    <w:rsid w:val="00A735D6"/>
    <w:rsid w:val="00A7640E"/>
    <w:rsid w:val="00A76437"/>
    <w:rsid w:val="00A77A46"/>
    <w:rsid w:val="00A83934"/>
    <w:rsid w:val="00A95024"/>
    <w:rsid w:val="00AA49AB"/>
    <w:rsid w:val="00AA793D"/>
    <w:rsid w:val="00AB01D1"/>
    <w:rsid w:val="00AB5801"/>
    <w:rsid w:val="00AC340F"/>
    <w:rsid w:val="00AC5E1E"/>
    <w:rsid w:val="00AC60A5"/>
    <w:rsid w:val="00AD6820"/>
    <w:rsid w:val="00AE66BA"/>
    <w:rsid w:val="00AF2B91"/>
    <w:rsid w:val="00B03E61"/>
    <w:rsid w:val="00B11909"/>
    <w:rsid w:val="00B22996"/>
    <w:rsid w:val="00B23D66"/>
    <w:rsid w:val="00B2540E"/>
    <w:rsid w:val="00B3202C"/>
    <w:rsid w:val="00B32177"/>
    <w:rsid w:val="00B33270"/>
    <w:rsid w:val="00B35730"/>
    <w:rsid w:val="00B43178"/>
    <w:rsid w:val="00B45CEF"/>
    <w:rsid w:val="00B46A7F"/>
    <w:rsid w:val="00B51F10"/>
    <w:rsid w:val="00B52619"/>
    <w:rsid w:val="00B53966"/>
    <w:rsid w:val="00B63F99"/>
    <w:rsid w:val="00B641F6"/>
    <w:rsid w:val="00B64CCD"/>
    <w:rsid w:val="00B667EC"/>
    <w:rsid w:val="00B66B0F"/>
    <w:rsid w:val="00B673ED"/>
    <w:rsid w:val="00B703BA"/>
    <w:rsid w:val="00B80FA1"/>
    <w:rsid w:val="00B80FB6"/>
    <w:rsid w:val="00B82B27"/>
    <w:rsid w:val="00B857A6"/>
    <w:rsid w:val="00B907D0"/>
    <w:rsid w:val="00B92EBC"/>
    <w:rsid w:val="00B930E5"/>
    <w:rsid w:val="00B96ECC"/>
    <w:rsid w:val="00BA3142"/>
    <w:rsid w:val="00BA6C66"/>
    <w:rsid w:val="00BB4203"/>
    <w:rsid w:val="00BC1942"/>
    <w:rsid w:val="00BC590B"/>
    <w:rsid w:val="00BC5B1F"/>
    <w:rsid w:val="00BC7BB4"/>
    <w:rsid w:val="00BD639C"/>
    <w:rsid w:val="00BE5908"/>
    <w:rsid w:val="00BF328C"/>
    <w:rsid w:val="00C01823"/>
    <w:rsid w:val="00C10E29"/>
    <w:rsid w:val="00C1739B"/>
    <w:rsid w:val="00C239D6"/>
    <w:rsid w:val="00C250F9"/>
    <w:rsid w:val="00C26A43"/>
    <w:rsid w:val="00C30051"/>
    <w:rsid w:val="00C33135"/>
    <w:rsid w:val="00C334F7"/>
    <w:rsid w:val="00C453FA"/>
    <w:rsid w:val="00C51D86"/>
    <w:rsid w:val="00C521CD"/>
    <w:rsid w:val="00C60839"/>
    <w:rsid w:val="00C64383"/>
    <w:rsid w:val="00C64A34"/>
    <w:rsid w:val="00C67450"/>
    <w:rsid w:val="00C75425"/>
    <w:rsid w:val="00C8059E"/>
    <w:rsid w:val="00C80C98"/>
    <w:rsid w:val="00C80FC2"/>
    <w:rsid w:val="00C84493"/>
    <w:rsid w:val="00C90BB3"/>
    <w:rsid w:val="00C91701"/>
    <w:rsid w:val="00C92460"/>
    <w:rsid w:val="00C92F70"/>
    <w:rsid w:val="00C933D1"/>
    <w:rsid w:val="00CA02BE"/>
    <w:rsid w:val="00CA07D7"/>
    <w:rsid w:val="00CB1855"/>
    <w:rsid w:val="00CB33E6"/>
    <w:rsid w:val="00CB357F"/>
    <w:rsid w:val="00CB3EBE"/>
    <w:rsid w:val="00CB41C8"/>
    <w:rsid w:val="00CB73CE"/>
    <w:rsid w:val="00CC3E8C"/>
    <w:rsid w:val="00CC487F"/>
    <w:rsid w:val="00CC5B41"/>
    <w:rsid w:val="00CE1791"/>
    <w:rsid w:val="00CE20DD"/>
    <w:rsid w:val="00CE51DC"/>
    <w:rsid w:val="00CF1767"/>
    <w:rsid w:val="00D04FD2"/>
    <w:rsid w:val="00D05E2D"/>
    <w:rsid w:val="00D06CCA"/>
    <w:rsid w:val="00D06D13"/>
    <w:rsid w:val="00D1221A"/>
    <w:rsid w:val="00D130B9"/>
    <w:rsid w:val="00D24F9E"/>
    <w:rsid w:val="00D25061"/>
    <w:rsid w:val="00D25FFB"/>
    <w:rsid w:val="00D272F0"/>
    <w:rsid w:val="00D30C8E"/>
    <w:rsid w:val="00D426F2"/>
    <w:rsid w:val="00D43E63"/>
    <w:rsid w:val="00D4528B"/>
    <w:rsid w:val="00D45D83"/>
    <w:rsid w:val="00D47F0D"/>
    <w:rsid w:val="00D53444"/>
    <w:rsid w:val="00D60370"/>
    <w:rsid w:val="00D61EA2"/>
    <w:rsid w:val="00D67591"/>
    <w:rsid w:val="00D67BAA"/>
    <w:rsid w:val="00D71534"/>
    <w:rsid w:val="00D93A8E"/>
    <w:rsid w:val="00D941D2"/>
    <w:rsid w:val="00D94513"/>
    <w:rsid w:val="00D95ECB"/>
    <w:rsid w:val="00D967EC"/>
    <w:rsid w:val="00DA2678"/>
    <w:rsid w:val="00DA5049"/>
    <w:rsid w:val="00DA6563"/>
    <w:rsid w:val="00DB0A81"/>
    <w:rsid w:val="00DB35FF"/>
    <w:rsid w:val="00DB4BEE"/>
    <w:rsid w:val="00DB760C"/>
    <w:rsid w:val="00DD4C33"/>
    <w:rsid w:val="00DD5BCA"/>
    <w:rsid w:val="00DD64D6"/>
    <w:rsid w:val="00DD741D"/>
    <w:rsid w:val="00DD7679"/>
    <w:rsid w:val="00DD7B76"/>
    <w:rsid w:val="00DF73AF"/>
    <w:rsid w:val="00DF7631"/>
    <w:rsid w:val="00E063A5"/>
    <w:rsid w:val="00E11A50"/>
    <w:rsid w:val="00E137E0"/>
    <w:rsid w:val="00E15B1D"/>
    <w:rsid w:val="00E212EF"/>
    <w:rsid w:val="00E23116"/>
    <w:rsid w:val="00E307F5"/>
    <w:rsid w:val="00E330C2"/>
    <w:rsid w:val="00E34E75"/>
    <w:rsid w:val="00E4103F"/>
    <w:rsid w:val="00E423C2"/>
    <w:rsid w:val="00E46190"/>
    <w:rsid w:val="00E51084"/>
    <w:rsid w:val="00E51185"/>
    <w:rsid w:val="00E54C80"/>
    <w:rsid w:val="00E62655"/>
    <w:rsid w:val="00E62D45"/>
    <w:rsid w:val="00E6422E"/>
    <w:rsid w:val="00E70D67"/>
    <w:rsid w:val="00E70EB5"/>
    <w:rsid w:val="00E71607"/>
    <w:rsid w:val="00E74A30"/>
    <w:rsid w:val="00E87B3A"/>
    <w:rsid w:val="00E954EE"/>
    <w:rsid w:val="00E96E5F"/>
    <w:rsid w:val="00EA2ACB"/>
    <w:rsid w:val="00EB227C"/>
    <w:rsid w:val="00EB229C"/>
    <w:rsid w:val="00EB3C53"/>
    <w:rsid w:val="00EB4B59"/>
    <w:rsid w:val="00EC7664"/>
    <w:rsid w:val="00EC7E88"/>
    <w:rsid w:val="00ED220A"/>
    <w:rsid w:val="00ED515D"/>
    <w:rsid w:val="00EF0988"/>
    <w:rsid w:val="00EF2542"/>
    <w:rsid w:val="00F00946"/>
    <w:rsid w:val="00F02FB4"/>
    <w:rsid w:val="00F05F41"/>
    <w:rsid w:val="00F05FA8"/>
    <w:rsid w:val="00F1426B"/>
    <w:rsid w:val="00F1593B"/>
    <w:rsid w:val="00F22E6A"/>
    <w:rsid w:val="00F23BE0"/>
    <w:rsid w:val="00F2411E"/>
    <w:rsid w:val="00F27E9E"/>
    <w:rsid w:val="00F30583"/>
    <w:rsid w:val="00F32B2C"/>
    <w:rsid w:val="00F407DD"/>
    <w:rsid w:val="00F45C28"/>
    <w:rsid w:val="00F47D08"/>
    <w:rsid w:val="00F50724"/>
    <w:rsid w:val="00F53120"/>
    <w:rsid w:val="00F56800"/>
    <w:rsid w:val="00F62883"/>
    <w:rsid w:val="00F72DF0"/>
    <w:rsid w:val="00F735FB"/>
    <w:rsid w:val="00F76C3A"/>
    <w:rsid w:val="00F84B2F"/>
    <w:rsid w:val="00F92B42"/>
    <w:rsid w:val="00F9407B"/>
    <w:rsid w:val="00FA0AFC"/>
    <w:rsid w:val="00FA2DDB"/>
    <w:rsid w:val="00FA469A"/>
    <w:rsid w:val="00FA745B"/>
    <w:rsid w:val="00FA7B6F"/>
    <w:rsid w:val="00FB654B"/>
    <w:rsid w:val="00FB6FD7"/>
    <w:rsid w:val="00FC2852"/>
    <w:rsid w:val="00FC5BAC"/>
    <w:rsid w:val="00FD1B6C"/>
    <w:rsid w:val="00FD382E"/>
    <w:rsid w:val="00FE6962"/>
    <w:rsid w:val="00FF47C0"/>
    <w:rsid w:val="00FF5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9B934"/>
  <w15:chartTrackingRefBased/>
  <w15:docId w15:val="{1D748F94-D472-4A8C-81EF-B5F962C97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9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09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09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09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09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09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09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09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09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9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09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09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09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09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09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09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09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0964"/>
    <w:rPr>
      <w:rFonts w:eastAsiaTheme="majorEastAsia" w:cstheme="majorBidi"/>
      <w:color w:val="272727" w:themeColor="text1" w:themeTint="D8"/>
    </w:rPr>
  </w:style>
  <w:style w:type="paragraph" w:styleId="Title">
    <w:name w:val="Title"/>
    <w:basedOn w:val="Normal"/>
    <w:next w:val="Normal"/>
    <w:link w:val="TitleChar"/>
    <w:uiPriority w:val="10"/>
    <w:qFormat/>
    <w:rsid w:val="002909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09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09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09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0964"/>
    <w:pPr>
      <w:spacing w:before="160"/>
      <w:jc w:val="center"/>
    </w:pPr>
    <w:rPr>
      <w:i/>
      <w:iCs/>
      <w:color w:val="404040" w:themeColor="text1" w:themeTint="BF"/>
    </w:rPr>
  </w:style>
  <w:style w:type="character" w:customStyle="1" w:styleId="QuoteChar">
    <w:name w:val="Quote Char"/>
    <w:basedOn w:val="DefaultParagraphFont"/>
    <w:link w:val="Quote"/>
    <w:uiPriority w:val="29"/>
    <w:rsid w:val="00290964"/>
    <w:rPr>
      <w:i/>
      <w:iCs/>
      <w:color w:val="404040" w:themeColor="text1" w:themeTint="BF"/>
    </w:rPr>
  </w:style>
  <w:style w:type="paragraph" w:styleId="ListParagraph">
    <w:name w:val="List Paragraph"/>
    <w:basedOn w:val="Normal"/>
    <w:uiPriority w:val="34"/>
    <w:qFormat/>
    <w:rsid w:val="00290964"/>
    <w:pPr>
      <w:ind w:left="720"/>
      <w:contextualSpacing/>
    </w:pPr>
  </w:style>
  <w:style w:type="character" w:styleId="IntenseEmphasis">
    <w:name w:val="Intense Emphasis"/>
    <w:basedOn w:val="DefaultParagraphFont"/>
    <w:uiPriority w:val="21"/>
    <w:qFormat/>
    <w:rsid w:val="00290964"/>
    <w:rPr>
      <w:i/>
      <w:iCs/>
      <w:color w:val="0F4761" w:themeColor="accent1" w:themeShade="BF"/>
    </w:rPr>
  </w:style>
  <w:style w:type="paragraph" w:styleId="IntenseQuote">
    <w:name w:val="Intense Quote"/>
    <w:basedOn w:val="Normal"/>
    <w:next w:val="Normal"/>
    <w:link w:val="IntenseQuoteChar"/>
    <w:uiPriority w:val="30"/>
    <w:qFormat/>
    <w:rsid w:val="002909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0964"/>
    <w:rPr>
      <w:i/>
      <w:iCs/>
      <w:color w:val="0F4761" w:themeColor="accent1" w:themeShade="BF"/>
    </w:rPr>
  </w:style>
  <w:style w:type="character" w:styleId="IntenseReference">
    <w:name w:val="Intense Reference"/>
    <w:basedOn w:val="DefaultParagraphFont"/>
    <w:uiPriority w:val="32"/>
    <w:qFormat/>
    <w:rsid w:val="00290964"/>
    <w:rPr>
      <w:b/>
      <w:bCs/>
      <w:smallCaps/>
      <w:color w:val="0F4761" w:themeColor="accent1" w:themeShade="BF"/>
      <w:spacing w:val="5"/>
    </w:rPr>
  </w:style>
  <w:style w:type="paragraph" w:styleId="Header">
    <w:name w:val="header"/>
    <w:basedOn w:val="Normal"/>
    <w:link w:val="HeaderChar"/>
    <w:uiPriority w:val="99"/>
    <w:unhideWhenUsed/>
    <w:rsid w:val="00290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964"/>
  </w:style>
  <w:style w:type="paragraph" w:styleId="Footer">
    <w:name w:val="footer"/>
    <w:basedOn w:val="Normal"/>
    <w:link w:val="FooterChar"/>
    <w:uiPriority w:val="99"/>
    <w:unhideWhenUsed/>
    <w:rsid w:val="00290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964"/>
  </w:style>
  <w:style w:type="paragraph" w:styleId="TOCHeading">
    <w:name w:val="TOC Heading"/>
    <w:basedOn w:val="Heading1"/>
    <w:next w:val="Normal"/>
    <w:uiPriority w:val="39"/>
    <w:unhideWhenUsed/>
    <w:qFormat/>
    <w:rsid w:val="0029096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90964"/>
    <w:pPr>
      <w:spacing w:after="100"/>
    </w:pPr>
  </w:style>
  <w:style w:type="character" w:styleId="Hyperlink">
    <w:name w:val="Hyperlink"/>
    <w:basedOn w:val="DefaultParagraphFont"/>
    <w:uiPriority w:val="99"/>
    <w:unhideWhenUsed/>
    <w:rsid w:val="00290964"/>
    <w:rPr>
      <w:color w:val="467886" w:themeColor="hyperlink"/>
      <w:u w:val="single"/>
    </w:rPr>
  </w:style>
  <w:style w:type="character" w:styleId="UnresolvedMention">
    <w:name w:val="Unresolved Mention"/>
    <w:basedOn w:val="DefaultParagraphFont"/>
    <w:uiPriority w:val="99"/>
    <w:semiHidden/>
    <w:unhideWhenUsed/>
    <w:rsid w:val="00CE1791"/>
    <w:rPr>
      <w:color w:val="605E5C"/>
      <w:shd w:val="clear" w:color="auto" w:fill="E1DFDD"/>
    </w:rPr>
  </w:style>
  <w:style w:type="table" w:styleId="TableGrid">
    <w:name w:val="Table Grid"/>
    <w:basedOn w:val="TableNormal"/>
    <w:uiPriority w:val="39"/>
    <w:rsid w:val="00B80F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9580444">
      <w:bodyDiv w:val="1"/>
      <w:marLeft w:val="0"/>
      <w:marRight w:val="0"/>
      <w:marTop w:val="0"/>
      <w:marBottom w:val="0"/>
      <w:divBdr>
        <w:top w:val="none" w:sz="0" w:space="0" w:color="auto"/>
        <w:left w:val="none" w:sz="0" w:space="0" w:color="auto"/>
        <w:bottom w:val="none" w:sz="0" w:space="0" w:color="auto"/>
        <w:right w:val="none" w:sz="0" w:space="0" w:color="auto"/>
      </w:divBdr>
    </w:div>
    <w:div w:id="204192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44F02-5787-44EB-8354-5A96A6FD0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2262</TotalTime>
  <Pages>11</Pages>
  <Words>2466</Words>
  <Characters>14060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Poulton-Friend, Harriet</dc:creator>
  <cp:keywords/>
  <dc:description/>
  <cp:lastModifiedBy>Poulton-Friend, Harriet</cp:lastModifiedBy>
  <cp:revision>505</cp:revision>
  <dcterms:created xsi:type="dcterms:W3CDTF">2025-07-23T21:41:00Z</dcterms:created>
  <dcterms:modified xsi:type="dcterms:W3CDTF">2025-10-25T23:24:00Z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2025-07-23T21:47:13Z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6c456566-dd75-4884-acda-888e46a15952</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