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744C8" w14:textId="26026B84" w:rsidR="00480A27" w:rsidRPr="00026C73" w:rsidRDefault="00480A27">
      <w:pPr>
        <w:jc w:val="center"/>
        <w:rPr>
          <w:rFonts w:ascii="Calibri" w:hAnsi="Calibri"/>
          <w:sz w:val="22"/>
          <w:szCs w:val="22"/>
        </w:rPr>
      </w:pPr>
      <w:r w:rsidRPr="00026C73">
        <w:rPr>
          <w:rFonts w:ascii="Calibri" w:hAnsi="Calibri"/>
          <w:b/>
          <w:bCs/>
          <w:i/>
          <w:iCs/>
          <w:sz w:val="22"/>
          <w:szCs w:val="22"/>
        </w:rPr>
        <w:t>Name:</w:t>
      </w:r>
      <w:r w:rsidRPr="00026C73">
        <w:rPr>
          <w:rFonts w:ascii="Calibri" w:hAnsi="Calibri"/>
          <w:b/>
          <w:bCs/>
          <w:sz w:val="22"/>
          <w:szCs w:val="22"/>
        </w:rPr>
        <w:t xml:space="preserve"> </w:t>
      </w:r>
      <w:r w:rsidRPr="00026C73">
        <w:rPr>
          <w:rFonts w:ascii="Calibri" w:hAnsi="Calibri"/>
          <w:sz w:val="22"/>
          <w:szCs w:val="22"/>
        </w:rPr>
        <w:t>Shazia Yasin</w:t>
      </w:r>
    </w:p>
    <w:p w14:paraId="7D168DAF" w14:textId="3B7BFF84" w:rsidR="00480A27" w:rsidRDefault="00480A27">
      <w:pPr>
        <w:jc w:val="center"/>
        <w:rPr>
          <w:rFonts w:ascii="Calibri" w:hAnsi="Calibri"/>
          <w:sz w:val="22"/>
          <w:szCs w:val="22"/>
        </w:rPr>
      </w:pPr>
      <w:r w:rsidRPr="00026C73">
        <w:rPr>
          <w:rFonts w:ascii="Calibri" w:hAnsi="Calibri"/>
          <w:b/>
          <w:bCs/>
          <w:i/>
          <w:iCs/>
          <w:sz w:val="22"/>
          <w:szCs w:val="22"/>
        </w:rPr>
        <w:t>Student Number:</w:t>
      </w:r>
      <w:r w:rsidRPr="00026C73">
        <w:rPr>
          <w:rFonts w:ascii="Calibri" w:hAnsi="Calibri"/>
          <w:b/>
          <w:bCs/>
          <w:sz w:val="22"/>
          <w:szCs w:val="22"/>
        </w:rPr>
        <w:t xml:space="preserve"> </w:t>
      </w:r>
      <w:r w:rsidRPr="00026C73">
        <w:rPr>
          <w:rFonts w:ascii="Calibri" w:hAnsi="Calibri"/>
          <w:sz w:val="22"/>
          <w:szCs w:val="22"/>
        </w:rPr>
        <w:t>2</w:t>
      </w:r>
      <w:r w:rsidR="00F0184A" w:rsidRPr="00026C73">
        <w:rPr>
          <w:rFonts w:ascii="Calibri" w:hAnsi="Calibri"/>
          <w:sz w:val="22"/>
          <w:szCs w:val="22"/>
        </w:rPr>
        <w:t>424</w:t>
      </w:r>
      <w:r w:rsidR="00D32A01" w:rsidRPr="00026C73">
        <w:rPr>
          <w:rFonts w:ascii="Calibri" w:hAnsi="Calibri"/>
          <w:sz w:val="22"/>
          <w:szCs w:val="22"/>
        </w:rPr>
        <w:t>946</w:t>
      </w:r>
    </w:p>
    <w:p w14:paraId="7AE845F8" w14:textId="6E37AF57" w:rsidR="005A3A92" w:rsidRPr="005A3A92" w:rsidRDefault="005A3A92" w:rsidP="005A3A92">
      <w:pPr>
        <w:jc w:val="center"/>
        <w:rPr>
          <w:rFonts w:ascii="Calibri" w:hAnsi="Calibri"/>
          <w:b/>
          <w:bCs/>
          <w:sz w:val="22"/>
          <w:szCs w:val="22"/>
        </w:rPr>
      </w:pPr>
      <w:r w:rsidRPr="00026C73">
        <w:rPr>
          <w:rFonts w:ascii="Calibri" w:hAnsi="Calibri"/>
          <w:b/>
          <w:bCs/>
          <w:i/>
          <w:iCs/>
          <w:sz w:val="22"/>
          <w:szCs w:val="22"/>
        </w:rPr>
        <w:t>Component 1:</w:t>
      </w:r>
      <w:r w:rsidRPr="00026C73">
        <w:rPr>
          <w:rFonts w:ascii="Calibri" w:hAnsi="Calibri"/>
          <w:b/>
          <w:bCs/>
          <w:sz w:val="22"/>
          <w:szCs w:val="22"/>
        </w:rPr>
        <w:t xml:space="preserve"> </w:t>
      </w:r>
      <w:r w:rsidRPr="00026C73">
        <w:rPr>
          <w:rFonts w:ascii="Calibri" w:hAnsi="Calibri"/>
          <w:sz w:val="22"/>
          <w:szCs w:val="22"/>
        </w:rPr>
        <w:t>Portfolio</w:t>
      </w:r>
    </w:p>
    <w:p w14:paraId="65467B64" w14:textId="77777777" w:rsidR="00480A27" w:rsidRPr="00026C73" w:rsidRDefault="00480A27">
      <w:pPr>
        <w:jc w:val="center"/>
        <w:rPr>
          <w:rFonts w:ascii="Calibri" w:hAnsi="Calibri"/>
          <w:sz w:val="22"/>
          <w:szCs w:val="22"/>
        </w:rPr>
      </w:pPr>
      <w:r w:rsidRPr="00026C73">
        <w:rPr>
          <w:rFonts w:ascii="Calibri" w:hAnsi="Calibri"/>
          <w:b/>
          <w:bCs/>
          <w:i/>
          <w:iCs/>
          <w:sz w:val="22"/>
          <w:szCs w:val="22"/>
        </w:rPr>
        <w:t>Module:</w:t>
      </w:r>
      <w:r w:rsidRPr="00026C73">
        <w:rPr>
          <w:rFonts w:ascii="Calibri" w:hAnsi="Calibri"/>
          <w:b/>
          <w:bCs/>
          <w:sz w:val="22"/>
          <w:szCs w:val="22"/>
        </w:rPr>
        <w:t xml:space="preserve"> </w:t>
      </w:r>
      <w:r w:rsidRPr="00026C73">
        <w:rPr>
          <w:rFonts w:ascii="Calibri" w:hAnsi="Calibri"/>
          <w:sz w:val="22"/>
          <w:szCs w:val="22"/>
        </w:rPr>
        <w:t>BMHP5014</w:t>
      </w:r>
    </w:p>
    <w:p w14:paraId="6BFC278B" w14:textId="77777777" w:rsidR="00480A27" w:rsidRPr="00026C73" w:rsidRDefault="00480A27">
      <w:pPr>
        <w:jc w:val="center"/>
        <w:rPr>
          <w:rFonts w:ascii="Calibri" w:hAnsi="Calibri"/>
          <w:b/>
          <w:bCs/>
          <w:sz w:val="20"/>
          <w:szCs w:val="20"/>
        </w:rPr>
      </w:pPr>
    </w:p>
    <w:p w14:paraId="4385F8CE" w14:textId="77777777" w:rsidR="00480A27" w:rsidRPr="00026C73" w:rsidRDefault="00480A27">
      <w:pPr>
        <w:jc w:val="center"/>
        <w:rPr>
          <w:rFonts w:ascii="Calibri" w:hAnsi="Calibri"/>
          <w:b/>
          <w:bCs/>
        </w:rPr>
      </w:pPr>
    </w:p>
    <w:p w14:paraId="5DF1D9F9" w14:textId="760D88BA" w:rsidR="002629C1" w:rsidRPr="00026C73" w:rsidRDefault="002629C1">
      <w:pPr>
        <w:rPr>
          <w:rFonts w:ascii="Calibri" w:hAnsi="Calibri"/>
        </w:rPr>
      </w:pPr>
    </w:p>
    <w:p w14:paraId="25B157C4" w14:textId="06221E30" w:rsidR="002629C1" w:rsidRDefault="002629C1">
      <w:r>
        <w:br w:type="page"/>
      </w:r>
    </w:p>
    <w:p w14:paraId="24FABE9A" w14:textId="204ABE72" w:rsidR="002629C1" w:rsidRDefault="006B0B0D">
      <w:r>
        <w:rPr>
          <w:noProof/>
        </w:rPr>
        <mc:AlternateContent>
          <mc:Choice Requires="wpi">
            <w:drawing>
              <wp:anchor distT="0" distB="0" distL="114300" distR="114300" simplePos="0" relativeHeight="251658252" behindDoc="0" locked="0" layoutInCell="1" allowOverlap="1" wp14:anchorId="130F672F" wp14:editId="37BE4544">
                <wp:simplePos x="0" y="0"/>
                <wp:positionH relativeFrom="column">
                  <wp:posOffset>-69850</wp:posOffset>
                </wp:positionH>
                <wp:positionV relativeFrom="paragraph">
                  <wp:posOffset>1653665</wp:posOffset>
                </wp:positionV>
                <wp:extent cx="990600" cy="844065"/>
                <wp:effectExtent l="38100" t="38100" r="38100" b="45085"/>
                <wp:wrapNone/>
                <wp:docPr id="256260917" name="Ink 40"/>
                <wp:cNvGraphicFramePr/>
                <a:graphic xmlns:a="http://schemas.openxmlformats.org/drawingml/2006/main">
                  <a:graphicData uri="http://schemas.microsoft.com/office/word/2010/wordprocessingInk">
                    <w14:contentPart bwMode="auto" r:id="rId7">
                      <w14:nvContentPartPr>
                        <w14:cNvContentPartPr/>
                      </w14:nvContentPartPr>
                      <w14:xfrm>
                        <a:off x="0" y="0"/>
                        <a:ext cx="990600" cy="844065"/>
                      </w14:xfrm>
                    </w14:contentPart>
                  </a:graphicData>
                </a:graphic>
              </wp:anchor>
            </w:drawing>
          </mc:Choice>
          <mc:Fallback xmlns:arto="http://schemas.microsoft.com/office/word/2006/arto">
            <w:pict>
              <v:shapetype w14:anchorId="55E33A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0" o:spid="_x0000_s1026" type="#_x0000_t75" style="position:absolute;margin-left:-6pt;margin-top:129.7pt;width:78.95pt;height:67.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">
                <v:imagedata r:id="rId8" o:title=""/>
              </v:shape>
            </w:pict>
          </mc:Fallback>
        </mc:AlternateContent>
      </w:r>
      <w:r>
        <w:rPr>
          <w:noProof/>
        </w:rPr>
        <mc:AlternateContent>
          <mc:Choice Requires="wpi">
            <w:drawing>
              <wp:anchor distT="0" distB="0" distL="114300" distR="114300" simplePos="0" relativeHeight="251658251" behindDoc="0" locked="0" layoutInCell="1" allowOverlap="1" wp14:anchorId="71122146" wp14:editId="0776016C">
                <wp:simplePos x="0" y="0"/>
                <wp:positionH relativeFrom="column">
                  <wp:posOffset>2193925</wp:posOffset>
                </wp:positionH>
                <wp:positionV relativeFrom="paragraph">
                  <wp:posOffset>3506035</wp:posOffset>
                </wp:positionV>
                <wp:extent cx="969645" cy="623730"/>
                <wp:effectExtent l="38100" t="38100" r="33655" b="49530"/>
                <wp:wrapNone/>
                <wp:docPr id="1190319799" name="Ink 38"/>
                <wp:cNvGraphicFramePr/>
                <a:graphic xmlns:a="http://schemas.openxmlformats.org/drawingml/2006/main">
                  <a:graphicData uri="http://schemas.microsoft.com/office/word/2010/wordprocessingInk">
                    <w14:contentPart bwMode="auto" r:id="rId9">
                      <w14:nvContentPartPr>
                        <w14:cNvContentPartPr/>
                      </w14:nvContentPartPr>
                      <w14:xfrm>
                        <a:off x="0" y="0"/>
                        <a:ext cx="969645" cy="623730"/>
                      </w14:xfrm>
                    </w14:contentPart>
                  </a:graphicData>
                </a:graphic>
              </wp:anchor>
            </w:drawing>
          </mc:Choice>
          <mc:Fallback xmlns:arto="http://schemas.microsoft.com/office/word/2006/arto">
            <w:pict>
              <v:shape w14:anchorId="13842DC9" id="Ink 38" o:spid="_x0000_s1026" type="#_x0000_t75" style="position:absolute;margin-left:172.25pt;margin-top:275.55pt;width:77.3pt;height:50.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">
                <v:imagedata r:id="rId10" o:title=""/>
              </v:shape>
            </w:pict>
          </mc:Fallback>
        </mc:AlternateContent>
      </w:r>
      <w:r>
        <w:rPr>
          <w:noProof/>
        </w:rPr>
        <mc:AlternateContent>
          <mc:Choice Requires="wpi">
            <w:drawing>
              <wp:anchor distT="0" distB="0" distL="114300" distR="114300" simplePos="0" relativeHeight="251658250" behindDoc="0" locked="0" layoutInCell="1" allowOverlap="1" wp14:anchorId="0FFBB327" wp14:editId="072CF227">
                <wp:simplePos x="0" y="0"/>
                <wp:positionH relativeFrom="column">
                  <wp:posOffset>2851785</wp:posOffset>
                </wp:positionH>
                <wp:positionV relativeFrom="paragraph">
                  <wp:posOffset>4983340</wp:posOffset>
                </wp:positionV>
                <wp:extent cx="1588340" cy="800240"/>
                <wp:effectExtent l="38100" t="38100" r="37465" b="38100"/>
                <wp:wrapNone/>
                <wp:docPr id="1373598121"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588340" cy="800240"/>
                      </w14:xfrm>
                    </w14:contentPart>
                  </a:graphicData>
                </a:graphic>
              </wp:anchor>
            </w:drawing>
          </mc:Choice>
          <mc:Fallback xmlns:arto="http://schemas.microsoft.com/office/word/2006/arto">
            <w:pict>
              <v:shape w14:anchorId="6C15DE2E" id="Ink 36" o:spid="_x0000_s1026" type="#_x0000_t75" style="position:absolute;margin-left:224.05pt;margin-top:391.9pt;width:126.05pt;height:63.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">
                <v:imagedata r:id="rId12" o:title=""/>
              </v:shape>
            </w:pict>
          </mc:Fallback>
        </mc:AlternateContent>
      </w:r>
      <w:r w:rsidR="00FE6D0D">
        <w:rPr>
          <w:noProof/>
        </w:rPr>
        <mc:AlternateContent>
          <mc:Choice Requires="wpi">
            <w:drawing>
              <wp:anchor distT="0" distB="0" distL="114300" distR="114300" simplePos="0" relativeHeight="251658249" behindDoc="0" locked="0" layoutInCell="1" allowOverlap="1" wp14:anchorId="224C5EEB" wp14:editId="7B13F171">
                <wp:simplePos x="0" y="0"/>
                <wp:positionH relativeFrom="column">
                  <wp:posOffset>2820035</wp:posOffset>
                </wp:positionH>
                <wp:positionV relativeFrom="paragraph">
                  <wp:posOffset>5723305</wp:posOffset>
                </wp:positionV>
                <wp:extent cx="123825" cy="107950"/>
                <wp:effectExtent l="38100" t="38100" r="28575" b="44450"/>
                <wp:wrapNone/>
                <wp:docPr id="1660458192" name="Ink 33"/>
                <wp:cNvGraphicFramePr/>
                <a:graphic xmlns:a="http://schemas.openxmlformats.org/drawingml/2006/main">
                  <a:graphicData uri="http://schemas.microsoft.com/office/word/2010/wordprocessingInk">
                    <w14:contentPart bwMode="auto" r:id="rId13">
                      <w14:nvContentPartPr>
                        <w14:cNvContentPartPr/>
                      </w14:nvContentPartPr>
                      <w14:xfrm>
                        <a:off x="0" y="0"/>
                        <a:ext cx="123825" cy="107950"/>
                      </w14:xfrm>
                    </w14:contentPart>
                  </a:graphicData>
                </a:graphic>
                <wp14:sizeRelV relativeFrom="margin">
                  <wp14:pctHeight>0</wp14:pctHeight>
                </wp14:sizeRelV>
              </wp:anchor>
            </w:drawing>
          </mc:Choice>
          <mc:Fallback xmlns:arto="http://schemas.microsoft.com/office/word/2006/arto">
            <w:pict>
              <v:shape w14:anchorId="3B8F355B" id="Ink 33" o:spid="_x0000_s1026" type="#_x0000_t75" style="position:absolute;margin-left:221.55pt;margin-top:450.15pt;width:10.7pt;height:9.4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">
                <v:imagedata r:id="rId14" o:title=""/>
              </v:shape>
            </w:pict>
          </mc:Fallback>
        </mc:AlternateContent>
      </w:r>
      <w:r w:rsidR="0028514D">
        <w:rPr>
          <w:noProof/>
        </w:rPr>
        <mc:AlternateContent>
          <mc:Choice Requires="wpi">
            <w:drawing>
              <wp:anchor distT="0" distB="0" distL="114300" distR="114300" simplePos="0" relativeHeight="251658248" behindDoc="0" locked="0" layoutInCell="1" allowOverlap="1" wp14:anchorId="3A9F4E16" wp14:editId="4AE47EF0">
                <wp:simplePos x="0" y="0"/>
                <wp:positionH relativeFrom="column">
                  <wp:posOffset>3080385</wp:posOffset>
                </wp:positionH>
                <wp:positionV relativeFrom="paragraph">
                  <wp:posOffset>4022724</wp:posOffset>
                </wp:positionV>
                <wp:extent cx="123825" cy="107950"/>
                <wp:effectExtent l="38100" t="25400" r="0" b="57150"/>
                <wp:wrapNone/>
                <wp:docPr id="531605250" name="Ink 33"/>
                <wp:cNvGraphicFramePr/>
                <a:graphic xmlns:a="http://schemas.openxmlformats.org/drawingml/2006/main">
                  <a:graphicData uri="http://schemas.microsoft.com/office/word/2010/wordprocessingInk">
                    <w14:contentPart bwMode="auto" r:id="rId15">
                      <w14:nvContentPartPr>
                        <w14:cNvContentPartPr/>
                      </w14:nvContentPartPr>
                      <w14:xfrm rot="9698102">
                        <a:off x="0" y="0"/>
                        <a:ext cx="123825" cy="107950"/>
                      </w14:xfrm>
                    </w14:contentPart>
                  </a:graphicData>
                </a:graphic>
                <wp14:sizeRelV relativeFrom="margin">
                  <wp14:pctHeight>0</wp14:pctHeight>
                </wp14:sizeRelV>
              </wp:anchor>
            </w:drawing>
          </mc:Choice>
          <mc:Fallback xmlns:arto="http://schemas.microsoft.com/office/word/2006/arto">
            <w:pict>
              <v:shape w14:anchorId="6998BA86" id="Ink 33" o:spid="_x0000_s1026" type="#_x0000_t75" style="position:absolute;margin-left:242.05pt;margin-top:316.25pt;width:10.7pt;height:9.45pt;rotation:10592914fd;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">
                <v:imagedata r:id="rId16" o:title=""/>
              </v:shape>
            </w:pict>
          </mc:Fallback>
        </mc:AlternateContent>
      </w:r>
      <w:r w:rsidR="006B1C29">
        <w:rPr>
          <w:noProof/>
        </w:rPr>
        <mc:AlternateContent>
          <mc:Choice Requires="wpi">
            <w:drawing>
              <wp:anchor distT="0" distB="0" distL="114300" distR="114300" simplePos="0" relativeHeight="251658247" behindDoc="0" locked="0" layoutInCell="1" allowOverlap="1" wp14:anchorId="3CE39CF8" wp14:editId="58085135">
                <wp:simplePos x="0" y="0"/>
                <wp:positionH relativeFrom="column">
                  <wp:posOffset>808990</wp:posOffset>
                </wp:positionH>
                <wp:positionV relativeFrom="paragraph">
                  <wp:posOffset>2420620</wp:posOffset>
                </wp:positionV>
                <wp:extent cx="123825" cy="107950"/>
                <wp:effectExtent l="38100" t="12700" r="28575" b="57150"/>
                <wp:wrapNone/>
                <wp:docPr id="1947816070" name="Ink 33"/>
                <wp:cNvGraphicFramePr/>
                <a:graphic xmlns:a="http://schemas.openxmlformats.org/drawingml/2006/main">
                  <a:graphicData uri="http://schemas.microsoft.com/office/word/2010/wordprocessingInk">
                    <w14:contentPart bwMode="auto" r:id="rId17">
                      <w14:nvContentPartPr>
                        <w14:cNvContentPartPr/>
                      </w14:nvContentPartPr>
                      <w14:xfrm rot="8954112">
                        <a:off x="0" y="0"/>
                        <a:ext cx="123825" cy="107950"/>
                      </w14:xfrm>
                    </w14:contentPart>
                  </a:graphicData>
                </a:graphic>
                <wp14:sizeRelV relativeFrom="margin">
                  <wp14:pctHeight>0</wp14:pctHeight>
                </wp14:sizeRelV>
              </wp:anchor>
            </w:drawing>
          </mc:Choice>
          <mc:Fallback xmlns:arto="http://schemas.microsoft.com/office/word/2006/arto">
            <w:pict>
              <v:shape w14:anchorId="2EB55E2B" id="Ink 33" o:spid="_x0000_s1026" type="#_x0000_t75" style="position:absolute;margin-left:63.2pt;margin-top:190.1pt;width:10.7pt;height:9.45pt;rotation:9780278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">
                <v:imagedata r:id="rId16" o:title=""/>
              </v:shape>
            </w:pict>
          </mc:Fallback>
        </mc:AlternateContent>
      </w:r>
      <w:r w:rsidR="00E740AC">
        <w:rPr>
          <w:noProof/>
        </w:rPr>
        <mc:AlternateContent>
          <mc:Choice Requires="wpi">
            <w:drawing>
              <wp:anchor distT="0" distB="0" distL="114300" distR="114300" simplePos="0" relativeHeight="251658246" behindDoc="0" locked="0" layoutInCell="1" allowOverlap="1" wp14:anchorId="4B3ADE70" wp14:editId="77A73A03">
                <wp:simplePos x="0" y="0"/>
                <wp:positionH relativeFrom="column">
                  <wp:posOffset>2455930</wp:posOffset>
                </wp:positionH>
                <wp:positionV relativeFrom="paragraph">
                  <wp:posOffset>1142999</wp:posOffset>
                </wp:positionV>
                <wp:extent cx="123825" cy="107950"/>
                <wp:effectExtent l="25400" t="12700" r="41275" b="44450"/>
                <wp:wrapNone/>
                <wp:docPr id="269199212" name="Ink 33"/>
                <wp:cNvGraphicFramePr/>
                <a:graphic xmlns:a="http://schemas.openxmlformats.org/drawingml/2006/main">
                  <a:graphicData uri="http://schemas.microsoft.com/office/word/2010/wordprocessingInk">
                    <w14:contentPart bwMode="auto" r:id="rId18">
                      <w14:nvContentPartPr>
                        <w14:cNvContentPartPr/>
                      </w14:nvContentPartPr>
                      <w14:xfrm rot="1021091">
                        <a:off x="0" y="0"/>
                        <a:ext cx="123825" cy="107950"/>
                      </w14:xfrm>
                    </w14:contentPart>
                  </a:graphicData>
                </a:graphic>
                <wp14:sizeRelV relativeFrom="margin">
                  <wp14:pctHeight>0</wp14:pctHeight>
                </wp14:sizeRelV>
              </wp:anchor>
            </w:drawing>
          </mc:Choice>
          <mc:Fallback xmlns:arto="http://schemas.microsoft.com/office/word/2006/arto">
            <w:pict>
              <v:shape w14:anchorId="0575EF19" id="Ink 33" o:spid="_x0000_s1026" type="#_x0000_t75" style="position:absolute;margin-left:192.9pt;margin-top:89.5pt;width:10.7pt;height:9.45pt;rotation:1115304fd;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">
                <v:imagedata r:id="rId14" o:title=""/>
              </v:shape>
            </w:pict>
          </mc:Fallback>
        </mc:AlternateContent>
      </w:r>
      <w:r w:rsidR="002C4458">
        <w:rPr>
          <w:noProof/>
        </w:rPr>
        <mc:AlternateContent>
          <mc:Choice Requires="wps">
            <w:drawing>
              <wp:anchor distT="0" distB="0" distL="114300" distR="114300" simplePos="0" relativeHeight="251658245" behindDoc="0" locked="0" layoutInCell="1" allowOverlap="1" wp14:anchorId="2581F195" wp14:editId="10702217">
                <wp:simplePos x="0" y="0"/>
                <wp:positionH relativeFrom="column">
                  <wp:posOffset>-662305</wp:posOffset>
                </wp:positionH>
                <wp:positionV relativeFrom="paragraph">
                  <wp:posOffset>6484620</wp:posOffset>
                </wp:positionV>
                <wp:extent cx="6965950" cy="2947670"/>
                <wp:effectExtent l="0" t="0" r="19050" b="11430"/>
                <wp:wrapNone/>
                <wp:docPr id="833298398" name="Text Box 3"/>
                <wp:cNvGraphicFramePr/>
                <a:graphic xmlns:a="http://schemas.openxmlformats.org/drawingml/2006/main">
                  <a:graphicData uri="http://schemas.microsoft.com/office/word/2010/wordprocessingShape">
                    <wps:wsp>
                      <wps:cNvSpPr txBox="1"/>
                      <wps:spPr>
                        <a:xfrm>
                          <a:off x="0" y="0"/>
                          <a:ext cx="6965950" cy="2947670"/>
                        </a:xfrm>
                        <a:prstGeom prst="rect">
                          <a:avLst/>
                        </a:prstGeom>
                        <a:solidFill>
                          <a:schemeClr val="lt1"/>
                        </a:solidFill>
                        <a:ln w="6350">
                          <a:solidFill>
                            <a:schemeClr val="bg1"/>
                          </a:solidFill>
                        </a:ln>
                      </wps:spPr>
                      <wps:txbx>
                        <w:txbxContent>
                          <w:p w14:paraId="33D54C30" w14:textId="77777777" w:rsidR="00EE6445" w:rsidRPr="00F64360" w:rsidRDefault="004325D7" w:rsidP="00EE6445">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In healthcare, </w:t>
                            </w:r>
                            <w:r w:rsidRPr="000665EE">
                              <w:rPr>
                                <w:rFonts w:ascii="Calibri" w:hAnsi="Calibri" w:cs="Times New Roman"/>
                                <w:color w:val="000000"/>
                                <w:kern w:val="0"/>
                                <w:sz w:val="22"/>
                                <w:szCs w:val="22"/>
                                <w14:ligatures w14:val="none"/>
                              </w:rPr>
                              <w:t>creativity</w:t>
                            </w:r>
                            <w:r w:rsidRPr="00F64360">
                              <w:rPr>
                                <w:rFonts w:ascii="Calibri" w:hAnsi="Calibri" w:cs="Times New Roman"/>
                                <w:color w:val="000000"/>
                                <w:kern w:val="0"/>
                                <w:sz w:val="22"/>
                                <w:szCs w:val="22"/>
                                <w14:ligatures w14:val="none"/>
                              </w:rPr>
                              <w:t> is the spark needed to change old routines and find better ways to look after patients. By using creative thinking, NHS staff can design brand-new services, like virtual wards that let patients recover in their own beds instead of a crowded hospital. To make this improvement work safely, staff must first brainstorm open ideas and then carefully pick the best, most practical plan to use in real life.</w:t>
                            </w:r>
                          </w:p>
                          <w:p w14:paraId="18234A5F" w14:textId="77777777" w:rsidR="00EE6445" w:rsidRPr="00F64360" w:rsidRDefault="004325D7" w:rsidP="004325D7">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 xml:space="preserve">When a creative idea </w:t>
                            </w:r>
                            <w:bookmarkStart w:id="0" w:name="_Int_DYK1e5we"/>
                            <w:r w:rsidRPr="00F64360">
                              <w:rPr>
                                <w:rFonts w:ascii="Calibri" w:hAnsi="Calibri" w:cs="Times New Roman"/>
                                <w:color w:val="000000"/>
                                <w:kern w:val="0"/>
                                <w:sz w:val="22"/>
                                <w:szCs w:val="22"/>
                                <w14:ligatures w14:val="none"/>
                              </w:rPr>
                              <w:t>is put</w:t>
                            </w:r>
                            <w:bookmarkEnd w:id="0"/>
                            <w:r w:rsidRPr="00F64360">
                              <w:rPr>
                                <w:rFonts w:ascii="Calibri" w:hAnsi="Calibri" w:cs="Times New Roman"/>
                                <w:color w:val="000000"/>
                                <w:kern w:val="0"/>
                                <w:sz w:val="22"/>
                                <w:szCs w:val="22"/>
                                <w14:ligatures w14:val="none"/>
                              </w:rPr>
                              <w:t xml:space="preserve"> into action correctly, it leads to </w:t>
                            </w:r>
                            <w:r w:rsidRPr="000665EE">
                              <w:rPr>
                                <w:rFonts w:ascii="Calibri" w:hAnsi="Calibri" w:cs="Times New Roman"/>
                                <w:color w:val="000000"/>
                                <w:kern w:val="0"/>
                                <w:sz w:val="22"/>
                                <w:szCs w:val="22"/>
                                <w14:ligatures w14:val="none"/>
                              </w:rPr>
                              <w:t>value creation</w:t>
                            </w:r>
                            <w:r w:rsidRPr="00F64360">
                              <w:rPr>
                                <w:rFonts w:ascii="Calibri" w:hAnsi="Calibri" w:cs="Times New Roman"/>
                                <w:color w:val="000000"/>
                                <w:kern w:val="0"/>
                                <w:sz w:val="22"/>
                                <w:szCs w:val="22"/>
                                <w14:ligatures w14:val="none"/>
                              </w:rPr>
                              <w:t>. Value does not just mean saving money; it means making life better for the service user. For patients, recovering at home brings massive value because they feel safer, have more privacy, and heal faster. For the NHS, it creates value by freeing up physical hospital beds for emergencies.</w:t>
                            </w:r>
                          </w:p>
                          <w:p w14:paraId="355822CA" w14:textId="70818699" w:rsidR="004325D7" w:rsidRPr="00F64360" w:rsidRDefault="004325D7" w:rsidP="004325D7">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However, these concepts must face a big challenge called the </w:t>
                            </w:r>
                            <w:r w:rsidRPr="000665EE">
                              <w:rPr>
                                <w:rFonts w:ascii="Calibri" w:hAnsi="Calibri" w:cs="Times New Roman"/>
                                <w:color w:val="000000"/>
                                <w:kern w:val="0"/>
                                <w:sz w:val="22"/>
                                <w:szCs w:val="22"/>
                                <w14:ligatures w14:val="none"/>
                              </w:rPr>
                              <w:t>digital divide</w:t>
                            </w:r>
                            <w:r w:rsidRPr="00F64360">
                              <w:rPr>
                                <w:rFonts w:ascii="Calibri" w:hAnsi="Calibri" w:cs="Times New Roman"/>
                                <w:color w:val="000000"/>
                                <w:kern w:val="0"/>
                                <w:sz w:val="22"/>
                                <w:szCs w:val="22"/>
                                <w14:ligatures w14:val="none"/>
                              </w:rPr>
                              <w:t>. If our new creative ideas rely too much on technology, many elderly patients will feel left out because they lack internet access or find apps too hard to use. This exclusion causes anxiety and stops vulnerable people from getting medical help. Therefore, true healthcare improvement requires us to use our creativity to bridge this gap. We must make sure our new services are easy and fair for every single patient, no matter their age</w:t>
                            </w:r>
                            <w:r w:rsidR="000665EE">
                              <w:rPr>
                                <w:rFonts w:ascii="Calibri" w:hAnsi="Calibri" w:cs="Times New Roman"/>
                                <w:color w:val="000000"/>
                                <w:kern w:val="0"/>
                                <w:sz w:val="22"/>
                                <w:szCs w:val="22"/>
                                <w14:ligatures w14:val="none"/>
                              </w:rPr>
                              <w:t>. (21</w:t>
                            </w:r>
                            <w:r w:rsidR="00E9070F">
                              <w:rPr>
                                <w:rFonts w:ascii="Calibri" w:hAnsi="Calibri" w:cs="Times New Roman"/>
                                <w:color w:val="000000"/>
                                <w:kern w:val="0"/>
                                <w:sz w:val="22"/>
                                <w:szCs w:val="22"/>
                                <w14:ligatures w14:val="none"/>
                              </w:rPr>
                              <w:t>9 Words).</w:t>
                            </w:r>
                          </w:p>
                          <w:p w14:paraId="7747D10D" w14:textId="77777777" w:rsidR="004325D7" w:rsidRDefault="004325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1F195" id="_x0000_t202" coordsize="21600,21600" o:spt="202" path="m,l,21600r21600,l21600,xe">
                <v:stroke joinstyle="miter"/>
                <v:path gradientshapeok="t" o:connecttype="rect"/>
              </v:shapetype>
              <v:shape id="Text Box 3" o:spid="_x0000_s1026" type="#_x0000_t202" style="position:absolute;margin-left:-52.15pt;margin-top:510.6pt;width:548.5pt;height:232.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" fillcolor="white [3201]" strokecolor="white [3212]" strokeweight=".5pt">
                <v:textbox>
                  <w:txbxContent>
                    <w:p w14:paraId="33D54C30" w14:textId="77777777" w:rsidR="00EE6445" w:rsidRPr="00F64360" w:rsidRDefault="004325D7" w:rsidP="00EE6445">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In healthcare, </w:t>
                      </w:r>
                      <w:r w:rsidRPr="000665EE">
                        <w:rPr>
                          <w:rFonts w:ascii="Calibri" w:hAnsi="Calibri" w:cs="Times New Roman"/>
                          <w:color w:val="000000"/>
                          <w:kern w:val="0"/>
                          <w:sz w:val="22"/>
                          <w:szCs w:val="22"/>
                          <w14:ligatures w14:val="none"/>
                        </w:rPr>
                        <w:t>creativity</w:t>
                      </w:r>
                      <w:r w:rsidRPr="00F64360">
                        <w:rPr>
                          <w:rFonts w:ascii="Calibri" w:hAnsi="Calibri" w:cs="Times New Roman"/>
                          <w:color w:val="000000"/>
                          <w:kern w:val="0"/>
                          <w:sz w:val="22"/>
                          <w:szCs w:val="22"/>
                          <w14:ligatures w14:val="none"/>
                        </w:rPr>
                        <w:t> is the spark needed to change old routines and find better ways to look after patients. By using creative thinking, NHS staff can design brand-new services, like virtual wards that let patients recover in their own beds instead of a crowded hospital. To make this improvement work safely, staff must first brainstorm open ideas and then carefully pick the best, most practical plan to use in real life.</w:t>
                      </w:r>
                    </w:p>
                    <w:p w14:paraId="18234A5F" w14:textId="77777777" w:rsidR="00EE6445" w:rsidRPr="00F64360" w:rsidRDefault="004325D7" w:rsidP="004325D7">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 xml:space="preserve">When a creative idea </w:t>
                      </w:r>
                      <w:bookmarkStart w:id="1" w:name="_Int_DYK1e5we"/>
                      <w:r w:rsidRPr="00F64360">
                        <w:rPr>
                          <w:rFonts w:ascii="Calibri" w:hAnsi="Calibri" w:cs="Times New Roman"/>
                          <w:color w:val="000000"/>
                          <w:kern w:val="0"/>
                          <w:sz w:val="22"/>
                          <w:szCs w:val="22"/>
                          <w14:ligatures w14:val="none"/>
                        </w:rPr>
                        <w:t>is put</w:t>
                      </w:r>
                      <w:bookmarkEnd w:id="1"/>
                      <w:r w:rsidRPr="00F64360">
                        <w:rPr>
                          <w:rFonts w:ascii="Calibri" w:hAnsi="Calibri" w:cs="Times New Roman"/>
                          <w:color w:val="000000"/>
                          <w:kern w:val="0"/>
                          <w:sz w:val="22"/>
                          <w:szCs w:val="22"/>
                          <w14:ligatures w14:val="none"/>
                        </w:rPr>
                        <w:t xml:space="preserve"> into action correctly, it leads to </w:t>
                      </w:r>
                      <w:r w:rsidRPr="000665EE">
                        <w:rPr>
                          <w:rFonts w:ascii="Calibri" w:hAnsi="Calibri" w:cs="Times New Roman"/>
                          <w:color w:val="000000"/>
                          <w:kern w:val="0"/>
                          <w:sz w:val="22"/>
                          <w:szCs w:val="22"/>
                          <w14:ligatures w14:val="none"/>
                        </w:rPr>
                        <w:t>value creation</w:t>
                      </w:r>
                      <w:r w:rsidRPr="00F64360">
                        <w:rPr>
                          <w:rFonts w:ascii="Calibri" w:hAnsi="Calibri" w:cs="Times New Roman"/>
                          <w:color w:val="000000"/>
                          <w:kern w:val="0"/>
                          <w:sz w:val="22"/>
                          <w:szCs w:val="22"/>
                          <w14:ligatures w14:val="none"/>
                        </w:rPr>
                        <w:t>. Value does not just mean saving money; it means making life better for the service user. For patients, recovering at home brings massive value because they feel safer, have more privacy, and heal faster. For the NHS, it creates value by freeing up physical hospital beds for emergencies.</w:t>
                      </w:r>
                    </w:p>
                    <w:p w14:paraId="355822CA" w14:textId="70818699" w:rsidR="004325D7" w:rsidRPr="00F64360" w:rsidRDefault="004325D7" w:rsidP="004325D7">
                      <w:pPr>
                        <w:spacing w:before="100" w:beforeAutospacing="1" w:after="100" w:afterAutospacing="1" w:line="240" w:lineRule="auto"/>
                        <w:rPr>
                          <w:rFonts w:ascii="Calibri" w:hAnsi="Calibri" w:cs="Times New Roman"/>
                          <w:color w:val="000000"/>
                          <w:kern w:val="0"/>
                          <w:sz w:val="22"/>
                          <w:szCs w:val="22"/>
                          <w14:ligatures w14:val="none"/>
                        </w:rPr>
                      </w:pPr>
                      <w:r w:rsidRPr="00F64360">
                        <w:rPr>
                          <w:rFonts w:ascii="Calibri" w:hAnsi="Calibri" w:cs="Times New Roman"/>
                          <w:color w:val="000000"/>
                          <w:kern w:val="0"/>
                          <w:sz w:val="22"/>
                          <w:szCs w:val="22"/>
                          <w14:ligatures w14:val="none"/>
                        </w:rPr>
                        <w:t>However, these concepts must face a big challenge called the </w:t>
                      </w:r>
                      <w:r w:rsidRPr="000665EE">
                        <w:rPr>
                          <w:rFonts w:ascii="Calibri" w:hAnsi="Calibri" w:cs="Times New Roman"/>
                          <w:color w:val="000000"/>
                          <w:kern w:val="0"/>
                          <w:sz w:val="22"/>
                          <w:szCs w:val="22"/>
                          <w14:ligatures w14:val="none"/>
                        </w:rPr>
                        <w:t>digital divide</w:t>
                      </w:r>
                      <w:r w:rsidRPr="00F64360">
                        <w:rPr>
                          <w:rFonts w:ascii="Calibri" w:hAnsi="Calibri" w:cs="Times New Roman"/>
                          <w:color w:val="000000"/>
                          <w:kern w:val="0"/>
                          <w:sz w:val="22"/>
                          <w:szCs w:val="22"/>
                          <w14:ligatures w14:val="none"/>
                        </w:rPr>
                        <w:t>. If our new creative ideas rely too much on technology, many elderly patients will feel left out because they lack internet access or find apps too hard to use. This exclusion causes anxiety and stops vulnerable people from getting medical help. Therefore, true healthcare improvement requires us to use our creativity to bridge this gap. We must make sure our new services are easy and fair for every single patient, no matter their age</w:t>
                      </w:r>
                      <w:r w:rsidR="000665EE">
                        <w:rPr>
                          <w:rFonts w:ascii="Calibri" w:hAnsi="Calibri" w:cs="Times New Roman"/>
                          <w:color w:val="000000"/>
                          <w:kern w:val="0"/>
                          <w:sz w:val="22"/>
                          <w:szCs w:val="22"/>
                          <w14:ligatures w14:val="none"/>
                        </w:rPr>
                        <w:t>. (21</w:t>
                      </w:r>
                      <w:r w:rsidR="00E9070F">
                        <w:rPr>
                          <w:rFonts w:ascii="Calibri" w:hAnsi="Calibri" w:cs="Times New Roman"/>
                          <w:color w:val="000000"/>
                          <w:kern w:val="0"/>
                          <w:sz w:val="22"/>
                          <w:szCs w:val="22"/>
                          <w14:ligatures w14:val="none"/>
                        </w:rPr>
                        <w:t>9 Words).</w:t>
                      </w:r>
                    </w:p>
                    <w:p w14:paraId="7747D10D" w14:textId="77777777" w:rsidR="004325D7" w:rsidRDefault="004325D7"/>
                  </w:txbxContent>
                </v:textbox>
              </v:shape>
            </w:pict>
          </mc:Fallback>
        </mc:AlternateContent>
      </w:r>
      <w:r w:rsidR="002C4458">
        <w:rPr>
          <w:noProof/>
        </w:rPr>
        <mc:AlternateContent>
          <mc:Choice Requires="wps">
            <w:drawing>
              <wp:anchor distT="0" distB="0" distL="114300" distR="114300" simplePos="0" relativeHeight="251658243" behindDoc="0" locked="0" layoutInCell="1" allowOverlap="1" wp14:anchorId="797B15F2" wp14:editId="22FB573D">
                <wp:simplePos x="0" y="0"/>
                <wp:positionH relativeFrom="column">
                  <wp:posOffset>-386180</wp:posOffset>
                </wp:positionH>
                <wp:positionV relativeFrom="paragraph">
                  <wp:posOffset>4796155</wp:posOffset>
                </wp:positionV>
                <wp:extent cx="2694305" cy="1112520"/>
                <wp:effectExtent l="12700" t="12700" r="10795" b="17780"/>
                <wp:wrapNone/>
                <wp:docPr id="1854773177" name="Rectangle: Rounded Corners 2"/>
                <wp:cNvGraphicFramePr/>
                <a:graphic xmlns:a="http://schemas.openxmlformats.org/drawingml/2006/main">
                  <a:graphicData uri="http://schemas.microsoft.com/office/word/2010/wordprocessingShape">
                    <wps:wsp>
                      <wps:cNvSpPr/>
                      <wps:spPr>
                        <a:xfrm>
                          <a:off x="0" y="0"/>
                          <a:ext cx="2694305" cy="1112520"/>
                        </a:xfrm>
                        <a:prstGeom prst="roundRect">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7DDC08" w14:textId="21E7FC99" w:rsidR="00670F72" w:rsidRDefault="00670F72" w:rsidP="00670F72">
                            <w:pPr>
                              <w:jc w:val="center"/>
                              <w:rPr>
                                <w:rFonts w:ascii="Calibri" w:hAnsi="Calibri"/>
                                <w:sz w:val="22"/>
                                <w:szCs w:val="22"/>
                              </w:rPr>
                            </w:pPr>
                            <w:r w:rsidRPr="00D17AD2">
                              <w:rPr>
                                <w:rFonts w:ascii="Calibri" w:hAnsi="Calibri"/>
                                <w:sz w:val="22"/>
                                <w:szCs w:val="22"/>
                              </w:rPr>
                              <w:t>Inclusive care</w:t>
                            </w:r>
                          </w:p>
                          <w:p w14:paraId="1797ACDD" w14:textId="7F0EB369" w:rsidR="009763B3" w:rsidRPr="003B679D" w:rsidRDefault="006226AF" w:rsidP="00670F72">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Bridging gaps for all 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7B15F2" id="Rectangle: Rounded Corners 2" o:spid="_x0000_s1027" style="position:absolute;margin-left:-30.4pt;margin-top:377.65pt;width:212.15pt;height:87.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" fillcolor="#e59edc [1304]" strokecolor="white [3212]" strokeweight="1.5pt">
                <v:stroke joinstyle="miter"/>
                <v:textbox>
                  <w:txbxContent>
                    <w:p w14:paraId="2C7DDC08" w14:textId="21E7FC99" w:rsidR="00670F72" w:rsidRDefault="00670F72" w:rsidP="00670F72">
                      <w:pPr>
                        <w:jc w:val="center"/>
                        <w:rPr>
                          <w:rFonts w:ascii="Calibri" w:hAnsi="Calibri"/>
                          <w:sz w:val="22"/>
                          <w:szCs w:val="22"/>
                        </w:rPr>
                      </w:pPr>
                      <w:r w:rsidRPr="00D17AD2">
                        <w:rPr>
                          <w:rFonts w:ascii="Calibri" w:hAnsi="Calibri"/>
                          <w:sz w:val="22"/>
                          <w:szCs w:val="22"/>
                        </w:rPr>
                        <w:t>Inclusive care</w:t>
                      </w:r>
                    </w:p>
                    <w:p w14:paraId="1797ACDD" w14:textId="7F0EB369" w:rsidR="009763B3" w:rsidRPr="003B679D" w:rsidRDefault="006226AF" w:rsidP="00670F72">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Bridging gaps for all ages</w:t>
                      </w:r>
                    </w:p>
                  </w:txbxContent>
                </v:textbox>
              </v:roundrect>
            </w:pict>
          </mc:Fallback>
        </mc:AlternateContent>
      </w:r>
      <w:r w:rsidR="002C4458">
        <w:rPr>
          <w:noProof/>
        </w:rPr>
        <mc:AlternateContent>
          <mc:Choice Requires="wps">
            <w:drawing>
              <wp:anchor distT="0" distB="0" distL="114300" distR="114300" simplePos="0" relativeHeight="251658241" behindDoc="0" locked="0" layoutInCell="1" allowOverlap="1" wp14:anchorId="15B34DCD" wp14:editId="3D53CE21">
                <wp:simplePos x="0" y="0"/>
                <wp:positionH relativeFrom="column">
                  <wp:posOffset>-386080</wp:posOffset>
                </wp:positionH>
                <wp:positionV relativeFrom="paragraph">
                  <wp:posOffset>337185</wp:posOffset>
                </wp:positionV>
                <wp:extent cx="2694305" cy="1112520"/>
                <wp:effectExtent l="12700" t="12700" r="10795" b="17780"/>
                <wp:wrapNone/>
                <wp:docPr id="1165957417" name="Rectangle: Rounded Corners 2"/>
                <wp:cNvGraphicFramePr/>
                <a:graphic xmlns:a="http://schemas.openxmlformats.org/drawingml/2006/main">
                  <a:graphicData uri="http://schemas.microsoft.com/office/word/2010/wordprocessingShape">
                    <wps:wsp>
                      <wps:cNvSpPr/>
                      <wps:spPr>
                        <a:xfrm>
                          <a:off x="0" y="0"/>
                          <a:ext cx="2694305" cy="1112520"/>
                        </a:xfrm>
                        <a:prstGeom prst="roundRect">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F6EB24" w14:textId="6DCACFA2" w:rsidR="00520B30" w:rsidRDefault="00520B30" w:rsidP="00520B30">
                            <w:pPr>
                              <w:jc w:val="center"/>
                              <w:rPr>
                                <w:rFonts w:ascii="Calibri" w:hAnsi="Calibri"/>
                                <w:sz w:val="22"/>
                                <w:szCs w:val="22"/>
                              </w:rPr>
                            </w:pPr>
                            <w:r w:rsidRPr="00D17AD2">
                              <w:rPr>
                                <w:rFonts w:ascii="Calibri" w:hAnsi="Calibri"/>
                                <w:sz w:val="22"/>
                                <w:szCs w:val="22"/>
                              </w:rPr>
                              <w:t xml:space="preserve">Service Improvement </w:t>
                            </w:r>
                          </w:p>
                          <w:p w14:paraId="6FC26CD0" w14:textId="6989A162" w:rsidR="00CC0CD4" w:rsidRPr="003B679D" w:rsidRDefault="00CC0CD4" w:rsidP="00520B30">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Designing virtual wards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B34DCD" id="_x0000_s1028" style="position:absolute;margin-left:-30.4pt;margin-top:26.55pt;width:212.15pt;height:87.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" fillcolor="#e59edc [1304]" strokecolor="white [3212]" strokeweight="1.5pt">
                <v:stroke joinstyle="miter"/>
                <v:textbox>
                  <w:txbxContent>
                    <w:p w14:paraId="3AF6EB24" w14:textId="6DCACFA2" w:rsidR="00520B30" w:rsidRDefault="00520B30" w:rsidP="00520B30">
                      <w:pPr>
                        <w:jc w:val="center"/>
                        <w:rPr>
                          <w:rFonts w:ascii="Calibri" w:hAnsi="Calibri"/>
                          <w:sz w:val="22"/>
                          <w:szCs w:val="22"/>
                        </w:rPr>
                      </w:pPr>
                      <w:r w:rsidRPr="00D17AD2">
                        <w:rPr>
                          <w:rFonts w:ascii="Calibri" w:hAnsi="Calibri"/>
                          <w:sz w:val="22"/>
                          <w:szCs w:val="22"/>
                        </w:rPr>
                        <w:t xml:space="preserve">Service Improvement </w:t>
                      </w:r>
                    </w:p>
                    <w:p w14:paraId="6FC26CD0" w14:textId="6989A162" w:rsidR="00CC0CD4" w:rsidRPr="003B679D" w:rsidRDefault="00CC0CD4" w:rsidP="00520B30">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Designing virtual wards</w:t>
                      </w:r>
                    </w:p>
                  </w:txbxContent>
                </v:textbox>
              </v:roundrect>
            </w:pict>
          </mc:Fallback>
        </mc:AlternateContent>
      </w:r>
      <w:r w:rsidR="002C4458">
        <w:rPr>
          <w:noProof/>
        </w:rPr>
        <mc:AlternateContent>
          <mc:Choice Requires="wps">
            <w:drawing>
              <wp:anchor distT="0" distB="0" distL="114300" distR="114300" simplePos="0" relativeHeight="251658244" behindDoc="0" locked="0" layoutInCell="1" allowOverlap="1" wp14:anchorId="09313844" wp14:editId="0469490A">
                <wp:simplePos x="0" y="0"/>
                <wp:positionH relativeFrom="column">
                  <wp:posOffset>3444641</wp:posOffset>
                </wp:positionH>
                <wp:positionV relativeFrom="paragraph">
                  <wp:posOffset>-649739</wp:posOffset>
                </wp:positionV>
                <wp:extent cx="2694305" cy="1112520"/>
                <wp:effectExtent l="12700" t="12700" r="10795" b="17780"/>
                <wp:wrapNone/>
                <wp:docPr id="1088240474" name="Rectangle: Rounded Corners 2"/>
                <wp:cNvGraphicFramePr/>
                <a:graphic xmlns:a="http://schemas.openxmlformats.org/drawingml/2006/main">
                  <a:graphicData uri="http://schemas.microsoft.com/office/word/2010/wordprocessingShape">
                    <wps:wsp>
                      <wps:cNvSpPr/>
                      <wps:spPr>
                        <a:xfrm>
                          <a:off x="0" y="0"/>
                          <a:ext cx="2694305" cy="1112520"/>
                        </a:xfrm>
                        <a:prstGeom prst="roundRect">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4D819A" w14:textId="77777777" w:rsidR="00D17AD2" w:rsidRDefault="00E04F30" w:rsidP="00E04F30">
                            <w:pPr>
                              <w:jc w:val="center"/>
                              <w:rPr>
                                <w:rFonts w:ascii="Calibri" w:hAnsi="Calibri"/>
                                <w:sz w:val="22"/>
                                <w:szCs w:val="22"/>
                              </w:rPr>
                            </w:pPr>
                            <w:r w:rsidRPr="00D17AD2">
                              <w:rPr>
                                <w:rFonts w:ascii="Calibri" w:hAnsi="Calibri"/>
                                <w:sz w:val="22"/>
                                <w:szCs w:val="22"/>
                              </w:rPr>
                              <w:t>Creativity</w:t>
                            </w:r>
                          </w:p>
                          <w:p w14:paraId="1EA49A5A" w14:textId="37B78DE7" w:rsidR="00E04F30" w:rsidRPr="00D17AD2" w:rsidRDefault="00724FC4" w:rsidP="00E04F30">
                            <w:pPr>
                              <w:jc w:val="center"/>
                              <w:rPr>
                                <w:rFonts w:ascii="Calibri" w:hAnsi="Calibri"/>
                                <w:sz w:val="22"/>
                                <w:szCs w:val="22"/>
                              </w:rPr>
                            </w:pPr>
                            <w:r w:rsidRPr="003B679D">
                              <w:rPr>
                                <w:rFonts w:ascii="Calibri" w:hAnsi="Calibri"/>
                                <w:b/>
                                <w:bCs/>
                                <w:i/>
                                <w:iCs/>
                                <w:color w:val="000000" w:themeColor="text1"/>
                                <w:sz w:val="20"/>
                                <w:szCs w:val="20"/>
                              </w:rPr>
                              <w:t>Sparking new routines</w:t>
                            </w:r>
                            <w:r w:rsidR="00E04F30" w:rsidRPr="00D17AD2">
                              <w:rPr>
                                <w:rFonts w:ascii="Calibri" w:hAnsi="Calibri"/>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13844" id="_x0000_s1029" style="position:absolute;margin-left:271.25pt;margin-top:-51.15pt;width:212.15pt;height:87.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" fillcolor="#e59edc [1304]" strokecolor="white [3212]" strokeweight="1.5pt">
                <v:stroke joinstyle="miter"/>
                <v:textbox>
                  <w:txbxContent>
                    <w:p w14:paraId="274D819A" w14:textId="77777777" w:rsidR="00D17AD2" w:rsidRDefault="00E04F30" w:rsidP="00E04F30">
                      <w:pPr>
                        <w:jc w:val="center"/>
                        <w:rPr>
                          <w:rFonts w:ascii="Calibri" w:hAnsi="Calibri"/>
                          <w:sz w:val="22"/>
                          <w:szCs w:val="22"/>
                        </w:rPr>
                      </w:pPr>
                      <w:r w:rsidRPr="00D17AD2">
                        <w:rPr>
                          <w:rFonts w:ascii="Calibri" w:hAnsi="Calibri"/>
                          <w:sz w:val="22"/>
                          <w:szCs w:val="22"/>
                        </w:rPr>
                        <w:t>Creativity</w:t>
                      </w:r>
                    </w:p>
                    <w:p w14:paraId="1EA49A5A" w14:textId="37B78DE7" w:rsidR="00E04F30" w:rsidRPr="00D17AD2" w:rsidRDefault="00724FC4" w:rsidP="00E04F30">
                      <w:pPr>
                        <w:jc w:val="center"/>
                        <w:rPr>
                          <w:rFonts w:ascii="Calibri" w:hAnsi="Calibri"/>
                          <w:sz w:val="22"/>
                          <w:szCs w:val="22"/>
                        </w:rPr>
                      </w:pPr>
                      <w:r w:rsidRPr="003B679D">
                        <w:rPr>
                          <w:rFonts w:ascii="Calibri" w:hAnsi="Calibri"/>
                          <w:b/>
                          <w:bCs/>
                          <w:i/>
                          <w:iCs/>
                          <w:color w:val="000000" w:themeColor="text1"/>
                          <w:sz w:val="20"/>
                          <w:szCs w:val="20"/>
                        </w:rPr>
                        <w:t>Sparking new routines</w:t>
                      </w:r>
                      <w:r w:rsidR="00E04F30" w:rsidRPr="00D17AD2">
                        <w:rPr>
                          <w:rFonts w:ascii="Calibri" w:hAnsi="Calibri"/>
                          <w:sz w:val="22"/>
                          <w:szCs w:val="22"/>
                        </w:rPr>
                        <w:t xml:space="preserve"> </w:t>
                      </w:r>
                    </w:p>
                  </w:txbxContent>
                </v:textbox>
              </v:roundrect>
            </w:pict>
          </mc:Fallback>
        </mc:AlternateContent>
      </w:r>
    </w:p>
    <w:p w14:paraId="314FEBDF" w14:textId="6E78CE70" w:rsidR="004A6394" w:rsidRPr="002629C1" w:rsidRDefault="00FC64ED" w:rsidP="00296FC6">
      <w:pPr>
        <w:jc w:val="center"/>
      </w:pPr>
      <w:r>
        <w:rPr>
          <w:noProof/>
        </w:rPr>
        <mc:AlternateContent>
          <mc:Choice Requires="wps">
            <w:drawing>
              <wp:anchor distT="45720" distB="45720" distL="114300" distR="114300" simplePos="0" relativeHeight="251658257" behindDoc="0" locked="0" layoutInCell="1" allowOverlap="1" wp14:anchorId="786D77B0" wp14:editId="442577D5">
                <wp:simplePos x="0" y="0"/>
                <wp:positionH relativeFrom="column">
                  <wp:posOffset>4283557</wp:posOffset>
                </wp:positionH>
                <wp:positionV relativeFrom="paragraph">
                  <wp:posOffset>4989655</wp:posOffset>
                </wp:positionV>
                <wp:extent cx="2292350" cy="1270000"/>
                <wp:effectExtent l="0" t="0" r="19050" b="15240"/>
                <wp:wrapSquare wrapText="bothSides"/>
                <wp:docPr id="1641863300" name="Text Box 8"/>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schemeClr val="bg1"/>
                          </a:solidFill>
                        </a:ln>
                      </wps:spPr>
                      <wps:txbx>
                        <w:txbxContent>
                          <w:p w14:paraId="7C7A9BA3" w14:textId="5D6F4B44" w:rsidR="00FC64ED" w:rsidRPr="00C03D2D" w:rsidRDefault="00D54C74">
                            <w:pPr>
                              <w:rPr>
                                <w:rFonts w:ascii="Calibri" w:hAnsi="Calibri"/>
                                <w:i/>
                                <w:iCs/>
                                <w:color w:val="E59EDC" w:themeColor="accent5" w:themeTint="66"/>
                                <w:sz w:val="22"/>
                                <w:szCs w:val="22"/>
                              </w:rPr>
                            </w:pPr>
                            <w:r>
                              <w:rPr>
                                <w:rFonts w:ascii="Calibri" w:hAnsi="Calibri"/>
                                <w:i/>
                                <w:iCs/>
                                <w:color w:val="E59EDC" w:themeColor="accent5" w:themeTint="66"/>
                                <w:sz w:val="22"/>
                                <w:szCs w:val="22"/>
                              </w:rPr>
                              <w:t xml:space="preserve">The Digital Divide must </w:t>
                            </w:r>
                            <w:r w:rsidR="000919AF">
                              <w:rPr>
                                <w:rFonts w:ascii="Calibri" w:hAnsi="Calibri"/>
                                <w:i/>
                                <w:iCs/>
                                <w:color w:val="E59EDC" w:themeColor="accent5" w:themeTint="66"/>
                                <w:sz w:val="22"/>
                                <w:szCs w:val="22"/>
                              </w:rPr>
                              <w:t xml:space="preserve">bridge into </w:t>
                            </w:r>
                            <w:r w:rsidR="004D6109">
                              <w:rPr>
                                <w:rFonts w:ascii="Calibri" w:hAnsi="Calibri"/>
                                <w:i/>
                                <w:iCs/>
                                <w:color w:val="E59EDC" w:themeColor="accent5" w:themeTint="66"/>
                                <w:sz w:val="22"/>
                                <w:szCs w:val="22"/>
                              </w:rPr>
                              <w:t>Inclusive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86D77B0" id="Text Box 8" o:spid="_x0000_s1030" type="#_x0000_t202" style="position:absolute;left:0;text-align:left;margin-left:337.3pt;margin-top:392.9pt;width:180.5pt;height:100pt;z-index:25165825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" strokecolor="white [3212]" strokeweight=".5pt">
                <v:textbox style="mso-fit-shape-to-text:t">
                  <w:txbxContent>
                    <w:p w14:paraId="7C7A9BA3" w14:textId="5D6F4B44" w:rsidR="00FC64ED" w:rsidRPr="00C03D2D" w:rsidRDefault="00D54C74">
                      <w:pPr>
                        <w:rPr>
                          <w:rFonts w:ascii="Calibri" w:hAnsi="Calibri"/>
                          <w:i/>
                          <w:iCs/>
                          <w:color w:val="E59EDC" w:themeColor="accent5" w:themeTint="66"/>
                          <w:sz w:val="22"/>
                          <w:szCs w:val="22"/>
                        </w:rPr>
                      </w:pPr>
                      <w:r>
                        <w:rPr>
                          <w:rFonts w:ascii="Calibri" w:hAnsi="Calibri"/>
                          <w:i/>
                          <w:iCs/>
                          <w:color w:val="E59EDC" w:themeColor="accent5" w:themeTint="66"/>
                          <w:sz w:val="22"/>
                          <w:szCs w:val="22"/>
                        </w:rPr>
                        <w:t xml:space="preserve">The Digital Divide must </w:t>
                      </w:r>
                      <w:r w:rsidR="000919AF">
                        <w:rPr>
                          <w:rFonts w:ascii="Calibri" w:hAnsi="Calibri"/>
                          <w:i/>
                          <w:iCs/>
                          <w:color w:val="E59EDC" w:themeColor="accent5" w:themeTint="66"/>
                          <w:sz w:val="22"/>
                          <w:szCs w:val="22"/>
                        </w:rPr>
                        <w:t xml:space="preserve">bridge into </w:t>
                      </w:r>
                      <w:r w:rsidR="004D6109">
                        <w:rPr>
                          <w:rFonts w:ascii="Calibri" w:hAnsi="Calibri"/>
                          <w:i/>
                          <w:iCs/>
                          <w:color w:val="E59EDC" w:themeColor="accent5" w:themeTint="66"/>
                          <w:sz w:val="22"/>
                          <w:szCs w:val="22"/>
                        </w:rPr>
                        <w:t>Inclusive Care</w:t>
                      </w:r>
                    </w:p>
                  </w:txbxContent>
                </v:textbox>
                <w10:wrap type="square"/>
              </v:shape>
            </w:pict>
          </mc:Fallback>
        </mc:AlternateContent>
      </w:r>
      <w:r w:rsidR="00F54D24">
        <w:rPr>
          <w:noProof/>
        </w:rPr>
        <mc:AlternateContent>
          <mc:Choice Requires="wps">
            <w:drawing>
              <wp:anchor distT="45720" distB="45720" distL="114300" distR="114300" simplePos="0" relativeHeight="251658256" behindDoc="0" locked="0" layoutInCell="1" allowOverlap="1" wp14:anchorId="6DBD49F7" wp14:editId="517B2656">
                <wp:simplePos x="0" y="0"/>
                <wp:positionH relativeFrom="column">
                  <wp:posOffset>650875</wp:posOffset>
                </wp:positionH>
                <wp:positionV relativeFrom="paragraph">
                  <wp:posOffset>3891280</wp:posOffset>
                </wp:positionV>
                <wp:extent cx="2292350" cy="510540"/>
                <wp:effectExtent l="0" t="0" r="19050" b="10160"/>
                <wp:wrapSquare wrapText="bothSides"/>
                <wp:docPr id="850150449" name="Text Box 8"/>
                <wp:cNvGraphicFramePr/>
                <a:graphic xmlns:a="http://schemas.openxmlformats.org/drawingml/2006/main">
                  <a:graphicData uri="http://schemas.microsoft.com/office/word/2010/wordprocessingShape">
                    <wps:wsp>
                      <wps:cNvSpPr txBox="1"/>
                      <wps:spPr>
                        <a:xfrm>
                          <a:off x="0" y="0"/>
                          <a:ext cx="2292350" cy="510540"/>
                        </a:xfrm>
                        <a:prstGeom prst="rect">
                          <a:avLst/>
                        </a:prstGeom>
                        <a:solidFill>
                          <a:prstClr val="white"/>
                        </a:solidFill>
                        <a:ln w="6350">
                          <a:solidFill>
                            <a:schemeClr val="bg1"/>
                          </a:solidFill>
                        </a:ln>
                      </wps:spPr>
                      <wps:txbx>
                        <w:txbxContent>
                          <w:p w14:paraId="223AE731" w14:textId="1DF954B2" w:rsidR="00F54D24" w:rsidRPr="00C03D2D" w:rsidRDefault="00F54D24">
                            <w:pPr>
                              <w:rPr>
                                <w:rFonts w:ascii="Calibri" w:hAnsi="Calibri"/>
                                <w:i/>
                                <w:iCs/>
                                <w:color w:val="E59EDC" w:themeColor="accent5" w:themeTint="66"/>
                                <w:sz w:val="22"/>
                                <w:szCs w:val="22"/>
                              </w:rPr>
                            </w:pPr>
                            <w:r>
                              <w:rPr>
                                <w:rFonts w:ascii="Calibri" w:hAnsi="Calibri"/>
                                <w:i/>
                                <w:iCs/>
                                <w:color w:val="E59EDC" w:themeColor="accent5" w:themeTint="66"/>
                                <w:sz w:val="22"/>
                                <w:szCs w:val="22"/>
                              </w:rPr>
                              <w:t xml:space="preserve">Value Creation </w:t>
                            </w:r>
                            <w:r w:rsidR="002B6471">
                              <w:rPr>
                                <w:rFonts w:ascii="Calibri" w:hAnsi="Calibri"/>
                                <w:i/>
                                <w:iCs/>
                                <w:color w:val="E59EDC" w:themeColor="accent5" w:themeTint="66"/>
                                <w:sz w:val="22"/>
                                <w:szCs w:val="22"/>
                              </w:rPr>
                              <w:t>confronts the Digital Divide</w:t>
                            </w:r>
                            <w:r w:rsidRPr="00C03D2D">
                              <w:rPr>
                                <w:rFonts w:ascii="Calibri" w:hAnsi="Calibri"/>
                                <w:i/>
                                <w:iCs/>
                                <w:color w:val="E59EDC" w:themeColor="accent5" w:themeTint="66"/>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49F7" id="_x0000_s1031" type="#_x0000_t202" style="position:absolute;left:0;text-align:left;margin-left:51.25pt;margin-top:306.4pt;width:180.5pt;height:40.2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" strokecolor="white [3212]" strokeweight=".5pt">
                <v:textbox>
                  <w:txbxContent>
                    <w:p w14:paraId="223AE731" w14:textId="1DF954B2" w:rsidR="00F54D24" w:rsidRPr="00C03D2D" w:rsidRDefault="00F54D24">
                      <w:pPr>
                        <w:rPr>
                          <w:rFonts w:ascii="Calibri" w:hAnsi="Calibri"/>
                          <w:i/>
                          <w:iCs/>
                          <w:color w:val="E59EDC" w:themeColor="accent5" w:themeTint="66"/>
                          <w:sz w:val="22"/>
                          <w:szCs w:val="22"/>
                        </w:rPr>
                      </w:pPr>
                      <w:r>
                        <w:rPr>
                          <w:rFonts w:ascii="Calibri" w:hAnsi="Calibri"/>
                          <w:i/>
                          <w:iCs/>
                          <w:color w:val="E59EDC" w:themeColor="accent5" w:themeTint="66"/>
                          <w:sz w:val="22"/>
                          <w:szCs w:val="22"/>
                        </w:rPr>
                        <w:t xml:space="preserve">Value Creation </w:t>
                      </w:r>
                      <w:r w:rsidR="002B6471">
                        <w:rPr>
                          <w:rFonts w:ascii="Calibri" w:hAnsi="Calibri"/>
                          <w:i/>
                          <w:iCs/>
                          <w:color w:val="E59EDC" w:themeColor="accent5" w:themeTint="66"/>
                          <w:sz w:val="22"/>
                          <w:szCs w:val="22"/>
                        </w:rPr>
                        <w:t>confronts the Digital Divide</w:t>
                      </w:r>
                      <w:r w:rsidRPr="00C03D2D">
                        <w:rPr>
                          <w:rFonts w:ascii="Calibri" w:hAnsi="Calibri"/>
                          <w:i/>
                          <w:iCs/>
                          <w:color w:val="E59EDC" w:themeColor="accent5" w:themeTint="66"/>
                          <w:sz w:val="22"/>
                          <w:szCs w:val="22"/>
                        </w:rPr>
                        <w:t xml:space="preserve"> </w:t>
                      </w:r>
                    </w:p>
                  </w:txbxContent>
                </v:textbox>
                <w10:wrap type="square"/>
              </v:shape>
            </w:pict>
          </mc:Fallback>
        </mc:AlternateContent>
      </w:r>
      <w:r w:rsidR="00C03D2D">
        <w:rPr>
          <w:noProof/>
        </w:rPr>
        <mc:AlternateContent>
          <mc:Choice Requires="wps">
            <w:drawing>
              <wp:anchor distT="45720" distB="45720" distL="114300" distR="114300" simplePos="0" relativeHeight="251658255" behindDoc="0" locked="0" layoutInCell="1" allowOverlap="1" wp14:anchorId="0C60FDE0" wp14:editId="1A76E3F7">
                <wp:simplePos x="0" y="0"/>
                <wp:positionH relativeFrom="column">
                  <wp:posOffset>-794182</wp:posOffset>
                </wp:positionH>
                <wp:positionV relativeFrom="paragraph">
                  <wp:posOffset>2351684</wp:posOffset>
                </wp:positionV>
                <wp:extent cx="2292350" cy="1270000"/>
                <wp:effectExtent l="0" t="0" r="19050" b="9525"/>
                <wp:wrapSquare wrapText="bothSides"/>
                <wp:docPr id="77927513" name="Text Box 8"/>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schemeClr val="bg1"/>
                          </a:solidFill>
                        </a:ln>
                      </wps:spPr>
                      <wps:txbx>
                        <w:txbxContent>
                          <w:p w14:paraId="40F88BEA" w14:textId="34FB7C43" w:rsidR="00C03D2D" w:rsidRPr="00C03D2D" w:rsidRDefault="00C03D2D">
                            <w:pPr>
                              <w:rPr>
                                <w:rFonts w:ascii="Calibri" w:hAnsi="Calibri"/>
                                <w:i/>
                                <w:iCs/>
                                <w:color w:val="E59EDC" w:themeColor="accent5" w:themeTint="66"/>
                                <w:sz w:val="22"/>
                                <w:szCs w:val="22"/>
                              </w:rPr>
                            </w:pPr>
                            <w:r w:rsidRPr="00C03D2D">
                              <w:rPr>
                                <w:rFonts w:ascii="Calibri" w:hAnsi="Calibri"/>
                                <w:i/>
                                <w:iCs/>
                                <w:color w:val="E59EDC" w:themeColor="accent5" w:themeTint="66"/>
                                <w:sz w:val="22"/>
                                <w:szCs w:val="22"/>
                              </w:rPr>
                              <w:t xml:space="preserve">Service Improvement </w:t>
                            </w:r>
                            <w:r w:rsidR="00866D27">
                              <w:rPr>
                                <w:rFonts w:ascii="Calibri" w:hAnsi="Calibri"/>
                                <w:i/>
                                <w:iCs/>
                                <w:color w:val="E59EDC" w:themeColor="accent5" w:themeTint="66"/>
                                <w:sz w:val="22"/>
                                <w:szCs w:val="22"/>
                              </w:rPr>
                              <w:t xml:space="preserve">leads to Value Creation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C60FDE0" id="_x0000_s1032" type="#_x0000_t202" style="position:absolute;left:0;text-align:left;margin-left:-62.55pt;margin-top:185.15pt;width:180.5pt;height:100pt;z-index:25165825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" strokecolor="white [3212]" strokeweight=".5pt">
                <v:textbox style="mso-fit-shape-to-text:t">
                  <w:txbxContent>
                    <w:p w14:paraId="40F88BEA" w14:textId="34FB7C43" w:rsidR="00C03D2D" w:rsidRPr="00C03D2D" w:rsidRDefault="00C03D2D">
                      <w:pPr>
                        <w:rPr>
                          <w:rFonts w:ascii="Calibri" w:hAnsi="Calibri"/>
                          <w:i/>
                          <w:iCs/>
                          <w:color w:val="E59EDC" w:themeColor="accent5" w:themeTint="66"/>
                          <w:sz w:val="22"/>
                          <w:szCs w:val="22"/>
                        </w:rPr>
                      </w:pPr>
                      <w:r w:rsidRPr="00C03D2D">
                        <w:rPr>
                          <w:rFonts w:ascii="Calibri" w:hAnsi="Calibri"/>
                          <w:i/>
                          <w:iCs/>
                          <w:color w:val="E59EDC" w:themeColor="accent5" w:themeTint="66"/>
                          <w:sz w:val="22"/>
                          <w:szCs w:val="22"/>
                        </w:rPr>
                        <w:t xml:space="preserve">Service Improvement </w:t>
                      </w:r>
                      <w:r w:rsidR="00866D27">
                        <w:rPr>
                          <w:rFonts w:ascii="Calibri" w:hAnsi="Calibri"/>
                          <w:i/>
                          <w:iCs/>
                          <w:color w:val="E59EDC" w:themeColor="accent5" w:themeTint="66"/>
                          <w:sz w:val="22"/>
                          <w:szCs w:val="22"/>
                        </w:rPr>
                        <w:t xml:space="preserve">leads to Value Creation </w:t>
                      </w:r>
                    </w:p>
                  </w:txbxContent>
                </v:textbox>
                <w10:wrap type="square"/>
              </v:shape>
            </w:pict>
          </mc:Fallback>
        </mc:AlternateContent>
      </w:r>
      <w:r w:rsidR="00225D41">
        <w:rPr>
          <w:noProof/>
        </w:rPr>
        <mc:AlternateContent>
          <mc:Choice Requires="wps">
            <w:drawing>
              <wp:anchor distT="45720" distB="45720" distL="114300" distR="114300" simplePos="0" relativeHeight="251658254" behindDoc="0" locked="0" layoutInCell="1" allowOverlap="1" wp14:anchorId="7A8EC799" wp14:editId="41D36877">
                <wp:simplePos x="0" y="0"/>
                <wp:positionH relativeFrom="column">
                  <wp:posOffset>3811905</wp:posOffset>
                </wp:positionH>
                <wp:positionV relativeFrom="paragraph">
                  <wp:posOffset>615315</wp:posOffset>
                </wp:positionV>
                <wp:extent cx="2292350" cy="1270000"/>
                <wp:effectExtent l="0" t="0" r="19050" b="15240"/>
                <wp:wrapSquare wrapText="bothSides"/>
                <wp:docPr id="752108143" name="Text Box 8"/>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schemeClr val="bg1"/>
                          </a:solidFill>
                        </a:ln>
                      </wps:spPr>
                      <wps:txbx>
                        <w:txbxContent>
                          <w:p w14:paraId="5B1808D5" w14:textId="6976B054" w:rsidR="00225D41" w:rsidRPr="00C03D2D" w:rsidRDefault="00225D41">
                            <w:pPr>
                              <w:rPr>
                                <w:rFonts w:ascii="Calibri" w:hAnsi="Calibri"/>
                                <w:i/>
                                <w:iCs/>
                                <w:color w:val="E59EDC" w:themeColor="accent5" w:themeTint="66"/>
                                <w:sz w:val="22"/>
                                <w:szCs w:val="22"/>
                              </w:rPr>
                            </w:pPr>
                            <w:r w:rsidRPr="00C03D2D">
                              <w:rPr>
                                <w:rFonts w:ascii="Calibri" w:hAnsi="Calibri"/>
                                <w:i/>
                                <w:iCs/>
                                <w:color w:val="E59EDC" w:themeColor="accent5" w:themeTint="66"/>
                                <w:sz w:val="22"/>
                                <w:szCs w:val="22"/>
                              </w:rPr>
                              <w:t xml:space="preserve">Creativity Drives </w:t>
                            </w:r>
                            <w:r w:rsidR="00AC3AEB" w:rsidRPr="00C03D2D">
                              <w:rPr>
                                <w:rFonts w:ascii="Calibri" w:hAnsi="Calibri"/>
                                <w:i/>
                                <w:iCs/>
                                <w:color w:val="E59EDC" w:themeColor="accent5" w:themeTint="66"/>
                                <w:sz w:val="22"/>
                                <w:szCs w:val="22"/>
                              </w:rPr>
                              <w:t xml:space="preserve">Service Improvement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A8EC799" id="_x0000_s1033" type="#_x0000_t202" style="position:absolute;left:0;text-align:left;margin-left:300.15pt;margin-top:48.45pt;width:180.5pt;height:100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" strokecolor="white [3212]" strokeweight=".5pt">
                <v:textbox style="mso-fit-shape-to-text:t">
                  <w:txbxContent>
                    <w:p w14:paraId="5B1808D5" w14:textId="6976B054" w:rsidR="00225D41" w:rsidRPr="00C03D2D" w:rsidRDefault="00225D41">
                      <w:pPr>
                        <w:rPr>
                          <w:rFonts w:ascii="Calibri" w:hAnsi="Calibri"/>
                          <w:i/>
                          <w:iCs/>
                          <w:color w:val="E59EDC" w:themeColor="accent5" w:themeTint="66"/>
                          <w:sz w:val="22"/>
                          <w:szCs w:val="22"/>
                        </w:rPr>
                      </w:pPr>
                      <w:r w:rsidRPr="00C03D2D">
                        <w:rPr>
                          <w:rFonts w:ascii="Calibri" w:hAnsi="Calibri"/>
                          <w:i/>
                          <w:iCs/>
                          <w:color w:val="E59EDC" w:themeColor="accent5" w:themeTint="66"/>
                          <w:sz w:val="22"/>
                          <w:szCs w:val="22"/>
                        </w:rPr>
                        <w:t xml:space="preserve">Creativity Drives </w:t>
                      </w:r>
                      <w:r w:rsidR="00AC3AEB" w:rsidRPr="00C03D2D">
                        <w:rPr>
                          <w:rFonts w:ascii="Calibri" w:hAnsi="Calibri"/>
                          <w:i/>
                          <w:iCs/>
                          <w:color w:val="E59EDC" w:themeColor="accent5" w:themeTint="66"/>
                          <w:sz w:val="22"/>
                          <w:szCs w:val="22"/>
                        </w:rPr>
                        <w:t xml:space="preserve">Service Improvement </w:t>
                      </w:r>
                    </w:p>
                  </w:txbxContent>
                </v:textbox>
                <w10:wrap type="square"/>
              </v:shape>
            </w:pict>
          </mc:Fallback>
        </mc:AlternateContent>
      </w:r>
      <w:r w:rsidR="00BC2CEA">
        <w:rPr>
          <w:noProof/>
        </w:rPr>
        <mc:AlternateContent>
          <mc:Choice Requires="wps">
            <w:drawing>
              <wp:anchor distT="0" distB="0" distL="114300" distR="114300" simplePos="0" relativeHeight="251658240" behindDoc="0" locked="0" layoutInCell="1" allowOverlap="1" wp14:anchorId="000BB370" wp14:editId="4D9C68B2">
                <wp:simplePos x="0" y="0"/>
                <wp:positionH relativeFrom="column">
                  <wp:posOffset>3513638</wp:posOffset>
                </wp:positionH>
                <wp:positionV relativeFrom="paragraph">
                  <wp:posOffset>3188370</wp:posOffset>
                </wp:positionV>
                <wp:extent cx="2790190" cy="1151890"/>
                <wp:effectExtent l="12700" t="12700" r="16510" b="16510"/>
                <wp:wrapNone/>
                <wp:docPr id="1886500925" name="Rectangle: Rounded Corners 2"/>
                <wp:cNvGraphicFramePr/>
                <a:graphic xmlns:a="http://schemas.openxmlformats.org/drawingml/2006/main">
                  <a:graphicData uri="http://schemas.microsoft.com/office/word/2010/wordprocessingShape">
                    <wps:wsp>
                      <wps:cNvSpPr/>
                      <wps:spPr>
                        <a:xfrm>
                          <a:off x="0" y="0"/>
                          <a:ext cx="2790190" cy="1151890"/>
                        </a:xfrm>
                        <a:prstGeom prst="roundRect">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EB5F76" w14:textId="56518BE3" w:rsidR="000F258B" w:rsidRDefault="000F258B" w:rsidP="000F258B">
                            <w:pPr>
                              <w:jc w:val="center"/>
                              <w:rPr>
                                <w:rFonts w:ascii="Calibri" w:hAnsi="Calibri"/>
                                <w:sz w:val="22"/>
                                <w:szCs w:val="22"/>
                              </w:rPr>
                            </w:pPr>
                            <w:r w:rsidRPr="00D17AD2">
                              <w:rPr>
                                <w:rFonts w:ascii="Calibri" w:hAnsi="Calibri"/>
                                <w:sz w:val="22"/>
                                <w:szCs w:val="22"/>
                              </w:rPr>
                              <w:t xml:space="preserve">The Digital Divide </w:t>
                            </w:r>
                          </w:p>
                          <w:p w14:paraId="3E4D2FE7" w14:textId="52335C53" w:rsidR="00991E7B" w:rsidRPr="003B679D" w:rsidRDefault="00F21E9E" w:rsidP="000F258B">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 xml:space="preserve">Elderly exclusion and technology </w:t>
                            </w:r>
                            <w:r w:rsidR="009763B3" w:rsidRPr="003B679D">
                              <w:rPr>
                                <w:rFonts w:ascii="Calibri" w:hAnsi="Calibri"/>
                                <w:b/>
                                <w:bCs/>
                                <w:i/>
                                <w:iCs/>
                                <w:color w:val="000000" w:themeColor="text1"/>
                                <w:sz w:val="20"/>
                                <w:szCs w:val="20"/>
                              </w:rPr>
                              <w:t>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0BB370" id="_x0000_s1034" style="position:absolute;left:0;text-align:left;margin-left:276.65pt;margin-top:251.05pt;width:219.7pt;height:9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" fillcolor="#e59edc [1304]" strokecolor="white [3212]" strokeweight="1.5pt">
                <v:stroke joinstyle="miter"/>
                <v:textbox>
                  <w:txbxContent>
                    <w:p w14:paraId="24EB5F76" w14:textId="56518BE3" w:rsidR="000F258B" w:rsidRDefault="000F258B" w:rsidP="000F258B">
                      <w:pPr>
                        <w:jc w:val="center"/>
                        <w:rPr>
                          <w:rFonts w:ascii="Calibri" w:hAnsi="Calibri"/>
                          <w:sz w:val="22"/>
                          <w:szCs w:val="22"/>
                        </w:rPr>
                      </w:pPr>
                      <w:r w:rsidRPr="00D17AD2">
                        <w:rPr>
                          <w:rFonts w:ascii="Calibri" w:hAnsi="Calibri"/>
                          <w:sz w:val="22"/>
                          <w:szCs w:val="22"/>
                        </w:rPr>
                        <w:t xml:space="preserve">The Digital Divide </w:t>
                      </w:r>
                    </w:p>
                    <w:p w14:paraId="3E4D2FE7" w14:textId="52335C53" w:rsidR="00991E7B" w:rsidRPr="003B679D" w:rsidRDefault="00F21E9E" w:rsidP="000F258B">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 xml:space="preserve">Elderly exclusion and technology </w:t>
                      </w:r>
                      <w:r w:rsidR="009763B3" w:rsidRPr="003B679D">
                        <w:rPr>
                          <w:rFonts w:ascii="Calibri" w:hAnsi="Calibri"/>
                          <w:b/>
                          <w:bCs/>
                          <w:i/>
                          <w:iCs/>
                          <w:color w:val="000000" w:themeColor="text1"/>
                          <w:sz w:val="20"/>
                          <w:szCs w:val="20"/>
                        </w:rPr>
                        <w:t>anxiety</w:t>
                      </w:r>
                    </w:p>
                  </w:txbxContent>
                </v:textbox>
              </v:roundrect>
            </w:pict>
          </mc:Fallback>
        </mc:AlternateContent>
      </w:r>
      <w:r w:rsidR="00BC2CEA">
        <w:rPr>
          <w:noProof/>
        </w:rPr>
        <mc:AlternateContent>
          <mc:Choice Requires="wps">
            <w:drawing>
              <wp:anchor distT="0" distB="0" distL="114300" distR="114300" simplePos="0" relativeHeight="251658242" behindDoc="0" locked="0" layoutInCell="1" allowOverlap="1" wp14:anchorId="0ADC87B2" wp14:editId="5317A832">
                <wp:simplePos x="0" y="0"/>
                <wp:positionH relativeFrom="column">
                  <wp:posOffset>1596556</wp:posOffset>
                </wp:positionH>
                <wp:positionV relativeFrom="paragraph">
                  <wp:posOffset>1652592</wp:posOffset>
                </wp:positionV>
                <wp:extent cx="2694305" cy="1112520"/>
                <wp:effectExtent l="12700" t="12700" r="10795" b="17780"/>
                <wp:wrapNone/>
                <wp:docPr id="644120334" name="Rectangle: Rounded Corners 2"/>
                <wp:cNvGraphicFramePr/>
                <a:graphic xmlns:a="http://schemas.openxmlformats.org/drawingml/2006/main">
                  <a:graphicData uri="http://schemas.microsoft.com/office/word/2010/wordprocessingShape">
                    <wps:wsp>
                      <wps:cNvSpPr/>
                      <wps:spPr>
                        <a:xfrm>
                          <a:off x="0" y="0"/>
                          <a:ext cx="2694305" cy="1112520"/>
                        </a:xfrm>
                        <a:prstGeom prst="roundRect">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1B77AD" w14:textId="777EECEB" w:rsidR="00520B30" w:rsidRPr="00D17AD2" w:rsidRDefault="00520B30" w:rsidP="00520B30">
                            <w:pPr>
                              <w:jc w:val="center"/>
                              <w:rPr>
                                <w:rFonts w:ascii="Calibri" w:hAnsi="Calibri"/>
                                <w:sz w:val="22"/>
                                <w:szCs w:val="22"/>
                              </w:rPr>
                            </w:pPr>
                            <w:r w:rsidRPr="00D17AD2">
                              <w:rPr>
                                <w:rFonts w:ascii="Calibri" w:hAnsi="Calibri"/>
                                <w:sz w:val="22"/>
                                <w:szCs w:val="22"/>
                              </w:rPr>
                              <w:t xml:space="preserve">Value Creation </w:t>
                            </w:r>
                          </w:p>
                          <w:p w14:paraId="2F6F000E" w14:textId="16E8B57E" w:rsidR="00BC2CEA" w:rsidRPr="003B679D" w:rsidRDefault="00C5012B" w:rsidP="00CC0CD4">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Freeing physical hospital beds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C87B2" id="_x0000_s1035" style="position:absolute;left:0;text-align:left;margin-left:125.7pt;margin-top:130.15pt;width:212.15pt;height:87.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" fillcolor="#e59edc [1304]" strokecolor="white [3212]" strokeweight="1.5pt">
                <v:stroke joinstyle="miter"/>
                <v:textbox>
                  <w:txbxContent>
                    <w:p w14:paraId="2B1B77AD" w14:textId="777EECEB" w:rsidR="00520B30" w:rsidRPr="00D17AD2" w:rsidRDefault="00520B30" w:rsidP="00520B30">
                      <w:pPr>
                        <w:jc w:val="center"/>
                        <w:rPr>
                          <w:rFonts w:ascii="Calibri" w:hAnsi="Calibri"/>
                          <w:sz w:val="22"/>
                          <w:szCs w:val="22"/>
                        </w:rPr>
                      </w:pPr>
                      <w:r w:rsidRPr="00D17AD2">
                        <w:rPr>
                          <w:rFonts w:ascii="Calibri" w:hAnsi="Calibri"/>
                          <w:sz w:val="22"/>
                          <w:szCs w:val="22"/>
                        </w:rPr>
                        <w:t xml:space="preserve">Value Creation </w:t>
                      </w:r>
                    </w:p>
                    <w:p w14:paraId="2F6F000E" w14:textId="16E8B57E" w:rsidR="00BC2CEA" w:rsidRPr="003B679D" w:rsidRDefault="00C5012B" w:rsidP="00CC0CD4">
                      <w:pPr>
                        <w:jc w:val="center"/>
                        <w:rPr>
                          <w:rFonts w:ascii="Calibri" w:hAnsi="Calibri"/>
                          <w:b/>
                          <w:bCs/>
                          <w:i/>
                          <w:iCs/>
                          <w:color w:val="000000" w:themeColor="text1"/>
                          <w:sz w:val="20"/>
                          <w:szCs w:val="20"/>
                        </w:rPr>
                      </w:pPr>
                      <w:r w:rsidRPr="003B679D">
                        <w:rPr>
                          <w:rFonts w:ascii="Calibri" w:hAnsi="Calibri"/>
                          <w:b/>
                          <w:bCs/>
                          <w:i/>
                          <w:iCs/>
                          <w:color w:val="000000" w:themeColor="text1"/>
                          <w:sz w:val="20"/>
                          <w:szCs w:val="20"/>
                        </w:rPr>
                        <w:t>Freeing physical hospital beds</w:t>
                      </w:r>
                    </w:p>
                  </w:txbxContent>
                </v:textbox>
              </v:roundrect>
            </w:pict>
          </mc:Fallback>
        </mc:AlternateContent>
      </w:r>
      <w:r w:rsidR="002629C1">
        <w:rPr>
          <w:noProof/>
        </w:rPr>
        <mc:AlternateContent>
          <mc:Choice Requires="wpi">
            <w:drawing>
              <wp:anchor distT="0" distB="0" distL="114300" distR="114300" simplePos="0" relativeHeight="251658253" behindDoc="0" locked="0" layoutInCell="1" allowOverlap="1" wp14:anchorId="06C9DB61" wp14:editId="27BA40FA">
                <wp:simplePos x="0" y="0"/>
                <wp:positionH relativeFrom="column">
                  <wp:posOffset>2524760</wp:posOffset>
                </wp:positionH>
                <wp:positionV relativeFrom="paragraph">
                  <wp:posOffset>455812</wp:posOffset>
                </wp:positionV>
                <wp:extent cx="1220740" cy="493945"/>
                <wp:effectExtent l="38100" t="38100" r="36830" b="40005"/>
                <wp:wrapNone/>
                <wp:docPr id="1644575788" name="Ink 41"/>
                <wp:cNvGraphicFramePr/>
                <a:graphic xmlns:a="http://schemas.openxmlformats.org/drawingml/2006/main">
                  <a:graphicData uri="http://schemas.microsoft.com/office/word/2010/wordprocessingInk">
                    <w14:contentPart bwMode="auto" r:id="rId19">
                      <w14:nvContentPartPr>
                        <w14:cNvContentPartPr/>
                      </w14:nvContentPartPr>
                      <w14:xfrm>
                        <a:off x="0" y="0"/>
                        <a:ext cx="1220740" cy="493945"/>
                      </w14:xfrm>
                    </w14:contentPart>
                  </a:graphicData>
                </a:graphic>
                <wp14:sizeRelV relativeFrom="margin">
                  <wp14:pctHeight>0</wp14:pctHeight>
                </wp14:sizeRelV>
              </wp:anchor>
            </w:drawing>
          </mc:Choice>
          <mc:Fallback xmlns:arto="http://schemas.microsoft.com/office/word/2006/arto">
            <w:pict>
              <v:shape w14:anchorId="12B98799" id="Ink 41" o:spid="_x0000_s1026" type="#_x0000_t75" style="position:absolute;margin-left:198.3pt;margin-top:35.4pt;width:97.1pt;height:39.9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">
                <v:imagedata r:id="rId20" o:title=""/>
              </v:shape>
            </w:pict>
          </mc:Fallback>
        </mc:AlternateContent>
      </w:r>
      <w:r w:rsidR="002629C1">
        <w:br w:type="page"/>
      </w:r>
      <w:r w:rsidR="004A6394" w:rsidRPr="00547663">
        <w:rPr>
          <w:rFonts w:ascii="Calibri" w:hAnsi="Calibri" w:cs="Times New Roman"/>
          <w:b/>
          <w:bCs/>
          <w:color w:val="000000"/>
          <w:kern w:val="0"/>
          <w:sz w:val="22"/>
          <w:szCs w:val="22"/>
          <w14:ligatures w14:val="none"/>
        </w:rPr>
        <w:t>Task 2 Self Reflection of Group Activity (Week 2 Content)</w:t>
      </w:r>
    </w:p>
    <w:p w14:paraId="62189EC1"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color w:val="000000"/>
          <w:kern w:val="0"/>
          <w:sz w:val="22"/>
          <w:szCs w:val="22"/>
          <w14:ligatures w14:val="none"/>
        </w:rPr>
        <w:t>During the Week 2 class activity, our seminar group actively engaged in a convergent and divergent thinking exercise focused on generating alternative uses for a standard paperclip. Applying Gibbs’ (1988) structured reflective cycle, this piece critically evaluates my experience. Initially, the divergent phase required rapid, unconstrained ideation. Our group successfully brainstormed transforming the paperclips into unique wearable fashion items, specifically designing intricate earrings, necklaces, and matching accessories. Guilford (1967) emphasises that divergent thinking relies heavily on fluency and originality; pushing past standard utilitarian functions to explore aesthetic, wearable items initially felt challenging yet highly liberating for us as a collaborative team.</w:t>
      </w:r>
    </w:p>
    <w:p w14:paraId="658F3CA9"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color w:val="000000"/>
          <w:kern w:val="0"/>
          <w:sz w:val="22"/>
          <w:szCs w:val="22"/>
          <w14:ligatures w14:val="none"/>
        </w:rPr>
        <w:t xml:space="preserve">In the </w:t>
      </w:r>
      <w:bookmarkStart w:id="2" w:name="_Int_V2WaxaCD"/>
      <w:r w:rsidRPr="00547663">
        <w:rPr>
          <w:rFonts w:ascii="Calibri" w:hAnsi="Calibri" w:cs="Times New Roman"/>
          <w:color w:val="000000"/>
          <w:kern w:val="0"/>
          <w:sz w:val="22"/>
          <w:szCs w:val="22"/>
          <w14:ligatures w14:val="none"/>
        </w:rPr>
        <w:t>subsequent</w:t>
      </w:r>
      <w:bookmarkEnd w:id="2"/>
      <w:r w:rsidRPr="00547663">
        <w:rPr>
          <w:rFonts w:ascii="Calibri" w:hAnsi="Calibri" w:cs="Times New Roman"/>
          <w:color w:val="000000"/>
          <w:kern w:val="0"/>
          <w:sz w:val="22"/>
          <w:szCs w:val="22"/>
          <w14:ligatures w14:val="none"/>
        </w:rPr>
        <w:t xml:space="preserve"> convergent phase, the atmosphere shifted towards evaluation and logic. We had to filter, refine, and select the single most </w:t>
      </w:r>
      <w:bookmarkStart w:id="3" w:name="_Int_er6HdnQI"/>
      <w:r w:rsidRPr="00547663">
        <w:rPr>
          <w:rFonts w:ascii="Calibri" w:hAnsi="Calibri" w:cs="Times New Roman"/>
          <w:color w:val="000000"/>
          <w:kern w:val="0"/>
          <w:sz w:val="22"/>
          <w:szCs w:val="22"/>
          <w14:ligatures w14:val="none"/>
        </w:rPr>
        <w:t>viable</w:t>
      </w:r>
      <w:bookmarkEnd w:id="3"/>
      <w:r w:rsidRPr="00547663">
        <w:rPr>
          <w:rFonts w:ascii="Calibri" w:hAnsi="Calibri" w:cs="Times New Roman"/>
          <w:color w:val="000000"/>
          <w:kern w:val="0"/>
          <w:sz w:val="22"/>
          <w:szCs w:val="22"/>
          <w14:ligatures w14:val="none"/>
        </w:rPr>
        <w:t xml:space="preserve"> design from our concepts. This phase felt significantly more structured, matching Cropley’s (2006) assertion that convergent thinking provides the critical utility necessary to turn creative concepts into practical outcomes. However, negotiating conflicting opinions within the group </w:t>
      </w:r>
      <w:bookmarkStart w:id="4" w:name="_Int_dnq6g4Oj"/>
      <w:r w:rsidRPr="00547663">
        <w:rPr>
          <w:rFonts w:ascii="Calibri" w:hAnsi="Calibri" w:cs="Times New Roman"/>
          <w:color w:val="000000"/>
          <w:kern w:val="0"/>
          <w:sz w:val="22"/>
          <w:szCs w:val="22"/>
          <w14:ligatures w14:val="none"/>
        </w:rPr>
        <w:t>regarding</w:t>
      </w:r>
      <w:bookmarkEnd w:id="4"/>
      <w:r w:rsidRPr="00547663">
        <w:rPr>
          <w:rFonts w:ascii="Calibri" w:hAnsi="Calibri" w:cs="Times New Roman"/>
          <w:color w:val="000000"/>
          <w:kern w:val="0"/>
          <w:sz w:val="22"/>
          <w:szCs w:val="22"/>
          <w14:ligatures w14:val="none"/>
        </w:rPr>
        <w:t xml:space="preserve"> how to best construct the final piece highlighted a natural friction between individual creative vision and collective consensus.</w:t>
      </w:r>
    </w:p>
    <w:p w14:paraId="43170479"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color w:val="000000"/>
          <w:kern w:val="0"/>
          <w:sz w:val="22"/>
          <w:szCs w:val="22"/>
          <w14:ligatures w14:val="none"/>
        </w:rPr>
        <w:t xml:space="preserve">If faced with this activity again, I would adjust my approach by deliberately </w:t>
      </w:r>
      <w:bookmarkStart w:id="5" w:name="_Int_j3KKuTcn"/>
      <w:r w:rsidRPr="00547663">
        <w:rPr>
          <w:rFonts w:ascii="Calibri" w:hAnsi="Calibri" w:cs="Times New Roman"/>
          <w:color w:val="000000"/>
          <w:kern w:val="0"/>
          <w:sz w:val="22"/>
          <w:szCs w:val="22"/>
          <w14:ligatures w14:val="none"/>
        </w:rPr>
        <w:t>allocating</w:t>
      </w:r>
      <w:bookmarkEnd w:id="5"/>
      <w:r w:rsidRPr="00547663">
        <w:rPr>
          <w:rFonts w:ascii="Calibri" w:hAnsi="Calibri" w:cs="Times New Roman"/>
          <w:color w:val="000000"/>
          <w:kern w:val="0"/>
          <w:sz w:val="22"/>
          <w:szCs w:val="22"/>
          <w14:ligatures w14:val="none"/>
        </w:rPr>
        <w:t xml:space="preserve"> more time to bridge these two cognitive phases smoothly. Rather than abruptly shifting from creative brainstorming to analytical filtering, integrating a structured scoring matrix would make the group's selection process more objective. </w:t>
      </w:r>
      <w:bookmarkStart w:id="6" w:name="_Int_fisxqgHr"/>
      <w:r w:rsidRPr="00547663">
        <w:rPr>
          <w:rFonts w:ascii="Calibri" w:hAnsi="Calibri" w:cs="Times New Roman"/>
          <w:color w:val="000000"/>
          <w:kern w:val="0"/>
          <w:sz w:val="22"/>
          <w:szCs w:val="22"/>
          <w14:ligatures w14:val="none"/>
        </w:rPr>
        <w:t>Ultimately, this</w:t>
      </w:r>
      <w:bookmarkEnd w:id="6"/>
      <w:r w:rsidRPr="00547663">
        <w:rPr>
          <w:rFonts w:ascii="Calibri" w:hAnsi="Calibri" w:cs="Times New Roman"/>
          <w:color w:val="000000"/>
          <w:kern w:val="0"/>
          <w:sz w:val="22"/>
          <w:szCs w:val="22"/>
          <w14:ligatures w14:val="none"/>
        </w:rPr>
        <w:t xml:space="preserve"> exercise successfully </w:t>
      </w:r>
      <w:bookmarkStart w:id="7" w:name="_Int_uiypRdBC"/>
      <w:r w:rsidRPr="00547663">
        <w:rPr>
          <w:rFonts w:ascii="Calibri" w:hAnsi="Calibri" w:cs="Times New Roman"/>
          <w:color w:val="000000"/>
          <w:kern w:val="0"/>
          <w:sz w:val="22"/>
          <w:szCs w:val="22"/>
          <w14:ligatures w14:val="none"/>
        </w:rPr>
        <w:t>demonstrated</w:t>
      </w:r>
      <w:bookmarkEnd w:id="7"/>
      <w:r w:rsidRPr="00547663">
        <w:rPr>
          <w:rFonts w:ascii="Calibri" w:hAnsi="Calibri" w:cs="Times New Roman"/>
          <w:color w:val="000000"/>
          <w:kern w:val="0"/>
          <w:sz w:val="22"/>
          <w:szCs w:val="22"/>
          <w14:ligatures w14:val="none"/>
        </w:rPr>
        <w:t xml:space="preserve"> that balancing unstructured ideation with systematic evaluation </w:t>
      </w:r>
      <w:bookmarkStart w:id="8" w:name="_Int_lbKxRRax"/>
      <w:r w:rsidRPr="00547663">
        <w:rPr>
          <w:rFonts w:ascii="Calibri" w:hAnsi="Calibri" w:cs="Times New Roman"/>
          <w:color w:val="000000"/>
          <w:kern w:val="0"/>
          <w:sz w:val="22"/>
          <w:szCs w:val="22"/>
          <w14:ligatures w14:val="none"/>
        </w:rPr>
        <w:t>remains</w:t>
      </w:r>
      <w:bookmarkEnd w:id="8"/>
      <w:r w:rsidRPr="00547663">
        <w:rPr>
          <w:rFonts w:ascii="Calibri" w:hAnsi="Calibri" w:cs="Times New Roman"/>
          <w:color w:val="000000"/>
          <w:kern w:val="0"/>
          <w:sz w:val="22"/>
          <w:szCs w:val="22"/>
          <w14:ligatures w14:val="none"/>
        </w:rPr>
        <w:t xml:space="preserve"> </w:t>
      </w:r>
      <w:bookmarkStart w:id="9" w:name="_Int_CanOoEta"/>
      <w:proofErr w:type="gramStart"/>
      <w:r w:rsidRPr="00547663">
        <w:rPr>
          <w:rFonts w:ascii="Calibri" w:hAnsi="Calibri" w:cs="Times New Roman"/>
          <w:color w:val="000000"/>
          <w:kern w:val="0"/>
          <w:sz w:val="22"/>
          <w:szCs w:val="22"/>
          <w14:ligatures w14:val="none"/>
        </w:rPr>
        <w:t>absolutely essential</w:t>
      </w:r>
      <w:bookmarkEnd w:id="9"/>
      <w:proofErr w:type="gramEnd"/>
      <w:r w:rsidRPr="00547663">
        <w:rPr>
          <w:rFonts w:ascii="Calibri" w:hAnsi="Calibri" w:cs="Times New Roman"/>
          <w:color w:val="000000"/>
          <w:kern w:val="0"/>
          <w:sz w:val="22"/>
          <w:szCs w:val="22"/>
          <w14:ligatures w14:val="none"/>
        </w:rPr>
        <w:t xml:space="preserve"> for effective, collaborative problem-solving processes within healthcare service improvement environments. (250 Words).</w:t>
      </w:r>
    </w:p>
    <w:p w14:paraId="65137111" w14:textId="77777777" w:rsidR="004A6394" w:rsidRPr="00547663" w:rsidRDefault="004A6394">
      <w:pPr>
        <w:spacing w:before="100" w:beforeAutospacing="1" w:after="100" w:afterAutospacing="1" w:line="240" w:lineRule="auto"/>
        <w:outlineLvl w:val="2"/>
        <w:rPr>
          <w:rFonts w:ascii="Calibri" w:eastAsia="Times New Roman" w:hAnsi="Calibri" w:cs="Times New Roman"/>
          <w:b/>
          <w:bCs/>
          <w:i/>
          <w:iCs/>
          <w:color w:val="000000"/>
          <w:kern w:val="0"/>
          <w:sz w:val="22"/>
          <w:szCs w:val="22"/>
          <w14:ligatures w14:val="none"/>
        </w:rPr>
      </w:pPr>
      <w:r w:rsidRPr="00547663">
        <w:rPr>
          <w:rFonts w:ascii="Calibri" w:eastAsia="Times New Roman" w:hAnsi="Calibri" w:cs="Times New Roman"/>
          <w:b/>
          <w:bCs/>
          <w:i/>
          <w:iCs/>
          <w:color w:val="000000"/>
          <w:kern w:val="0"/>
          <w:sz w:val="22"/>
          <w:szCs w:val="22"/>
          <w14:ligatures w14:val="none"/>
        </w:rPr>
        <w:t>Sources Used:</w:t>
      </w:r>
    </w:p>
    <w:p w14:paraId="35E59495"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b/>
          <w:bCs/>
          <w:color w:val="000000"/>
          <w:kern w:val="0"/>
          <w:sz w:val="22"/>
          <w:szCs w:val="22"/>
          <w14:ligatures w14:val="none"/>
        </w:rPr>
        <w:t>Cropley, A.</w:t>
      </w:r>
      <w:r w:rsidRPr="00547663">
        <w:rPr>
          <w:rFonts w:ascii="Calibri" w:hAnsi="Calibri" w:cs="Times New Roman"/>
          <w:color w:val="000000"/>
          <w:kern w:val="0"/>
          <w:sz w:val="22"/>
          <w:szCs w:val="22"/>
          <w14:ligatures w14:val="none"/>
        </w:rPr>
        <w:t> (2006) 'In praise of convergent thinking', </w:t>
      </w:r>
      <w:r w:rsidRPr="00547663">
        <w:rPr>
          <w:rFonts w:ascii="Calibri" w:hAnsi="Calibri" w:cs="Times New Roman"/>
          <w:i/>
          <w:iCs/>
          <w:color w:val="000000"/>
          <w:kern w:val="0"/>
          <w:sz w:val="22"/>
          <w:szCs w:val="22"/>
          <w14:ligatures w14:val="none"/>
        </w:rPr>
        <w:t>Creativity Research Journal</w:t>
      </w:r>
      <w:r w:rsidRPr="00547663">
        <w:rPr>
          <w:rFonts w:ascii="Calibri" w:hAnsi="Calibri" w:cs="Times New Roman"/>
          <w:color w:val="000000"/>
          <w:kern w:val="0"/>
          <w:sz w:val="22"/>
          <w:szCs w:val="22"/>
          <w14:ligatures w14:val="none"/>
        </w:rPr>
        <w:t>, 18(3), pp. 391-404.</w:t>
      </w:r>
    </w:p>
    <w:p w14:paraId="4381F830"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b/>
          <w:bCs/>
          <w:color w:val="000000"/>
          <w:kern w:val="0"/>
          <w:sz w:val="22"/>
          <w:szCs w:val="22"/>
          <w14:ligatures w14:val="none"/>
        </w:rPr>
        <w:t>Gibbs, G.</w:t>
      </w:r>
      <w:r w:rsidRPr="00547663">
        <w:rPr>
          <w:rFonts w:ascii="Calibri" w:hAnsi="Calibri" w:cs="Times New Roman"/>
          <w:color w:val="000000"/>
          <w:kern w:val="0"/>
          <w:sz w:val="22"/>
          <w:szCs w:val="22"/>
          <w14:ligatures w14:val="none"/>
        </w:rPr>
        <w:t> (1988) </w:t>
      </w:r>
      <w:r w:rsidRPr="00547663">
        <w:rPr>
          <w:rFonts w:ascii="Calibri" w:hAnsi="Calibri" w:cs="Times New Roman"/>
          <w:i/>
          <w:iCs/>
          <w:color w:val="000000"/>
          <w:kern w:val="0"/>
          <w:sz w:val="22"/>
          <w:szCs w:val="22"/>
          <w14:ligatures w14:val="none"/>
        </w:rPr>
        <w:t>Learning by Doing: A Guide to Teaching and Learning Methods</w:t>
      </w:r>
      <w:r w:rsidRPr="00547663">
        <w:rPr>
          <w:rFonts w:ascii="Calibri" w:hAnsi="Calibri" w:cs="Times New Roman"/>
          <w:color w:val="000000"/>
          <w:kern w:val="0"/>
          <w:sz w:val="22"/>
          <w:szCs w:val="22"/>
          <w14:ligatures w14:val="none"/>
        </w:rPr>
        <w:t>. Further Education Unit. Oxford: Oxford Polytechnic.</w:t>
      </w:r>
    </w:p>
    <w:p w14:paraId="6C1B1E07" w14:textId="77777777" w:rsidR="004A6394" w:rsidRPr="00547663" w:rsidRDefault="004A6394">
      <w:pPr>
        <w:spacing w:before="100" w:beforeAutospacing="1" w:after="100" w:afterAutospacing="1" w:line="240" w:lineRule="auto"/>
        <w:rPr>
          <w:rFonts w:ascii="Calibri" w:hAnsi="Calibri" w:cs="Times New Roman"/>
          <w:color w:val="000000"/>
          <w:kern w:val="0"/>
          <w:sz w:val="22"/>
          <w:szCs w:val="22"/>
          <w14:ligatures w14:val="none"/>
        </w:rPr>
      </w:pPr>
      <w:r w:rsidRPr="00547663">
        <w:rPr>
          <w:rFonts w:ascii="Calibri" w:hAnsi="Calibri" w:cs="Times New Roman"/>
          <w:b/>
          <w:bCs/>
          <w:color w:val="000000"/>
          <w:kern w:val="0"/>
          <w:sz w:val="22"/>
          <w:szCs w:val="22"/>
          <w14:ligatures w14:val="none"/>
        </w:rPr>
        <w:t>Guilford, J.P.</w:t>
      </w:r>
      <w:r w:rsidRPr="00547663">
        <w:rPr>
          <w:rFonts w:ascii="Calibri" w:hAnsi="Calibri" w:cs="Times New Roman"/>
          <w:color w:val="000000"/>
          <w:kern w:val="0"/>
          <w:sz w:val="22"/>
          <w:szCs w:val="22"/>
          <w14:ligatures w14:val="none"/>
        </w:rPr>
        <w:t> (1967) </w:t>
      </w:r>
      <w:r w:rsidRPr="00547663">
        <w:rPr>
          <w:rFonts w:ascii="Calibri" w:hAnsi="Calibri" w:cs="Times New Roman"/>
          <w:i/>
          <w:iCs/>
          <w:color w:val="000000"/>
          <w:kern w:val="0"/>
          <w:sz w:val="22"/>
          <w:szCs w:val="22"/>
          <w14:ligatures w14:val="none"/>
        </w:rPr>
        <w:t>The Nature of Human Intelligence</w:t>
      </w:r>
      <w:r w:rsidRPr="00547663">
        <w:rPr>
          <w:rFonts w:ascii="Calibri" w:hAnsi="Calibri" w:cs="Times New Roman"/>
          <w:color w:val="000000"/>
          <w:kern w:val="0"/>
          <w:sz w:val="22"/>
          <w:szCs w:val="22"/>
          <w14:ligatures w14:val="none"/>
        </w:rPr>
        <w:t>. New York: McGraw-Hill.</w:t>
      </w:r>
    </w:p>
    <w:p w14:paraId="675BF584" w14:textId="77777777" w:rsidR="004A6394" w:rsidRPr="00547663" w:rsidRDefault="004A6394">
      <w:pPr>
        <w:rPr>
          <w:rFonts w:ascii="Calibri" w:hAnsi="Calibri"/>
          <w:sz w:val="22"/>
          <w:szCs w:val="22"/>
        </w:rPr>
      </w:pPr>
    </w:p>
    <w:p w14:paraId="35BC080C" w14:textId="2B664B95" w:rsidR="00E26143" w:rsidRDefault="00E26143"/>
    <w:p w14:paraId="0E6E5D3D" w14:textId="77777777" w:rsidR="00E26143" w:rsidRDefault="00E26143">
      <w:r>
        <w:br w:type="page"/>
      </w:r>
    </w:p>
    <w:p w14:paraId="4487E909" w14:textId="77777777" w:rsidR="00842173" w:rsidRPr="002165FA" w:rsidRDefault="00842173">
      <w:pPr>
        <w:spacing w:before="100" w:beforeAutospacing="1" w:after="100" w:afterAutospacing="1" w:line="240" w:lineRule="auto"/>
        <w:jc w:val="center"/>
        <w:rPr>
          <w:rFonts w:ascii="Calibri" w:hAnsi="Calibri" w:cs="Times New Roman"/>
          <w:b/>
          <w:bCs/>
          <w:color w:val="000000"/>
          <w:kern w:val="0"/>
          <w:sz w:val="22"/>
          <w:szCs w:val="22"/>
          <w14:ligatures w14:val="none"/>
        </w:rPr>
      </w:pPr>
      <w:r w:rsidRPr="002165FA">
        <w:rPr>
          <w:rFonts w:ascii="Calibri" w:hAnsi="Calibri" w:cs="Times New Roman"/>
          <w:b/>
          <w:bCs/>
          <w:color w:val="000000"/>
          <w:kern w:val="0"/>
          <w:sz w:val="22"/>
          <w:szCs w:val="22"/>
          <w14:ligatures w14:val="none"/>
        </w:rPr>
        <w:t>Task 3: Case Study of a UK innovation</w:t>
      </w:r>
      <w:r>
        <w:rPr>
          <w:rFonts w:ascii="Calibri" w:hAnsi="Calibri" w:cs="Times New Roman"/>
          <w:b/>
          <w:bCs/>
          <w:color w:val="000000"/>
          <w:kern w:val="0"/>
          <w:sz w:val="22"/>
          <w:szCs w:val="22"/>
          <w14:ligatures w14:val="none"/>
        </w:rPr>
        <w:t xml:space="preserve"> (Week 3 Content)</w:t>
      </w:r>
    </w:p>
    <w:p w14:paraId="2D03E4C6" w14:textId="77777777" w:rsidR="00842173" w:rsidRPr="00D66427"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D66427">
        <w:rPr>
          <w:rFonts w:ascii="Calibri" w:hAnsi="Calibri" w:cs="Times New Roman"/>
          <w:color w:val="000000"/>
          <w:kern w:val="0"/>
          <w:sz w:val="22"/>
          <w:szCs w:val="22"/>
          <w14:ligatures w14:val="none"/>
        </w:rPr>
        <w:t xml:space="preserve">Virtual wards </w:t>
      </w:r>
      <w:bookmarkStart w:id="10" w:name="_Int_Ts2PZaCD"/>
      <w:r w:rsidRPr="00D66427">
        <w:rPr>
          <w:rFonts w:ascii="Calibri" w:hAnsi="Calibri" w:cs="Times New Roman"/>
          <w:color w:val="000000"/>
          <w:kern w:val="0"/>
          <w:sz w:val="22"/>
          <w:szCs w:val="22"/>
          <w14:ligatures w14:val="none"/>
        </w:rPr>
        <w:t>represent</w:t>
      </w:r>
      <w:bookmarkEnd w:id="10"/>
      <w:r w:rsidRPr="00D66427">
        <w:rPr>
          <w:rFonts w:ascii="Calibri" w:hAnsi="Calibri" w:cs="Times New Roman"/>
          <w:color w:val="000000"/>
          <w:kern w:val="0"/>
          <w:sz w:val="22"/>
          <w:szCs w:val="22"/>
          <w14:ligatures w14:val="none"/>
        </w:rPr>
        <w:t xml:space="preserve"> a significant shift in modern British healthcare, allowing vulnerable patients to receive high-quality clinical monitoring and treatment within the safety of their own homes rather than an acute hospital bed. This initiative directly addresses critical structural challenges, such as chronic hospital overcrowding, severe bed shortages, and the increasing complexity of care required by an ageing population.</w:t>
      </w:r>
    </w:p>
    <w:p w14:paraId="096C45FE" w14:textId="77777777" w:rsidR="00842173" w:rsidRPr="00D66427"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D66427">
        <w:rPr>
          <w:rFonts w:ascii="Calibri" w:hAnsi="Calibri" w:cs="Times New Roman"/>
          <w:color w:val="000000"/>
          <w:kern w:val="0"/>
          <w:sz w:val="22"/>
          <w:szCs w:val="22"/>
          <w14:ligatures w14:val="none"/>
        </w:rPr>
        <w:t xml:space="preserve">Creativity served as the primary driver for this change by reimagining the standard patient care pathway. Rather than relying on traditional hospital-based models, healthcare teams used innovative problem-solving to integrate digital technology into everyday practice. By utilising wearable sensors and mobile applications, clinicians can now track vital signs remotely. According to Bessant et al. (2003), successful innovation often requires combining existing tools in novel ways to solve systemic issues. Consequently, NHS teams transformed domestic spaces into </w:t>
      </w:r>
      <w:bookmarkStart w:id="11" w:name="_Int_UxB5Z3oG"/>
      <w:r w:rsidRPr="00D66427">
        <w:rPr>
          <w:rFonts w:ascii="Calibri" w:hAnsi="Calibri" w:cs="Times New Roman"/>
          <w:color w:val="000000"/>
          <w:kern w:val="0"/>
          <w:sz w:val="22"/>
          <w:szCs w:val="22"/>
          <w14:ligatures w14:val="none"/>
        </w:rPr>
        <w:t>viable</w:t>
      </w:r>
      <w:bookmarkEnd w:id="11"/>
      <w:r w:rsidRPr="00D66427">
        <w:rPr>
          <w:rFonts w:ascii="Calibri" w:hAnsi="Calibri" w:cs="Times New Roman"/>
          <w:color w:val="000000"/>
          <w:kern w:val="0"/>
          <w:sz w:val="22"/>
          <w:szCs w:val="22"/>
          <w14:ligatures w14:val="none"/>
        </w:rPr>
        <w:t xml:space="preserve"> clinical environments, fundamentally changing how healthcare delivery </w:t>
      </w:r>
      <w:bookmarkStart w:id="12" w:name="_Int_mjVWphAA"/>
      <w:r w:rsidRPr="00D66427">
        <w:rPr>
          <w:rFonts w:ascii="Calibri" w:hAnsi="Calibri" w:cs="Times New Roman"/>
          <w:color w:val="000000"/>
          <w:kern w:val="0"/>
          <w:sz w:val="22"/>
          <w:szCs w:val="22"/>
          <w14:ligatures w14:val="none"/>
        </w:rPr>
        <w:t>is structured</w:t>
      </w:r>
      <w:bookmarkEnd w:id="12"/>
      <w:r w:rsidRPr="00D66427">
        <w:rPr>
          <w:rFonts w:ascii="Calibri" w:hAnsi="Calibri" w:cs="Times New Roman"/>
          <w:color w:val="000000"/>
          <w:kern w:val="0"/>
          <w:sz w:val="22"/>
          <w:szCs w:val="22"/>
          <w14:ligatures w14:val="none"/>
        </w:rPr>
        <w:t>.</w:t>
      </w:r>
    </w:p>
    <w:p w14:paraId="19C5CE62" w14:textId="77777777" w:rsidR="00842173" w:rsidRPr="00D66427"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D66427">
        <w:rPr>
          <w:rFonts w:ascii="Calibri" w:hAnsi="Calibri" w:cs="Times New Roman"/>
          <w:color w:val="000000"/>
          <w:kern w:val="0"/>
          <w:sz w:val="22"/>
          <w:szCs w:val="22"/>
          <w14:ligatures w14:val="none"/>
        </w:rPr>
        <w:t>This creative approach has provided immense value for both patients and the wider health system. For service users, receiving care at home offers improved comfort, privacy, and safety, which aids mental well-being and accelerates physical recovery. Research from The King’s Fund (2022) highlights that managing care at home significantly reduces the risk of hospital-acquired infections and prevents the physical decline often seen in elderly patients. Furthermore, NHS England (2023) notes that this system generates organisational value by freeing up physical beds for urgent emergency admissions, which helps shorten overall waiting times across various departments.</w:t>
      </w:r>
    </w:p>
    <w:p w14:paraId="548B466A" w14:textId="77777777" w:rsidR="00842173" w:rsidRPr="00D66427"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D66427">
        <w:rPr>
          <w:rFonts w:ascii="Calibri" w:hAnsi="Calibri" w:cs="Times New Roman"/>
          <w:color w:val="000000"/>
          <w:kern w:val="0"/>
          <w:sz w:val="22"/>
          <w:szCs w:val="22"/>
          <w14:ligatures w14:val="none"/>
        </w:rPr>
        <w:t xml:space="preserve">However, the success of this innovation required substantial cultural adjustments. Staff had to transition from relying on physical examinations to trusting remote digital data, which demanded a highly open mindset. As Hartley (2005) notes, public sector innovation depends heavily on building staff confidence and dismantling entrenched institutional habits. Overcoming these </w:t>
      </w:r>
      <w:bookmarkStart w:id="13" w:name="_Int_nVgnaxZi"/>
      <w:r w:rsidRPr="00D66427">
        <w:rPr>
          <w:rFonts w:ascii="Calibri" w:hAnsi="Calibri" w:cs="Times New Roman"/>
          <w:color w:val="000000"/>
          <w:kern w:val="0"/>
          <w:sz w:val="22"/>
          <w:szCs w:val="22"/>
          <w14:ligatures w14:val="none"/>
        </w:rPr>
        <w:t>initial</w:t>
      </w:r>
      <w:bookmarkEnd w:id="13"/>
      <w:r w:rsidRPr="00D66427">
        <w:rPr>
          <w:rFonts w:ascii="Calibri" w:hAnsi="Calibri" w:cs="Times New Roman"/>
          <w:color w:val="000000"/>
          <w:kern w:val="0"/>
          <w:sz w:val="22"/>
          <w:szCs w:val="22"/>
          <w14:ligatures w14:val="none"/>
        </w:rPr>
        <w:t xml:space="preserve"> concerns allowed clinical teams to function with much greater efficiency and clinical effectiveness.</w:t>
      </w:r>
    </w:p>
    <w:p w14:paraId="7E192EEA" w14:textId="77777777" w:rsidR="00842173" w:rsidRPr="00D66427" w:rsidRDefault="00842173">
      <w:pPr>
        <w:spacing w:before="100" w:beforeAutospacing="1" w:after="100" w:afterAutospacing="1" w:line="240" w:lineRule="auto"/>
        <w:rPr>
          <w:rFonts w:ascii="Calibri" w:hAnsi="Calibri" w:cs="Times New Roman"/>
          <w:color w:val="000000"/>
          <w:kern w:val="0"/>
          <w:sz w:val="22"/>
          <w:szCs w:val="22"/>
          <w14:ligatures w14:val="none"/>
        </w:rPr>
      </w:pPr>
      <w:bookmarkStart w:id="14" w:name="_Int_CholCKL9"/>
      <w:r w:rsidRPr="00D66427">
        <w:rPr>
          <w:rFonts w:ascii="Calibri" w:hAnsi="Calibri" w:cs="Times New Roman"/>
          <w:color w:val="000000"/>
          <w:kern w:val="0"/>
          <w:sz w:val="22"/>
          <w:szCs w:val="22"/>
          <w14:ligatures w14:val="none"/>
        </w:rPr>
        <w:t>Ultimately, the</w:t>
      </w:r>
      <w:bookmarkEnd w:id="14"/>
      <w:r w:rsidRPr="00D66427">
        <w:rPr>
          <w:rFonts w:ascii="Calibri" w:hAnsi="Calibri" w:cs="Times New Roman"/>
          <w:color w:val="000000"/>
          <w:kern w:val="0"/>
          <w:sz w:val="22"/>
          <w:szCs w:val="22"/>
          <w14:ligatures w14:val="none"/>
        </w:rPr>
        <w:t xml:space="preserve"> modern NHS virtual ward initiative stands as a prime example of practical, patient-focused creativity. By </w:t>
      </w:r>
      <w:bookmarkStart w:id="15" w:name="_Int_EGfUsind"/>
      <w:r w:rsidRPr="00D66427">
        <w:rPr>
          <w:rFonts w:ascii="Calibri" w:hAnsi="Calibri" w:cs="Times New Roman"/>
          <w:color w:val="000000"/>
          <w:kern w:val="0"/>
          <w:sz w:val="22"/>
          <w:szCs w:val="22"/>
          <w14:ligatures w14:val="none"/>
        </w:rPr>
        <w:t>leveraging</w:t>
      </w:r>
      <w:bookmarkEnd w:id="15"/>
      <w:r w:rsidRPr="00D66427">
        <w:rPr>
          <w:rFonts w:ascii="Calibri" w:hAnsi="Calibri" w:cs="Times New Roman"/>
          <w:color w:val="000000"/>
          <w:kern w:val="0"/>
          <w:sz w:val="22"/>
          <w:szCs w:val="22"/>
          <w14:ligatures w14:val="none"/>
        </w:rPr>
        <w:t xml:space="preserve"> digital technology to shift care into the community, the initiative has successfully reduced pressure on acute hospitals while providing individual patients with a much safer, more comfortable recovery experience that significantly improves their overall quality of life. This strategic approach ensures that limited NHS resources </w:t>
      </w:r>
      <w:bookmarkStart w:id="16" w:name="_Int_YnGSoFxi"/>
      <w:r w:rsidRPr="00D66427">
        <w:rPr>
          <w:rFonts w:ascii="Calibri" w:hAnsi="Calibri" w:cs="Times New Roman"/>
          <w:color w:val="000000"/>
          <w:kern w:val="0"/>
          <w:sz w:val="22"/>
          <w:szCs w:val="22"/>
          <w14:ligatures w14:val="none"/>
        </w:rPr>
        <w:t>are directed</w:t>
      </w:r>
      <w:bookmarkEnd w:id="16"/>
      <w:r w:rsidRPr="00D66427">
        <w:rPr>
          <w:rFonts w:ascii="Calibri" w:hAnsi="Calibri" w:cs="Times New Roman"/>
          <w:color w:val="000000"/>
          <w:kern w:val="0"/>
          <w:sz w:val="22"/>
          <w:szCs w:val="22"/>
          <w14:ligatures w14:val="none"/>
        </w:rPr>
        <w:t xml:space="preserve"> toward sustainable, high-quality care delivery, fostering long-term, robust resilience within the broader healthcare system for future generations, providing much better, more </w:t>
      </w:r>
      <w:bookmarkStart w:id="17" w:name="_Int_zxpLsMU4"/>
      <w:r w:rsidRPr="00D66427">
        <w:rPr>
          <w:rFonts w:ascii="Calibri" w:hAnsi="Calibri" w:cs="Times New Roman"/>
          <w:color w:val="000000"/>
          <w:kern w:val="0"/>
          <w:sz w:val="22"/>
          <w:szCs w:val="22"/>
          <w14:ligatures w14:val="none"/>
        </w:rPr>
        <w:t>equitable</w:t>
      </w:r>
      <w:bookmarkEnd w:id="17"/>
      <w:r w:rsidRPr="00D66427">
        <w:rPr>
          <w:rFonts w:ascii="Calibri" w:hAnsi="Calibri" w:cs="Times New Roman"/>
          <w:color w:val="000000"/>
          <w:kern w:val="0"/>
          <w:sz w:val="22"/>
          <w:szCs w:val="22"/>
          <w14:ligatures w14:val="none"/>
        </w:rPr>
        <w:t xml:space="preserve"> health outcomes, and enhancing patient experiences across the entire country.</w:t>
      </w:r>
      <w:r>
        <w:rPr>
          <w:rFonts w:ascii="Calibri" w:hAnsi="Calibri" w:cs="Times New Roman"/>
          <w:color w:val="000000"/>
          <w:kern w:val="0"/>
          <w:sz w:val="22"/>
          <w:szCs w:val="22"/>
          <w14:ligatures w14:val="none"/>
        </w:rPr>
        <w:t xml:space="preserve"> (400 Words).</w:t>
      </w:r>
    </w:p>
    <w:p w14:paraId="2729C21E" w14:textId="77777777" w:rsidR="00842173" w:rsidRPr="0089391E" w:rsidRDefault="00842173">
      <w:pPr>
        <w:spacing w:before="100" w:beforeAutospacing="1" w:after="100" w:afterAutospacing="1" w:line="240" w:lineRule="auto"/>
        <w:outlineLvl w:val="2"/>
        <w:rPr>
          <w:rFonts w:ascii="Calibri" w:eastAsia="Times New Roman" w:hAnsi="Calibri" w:cs="Times New Roman"/>
          <w:b/>
          <w:bCs/>
          <w:i/>
          <w:iCs/>
          <w:color w:val="000000"/>
          <w:kern w:val="0"/>
          <w:sz w:val="22"/>
          <w:szCs w:val="22"/>
          <w14:ligatures w14:val="none"/>
        </w:rPr>
      </w:pPr>
      <w:r w:rsidRPr="0089391E">
        <w:rPr>
          <w:rFonts w:ascii="Calibri" w:eastAsia="Times New Roman" w:hAnsi="Calibri" w:cs="Times New Roman"/>
          <w:b/>
          <w:bCs/>
          <w:i/>
          <w:iCs/>
          <w:color w:val="000000"/>
          <w:kern w:val="0"/>
          <w:sz w:val="22"/>
          <w:szCs w:val="22"/>
          <w14:ligatures w14:val="none"/>
        </w:rPr>
        <w:t>Sources Used:</w:t>
      </w:r>
    </w:p>
    <w:p w14:paraId="0808BD29" w14:textId="77777777" w:rsidR="00842173" w:rsidRPr="0089391E" w:rsidRDefault="00842173">
      <w:pPr>
        <w:spacing w:before="100" w:beforeAutospacing="1" w:after="100" w:afterAutospacing="1" w:line="240" w:lineRule="auto"/>
        <w:outlineLvl w:val="2"/>
        <w:rPr>
          <w:rFonts w:ascii="Calibri" w:hAnsi="Calibri" w:cs="Times New Roman"/>
          <w:color w:val="000000"/>
          <w:kern w:val="0"/>
          <w:sz w:val="22"/>
          <w:szCs w:val="22"/>
          <w14:ligatures w14:val="none"/>
        </w:rPr>
      </w:pPr>
      <w:r w:rsidRPr="0089391E">
        <w:rPr>
          <w:rFonts w:ascii="Calibri" w:hAnsi="Calibri" w:cs="Times New Roman"/>
          <w:color w:val="000000"/>
          <w:kern w:val="0"/>
          <w:sz w:val="22"/>
          <w:szCs w:val="22"/>
          <w14:ligatures w14:val="none"/>
        </w:rPr>
        <w:t>Bessant, J., Rush, H. and Tamura, S. (2003) 'Managing change in healthcare: innovation pathways', </w:t>
      </w:r>
      <w:r w:rsidRPr="0089391E">
        <w:rPr>
          <w:rFonts w:ascii="Calibri" w:hAnsi="Calibri" w:cs="Times New Roman"/>
          <w:i/>
          <w:iCs/>
          <w:color w:val="000000"/>
          <w:kern w:val="0"/>
          <w:sz w:val="22"/>
          <w:szCs w:val="22"/>
          <w14:ligatures w14:val="none"/>
        </w:rPr>
        <w:t>International Journal of Healthcare Technology and Management</w:t>
      </w:r>
      <w:r w:rsidRPr="0089391E">
        <w:rPr>
          <w:rFonts w:ascii="Calibri" w:hAnsi="Calibri" w:cs="Times New Roman"/>
          <w:color w:val="000000"/>
          <w:kern w:val="0"/>
          <w:sz w:val="22"/>
          <w:szCs w:val="22"/>
          <w14:ligatures w14:val="none"/>
        </w:rPr>
        <w:t>, 5(1), pp. 19-33.</w:t>
      </w:r>
    </w:p>
    <w:p w14:paraId="524D9394" w14:textId="77777777" w:rsidR="00842173" w:rsidRPr="0089391E"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89391E">
        <w:rPr>
          <w:rFonts w:ascii="Calibri" w:hAnsi="Calibri" w:cs="Times New Roman"/>
          <w:color w:val="000000"/>
          <w:kern w:val="0"/>
          <w:sz w:val="22"/>
          <w:szCs w:val="22"/>
          <w14:ligatures w14:val="none"/>
        </w:rPr>
        <w:t>Hartley, J. (2005) 'Innovation in governance and public services: past and present', </w:t>
      </w:r>
      <w:r w:rsidRPr="0089391E">
        <w:rPr>
          <w:rFonts w:ascii="Calibri" w:hAnsi="Calibri" w:cs="Times New Roman"/>
          <w:i/>
          <w:iCs/>
          <w:color w:val="000000"/>
          <w:kern w:val="0"/>
          <w:sz w:val="22"/>
          <w:szCs w:val="22"/>
          <w14:ligatures w14:val="none"/>
        </w:rPr>
        <w:t>Public Money and Management</w:t>
      </w:r>
      <w:r w:rsidRPr="0089391E">
        <w:rPr>
          <w:rFonts w:ascii="Calibri" w:hAnsi="Calibri" w:cs="Times New Roman"/>
          <w:color w:val="000000"/>
          <w:kern w:val="0"/>
          <w:sz w:val="22"/>
          <w:szCs w:val="22"/>
          <w14:ligatures w14:val="none"/>
        </w:rPr>
        <w:t>, 25(1), pp. 27-34.</w:t>
      </w:r>
    </w:p>
    <w:p w14:paraId="05236BC3" w14:textId="77777777" w:rsidR="00842173" w:rsidRPr="0089391E"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89391E">
        <w:rPr>
          <w:rFonts w:ascii="Calibri" w:hAnsi="Calibri" w:cs="Times New Roman"/>
          <w:color w:val="000000"/>
          <w:kern w:val="0"/>
          <w:sz w:val="22"/>
          <w:szCs w:val="22"/>
          <w14:ligatures w14:val="none"/>
        </w:rPr>
        <w:t>NHS England (2023) </w:t>
      </w:r>
      <w:r w:rsidRPr="0089391E">
        <w:rPr>
          <w:rFonts w:ascii="Calibri" w:hAnsi="Calibri" w:cs="Times New Roman"/>
          <w:i/>
          <w:iCs/>
          <w:color w:val="000000"/>
          <w:kern w:val="0"/>
          <w:sz w:val="22"/>
          <w:szCs w:val="22"/>
          <w14:ligatures w14:val="none"/>
        </w:rPr>
        <w:t>Supporting the implementation of virtual wards</w:t>
      </w:r>
      <w:r w:rsidRPr="0089391E">
        <w:rPr>
          <w:rFonts w:ascii="Calibri" w:hAnsi="Calibri" w:cs="Times New Roman"/>
          <w:color w:val="000000"/>
          <w:kern w:val="0"/>
          <w:sz w:val="22"/>
          <w:szCs w:val="22"/>
          <w14:ligatures w14:val="none"/>
        </w:rPr>
        <w:t>. London: NHS England.</w:t>
      </w:r>
    </w:p>
    <w:p w14:paraId="3AE9C6E5" w14:textId="77777777" w:rsidR="00842173" w:rsidRPr="0089391E" w:rsidRDefault="00842173">
      <w:pPr>
        <w:spacing w:before="100" w:beforeAutospacing="1" w:after="100" w:afterAutospacing="1" w:line="240" w:lineRule="auto"/>
        <w:rPr>
          <w:rFonts w:ascii="Calibri" w:hAnsi="Calibri" w:cs="Times New Roman"/>
          <w:color w:val="000000"/>
          <w:kern w:val="0"/>
          <w:sz w:val="22"/>
          <w:szCs w:val="22"/>
          <w14:ligatures w14:val="none"/>
        </w:rPr>
      </w:pPr>
      <w:r w:rsidRPr="0089391E">
        <w:rPr>
          <w:rFonts w:ascii="Calibri" w:hAnsi="Calibri" w:cs="Times New Roman"/>
          <w:color w:val="000000"/>
          <w:kern w:val="0"/>
          <w:sz w:val="22"/>
          <w:szCs w:val="22"/>
          <w14:ligatures w14:val="none"/>
        </w:rPr>
        <w:t>The King's Fund (2022) </w:t>
      </w:r>
      <w:r w:rsidRPr="0089391E">
        <w:rPr>
          <w:rFonts w:ascii="Calibri" w:hAnsi="Calibri" w:cs="Times New Roman"/>
          <w:i/>
          <w:iCs/>
          <w:color w:val="000000"/>
          <w:kern w:val="0"/>
          <w:sz w:val="22"/>
          <w:szCs w:val="22"/>
          <w14:ligatures w14:val="none"/>
        </w:rPr>
        <w:t>Virtual wards: what are they and how do they work?</w:t>
      </w:r>
      <w:r w:rsidRPr="0089391E">
        <w:rPr>
          <w:rFonts w:ascii="Calibri" w:hAnsi="Calibri" w:cs="Times New Roman"/>
          <w:color w:val="000000"/>
          <w:kern w:val="0"/>
          <w:sz w:val="22"/>
          <w:szCs w:val="22"/>
          <w14:ligatures w14:val="none"/>
        </w:rPr>
        <w:t> London: The King's Fund.</w:t>
      </w:r>
    </w:p>
    <w:p w14:paraId="71476F74" w14:textId="77777777" w:rsidR="007234D7" w:rsidRPr="001024CF" w:rsidRDefault="007234D7">
      <w:pPr>
        <w:pStyle w:val="first-token"/>
        <w:jc w:val="center"/>
        <w:rPr>
          <w:rFonts w:ascii="Calibri" w:hAnsi="Calibri"/>
          <w:b/>
          <w:bCs/>
          <w:color w:val="000000"/>
          <w:sz w:val="22"/>
          <w:szCs w:val="22"/>
        </w:rPr>
      </w:pPr>
      <w:r w:rsidRPr="001024CF">
        <w:rPr>
          <w:rFonts w:ascii="Calibri" w:hAnsi="Calibri"/>
          <w:b/>
          <w:bCs/>
          <w:color w:val="000000"/>
          <w:sz w:val="22"/>
          <w:szCs w:val="22"/>
        </w:rPr>
        <w:t>Task 4: Research Task</w:t>
      </w:r>
      <w:r>
        <w:rPr>
          <w:rFonts w:ascii="Calibri" w:hAnsi="Calibri"/>
          <w:b/>
          <w:bCs/>
          <w:color w:val="000000"/>
          <w:sz w:val="22"/>
          <w:szCs w:val="22"/>
        </w:rPr>
        <w:t xml:space="preserve"> (Week 4 Content)</w:t>
      </w:r>
    </w:p>
    <w:p w14:paraId="5C8B96FF" w14:textId="77777777" w:rsidR="007234D7" w:rsidRPr="00DC0EAD" w:rsidRDefault="007234D7">
      <w:pPr>
        <w:pStyle w:val="first-token"/>
        <w:rPr>
          <w:rFonts w:ascii="Calibri" w:hAnsi="Calibri"/>
          <w:color w:val="000000"/>
          <w:sz w:val="22"/>
          <w:szCs w:val="22"/>
        </w:rPr>
      </w:pPr>
      <w:r w:rsidRPr="00DC0EAD">
        <w:rPr>
          <w:rFonts w:ascii="Calibri" w:hAnsi="Calibri"/>
          <w:color w:val="000000"/>
          <w:sz w:val="22"/>
          <w:szCs w:val="22"/>
        </w:rPr>
        <w:t>The rapid digitisation of the UK health and social care system,</w:t>
      </w:r>
      <w:r w:rsidRPr="00DC0EAD">
        <w:rPr>
          <w:rStyle w:val="apple-converted-space"/>
          <w:rFonts w:ascii="Calibri" w:hAnsi="Calibri"/>
          <w:color w:val="000000"/>
          <w:sz w:val="22"/>
          <w:szCs w:val="22"/>
        </w:rPr>
        <w:t> </w:t>
      </w:r>
      <w:r w:rsidRPr="00DC0EAD">
        <w:rPr>
          <w:rFonts w:ascii="Calibri" w:hAnsi="Calibri"/>
          <w:color w:val="000000"/>
          <w:sz w:val="22"/>
          <w:szCs w:val="22"/>
        </w:rPr>
        <w:t>while intended to improve administrative efficiency,</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has inadvertently created a severe 'digital divide' that disproportionately </w:t>
      </w:r>
      <w:bookmarkStart w:id="18" w:name="_Int_mifsNTJD"/>
      <w:r w:rsidRPr="00DC0EAD">
        <w:rPr>
          <w:rFonts w:ascii="Calibri" w:hAnsi="Calibri"/>
          <w:color w:val="000000"/>
          <w:sz w:val="22"/>
          <w:szCs w:val="22"/>
        </w:rPr>
        <w:t>impacts</w:t>
      </w:r>
      <w:bookmarkEnd w:id="18"/>
      <w:r w:rsidRPr="00DC0EAD">
        <w:rPr>
          <w:rFonts w:ascii="Calibri" w:hAnsi="Calibri"/>
          <w:color w:val="000000"/>
          <w:sz w:val="22"/>
          <w:szCs w:val="22"/>
        </w:rPr>
        <w:t xml:space="preserve"> the elderly population.</w:t>
      </w:r>
      <w:r w:rsidRPr="00DC0EAD">
        <w:rPr>
          <w:rStyle w:val="apple-converted-space"/>
          <w:rFonts w:ascii="Calibri" w:hAnsi="Calibri"/>
          <w:color w:val="000000"/>
          <w:sz w:val="22"/>
          <w:szCs w:val="22"/>
        </w:rPr>
        <w:t> </w:t>
      </w:r>
      <w:r w:rsidRPr="00DC0EAD">
        <w:rPr>
          <w:rFonts w:ascii="Calibri" w:hAnsi="Calibri"/>
          <w:color w:val="000000"/>
          <w:sz w:val="22"/>
          <w:szCs w:val="22"/>
        </w:rPr>
        <w:t>This aggressive shift towards digital-first healthcare,</w:t>
      </w:r>
      <w:r w:rsidRPr="00DC0EAD">
        <w:rPr>
          <w:rStyle w:val="apple-converted-space"/>
          <w:rFonts w:ascii="Calibri" w:hAnsi="Calibri"/>
          <w:color w:val="000000"/>
          <w:sz w:val="22"/>
          <w:szCs w:val="22"/>
        </w:rPr>
        <w:t> </w:t>
      </w:r>
      <w:r w:rsidRPr="00DC0EAD">
        <w:rPr>
          <w:rFonts w:ascii="Calibri" w:hAnsi="Calibri"/>
          <w:color w:val="000000"/>
          <w:sz w:val="22"/>
          <w:szCs w:val="22"/>
        </w:rPr>
        <w:t>including online appointment booking,</w:t>
      </w:r>
      <w:r w:rsidRPr="00DC0EAD">
        <w:rPr>
          <w:rStyle w:val="apple-converted-space"/>
          <w:rFonts w:ascii="Calibri" w:hAnsi="Calibri"/>
          <w:color w:val="000000"/>
          <w:sz w:val="22"/>
          <w:szCs w:val="22"/>
        </w:rPr>
        <w:t> </w:t>
      </w:r>
      <w:r w:rsidRPr="00DC0EAD">
        <w:rPr>
          <w:rFonts w:ascii="Calibri" w:hAnsi="Calibri"/>
          <w:color w:val="000000"/>
          <w:sz w:val="22"/>
          <w:szCs w:val="22"/>
        </w:rPr>
        <w:t>digital prescriptions,</w:t>
      </w:r>
      <w:r w:rsidRPr="00DC0EAD">
        <w:rPr>
          <w:rStyle w:val="apple-converted-space"/>
          <w:rFonts w:ascii="Calibri" w:hAnsi="Calibri"/>
          <w:color w:val="000000"/>
          <w:sz w:val="22"/>
          <w:szCs w:val="22"/>
        </w:rPr>
        <w:t> </w:t>
      </w:r>
      <w:r w:rsidRPr="00DC0EAD">
        <w:rPr>
          <w:rFonts w:ascii="Calibri" w:hAnsi="Calibri"/>
          <w:color w:val="000000"/>
          <w:sz w:val="22"/>
          <w:szCs w:val="22"/>
        </w:rPr>
        <w:t>and remote patient monitoring,</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threatens to alienate older patients who </w:t>
      </w:r>
      <w:bookmarkStart w:id="19" w:name="_Int_c2CqUqjS"/>
      <w:r w:rsidRPr="00DC0EAD">
        <w:rPr>
          <w:rFonts w:ascii="Calibri" w:hAnsi="Calibri"/>
          <w:color w:val="000000"/>
          <w:sz w:val="22"/>
          <w:szCs w:val="22"/>
        </w:rPr>
        <w:t>frequently</w:t>
      </w:r>
      <w:bookmarkEnd w:id="19"/>
      <w:r w:rsidRPr="00DC0EAD">
        <w:rPr>
          <w:rFonts w:ascii="Calibri" w:hAnsi="Calibri"/>
          <w:color w:val="000000"/>
          <w:sz w:val="22"/>
          <w:szCs w:val="22"/>
        </w:rPr>
        <w:t xml:space="preserve"> lack the necessary digital literacy or the robust technological infrastructure </w:t>
      </w:r>
      <w:bookmarkStart w:id="20" w:name="_Int_VbzIlm36"/>
      <w:r w:rsidRPr="00DC0EAD">
        <w:rPr>
          <w:rFonts w:ascii="Calibri" w:hAnsi="Calibri"/>
          <w:color w:val="000000"/>
          <w:sz w:val="22"/>
          <w:szCs w:val="22"/>
        </w:rPr>
        <w:t>required</w:t>
      </w:r>
      <w:bookmarkEnd w:id="20"/>
      <w:r w:rsidRPr="00DC0EAD">
        <w:rPr>
          <w:rFonts w:ascii="Calibri" w:hAnsi="Calibri"/>
          <w:color w:val="000000"/>
          <w:sz w:val="22"/>
          <w:szCs w:val="22"/>
        </w:rPr>
        <w:t xml:space="preserve"> to engage effectively with these modern,</w:t>
      </w:r>
      <w:r w:rsidRPr="00DC0EAD">
        <w:rPr>
          <w:rStyle w:val="apple-converted-space"/>
          <w:rFonts w:ascii="Calibri" w:hAnsi="Calibri"/>
          <w:color w:val="000000"/>
          <w:sz w:val="22"/>
          <w:szCs w:val="22"/>
        </w:rPr>
        <w:t> </w:t>
      </w:r>
      <w:r w:rsidRPr="00DC0EAD">
        <w:rPr>
          <w:rFonts w:ascii="Calibri" w:hAnsi="Calibri"/>
          <w:color w:val="000000"/>
          <w:sz w:val="22"/>
          <w:szCs w:val="22"/>
        </w:rPr>
        <w:t>interface-heavy services.</w:t>
      </w:r>
    </w:p>
    <w:p w14:paraId="722C9704" w14:textId="77777777" w:rsidR="007234D7" w:rsidRPr="00DC0EAD" w:rsidRDefault="007234D7">
      <w:pPr>
        <w:pStyle w:val="NormalWeb"/>
        <w:rPr>
          <w:rFonts w:ascii="Calibri" w:hAnsi="Calibri"/>
          <w:color w:val="000000"/>
          <w:sz w:val="22"/>
          <w:szCs w:val="22"/>
        </w:rPr>
      </w:pPr>
      <w:r w:rsidRPr="00DC0EAD">
        <w:rPr>
          <w:rFonts w:ascii="Calibri" w:hAnsi="Calibri"/>
          <w:color w:val="000000"/>
          <w:sz w:val="22"/>
          <w:szCs w:val="22"/>
        </w:rPr>
        <w:t>Research highlights that elderly individuals often face a 'double burden' of health vulnerability and social exclusion from digital health platforms,</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which </w:t>
      </w:r>
      <w:bookmarkStart w:id="21" w:name="_Int_xhLk527w"/>
      <w:r w:rsidRPr="00DC0EAD">
        <w:rPr>
          <w:rFonts w:ascii="Calibri" w:hAnsi="Calibri"/>
          <w:color w:val="000000"/>
          <w:sz w:val="22"/>
          <w:szCs w:val="22"/>
        </w:rPr>
        <w:t>are increasingly positioned</w:t>
      </w:r>
      <w:bookmarkEnd w:id="21"/>
      <w:r w:rsidRPr="00DC0EAD">
        <w:rPr>
          <w:rFonts w:ascii="Calibri" w:hAnsi="Calibri"/>
          <w:color w:val="000000"/>
          <w:sz w:val="22"/>
          <w:szCs w:val="22"/>
        </w:rPr>
        <w:t xml:space="preserve"> as the primary entry point for essential care.</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The findings </w:t>
      </w:r>
      <w:bookmarkStart w:id="22" w:name="_Int_c9kkkQgv"/>
      <w:r w:rsidRPr="00DC0EAD">
        <w:rPr>
          <w:rFonts w:ascii="Calibri" w:hAnsi="Calibri"/>
          <w:color w:val="000000"/>
          <w:sz w:val="22"/>
          <w:szCs w:val="22"/>
        </w:rPr>
        <w:t>indicate</w:t>
      </w:r>
      <w:bookmarkEnd w:id="22"/>
      <w:r w:rsidRPr="00DC0EAD">
        <w:rPr>
          <w:rFonts w:ascii="Calibri" w:hAnsi="Calibri"/>
          <w:color w:val="000000"/>
          <w:sz w:val="22"/>
          <w:szCs w:val="22"/>
        </w:rPr>
        <w:t xml:space="preserve"> that many older adults experience profound anxiety,</w:t>
      </w:r>
      <w:r w:rsidRPr="00DC0EAD">
        <w:rPr>
          <w:rStyle w:val="apple-converted-space"/>
          <w:rFonts w:ascii="Calibri" w:hAnsi="Calibri"/>
          <w:color w:val="000000"/>
          <w:sz w:val="22"/>
          <w:szCs w:val="22"/>
        </w:rPr>
        <w:t> </w:t>
      </w:r>
      <w:r w:rsidRPr="00DC0EAD">
        <w:rPr>
          <w:rFonts w:ascii="Calibri" w:hAnsi="Calibri"/>
          <w:color w:val="000000"/>
          <w:sz w:val="22"/>
          <w:szCs w:val="22"/>
        </w:rPr>
        <w:t>confusion,</w:t>
      </w:r>
      <w:r w:rsidRPr="00DC0EAD">
        <w:rPr>
          <w:rStyle w:val="apple-converted-space"/>
          <w:rFonts w:ascii="Calibri" w:hAnsi="Calibri"/>
          <w:color w:val="000000"/>
          <w:sz w:val="22"/>
          <w:szCs w:val="22"/>
        </w:rPr>
        <w:t> </w:t>
      </w:r>
      <w:r w:rsidRPr="00DC0EAD">
        <w:rPr>
          <w:rFonts w:ascii="Calibri" w:hAnsi="Calibri"/>
          <w:color w:val="000000"/>
          <w:sz w:val="22"/>
          <w:szCs w:val="22"/>
        </w:rPr>
        <w:t>and a significant loss of personal agency when traditional,</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face-to-face service pathways </w:t>
      </w:r>
      <w:bookmarkStart w:id="23" w:name="_Int_FL9vTR3a"/>
      <w:r w:rsidRPr="00DC0EAD">
        <w:rPr>
          <w:rFonts w:ascii="Calibri" w:hAnsi="Calibri"/>
          <w:color w:val="000000"/>
          <w:sz w:val="22"/>
          <w:szCs w:val="22"/>
        </w:rPr>
        <w:t>are replaced</w:t>
      </w:r>
      <w:bookmarkEnd w:id="23"/>
      <w:r w:rsidRPr="00DC0EAD">
        <w:rPr>
          <w:rFonts w:ascii="Calibri" w:hAnsi="Calibri"/>
          <w:color w:val="000000"/>
          <w:sz w:val="22"/>
          <w:szCs w:val="22"/>
        </w:rPr>
        <w:t xml:space="preserve"> by complex,</w:t>
      </w:r>
      <w:r w:rsidRPr="00DC0EAD">
        <w:rPr>
          <w:rStyle w:val="apple-converted-space"/>
          <w:rFonts w:ascii="Calibri" w:hAnsi="Calibri"/>
          <w:color w:val="000000"/>
          <w:sz w:val="22"/>
          <w:szCs w:val="22"/>
        </w:rPr>
        <w:t> </w:t>
      </w:r>
      <w:r w:rsidRPr="00DC0EAD">
        <w:rPr>
          <w:rFonts w:ascii="Calibri" w:hAnsi="Calibri"/>
          <w:color w:val="000000"/>
          <w:sz w:val="22"/>
          <w:szCs w:val="22"/>
        </w:rPr>
        <w:t>difficult-to-navigate mobile applications.</w:t>
      </w:r>
      <w:r w:rsidRPr="00DC0EAD">
        <w:rPr>
          <w:rStyle w:val="apple-converted-space"/>
          <w:rFonts w:ascii="Calibri" w:hAnsi="Calibri"/>
          <w:color w:val="000000"/>
          <w:sz w:val="22"/>
          <w:szCs w:val="22"/>
        </w:rPr>
        <w:t> </w:t>
      </w:r>
      <w:r w:rsidRPr="00DC0EAD">
        <w:rPr>
          <w:rFonts w:ascii="Calibri" w:hAnsi="Calibri"/>
          <w:color w:val="000000"/>
          <w:sz w:val="22"/>
          <w:szCs w:val="22"/>
        </w:rPr>
        <w:t>This struggle leads to significant delays in seeking medical attention,</w:t>
      </w:r>
      <w:r w:rsidRPr="00DC0EAD">
        <w:rPr>
          <w:rStyle w:val="apple-converted-space"/>
          <w:rFonts w:ascii="Calibri" w:hAnsi="Calibri"/>
          <w:color w:val="000000"/>
          <w:sz w:val="22"/>
          <w:szCs w:val="22"/>
        </w:rPr>
        <w:t> </w:t>
      </w:r>
      <w:r w:rsidRPr="00DC0EAD">
        <w:rPr>
          <w:rFonts w:ascii="Calibri" w:hAnsi="Calibri"/>
          <w:color w:val="000000"/>
          <w:sz w:val="22"/>
          <w:szCs w:val="22"/>
        </w:rPr>
        <w:t>as the perceived complexity of navigating online systems acts as a formidable,</w:t>
      </w:r>
      <w:r w:rsidRPr="00DC0EAD">
        <w:rPr>
          <w:rStyle w:val="apple-converted-space"/>
          <w:rFonts w:ascii="Calibri" w:hAnsi="Calibri"/>
          <w:color w:val="000000"/>
          <w:sz w:val="22"/>
          <w:szCs w:val="22"/>
        </w:rPr>
        <w:t> </w:t>
      </w:r>
      <w:r w:rsidRPr="00DC0EAD">
        <w:rPr>
          <w:rFonts w:ascii="Calibri" w:hAnsi="Calibri"/>
          <w:color w:val="000000"/>
          <w:sz w:val="22"/>
          <w:szCs w:val="22"/>
        </w:rPr>
        <w:t>demoralising barrier to necessary clinical consultation.</w:t>
      </w:r>
    </w:p>
    <w:p w14:paraId="33AA6140" w14:textId="77777777" w:rsidR="007234D7" w:rsidRPr="00DC0EAD" w:rsidRDefault="007234D7">
      <w:pPr>
        <w:pStyle w:val="NormalWeb"/>
        <w:rPr>
          <w:rFonts w:ascii="Calibri" w:hAnsi="Calibri"/>
          <w:color w:val="000000"/>
          <w:sz w:val="22"/>
          <w:szCs w:val="22"/>
        </w:rPr>
      </w:pPr>
      <w:r w:rsidRPr="00DC0EAD">
        <w:rPr>
          <w:rFonts w:ascii="Calibri" w:hAnsi="Calibri"/>
          <w:color w:val="000000"/>
          <w:sz w:val="22"/>
          <w:szCs w:val="22"/>
        </w:rPr>
        <w:t>Furthermore,</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investigations into the structural causes of this issue </w:t>
      </w:r>
      <w:bookmarkStart w:id="24" w:name="_Int_vjlm25Qu"/>
      <w:r w:rsidRPr="00DC0EAD">
        <w:rPr>
          <w:rFonts w:ascii="Calibri" w:hAnsi="Calibri"/>
          <w:color w:val="000000"/>
          <w:sz w:val="22"/>
          <w:szCs w:val="22"/>
        </w:rPr>
        <w:t>demonstrate</w:t>
      </w:r>
      <w:bookmarkEnd w:id="24"/>
      <w:r w:rsidRPr="00DC0EAD">
        <w:rPr>
          <w:rFonts w:ascii="Calibri" w:hAnsi="Calibri"/>
          <w:color w:val="000000"/>
          <w:sz w:val="22"/>
          <w:szCs w:val="22"/>
        </w:rPr>
        <w:t xml:space="preserve"> that digital exclusion </w:t>
      </w:r>
      <w:bookmarkStart w:id="25" w:name="_Int_zLBHQqyG"/>
      <w:r w:rsidRPr="00DC0EAD">
        <w:rPr>
          <w:rFonts w:ascii="Calibri" w:hAnsi="Calibri"/>
          <w:color w:val="000000"/>
          <w:sz w:val="22"/>
          <w:szCs w:val="22"/>
        </w:rPr>
        <w:t>is often compounded</w:t>
      </w:r>
      <w:bookmarkEnd w:id="25"/>
      <w:r w:rsidRPr="00DC0EAD">
        <w:rPr>
          <w:rFonts w:ascii="Calibri" w:hAnsi="Calibri"/>
          <w:color w:val="000000"/>
          <w:sz w:val="22"/>
          <w:szCs w:val="22"/>
        </w:rPr>
        <w:t xml:space="preserve"> by existing socioeconomic disadvantages.</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The research shows that those with lower incomes are significantly less likely to own the high-specification hardware or </w:t>
      </w:r>
      <w:bookmarkStart w:id="26" w:name="_Int_hsn6ryEG"/>
      <w:r w:rsidRPr="00DC0EAD">
        <w:rPr>
          <w:rFonts w:ascii="Calibri" w:hAnsi="Calibri"/>
          <w:color w:val="000000"/>
          <w:sz w:val="22"/>
          <w:szCs w:val="22"/>
        </w:rPr>
        <w:t>possess</w:t>
      </w:r>
      <w:bookmarkEnd w:id="26"/>
      <w:r w:rsidRPr="00DC0EAD">
        <w:rPr>
          <w:rFonts w:ascii="Calibri" w:hAnsi="Calibri"/>
          <w:color w:val="000000"/>
          <w:sz w:val="22"/>
          <w:szCs w:val="22"/>
        </w:rPr>
        <w:t xml:space="preserve"> the consistent,</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high-speed internet access </w:t>
      </w:r>
      <w:bookmarkStart w:id="27" w:name="_Int_1v1HEEcd"/>
      <w:r w:rsidRPr="00DC0EAD">
        <w:rPr>
          <w:rFonts w:ascii="Calibri" w:hAnsi="Calibri"/>
          <w:color w:val="000000"/>
          <w:sz w:val="22"/>
          <w:szCs w:val="22"/>
        </w:rPr>
        <w:t>required</w:t>
      </w:r>
      <w:bookmarkEnd w:id="27"/>
      <w:r w:rsidRPr="00DC0EAD">
        <w:rPr>
          <w:rFonts w:ascii="Calibri" w:hAnsi="Calibri"/>
          <w:color w:val="000000"/>
          <w:sz w:val="22"/>
          <w:szCs w:val="22"/>
        </w:rPr>
        <w:t xml:space="preserve"> for contemporary virtual care models.</w:t>
      </w:r>
      <w:r w:rsidRPr="00DC0EAD">
        <w:rPr>
          <w:rStyle w:val="apple-converted-space"/>
          <w:rFonts w:ascii="Calibri" w:hAnsi="Calibri"/>
          <w:color w:val="000000"/>
          <w:sz w:val="22"/>
          <w:szCs w:val="22"/>
        </w:rPr>
        <w:t> </w:t>
      </w:r>
      <w:r w:rsidRPr="00DC0EAD">
        <w:rPr>
          <w:rFonts w:ascii="Calibri" w:hAnsi="Calibri"/>
          <w:color w:val="000000"/>
          <w:sz w:val="22"/>
          <w:szCs w:val="22"/>
        </w:rPr>
        <w:t>Consequently,</w:t>
      </w:r>
      <w:r w:rsidRPr="00DC0EAD">
        <w:rPr>
          <w:rStyle w:val="apple-converted-space"/>
          <w:rFonts w:ascii="Calibri" w:hAnsi="Calibri"/>
          <w:color w:val="000000"/>
          <w:sz w:val="22"/>
          <w:szCs w:val="22"/>
        </w:rPr>
        <w:t> </w:t>
      </w:r>
      <w:r w:rsidRPr="00DC0EAD">
        <w:rPr>
          <w:rFonts w:ascii="Calibri" w:hAnsi="Calibri"/>
          <w:color w:val="000000"/>
          <w:sz w:val="22"/>
          <w:szCs w:val="22"/>
        </w:rPr>
        <w:t>these systemic inequalities mean that the most vulnerable members of society are often the most disconnected from the very services designed to support their health.</w:t>
      </w:r>
    </w:p>
    <w:p w14:paraId="2A61A433" w14:textId="77777777" w:rsidR="007234D7" w:rsidRPr="00DC0EAD" w:rsidRDefault="007234D7">
      <w:pPr>
        <w:pStyle w:val="NormalWeb"/>
        <w:rPr>
          <w:rFonts w:ascii="Calibri" w:hAnsi="Calibri"/>
          <w:color w:val="000000"/>
          <w:sz w:val="22"/>
          <w:szCs w:val="22"/>
        </w:rPr>
      </w:pPr>
      <w:bookmarkStart w:id="28" w:name="_Int_jhStDJFz"/>
      <w:r w:rsidRPr="00DC0EAD">
        <w:rPr>
          <w:rFonts w:ascii="Calibri" w:hAnsi="Calibri"/>
          <w:color w:val="000000"/>
          <w:sz w:val="22"/>
          <w:szCs w:val="22"/>
        </w:rPr>
        <w:t>Ultimately,</w:t>
      </w:r>
      <w:r w:rsidRPr="00DC0EAD">
        <w:rPr>
          <w:rStyle w:val="apple-converted-space"/>
          <w:rFonts w:ascii="Calibri" w:hAnsi="Calibri"/>
          <w:color w:val="000000"/>
          <w:sz w:val="22"/>
          <w:szCs w:val="22"/>
        </w:rPr>
        <w:t> </w:t>
      </w:r>
      <w:r w:rsidRPr="00DC0EAD">
        <w:rPr>
          <w:rFonts w:ascii="Calibri" w:hAnsi="Calibri"/>
          <w:color w:val="000000"/>
          <w:sz w:val="22"/>
          <w:szCs w:val="22"/>
        </w:rPr>
        <w:t>this</w:t>
      </w:r>
      <w:bookmarkEnd w:id="28"/>
      <w:r w:rsidRPr="00DC0EAD">
        <w:rPr>
          <w:rFonts w:ascii="Calibri" w:hAnsi="Calibri"/>
          <w:color w:val="000000"/>
          <w:sz w:val="22"/>
          <w:szCs w:val="22"/>
        </w:rPr>
        <w:t xml:space="preserve"> trajectory threatens to </w:t>
      </w:r>
      <w:bookmarkStart w:id="29" w:name="_Int_U9Wkwcey"/>
      <w:r w:rsidRPr="00DC0EAD">
        <w:rPr>
          <w:rFonts w:ascii="Calibri" w:hAnsi="Calibri"/>
          <w:color w:val="000000"/>
          <w:sz w:val="22"/>
          <w:szCs w:val="22"/>
        </w:rPr>
        <w:t>exacerbate</w:t>
      </w:r>
      <w:bookmarkEnd w:id="29"/>
      <w:r w:rsidRPr="00DC0EAD">
        <w:rPr>
          <w:rFonts w:ascii="Calibri" w:hAnsi="Calibri"/>
          <w:color w:val="000000"/>
          <w:sz w:val="22"/>
          <w:szCs w:val="22"/>
        </w:rPr>
        <w:t xml:space="preserve"> health inequalities rather than bridge them.</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To ensure </w:t>
      </w:r>
      <w:bookmarkStart w:id="30" w:name="_Int_d6tpaFAg"/>
      <w:r w:rsidRPr="00DC0EAD">
        <w:rPr>
          <w:rFonts w:ascii="Calibri" w:hAnsi="Calibri"/>
          <w:color w:val="000000"/>
          <w:sz w:val="22"/>
          <w:szCs w:val="22"/>
        </w:rPr>
        <w:t>equitable</w:t>
      </w:r>
      <w:bookmarkEnd w:id="30"/>
      <w:r w:rsidRPr="00DC0EAD">
        <w:rPr>
          <w:rFonts w:ascii="Calibri" w:hAnsi="Calibri"/>
          <w:color w:val="000000"/>
          <w:sz w:val="22"/>
          <w:szCs w:val="22"/>
        </w:rPr>
        <w:t xml:space="preserve"> access, the sector must adopt a necessary,</w:t>
      </w:r>
      <w:r w:rsidRPr="00DC0EAD">
        <w:rPr>
          <w:rStyle w:val="apple-converted-space"/>
          <w:rFonts w:ascii="Calibri" w:hAnsi="Calibri"/>
          <w:color w:val="000000"/>
          <w:sz w:val="22"/>
          <w:szCs w:val="22"/>
        </w:rPr>
        <w:t> </w:t>
      </w:r>
      <w:r w:rsidRPr="00DC0EAD">
        <w:rPr>
          <w:rFonts w:ascii="Calibri" w:hAnsi="Calibri"/>
          <w:color w:val="000000"/>
          <w:sz w:val="22"/>
          <w:szCs w:val="22"/>
        </w:rPr>
        <w:t>human-centric hybrid model.</w:t>
      </w:r>
      <w:r w:rsidRPr="00DC0EAD">
        <w:rPr>
          <w:rStyle w:val="apple-converted-space"/>
          <w:rFonts w:ascii="Calibri" w:hAnsi="Calibri"/>
          <w:color w:val="000000"/>
          <w:sz w:val="22"/>
          <w:szCs w:val="22"/>
        </w:rPr>
        <w:t> </w:t>
      </w:r>
      <w:r w:rsidRPr="00DC0EAD">
        <w:rPr>
          <w:rFonts w:ascii="Calibri" w:hAnsi="Calibri"/>
          <w:color w:val="000000"/>
          <w:sz w:val="22"/>
          <w:szCs w:val="22"/>
        </w:rPr>
        <w:t>By prioritising inclusive design and support,</w:t>
      </w:r>
      <w:r w:rsidRPr="00DC0EAD">
        <w:rPr>
          <w:rStyle w:val="apple-converted-space"/>
          <w:rFonts w:ascii="Calibri" w:hAnsi="Calibri"/>
          <w:color w:val="000000"/>
          <w:sz w:val="22"/>
          <w:szCs w:val="22"/>
        </w:rPr>
        <w:t> </w:t>
      </w:r>
      <w:r w:rsidRPr="00DC0EAD">
        <w:rPr>
          <w:rFonts w:ascii="Calibri" w:hAnsi="Calibri"/>
          <w:color w:val="000000"/>
          <w:sz w:val="22"/>
          <w:szCs w:val="22"/>
        </w:rPr>
        <w:t>the system can protect elderly patients,</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ensuring they </w:t>
      </w:r>
      <w:bookmarkStart w:id="31" w:name="_Int_56S3BnMa"/>
      <w:r w:rsidRPr="00DC0EAD">
        <w:rPr>
          <w:rFonts w:ascii="Calibri" w:hAnsi="Calibri"/>
          <w:color w:val="000000"/>
          <w:sz w:val="22"/>
          <w:szCs w:val="22"/>
        </w:rPr>
        <w:t>remain</w:t>
      </w:r>
      <w:bookmarkEnd w:id="31"/>
      <w:r w:rsidRPr="00DC0EAD">
        <w:rPr>
          <w:rFonts w:ascii="Calibri" w:hAnsi="Calibri"/>
          <w:color w:val="000000"/>
          <w:sz w:val="22"/>
          <w:szCs w:val="22"/>
        </w:rPr>
        <w:t xml:space="preserve"> central to the future of healthcare,</w:t>
      </w:r>
      <w:r w:rsidRPr="00DC0EAD">
        <w:rPr>
          <w:rStyle w:val="apple-converted-space"/>
          <w:rFonts w:ascii="Calibri" w:hAnsi="Calibri"/>
          <w:color w:val="000000"/>
          <w:sz w:val="22"/>
          <w:szCs w:val="22"/>
        </w:rPr>
        <w:t> </w:t>
      </w:r>
      <w:r w:rsidRPr="00DC0EAD">
        <w:rPr>
          <w:rFonts w:ascii="Calibri" w:hAnsi="Calibri"/>
          <w:color w:val="000000"/>
          <w:sz w:val="22"/>
          <w:szCs w:val="22"/>
        </w:rPr>
        <w:t xml:space="preserve">regardless of their individual digital </w:t>
      </w:r>
      <w:bookmarkStart w:id="32" w:name="_Int_AmQkXcr3"/>
      <w:r w:rsidRPr="00DC0EAD">
        <w:rPr>
          <w:rFonts w:ascii="Calibri" w:hAnsi="Calibri"/>
          <w:color w:val="000000"/>
          <w:sz w:val="22"/>
          <w:szCs w:val="22"/>
        </w:rPr>
        <w:t>proficiency</w:t>
      </w:r>
      <w:bookmarkEnd w:id="32"/>
      <w:r w:rsidRPr="00DC0EAD">
        <w:rPr>
          <w:rFonts w:ascii="Calibri" w:hAnsi="Calibri"/>
          <w:color w:val="000000"/>
          <w:sz w:val="22"/>
          <w:szCs w:val="22"/>
        </w:rPr>
        <w:t>,</w:t>
      </w:r>
      <w:r w:rsidRPr="00DC0EAD">
        <w:rPr>
          <w:rStyle w:val="apple-converted-space"/>
          <w:rFonts w:ascii="Calibri" w:hAnsi="Calibri"/>
          <w:color w:val="000000"/>
          <w:sz w:val="22"/>
          <w:szCs w:val="22"/>
        </w:rPr>
        <w:t> </w:t>
      </w:r>
      <w:r w:rsidRPr="00DC0EAD">
        <w:rPr>
          <w:rFonts w:ascii="Calibri" w:hAnsi="Calibri"/>
          <w:color w:val="000000"/>
          <w:sz w:val="22"/>
          <w:szCs w:val="22"/>
        </w:rPr>
        <w:t>limited access to technology,</w:t>
      </w:r>
      <w:r w:rsidRPr="00DC0EAD">
        <w:rPr>
          <w:rStyle w:val="apple-converted-space"/>
          <w:rFonts w:ascii="Calibri" w:hAnsi="Calibri"/>
          <w:color w:val="000000"/>
          <w:sz w:val="22"/>
          <w:szCs w:val="22"/>
        </w:rPr>
        <w:t> </w:t>
      </w:r>
      <w:r w:rsidRPr="00DC0EAD">
        <w:rPr>
          <w:rFonts w:ascii="Calibri" w:hAnsi="Calibri"/>
          <w:color w:val="000000"/>
          <w:sz w:val="22"/>
          <w:szCs w:val="22"/>
        </w:rPr>
        <w:t>or persistent age-related barriers found today. (300 Words).</w:t>
      </w:r>
    </w:p>
    <w:p w14:paraId="7EE50B18" w14:textId="77777777" w:rsidR="007234D7" w:rsidRPr="00AC01AD" w:rsidRDefault="007234D7">
      <w:pPr>
        <w:spacing w:before="100" w:beforeAutospacing="1" w:after="100" w:afterAutospacing="1" w:line="240" w:lineRule="auto"/>
        <w:outlineLvl w:val="2"/>
        <w:rPr>
          <w:rFonts w:ascii="Calibri" w:eastAsia="Times New Roman" w:hAnsi="Calibri" w:cs="Times New Roman"/>
          <w:b/>
          <w:bCs/>
          <w:i/>
          <w:iCs/>
          <w:color w:val="000000"/>
          <w:kern w:val="0"/>
          <w:sz w:val="22"/>
          <w:szCs w:val="22"/>
          <w14:ligatures w14:val="none"/>
        </w:rPr>
      </w:pPr>
      <w:r w:rsidRPr="00AC01AD">
        <w:rPr>
          <w:rFonts w:ascii="Calibri" w:eastAsia="Times New Roman" w:hAnsi="Calibri" w:cs="Times New Roman"/>
          <w:b/>
          <w:bCs/>
          <w:i/>
          <w:iCs/>
          <w:color w:val="000000"/>
          <w:kern w:val="0"/>
          <w:sz w:val="22"/>
          <w:szCs w:val="22"/>
          <w14:ligatures w14:val="none"/>
        </w:rPr>
        <w:t>Sources Used:</w:t>
      </w:r>
    </w:p>
    <w:p w14:paraId="33E79E5E" w14:textId="77777777" w:rsidR="007234D7" w:rsidRPr="00AC01AD" w:rsidRDefault="007234D7">
      <w:pPr>
        <w:spacing w:before="100" w:beforeAutospacing="1" w:after="100" w:afterAutospacing="1" w:line="240" w:lineRule="auto"/>
        <w:rPr>
          <w:rFonts w:ascii="Calibri" w:hAnsi="Calibri" w:cs="Times New Roman"/>
          <w:color w:val="000000"/>
          <w:kern w:val="0"/>
          <w:sz w:val="22"/>
          <w:szCs w:val="22"/>
          <w14:ligatures w14:val="none"/>
        </w:rPr>
      </w:pPr>
      <w:r w:rsidRPr="00AC01AD">
        <w:rPr>
          <w:rFonts w:ascii="Calibri" w:hAnsi="Calibri" w:cs="Times New Roman"/>
          <w:color w:val="000000"/>
          <w:kern w:val="0"/>
          <w:sz w:val="22"/>
          <w:szCs w:val="22"/>
          <w14:ligatures w14:val="none"/>
        </w:rPr>
        <w:t>Helsper, E.J. (2021) </w:t>
      </w:r>
      <w:r w:rsidRPr="00AC01AD">
        <w:rPr>
          <w:rFonts w:ascii="Calibri" w:hAnsi="Calibri" w:cs="Times New Roman"/>
          <w:i/>
          <w:iCs/>
          <w:color w:val="000000"/>
          <w:kern w:val="0"/>
          <w:sz w:val="22"/>
          <w:szCs w:val="22"/>
          <w14:ligatures w14:val="none"/>
        </w:rPr>
        <w:t>The Digital Disconnect: The Social Causes and Consequences of Digital Inequalities</w:t>
      </w:r>
      <w:r w:rsidRPr="00AC01AD">
        <w:rPr>
          <w:rFonts w:ascii="Calibri" w:hAnsi="Calibri" w:cs="Times New Roman"/>
          <w:color w:val="000000"/>
          <w:kern w:val="0"/>
          <w:sz w:val="22"/>
          <w:szCs w:val="22"/>
          <w14:ligatures w14:val="none"/>
        </w:rPr>
        <w:t>. London: SAGE Publications.</w:t>
      </w:r>
    </w:p>
    <w:p w14:paraId="57B33F5C" w14:textId="77777777" w:rsidR="007234D7" w:rsidRPr="00AC01AD" w:rsidRDefault="007234D7">
      <w:pPr>
        <w:spacing w:before="100" w:beforeAutospacing="1" w:after="100" w:afterAutospacing="1" w:line="240" w:lineRule="auto"/>
        <w:rPr>
          <w:rFonts w:ascii="Calibri" w:hAnsi="Calibri" w:cs="Times New Roman"/>
          <w:color w:val="000000"/>
          <w:kern w:val="0"/>
          <w:sz w:val="22"/>
          <w:szCs w:val="22"/>
          <w14:ligatures w14:val="none"/>
        </w:rPr>
      </w:pPr>
      <w:r w:rsidRPr="00AC01AD">
        <w:rPr>
          <w:rFonts w:ascii="Calibri" w:hAnsi="Calibri" w:cs="Times New Roman"/>
          <w:color w:val="000000"/>
          <w:kern w:val="0"/>
          <w:sz w:val="22"/>
          <w:szCs w:val="22"/>
          <w14:ligatures w14:val="none"/>
        </w:rPr>
        <w:t>Seifert, A., Cotten, S.R. and Xie, B. (2021) 'A double burden of exclusion? Digital and social exclusion of older adults in times of COVID-19', </w:t>
      </w:r>
      <w:r w:rsidRPr="00AC01AD">
        <w:rPr>
          <w:rFonts w:ascii="Calibri" w:hAnsi="Calibri" w:cs="Times New Roman"/>
          <w:i/>
          <w:iCs/>
          <w:color w:val="000000"/>
          <w:kern w:val="0"/>
          <w:sz w:val="22"/>
          <w:szCs w:val="22"/>
          <w14:ligatures w14:val="none"/>
        </w:rPr>
        <w:t>Journal of Gerontology</w:t>
      </w:r>
      <w:r w:rsidRPr="00AC01AD">
        <w:rPr>
          <w:rFonts w:ascii="Calibri" w:hAnsi="Calibri" w:cs="Times New Roman"/>
          <w:color w:val="000000"/>
          <w:kern w:val="0"/>
          <w:sz w:val="22"/>
          <w:szCs w:val="22"/>
          <w14:ligatures w14:val="none"/>
        </w:rPr>
        <w:t>, 76(3), pp. e99-e103.</w:t>
      </w:r>
    </w:p>
    <w:p w14:paraId="129283A4" w14:textId="77777777" w:rsidR="007234D7" w:rsidRPr="00AC01AD" w:rsidRDefault="007234D7">
      <w:pPr>
        <w:spacing w:before="100" w:beforeAutospacing="1" w:after="100" w:afterAutospacing="1" w:line="240" w:lineRule="auto"/>
        <w:rPr>
          <w:rFonts w:ascii="Calibri" w:hAnsi="Calibri" w:cs="Times New Roman"/>
          <w:color w:val="000000"/>
          <w:kern w:val="0"/>
          <w:sz w:val="22"/>
          <w:szCs w:val="22"/>
          <w14:ligatures w14:val="none"/>
        </w:rPr>
      </w:pPr>
      <w:r w:rsidRPr="00AC01AD">
        <w:rPr>
          <w:rFonts w:ascii="Calibri" w:hAnsi="Calibri" w:cs="Times New Roman"/>
          <w:color w:val="000000"/>
          <w:kern w:val="0"/>
          <w:sz w:val="22"/>
          <w:szCs w:val="22"/>
          <w14:ligatures w14:val="none"/>
        </w:rPr>
        <w:t>NHS Digital (2025) </w:t>
      </w:r>
      <w:r w:rsidRPr="00AC01AD">
        <w:rPr>
          <w:rFonts w:ascii="Calibri" w:hAnsi="Calibri" w:cs="Times New Roman"/>
          <w:i/>
          <w:iCs/>
          <w:color w:val="000000"/>
          <w:kern w:val="0"/>
          <w:sz w:val="22"/>
          <w:szCs w:val="22"/>
          <w14:ligatures w14:val="none"/>
        </w:rPr>
        <w:t>Widening digital participation in health and care</w:t>
      </w:r>
      <w:r w:rsidRPr="00AC01AD">
        <w:rPr>
          <w:rFonts w:ascii="Calibri" w:hAnsi="Calibri" w:cs="Times New Roman"/>
          <w:color w:val="000000"/>
          <w:kern w:val="0"/>
          <w:sz w:val="22"/>
          <w:szCs w:val="22"/>
          <w14:ligatures w14:val="none"/>
        </w:rPr>
        <w:t>. London: NHS Digital.</w:t>
      </w:r>
    </w:p>
    <w:p w14:paraId="19D0EE8A" w14:textId="77777777" w:rsidR="007234D7" w:rsidRPr="00AC01AD" w:rsidRDefault="007234D7">
      <w:pPr>
        <w:spacing w:before="100" w:beforeAutospacing="1" w:after="100" w:afterAutospacing="1" w:line="240" w:lineRule="auto"/>
        <w:rPr>
          <w:rFonts w:ascii="Calibri" w:hAnsi="Calibri" w:cs="Times New Roman"/>
          <w:color w:val="000000"/>
          <w:kern w:val="0"/>
          <w:sz w:val="22"/>
          <w:szCs w:val="22"/>
          <w14:ligatures w14:val="none"/>
        </w:rPr>
      </w:pPr>
      <w:r w:rsidRPr="00AC01AD">
        <w:rPr>
          <w:rFonts w:ascii="Calibri" w:hAnsi="Calibri" w:cs="Times New Roman"/>
          <w:color w:val="000000"/>
          <w:kern w:val="0"/>
          <w:sz w:val="22"/>
          <w:szCs w:val="22"/>
          <w14:ligatures w14:val="none"/>
        </w:rPr>
        <w:t>Yates, S., Kirby, J. and Lockley, E. (2020) 'Digital exclusion, digital inclusion and digital health in the UK', </w:t>
      </w:r>
      <w:r w:rsidRPr="00AC01AD">
        <w:rPr>
          <w:rFonts w:ascii="Calibri" w:hAnsi="Calibri" w:cs="Times New Roman"/>
          <w:i/>
          <w:iCs/>
          <w:color w:val="000000"/>
          <w:kern w:val="0"/>
          <w:sz w:val="22"/>
          <w:szCs w:val="22"/>
          <w14:ligatures w14:val="none"/>
        </w:rPr>
        <w:t>Digital Health</w:t>
      </w:r>
      <w:r w:rsidRPr="00AC01AD">
        <w:rPr>
          <w:rFonts w:ascii="Calibri" w:hAnsi="Calibri" w:cs="Times New Roman"/>
          <w:color w:val="000000"/>
          <w:kern w:val="0"/>
          <w:sz w:val="22"/>
          <w:szCs w:val="22"/>
          <w14:ligatures w14:val="none"/>
        </w:rPr>
        <w:t>, 6, pp. 1-13.</w:t>
      </w:r>
    </w:p>
    <w:p w14:paraId="7F5BF44D" w14:textId="77777777" w:rsidR="007234D7" w:rsidRPr="00AC01AD" w:rsidRDefault="007234D7">
      <w:pPr>
        <w:rPr>
          <w:sz w:val="22"/>
          <w:szCs w:val="22"/>
        </w:rPr>
      </w:pPr>
    </w:p>
    <w:p w14:paraId="6C12E19E" w14:textId="1F4551DE" w:rsidR="00E26143" w:rsidRDefault="00E26143"/>
    <w:p w14:paraId="416261AD" w14:textId="77777777" w:rsidR="00E26143" w:rsidRDefault="00E26143">
      <w:r>
        <w:br w:type="page"/>
      </w:r>
    </w:p>
    <w:p w14:paraId="329D6A3B" w14:textId="2DFAB694" w:rsidR="006901FC" w:rsidRPr="001024CF" w:rsidRDefault="006901FC">
      <w:pPr>
        <w:pStyle w:val="first-token"/>
        <w:jc w:val="center"/>
        <w:rPr>
          <w:rFonts w:ascii="Calibri" w:hAnsi="Calibri"/>
          <w:b/>
          <w:bCs/>
          <w:color w:val="000000"/>
          <w:sz w:val="22"/>
          <w:szCs w:val="22"/>
        </w:rPr>
      </w:pPr>
      <w:r w:rsidRPr="001024CF">
        <w:rPr>
          <w:rFonts w:ascii="Calibri" w:hAnsi="Calibri"/>
          <w:b/>
          <w:bCs/>
          <w:color w:val="000000"/>
          <w:sz w:val="22"/>
          <w:szCs w:val="22"/>
        </w:rPr>
        <w:t xml:space="preserve">Task </w:t>
      </w:r>
      <w:r>
        <w:rPr>
          <w:rFonts w:ascii="Calibri" w:hAnsi="Calibri"/>
          <w:b/>
          <w:bCs/>
          <w:color w:val="000000"/>
          <w:sz w:val="22"/>
          <w:szCs w:val="22"/>
        </w:rPr>
        <w:t>5</w:t>
      </w:r>
      <w:r w:rsidRPr="001024CF">
        <w:rPr>
          <w:rFonts w:ascii="Calibri" w:hAnsi="Calibri"/>
          <w:b/>
          <w:bCs/>
          <w:color w:val="000000"/>
          <w:sz w:val="22"/>
          <w:szCs w:val="22"/>
        </w:rPr>
        <w:t xml:space="preserve">: </w:t>
      </w:r>
      <w:r w:rsidR="00CB1DB9">
        <w:rPr>
          <w:rFonts w:ascii="Calibri" w:hAnsi="Calibri"/>
          <w:b/>
          <w:bCs/>
          <w:color w:val="000000"/>
          <w:sz w:val="22"/>
          <w:szCs w:val="22"/>
        </w:rPr>
        <w:t>Podcast</w:t>
      </w:r>
      <w:r>
        <w:rPr>
          <w:rFonts w:ascii="Calibri" w:hAnsi="Calibri"/>
          <w:b/>
          <w:bCs/>
          <w:color w:val="000000"/>
          <w:sz w:val="22"/>
          <w:szCs w:val="22"/>
        </w:rPr>
        <w:t xml:space="preserve"> (Week 4</w:t>
      </w:r>
      <w:r w:rsidR="00A242DA">
        <w:rPr>
          <w:rFonts w:ascii="Calibri" w:hAnsi="Calibri"/>
          <w:b/>
          <w:bCs/>
          <w:color w:val="000000"/>
          <w:sz w:val="22"/>
          <w:szCs w:val="22"/>
        </w:rPr>
        <w:t xml:space="preserve"> &amp; 6</w:t>
      </w:r>
      <w:r>
        <w:rPr>
          <w:rFonts w:ascii="Calibri" w:hAnsi="Calibri"/>
          <w:b/>
          <w:bCs/>
          <w:color w:val="000000"/>
          <w:sz w:val="22"/>
          <w:szCs w:val="22"/>
        </w:rPr>
        <w:t xml:space="preserve"> Content)</w:t>
      </w:r>
    </w:p>
    <w:p w14:paraId="6040568D" w14:textId="3DC3CBF9" w:rsidR="00B56392" w:rsidRDefault="00B56392"/>
    <w:p w14:paraId="1B74EAB9" w14:textId="7DF4569C" w:rsidR="00E26143" w:rsidRDefault="00B56392" w:rsidP="00B56392">
      <w:pPr>
        <w:tabs>
          <w:tab w:val="left" w:pos="1065"/>
        </w:tabs>
      </w:pPr>
      <w:r>
        <w:tab/>
      </w:r>
      <w:r w:rsidR="00854C4E">
        <w:object w:dxaOrig="1425" w:dyaOrig="810" w14:anchorId="33B365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40.5pt" o:ole="">
            <v:imagedata r:id="rId21" o:title=""/>
          </v:shape>
          <o:OLEObject Type="Embed" ProgID="Package" ShapeID="_x0000_i1025" DrawAspect="Content" ObjectID="_1844813206" r:id="rId22"/>
        </w:object>
      </w:r>
    </w:p>
    <w:p w14:paraId="0254A0B3" w14:textId="77777777" w:rsidR="009734D6" w:rsidRDefault="009734D6">
      <w:pPr>
        <w:spacing w:before="100" w:beforeAutospacing="1" w:after="100" w:afterAutospacing="1" w:line="240" w:lineRule="auto"/>
        <w:jc w:val="center"/>
        <w:outlineLvl w:val="2"/>
        <w:rPr>
          <w:rFonts w:ascii="Calibri" w:eastAsia="Times New Roman" w:hAnsi="Calibri" w:cs="Times New Roman"/>
          <w:b/>
          <w:bCs/>
          <w:color w:val="000000"/>
          <w:kern w:val="0"/>
          <w:sz w:val="22"/>
          <w:szCs w:val="22"/>
          <w14:ligatures w14:val="none"/>
        </w:rPr>
      </w:pPr>
      <w:r>
        <w:rPr>
          <w:rFonts w:ascii="Calibri" w:eastAsia="Times New Roman" w:hAnsi="Calibri" w:cs="Times New Roman"/>
          <w:b/>
          <w:bCs/>
          <w:color w:val="000000"/>
          <w:kern w:val="0"/>
          <w:sz w:val="22"/>
          <w:szCs w:val="22"/>
          <w14:ligatures w14:val="none"/>
        </w:rPr>
        <w:t>Task 6: NHS Leadership Framework Analysis (Week 7 Content)</w:t>
      </w:r>
    </w:p>
    <w:p w14:paraId="03A5926D" w14:textId="77777777" w:rsidR="009734D6" w:rsidRPr="00A438DA" w:rsidRDefault="009734D6">
      <w:pPr>
        <w:spacing w:before="100" w:beforeAutospacing="1" w:after="100" w:afterAutospacing="1" w:line="240" w:lineRule="auto"/>
        <w:outlineLvl w:val="2"/>
        <w:rPr>
          <w:rFonts w:ascii="Calibri" w:eastAsia="Times New Roman" w:hAnsi="Calibri" w:cs="Times New Roman"/>
          <w:b/>
          <w:bCs/>
          <w:color w:val="000000"/>
          <w:kern w:val="0"/>
          <w:sz w:val="22"/>
          <w:szCs w:val="22"/>
          <w14:ligatures w14:val="none"/>
        </w:rPr>
      </w:pPr>
      <w:r w:rsidRPr="0057200B">
        <w:rPr>
          <w:rFonts w:ascii="Calibri" w:eastAsia="Times New Roman" w:hAnsi="Calibri" w:cs="Times New Roman"/>
          <w:b/>
          <w:bCs/>
          <w:color w:val="000000"/>
          <w:kern w:val="0"/>
          <w:sz w:val="22"/>
          <w:szCs w:val="22"/>
          <w:highlight w:val="yellow"/>
          <w14:ligatures w14:val="none"/>
        </w:rPr>
        <w:t>Part 1: NHS Leadership Framework Summary</w:t>
      </w:r>
    </w:p>
    <w:p w14:paraId="01EF1733" w14:textId="77777777" w:rsidR="009734D6" w:rsidRPr="00A438DA" w:rsidRDefault="009734D6">
      <w:pPr>
        <w:spacing w:before="100" w:beforeAutospacing="1" w:after="100" w:afterAutospacing="1" w:line="240" w:lineRule="auto"/>
        <w:outlineLvl w:val="2"/>
        <w:rPr>
          <w:rFonts w:ascii="Calibri" w:eastAsia="Times New Roman" w:hAnsi="Calibri"/>
          <w:color w:val="000000"/>
          <w:sz w:val="22"/>
          <w:szCs w:val="22"/>
        </w:rPr>
      </w:pPr>
      <w:r w:rsidRPr="00A438DA">
        <w:rPr>
          <w:rFonts w:ascii="Calibri" w:eastAsia="Times New Roman" w:hAnsi="Calibri"/>
          <w:color w:val="000000"/>
          <w:sz w:val="22"/>
          <w:szCs w:val="22"/>
        </w:rPr>
        <w:t xml:space="preserve">The NHS Leadership Framework is a comprehensive structure designed to support the development of effective leadership behaviours across all levels of the healthcare sector. It centres on the core principle that leadership is not a position held by a select few, but a set of professional attributes that every staff member should embody to deliver high-quality, patient-centred care. The framework is categorised into several essential domains, including </w:t>
      </w:r>
      <w:bookmarkStart w:id="33" w:name="_Int_cymaJfM8"/>
      <w:r w:rsidRPr="00A438DA">
        <w:rPr>
          <w:rFonts w:ascii="Calibri" w:eastAsia="Times New Roman" w:hAnsi="Calibri"/>
          <w:color w:val="000000"/>
          <w:sz w:val="22"/>
          <w:szCs w:val="22"/>
        </w:rPr>
        <w:t>demonstrating</w:t>
      </w:r>
      <w:bookmarkEnd w:id="33"/>
      <w:r w:rsidRPr="00A438DA">
        <w:rPr>
          <w:rFonts w:ascii="Calibri" w:eastAsia="Times New Roman" w:hAnsi="Calibri"/>
          <w:color w:val="000000"/>
          <w:sz w:val="22"/>
          <w:szCs w:val="22"/>
        </w:rPr>
        <w:t xml:space="preserve"> personal qualities, working with others, managing services, improving services, setting direction, and creating the vision. Each domain outlines specific leadership behaviours </w:t>
      </w:r>
      <w:bookmarkStart w:id="34" w:name="_Int_Sm9yAM70"/>
      <w:r w:rsidRPr="00A438DA">
        <w:rPr>
          <w:rFonts w:ascii="Calibri" w:eastAsia="Times New Roman" w:hAnsi="Calibri"/>
          <w:color w:val="000000"/>
          <w:sz w:val="22"/>
          <w:szCs w:val="22"/>
        </w:rPr>
        <w:t>required</w:t>
      </w:r>
      <w:bookmarkEnd w:id="34"/>
      <w:r w:rsidRPr="00A438DA">
        <w:rPr>
          <w:rFonts w:ascii="Calibri" w:eastAsia="Times New Roman" w:hAnsi="Calibri"/>
          <w:color w:val="000000"/>
          <w:sz w:val="22"/>
          <w:szCs w:val="22"/>
        </w:rPr>
        <w:t xml:space="preserve"> to navigate the complex environment of the National Health Service. By embedding these behaviours, the framework aims to foster a culture of collective responsibility and continuous improvement. It emphasises that leadership is fundamentally about the impact an individual has on the quality of care provided to patients, regardless of their role. </w:t>
      </w:r>
      <w:bookmarkStart w:id="35" w:name="_Int_AcOgIyzd"/>
      <w:r w:rsidRPr="00A438DA">
        <w:rPr>
          <w:rFonts w:ascii="Calibri" w:eastAsia="Times New Roman" w:hAnsi="Calibri"/>
          <w:color w:val="000000"/>
          <w:sz w:val="22"/>
          <w:szCs w:val="22"/>
        </w:rPr>
        <w:t>Ultimately, the</w:t>
      </w:r>
      <w:bookmarkEnd w:id="35"/>
      <w:r w:rsidRPr="00A438DA">
        <w:rPr>
          <w:rFonts w:ascii="Calibri" w:eastAsia="Times New Roman" w:hAnsi="Calibri"/>
          <w:color w:val="000000"/>
          <w:sz w:val="22"/>
          <w:szCs w:val="22"/>
        </w:rPr>
        <w:t xml:space="preserve"> framework serves as a vital tool for personal development, performance appraisal, and the cultivation of an inclusive leadership culture that adapts to the evolving needs of the health service, ensuring that staff </w:t>
      </w:r>
      <w:bookmarkStart w:id="36" w:name="_Int_XnVe3hhP"/>
      <w:r w:rsidRPr="00A438DA">
        <w:rPr>
          <w:rFonts w:ascii="Calibri" w:eastAsia="Times New Roman" w:hAnsi="Calibri"/>
          <w:color w:val="000000"/>
          <w:sz w:val="22"/>
          <w:szCs w:val="22"/>
        </w:rPr>
        <w:t>are equipped</w:t>
      </w:r>
      <w:bookmarkEnd w:id="36"/>
      <w:r w:rsidRPr="00A438DA">
        <w:rPr>
          <w:rFonts w:ascii="Calibri" w:eastAsia="Times New Roman" w:hAnsi="Calibri"/>
          <w:color w:val="000000"/>
          <w:sz w:val="22"/>
          <w:szCs w:val="22"/>
        </w:rPr>
        <w:t xml:space="preserve"> to lead improvements in care delivery effectively. This structured approach empowers clinical and non-clinical staff alike to take initiative, promoting a resilient workforce dedicated to </w:t>
      </w:r>
      <w:bookmarkStart w:id="37" w:name="_Int_UMPqCcjm"/>
      <w:r w:rsidRPr="00A438DA">
        <w:rPr>
          <w:rFonts w:ascii="Calibri" w:eastAsia="Times New Roman" w:hAnsi="Calibri"/>
          <w:color w:val="000000"/>
          <w:sz w:val="22"/>
          <w:szCs w:val="22"/>
        </w:rPr>
        <w:t>maintaining</w:t>
      </w:r>
      <w:bookmarkEnd w:id="37"/>
      <w:r w:rsidRPr="00A438DA">
        <w:rPr>
          <w:rFonts w:ascii="Calibri" w:eastAsia="Times New Roman" w:hAnsi="Calibri"/>
          <w:color w:val="000000"/>
          <w:sz w:val="22"/>
          <w:szCs w:val="22"/>
        </w:rPr>
        <w:t xml:space="preserve"> excellence and innovation in a demanding, fast-paced medical landscape. (212 Words).</w:t>
      </w:r>
    </w:p>
    <w:p w14:paraId="4C59C176" w14:textId="77777777" w:rsidR="009734D6" w:rsidRPr="00A438DA" w:rsidRDefault="009734D6">
      <w:pPr>
        <w:spacing w:before="100" w:beforeAutospacing="1" w:after="100" w:afterAutospacing="1" w:line="240" w:lineRule="auto"/>
        <w:outlineLvl w:val="2"/>
        <w:rPr>
          <w:rFonts w:ascii="Calibri" w:eastAsia="Times New Roman" w:hAnsi="Calibri" w:cs="Times New Roman"/>
          <w:b/>
          <w:bCs/>
          <w:color w:val="000000"/>
          <w:kern w:val="0"/>
          <w:sz w:val="22"/>
          <w:szCs w:val="22"/>
          <w14:ligatures w14:val="none"/>
        </w:rPr>
      </w:pPr>
      <w:r w:rsidRPr="0057200B">
        <w:rPr>
          <w:rFonts w:ascii="Calibri" w:eastAsia="Times New Roman" w:hAnsi="Calibri" w:cs="Times New Roman"/>
          <w:b/>
          <w:bCs/>
          <w:color w:val="000000"/>
          <w:kern w:val="0"/>
          <w:sz w:val="22"/>
          <w:szCs w:val="22"/>
          <w:highlight w:val="yellow"/>
          <w14:ligatures w14:val="none"/>
        </w:rPr>
        <w:t>Part 2: Encouraging Creativity to Improve Care</w:t>
      </w:r>
    </w:p>
    <w:p w14:paraId="2A5F9816" w14:textId="77777777" w:rsidR="009734D6" w:rsidRPr="00A438DA" w:rsidRDefault="009734D6">
      <w:pPr>
        <w:spacing w:before="100" w:beforeAutospacing="1" w:after="100" w:afterAutospacing="1" w:line="240" w:lineRule="auto"/>
        <w:outlineLvl w:val="2"/>
        <w:rPr>
          <w:rFonts w:ascii="Calibri" w:eastAsia="Times New Roman" w:hAnsi="Calibri"/>
          <w:color w:val="000000"/>
          <w:sz w:val="22"/>
          <w:szCs w:val="22"/>
        </w:rPr>
      </w:pPr>
      <w:r w:rsidRPr="00A438DA">
        <w:rPr>
          <w:rFonts w:ascii="Calibri" w:eastAsia="Times New Roman" w:hAnsi="Calibri"/>
          <w:color w:val="000000"/>
          <w:sz w:val="22"/>
          <w:szCs w:val="22"/>
        </w:rPr>
        <w:t xml:space="preserve">Focusing on the "Improving Services" </w:t>
      </w:r>
      <w:bookmarkStart w:id="38" w:name="_Int_w95HE12K"/>
      <w:r w:rsidRPr="00A438DA">
        <w:rPr>
          <w:rFonts w:ascii="Calibri" w:eastAsia="Times New Roman" w:hAnsi="Calibri"/>
          <w:color w:val="000000"/>
          <w:sz w:val="22"/>
          <w:szCs w:val="22"/>
        </w:rPr>
        <w:t>component</w:t>
      </w:r>
      <w:bookmarkEnd w:id="38"/>
      <w:r w:rsidRPr="00A438DA">
        <w:rPr>
          <w:rFonts w:ascii="Calibri" w:eastAsia="Times New Roman" w:hAnsi="Calibri"/>
          <w:color w:val="000000"/>
          <w:sz w:val="22"/>
          <w:szCs w:val="22"/>
        </w:rPr>
        <w:t xml:space="preserve">, a leader can significantly encourage creativity to enhance patient care. This involves fostering an environment where staff feel safe to challenge existing processes and propose innovative solutions without fear of unfair criticism. By actively promoting a culture of constructive enquiry, a leader encourages diverse teams to reflect on current practices and </w:t>
      </w:r>
      <w:bookmarkStart w:id="39" w:name="_Int_HoZjIijK"/>
      <w:r w:rsidRPr="00A438DA">
        <w:rPr>
          <w:rFonts w:ascii="Calibri" w:eastAsia="Times New Roman" w:hAnsi="Calibri"/>
          <w:color w:val="000000"/>
          <w:sz w:val="22"/>
          <w:szCs w:val="22"/>
        </w:rPr>
        <w:t>identify</w:t>
      </w:r>
      <w:bookmarkEnd w:id="39"/>
      <w:r w:rsidRPr="00A438DA">
        <w:rPr>
          <w:rFonts w:ascii="Calibri" w:eastAsia="Times New Roman" w:hAnsi="Calibri"/>
          <w:color w:val="000000"/>
          <w:sz w:val="22"/>
          <w:szCs w:val="22"/>
        </w:rPr>
        <w:t xml:space="preserve"> unique opportunities for service refinement. For instance, a leader might implement regular innovation forums where clinicians can share creative ideas for streamlining complex patient pathways. By valuing these contributions and providing necessary resources for pilot testing, the leader empowers staff to turn creative ideas into tangible, measurable improvements in service delivery. This proactive approach to continuous improvement not only increases staff engagement but directly leads to better patient outcomes by ensuring care is constantly evolving to meet modern clinical challenges efficiently and effectively in this demanding environment. (145 Words).</w:t>
      </w:r>
    </w:p>
    <w:p w14:paraId="305A5AE9" w14:textId="77777777" w:rsidR="009734D6" w:rsidRPr="0057200B" w:rsidRDefault="009734D6">
      <w:pPr>
        <w:spacing w:before="100" w:beforeAutospacing="1" w:after="100" w:afterAutospacing="1" w:line="240" w:lineRule="auto"/>
        <w:outlineLvl w:val="2"/>
        <w:rPr>
          <w:rFonts w:ascii="Calibri" w:eastAsia="Times New Roman" w:hAnsi="Calibri" w:cs="Times New Roman"/>
          <w:b/>
          <w:bCs/>
          <w:i/>
          <w:iCs/>
          <w:color w:val="000000"/>
          <w:kern w:val="0"/>
          <w:sz w:val="22"/>
          <w:szCs w:val="22"/>
          <w14:ligatures w14:val="none"/>
        </w:rPr>
      </w:pPr>
      <w:r w:rsidRPr="0057200B">
        <w:rPr>
          <w:rFonts w:ascii="Calibri" w:eastAsia="Times New Roman" w:hAnsi="Calibri" w:cs="Times New Roman"/>
          <w:b/>
          <w:bCs/>
          <w:i/>
          <w:iCs/>
          <w:color w:val="000000"/>
          <w:kern w:val="0"/>
          <w:sz w:val="22"/>
          <w:szCs w:val="22"/>
          <w14:ligatures w14:val="none"/>
        </w:rPr>
        <w:t>Sources Used:</w:t>
      </w:r>
    </w:p>
    <w:p w14:paraId="155E6B19" w14:textId="77777777" w:rsidR="009734D6" w:rsidRPr="00A438DA" w:rsidRDefault="009734D6">
      <w:pPr>
        <w:spacing w:before="100" w:beforeAutospacing="1" w:after="100" w:afterAutospacing="1" w:line="240" w:lineRule="auto"/>
        <w:rPr>
          <w:rFonts w:ascii="Calibri" w:hAnsi="Calibri" w:cs="Times New Roman"/>
          <w:color w:val="000000"/>
          <w:kern w:val="0"/>
          <w:sz w:val="22"/>
          <w:szCs w:val="22"/>
          <w14:ligatures w14:val="none"/>
        </w:rPr>
      </w:pPr>
      <w:r w:rsidRPr="00A438DA">
        <w:rPr>
          <w:rFonts w:ascii="Calibri" w:hAnsi="Calibri" w:cs="Times New Roman"/>
          <w:color w:val="000000"/>
          <w:kern w:val="0"/>
          <w:sz w:val="22"/>
          <w:szCs w:val="22"/>
          <w14:ligatures w14:val="none"/>
        </w:rPr>
        <w:t>West, M.A. (2012) </w:t>
      </w:r>
      <w:r w:rsidRPr="00A438DA">
        <w:rPr>
          <w:rFonts w:ascii="Calibri" w:hAnsi="Calibri" w:cs="Times New Roman"/>
          <w:i/>
          <w:iCs/>
          <w:color w:val="000000"/>
          <w:kern w:val="0"/>
          <w:sz w:val="22"/>
          <w:szCs w:val="22"/>
          <w14:ligatures w14:val="none"/>
        </w:rPr>
        <w:t>Effective Teamwork: Practical Lessons from Organisational Research</w:t>
      </w:r>
      <w:r w:rsidRPr="00A438DA">
        <w:rPr>
          <w:rFonts w:ascii="Calibri" w:hAnsi="Calibri" w:cs="Times New Roman"/>
          <w:color w:val="000000"/>
          <w:kern w:val="0"/>
          <w:sz w:val="22"/>
          <w:szCs w:val="22"/>
          <w14:ligatures w14:val="none"/>
        </w:rPr>
        <w:t xml:space="preserve">. 3rd </w:t>
      </w:r>
      <w:proofErr w:type="spellStart"/>
      <w:r w:rsidRPr="00A438DA">
        <w:rPr>
          <w:rFonts w:ascii="Calibri" w:hAnsi="Calibri" w:cs="Times New Roman"/>
          <w:color w:val="000000"/>
          <w:kern w:val="0"/>
          <w:sz w:val="22"/>
          <w:szCs w:val="22"/>
          <w14:ligatures w14:val="none"/>
        </w:rPr>
        <w:t>edn</w:t>
      </w:r>
      <w:proofErr w:type="spellEnd"/>
      <w:r w:rsidRPr="00A438DA">
        <w:rPr>
          <w:rFonts w:ascii="Calibri" w:hAnsi="Calibri" w:cs="Times New Roman"/>
          <w:color w:val="000000"/>
          <w:kern w:val="0"/>
          <w:sz w:val="22"/>
          <w:szCs w:val="22"/>
          <w14:ligatures w14:val="none"/>
        </w:rPr>
        <w:t>. Chichester: John Wiley &amp; Sons.</w:t>
      </w:r>
    </w:p>
    <w:p w14:paraId="623F5860" w14:textId="77777777" w:rsidR="009734D6" w:rsidRPr="00A438DA" w:rsidRDefault="009734D6">
      <w:pPr>
        <w:spacing w:before="100" w:beforeAutospacing="1" w:after="100" w:afterAutospacing="1" w:line="240" w:lineRule="auto"/>
        <w:rPr>
          <w:rFonts w:ascii="Calibri" w:hAnsi="Calibri" w:cs="Times New Roman"/>
          <w:color w:val="000000"/>
          <w:kern w:val="0"/>
          <w:sz w:val="22"/>
          <w:szCs w:val="22"/>
          <w14:ligatures w14:val="none"/>
        </w:rPr>
      </w:pPr>
      <w:r w:rsidRPr="00A438DA">
        <w:rPr>
          <w:rFonts w:ascii="Calibri" w:hAnsi="Calibri" w:cs="Times New Roman"/>
          <w:color w:val="000000"/>
          <w:kern w:val="0"/>
          <w:sz w:val="22"/>
          <w:szCs w:val="22"/>
          <w14:ligatures w14:val="none"/>
        </w:rPr>
        <w:t>NHS Leadership Academy (2011) </w:t>
      </w:r>
      <w:r w:rsidRPr="00A438DA">
        <w:rPr>
          <w:rFonts w:ascii="Calibri" w:hAnsi="Calibri" w:cs="Times New Roman"/>
          <w:i/>
          <w:iCs/>
          <w:color w:val="000000"/>
          <w:kern w:val="0"/>
          <w:sz w:val="22"/>
          <w:szCs w:val="22"/>
          <w14:ligatures w14:val="none"/>
        </w:rPr>
        <w:t>Healthcare Leadership Model: The Nine Dimensions of Leadership</w:t>
      </w:r>
      <w:r w:rsidRPr="00A438DA">
        <w:rPr>
          <w:rFonts w:ascii="Calibri" w:hAnsi="Calibri" w:cs="Times New Roman"/>
          <w:color w:val="000000"/>
          <w:kern w:val="0"/>
          <w:sz w:val="22"/>
          <w:szCs w:val="22"/>
          <w14:ligatures w14:val="none"/>
        </w:rPr>
        <w:t>. London: NHS Leadership Academy.</w:t>
      </w:r>
    </w:p>
    <w:p w14:paraId="332E40DA" w14:textId="77777777" w:rsidR="009734D6" w:rsidRPr="00A438DA" w:rsidRDefault="009734D6">
      <w:pPr>
        <w:spacing w:before="100" w:beforeAutospacing="1" w:after="100" w:afterAutospacing="1" w:line="240" w:lineRule="auto"/>
        <w:rPr>
          <w:rFonts w:ascii="Calibri" w:hAnsi="Calibri" w:cs="Times New Roman"/>
          <w:color w:val="000000"/>
          <w:kern w:val="0"/>
          <w:sz w:val="22"/>
          <w:szCs w:val="22"/>
          <w14:ligatures w14:val="none"/>
        </w:rPr>
      </w:pPr>
      <w:r w:rsidRPr="00A438DA">
        <w:rPr>
          <w:rFonts w:ascii="Calibri" w:hAnsi="Calibri" w:cs="Times New Roman"/>
          <w:color w:val="000000"/>
          <w:kern w:val="0"/>
          <w:sz w:val="22"/>
          <w:szCs w:val="22"/>
          <w14:ligatures w14:val="none"/>
        </w:rPr>
        <w:t>Edmonstone, J. (2014) 'Leadership and culture in the NHS', </w:t>
      </w:r>
      <w:r w:rsidRPr="00A438DA">
        <w:rPr>
          <w:rFonts w:ascii="Calibri" w:hAnsi="Calibri" w:cs="Times New Roman"/>
          <w:i/>
          <w:iCs/>
          <w:color w:val="000000"/>
          <w:kern w:val="0"/>
          <w:sz w:val="22"/>
          <w:szCs w:val="22"/>
          <w14:ligatures w14:val="none"/>
        </w:rPr>
        <w:t>Journal of Health Organisation and Management</w:t>
      </w:r>
      <w:r w:rsidRPr="00A438DA">
        <w:rPr>
          <w:rFonts w:ascii="Calibri" w:hAnsi="Calibri" w:cs="Times New Roman"/>
          <w:color w:val="000000"/>
          <w:kern w:val="0"/>
          <w:sz w:val="22"/>
          <w:szCs w:val="22"/>
          <w14:ligatures w14:val="none"/>
        </w:rPr>
        <w:t>, 28(2), pp. 115</w:t>
      </w:r>
      <w:r>
        <w:rPr>
          <w:rFonts w:ascii="Calibri" w:hAnsi="Calibri" w:cs="Times New Roman"/>
          <w:color w:val="000000"/>
          <w:kern w:val="0"/>
          <w:sz w:val="22"/>
          <w:szCs w:val="22"/>
          <w14:ligatures w14:val="none"/>
        </w:rPr>
        <w:t>-</w:t>
      </w:r>
      <w:r w:rsidRPr="00A438DA">
        <w:rPr>
          <w:rFonts w:ascii="Calibri" w:hAnsi="Calibri" w:cs="Times New Roman"/>
          <w:color w:val="000000"/>
          <w:kern w:val="0"/>
          <w:sz w:val="22"/>
          <w:szCs w:val="22"/>
          <w14:ligatures w14:val="none"/>
        </w:rPr>
        <w:t>122.</w:t>
      </w:r>
    </w:p>
    <w:p w14:paraId="107ACD34" w14:textId="77777777" w:rsidR="009734D6" w:rsidRPr="00A438DA" w:rsidRDefault="009734D6">
      <w:pPr>
        <w:rPr>
          <w:rFonts w:ascii="Calibri" w:hAnsi="Calibri"/>
          <w:sz w:val="22"/>
          <w:szCs w:val="22"/>
        </w:rPr>
      </w:pPr>
    </w:p>
    <w:p w14:paraId="12F78C08" w14:textId="4E071DF0" w:rsidR="00E26143" w:rsidRDefault="00E26143"/>
    <w:p w14:paraId="60309D2E" w14:textId="77777777" w:rsidR="00A17AAA" w:rsidRPr="00581DDF" w:rsidRDefault="00E26143">
      <w:pPr>
        <w:pStyle w:val="NormalWeb"/>
        <w:jc w:val="center"/>
        <w:rPr>
          <w:rFonts w:ascii="Calibri" w:hAnsi="Calibri"/>
          <w:b/>
          <w:bCs/>
          <w:color w:val="000000"/>
          <w:sz w:val="22"/>
          <w:szCs w:val="22"/>
        </w:rPr>
      </w:pPr>
      <w:r>
        <w:br w:type="page"/>
      </w:r>
      <w:r w:rsidR="00A17AAA" w:rsidRPr="00581DDF">
        <w:rPr>
          <w:rFonts w:ascii="Calibri" w:hAnsi="Calibri"/>
          <w:b/>
          <w:bCs/>
          <w:color w:val="000000"/>
          <w:sz w:val="22"/>
          <w:szCs w:val="22"/>
        </w:rPr>
        <w:t>Task 7: Self Reflection Journal Entry</w:t>
      </w:r>
    </w:p>
    <w:p w14:paraId="440AE812" w14:textId="77777777" w:rsidR="00A17AAA" w:rsidRPr="00581DDF" w:rsidRDefault="00A17AAA">
      <w:pPr>
        <w:pStyle w:val="NormalWeb"/>
        <w:rPr>
          <w:rFonts w:ascii="Calibri" w:hAnsi="Calibri"/>
          <w:color w:val="000000"/>
          <w:sz w:val="22"/>
          <w:szCs w:val="22"/>
        </w:rPr>
      </w:pPr>
      <w:r w:rsidRPr="00581DDF">
        <w:rPr>
          <w:rFonts w:ascii="Calibri" w:hAnsi="Calibri"/>
          <w:color w:val="000000"/>
          <w:sz w:val="22"/>
          <w:szCs w:val="22"/>
        </w:rPr>
        <w:t>Throughout this module, my perspective on creativity and value creation within Health and Social Care has fundamentally evolved. Initially, I narrowly associated creativity with artistic endeavours; however, I now recognise it as a critical problem-solving mechanism essential for improving patient-centred outcomes and navigating the complexities of healthcare delivery. I have learned that value creation is not merely about financial efficiency but about enhancing the holistic experience and clinical results for service users through innovative, adaptive thinking.</w:t>
      </w:r>
    </w:p>
    <w:p w14:paraId="7175C5C4" w14:textId="77777777" w:rsidR="00A17AAA" w:rsidRPr="00581DDF" w:rsidRDefault="00A17AAA">
      <w:pPr>
        <w:pStyle w:val="NormalWeb"/>
        <w:rPr>
          <w:rFonts w:ascii="Calibri" w:hAnsi="Calibri"/>
          <w:color w:val="000000"/>
          <w:sz w:val="22"/>
          <w:szCs w:val="22"/>
        </w:rPr>
      </w:pPr>
      <w:r w:rsidRPr="00581DDF">
        <w:rPr>
          <w:rFonts w:ascii="Calibri" w:hAnsi="Calibri"/>
          <w:color w:val="000000"/>
          <w:sz w:val="22"/>
          <w:szCs w:val="22"/>
        </w:rPr>
        <w:t xml:space="preserve">This deeper understanding has significantly informed my professional practice. I am now more proactive in questioning </w:t>
      </w:r>
      <w:bookmarkStart w:id="40" w:name="_Int_L84DHjH7"/>
      <w:r w:rsidRPr="00581DDF">
        <w:rPr>
          <w:rFonts w:ascii="Calibri" w:hAnsi="Calibri"/>
          <w:color w:val="000000"/>
          <w:sz w:val="22"/>
          <w:szCs w:val="22"/>
        </w:rPr>
        <w:t>established</w:t>
      </w:r>
      <w:bookmarkEnd w:id="40"/>
      <w:r w:rsidRPr="00581DDF">
        <w:rPr>
          <w:rFonts w:ascii="Calibri" w:hAnsi="Calibri"/>
          <w:color w:val="000000"/>
          <w:sz w:val="22"/>
          <w:szCs w:val="22"/>
        </w:rPr>
        <w:t>, routine practices that may no longer serve the best interests of patients. I have started to actively seek collaborative opportunities where diverse input can lead to creative solutions for service delivery bottlenecks. By prioritising value-driven care, I find myself better equipped to advocate for improvements that truly matter to those we support. This module has transitioned me from a passive follower of procedures to a reflective practitioner who views every challenge as a potential space for innovative, value-adding improvement. I feel more empowered to contribute to a culture of continuous advancement, ensuring my daily actions directly correlate with improved quality of life for our service users.</w:t>
      </w:r>
      <w:r>
        <w:rPr>
          <w:rFonts w:ascii="Calibri" w:hAnsi="Calibri"/>
          <w:color w:val="000000"/>
          <w:sz w:val="22"/>
          <w:szCs w:val="22"/>
        </w:rPr>
        <w:t xml:space="preserve"> (199 Words).</w:t>
      </w:r>
    </w:p>
    <w:p w14:paraId="4E30D821" w14:textId="77777777" w:rsidR="00A17AAA" w:rsidRPr="00581DDF" w:rsidRDefault="00A17AAA">
      <w:pPr>
        <w:rPr>
          <w:rFonts w:ascii="Calibri" w:hAnsi="Calibri"/>
          <w:sz w:val="22"/>
          <w:szCs w:val="22"/>
        </w:rPr>
      </w:pPr>
    </w:p>
    <w:p w14:paraId="74CD7B11" w14:textId="42E0416E" w:rsidR="002D4560" w:rsidRDefault="002D4560"/>
    <w:sectPr w:rsidR="002D45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08AE9" w14:textId="77777777" w:rsidR="00CA67FF" w:rsidRDefault="00CA67FF" w:rsidP="006901FC">
      <w:pPr>
        <w:spacing w:after="0" w:line="240" w:lineRule="auto"/>
      </w:pPr>
      <w:r>
        <w:separator/>
      </w:r>
    </w:p>
  </w:endnote>
  <w:endnote w:type="continuationSeparator" w:id="0">
    <w:p w14:paraId="2276A8F8" w14:textId="77777777" w:rsidR="00CA67FF" w:rsidRDefault="00CA67FF" w:rsidP="00690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6419A" w14:textId="77777777" w:rsidR="00CA67FF" w:rsidRDefault="00CA67FF" w:rsidP="006901FC">
      <w:pPr>
        <w:spacing w:after="0" w:line="240" w:lineRule="auto"/>
      </w:pPr>
      <w:r>
        <w:separator/>
      </w:r>
    </w:p>
  </w:footnote>
  <w:footnote w:type="continuationSeparator" w:id="0">
    <w:p w14:paraId="42E4D7AA" w14:textId="77777777" w:rsidR="00CA67FF" w:rsidRDefault="00CA67FF" w:rsidP="006901F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YK1e5we" int2:invalidationBookmarkName="" int2:hashCode="aCOiFvP97FKGVQ" int2:id="ULNVnlh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60"/>
    <w:rsid w:val="00003291"/>
    <w:rsid w:val="00024407"/>
    <w:rsid w:val="00026C73"/>
    <w:rsid w:val="000665EE"/>
    <w:rsid w:val="000919AF"/>
    <w:rsid w:val="000A240D"/>
    <w:rsid w:val="000A6BB3"/>
    <w:rsid w:val="000C5AF9"/>
    <w:rsid w:val="000F258B"/>
    <w:rsid w:val="0013043A"/>
    <w:rsid w:val="001377D2"/>
    <w:rsid w:val="00154226"/>
    <w:rsid w:val="00181D66"/>
    <w:rsid w:val="00225D41"/>
    <w:rsid w:val="002629C1"/>
    <w:rsid w:val="00280959"/>
    <w:rsid w:val="0028514D"/>
    <w:rsid w:val="00296FC6"/>
    <w:rsid w:val="002B6471"/>
    <w:rsid w:val="002C4458"/>
    <w:rsid w:val="002D4560"/>
    <w:rsid w:val="0036219F"/>
    <w:rsid w:val="003B679D"/>
    <w:rsid w:val="003F067A"/>
    <w:rsid w:val="003F4D79"/>
    <w:rsid w:val="004314E9"/>
    <w:rsid w:val="004325D7"/>
    <w:rsid w:val="00480A27"/>
    <w:rsid w:val="00487FBA"/>
    <w:rsid w:val="004A6394"/>
    <w:rsid w:val="004D6109"/>
    <w:rsid w:val="00516D3A"/>
    <w:rsid w:val="00520B30"/>
    <w:rsid w:val="005A3A92"/>
    <w:rsid w:val="00600677"/>
    <w:rsid w:val="00601605"/>
    <w:rsid w:val="006226AF"/>
    <w:rsid w:val="00657625"/>
    <w:rsid w:val="00670F72"/>
    <w:rsid w:val="006901FC"/>
    <w:rsid w:val="006B0B0D"/>
    <w:rsid w:val="006B1C29"/>
    <w:rsid w:val="006E101C"/>
    <w:rsid w:val="007234D7"/>
    <w:rsid w:val="00724FC4"/>
    <w:rsid w:val="007548D6"/>
    <w:rsid w:val="00784F9F"/>
    <w:rsid w:val="007F5B1C"/>
    <w:rsid w:val="00842173"/>
    <w:rsid w:val="00854C4E"/>
    <w:rsid w:val="00866D27"/>
    <w:rsid w:val="008C20A5"/>
    <w:rsid w:val="00903EAB"/>
    <w:rsid w:val="009270EF"/>
    <w:rsid w:val="0093550A"/>
    <w:rsid w:val="009734D6"/>
    <w:rsid w:val="009763B3"/>
    <w:rsid w:val="00977CCA"/>
    <w:rsid w:val="009865C8"/>
    <w:rsid w:val="00991E7B"/>
    <w:rsid w:val="009E57E3"/>
    <w:rsid w:val="00A003BC"/>
    <w:rsid w:val="00A17AAA"/>
    <w:rsid w:val="00A242DA"/>
    <w:rsid w:val="00AC3AEB"/>
    <w:rsid w:val="00AC3DE4"/>
    <w:rsid w:val="00AD6A20"/>
    <w:rsid w:val="00AE7138"/>
    <w:rsid w:val="00B044F3"/>
    <w:rsid w:val="00B56392"/>
    <w:rsid w:val="00B63940"/>
    <w:rsid w:val="00BB12E1"/>
    <w:rsid w:val="00BC2CEA"/>
    <w:rsid w:val="00C03D2D"/>
    <w:rsid w:val="00C5012B"/>
    <w:rsid w:val="00C83744"/>
    <w:rsid w:val="00CA67FF"/>
    <w:rsid w:val="00CB1DB9"/>
    <w:rsid w:val="00CB5CC5"/>
    <w:rsid w:val="00CC0CD4"/>
    <w:rsid w:val="00CE11E9"/>
    <w:rsid w:val="00CF574B"/>
    <w:rsid w:val="00D17AD2"/>
    <w:rsid w:val="00D32A01"/>
    <w:rsid w:val="00D54C74"/>
    <w:rsid w:val="00D81B9E"/>
    <w:rsid w:val="00DA21E7"/>
    <w:rsid w:val="00DF7423"/>
    <w:rsid w:val="00E04F30"/>
    <w:rsid w:val="00E065AC"/>
    <w:rsid w:val="00E26143"/>
    <w:rsid w:val="00E740AC"/>
    <w:rsid w:val="00E9070F"/>
    <w:rsid w:val="00ED1D42"/>
    <w:rsid w:val="00EE6445"/>
    <w:rsid w:val="00F0184A"/>
    <w:rsid w:val="00F21E9E"/>
    <w:rsid w:val="00F54D24"/>
    <w:rsid w:val="00F64360"/>
    <w:rsid w:val="00F70652"/>
    <w:rsid w:val="00F925D9"/>
    <w:rsid w:val="00F964D3"/>
    <w:rsid w:val="00FC64ED"/>
    <w:rsid w:val="00FC66F4"/>
    <w:rsid w:val="00FE6D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5C4CF"/>
  <w15:chartTrackingRefBased/>
  <w15:docId w15:val="{29D29E55-A5C0-45C4-8177-3E2E13DF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5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5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5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5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560"/>
    <w:rPr>
      <w:rFonts w:eastAsiaTheme="majorEastAsia" w:cstheme="majorBidi"/>
      <w:color w:val="272727" w:themeColor="text1" w:themeTint="D8"/>
    </w:rPr>
  </w:style>
  <w:style w:type="paragraph" w:styleId="Title">
    <w:name w:val="Title"/>
    <w:basedOn w:val="Normal"/>
    <w:next w:val="Normal"/>
    <w:link w:val="TitleChar"/>
    <w:uiPriority w:val="10"/>
    <w:qFormat/>
    <w:rsid w:val="002D45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560"/>
    <w:pPr>
      <w:spacing w:before="160"/>
      <w:jc w:val="center"/>
    </w:pPr>
    <w:rPr>
      <w:i/>
      <w:iCs/>
      <w:color w:val="404040" w:themeColor="text1" w:themeTint="BF"/>
    </w:rPr>
  </w:style>
  <w:style w:type="character" w:customStyle="1" w:styleId="QuoteChar">
    <w:name w:val="Quote Char"/>
    <w:basedOn w:val="DefaultParagraphFont"/>
    <w:link w:val="Quote"/>
    <w:uiPriority w:val="29"/>
    <w:rsid w:val="002D4560"/>
    <w:rPr>
      <w:i/>
      <w:iCs/>
      <w:color w:val="404040" w:themeColor="text1" w:themeTint="BF"/>
    </w:rPr>
  </w:style>
  <w:style w:type="paragraph" w:styleId="ListParagraph">
    <w:name w:val="List Paragraph"/>
    <w:basedOn w:val="Normal"/>
    <w:uiPriority w:val="34"/>
    <w:qFormat/>
    <w:rsid w:val="002D4560"/>
    <w:pPr>
      <w:ind w:left="720"/>
      <w:contextualSpacing/>
    </w:pPr>
  </w:style>
  <w:style w:type="character" w:styleId="IntenseEmphasis">
    <w:name w:val="Intense Emphasis"/>
    <w:basedOn w:val="DefaultParagraphFont"/>
    <w:uiPriority w:val="21"/>
    <w:qFormat/>
    <w:rsid w:val="002D4560"/>
    <w:rPr>
      <w:i/>
      <w:iCs/>
      <w:color w:val="0F4761" w:themeColor="accent1" w:themeShade="BF"/>
    </w:rPr>
  </w:style>
  <w:style w:type="paragraph" w:styleId="IntenseQuote">
    <w:name w:val="Intense Quote"/>
    <w:basedOn w:val="Normal"/>
    <w:next w:val="Normal"/>
    <w:link w:val="IntenseQuoteChar"/>
    <w:uiPriority w:val="30"/>
    <w:qFormat/>
    <w:rsid w:val="002D4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560"/>
    <w:rPr>
      <w:i/>
      <w:iCs/>
      <w:color w:val="0F4761" w:themeColor="accent1" w:themeShade="BF"/>
    </w:rPr>
  </w:style>
  <w:style w:type="character" w:styleId="IntenseReference">
    <w:name w:val="Intense Reference"/>
    <w:basedOn w:val="DefaultParagraphFont"/>
    <w:uiPriority w:val="32"/>
    <w:qFormat/>
    <w:rsid w:val="002D4560"/>
    <w:rPr>
      <w:b/>
      <w:bCs/>
      <w:smallCaps/>
      <w:color w:val="0F4761" w:themeColor="accent1" w:themeShade="BF"/>
      <w:spacing w:val="5"/>
    </w:rPr>
  </w:style>
  <w:style w:type="paragraph" w:styleId="NormalWeb">
    <w:name w:val="Normal (Web)"/>
    <w:basedOn w:val="Normal"/>
    <w:uiPriority w:val="99"/>
    <w:semiHidden/>
    <w:unhideWhenUsed/>
    <w:rsid w:val="004325D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325D7"/>
  </w:style>
  <w:style w:type="character" w:customStyle="1" w:styleId="source-title">
    <w:name w:val="source-title"/>
    <w:basedOn w:val="DefaultParagraphFont"/>
    <w:rsid w:val="004325D7"/>
  </w:style>
  <w:style w:type="character" w:customStyle="1" w:styleId="source-count">
    <w:name w:val="source-count"/>
    <w:basedOn w:val="DefaultParagraphFont"/>
    <w:rsid w:val="004325D7"/>
  </w:style>
  <w:style w:type="paragraph" w:customStyle="1" w:styleId="first-token">
    <w:name w:val="first-token"/>
    <w:basedOn w:val="Normal"/>
    <w:rsid w:val="007234D7"/>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690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1FC"/>
  </w:style>
  <w:style w:type="paragraph" w:styleId="Footer">
    <w:name w:val="footer"/>
    <w:basedOn w:val="Normal"/>
    <w:link w:val="FooterChar"/>
    <w:uiPriority w:val="99"/>
    <w:unhideWhenUsed/>
    <w:rsid w:val="00690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customXml" Target="ink/ink7.xml"/><Relationship Id="rId3" Type="http://schemas.openxmlformats.org/officeDocument/2006/relationships/settings" Target="settings.xml"/><Relationship Id="rId21" Type="http://schemas.openxmlformats.org/officeDocument/2006/relationships/image" Target="media/image1.emf"/><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customXml" Target="ink/ink6.xm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ink/ink8.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oleObject" Target="embeddings/oleObject1.bin"/></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32:16.484"/>
    </inkml:context>
    <inkml:brush xml:id="br0">
      <inkml:brushProperty name="width" value="0.035" units="cm"/>
      <inkml:brushProperty name="height" value="0.035" units="cm"/>
    </inkml:brush>
  </inkml:definitions>
  <inkml:trace contextRef="#ctx0" brushRef="#br0">3168 1943 24575,'-74'15'0,"13"3"0,9 2 0,-4 2 0,-3-5 0,-13-7 0,-5-3 0,-7-7 0,-3-2 0,-4-5 0,2-7 0,-4-4 0,0-14 0,46 12 0,2-2 0,0-4 0,2-3 0,-2-3 0,2-3 0,1 0 0,2-2 0,3-1 0,1-2 0,1-2 0,2-2 0,3 0 0,1-1 0,2-1 0,0-1 0,2 2 0,1 0 0,1-1 0,2 0 0,-14-42 0,20-9 0,22-2 0,2 49 0,2 0 0,3-1 0,2 1 0,22-41 0,9 5 0,9 14 0,4 12 0,3 14 0,-7 11 0,-2 6 0,-8 9 0,3 10 0,0 14 0,-7 8 0,-1 16 0,-7 6 0,-5 4 0,-1 5 0,-5 1 0,0 2 0,-1-2 0,-9 4 0,-9-1 0,-11 4 0,-13 2 0,-6-6 0,-4-8 0,-3-7 0,-1-5 0,-3-3 0,-3-3 0,-4-2 0,-11-1 0,-9-13 0,-18-13 0,-9-6 0,-6-13 0,45 12 0,-2-2 0,-3-2 0,0-2 0,-3-4 0,0-1 0,-3-3 0,2-1 0,1-3 0,2-2 0,2-2 0,2-2 0,6-2 0,2-2 0,2-4 0,3-1 0,3-2 0,2-1 0,3-3 0,1-1 0,-1-2 0,1-2 0,1 1 0,2-2-263,9-3 1,5-4-1,1-21 1,7-5-1,7 77 220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32:14.215"/>
    </inkml:context>
    <inkml:brush xml:id="br0">
      <inkml:brushProperty name="width" value="0.035" units="cm"/>
      <inkml:brushProperty name="height" value="0.035" units="cm"/>
    </inkml:brush>
  </inkml:definitions>
  <inkml:trace contextRef="#ctx0" brushRef="#br0">2717 1871 24575,'-96'20'0,"15"2"0,11 0 0,-5 2 0,-4-4 0,-13-4 0,-5-2 0,-6-6 0,-3-1 0,-4-3 0,6-8 0,-5-2 0,4-12 0,55 6 0,1-2 0,3-4 0,1-2 0,1-3 0,2-2 0,2-1 0,3-1 0,3-2 0,3-1 0,1-2 0,3-2 0,4-1 0,3 0 0,1-1 0,1-1 0,2 1 0,0 0 0,3 0 0,1-1 0,-2-34 0,27-11 0,27-3 0,-13 42 0,3-1 0,3 0 0,2 0 0,42-37 0,8 3 0,8 11 0,0 10 0,-2 12 0,-11 10 0,-4 5 0,-13 8 0,0 8 0,-4 13 0,-11 7 0,-6 14 0,-11 5 0,-8 4 0,-3 5 0,-6 2 0,0 0 0,-1 0 0,-12 3 0,-11 0 0,-16 6 0,-15 2 0,-6-5 0,-3-6 0,0-5 0,0-5 0,-4-2 0,-2-2 0,-4-2 0,-13 1 0,-8-10 0,-16-10 0,-11-4 0,-3-10 0,52 6 0,-2-2 0,-2-2 0,-1-1 0,-2-3 0,0-2 0,-1-1 0,1-1 0,3-3 0,2-2 0,4-2 0,4-2 0,7-2 0,4-2 0,2-3 0,5-2 0,4-1 0,4-2 0,3-3 0,2 0 0,1-3 0,0 0 0,1 0 0,4-2-263,12-4 1,7-3-1,8-19 1,-2 40 147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32:11.563"/>
    </inkml:context>
    <inkml:brush xml:id="br0">
      <inkml:brushProperty name="width" value="0.035" units="cm"/>
      <inkml:brushProperty name="height" value="0.035" units="cm"/>
    </inkml:brush>
  </inkml:definitions>
  <inkml:trace contextRef="#ctx0" brushRef="#br0">4653-201 24575,'-26'70'0,"-10"23"0,-8 4 0,-10-3 0,-8 4 0,-18-1 0,35-49 0,-4-2 0,-3 0 0,-5-2 0,-5 0 0,-3 0 0,0-3 0,-1-2 0,-1-2 0,-3-3 0,-2 0 0,-1-2 0,0-4 0,0-2 0,-2 0 0,1-2 0,2-2 0,0 0 0,-1-1 0,1-3 0,-63 11 0,-6-21 0,6-24 0,69 1 0,2-2 0,-2-2 0,3-2 0,-48-29 0,9-8 0,25-9 0,16-3 0,21-1 0,13 8 0,9 3 0,7 8 0,16-1 0,20 1 0,7 8 0,24 3 0,3 7 0,5 7 0,6 1 0,1 6 0,1-1 0,-2 1 0,1 11 0,-4 9 0,1 12 0,-2 15 0,-11 4 0,-13 5 0,-10 2 0,-8 1 0,-4 3 0,-7 3 0,-4 4 0,-5 11 0,-22 9 0,-24 18 0,-13 9 0,-19 6 0,33-48 0,-3 2 0,-5 3 0,-2 1 0,-7 2 0,-2 0 0,-3 2 0,-3-1 0,-2-2 0,-3-2 0,-2-2 0,-2-4 0,0-5 0,-3-2 0,-3-4 0,-3-2 0,1-4 0,-2-2 0,-2-3 0,-2-2 0,-3 1 0,-1-2 0,0 1 0,-1-4-263,-1-9 1,-4-7-1,-29-2 1,-4-7-1,-3-14 1,0 0-1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30:39.824"/>
    </inkml:context>
    <inkml:brush xml:id="br0">
      <inkml:brushProperty name="width" value="0.035" units="cm"/>
      <inkml:brushProperty name="height" value="0.035" units="cm"/>
    </inkml:brush>
  </inkml:definitions>
  <inkml:trace contextRef="#ctx0" brushRef="#br0">327 0 24575,'9'19'0,"-3"-6"0,-4-5 0,-2-3 0,-1 2 0,-2-2 0,-3 0 0,-5 0 0,-4 0 0,-6 0 0,-5-1 0,-2 0 0,-1 0 0,2-1 0,3 1 0,1 0 0,3 2 0,-2-4 0,5 1 0,-1-2 0,4-1 0,3 1 0,1 0 0,1 0 0,4 1 0,1 0 0,4 2 0,0 0 0,0 0 0,0 0 0,4 0 0,2-1 0,7 2 0,4 0 0,1 1 0,3 1 0,1 1 0,2 0 0,-2 0 0,2 1 0,-5-1 0,2 1 0,1-1 0,-2 0 0,-3-1 0,-5-1 0,-7 2 0,-1-4 0,-4 1 0,0-1 0,0 3 0,0 5 0,0 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27:45.949"/>
    </inkml:context>
    <inkml:brush xml:id="br0">
      <inkml:brushProperty name="width" value="0.035" units="cm"/>
      <inkml:brushProperty name="height" value="0.035" units="cm"/>
    </inkml:brush>
  </inkml:definitions>
  <inkml:trace contextRef="#ctx0" brushRef="#br0">327 0 24575,'9'19'0,"-3"-6"0,-4-5 0,-2-3 0,-1 2 0,-2-2 0,-3 0 0,-5 0 0,-4 0 0,-6 0 0,-5-1 0,-2 0 0,-1 0 0,2-1 0,3 1 0,1 0 0,3 2 0,-2-4 0,5 1 0,-1-2 0,4-1 0,3 1 0,1 0 0,1 0 0,4 1 0,1 0 0,4 2 0,0 0 0,0 0 0,0 0 0,4 0 0,2-1 0,7 2 0,4 0 0,1 1 0,3 1 0,1 1 0,2 0 0,-2 0 0,2 1 0,-5-1 0,2 1 0,1-1 0,-2 0 0,-3-1 0,-5-1 0,-7 2 0,-1-4 0,-4 1 0,0-1 0,0 3 0,0 5 0,0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25:55.512"/>
    </inkml:context>
    <inkml:brush xml:id="br0">
      <inkml:brushProperty name="width" value="0.035" units="cm"/>
      <inkml:brushProperty name="height" value="0.035" units="cm"/>
    </inkml:brush>
  </inkml:definitions>
  <inkml:trace contextRef="#ctx0" brushRef="#br0">327 0 24575,'9'19'0,"-3"-6"0,-4-5 0,-2-3 0,-1 2 0,-2-2 0,-3 0 0,-5 0 0,-4 0 0,-6 0 0,-5-1 0,-2 0 0,-1 0 0,2-1 0,3 1 0,1 0 0,3 2 0,-2-4 0,5 1 0,-1-2 0,4-1 0,3 1 0,1 0 0,1 0 0,4 1 0,1 0 0,4 2 0,0 0 0,0 0 0,0 0 0,4 0 0,2-1 0,7 2 0,4 0 0,1 1 0,3 1 0,1 1 0,2 0 0,-2 0 0,2 1 0,-5-1 0,2 1 0,1-1 0,-2 0 0,-3-1 0,-5-1 0,-7 2 0,-1-4 0,-4 1 0,0-1 0,0 3 0,0 5 0,0 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25:09.936"/>
    </inkml:context>
    <inkml:brush xml:id="br0">
      <inkml:brushProperty name="width" value="0.035" units="cm"/>
      <inkml:brushProperty name="height" value="0.035" units="cm"/>
    </inkml:brush>
  </inkml:definitions>
  <inkml:trace contextRef="#ctx0" brushRef="#br0">327 0 24575,'9'19'0,"-3"-6"0,-4-5 0,-2-3 0,-1 2 0,-2-2 0,-3 0 0,-5 0 0,-4 0 0,-6 0 0,-5-1 0,-2 0 0,-1 0 0,2-1 0,3 1 0,1 0 0,3 2 0,-2-4 0,5 1 0,-1-2 0,4-1 0,3 1 0,1 0 0,1 0 0,4 1 0,1 0 0,4 2 0,0 0 0,0 0 0,0 0 0,4 0 0,2-1 0,7 2 0,4 0 0,1 1 0,3 1 0,1 1 0,2 0 0,-2 0 0,2 1 0,-5-1 0,2 1 0,1-1 0,-2 0 0,-3-1 0,-5-1 0,-7 2 0,-1-4 0,-4 1 0,0-1 0,0 3 0,0 5 0,0 4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22:32:17.597"/>
    </inkml:context>
    <inkml:brush xml:id="br0">
      <inkml:brushProperty name="width" value="0.035" units="cm"/>
      <inkml:brushProperty name="height" value="0.035" units="cm"/>
    </inkml:brush>
  </inkml:definitions>
  <inkml:trace contextRef="#ctx0" brushRef="#br0">3394 130 24575,'-1'4'0,"-6"50"0,1 5 0,-5 2 0,-13 6 0,-4 4 0,-11 2 0,-2 4 0,-6-1 0,-6-4 0,-6 1 0,-11-4 0,31-37 0,-1-2 0,-4-3 0,-1-2 0,-4 0 0,-2-3 0,1-1 0,-1-2 0,0-4 0,0-1 0,-3-2 0,0-2 0,1-4 0,0-1 0,-1-1 0,1-2 0,2 0 0,-1-1 0,1-1 0,0-2 0,-43-7 0,0-21 0,9-20 0,45 20 0,1-3 0,-1-1 0,3-2 0,-27-40 0,9-3 0,16-2 0,13 1 0,13 4 0,7 11 0,5 5 0,4 10 0,10 3 0,13 5 0,4 11 0,14 7 0,1 10 0,2 5 0,4 4 0,-1 5 0,1 0 0,-1 0 0,-2 10 0,-4 7 0,-2 13 0,-4 12 0,-7 1 0,-11 1 0,-6-1 0,-5-2 0,-4 3 0,-5 1 0,-3 3 0,-6 7 0,-15 4 0,-21 9 0,-8 5 0,-15 2 0,31-36 0,-3 0 0,-3 3 0,-2-1 0,-4 0 0,-2 0 0,-2 2 0,-2-3 0,-2-2 0,0-2 0,-1-4 0,-2-3 0,2-4 0,-2-5 0,-2-2 0,0-3 0,1-3 0,-1-4 0,-1-2 0,-1-3 0,-2 0 0,0-1 0,0 0 0,0-4-263,0-8 1,-1-8-1,-17-9 1,-3-8-1,1-13 1,0 0-1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2031</Words>
  <Characters>11583</Characters>
  <Application>Microsoft Office Word</Application>
  <DocSecurity>4</DocSecurity>
  <Lines>96</Lines>
  <Paragraphs>27</Paragraphs>
  <ScaleCrop>false</ScaleCrop>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zaiinua@gmail.com</dc:creator>
  <cp:keywords/>
  <dc:description/>
  <cp:lastModifiedBy>shazia khan</cp:lastModifiedBy>
  <cp:revision>6</cp:revision>
  <cp:lastPrinted>2026-07-06T18:21:00Z</cp:lastPrinted>
  <dcterms:created xsi:type="dcterms:W3CDTF">2026-07-06T18:15:00Z</dcterms:created>
  <dcterms:modified xsi:type="dcterms:W3CDTF">2026-07-06T10:20:00Z</dcterms:modified>
</cp:coreProperties>
</file>